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FEE6DE" w14:textId="53BB11AE" w:rsidR="00DA32FB" w:rsidRDefault="00DA32FB" w:rsidP="00DA32FB">
      <w:pPr>
        <w:pStyle w:val="NormalWeb"/>
        <w:spacing w:before="0" w:beforeAutospacing="0" w:after="0" w:afterAutospacing="0"/>
        <w:ind w:left="-180" w:right="-334"/>
      </w:pPr>
      <w:r>
        <w:rPr>
          <w:noProof/>
        </w:rPr>
        <w:drawing>
          <wp:inline distT="0" distB="0" distL="0" distR="0" wp14:anchorId="5C3F3C73" wp14:editId="7226C0B0">
            <wp:extent cx="1905000" cy="632460"/>
            <wp:effectExtent l="19050" t="19050" r="19050" b="152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05000" cy="632460"/>
                    </a:xfrm>
                    <a:prstGeom prst="rect">
                      <a:avLst/>
                    </a:prstGeom>
                    <a:noFill/>
                    <a:ln w="19050" cmpd="sng">
                      <a:solidFill>
                        <a:srgbClr val="000000"/>
                      </a:solidFill>
                      <a:miter lim="800000"/>
                      <a:headEnd/>
                      <a:tailEnd/>
                    </a:ln>
                    <a:effectLst/>
                  </pic:spPr>
                </pic:pic>
              </a:graphicData>
            </a:graphic>
          </wp:inline>
        </w:drawing>
      </w:r>
    </w:p>
    <w:p w14:paraId="4DEB7304" w14:textId="77777777" w:rsidR="00DA32FB" w:rsidRDefault="00DA32FB" w:rsidP="00DA32FB">
      <w:pPr>
        <w:pStyle w:val="NormalWeb"/>
        <w:spacing w:before="0" w:beforeAutospacing="0" w:after="0" w:afterAutospacing="0"/>
        <w:ind w:left="-180" w:right="-334"/>
      </w:pPr>
    </w:p>
    <w:p w14:paraId="5CA84C46" w14:textId="77777777" w:rsidR="00DA32FB" w:rsidRDefault="00DA32FB" w:rsidP="00DA32FB">
      <w:pPr>
        <w:pStyle w:val="NormalWeb"/>
        <w:spacing w:before="0" w:beforeAutospacing="0" w:after="0" w:afterAutospacing="0"/>
        <w:ind w:left="-180" w:right="-334"/>
      </w:pPr>
    </w:p>
    <w:p w14:paraId="3F830D58" w14:textId="77777777" w:rsidR="00DA32FB" w:rsidRDefault="00DA32FB" w:rsidP="00DA32FB">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21A3C2BC" w14:textId="77777777" w:rsidR="00DA32FB" w:rsidRPr="00230F35" w:rsidRDefault="00DA32FB" w:rsidP="00DA32FB">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22727101" w14:textId="77777777" w:rsidR="00DA32FB" w:rsidRPr="00230F35" w:rsidRDefault="00DA32FB" w:rsidP="00DA32FB">
      <w:pPr>
        <w:rPr>
          <w:rFonts w:ascii="Arial" w:hAnsi="Arial" w:cs="Arial"/>
          <w:sz w:val="28"/>
          <w:szCs w:val="28"/>
          <w:lang w:val="cy-GB"/>
        </w:rPr>
      </w:pPr>
    </w:p>
    <w:p w14:paraId="1B65EA83" w14:textId="77777777" w:rsidR="00DA32FB" w:rsidRDefault="00DA32FB" w:rsidP="00DA32FB">
      <w:pPr>
        <w:pStyle w:val="Heading3"/>
        <w:jc w:val="center"/>
        <w:rPr>
          <w:lang w:val="cy-GB"/>
        </w:rPr>
      </w:pPr>
      <w:r>
        <w:rPr>
          <w:lang w:val="cy-GB"/>
        </w:rPr>
        <w:t>THIS SHEET MUST BE THE FIRST PAGE OF THE ASSIGNMENT YOU ARE SUBMITTING  (DO NOT SEND AS A SEPARATE FILE)</w:t>
      </w:r>
    </w:p>
    <w:p w14:paraId="2FE27171" w14:textId="77777777" w:rsidR="00DA32FB" w:rsidRDefault="00DA32FB" w:rsidP="00DA32FB">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DA32FB" w:rsidRPr="00230F35" w14:paraId="74530FBB" w14:textId="77777777" w:rsidTr="003700CA">
        <w:trPr>
          <w:trHeight w:val="614"/>
        </w:trPr>
        <w:tc>
          <w:tcPr>
            <w:tcW w:w="8856" w:type="dxa"/>
            <w:gridSpan w:val="5"/>
          </w:tcPr>
          <w:p w14:paraId="1D26CB54" w14:textId="77777777" w:rsidR="00DA32FB" w:rsidRPr="00230F35" w:rsidRDefault="00DA32FB" w:rsidP="003700CA">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DA32FB" w:rsidRPr="00230F35" w14:paraId="44088F46" w14:textId="77777777" w:rsidTr="003700CA">
        <w:trPr>
          <w:trHeight w:val="718"/>
        </w:trPr>
        <w:tc>
          <w:tcPr>
            <w:tcW w:w="8856" w:type="dxa"/>
            <w:gridSpan w:val="5"/>
          </w:tcPr>
          <w:p w14:paraId="318F7E4F" w14:textId="2DAA3081" w:rsidR="00DA32FB" w:rsidRPr="00DA32FB" w:rsidRDefault="00DA32FB" w:rsidP="003700CA">
            <w:pPr>
              <w:pStyle w:val="NormalWeb"/>
              <w:spacing w:before="0" w:beforeAutospacing="0" w:after="0" w:afterAutospacing="0"/>
              <w:ind w:right="34"/>
              <w:rPr>
                <w:rFonts w:ascii="Arial" w:hAnsi="Arial" w:cs="Arial"/>
                <w:sz w:val="22"/>
                <w:szCs w:val="22"/>
                <w:lang w:val="nl-BE"/>
              </w:rPr>
            </w:pPr>
            <w:r w:rsidRPr="00DA32FB">
              <w:rPr>
                <w:rFonts w:ascii="Arial" w:hAnsi="Arial" w:cs="Arial"/>
                <w:sz w:val="22"/>
                <w:szCs w:val="22"/>
                <w:lang w:val="nl-BE"/>
              </w:rPr>
              <w:t>Student Name:</w:t>
            </w:r>
            <w:r w:rsidRPr="00DA32FB">
              <w:rPr>
                <w:rFonts w:ascii="Arial" w:hAnsi="Arial" w:cs="Arial"/>
                <w:sz w:val="22"/>
                <w:szCs w:val="22"/>
                <w:lang w:val="nl-BE"/>
              </w:rPr>
              <w:t xml:space="preserve"> Maria Raquel De Die</w:t>
            </w:r>
            <w:r>
              <w:rPr>
                <w:rFonts w:ascii="Arial" w:hAnsi="Arial" w:cs="Arial"/>
                <w:sz w:val="22"/>
                <w:szCs w:val="22"/>
                <w:lang w:val="nl-BE"/>
              </w:rPr>
              <w:t>go Samaniego</w:t>
            </w:r>
          </w:p>
          <w:p w14:paraId="68ED5C76" w14:textId="77777777" w:rsidR="00DA32FB" w:rsidRPr="00DA32FB" w:rsidRDefault="00DA32FB" w:rsidP="003700CA">
            <w:pPr>
              <w:pStyle w:val="NormalWeb"/>
              <w:spacing w:before="0" w:beforeAutospacing="0" w:after="0" w:afterAutospacing="0"/>
              <w:ind w:right="34"/>
              <w:rPr>
                <w:rFonts w:ascii="Arial" w:hAnsi="Arial" w:cs="Arial"/>
                <w:sz w:val="22"/>
                <w:szCs w:val="22"/>
                <w:lang w:val="nl-BE"/>
              </w:rPr>
            </w:pPr>
          </w:p>
          <w:p w14:paraId="75010ACF" w14:textId="2FA7E924" w:rsidR="00DA32FB" w:rsidRPr="00230F35" w:rsidRDefault="00DA32FB" w:rsidP="003700C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sidR="00C044CA" w:rsidRPr="00C044CA">
              <w:rPr>
                <w:rFonts w:ascii="Arial" w:hAnsi="Arial" w:cs="Arial"/>
                <w:sz w:val="22"/>
                <w:szCs w:val="22"/>
              </w:rPr>
              <w:t>2500924@student.uwtsd.ac.uk</w:t>
            </w:r>
          </w:p>
        </w:tc>
      </w:tr>
      <w:tr w:rsidR="00DA32FB" w:rsidRPr="00230F35" w14:paraId="29D41CEF" w14:textId="77777777" w:rsidTr="003700CA">
        <w:trPr>
          <w:trHeight w:val="849"/>
        </w:trPr>
        <w:tc>
          <w:tcPr>
            <w:tcW w:w="4788" w:type="dxa"/>
          </w:tcPr>
          <w:p w14:paraId="176D55CF" w14:textId="3DA35107" w:rsidR="00DA32FB" w:rsidRPr="00230F35" w:rsidRDefault="00DA32FB" w:rsidP="003700C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sidR="00C044CA">
              <w:t xml:space="preserve"> </w:t>
            </w:r>
            <w:r w:rsidR="00C044CA" w:rsidRPr="00C044CA">
              <w:rPr>
                <w:rFonts w:ascii="Arial" w:hAnsi="Arial" w:cs="Arial"/>
                <w:sz w:val="22"/>
                <w:szCs w:val="22"/>
              </w:rPr>
              <w:t>HPCA7015</w:t>
            </w:r>
          </w:p>
          <w:p w14:paraId="5881B6D2" w14:textId="77777777" w:rsidR="00DA32FB" w:rsidRPr="00230F35" w:rsidRDefault="00DA32FB" w:rsidP="003700CA">
            <w:pPr>
              <w:pStyle w:val="NormalWeb"/>
              <w:spacing w:before="0" w:beforeAutospacing="0" w:after="0" w:afterAutospacing="0"/>
              <w:ind w:right="34"/>
              <w:rPr>
                <w:rFonts w:ascii="Arial" w:hAnsi="Arial" w:cs="Arial"/>
                <w:sz w:val="22"/>
                <w:szCs w:val="22"/>
              </w:rPr>
            </w:pPr>
          </w:p>
          <w:p w14:paraId="1C1CD62D" w14:textId="2B0895DA" w:rsidR="00DA32FB" w:rsidRDefault="00DA32FB" w:rsidP="003700C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sidR="00C044CA">
              <w:t xml:space="preserve"> </w:t>
            </w:r>
            <w:r w:rsidR="00C044CA" w:rsidRPr="00C044CA">
              <w:rPr>
                <w:rFonts w:ascii="Arial" w:hAnsi="Arial" w:cs="Arial"/>
                <w:sz w:val="22"/>
                <w:szCs w:val="22"/>
              </w:rPr>
              <w:t>Foundations in Cultural Astronomy and Astrology</w:t>
            </w:r>
          </w:p>
          <w:p w14:paraId="195142DC" w14:textId="77777777" w:rsidR="00DA32FB" w:rsidRPr="00230F35" w:rsidRDefault="00DA32FB" w:rsidP="003700CA">
            <w:pPr>
              <w:pStyle w:val="NormalWeb"/>
              <w:spacing w:before="0" w:beforeAutospacing="0" w:after="0" w:afterAutospacing="0"/>
              <w:ind w:right="34"/>
              <w:rPr>
                <w:rFonts w:ascii="Arial" w:hAnsi="Arial" w:cs="Arial"/>
                <w:sz w:val="22"/>
                <w:szCs w:val="22"/>
              </w:rPr>
            </w:pPr>
          </w:p>
        </w:tc>
        <w:tc>
          <w:tcPr>
            <w:tcW w:w="2266" w:type="dxa"/>
            <w:gridSpan w:val="3"/>
          </w:tcPr>
          <w:p w14:paraId="5D7EB97A" w14:textId="282BC469" w:rsidR="00DA32FB" w:rsidRPr="00230F35" w:rsidRDefault="00DA32FB" w:rsidP="003700C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r w:rsidR="00C044CA">
              <w:t xml:space="preserve"> </w:t>
            </w:r>
            <w:r w:rsidR="00C044CA" w:rsidRPr="00C044CA">
              <w:rPr>
                <w:rFonts w:ascii="Arial" w:hAnsi="Arial" w:cs="Arial"/>
                <w:sz w:val="22"/>
                <w:szCs w:val="22"/>
              </w:rPr>
              <w:t>2500924</w:t>
            </w:r>
          </w:p>
        </w:tc>
        <w:tc>
          <w:tcPr>
            <w:tcW w:w="1802" w:type="dxa"/>
          </w:tcPr>
          <w:p w14:paraId="619E6911" w14:textId="77777777" w:rsidR="00DA32FB" w:rsidRPr="00230F35" w:rsidRDefault="00DA32FB" w:rsidP="003700C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153192A9" w14:textId="77777777" w:rsidR="00DA32FB" w:rsidRPr="00230F35" w:rsidRDefault="00DA32FB" w:rsidP="003700C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Yes/</w:t>
            </w:r>
            <w:r w:rsidRPr="00C044CA">
              <w:rPr>
                <w:rFonts w:ascii="Arial" w:hAnsi="Arial" w:cs="Arial"/>
                <w:sz w:val="22"/>
                <w:szCs w:val="22"/>
                <w:highlight w:val="yellow"/>
                <w:u w:val="single"/>
              </w:rPr>
              <w:t>No</w:t>
            </w:r>
          </w:p>
        </w:tc>
      </w:tr>
      <w:tr w:rsidR="00DA32FB" w:rsidRPr="00230F35" w14:paraId="71F56B63" w14:textId="77777777" w:rsidTr="003700CA">
        <w:trPr>
          <w:trHeight w:val="1139"/>
        </w:trPr>
        <w:tc>
          <w:tcPr>
            <w:tcW w:w="8856" w:type="dxa"/>
            <w:gridSpan w:val="5"/>
          </w:tcPr>
          <w:p w14:paraId="4966D7DD" w14:textId="50045CF6" w:rsidR="00DA32FB" w:rsidRPr="00230F35" w:rsidRDefault="00DA32FB" w:rsidP="00C67593">
            <w:pPr>
              <w:pStyle w:val="NormalWeb"/>
              <w:spacing w:after="0"/>
              <w:ind w:right="34"/>
              <w:rPr>
                <w:rFonts w:ascii="Arial" w:hAnsi="Arial" w:cs="Arial"/>
                <w:sz w:val="22"/>
                <w:szCs w:val="22"/>
              </w:rPr>
            </w:pPr>
            <w:r w:rsidRPr="00230F35">
              <w:rPr>
                <w:rFonts w:ascii="Arial" w:hAnsi="Arial" w:cs="Arial"/>
                <w:sz w:val="22"/>
                <w:szCs w:val="22"/>
              </w:rPr>
              <w:t>Assignment title:</w:t>
            </w:r>
            <w:r w:rsidR="00C044CA">
              <w:t xml:space="preserve"> </w:t>
            </w:r>
            <w:r w:rsidR="00CC4554">
              <w:rPr>
                <w:rFonts w:ascii="Arial" w:hAnsi="Arial" w:cs="Arial"/>
                <w:sz w:val="22"/>
                <w:szCs w:val="22"/>
              </w:rPr>
              <w:t>Essay based on a Sky Journal</w:t>
            </w:r>
          </w:p>
          <w:p w14:paraId="0974075D" w14:textId="77777777" w:rsidR="00DA32FB" w:rsidRPr="00230F35" w:rsidRDefault="00DA32FB" w:rsidP="003700CA">
            <w:pPr>
              <w:pStyle w:val="NormalWeb"/>
              <w:spacing w:before="0" w:beforeAutospacing="0" w:after="0" w:afterAutospacing="0"/>
              <w:ind w:right="34"/>
              <w:rPr>
                <w:rFonts w:ascii="Arial" w:hAnsi="Arial" w:cs="Arial"/>
                <w:sz w:val="22"/>
                <w:szCs w:val="22"/>
              </w:rPr>
            </w:pPr>
          </w:p>
          <w:p w14:paraId="434B389A" w14:textId="77777777" w:rsidR="00DA32FB" w:rsidRDefault="00DA32FB" w:rsidP="003700CA">
            <w:pPr>
              <w:pStyle w:val="NormalWeb"/>
              <w:spacing w:before="0" w:beforeAutospacing="0" w:after="0" w:afterAutospacing="0"/>
              <w:ind w:right="34"/>
              <w:rPr>
                <w:rFonts w:ascii="Arial" w:hAnsi="Arial" w:cs="Arial"/>
                <w:sz w:val="22"/>
                <w:szCs w:val="22"/>
              </w:rPr>
            </w:pPr>
          </w:p>
          <w:p w14:paraId="37C7402A" w14:textId="05185279" w:rsidR="00DA32FB" w:rsidRPr="00230F35" w:rsidRDefault="00DA32FB" w:rsidP="003700C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sidR="00AC1B2F">
              <w:rPr>
                <w:rFonts w:ascii="Arial" w:hAnsi="Arial" w:cs="Arial"/>
                <w:sz w:val="22"/>
                <w:szCs w:val="22"/>
              </w:rPr>
              <w:t xml:space="preserve"> </w:t>
            </w:r>
            <w:r w:rsidR="00AC1B2F" w:rsidRPr="00AC1B2F">
              <w:rPr>
                <w:rFonts w:ascii="Arial" w:hAnsi="Arial" w:cs="Arial"/>
                <w:sz w:val="22"/>
                <w:szCs w:val="22"/>
              </w:rPr>
              <w:t>27 November 2025</w:t>
            </w:r>
          </w:p>
        </w:tc>
      </w:tr>
      <w:tr w:rsidR="00DA32FB" w:rsidRPr="00230F35" w14:paraId="14E62179" w14:textId="77777777" w:rsidTr="003700CA">
        <w:trPr>
          <w:trHeight w:val="978"/>
        </w:trPr>
        <w:tc>
          <w:tcPr>
            <w:tcW w:w="8856" w:type="dxa"/>
            <w:gridSpan w:val="5"/>
            <w:tcBorders>
              <w:bottom w:val="single" w:sz="4" w:space="0" w:color="000000"/>
            </w:tcBorders>
          </w:tcPr>
          <w:p w14:paraId="6F25B6E3" w14:textId="77777777" w:rsidR="00DA32FB" w:rsidRPr="00230F35" w:rsidRDefault="00DA32FB" w:rsidP="003700CA">
            <w:pPr>
              <w:rPr>
                <w:rFonts w:ascii="Arial" w:hAnsi="Arial" w:cs="Arial"/>
              </w:rPr>
            </w:pPr>
            <w:r w:rsidRPr="00230F35">
              <w:rPr>
                <w:rFonts w:ascii="Arial" w:hAnsi="Arial" w:cs="Arial"/>
              </w:rPr>
              <w:t>This assignment is for the       1</w:t>
            </w:r>
            <w:r w:rsidRPr="00230F35">
              <w:rPr>
                <w:rFonts w:ascii="Arial" w:hAnsi="Arial" w:cs="Arial"/>
                <w:vertAlign w:val="superscript"/>
              </w:rPr>
              <w:t xml:space="preserve">st </w:t>
            </w:r>
            <w:r w:rsidRPr="00AC1B2F">
              <w:rPr>
                <w:rFonts w:ascii="Arial" w:hAnsi="Arial" w:cs="Arial"/>
                <w:strike/>
                <w:highlight w:val="yellow"/>
                <w:u w:val="single"/>
              </w:rPr>
              <w:fldChar w:fldCharType="begin">
                <w:ffData>
                  <w:name w:val="Check13"/>
                  <w:enabled/>
                  <w:calcOnExit w:val="0"/>
                  <w:checkBox>
                    <w:sizeAuto/>
                    <w:default w:val="0"/>
                  </w:checkBox>
                </w:ffData>
              </w:fldChar>
            </w:r>
            <w:bookmarkStart w:id="0" w:name="Check13"/>
            <w:r w:rsidRPr="00AC1B2F">
              <w:rPr>
                <w:rFonts w:ascii="Arial" w:hAnsi="Arial" w:cs="Arial"/>
                <w:strike/>
                <w:highlight w:val="yellow"/>
                <w:u w:val="single"/>
              </w:rPr>
              <w:instrText xml:space="preserve"> FORMCHECKBOX </w:instrText>
            </w:r>
            <w:r w:rsidRPr="00AC1B2F">
              <w:rPr>
                <w:rFonts w:ascii="Arial" w:hAnsi="Arial" w:cs="Arial"/>
                <w:strike/>
                <w:highlight w:val="yellow"/>
                <w:u w:val="single"/>
              </w:rPr>
            </w:r>
            <w:r w:rsidRPr="00AC1B2F">
              <w:rPr>
                <w:rFonts w:ascii="Arial" w:hAnsi="Arial" w:cs="Arial"/>
                <w:strike/>
                <w:highlight w:val="yellow"/>
                <w:u w:val="single"/>
              </w:rPr>
              <w:fldChar w:fldCharType="end"/>
            </w:r>
            <w:bookmarkEnd w:id="0"/>
            <w:r w:rsidRPr="00AC1B2F">
              <w:rPr>
                <w:rFonts w:ascii="Arial" w:hAnsi="Arial" w:cs="Arial"/>
                <w:strike/>
                <w:u w:val="single"/>
              </w:rPr>
              <w:t xml:space="preserve"> </w:t>
            </w:r>
            <w:r w:rsidRPr="00230F35">
              <w:rPr>
                <w:rFonts w:ascii="Arial" w:hAnsi="Arial" w:cs="Arial"/>
              </w:rPr>
              <w:t xml:space="preserve">   2</w:t>
            </w:r>
            <w:r w:rsidRPr="00230F35">
              <w:rPr>
                <w:rFonts w:ascii="Arial" w:hAnsi="Arial" w:cs="Arial"/>
                <w:vertAlign w:val="superscript"/>
              </w:rPr>
              <w:t>nd</w:t>
            </w:r>
            <w:r w:rsidRPr="00230F35">
              <w:rPr>
                <w:rFonts w:ascii="Arial" w:hAnsi="Arial" w:cs="Arial"/>
              </w:rPr>
              <w:t xml:space="preserve">  </w:t>
            </w:r>
            <w:r w:rsidRPr="00230F35">
              <w:rPr>
                <w:rFonts w:ascii="Arial" w:hAnsi="Arial" w:cs="Arial"/>
              </w:rPr>
              <w:fldChar w:fldCharType="begin">
                <w:ffData>
                  <w:name w:val="Check14"/>
                  <w:enabled/>
                  <w:calcOnExit w:val="0"/>
                  <w:checkBox>
                    <w:sizeAuto/>
                    <w:default w:val="0"/>
                  </w:checkBox>
                </w:ffData>
              </w:fldChar>
            </w:r>
            <w:bookmarkStart w:id="1" w:name="Check14"/>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1"/>
            <w:r w:rsidRPr="00230F35">
              <w:rPr>
                <w:rFonts w:ascii="Arial" w:hAnsi="Arial" w:cs="Arial"/>
              </w:rPr>
              <w:t xml:space="preserve">     3</w:t>
            </w:r>
            <w:r w:rsidRPr="00230F35">
              <w:rPr>
                <w:rFonts w:ascii="Arial" w:hAnsi="Arial" w:cs="Arial"/>
                <w:vertAlign w:val="superscript"/>
              </w:rPr>
              <w:t>rd</w:t>
            </w:r>
            <w:r w:rsidRPr="00230F35">
              <w:rPr>
                <w:rFonts w:ascii="Arial" w:hAnsi="Arial" w:cs="Arial"/>
              </w:rPr>
              <w:t xml:space="preserve">  </w:t>
            </w:r>
            <w:r w:rsidRPr="00230F35">
              <w:rPr>
                <w:rFonts w:ascii="Arial" w:hAnsi="Arial" w:cs="Arial"/>
              </w:rPr>
              <w:fldChar w:fldCharType="begin">
                <w:ffData>
                  <w:name w:val="Check15"/>
                  <w:enabled/>
                  <w:calcOnExit w:val="0"/>
                  <w:checkBox>
                    <w:sizeAuto/>
                    <w:default w:val="0"/>
                  </w:checkBox>
                </w:ffData>
              </w:fldChar>
            </w:r>
            <w:bookmarkStart w:id="2" w:name="Check15"/>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2"/>
            <w:r w:rsidRPr="00230F35">
              <w:rPr>
                <w:rFonts w:ascii="Arial" w:hAnsi="Arial" w:cs="Arial"/>
              </w:rPr>
              <w:t xml:space="preserve">      4</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6"/>
                  <w:enabled/>
                  <w:calcOnExit w:val="0"/>
                  <w:checkBox>
                    <w:sizeAuto/>
                    <w:default w:val="0"/>
                  </w:checkBox>
                </w:ffData>
              </w:fldChar>
            </w:r>
            <w:bookmarkStart w:id="3" w:name="Check16"/>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3"/>
            <w:r w:rsidRPr="00230F35">
              <w:rPr>
                <w:rFonts w:ascii="Arial" w:hAnsi="Arial" w:cs="Arial"/>
              </w:rPr>
              <w:t xml:space="preserve">      5</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7"/>
                  <w:enabled/>
                  <w:calcOnExit w:val="0"/>
                  <w:checkBox>
                    <w:sizeAuto/>
                    <w:default w:val="0"/>
                  </w:checkBox>
                </w:ffData>
              </w:fldChar>
            </w:r>
            <w:bookmarkStart w:id="4" w:name="Check17"/>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4"/>
            <w:r w:rsidRPr="00230F35">
              <w:rPr>
                <w:rFonts w:ascii="Arial" w:hAnsi="Arial" w:cs="Arial"/>
              </w:rPr>
              <w:t xml:space="preserve">      6</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8"/>
                  <w:enabled/>
                  <w:calcOnExit w:val="0"/>
                  <w:checkBox>
                    <w:sizeAuto/>
                    <w:default w:val="0"/>
                  </w:checkBox>
                </w:ffData>
              </w:fldChar>
            </w:r>
            <w:bookmarkStart w:id="5" w:name="Check18"/>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5"/>
            <w:r w:rsidRPr="00230F35">
              <w:rPr>
                <w:rFonts w:ascii="Arial" w:hAnsi="Arial" w:cs="Arial"/>
                <w:b/>
              </w:rPr>
              <w:t xml:space="preserve">   </w:t>
            </w:r>
            <w:r w:rsidRPr="00230F35">
              <w:rPr>
                <w:rFonts w:ascii="Arial" w:hAnsi="Arial" w:cs="Arial"/>
              </w:rPr>
              <w:t>module of the degre</w:t>
            </w:r>
            <w:r>
              <w:rPr>
                <w:rFonts w:ascii="Arial" w:hAnsi="Arial" w:cs="Arial"/>
              </w:rPr>
              <w:t>e</w:t>
            </w:r>
          </w:p>
        </w:tc>
      </w:tr>
      <w:tr w:rsidR="00DA32FB" w:rsidRPr="00230F35" w14:paraId="33592A0D" w14:textId="77777777" w:rsidTr="003700CA">
        <w:trPr>
          <w:trHeight w:val="978"/>
        </w:trPr>
        <w:tc>
          <w:tcPr>
            <w:tcW w:w="8856" w:type="dxa"/>
            <w:gridSpan w:val="5"/>
            <w:shd w:val="clear" w:color="auto" w:fill="D9D9D9"/>
          </w:tcPr>
          <w:p w14:paraId="5B9ECDF0" w14:textId="77777777" w:rsidR="00DA32FB" w:rsidRPr="00230F35" w:rsidRDefault="00DA32FB" w:rsidP="003700C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764F45C1" w14:textId="77777777" w:rsidR="00DA32FB" w:rsidRDefault="00DA32FB" w:rsidP="003700C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p>
          <w:p w14:paraId="5A33E796" w14:textId="6FB85C01" w:rsidR="00DA32FB" w:rsidRDefault="00DA32FB" w:rsidP="003700CA">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Email submission:</w:t>
            </w:r>
            <w:r w:rsidR="00050E0B">
              <w:rPr>
                <w:rFonts w:ascii="Calibri" w:hAnsi="Calibri" w:cs="Tahoma"/>
                <w:b/>
                <w:sz w:val="24"/>
                <w:szCs w:val="24"/>
              </w:rPr>
              <w:t xml:space="preserve"> </w:t>
            </w:r>
            <w:r>
              <w:rPr>
                <w:rFonts w:ascii="Calibri" w:hAnsi="Calibri" w:cs="Tahoma"/>
                <w:b/>
                <w:sz w:val="24"/>
                <w:szCs w:val="24"/>
              </w:rPr>
              <w:t xml:space="preserve">if you are submitting this form via email, please tick this box </w:t>
            </w:r>
            <w:r w:rsidRPr="00AC1B2F">
              <w:rPr>
                <w:rFonts w:ascii="Calibri" w:hAnsi="Calibri" w:cs="Calibri"/>
                <w:b/>
                <w:strike/>
                <w:sz w:val="44"/>
                <w:szCs w:val="44"/>
                <w:highlight w:val="yellow"/>
              </w:rPr>
              <w:t>□</w:t>
            </w:r>
          </w:p>
          <w:p w14:paraId="144843AE" w14:textId="77777777" w:rsidR="00DA32FB" w:rsidRPr="00230F35" w:rsidRDefault="00DA32FB" w:rsidP="003700CA">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DA32FB" w:rsidRPr="00230F35" w14:paraId="2FDE54D0" w14:textId="77777777" w:rsidTr="003700CA">
        <w:trPr>
          <w:trHeight w:val="3972"/>
        </w:trPr>
        <w:tc>
          <w:tcPr>
            <w:tcW w:w="8856" w:type="dxa"/>
            <w:gridSpan w:val="5"/>
          </w:tcPr>
          <w:p w14:paraId="7EAF0544" w14:textId="77777777" w:rsidR="00DA32FB" w:rsidRDefault="00DA32FB" w:rsidP="003700CA">
            <w:pPr>
              <w:rPr>
                <w:rFonts w:ascii="Arial" w:hAnsi="Arial"/>
                <w:b/>
              </w:rPr>
            </w:pPr>
          </w:p>
          <w:p w14:paraId="1B6A0C06" w14:textId="77777777" w:rsidR="00DA32FB" w:rsidRPr="00116CE6" w:rsidRDefault="00DA32FB" w:rsidP="003700CA">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DA32FB" w:rsidRPr="00116CE6" w14:paraId="1F0E6854" w14:textId="77777777" w:rsidTr="003700CA">
              <w:tc>
                <w:tcPr>
                  <w:tcW w:w="6970" w:type="dxa"/>
                </w:tcPr>
                <w:p w14:paraId="4E5C01A5" w14:textId="77777777" w:rsidR="00DA32FB" w:rsidRPr="00116CE6" w:rsidRDefault="00DA32FB" w:rsidP="003700CA">
                  <w:pPr>
                    <w:rPr>
                      <w:rFonts w:ascii="Arial" w:hAnsi="Arial"/>
                      <w:sz w:val="20"/>
                      <w:szCs w:val="20"/>
                    </w:rPr>
                  </w:pPr>
                </w:p>
                <w:p w14:paraId="3AB7EB03" w14:textId="77777777" w:rsidR="00DA32FB" w:rsidRPr="00116CE6" w:rsidRDefault="00DA32FB" w:rsidP="003700CA">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3CBFA449" w14:textId="77777777" w:rsidR="00DA32FB" w:rsidRPr="00116CE6" w:rsidRDefault="00DA32FB" w:rsidP="003700CA">
                  <w:pPr>
                    <w:rPr>
                      <w:rFonts w:ascii="Arial" w:hAnsi="Arial"/>
                      <w:sz w:val="20"/>
                      <w:szCs w:val="20"/>
                    </w:rPr>
                  </w:pPr>
                </w:p>
              </w:tc>
            </w:tr>
            <w:tr w:rsidR="00DA32FB" w:rsidRPr="00116CE6" w14:paraId="4E163FE2" w14:textId="77777777" w:rsidTr="003700CA">
              <w:tc>
                <w:tcPr>
                  <w:tcW w:w="6970" w:type="dxa"/>
                </w:tcPr>
                <w:p w14:paraId="06C50FE6" w14:textId="77777777" w:rsidR="00DA32FB" w:rsidRPr="00116CE6" w:rsidRDefault="00DA32FB" w:rsidP="003700CA">
                  <w:pPr>
                    <w:rPr>
                      <w:rFonts w:ascii="Arial" w:hAnsi="Arial"/>
                      <w:sz w:val="20"/>
                      <w:szCs w:val="20"/>
                    </w:rPr>
                  </w:pPr>
                </w:p>
                <w:p w14:paraId="50FF9291" w14:textId="77777777" w:rsidR="00DA32FB" w:rsidRPr="00116CE6" w:rsidRDefault="00DA32FB" w:rsidP="003700CA">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77A69E5D" w14:textId="77777777" w:rsidR="00DA32FB" w:rsidRPr="00116CE6" w:rsidRDefault="00DA32FB" w:rsidP="003700CA">
                  <w:pPr>
                    <w:rPr>
                      <w:rFonts w:ascii="Arial" w:hAnsi="Arial"/>
                      <w:sz w:val="20"/>
                      <w:szCs w:val="20"/>
                    </w:rPr>
                  </w:pPr>
                </w:p>
              </w:tc>
            </w:tr>
            <w:tr w:rsidR="00DA32FB" w:rsidRPr="00116CE6" w14:paraId="2FF11F65" w14:textId="77777777" w:rsidTr="003700CA">
              <w:tc>
                <w:tcPr>
                  <w:tcW w:w="6970" w:type="dxa"/>
                </w:tcPr>
                <w:p w14:paraId="469DA2BC" w14:textId="77777777" w:rsidR="00DA32FB" w:rsidRPr="00116CE6" w:rsidRDefault="00DA32FB" w:rsidP="003700CA">
                  <w:pPr>
                    <w:rPr>
                      <w:rFonts w:ascii="Arial" w:hAnsi="Arial"/>
                      <w:sz w:val="20"/>
                      <w:szCs w:val="20"/>
                    </w:rPr>
                  </w:pPr>
                </w:p>
                <w:p w14:paraId="2878D3C6" w14:textId="77777777" w:rsidR="00DA32FB" w:rsidRPr="00116CE6" w:rsidRDefault="00DA32FB" w:rsidP="003700CA">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3E6125BA" w14:textId="77777777" w:rsidR="00DA32FB" w:rsidRPr="00116CE6" w:rsidRDefault="00DA32FB" w:rsidP="003700CA">
                  <w:pPr>
                    <w:rPr>
                      <w:rFonts w:ascii="Arial" w:hAnsi="Arial"/>
                      <w:sz w:val="20"/>
                      <w:szCs w:val="20"/>
                    </w:rPr>
                  </w:pPr>
                </w:p>
              </w:tc>
            </w:tr>
            <w:tr w:rsidR="00DA32FB" w:rsidRPr="00116CE6" w14:paraId="446AE8F7" w14:textId="77777777" w:rsidTr="003700CA">
              <w:tc>
                <w:tcPr>
                  <w:tcW w:w="6970" w:type="dxa"/>
                </w:tcPr>
                <w:p w14:paraId="504E42D4" w14:textId="77777777" w:rsidR="00DA32FB" w:rsidRDefault="00DA32FB" w:rsidP="003700CA">
                  <w:pPr>
                    <w:rPr>
                      <w:rFonts w:ascii="Arial" w:hAnsi="Arial"/>
                      <w:sz w:val="20"/>
                      <w:szCs w:val="20"/>
                    </w:rPr>
                  </w:pPr>
                </w:p>
                <w:p w14:paraId="65669063" w14:textId="77777777" w:rsidR="00DA32FB" w:rsidRPr="00022345" w:rsidRDefault="00DA32FB" w:rsidP="003700CA">
                  <w:pPr>
                    <w:rPr>
                      <w:rFonts w:ascii="Arial" w:hAnsi="Arial"/>
                      <w:b/>
                      <w:sz w:val="20"/>
                      <w:szCs w:val="20"/>
                    </w:rPr>
                  </w:pPr>
                  <w:r w:rsidRPr="00022345">
                    <w:rPr>
                      <w:rFonts w:ascii="Arial" w:hAnsi="Arial"/>
                      <w:b/>
                      <w:sz w:val="20"/>
                      <w:szCs w:val="20"/>
                    </w:rPr>
                    <w:t>Final Mark</w:t>
                  </w:r>
                </w:p>
                <w:p w14:paraId="2ABE09D9" w14:textId="77777777" w:rsidR="00DA32FB" w:rsidRPr="00116CE6" w:rsidRDefault="00DA32FB" w:rsidP="003700CA">
                  <w:pPr>
                    <w:rPr>
                      <w:rFonts w:ascii="Arial" w:hAnsi="Arial"/>
                      <w:sz w:val="20"/>
                      <w:szCs w:val="20"/>
                    </w:rPr>
                  </w:pPr>
                </w:p>
              </w:tc>
              <w:tc>
                <w:tcPr>
                  <w:tcW w:w="1660" w:type="dxa"/>
                </w:tcPr>
                <w:p w14:paraId="578C822D" w14:textId="77777777" w:rsidR="00DA32FB" w:rsidRPr="00116CE6" w:rsidRDefault="00DA32FB" w:rsidP="003700CA">
                  <w:pPr>
                    <w:rPr>
                      <w:rFonts w:ascii="Arial" w:hAnsi="Arial"/>
                      <w:sz w:val="20"/>
                      <w:szCs w:val="20"/>
                    </w:rPr>
                  </w:pPr>
                </w:p>
              </w:tc>
            </w:tr>
          </w:tbl>
          <w:p w14:paraId="547825CB" w14:textId="77777777" w:rsidR="00DA32FB" w:rsidRDefault="00DA32FB" w:rsidP="003700CA">
            <w:pPr>
              <w:pStyle w:val="NormalWeb"/>
              <w:spacing w:before="0" w:beforeAutospacing="0" w:after="0" w:afterAutospacing="0"/>
              <w:ind w:left="142" w:right="34"/>
              <w:rPr>
                <w:rFonts w:ascii="Arial" w:hAnsi="Arial" w:cs="Arial"/>
                <w:b/>
                <w:sz w:val="22"/>
                <w:szCs w:val="22"/>
              </w:rPr>
            </w:pPr>
          </w:p>
          <w:p w14:paraId="204EC353" w14:textId="77777777" w:rsidR="00DA32FB" w:rsidRPr="00230F35" w:rsidRDefault="00DA32FB" w:rsidP="003700CA">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08A8142F" w14:textId="77777777" w:rsidR="00DA32FB" w:rsidRDefault="00DA32FB" w:rsidP="003700CA">
            <w:pPr>
              <w:pStyle w:val="NormalWeb"/>
              <w:spacing w:before="0" w:beforeAutospacing="0" w:after="0" w:afterAutospacing="0"/>
              <w:rPr>
                <w:rFonts w:ascii="Arial" w:hAnsi="Arial" w:cs="Arial"/>
                <w:b/>
                <w:sz w:val="22"/>
                <w:szCs w:val="22"/>
              </w:rPr>
            </w:pPr>
          </w:p>
          <w:p w14:paraId="331AF810" w14:textId="77777777" w:rsidR="00DA32FB" w:rsidRDefault="00DA32FB" w:rsidP="003700CA">
            <w:pPr>
              <w:pStyle w:val="NormalWeb"/>
              <w:spacing w:before="0" w:beforeAutospacing="0" w:after="0" w:afterAutospacing="0"/>
              <w:rPr>
                <w:rFonts w:ascii="Arial" w:hAnsi="Arial" w:cs="Arial"/>
                <w:b/>
                <w:sz w:val="22"/>
                <w:szCs w:val="22"/>
              </w:rPr>
            </w:pPr>
          </w:p>
          <w:p w14:paraId="2CAB3F00" w14:textId="77777777" w:rsidR="00DA32FB" w:rsidRDefault="00DA32FB" w:rsidP="003700CA">
            <w:pPr>
              <w:pStyle w:val="NormalWeb"/>
              <w:spacing w:before="0" w:beforeAutospacing="0" w:after="0" w:afterAutospacing="0"/>
              <w:rPr>
                <w:rFonts w:ascii="Arial" w:hAnsi="Arial" w:cs="Arial"/>
                <w:b/>
                <w:sz w:val="22"/>
                <w:szCs w:val="22"/>
              </w:rPr>
            </w:pPr>
          </w:p>
          <w:p w14:paraId="409CBDE3" w14:textId="77777777" w:rsidR="00DA32FB" w:rsidRDefault="00DA32FB" w:rsidP="003700CA">
            <w:pPr>
              <w:pStyle w:val="NormalWeb"/>
              <w:spacing w:before="0" w:beforeAutospacing="0" w:after="0" w:afterAutospacing="0"/>
              <w:rPr>
                <w:rFonts w:ascii="Arial" w:hAnsi="Arial" w:cs="Arial"/>
                <w:b/>
                <w:sz w:val="22"/>
                <w:szCs w:val="22"/>
              </w:rPr>
            </w:pPr>
          </w:p>
          <w:p w14:paraId="582D93F7" w14:textId="77777777" w:rsidR="00DA32FB" w:rsidRDefault="00DA32FB" w:rsidP="003700CA">
            <w:pPr>
              <w:pStyle w:val="NormalWeb"/>
              <w:spacing w:before="0" w:beforeAutospacing="0" w:after="0" w:afterAutospacing="0"/>
              <w:rPr>
                <w:rFonts w:ascii="Arial" w:hAnsi="Arial" w:cs="Arial"/>
                <w:b/>
                <w:sz w:val="22"/>
                <w:szCs w:val="22"/>
              </w:rPr>
            </w:pPr>
          </w:p>
          <w:p w14:paraId="67925726" w14:textId="77777777" w:rsidR="00DA32FB" w:rsidRPr="00230F35" w:rsidRDefault="00DA32FB" w:rsidP="003700CA">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arker 1 :</w:t>
            </w:r>
          </w:p>
          <w:p w14:paraId="742646A3" w14:textId="77777777" w:rsidR="00DA32FB" w:rsidRDefault="00DA32FB" w:rsidP="003700CA">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7B70C263" w14:textId="77777777" w:rsidR="00DA32FB" w:rsidRPr="00001C3B" w:rsidRDefault="00DA32FB" w:rsidP="003700CA">
            <w:pPr>
              <w:pStyle w:val="NormalWeb"/>
              <w:rPr>
                <w:rFonts w:ascii="Arial" w:hAnsi="Arial" w:cs="Arial"/>
                <w:sz w:val="22"/>
                <w:szCs w:val="22"/>
              </w:rPr>
            </w:pPr>
          </w:p>
        </w:tc>
      </w:tr>
      <w:tr w:rsidR="00DA32FB" w:rsidRPr="00230F35" w14:paraId="46593AE7" w14:textId="77777777" w:rsidTr="003700CA">
        <w:trPr>
          <w:trHeight w:val="492"/>
        </w:trPr>
        <w:tc>
          <w:tcPr>
            <w:tcW w:w="6768" w:type="dxa"/>
            <w:gridSpan w:val="3"/>
          </w:tcPr>
          <w:p w14:paraId="7F688B59" w14:textId="77777777" w:rsidR="00DA32FB" w:rsidRPr="00230F35" w:rsidRDefault="00DA32FB" w:rsidP="003700CA">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68B6C2BA" w14:textId="77777777" w:rsidR="00DA32FB" w:rsidRPr="00230F35" w:rsidRDefault="00DA32FB" w:rsidP="003700CA">
            <w:pPr>
              <w:pStyle w:val="NormalWeb"/>
              <w:spacing w:after="0"/>
              <w:ind w:left="142" w:right="34"/>
              <w:rPr>
                <w:rFonts w:ascii="Arial" w:hAnsi="Arial" w:cs="Arial"/>
                <w:sz w:val="22"/>
                <w:szCs w:val="22"/>
              </w:rPr>
            </w:pPr>
            <w:r w:rsidRPr="00230F35">
              <w:rPr>
                <w:rFonts w:ascii="Arial" w:hAnsi="Arial" w:cs="Arial"/>
                <w:sz w:val="22"/>
                <w:szCs w:val="22"/>
              </w:rPr>
              <w:t>Date:</w:t>
            </w:r>
          </w:p>
        </w:tc>
      </w:tr>
      <w:tr w:rsidR="00DA32FB" w:rsidRPr="002F467C" w14:paraId="32B12E75" w14:textId="77777777" w:rsidTr="003700CA">
        <w:tc>
          <w:tcPr>
            <w:tcW w:w="8856" w:type="dxa"/>
            <w:gridSpan w:val="5"/>
          </w:tcPr>
          <w:p w14:paraId="683587E2" w14:textId="77777777" w:rsidR="00DA32FB" w:rsidRPr="00230F35" w:rsidRDefault="00DA32FB" w:rsidP="003700CA">
            <w:pPr>
              <w:pStyle w:val="NormalWeb"/>
              <w:spacing w:before="0" w:beforeAutospacing="0" w:after="0" w:afterAutospacing="0"/>
              <w:ind w:right="-334"/>
              <w:rPr>
                <w:rFonts w:ascii="Arial" w:hAnsi="Arial" w:cs="Arial"/>
                <w:bCs/>
                <w:i/>
                <w:sz w:val="22"/>
                <w:szCs w:val="22"/>
              </w:rPr>
            </w:pPr>
          </w:p>
          <w:p w14:paraId="68AACC61" w14:textId="77777777" w:rsidR="00DA32FB" w:rsidRPr="00230F35" w:rsidRDefault="00DA32FB" w:rsidP="003700CA">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7B6F98ED" w14:textId="77777777" w:rsidR="00DA32FB" w:rsidRPr="00230F35" w:rsidRDefault="00DA32FB" w:rsidP="003700CA">
            <w:pPr>
              <w:pStyle w:val="NormalWeb"/>
              <w:spacing w:before="0" w:beforeAutospacing="0" w:after="0" w:afterAutospacing="0"/>
              <w:ind w:right="-334"/>
              <w:rPr>
                <w:rFonts w:ascii="Arial" w:hAnsi="Arial" w:cs="Arial"/>
                <w:b/>
                <w:bCs/>
                <w:sz w:val="22"/>
                <w:szCs w:val="22"/>
              </w:rPr>
            </w:pPr>
          </w:p>
          <w:p w14:paraId="034AA753" w14:textId="77777777" w:rsidR="00DA32FB" w:rsidRPr="00230F35" w:rsidRDefault="00DA32FB" w:rsidP="003700CA">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6201CBEE" w14:textId="77777777" w:rsidR="00DA32FB" w:rsidRPr="00230F35" w:rsidRDefault="00DA32FB" w:rsidP="003700CA">
            <w:pPr>
              <w:pStyle w:val="NormalWeb"/>
              <w:spacing w:before="0" w:beforeAutospacing="0" w:after="0" w:afterAutospacing="0"/>
              <w:ind w:right="-334"/>
              <w:rPr>
                <w:rFonts w:ascii="Arial" w:hAnsi="Arial" w:cs="Arial"/>
                <w:bCs/>
                <w:sz w:val="22"/>
                <w:szCs w:val="22"/>
              </w:rPr>
            </w:pPr>
          </w:p>
          <w:p w14:paraId="79F94CD1" w14:textId="77777777" w:rsidR="00DA32FB" w:rsidRPr="00230F35" w:rsidRDefault="00DA32FB" w:rsidP="003700CA">
            <w:pPr>
              <w:pStyle w:val="NormalWeb"/>
              <w:spacing w:before="0" w:beforeAutospacing="0" w:after="0" w:afterAutospacing="0"/>
              <w:ind w:right="-334"/>
              <w:rPr>
                <w:rFonts w:ascii="Arial" w:hAnsi="Arial" w:cs="Arial"/>
                <w:bCs/>
                <w:sz w:val="22"/>
                <w:szCs w:val="22"/>
              </w:rPr>
            </w:pPr>
          </w:p>
          <w:p w14:paraId="6C04D939" w14:textId="77777777" w:rsidR="00DA32FB" w:rsidRPr="00230F35" w:rsidRDefault="00DA32FB" w:rsidP="003700CA">
            <w:pPr>
              <w:pStyle w:val="NormalWeb"/>
              <w:spacing w:before="0" w:beforeAutospacing="0" w:after="0" w:afterAutospacing="0"/>
              <w:ind w:right="-334"/>
              <w:rPr>
                <w:rFonts w:ascii="Arial" w:hAnsi="Arial" w:cs="Arial"/>
                <w:bCs/>
                <w:sz w:val="22"/>
                <w:szCs w:val="22"/>
              </w:rPr>
            </w:pPr>
          </w:p>
          <w:p w14:paraId="110E3DBF" w14:textId="77777777" w:rsidR="00DA32FB" w:rsidRPr="00230F35" w:rsidRDefault="00DA32FB" w:rsidP="003700CA">
            <w:pPr>
              <w:pStyle w:val="NormalWeb"/>
              <w:spacing w:before="0" w:beforeAutospacing="0" w:after="0" w:afterAutospacing="0"/>
              <w:ind w:right="-334"/>
              <w:rPr>
                <w:rFonts w:ascii="Arial" w:hAnsi="Arial" w:cs="Arial"/>
                <w:bCs/>
                <w:sz w:val="22"/>
                <w:szCs w:val="22"/>
              </w:rPr>
            </w:pPr>
          </w:p>
          <w:p w14:paraId="6A637A5D" w14:textId="77777777" w:rsidR="00DA32FB" w:rsidRPr="00230F35" w:rsidRDefault="00DA32FB" w:rsidP="003700CA">
            <w:pPr>
              <w:pStyle w:val="NormalWeb"/>
              <w:spacing w:before="0" w:beforeAutospacing="0" w:after="0" w:afterAutospacing="0"/>
              <w:ind w:right="-334"/>
              <w:rPr>
                <w:rFonts w:ascii="Arial" w:hAnsi="Arial" w:cs="Arial"/>
                <w:bCs/>
                <w:sz w:val="22"/>
                <w:szCs w:val="22"/>
              </w:rPr>
            </w:pPr>
          </w:p>
          <w:p w14:paraId="055A218C" w14:textId="77777777" w:rsidR="00DA32FB" w:rsidRPr="00230F35" w:rsidRDefault="00DA32FB" w:rsidP="003700CA">
            <w:pPr>
              <w:pStyle w:val="NormalWeb"/>
              <w:spacing w:before="0" w:beforeAutospacing="0" w:after="0" w:afterAutospacing="0"/>
              <w:ind w:right="-334"/>
              <w:rPr>
                <w:rFonts w:ascii="Arial" w:hAnsi="Arial" w:cs="Arial"/>
                <w:bCs/>
                <w:sz w:val="22"/>
                <w:szCs w:val="22"/>
              </w:rPr>
            </w:pPr>
          </w:p>
          <w:p w14:paraId="6DC5B094" w14:textId="77777777" w:rsidR="00DA32FB" w:rsidRPr="00230F35" w:rsidRDefault="00DA32FB" w:rsidP="003700CA">
            <w:pPr>
              <w:pStyle w:val="NormalWeb"/>
              <w:spacing w:before="0" w:beforeAutospacing="0" w:after="0" w:afterAutospacing="0"/>
              <w:ind w:right="-334"/>
              <w:rPr>
                <w:rFonts w:ascii="Arial" w:hAnsi="Arial" w:cs="Arial"/>
                <w:bCs/>
                <w:sz w:val="22"/>
                <w:szCs w:val="22"/>
              </w:rPr>
            </w:pPr>
          </w:p>
          <w:p w14:paraId="54140ADC" w14:textId="77777777" w:rsidR="00DA32FB" w:rsidRPr="00230F35" w:rsidRDefault="00DA32FB" w:rsidP="003700CA">
            <w:pPr>
              <w:pStyle w:val="NormalWeb"/>
              <w:spacing w:before="0" w:beforeAutospacing="0" w:after="0" w:afterAutospacing="0"/>
              <w:ind w:right="-334"/>
              <w:rPr>
                <w:rFonts w:ascii="Arial" w:hAnsi="Arial" w:cs="Arial"/>
                <w:bCs/>
                <w:sz w:val="22"/>
                <w:szCs w:val="22"/>
              </w:rPr>
            </w:pPr>
          </w:p>
          <w:p w14:paraId="1FF185BF" w14:textId="77777777" w:rsidR="00DA32FB" w:rsidRDefault="00DA32FB" w:rsidP="003700CA">
            <w:pPr>
              <w:pStyle w:val="NormalWeb"/>
              <w:spacing w:before="0" w:beforeAutospacing="0" w:after="0" w:afterAutospacing="0"/>
              <w:ind w:right="-334"/>
              <w:rPr>
                <w:rFonts w:ascii="Arial" w:hAnsi="Arial" w:cs="Arial"/>
                <w:bCs/>
                <w:sz w:val="22"/>
                <w:szCs w:val="22"/>
              </w:rPr>
            </w:pPr>
          </w:p>
          <w:p w14:paraId="0FA4B27A" w14:textId="77777777" w:rsidR="00DA32FB" w:rsidRPr="00230F35" w:rsidRDefault="00DA32FB" w:rsidP="003700CA">
            <w:pPr>
              <w:pStyle w:val="NormalWeb"/>
              <w:spacing w:before="0" w:beforeAutospacing="0" w:after="0" w:afterAutospacing="0"/>
              <w:ind w:right="-334"/>
              <w:rPr>
                <w:rFonts w:ascii="Arial" w:hAnsi="Arial" w:cs="Arial"/>
                <w:bCs/>
                <w:sz w:val="22"/>
                <w:szCs w:val="22"/>
              </w:rPr>
            </w:pPr>
          </w:p>
          <w:p w14:paraId="3C5FADBD" w14:textId="77777777" w:rsidR="00DA32FB" w:rsidRPr="00230F35" w:rsidRDefault="00DA32FB" w:rsidP="003700CA">
            <w:pPr>
              <w:pStyle w:val="NormalWeb"/>
              <w:spacing w:before="0" w:beforeAutospacing="0" w:after="0" w:afterAutospacing="0"/>
              <w:ind w:right="-334"/>
              <w:rPr>
                <w:rFonts w:ascii="Arial" w:hAnsi="Arial" w:cs="Arial"/>
                <w:bCs/>
                <w:sz w:val="22"/>
                <w:szCs w:val="22"/>
              </w:rPr>
            </w:pPr>
          </w:p>
          <w:p w14:paraId="3D990713" w14:textId="77777777" w:rsidR="00DA32FB" w:rsidRPr="00230F35" w:rsidRDefault="00DA32FB" w:rsidP="003700CA">
            <w:pPr>
              <w:pStyle w:val="NormalWeb"/>
              <w:spacing w:before="0" w:beforeAutospacing="0" w:after="0" w:afterAutospacing="0"/>
              <w:ind w:right="-334"/>
              <w:rPr>
                <w:rFonts w:ascii="Arial" w:hAnsi="Arial" w:cs="Arial"/>
                <w:bCs/>
                <w:sz w:val="22"/>
                <w:szCs w:val="22"/>
              </w:rPr>
            </w:pPr>
          </w:p>
        </w:tc>
      </w:tr>
      <w:tr w:rsidR="00DA32FB" w:rsidRPr="002F467C" w14:paraId="76A9F6F2" w14:textId="77777777" w:rsidTr="003700CA">
        <w:trPr>
          <w:trHeight w:val="720"/>
        </w:trPr>
        <w:tc>
          <w:tcPr>
            <w:tcW w:w="5211" w:type="dxa"/>
            <w:gridSpan w:val="2"/>
          </w:tcPr>
          <w:p w14:paraId="52500E14" w14:textId="77777777" w:rsidR="00DA32FB" w:rsidRPr="00230F35" w:rsidRDefault="00DA32FB" w:rsidP="003700CA">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6438EB5B" w14:textId="77777777" w:rsidR="00DA32FB" w:rsidRPr="00230F35" w:rsidRDefault="00DA32FB" w:rsidP="003700CA">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DA32FB" w:rsidRPr="002F467C" w14:paraId="72E82974" w14:textId="77777777" w:rsidTr="003700CA">
        <w:trPr>
          <w:trHeight w:val="720"/>
        </w:trPr>
        <w:tc>
          <w:tcPr>
            <w:tcW w:w="8856" w:type="dxa"/>
            <w:gridSpan w:val="5"/>
          </w:tcPr>
          <w:p w14:paraId="7173898A" w14:textId="77777777" w:rsidR="00DA32FB" w:rsidRPr="00B34964" w:rsidRDefault="00DA32FB" w:rsidP="003700CA">
            <w:pPr>
              <w:rPr>
                <w:rFonts w:ascii="Arial" w:hAnsi="Arial" w:cs="Arial"/>
                <w:b/>
              </w:rPr>
            </w:pPr>
            <w:r w:rsidRPr="00B34964">
              <w:rPr>
                <w:rFonts w:ascii="Arial" w:hAnsi="Arial" w:cs="Arial"/>
                <w:b/>
              </w:rPr>
              <w:t>External Examiner’s comments (if relevant)</w:t>
            </w:r>
          </w:p>
          <w:p w14:paraId="78705510" w14:textId="77777777" w:rsidR="00DA32FB" w:rsidRPr="00230F35" w:rsidRDefault="00DA32FB" w:rsidP="003700CA">
            <w:pPr>
              <w:pStyle w:val="NormalWeb"/>
              <w:spacing w:before="0" w:beforeAutospacing="0" w:after="0" w:afterAutospacing="0"/>
              <w:ind w:right="-334"/>
              <w:rPr>
                <w:rFonts w:ascii="Arial" w:hAnsi="Arial" w:cs="Arial"/>
                <w:bCs/>
                <w:sz w:val="22"/>
                <w:szCs w:val="22"/>
              </w:rPr>
            </w:pPr>
          </w:p>
          <w:p w14:paraId="087C303E" w14:textId="77777777" w:rsidR="00DA32FB" w:rsidRPr="00230F35" w:rsidRDefault="00DA32FB" w:rsidP="003700CA">
            <w:pPr>
              <w:pStyle w:val="NormalWeb"/>
              <w:spacing w:before="0" w:beforeAutospacing="0" w:after="0" w:afterAutospacing="0"/>
              <w:ind w:right="-334"/>
              <w:rPr>
                <w:rFonts w:ascii="Arial" w:hAnsi="Arial" w:cs="Arial"/>
                <w:bCs/>
                <w:sz w:val="22"/>
                <w:szCs w:val="22"/>
              </w:rPr>
            </w:pPr>
          </w:p>
          <w:p w14:paraId="1F535D84" w14:textId="77777777" w:rsidR="00DA32FB" w:rsidRPr="00230F35" w:rsidRDefault="00DA32FB" w:rsidP="003700CA">
            <w:pPr>
              <w:pStyle w:val="NormalWeb"/>
              <w:spacing w:before="0" w:beforeAutospacing="0" w:after="0" w:afterAutospacing="0"/>
              <w:ind w:right="-334"/>
              <w:rPr>
                <w:rFonts w:ascii="Arial" w:hAnsi="Arial" w:cs="Arial"/>
                <w:bCs/>
                <w:sz w:val="22"/>
                <w:szCs w:val="22"/>
              </w:rPr>
            </w:pPr>
          </w:p>
          <w:p w14:paraId="5C37641F" w14:textId="77777777" w:rsidR="00DA32FB" w:rsidRPr="00230F35" w:rsidRDefault="00DA32FB" w:rsidP="003700CA">
            <w:pPr>
              <w:pStyle w:val="NormalWeb"/>
              <w:spacing w:before="0" w:beforeAutospacing="0" w:after="0" w:afterAutospacing="0"/>
              <w:ind w:right="-334"/>
              <w:rPr>
                <w:rFonts w:ascii="Arial" w:hAnsi="Arial" w:cs="Arial"/>
                <w:bCs/>
                <w:sz w:val="22"/>
                <w:szCs w:val="22"/>
              </w:rPr>
            </w:pPr>
          </w:p>
          <w:p w14:paraId="5408EAED" w14:textId="77777777" w:rsidR="00DA32FB" w:rsidRPr="00230F35" w:rsidRDefault="00DA32FB" w:rsidP="003700CA">
            <w:pPr>
              <w:pStyle w:val="NormalWeb"/>
              <w:spacing w:before="0" w:beforeAutospacing="0" w:after="0" w:afterAutospacing="0"/>
              <w:ind w:right="-334"/>
              <w:rPr>
                <w:rFonts w:ascii="Arial" w:hAnsi="Arial" w:cs="Arial"/>
                <w:bCs/>
                <w:sz w:val="22"/>
                <w:szCs w:val="22"/>
              </w:rPr>
            </w:pPr>
          </w:p>
          <w:p w14:paraId="752974FD" w14:textId="77777777" w:rsidR="00DA32FB" w:rsidRPr="00230F35" w:rsidRDefault="00DA32FB" w:rsidP="003700CA">
            <w:pPr>
              <w:pStyle w:val="NormalWeb"/>
              <w:spacing w:before="0" w:beforeAutospacing="0" w:after="0" w:afterAutospacing="0"/>
              <w:ind w:right="-334"/>
              <w:rPr>
                <w:rFonts w:ascii="Arial" w:hAnsi="Arial" w:cs="Arial"/>
                <w:bCs/>
                <w:sz w:val="22"/>
                <w:szCs w:val="22"/>
              </w:rPr>
            </w:pPr>
          </w:p>
          <w:p w14:paraId="527A0785" w14:textId="77777777" w:rsidR="00DA32FB" w:rsidRPr="00230F35" w:rsidRDefault="00DA32FB" w:rsidP="003700CA">
            <w:pPr>
              <w:pStyle w:val="NormalWeb"/>
              <w:spacing w:before="0" w:beforeAutospacing="0" w:after="0" w:afterAutospacing="0"/>
              <w:ind w:right="-334"/>
              <w:rPr>
                <w:rFonts w:ascii="Arial" w:hAnsi="Arial" w:cs="Arial"/>
                <w:bCs/>
                <w:sz w:val="22"/>
                <w:szCs w:val="22"/>
              </w:rPr>
            </w:pPr>
          </w:p>
          <w:p w14:paraId="2E7F4BAA" w14:textId="77777777" w:rsidR="00DA32FB" w:rsidRPr="00230F35" w:rsidRDefault="00DA32FB" w:rsidP="003700CA">
            <w:pPr>
              <w:pStyle w:val="NormalWeb"/>
              <w:spacing w:before="0" w:beforeAutospacing="0" w:after="0" w:afterAutospacing="0"/>
              <w:ind w:right="-334"/>
              <w:rPr>
                <w:rFonts w:ascii="Arial" w:hAnsi="Arial" w:cs="Arial"/>
                <w:bCs/>
                <w:sz w:val="22"/>
                <w:szCs w:val="22"/>
              </w:rPr>
            </w:pPr>
          </w:p>
          <w:p w14:paraId="64868422" w14:textId="77777777" w:rsidR="00DA32FB" w:rsidRDefault="00DA32FB" w:rsidP="003700CA">
            <w:pPr>
              <w:pStyle w:val="NormalWeb"/>
              <w:spacing w:before="0" w:beforeAutospacing="0" w:after="0" w:afterAutospacing="0"/>
              <w:ind w:right="-334"/>
              <w:rPr>
                <w:rFonts w:ascii="Arial" w:hAnsi="Arial" w:cs="Arial"/>
                <w:bCs/>
                <w:sz w:val="22"/>
                <w:szCs w:val="22"/>
              </w:rPr>
            </w:pPr>
          </w:p>
          <w:p w14:paraId="17880237" w14:textId="77777777" w:rsidR="00DA32FB" w:rsidRPr="00230F35" w:rsidRDefault="00DA32FB" w:rsidP="003700CA">
            <w:pPr>
              <w:pStyle w:val="NormalWeb"/>
              <w:spacing w:before="0" w:beforeAutospacing="0" w:after="0" w:afterAutospacing="0"/>
              <w:ind w:right="-334"/>
              <w:rPr>
                <w:rFonts w:ascii="Arial" w:hAnsi="Arial" w:cs="Arial"/>
                <w:bCs/>
                <w:sz w:val="22"/>
                <w:szCs w:val="22"/>
              </w:rPr>
            </w:pPr>
          </w:p>
          <w:p w14:paraId="57C9C71B" w14:textId="77777777" w:rsidR="00DA32FB" w:rsidRPr="00230F35" w:rsidRDefault="00DA32FB" w:rsidP="003700CA">
            <w:pPr>
              <w:pStyle w:val="NormalWeb"/>
              <w:spacing w:before="0" w:beforeAutospacing="0" w:after="0" w:afterAutospacing="0"/>
              <w:ind w:right="-334"/>
              <w:rPr>
                <w:rFonts w:ascii="Arial" w:hAnsi="Arial" w:cs="Arial"/>
                <w:bCs/>
                <w:sz w:val="22"/>
                <w:szCs w:val="22"/>
              </w:rPr>
            </w:pPr>
          </w:p>
        </w:tc>
      </w:tr>
      <w:tr w:rsidR="00DA32FB" w:rsidRPr="002F467C" w14:paraId="1EF18B1F" w14:textId="77777777" w:rsidTr="003700CA">
        <w:trPr>
          <w:trHeight w:val="720"/>
        </w:trPr>
        <w:tc>
          <w:tcPr>
            <w:tcW w:w="5211" w:type="dxa"/>
            <w:gridSpan w:val="2"/>
          </w:tcPr>
          <w:p w14:paraId="4F8B2E64" w14:textId="77777777" w:rsidR="00DA32FB" w:rsidRPr="00230F35" w:rsidRDefault="00DA32FB" w:rsidP="003700CA">
            <w:pPr>
              <w:rPr>
                <w:rFonts w:ascii="Arial" w:hAnsi="Arial" w:cs="Arial"/>
              </w:rPr>
            </w:pPr>
            <w:r w:rsidRPr="00230F35">
              <w:rPr>
                <w:rFonts w:ascii="Arial" w:hAnsi="Arial" w:cs="Arial"/>
              </w:rPr>
              <w:lastRenderedPageBreak/>
              <w:t>External Examiner’s Signature:</w:t>
            </w:r>
          </w:p>
        </w:tc>
        <w:tc>
          <w:tcPr>
            <w:tcW w:w="3645" w:type="dxa"/>
            <w:gridSpan w:val="3"/>
          </w:tcPr>
          <w:p w14:paraId="297F97DC" w14:textId="77777777" w:rsidR="00DA32FB" w:rsidRPr="00230F35" w:rsidRDefault="00DA32FB" w:rsidP="003700CA">
            <w:pPr>
              <w:rPr>
                <w:rFonts w:ascii="Arial" w:hAnsi="Arial" w:cs="Arial"/>
              </w:rPr>
            </w:pPr>
            <w:r w:rsidRPr="00230F35">
              <w:rPr>
                <w:rFonts w:ascii="Arial" w:hAnsi="Arial" w:cs="Arial"/>
              </w:rPr>
              <w:t>Date:</w:t>
            </w:r>
          </w:p>
        </w:tc>
      </w:tr>
    </w:tbl>
    <w:p w14:paraId="3372E095" w14:textId="77777777" w:rsidR="00DA32FB" w:rsidRPr="00D67BF8" w:rsidRDefault="00DA32FB" w:rsidP="00DA32FB">
      <w:pPr>
        <w:pStyle w:val="NormalWeb"/>
        <w:spacing w:before="0" w:beforeAutospacing="0" w:after="0" w:afterAutospacing="0"/>
        <w:ind w:right="-334"/>
        <w:rPr>
          <w:rFonts w:ascii="Trebuchet MS" w:hAnsi="Trebuchet MS" w:cs="Tahoma"/>
          <w:bCs/>
          <w:sz w:val="24"/>
          <w:szCs w:val="24"/>
        </w:rPr>
      </w:pPr>
    </w:p>
    <w:p w14:paraId="39C88265" w14:textId="77777777" w:rsidR="00DA32FB" w:rsidRDefault="00DA32FB">
      <w:pPr>
        <w:rPr>
          <w:rFonts w:asciiTheme="majorHAnsi" w:eastAsiaTheme="majorEastAsia" w:hAnsiTheme="majorHAnsi" w:cstheme="majorBidi"/>
          <w:spacing w:val="-10"/>
          <w:kern w:val="28"/>
          <w:sz w:val="56"/>
          <w:szCs w:val="56"/>
        </w:rPr>
      </w:pPr>
      <w:r>
        <w:br w:type="page"/>
      </w:r>
    </w:p>
    <w:p w14:paraId="0E4CD6C4" w14:textId="4069E6D0" w:rsidR="0008774B" w:rsidRDefault="0008774B" w:rsidP="003659D9">
      <w:pPr>
        <w:pStyle w:val="Title"/>
      </w:pPr>
      <w:r>
        <w:lastRenderedPageBreak/>
        <w:t>Essay Based on a Sky Journal</w:t>
      </w:r>
    </w:p>
    <w:p w14:paraId="07EBA8C4" w14:textId="05E4B362" w:rsidR="0008774B" w:rsidRDefault="00F42709" w:rsidP="003659D9">
      <w:pPr>
        <w:pStyle w:val="Subtitle"/>
      </w:pPr>
      <w:r>
        <w:t>The</w:t>
      </w:r>
      <w:r w:rsidR="006F2D50" w:rsidRPr="000F26E7">
        <w:t xml:space="preserve"> </w:t>
      </w:r>
      <w:r w:rsidR="001A1634">
        <w:t>Synergy</w:t>
      </w:r>
      <w:r w:rsidR="006F2D50" w:rsidRPr="000F26E7">
        <w:t xml:space="preserve"> of Darkness and Light in Cosmological Enchantment</w:t>
      </w:r>
    </w:p>
    <w:p w14:paraId="0D606182" w14:textId="4600E326" w:rsidR="001C6311" w:rsidRDefault="001C6311" w:rsidP="00883E00">
      <w:pPr>
        <w:jc w:val="both"/>
      </w:pPr>
      <w:r w:rsidRPr="002E4CBB">
        <w:t>Word count:</w:t>
      </w:r>
      <w:r w:rsidR="00BA64EF" w:rsidRPr="002E4CBB">
        <w:t xml:space="preserve"> 2,0</w:t>
      </w:r>
      <w:r w:rsidR="002E4CBB" w:rsidRPr="002E4CBB">
        <w:t>58</w:t>
      </w:r>
    </w:p>
    <w:p w14:paraId="594A73E7" w14:textId="77777777" w:rsidR="0008774B" w:rsidRDefault="0008774B" w:rsidP="00883E00">
      <w:pPr>
        <w:jc w:val="both"/>
      </w:pPr>
    </w:p>
    <w:p w14:paraId="3307839E" w14:textId="48840FD6" w:rsidR="00A15D58" w:rsidRDefault="008F15A4" w:rsidP="00954CEF">
      <w:pPr>
        <w:pStyle w:val="Heading3"/>
      </w:pPr>
      <w:r>
        <w:t>Introduction</w:t>
      </w:r>
    </w:p>
    <w:p w14:paraId="4BFFE475" w14:textId="320ECF89" w:rsidR="00C76A99" w:rsidRDefault="00787FB4" w:rsidP="00203A48">
      <w:pPr>
        <w:ind w:firstLine="567"/>
        <w:jc w:val="both"/>
      </w:pPr>
      <w:r>
        <w:t>Humanity has always</w:t>
      </w:r>
      <w:r w:rsidR="00DE6B49">
        <w:t xml:space="preserve"> been captivated by the magnificence of the sky. </w:t>
      </w:r>
      <w:r>
        <w:t>Likewise</w:t>
      </w:r>
      <w:r w:rsidR="00DE6B49">
        <w:t xml:space="preserve">, the </w:t>
      </w:r>
      <w:r w:rsidR="00F7112C">
        <w:t>heavens</w:t>
      </w:r>
      <w:r w:rsidR="00DE6B49">
        <w:t xml:space="preserve"> ha</w:t>
      </w:r>
      <w:r w:rsidR="00F7112C">
        <w:t>ve</w:t>
      </w:r>
      <w:r w:rsidR="00DE6B49">
        <w:t xml:space="preserve"> been a source of inspiration for the development of cosmologies</w:t>
      </w:r>
      <w:r w:rsidR="00F7112C">
        <w:t xml:space="preserve">, </w:t>
      </w:r>
      <w:r w:rsidR="00DE6B49">
        <w:t>forms of artistic expression</w:t>
      </w:r>
      <w:r w:rsidR="006B7475">
        <w:t>,</w:t>
      </w:r>
      <w:r>
        <w:t xml:space="preserve"> and </w:t>
      </w:r>
      <w:r w:rsidR="00DE6B49">
        <w:t>individual rapture.</w:t>
      </w:r>
      <w:r w:rsidR="00175EE1">
        <w:t xml:space="preserve"> </w:t>
      </w:r>
      <w:r w:rsidR="00F7112C">
        <w:t xml:space="preserve">In one of the letters that </w:t>
      </w:r>
      <w:r w:rsidR="00C76A99">
        <w:t xml:space="preserve">Dutch painter Vincent van Gogh </w:t>
      </w:r>
      <w:r w:rsidR="00F7112C">
        <w:t>sent to</w:t>
      </w:r>
      <w:r w:rsidR="00C76A99">
        <w:t xml:space="preserve"> his younger brother Theo</w:t>
      </w:r>
      <w:r w:rsidR="00F7112C">
        <w:t xml:space="preserve">, </w:t>
      </w:r>
      <w:r w:rsidR="00C76A99">
        <w:t>dated 11 August 1888</w:t>
      </w:r>
      <w:r w:rsidR="00C76A99" w:rsidRPr="00AC6B81">
        <w:t xml:space="preserve">, </w:t>
      </w:r>
      <w:r w:rsidR="00F7112C" w:rsidRPr="00AC6B81">
        <w:t>he wrote</w:t>
      </w:r>
      <w:r w:rsidR="00AC6B81">
        <w:t>, among many other topics,</w:t>
      </w:r>
      <w:r w:rsidR="00184C22" w:rsidRPr="00AC6B81">
        <w:t xml:space="preserve"> </w:t>
      </w:r>
      <w:r w:rsidR="00AD0638" w:rsidRPr="00AC6B81">
        <w:t>the following</w:t>
      </w:r>
      <w:r w:rsidR="00C76A99">
        <w:t xml:space="preserve">: </w:t>
      </w:r>
    </w:p>
    <w:p w14:paraId="17048BDE" w14:textId="7B2355FD" w:rsidR="00C76A99" w:rsidRPr="00265F2B" w:rsidRDefault="00C76A99" w:rsidP="00265F2B">
      <w:pPr>
        <w:ind w:left="1440"/>
        <w:jc w:val="both"/>
        <w:rPr>
          <w:sz w:val="20"/>
          <w:szCs w:val="20"/>
        </w:rPr>
      </w:pPr>
      <w:r w:rsidRPr="00265F2B">
        <w:rPr>
          <w:sz w:val="20"/>
          <w:szCs w:val="20"/>
        </w:rPr>
        <w:t>And yet be clearly  aware of the stars and infinity on high. Then life seems almost enchanted after all</w:t>
      </w:r>
      <w:r w:rsidR="00AE2EE8" w:rsidRPr="00265F2B">
        <w:rPr>
          <w:rStyle w:val="FootnoteReference"/>
          <w:sz w:val="20"/>
          <w:szCs w:val="20"/>
        </w:rPr>
        <w:footnoteReference w:id="1"/>
      </w:r>
      <w:r w:rsidRPr="00265F2B">
        <w:rPr>
          <w:sz w:val="20"/>
          <w:szCs w:val="20"/>
        </w:rPr>
        <w:t xml:space="preserve">. </w:t>
      </w:r>
    </w:p>
    <w:p w14:paraId="0C326815" w14:textId="01E971C7" w:rsidR="001146C0" w:rsidRDefault="00F7112C" w:rsidP="00203A48">
      <w:pPr>
        <w:ind w:firstLine="567"/>
        <w:jc w:val="both"/>
      </w:pPr>
      <w:r>
        <w:t>In this short passage, van Gogh suggests th</w:t>
      </w:r>
      <w:r w:rsidR="00B75042">
        <w:t xml:space="preserve">e possibility of experiencing enchantment in one’s life by being aware of the stars and the vastness of the heavens. </w:t>
      </w:r>
      <w:r w:rsidR="003A0813">
        <w:t>Th</w:t>
      </w:r>
      <w:r w:rsidR="003A0813" w:rsidRPr="003A0813">
        <w:t xml:space="preserve">e primary aim of this essay is to explore the cognitive and emotional mechanisms that </w:t>
      </w:r>
      <w:r w:rsidR="003A0813">
        <w:t>drive</w:t>
      </w:r>
      <w:r w:rsidR="003A0813" w:rsidRPr="003A0813">
        <w:t xml:space="preserve"> the experience of enchantment derived from night sky observation</w:t>
      </w:r>
      <w:r w:rsidR="00BB6479">
        <w:t>, and how these emerge from our cosmological nature</w:t>
      </w:r>
      <w:r w:rsidR="00AC6B81">
        <w:t>.</w:t>
      </w:r>
    </w:p>
    <w:p w14:paraId="0D7C771A" w14:textId="04CFA23C" w:rsidR="00E56CCE" w:rsidRDefault="00E56CCE" w:rsidP="00203A48">
      <w:pPr>
        <w:ind w:firstLine="567"/>
        <w:jc w:val="both"/>
      </w:pPr>
    </w:p>
    <w:p w14:paraId="28A12A53" w14:textId="32B45E8B" w:rsidR="00E56CCE" w:rsidRDefault="00E56CCE" w:rsidP="00954CEF">
      <w:pPr>
        <w:pStyle w:val="Heading3"/>
      </w:pPr>
      <w:r>
        <w:t>Methodology</w:t>
      </w:r>
    </w:p>
    <w:p w14:paraId="18A1327F" w14:textId="4551F3EE" w:rsidR="00DF29AC" w:rsidRDefault="00AD0638" w:rsidP="00203A48">
      <w:pPr>
        <w:ind w:firstLine="567"/>
        <w:jc w:val="both"/>
      </w:pPr>
      <w:r>
        <w:t>The fundamental methodology</w:t>
      </w:r>
      <w:r w:rsidR="00E56CCE">
        <w:t xml:space="preserve"> </w:t>
      </w:r>
      <w:r w:rsidR="00D36963">
        <w:t>is based on a</w:t>
      </w:r>
      <w:r>
        <w:t xml:space="preserve"> phenomenology of the sky, where </w:t>
      </w:r>
      <w:r w:rsidR="00E56CCE">
        <w:t>I have observed the</w:t>
      </w:r>
      <w:r>
        <w:t xml:space="preserve"> night sky for thirty days</w:t>
      </w:r>
      <w:r w:rsidR="006B7475">
        <w:t xml:space="preserve"> from my home in </w:t>
      </w:r>
      <w:proofErr w:type="spellStart"/>
      <w:r w:rsidR="006B7475">
        <w:t>Diest</w:t>
      </w:r>
      <w:proofErr w:type="spellEnd"/>
      <w:r w:rsidR="006B7475">
        <w:t>, Belgium,</w:t>
      </w:r>
      <w:r>
        <w:t xml:space="preserve"> </w:t>
      </w:r>
      <w:r w:rsidR="006B7475">
        <w:t xml:space="preserve">recording </w:t>
      </w:r>
      <w:r w:rsidR="00E56CCE">
        <w:t>my observations</w:t>
      </w:r>
      <w:r w:rsidR="00D36963">
        <w:t xml:space="preserve"> in a</w:t>
      </w:r>
      <w:r w:rsidR="00AC6B81">
        <w:t xml:space="preserve"> personal</w:t>
      </w:r>
      <w:r w:rsidR="00D36963">
        <w:t xml:space="preserve"> ‘sky journal’ which will act as the main primary source supplemented by photographs </w:t>
      </w:r>
      <w:r w:rsidR="00070608">
        <w:t>or</w:t>
      </w:r>
      <w:r w:rsidR="00D36963">
        <w:t xml:space="preserve"> drawings of these observations. </w:t>
      </w:r>
      <w:r w:rsidR="00070608">
        <w:t xml:space="preserve">Kim </w:t>
      </w:r>
      <w:r w:rsidR="003F69AE">
        <w:t xml:space="preserve">Etherington says that creative illustrations can </w:t>
      </w:r>
      <w:r w:rsidR="006B7475">
        <w:t>bring l</w:t>
      </w:r>
      <w:r w:rsidR="003F69AE">
        <w:t>ife and dimension to our data, reflecting the intellectual and emotional qualities to that which is being studied</w:t>
      </w:r>
      <w:r w:rsidR="003F69AE">
        <w:rPr>
          <w:rStyle w:val="FootnoteReference"/>
        </w:rPr>
        <w:footnoteReference w:id="2"/>
      </w:r>
      <w:r w:rsidR="003F69AE">
        <w:t>.</w:t>
      </w:r>
    </w:p>
    <w:p w14:paraId="00E655F2" w14:textId="62BA017E" w:rsidR="00E56CCE" w:rsidRDefault="00537943" w:rsidP="00203A48">
      <w:pPr>
        <w:ind w:firstLine="567"/>
        <w:jc w:val="both"/>
      </w:pPr>
      <w:r>
        <w:t>The phenomenology used is also connected</w:t>
      </w:r>
      <w:r w:rsidR="00E56CCE">
        <w:t xml:space="preserve"> to </w:t>
      </w:r>
      <w:r w:rsidR="00E56CCE" w:rsidRPr="00E56CCE">
        <w:t>ideas of French philosopher Gaston Bachelard, who was an avid phenomenologist of the imagination</w:t>
      </w:r>
      <w:r w:rsidR="00B372D8">
        <w:t xml:space="preserve">, and who thought that phenomenology should not be addressed by static observation, but by working with matter which is, as Anton </w:t>
      </w:r>
      <w:proofErr w:type="spellStart"/>
      <w:r w:rsidR="00B372D8">
        <w:t>Vydra</w:t>
      </w:r>
      <w:proofErr w:type="spellEnd"/>
      <w:r w:rsidR="00B372D8">
        <w:t xml:space="preserve"> states, ‘incessantly transformed, matter which cannot be conceived in its “arrested” form, but only amid its dynamic process of permanent change’</w:t>
      </w:r>
      <w:r w:rsidR="00B372D8">
        <w:rPr>
          <w:rStyle w:val="FootnoteReference"/>
        </w:rPr>
        <w:footnoteReference w:id="3"/>
      </w:r>
      <w:r w:rsidR="00B372D8">
        <w:t>.</w:t>
      </w:r>
      <w:r w:rsidR="00AD6DD8">
        <w:t xml:space="preserve"> This reference is specially interesting when dealing with such a changing phenomenon as the sky, </w:t>
      </w:r>
      <w:r w:rsidR="00070608">
        <w:t>as</w:t>
      </w:r>
      <w:r w:rsidR="00AD6DD8">
        <w:t xml:space="preserve"> revealed by my observations.</w:t>
      </w:r>
    </w:p>
    <w:p w14:paraId="34E3FB15" w14:textId="7407CD18" w:rsidR="00753BB7" w:rsidRDefault="00AD0638" w:rsidP="00203A48">
      <w:pPr>
        <w:ind w:firstLine="567"/>
        <w:jc w:val="both"/>
      </w:pPr>
      <w:r>
        <w:lastRenderedPageBreak/>
        <w:t xml:space="preserve">The </w:t>
      </w:r>
      <w:r w:rsidR="00E56CCE">
        <w:t xml:space="preserve">specific </w:t>
      </w:r>
      <w:r>
        <w:t xml:space="preserve">focus </w:t>
      </w:r>
      <w:r w:rsidR="00E56CCE">
        <w:t xml:space="preserve">of </w:t>
      </w:r>
      <w:r w:rsidR="00537943">
        <w:t>observation was</w:t>
      </w:r>
      <w:r>
        <w:t xml:space="preserve"> the dark night sky, in addition to two entries where the sky was observed before dawn and after sunset.</w:t>
      </w:r>
      <w:r w:rsidR="00F870A5">
        <w:t xml:space="preserve"> The night period has different definitions. In this study we will consider the night as the period of time when the Sun is below the horizon, which is the astrological concept of night sect</w:t>
      </w:r>
      <w:r w:rsidR="00F870A5">
        <w:rPr>
          <w:rStyle w:val="FootnoteReference"/>
        </w:rPr>
        <w:footnoteReference w:id="4"/>
      </w:r>
      <w:r w:rsidR="00F870A5">
        <w:t>.</w:t>
      </w:r>
    </w:p>
    <w:p w14:paraId="5A0E36B4" w14:textId="77777777" w:rsidR="00D81965" w:rsidRDefault="00D81965" w:rsidP="00203A48">
      <w:pPr>
        <w:ind w:firstLine="567"/>
        <w:jc w:val="both"/>
      </w:pPr>
    </w:p>
    <w:p w14:paraId="485E43EE" w14:textId="031CDFD5" w:rsidR="00753BB7" w:rsidRDefault="00167E36" w:rsidP="00954CEF">
      <w:pPr>
        <w:pStyle w:val="Heading3"/>
      </w:pPr>
      <w:r>
        <w:t xml:space="preserve">A </w:t>
      </w:r>
      <w:r w:rsidR="00992F1B">
        <w:t>Geography</w:t>
      </w:r>
      <w:r>
        <w:t xml:space="preserve"> of Darkness</w:t>
      </w:r>
    </w:p>
    <w:p w14:paraId="1173F072" w14:textId="26F98374" w:rsidR="00EF0D02" w:rsidRDefault="00EF0D02" w:rsidP="00203A48">
      <w:pPr>
        <w:ind w:firstLine="567"/>
        <w:jc w:val="both"/>
      </w:pPr>
      <w:r>
        <w:t>To open up this discussion, it is imperative to observe the connection between dark</w:t>
      </w:r>
      <w:r w:rsidR="00806DAD">
        <w:t>ness</w:t>
      </w:r>
      <w:r>
        <w:t xml:space="preserve"> and the notion of </w:t>
      </w:r>
      <w:r w:rsidR="00806DAD">
        <w:t>“</w:t>
      </w:r>
      <w:r>
        <w:t>origin</w:t>
      </w:r>
      <w:r w:rsidR="00806DAD">
        <w:t>”</w:t>
      </w:r>
      <w:r>
        <w:t xml:space="preserve">. Rilke, in </w:t>
      </w:r>
      <w:r w:rsidRPr="00EF0D02">
        <w:rPr>
          <w:i/>
          <w:iCs/>
        </w:rPr>
        <w:t>The Book of the Monkish Life</w:t>
      </w:r>
      <w:r>
        <w:t>, expresses the idea of “coming from the darkness” when he writes:</w:t>
      </w:r>
    </w:p>
    <w:p w14:paraId="728071AC" w14:textId="3F746050" w:rsidR="00EF0D02" w:rsidRPr="00E4223B" w:rsidRDefault="00EF0D02" w:rsidP="00265F2B">
      <w:pPr>
        <w:ind w:left="567" w:firstLine="567"/>
        <w:jc w:val="both"/>
        <w:rPr>
          <w:sz w:val="20"/>
          <w:szCs w:val="20"/>
        </w:rPr>
      </w:pPr>
      <w:r>
        <w:tab/>
      </w:r>
      <w:r w:rsidRPr="00E4223B">
        <w:rPr>
          <w:sz w:val="20"/>
          <w:szCs w:val="20"/>
        </w:rPr>
        <w:t>You darkness whence I came,</w:t>
      </w:r>
    </w:p>
    <w:p w14:paraId="0007AFCB" w14:textId="3A2BCC30" w:rsidR="00EF0D02" w:rsidRPr="00E4223B" w:rsidRDefault="00EF0D02" w:rsidP="00265F2B">
      <w:pPr>
        <w:ind w:left="567" w:firstLine="567"/>
        <w:jc w:val="both"/>
        <w:rPr>
          <w:sz w:val="20"/>
          <w:szCs w:val="20"/>
        </w:rPr>
      </w:pPr>
      <w:r w:rsidRPr="00E4223B">
        <w:rPr>
          <w:sz w:val="20"/>
          <w:szCs w:val="20"/>
        </w:rPr>
        <w:tab/>
        <w:t>I love you more than the light</w:t>
      </w:r>
    </w:p>
    <w:p w14:paraId="48F5506C" w14:textId="31AFB91C" w:rsidR="00EF0D02" w:rsidRPr="00E4223B" w:rsidRDefault="00EF0D02" w:rsidP="00265F2B">
      <w:pPr>
        <w:ind w:left="567" w:firstLine="567"/>
        <w:jc w:val="both"/>
        <w:rPr>
          <w:sz w:val="20"/>
          <w:szCs w:val="20"/>
        </w:rPr>
      </w:pPr>
      <w:r w:rsidRPr="00E4223B">
        <w:rPr>
          <w:sz w:val="20"/>
          <w:szCs w:val="20"/>
        </w:rPr>
        <w:tab/>
        <w:t>which marks the world’s seam</w:t>
      </w:r>
    </w:p>
    <w:p w14:paraId="45DBCD06" w14:textId="78901C02" w:rsidR="00C57AC0" w:rsidRDefault="00EF0D02" w:rsidP="00265F2B">
      <w:pPr>
        <w:ind w:left="567" w:firstLine="567"/>
        <w:jc w:val="both"/>
      </w:pPr>
      <w:r w:rsidRPr="00E4223B">
        <w:rPr>
          <w:sz w:val="20"/>
          <w:szCs w:val="20"/>
        </w:rPr>
        <w:tab/>
        <w:t>by her gleaming for some orbit</w:t>
      </w:r>
      <w:r w:rsidR="00C57AC0" w:rsidRPr="00E4223B">
        <w:rPr>
          <w:rStyle w:val="FootnoteReference"/>
          <w:sz w:val="20"/>
          <w:szCs w:val="20"/>
        </w:rPr>
        <w:footnoteReference w:id="5"/>
      </w:r>
    </w:p>
    <w:p w14:paraId="44D2412A" w14:textId="7F3C5AFB" w:rsidR="00364D68" w:rsidRDefault="00A036B4" w:rsidP="00CA5266">
      <w:pPr>
        <w:ind w:firstLine="567"/>
        <w:jc w:val="both"/>
      </w:pPr>
      <w:r>
        <w:t>Here,</w:t>
      </w:r>
      <w:r w:rsidR="00C57AC0">
        <w:t xml:space="preserve"> Rilke </w:t>
      </w:r>
      <w:r w:rsidR="00167E36">
        <w:t>indicates that</w:t>
      </w:r>
      <w:r w:rsidR="00C57AC0">
        <w:t xml:space="preserve"> </w:t>
      </w:r>
      <w:r w:rsidR="0092089F">
        <w:t>he is coming from the</w:t>
      </w:r>
      <w:r w:rsidR="00C57AC0">
        <w:t xml:space="preserve"> darkness. </w:t>
      </w:r>
      <w:r w:rsidR="00C57AC0" w:rsidRPr="00A036B4">
        <w:t xml:space="preserve">Biologically, we come from the darkness from our mother’s </w:t>
      </w:r>
      <w:r w:rsidR="0092089F" w:rsidRPr="00A036B4">
        <w:t>womb</w:t>
      </w:r>
      <w:r w:rsidR="00C57AC0" w:rsidRPr="00A036B4">
        <w:t>.</w:t>
      </w:r>
      <w:r w:rsidR="00C57AC0">
        <w:t xml:space="preserve"> </w:t>
      </w:r>
      <w:r>
        <w:t>But</w:t>
      </w:r>
      <w:r w:rsidR="0002124E">
        <w:t xml:space="preserve"> he underscores the connection to the </w:t>
      </w:r>
      <w:r w:rsidR="00CC1392">
        <w:t>dark sky</w:t>
      </w:r>
      <w:r w:rsidR="0002124E">
        <w:t xml:space="preserve"> by saying that he loves it more than the light</w:t>
      </w:r>
      <w:r w:rsidR="00CC1392">
        <w:t xml:space="preserve"> marking the world’s seam</w:t>
      </w:r>
      <w:r w:rsidR="0002124E">
        <w:t>. If we come from the darkness, one can argue that we are bound</w:t>
      </w:r>
      <w:r w:rsidR="007514F4">
        <w:t xml:space="preserve"> to it</w:t>
      </w:r>
      <w:r w:rsidR="0002124E">
        <w:t xml:space="preserve"> by </w:t>
      </w:r>
      <w:r w:rsidR="007514F4">
        <w:t>the transcending universal feeling, which is love.</w:t>
      </w:r>
      <w:r w:rsidR="00231D09">
        <w:t xml:space="preserve"> </w:t>
      </w:r>
      <w:r w:rsidR="00364D68">
        <w:t xml:space="preserve">Far along my night sky observations, </w:t>
      </w:r>
      <w:r w:rsidR="004D1218">
        <w:t xml:space="preserve">on 28 October 2025, </w:t>
      </w:r>
      <w:r w:rsidR="00364D68">
        <w:t xml:space="preserve">I </w:t>
      </w:r>
      <w:r w:rsidR="004D1218">
        <w:t>wrote</w:t>
      </w:r>
      <w:r w:rsidR="00364D68">
        <w:t xml:space="preserve"> ab</w:t>
      </w:r>
      <w:r w:rsidR="004D1218">
        <w:t xml:space="preserve">out the dark night as the </w:t>
      </w:r>
      <w:r w:rsidR="00364D68">
        <w:t>choice of observation for this essay:</w:t>
      </w:r>
    </w:p>
    <w:p w14:paraId="55091ECE" w14:textId="232A3F4B" w:rsidR="00364D68" w:rsidRPr="00E4223B" w:rsidRDefault="00364D68" w:rsidP="00265F2B">
      <w:pPr>
        <w:ind w:left="1440"/>
        <w:jc w:val="both"/>
        <w:rPr>
          <w:sz w:val="20"/>
          <w:szCs w:val="20"/>
        </w:rPr>
      </w:pPr>
      <w:r w:rsidRPr="00E4223B">
        <w:rPr>
          <w:sz w:val="20"/>
          <w:szCs w:val="20"/>
        </w:rPr>
        <w:t>Why the night? I think this was a more intuitive decision than rational. I’ve always had a fascination with the dark night sky. Its mystery. Only in the night we see the stars. Planets.</w:t>
      </w:r>
      <w:r w:rsidR="00A036B4" w:rsidRPr="00E4223B">
        <w:rPr>
          <w:sz w:val="20"/>
          <w:szCs w:val="20"/>
        </w:rPr>
        <w:t xml:space="preserve"> [...]. </w:t>
      </w:r>
      <w:r w:rsidRPr="00E4223B">
        <w:rPr>
          <w:sz w:val="20"/>
          <w:szCs w:val="20"/>
        </w:rPr>
        <w:t>The night is what has allowed us to make sense of the stars, the constellations. To see how planets move</w:t>
      </w:r>
      <w:r w:rsidR="00A2746B" w:rsidRPr="00E4223B">
        <w:rPr>
          <w:sz w:val="20"/>
          <w:szCs w:val="20"/>
        </w:rPr>
        <w:t>. The night speaks differently than the day. And what the night conveys is deeper, more mysterious, but can be more real than the conceits of the day [...]</w:t>
      </w:r>
      <w:r w:rsidR="004D1218" w:rsidRPr="00E4223B">
        <w:rPr>
          <w:sz w:val="20"/>
          <w:szCs w:val="20"/>
        </w:rPr>
        <w:t>.</w:t>
      </w:r>
      <w:r w:rsidR="00A2746B" w:rsidRPr="00E4223B">
        <w:rPr>
          <w:sz w:val="20"/>
          <w:szCs w:val="20"/>
        </w:rPr>
        <w:t xml:space="preserve"> It is in the night [that] we are who we truly are. Some might say that darkness conceals. I think that darkness reveals. And the mystery of the night is closely related to the mystery of existence. When I look</w:t>
      </w:r>
      <w:r w:rsidR="0092089F" w:rsidRPr="00E4223B">
        <w:rPr>
          <w:sz w:val="20"/>
          <w:szCs w:val="20"/>
        </w:rPr>
        <w:t>ed</w:t>
      </w:r>
      <w:r w:rsidR="00A2746B" w:rsidRPr="00E4223B">
        <w:rPr>
          <w:sz w:val="20"/>
          <w:szCs w:val="20"/>
        </w:rPr>
        <w:t xml:space="preserve"> at the starry night space, there </w:t>
      </w:r>
      <w:r w:rsidR="00A036B4" w:rsidRPr="00E4223B">
        <w:rPr>
          <w:sz w:val="20"/>
          <w:szCs w:val="20"/>
        </w:rPr>
        <w:t>was</w:t>
      </w:r>
      <w:r w:rsidR="00A2746B" w:rsidRPr="00E4223B">
        <w:rPr>
          <w:sz w:val="20"/>
          <w:szCs w:val="20"/>
        </w:rPr>
        <w:t xml:space="preserve"> a point my cognition </w:t>
      </w:r>
      <w:r w:rsidR="00A036B4" w:rsidRPr="00E4223B">
        <w:rPr>
          <w:sz w:val="20"/>
          <w:szCs w:val="20"/>
        </w:rPr>
        <w:t>could not</w:t>
      </w:r>
      <w:r w:rsidR="00A2746B" w:rsidRPr="00E4223B">
        <w:rPr>
          <w:sz w:val="20"/>
          <w:szCs w:val="20"/>
        </w:rPr>
        <w:t xml:space="preserve"> cross. There is mystery. [...]. Tonight the sky was dark. I could</w:t>
      </w:r>
      <w:r w:rsidR="00A036B4" w:rsidRPr="00E4223B">
        <w:rPr>
          <w:sz w:val="20"/>
          <w:szCs w:val="20"/>
        </w:rPr>
        <w:t xml:space="preserve"> only</w:t>
      </w:r>
      <w:r w:rsidR="00A2746B" w:rsidRPr="00E4223B">
        <w:rPr>
          <w:sz w:val="20"/>
          <w:szCs w:val="20"/>
        </w:rPr>
        <w:t xml:space="preserve"> see [the] darker shades of the backyard trees. No sense of colour. The sky was a black blanket. Decorated with shining stars. [...]. It was mysterious and enchanting. The night gives us those moments of wonder. It gives subtle light: just enough for imagination to do its work.</w:t>
      </w:r>
    </w:p>
    <w:p w14:paraId="5BCF99DE" w14:textId="61A5F78A" w:rsidR="00B20943" w:rsidRDefault="00EB3FAA" w:rsidP="00CA5266">
      <w:pPr>
        <w:ind w:firstLine="567"/>
        <w:jc w:val="both"/>
      </w:pPr>
      <w:r>
        <w:t>In this entry, there is an ontological point linking</w:t>
      </w:r>
      <w:r w:rsidR="00360619">
        <w:t xml:space="preserve"> darkness with the mystery of existence, or we can say, creation</w:t>
      </w:r>
      <w:r w:rsidR="008760F9">
        <w:t xml:space="preserve">. </w:t>
      </w:r>
      <w:r w:rsidR="00360619">
        <w:t xml:space="preserve">Interestingly, darkness </w:t>
      </w:r>
      <w:r w:rsidR="00A56FB3">
        <w:t xml:space="preserve">has been mentioned </w:t>
      </w:r>
      <w:r w:rsidR="00AA7225">
        <w:t xml:space="preserve">in </w:t>
      </w:r>
      <w:r w:rsidR="00A036B4">
        <w:t>various</w:t>
      </w:r>
      <w:r w:rsidR="00360619">
        <w:t xml:space="preserve"> cosmogonies across cultures, as Nicholas Campion has explored in </w:t>
      </w:r>
      <w:r w:rsidR="00360619" w:rsidRPr="00167E36">
        <w:rPr>
          <w:i/>
          <w:iCs/>
        </w:rPr>
        <w:t>Astrology and Cosmology in the World’s Religions</w:t>
      </w:r>
      <w:r w:rsidR="00360619">
        <w:t xml:space="preserve">. In Polynesian cosmogony, Campion indicates that everything originated from </w:t>
      </w:r>
      <w:r w:rsidR="00360619" w:rsidRPr="00167E36">
        <w:rPr>
          <w:i/>
          <w:iCs/>
        </w:rPr>
        <w:t>po</w:t>
      </w:r>
      <w:r w:rsidR="00360619">
        <w:t>: the dark</w:t>
      </w:r>
      <w:r w:rsidR="00360619">
        <w:rPr>
          <w:rStyle w:val="FootnoteReference"/>
        </w:rPr>
        <w:footnoteReference w:id="6"/>
      </w:r>
      <w:r w:rsidR="00360619">
        <w:t xml:space="preserve">. In the </w:t>
      </w:r>
      <w:proofErr w:type="spellStart"/>
      <w:r w:rsidR="00360619" w:rsidRPr="006F6EE2">
        <w:rPr>
          <w:i/>
          <w:iCs/>
        </w:rPr>
        <w:t>Pop</w:t>
      </w:r>
      <w:r w:rsidR="00EB4363">
        <w:rPr>
          <w:i/>
          <w:iCs/>
        </w:rPr>
        <w:t>u</w:t>
      </w:r>
      <w:r w:rsidR="00360619" w:rsidRPr="006F6EE2">
        <w:rPr>
          <w:i/>
          <w:iCs/>
        </w:rPr>
        <w:t>l</w:t>
      </w:r>
      <w:proofErr w:type="spellEnd"/>
      <w:r w:rsidR="00360619" w:rsidRPr="006F6EE2">
        <w:rPr>
          <w:i/>
          <w:iCs/>
        </w:rPr>
        <w:t xml:space="preserve"> Vuh</w:t>
      </w:r>
      <w:r w:rsidR="00360619">
        <w:t xml:space="preserve">, the </w:t>
      </w:r>
      <w:r w:rsidR="00A56FB3">
        <w:t>“</w:t>
      </w:r>
      <w:r w:rsidR="00360619">
        <w:t>Plumed Serpent</w:t>
      </w:r>
      <w:r w:rsidR="00A56FB3">
        <w:t>”</w:t>
      </w:r>
      <w:r w:rsidR="00360619">
        <w:t xml:space="preserve"> emerged from the dark</w:t>
      </w:r>
      <w:r w:rsidR="00360619">
        <w:rPr>
          <w:rStyle w:val="FootnoteReference"/>
        </w:rPr>
        <w:footnoteReference w:id="7"/>
      </w:r>
      <w:r w:rsidR="00360619">
        <w:t xml:space="preserve">. </w:t>
      </w:r>
      <w:r w:rsidR="00A036B4">
        <w:t>In Greek cosmogony</w:t>
      </w:r>
      <w:r w:rsidR="00360619">
        <w:t xml:space="preserve">, one </w:t>
      </w:r>
      <w:r w:rsidR="00360619">
        <w:lastRenderedPageBreak/>
        <w:t>of the main assumptions is emergence from chaos</w:t>
      </w:r>
      <w:r w:rsidR="00360619">
        <w:rPr>
          <w:rStyle w:val="FootnoteReference"/>
        </w:rPr>
        <w:footnoteReference w:id="8"/>
      </w:r>
      <w:r w:rsidR="00360619">
        <w:t xml:space="preserve">, which may be equated with darkness. In fact, in Hesiod’s </w:t>
      </w:r>
      <w:r w:rsidR="00360619" w:rsidRPr="00A56FB3">
        <w:rPr>
          <w:i/>
          <w:iCs/>
        </w:rPr>
        <w:t>Theogony</w:t>
      </w:r>
      <w:r w:rsidR="00360619">
        <w:t xml:space="preserve">, it is said that day </w:t>
      </w:r>
      <w:r w:rsidR="00424560">
        <w:t>[</w:t>
      </w:r>
      <w:r w:rsidR="00360619">
        <w:t>light] came from night [darkness]</w:t>
      </w:r>
      <w:r w:rsidR="00360619">
        <w:rPr>
          <w:rStyle w:val="FootnoteReference"/>
        </w:rPr>
        <w:footnoteReference w:id="9"/>
      </w:r>
      <w:r w:rsidR="00360619">
        <w:t>. When it comes to Chinese cosmogony, Campion speaks about binary forces, yin and yang, darkness and light</w:t>
      </w:r>
      <w:r w:rsidR="00360619">
        <w:rPr>
          <w:rStyle w:val="FootnoteReference"/>
        </w:rPr>
        <w:footnoteReference w:id="10"/>
      </w:r>
      <w:r w:rsidR="00360619">
        <w:t>. And in Indian cosmogony,</w:t>
      </w:r>
      <w:r w:rsidR="00A56FB3">
        <w:t xml:space="preserve"> in the beginning,</w:t>
      </w:r>
      <w:r w:rsidR="00360619">
        <w:t xml:space="preserve"> ‘darkness was hidden by darkness’</w:t>
      </w:r>
      <w:r w:rsidR="00360619">
        <w:rPr>
          <w:rStyle w:val="FootnoteReference"/>
        </w:rPr>
        <w:footnoteReference w:id="11"/>
      </w:r>
      <w:r w:rsidR="00360619">
        <w:t xml:space="preserve">. </w:t>
      </w:r>
    </w:p>
    <w:p w14:paraId="07826474" w14:textId="6543DEDA" w:rsidR="004D1218" w:rsidRDefault="00B20943" w:rsidP="00CA5266">
      <w:pPr>
        <w:ind w:firstLine="567"/>
        <w:jc w:val="both"/>
      </w:pPr>
      <w:r>
        <w:t>So we can see how there is a general similarity across cultures</w:t>
      </w:r>
      <w:r w:rsidR="00A56FB3">
        <w:t xml:space="preserve"> </w:t>
      </w:r>
      <w:r w:rsidR="00CC1392">
        <w:t xml:space="preserve">with </w:t>
      </w:r>
      <w:r>
        <w:t xml:space="preserve">the night </w:t>
      </w:r>
      <w:r w:rsidR="00CC1392">
        <w:t>being</w:t>
      </w:r>
      <w:r>
        <w:t xml:space="preserve"> </w:t>
      </w:r>
      <w:r w:rsidR="00CC1392">
        <w:t>linked</w:t>
      </w:r>
      <w:r>
        <w:t xml:space="preserve"> </w:t>
      </w:r>
      <w:r w:rsidR="00CC1392">
        <w:t>to</w:t>
      </w:r>
      <w:r>
        <w:t xml:space="preserve"> the beginning of all. </w:t>
      </w:r>
      <w:r w:rsidR="00AA7225">
        <w:t>In addition, t</w:t>
      </w:r>
      <w:r w:rsidR="009C43E7" w:rsidRPr="009C43E7">
        <w:t xml:space="preserve">he journal entry </w:t>
      </w:r>
      <w:r w:rsidR="002D44A6">
        <w:t>registers</w:t>
      </w:r>
      <w:r w:rsidR="009C43E7" w:rsidRPr="009C43E7">
        <w:t xml:space="preserve"> an experiential encounter with the celestial sphere, one that culminates in a perceived cognitive boundary where </w:t>
      </w:r>
      <w:r w:rsidR="00FE6A1D">
        <w:t>the</w:t>
      </w:r>
      <w:r w:rsidR="009C43E7" w:rsidRPr="009C43E7">
        <w:t xml:space="preserve"> scope</w:t>
      </w:r>
      <w:r w:rsidR="00FE6A1D">
        <w:t xml:space="preserve"> of the </w:t>
      </w:r>
      <w:r w:rsidR="002D44A6">
        <w:t>observer</w:t>
      </w:r>
      <w:r w:rsidR="009C43E7" w:rsidRPr="009C43E7">
        <w:t xml:space="preserve"> exceeds the limits of </w:t>
      </w:r>
      <w:r w:rsidR="002D44A6">
        <w:t>cognitive consciousness</w:t>
      </w:r>
      <w:r w:rsidR="009C43E7" w:rsidRPr="009C43E7">
        <w:t xml:space="preserve">. This is consistent with the </w:t>
      </w:r>
      <w:r w:rsidR="002D44A6">
        <w:t>phenomenological view</w:t>
      </w:r>
      <w:r w:rsidR="009C43E7" w:rsidRPr="009C43E7">
        <w:t xml:space="preserve"> articulated by </w:t>
      </w:r>
      <w:r w:rsidR="00297041">
        <w:t xml:space="preserve">John </w:t>
      </w:r>
      <w:r w:rsidR="009C43E7" w:rsidRPr="009C43E7">
        <w:t xml:space="preserve">Gillies in </w:t>
      </w:r>
      <w:r w:rsidR="00A56FB3">
        <w:rPr>
          <w:i/>
          <w:iCs/>
        </w:rPr>
        <w:t>Towards a Phenomenology of Shakespeare’s Sky</w:t>
      </w:r>
      <w:r w:rsidR="00A56FB3">
        <w:t xml:space="preserve">, </w:t>
      </w:r>
      <w:r w:rsidR="009C43E7" w:rsidRPr="009C43E7">
        <w:t xml:space="preserve">which posits the sky's inherent ungraspable nature and its resistance to definition as an object of </w:t>
      </w:r>
      <w:r w:rsidR="00A56FB3">
        <w:t>prehension</w:t>
      </w:r>
      <w:r w:rsidR="00A56FB3">
        <w:rPr>
          <w:rStyle w:val="FootnoteReference"/>
        </w:rPr>
        <w:footnoteReference w:id="12"/>
      </w:r>
      <w:r w:rsidR="00A56FB3">
        <w:t xml:space="preserve">.  </w:t>
      </w:r>
      <w:r w:rsidR="009C43E7">
        <w:t>Concurrently</w:t>
      </w:r>
      <w:r w:rsidR="00A56FB3">
        <w:t>,</w:t>
      </w:r>
      <w:r w:rsidR="009C43E7">
        <w:t xml:space="preserve"> the experience reflects</w:t>
      </w:r>
      <w:r w:rsidR="00A56FB3">
        <w:t xml:space="preserve"> </w:t>
      </w:r>
      <w:r w:rsidR="00297041">
        <w:t xml:space="preserve">Holmes </w:t>
      </w:r>
      <w:r w:rsidR="00A56FB3">
        <w:t>Rolston</w:t>
      </w:r>
      <w:r w:rsidR="004E71FB">
        <w:t xml:space="preserve"> </w:t>
      </w:r>
      <w:proofErr w:type="spellStart"/>
      <w:r w:rsidR="004E71FB">
        <w:t>III</w:t>
      </w:r>
      <w:r w:rsidR="009C43E7">
        <w:t>’s</w:t>
      </w:r>
      <w:proofErr w:type="spellEnd"/>
      <w:r w:rsidR="009C43E7">
        <w:t xml:space="preserve"> theoretical distinction</w:t>
      </w:r>
      <w:r w:rsidR="00A56FB3">
        <w:t xml:space="preserve"> between what </w:t>
      </w:r>
      <w:r w:rsidR="009C43E7">
        <w:t>can be</w:t>
      </w:r>
      <w:r w:rsidR="00A56FB3">
        <w:t xml:space="preserve"> scientifically measure</w:t>
      </w:r>
      <w:r w:rsidR="009C43E7">
        <w:t>d</w:t>
      </w:r>
      <w:r w:rsidR="00A56FB3">
        <w:t xml:space="preserve"> in terms of vast distances in the space, and what </w:t>
      </w:r>
      <w:r w:rsidR="009C43E7">
        <w:t>can psychologically</w:t>
      </w:r>
      <w:r w:rsidR="00A56FB3">
        <w:t xml:space="preserve"> </w:t>
      </w:r>
      <w:r w:rsidR="009C43E7">
        <w:t>access</w:t>
      </w:r>
      <w:r w:rsidR="00A56FB3">
        <w:t xml:space="preserve"> our brain</w:t>
      </w:r>
      <w:r w:rsidR="009C43E7">
        <w:t xml:space="preserve"> with the concept of</w:t>
      </w:r>
      <w:r w:rsidR="00A56FB3">
        <w:t xml:space="preserve"> ‘unthinkable distances’</w:t>
      </w:r>
      <w:r w:rsidR="00A56FB3">
        <w:rPr>
          <w:rStyle w:val="FootnoteReference"/>
        </w:rPr>
        <w:footnoteReference w:id="13"/>
      </w:r>
      <w:r w:rsidR="00A56FB3">
        <w:t>.</w:t>
      </w:r>
    </w:p>
    <w:p w14:paraId="3D19FA1C" w14:textId="2BB73EAC" w:rsidR="009C43E7" w:rsidRDefault="009C43E7" w:rsidP="008712C6">
      <w:pPr>
        <w:ind w:firstLine="567"/>
        <w:jc w:val="both"/>
      </w:pPr>
      <w:r w:rsidRPr="009C43E7">
        <w:t xml:space="preserve">Furthermore, </w:t>
      </w:r>
      <w:r>
        <w:t>the aforementioned journal entry</w:t>
      </w:r>
      <w:r w:rsidRPr="009C43E7">
        <w:t xml:space="preserve"> suggests that the presence of darkness</w:t>
      </w:r>
      <w:r w:rsidR="002D44A6">
        <w:t xml:space="preserve"> </w:t>
      </w:r>
      <w:r w:rsidR="00475725">
        <w:t>in combination with minimal light</w:t>
      </w:r>
      <w:r w:rsidRPr="009C43E7">
        <w:t xml:space="preserve"> functions as a catalyst for </w:t>
      </w:r>
      <w:r w:rsidR="002D44A6">
        <w:t>the imagination.</w:t>
      </w:r>
      <w:r w:rsidR="00475725">
        <w:t xml:space="preserve"> As illustrated in</w:t>
      </w:r>
      <w:r w:rsidR="00E71FF4">
        <w:t xml:space="preserve"> </w:t>
      </w:r>
      <w:r w:rsidR="00E71FF4" w:rsidRPr="00005C45">
        <w:rPr>
          <w:i/>
          <w:iCs/>
        </w:rPr>
        <w:t>Figure 1</w:t>
      </w:r>
      <w:r w:rsidR="00475725">
        <w:t xml:space="preserve">, </w:t>
      </w:r>
      <w:r w:rsidR="00475725" w:rsidRPr="00475725">
        <w:t>darkness operates as the perceptual backdrop</w:t>
      </w:r>
      <w:r w:rsidR="00557258">
        <w:t xml:space="preserve"> </w:t>
      </w:r>
      <w:r w:rsidR="00475725" w:rsidRPr="00475725">
        <w:t>upon which subtle shades and limited luminescence become discernible. Th</w:t>
      </w:r>
      <w:r w:rsidR="00557258">
        <w:t xml:space="preserve">e visual </w:t>
      </w:r>
      <w:r w:rsidR="00475725" w:rsidRPr="00475725">
        <w:t>complex</w:t>
      </w:r>
      <w:r w:rsidR="00557258">
        <w:t xml:space="preserve"> in </w:t>
      </w:r>
      <w:r w:rsidR="00557258">
        <w:rPr>
          <w:i/>
          <w:iCs/>
        </w:rPr>
        <w:t>Figure 1</w:t>
      </w:r>
      <w:r w:rsidR="00475725" w:rsidRPr="00475725">
        <w:t xml:space="preserve">, a direct representation of the observed scene, </w:t>
      </w:r>
      <w:r w:rsidR="00B26F78">
        <w:t>informs</w:t>
      </w:r>
      <w:r w:rsidR="00475725" w:rsidRPr="00475725">
        <w:t xml:space="preserve"> </w:t>
      </w:r>
      <w:r w:rsidR="00B26F78">
        <w:t>about</w:t>
      </w:r>
      <w:r w:rsidR="00475725" w:rsidRPr="00475725">
        <w:t xml:space="preserve"> the </w:t>
      </w:r>
      <w:r w:rsidR="00557258">
        <w:t>inspirational</w:t>
      </w:r>
      <w:r w:rsidR="00475725" w:rsidRPr="00475725">
        <w:t xml:space="preserve"> capacity of darkness </w:t>
      </w:r>
      <w:r w:rsidR="00557258">
        <w:t>and minimal light.</w:t>
      </w:r>
    </w:p>
    <w:p w14:paraId="59F30601" w14:textId="16B0F018" w:rsidR="00AC5FD9" w:rsidRDefault="006B71AA" w:rsidP="00203A48">
      <w:pPr>
        <w:ind w:firstLine="567"/>
        <w:jc w:val="both"/>
      </w:pPr>
      <w:r>
        <w:t>This dance between darkness and light</w:t>
      </w:r>
      <w:r w:rsidR="00B26F78">
        <w:t xml:space="preserve">, </w:t>
      </w:r>
      <w:r w:rsidR="00B26F78" w:rsidRPr="00B26F78">
        <w:t xml:space="preserve">whether </w:t>
      </w:r>
      <w:r>
        <w:t>the</w:t>
      </w:r>
      <w:r w:rsidR="00B26F78" w:rsidRPr="00B26F78">
        <w:t xml:space="preserve"> stars and planets or the </w:t>
      </w:r>
      <w:r w:rsidR="002D2BAB">
        <w:t>shed</w:t>
      </w:r>
      <w:r w:rsidR="00B26F78" w:rsidRPr="00B26F78">
        <w:t xml:space="preserve"> of artificial light from </w:t>
      </w:r>
      <w:r>
        <w:t>the</w:t>
      </w:r>
      <w:r w:rsidR="00B26F78">
        <w:t xml:space="preserve"> urban landscape, </w:t>
      </w:r>
      <w:r w:rsidR="002D2BAB">
        <w:t>can spark</w:t>
      </w:r>
      <w:r w:rsidR="00B26F78" w:rsidRPr="00B26F78">
        <w:t xml:space="preserve"> our imagination and creativity. This interplay gives us images that feed both art and deep thought. In fact, </w:t>
      </w:r>
      <w:r w:rsidR="00B26F78">
        <w:t>one</w:t>
      </w:r>
      <w:r w:rsidR="00B26F78" w:rsidRPr="00B26F78">
        <w:t xml:space="preserve"> could </w:t>
      </w:r>
      <w:r w:rsidR="00B26F78">
        <w:t>argue</w:t>
      </w:r>
      <w:r w:rsidR="00B26F78" w:rsidRPr="00B26F78">
        <w:t xml:space="preserve"> that this original connection between the sky's light and shadow </w:t>
      </w:r>
      <w:r w:rsidR="00B26F78">
        <w:t>has served as</w:t>
      </w:r>
      <w:r w:rsidR="00B26F78" w:rsidRPr="00B26F78">
        <w:t xml:space="preserve"> the </w:t>
      </w:r>
      <w:r w:rsidR="000A1B75">
        <w:t>primal inspiration for the development of the</w:t>
      </w:r>
      <w:r w:rsidR="00A56FB3">
        <w:t xml:space="preserve"> various cosmologies that exist. </w:t>
      </w:r>
      <w:r w:rsidR="00B26F78">
        <w:t>As</w:t>
      </w:r>
      <w:r w:rsidR="004E71FB">
        <w:t xml:space="preserve"> Edward K.</w:t>
      </w:r>
      <w:r w:rsidR="00B26F78">
        <w:t xml:space="preserve"> Kaplan said,</w:t>
      </w:r>
      <w:r w:rsidR="00A56FB3">
        <w:t xml:space="preserve"> imagination lives between </w:t>
      </w:r>
      <w:r w:rsidR="000A1B75">
        <w:t xml:space="preserve">earth </w:t>
      </w:r>
      <w:r w:rsidR="00A56FB3">
        <w:t>and sky</w:t>
      </w:r>
      <w:r w:rsidR="00A56FB3">
        <w:rPr>
          <w:rStyle w:val="FootnoteReference"/>
        </w:rPr>
        <w:footnoteReference w:id="14"/>
      </w:r>
      <w:r w:rsidR="00A56FB3">
        <w:t xml:space="preserve">. </w:t>
      </w:r>
    </w:p>
    <w:p w14:paraId="1CF77634" w14:textId="77777777" w:rsidR="00AC5FD9" w:rsidRDefault="00AC5FD9">
      <w:r>
        <w:br w:type="page"/>
      </w:r>
    </w:p>
    <w:p w14:paraId="4A13167C" w14:textId="77777777" w:rsidR="00AC5FD9" w:rsidRDefault="00AC5FD9" w:rsidP="00AC5FD9">
      <w:pPr>
        <w:keepNext/>
        <w:ind w:firstLine="567"/>
        <w:jc w:val="center"/>
      </w:pPr>
      <w:r>
        <w:rPr>
          <w:noProof/>
        </w:rPr>
        <w:lastRenderedPageBreak/>
        <w:drawing>
          <wp:inline distT="0" distB="0" distL="0" distR="0" wp14:anchorId="603F69C0" wp14:editId="7BC8DC0A">
            <wp:extent cx="2719678" cy="3588385"/>
            <wp:effectExtent l="0" t="0" r="5080" b="0"/>
            <wp:docPr id="1" name="Picture 1" descr="A black screen with handprin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screen with handprints&#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2736825" cy="3611009"/>
                    </a:xfrm>
                    <a:prstGeom prst="rect">
                      <a:avLst/>
                    </a:prstGeom>
                  </pic:spPr>
                </pic:pic>
              </a:graphicData>
            </a:graphic>
          </wp:inline>
        </w:drawing>
      </w:r>
    </w:p>
    <w:p w14:paraId="453ED652" w14:textId="0435B537" w:rsidR="00625DE9" w:rsidRDefault="00AC5FD9" w:rsidP="00AC5FD9">
      <w:pPr>
        <w:pStyle w:val="Caption"/>
        <w:jc w:val="both"/>
      </w:pPr>
      <w:r>
        <w:t xml:space="preserve">Figure </w:t>
      </w:r>
      <w:r>
        <w:fldChar w:fldCharType="begin"/>
      </w:r>
      <w:r>
        <w:instrText xml:space="preserve"> SEQ Figure \* ARABIC </w:instrText>
      </w:r>
      <w:r>
        <w:fldChar w:fldCharType="separate"/>
      </w:r>
      <w:r w:rsidR="00BD0ABB">
        <w:rPr>
          <w:noProof/>
        </w:rPr>
        <w:t>1</w:t>
      </w:r>
      <w:r>
        <w:fldChar w:fldCharType="end"/>
      </w:r>
      <w:r w:rsidRPr="008E5B9A">
        <w:t xml:space="preserve">. The Dark Sky. South East, 28 October 2025, 11:45 p.m., </w:t>
      </w:r>
      <w:proofErr w:type="spellStart"/>
      <w:r w:rsidRPr="008E5B9A">
        <w:t>Diest</w:t>
      </w:r>
      <w:proofErr w:type="spellEnd"/>
      <w:r w:rsidRPr="008E5B9A">
        <w:t>, Belgium [digitally painted with PENUP].</w:t>
      </w:r>
    </w:p>
    <w:p w14:paraId="438907BC" w14:textId="77777777" w:rsidR="002D2BAB" w:rsidRDefault="002D2BAB" w:rsidP="00203A48">
      <w:pPr>
        <w:ind w:firstLine="567"/>
        <w:jc w:val="both"/>
      </w:pPr>
    </w:p>
    <w:p w14:paraId="3670A4A5" w14:textId="68057119" w:rsidR="00C5545C" w:rsidRDefault="006716F7" w:rsidP="00954CEF">
      <w:pPr>
        <w:pStyle w:val="Heading3"/>
      </w:pPr>
      <w:r w:rsidRPr="006716F7">
        <w:t xml:space="preserve">The </w:t>
      </w:r>
      <w:r w:rsidR="00670D15">
        <w:t>Interplay</w:t>
      </w:r>
      <w:r w:rsidRPr="006716F7">
        <w:t xml:space="preserve"> of Light and Darkness in Enchantment</w:t>
      </w:r>
    </w:p>
    <w:p w14:paraId="1DA23D77" w14:textId="133CBD3A" w:rsidR="009627D9" w:rsidRDefault="00A20970" w:rsidP="00203A48">
      <w:pPr>
        <w:ind w:firstLine="567"/>
        <w:jc w:val="both"/>
      </w:pPr>
      <w:r>
        <w:t xml:space="preserve">In </w:t>
      </w:r>
      <w:r w:rsidRPr="00A20970">
        <w:rPr>
          <w:i/>
          <w:iCs/>
        </w:rPr>
        <w:t>Art and Enchantment</w:t>
      </w:r>
      <w:r>
        <w:t>, Patrick Curry ponders on the general</w:t>
      </w:r>
      <w:r w:rsidR="00C86E38">
        <w:t xml:space="preserve"> public</w:t>
      </w:r>
      <w:r>
        <w:t xml:space="preserve"> assumption that</w:t>
      </w:r>
      <w:r w:rsidR="00C86E38">
        <w:t xml:space="preserve"> </w:t>
      </w:r>
      <w:r>
        <w:t xml:space="preserve">experiences </w:t>
      </w:r>
      <w:r w:rsidR="00C86E38">
        <w:t xml:space="preserve">of </w:t>
      </w:r>
      <w:r>
        <w:t xml:space="preserve">enchantment </w:t>
      </w:r>
      <w:r w:rsidR="00C86E38">
        <w:t>only happen in art</w:t>
      </w:r>
      <w:r>
        <w:rPr>
          <w:rStyle w:val="FootnoteReference"/>
        </w:rPr>
        <w:footnoteReference w:id="15"/>
      </w:r>
      <w:r>
        <w:t>.</w:t>
      </w:r>
      <w:r w:rsidR="00C86E38">
        <w:t xml:space="preserve"> Throughout the entries of my journal, the words “enchantment” and “wonder” appear multiple times, indicating the actual experience of enchantment by looking at the night sky. </w:t>
      </w:r>
      <w:r w:rsidR="005A17CE">
        <w:t>Furthermore</w:t>
      </w:r>
      <w:r w:rsidR="00C86E38">
        <w:t xml:space="preserve">, </w:t>
      </w:r>
      <w:r w:rsidR="009627D9">
        <w:t xml:space="preserve">Campion </w:t>
      </w:r>
      <w:r w:rsidR="00FC7168">
        <w:t>has also</w:t>
      </w:r>
      <w:r w:rsidR="0029269B">
        <w:t xml:space="preserve"> </w:t>
      </w:r>
      <w:r w:rsidR="009627D9">
        <w:t>reflected on his experiences of enchantment by looking at the sky phenomena in the night: the moon, planets, stars</w:t>
      </w:r>
      <w:r w:rsidR="009627D9">
        <w:rPr>
          <w:rStyle w:val="FootnoteReference"/>
        </w:rPr>
        <w:footnoteReference w:id="16"/>
      </w:r>
      <w:r w:rsidR="009627D9">
        <w:t>.</w:t>
      </w:r>
      <w:r>
        <w:t xml:space="preserve"> </w:t>
      </w:r>
      <w:r w:rsidR="00C86E38">
        <w:t>That leaves us wondering</w:t>
      </w:r>
      <w:r w:rsidR="005A17CE">
        <w:t>:</w:t>
      </w:r>
      <w:r w:rsidR="00C86E38">
        <w:t xml:space="preserve"> </w:t>
      </w:r>
      <w:r w:rsidR="005A17CE">
        <w:t>I</w:t>
      </w:r>
      <w:r w:rsidR="00C86E38">
        <w:t>s the sky art?</w:t>
      </w:r>
    </w:p>
    <w:p w14:paraId="13CA0698" w14:textId="2C294E85" w:rsidR="00CF2799" w:rsidRDefault="004F2F4F" w:rsidP="00622713">
      <w:pPr>
        <w:ind w:firstLine="567"/>
        <w:jc w:val="both"/>
      </w:pPr>
      <w:r>
        <w:t xml:space="preserve">In nature, the night sky is one of the most galvanising pieces of work, inspiring astronomers to ask fascinating questions about the </w:t>
      </w:r>
      <w:r w:rsidR="005A17CE">
        <w:t>u</w:t>
      </w:r>
      <w:r>
        <w:t>niverse and moved by the mysterious and aesthetic experience of looking at the sky</w:t>
      </w:r>
      <w:r>
        <w:rPr>
          <w:rStyle w:val="FootnoteReference"/>
        </w:rPr>
        <w:footnoteReference w:id="17"/>
      </w:r>
      <w:r>
        <w:t xml:space="preserve">. </w:t>
      </w:r>
      <w:r w:rsidR="00E34D6F">
        <w:t>Given this, the sky</w:t>
      </w:r>
      <w:r>
        <w:t xml:space="preserve"> </w:t>
      </w:r>
      <w:r w:rsidR="005A17CE">
        <w:t>could</w:t>
      </w:r>
      <w:r>
        <w:t xml:space="preserve"> be seen as a piece of art work from nature. In </w:t>
      </w:r>
      <w:r w:rsidR="009429F1">
        <w:t>the journal entry of</w:t>
      </w:r>
      <w:r w:rsidR="00CF2799">
        <w:t xml:space="preserve"> October 2, I explicitly used the word “canvas” when describing the view of Venus </w:t>
      </w:r>
      <w:r w:rsidR="0029269B">
        <w:t>rising</w:t>
      </w:r>
      <w:r w:rsidR="00CF2799">
        <w:t xml:space="preserve">: ‘It is pre-dawn. The </w:t>
      </w:r>
      <w:r w:rsidR="005A17CE">
        <w:t>s</w:t>
      </w:r>
      <w:r w:rsidR="00CF2799">
        <w:t>ky is a beautiful canvas for Venus to shine. She looks sovereign, free, powerful, full of herself’</w:t>
      </w:r>
      <w:r>
        <w:t xml:space="preserve"> (see </w:t>
      </w:r>
      <w:r w:rsidRPr="004F2F4F">
        <w:rPr>
          <w:i/>
          <w:iCs/>
        </w:rPr>
        <w:t>Figure 2</w:t>
      </w:r>
      <w:r>
        <w:t>).</w:t>
      </w:r>
    </w:p>
    <w:p w14:paraId="776A91F5" w14:textId="149A7069" w:rsidR="004F2F4F" w:rsidRDefault="0029269B" w:rsidP="00203A48">
      <w:pPr>
        <w:ind w:firstLine="567"/>
        <w:jc w:val="both"/>
      </w:pPr>
      <w:r>
        <w:t>Painted</w:t>
      </w:r>
      <w:r w:rsidR="004F2F4F">
        <w:t xml:space="preserve"> against the backdrop of the darkness, </w:t>
      </w:r>
      <w:r w:rsidR="00313677">
        <w:t>a</w:t>
      </w:r>
      <w:r w:rsidR="004F2F4F">
        <w:t xml:space="preserve"> </w:t>
      </w:r>
      <w:r w:rsidR="00E875BA">
        <w:t>staging</w:t>
      </w:r>
      <w:r w:rsidR="004F2F4F">
        <w:t xml:space="preserve"> of light</w:t>
      </w:r>
      <w:r>
        <w:t xml:space="preserve"> </w:t>
      </w:r>
      <w:r w:rsidR="00313677">
        <w:t xml:space="preserve">as been distinguished </w:t>
      </w:r>
      <w:r>
        <w:t xml:space="preserve">throughout the </w:t>
      </w:r>
      <w:r w:rsidR="00647DA5">
        <w:t>observed nights</w:t>
      </w:r>
      <w:r w:rsidR="004F2F4F">
        <w:t xml:space="preserve">: the light from the Sun reflected </w:t>
      </w:r>
      <w:r w:rsidR="00647DA5">
        <w:t>o</w:t>
      </w:r>
      <w:r w:rsidR="004F2F4F">
        <w:t xml:space="preserve">n the planets and the </w:t>
      </w:r>
      <w:r w:rsidR="00313677">
        <w:t>M</w:t>
      </w:r>
      <w:r w:rsidR="004F2F4F">
        <w:t xml:space="preserve">oon, the </w:t>
      </w:r>
      <w:r w:rsidR="004F2F4F">
        <w:lastRenderedPageBreak/>
        <w:t xml:space="preserve">stars, and the visuals from the clouds illuminated by </w:t>
      </w:r>
      <w:r w:rsidR="00313677">
        <w:t>artificial light and, unfortunately, pollution</w:t>
      </w:r>
      <w:r>
        <w:t>. O</w:t>
      </w:r>
      <w:r w:rsidR="004F2F4F">
        <w:t>r in the blue hours, the gleaming rays from the Sun that is about to rise or that has just set</w:t>
      </w:r>
      <w:r w:rsidR="00313677">
        <w:t>,</w:t>
      </w:r>
      <w:r w:rsidR="004F2F4F">
        <w:t xml:space="preserve"> </w:t>
      </w:r>
      <w:r w:rsidR="00313677">
        <w:t>creating</w:t>
      </w:r>
      <w:r w:rsidR="004F2F4F">
        <w:t xml:space="preserve"> a reverie of colours </w:t>
      </w:r>
      <w:r w:rsidR="00313677">
        <w:t>in</w:t>
      </w:r>
      <w:r w:rsidR="004F2F4F">
        <w:t xml:space="preserve"> the air</w:t>
      </w:r>
      <w:r w:rsidR="00647DA5">
        <w:t xml:space="preserve"> of the night sky</w:t>
      </w:r>
      <w:r w:rsidR="004F2F4F">
        <w:t xml:space="preserve">. In the entry of October 16, I wrote: ‘But leave me in that blue hour moment, with the Moon and her halo, with Jupiter for inspiration, to dream, to visually muse, to feel illusion, wonder, and being absorbed by the natural enchantment of the night’ (see </w:t>
      </w:r>
      <w:r w:rsidR="004F2F4F" w:rsidRPr="004F2F4F">
        <w:rPr>
          <w:i/>
          <w:iCs/>
        </w:rPr>
        <w:t>Figure 3</w:t>
      </w:r>
      <w:r w:rsidR="004F2F4F">
        <w:t>).</w:t>
      </w:r>
      <w:r w:rsidR="000B238D">
        <w:t xml:space="preserve"> This entry reveals an inspiring aesthetic evoking a multilayered feeling response of enchantment.</w:t>
      </w:r>
    </w:p>
    <w:p w14:paraId="6A8B4350" w14:textId="77777777" w:rsidR="00AC5FD9" w:rsidRDefault="00AC5FD9" w:rsidP="00AC5FD9">
      <w:pPr>
        <w:keepNext/>
        <w:ind w:firstLine="567"/>
        <w:jc w:val="center"/>
      </w:pPr>
      <w:r>
        <w:rPr>
          <w:noProof/>
        </w:rPr>
        <w:drawing>
          <wp:inline distT="0" distB="0" distL="0" distR="0" wp14:anchorId="526F121A" wp14:editId="0A1649BD">
            <wp:extent cx="5181600" cy="3550920"/>
            <wp:effectExtent l="0" t="0" r="0" b="0"/>
            <wp:docPr id="2" name="Picture 2" descr="A sunset over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unset over a city&#10;&#10;AI-generated content may be incorrect."/>
                    <pic:cNvPicPr/>
                  </pic:nvPicPr>
                  <pic:blipFill rotWithShape="1">
                    <a:blip r:embed="rId12" cstate="print">
                      <a:extLst>
                        <a:ext uri="{28A0092B-C50C-407E-A947-70E740481C1C}">
                          <a14:useLocalDpi xmlns:a14="http://schemas.microsoft.com/office/drawing/2010/main" val="0"/>
                        </a:ext>
                      </a:extLst>
                    </a:blip>
                    <a:srcRect l="-1" t="26074" r="9595" b="19438"/>
                    <a:stretch/>
                  </pic:blipFill>
                  <pic:spPr bwMode="auto">
                    <a:xfrm>
                      <a:off x="0" y="0"/>
                      <a:ext cx="5181600" cy="3550920"/>
                    </a:xfrm>
                    <a:prstGeom prst="rect">
                      <a:avLst/>
                    </a:prstGeom>
                    <a:ln>
                      <a:noFill/>
                    </a:ln>
                    <a:extLst>
                      <a:ext uri="{53640926-AAD7-44D8-BBD7-CCE9431645EC}">
                        <a14:shadowObscured xmlns:a14="http://schemas.microsoft.com/office/drawing/2010/main"/>
                      </a:ext>
                    </a:extLst>
                  </pic:spPr>
                </pic:pic>
              </a:graphicData>
            </a:graphic>
          </wp:inline>
        </w:drawing>
      </w:r>
    </w:p>
    <w:p w14:paraId="4C5A67C6" w14:textId="29564454" w:rsidR="00AC5FD9" w:rsidRDefault="00AC5FD9" w:rsidP="00AC5FD9">
      <w:pPr>
        <w:pStyle w:val="Caption"/>
        <w:jc w:val="center"/>
      </w:pPr>
      <w:r>
        <w:t xml:space="preserve">Figure </w:t>
      </w:r>
      <w:r>
        <w:fldChar w:fldCharType="begin"/>
      </w:r>
      <w:r>
        <w:instrText xml:space="preserve"> SEQ Figure \* ARABIC </w:instrText>
      </w:r>
      <w:r>
        <w:fldChar w:fldCharType="separate"/>
      </w:r>
      <w:r w:rsidR="00BD0ABB">
        <w:rPr>
          <w:noProof/>
        </w:rPr>
        <w:t>2</w:t>
      </w:r>
      <w:r>
        <w:fldChar w:fldCharType="end"/>
      </w:r>
      <w:r>
        <w:t xml:space="preserve">. </w:t>
      </w:r>
      <w:r w:rsidRPr="00D264F4">
        <w:t xml:space="preserve"> Venus Rising. South East, 2 October 2025, 7:02 a.m., </w:t>
      </w:r>
      <w:proofErr w:type="spellStart"/>
      <w:r w:rsidRPr="00D264F4">
        <w:t>Diest</w:t>
      </w:r>
      <w:proofErr w:type="spellEnd"/>
      <w:r w:rsidRPr="00D264F4">
        <w:t>, Belgium.</w:t>
      </w:r>
    </w:p>
    <w:p w14:paraId="6AB01D68" w14:textId="4C8F228C" w:rsidR="00AC5FD9" w:rsidRDefault="005A17CE" w:rsidP="00203A48">
      <w:pPr>
        <w:ind w:firstLine="567"/>
        <w:jc w:val="both"/>
      </w:pPr>
      <w:r w:rsidRPr="005A17CE">
        <w:t>Based on my study’s observations, enchantment can be defined as a profound experience of happiness</w:t>
      </w:r>
      <w:r>
        <w:t xml:space="preserve">, </w:t>
      </w:r>
      <w:r w:rsidRPr="005A17CE">
        <w:t>whether instant or gradual</w:t>
      </w:r>
      <w:r>
        <w:t xml:space="preserve">, </w:t>
      </w:r>
      <w:r w:rsidRPr="005A17CE">
        <w:t xml:space="preserve">that peaks </w:t>
      </w:r>
      <w:r>
        <w:t xml:space="preserve">and </w:t>
      </w:r>
      <w:r w:rsidRPr="005A17CE">
        <w:t>then slowly subsides</w:t>
      </w:r>
      <w:r w:rsidR="007C79EA">
        <w:t>,</w:t>
      </w:r>
      <w:r w:rsidRPr="005A17CE">
        <w:t xml:space="preserve"> as a feeling of peace permeates the whole experience</w:t>
      </w:r>
      <w:r w:rsidR="00CF2799">
        <w:t xml:space="preserve">. </w:t>
      </w:r>
      <w:r w:rsidR="00BF6B47">
        <w:t>T</w:t>
      </w:r>
      <w:r w:rsidR="00BF6B47" w:rsidRPr="00BF6B47">
        <w:t xml:space="preserve">he enchantment derived from observing the sky, however, </w:t>
      </w:r>
      <w:r w:rsidR="00BF6B47">
        <w:t>can be</w:t>
      </w:r>
      <w:r w:rsidR="00BF6B47" w:rsidRPr="00BF6B47">
        <w:t xml:space="preserve"> </w:t>
      </w:r>
      <w:r w:rsidR="00015C7A">
        <w:t>different</w:t>
      </w:r>
      <w:r w:rsidR="00BF6B47" w:rsidRPr="00BF6B47">
        <w:t xml:space="preserve"> from the experience of viewing a</w:t>
      </w:r>
      <w:r w:rsidR="00BF6B47">
        <w:t xml:space="preserve"> piece of art, like a painting</w:t>
      </w:r>
      <w:r w:rsidR="00BF6B47" w:rsidRPr="00BF6B47">
        <w:t xml:space="preserve">. </w:t>
      </w:r>
      <w:r w:rsidR="000352B4">
        <w:t xml:space="preserve">This could be attributed to the association of the sky </w:t>
      </w:r>
      <w:r w:rsidR="00BF6B47">
        <w:t>with</w:t>
      </w:r>
      <w:r w:rsidR="000352B4">
        <w:t xml:space="preserve"> the </w:t>
      </w:r>
      <w:r w:rsidR="00015C7A">
        <w:t>mystery of reality</w:t>
      </w:r>
      <w:r w:rsidR="000352B4">
        <w:t xml:space="preserve">, which </w:t>
      </w:r>
      <w:r w:rsidR="00BF6B47">
        <w:t xml:space="preserve">can </w:t>
      </w:r>
      <w:r w:rsidR="00015C7A">
        <w:t>elicit</w:t>
      </w:r>
      <w:r w:rsidR="000352B4">
        <w:t xml:space="preserve"> feelings of connection</w:t>
      </w:r>
      <w:r w:rsidR="00F019B1">
        <w:t xml:space="preserve"> or </w:t>
      </w:r>
      <w:r w:rsidR="000352B4">
        <w:t>belonging besides enchantment.</w:t>
      </w:r>
      <w:r w:rsidR="00F019B1">
        <w:t xml:space="preserve"> </w:t>
      </w:r>
      <w:r w:rsidR="00015C7A">
        <w:t>And because</w:t>
      </w:r>
      <w:r w:rsidR="00BF6B47" w:rsidRPr="00BF6B47">
        <w:t xml:space="preserve"> watching the sky requires active participation in what one </w:t>
      </w:r>
      <w:r w:rsidR="00BF6B47" w:rsidRPr="00BF6B47">
        <w:rPr>
          <w:i/>
          <w:iCs/>
        </w:rPr>
        <w:t>sees</w:t>
      </w:r>
      <w:r w:rsidR="00BF6B47" w:rsidRPr="00BF6B47">
        <w:t xml:space="preserve">, and every sight is a one-of-a-kind experience, it can instantly lead to a connection with the cosmos, making it a uniquely </w:t>
      </w:r>
      <w:r w:rsidR="00BB02C6">
        <w:t>special</w:t>
      </w:r>
      <w:r w:rsidR="00BF6B47" w:rsidRPr="00BF6B47">
        <w:t xml:space="preserve"> moment between the observer and the sky</w:t>
      </w:r>
      <w:r w:rsidR="00BF6B47">
        <w:t xml:space="preserve">. </w:t>
      </w:r>
      <w:r w:rsidR="00A04EE8">
        <w:t xml:space="preserve">This is exactly what Casey means when he discusses the </w:t>
      </w:r>
      <w:proofErr w:type="spellStart"/>
      <w:r w:rsidR="00B942BB">
        <w:t>Bachelardian</w:t>
      </w:r>
      <w:proofErr w:type="spellEnd"/>
      <w:r w:rsidR="00B942BB">
        <w:t xml:space="preserve"> </w:t>
      </w:r>
      <w:r w:rsidR="00A04EE8">
        <w:t xml:space="preserve">phenomenology of the </w:t>
      </w:r>
      <w:r w:rsidR="00A04EE8" w:rsidRPr="00BF6B47">
        <w:rPr>
          <w:i/>
          <w:iCs/>
        </w:rPr>
        <w:t>instant</w:t>
      </w:r>
      <w:r w:rsidR="00B942BB">
        <w:t xml:space="preserve"> and </w:t>
      </w:r>
      <w:r w:rsidR="00BF6B47">
        <w:t xml:space="preserve">the </w:t>
      </w:r>
      <w:r w:rsidR="00B942BB">
        <w:t>essential novelty</w:t>
      </w:r>
      <w:r w:rsidR="00A04EE8">
        <w:t xml:space="preserve"> by saying: ‘But in this </w:t>
      </w:r>
      <w:proofErr w:type="spellStart"/>
      <w:r w:rsidR="00A04EE8" w:rsidRPr="00B942BB">
        <w:rPr>
          <w:i/>
          <w:iCs/>
        </w:rPr>
        <w:t>jail</w:t>
      </w:r>
      <w:r w:rsidR="00B942BB" w:rsidRPr="00B942BB">
        <w:rPr>
          <w:i/>
          <w:iCs/>
        </w:rPr>
        <w:t>l</w:t>
      </w:r>
      <w:r w:rsidR="00A04EE8" w:rsidRPr="00B942BB">
        <w:rPr>
          <w:i/>
          <w:iCs/>
        </w:rPr>
        <w:t>issement</w:t>
      </w:r>
      <w:proofErr w:type="spellEnd"/>
      <w:r w:rsidR="00B942BB">
        <w:t xml:space="preserve">, this inconsistent gushing and unstable sprouting, we receive time’s gift. And we do so in two guises: the </w:t>
      </w:r>
      <w:r w:rsidR="00B942BB">
        <w:rPr>
          <w:i/>
          <w:iCs/>
        </w:rPr>
        <w:t>sudden</w:t>
      </w:r>
      <w:r w:rsidR="00B942BB">
        <w:t xml:space="preserve"> and the </w:t>
      </w:r>
      <w:r w:rsidR="00B942BB">
        <w:rPr>
          <w:i/>
          <w:iCs/>
        </w:rPr>
        <w:t>surprising</w:t>
      </w:r>
      <w:r w:rsidR="00B942BB">
        <w:t>’</w:t>
      </w:r>
      <w:r w:rsidR="00677BA7">
        <w:rPr>
          <w:rStyle w:val="FootnoteReference"/>
        </w:rPr>
        <w:footnoteReference w:id="18"/>
      </w:r>
      <w:r w:rsidR="00B942BB">
        <w:t>.</w:t>
      </w:r>
    </w:p>
    <w:p w14:paraId="2A2D45C7" w14:textId="77777777" w:rsidR="00AC5FD9" w:rsidRDefault="00AC5FD9">
      <w:r>
        <w:br w:type="page"/>
      </w:r>
    </w:p>
    <w:p w14:paraId="038E6A98" w14:textId="77777777" w:rsidR="00AC5FD9" w:rsidRDefault="00AC5FD9" w:rsidP="00AC5FD9">
      <w:pPr>
        <w:keepNext/>
        <w:ind w:firstLine="567"/>
        <w:jc w:val="center"/>
      </w:pPr>
      <w:r>
        <w:rPr>
          <w:noProof/>
        </w:rPr>
        <w:lastRenderedPageBreak/>
        <w:drawing>
          <wp:inline distT="0" distB="0" distL="0" distR="0" wp14:anchorId="632E23E7" wp14:editId="7C24374C">
            <wp:extent cx="3612023" cy="5181457"/>
            <wp:effectExtent l="0" t="3493" r="4128" b="4127"/>
            <wp:docPr id="3" name="Picture 3" descr="A foggy night with trees and a mo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foggy night with trees and a moon&#10;&#10;AI-generated content may be incorrect."/>
                    <pic:cNvPicPr/>
                  </pic:nvPicPr>
                  <pic:blipFill rotWithShape="1">
                    <a:blip r:embed="rId13" cstate="print">
                      <a:extLst>
                        <a:ext uri="{28A0092B-C50C-407E-A947-70E740481C1C}">
                          <a14:useLocalDpi xmlns:a14="http://schemas.microsoft.com/office/drawing/2010/main" val="0"/>
                        </a:ext>
                      </a:extLst>
                    </a:blip>
                    <a:srcRect l="9880" t="481" r="38090" b="1"/>
                    <a:stretch/>
                  </pic:blipFill>
                  <pic:spPr bwMode="auto">
                    <a:xfrm rot="5400000">
                      <a:off x="0" y="0"/>
                      <a:ext cx="3617075" cy="5188704"/>
                    </a:xfrm>
                    <a:prstGeom prst="rect">
                      <a:avLst/>
                    </a:prstGeom>
                    <a:ln>
                      <a:noFill/>
                    </a:ln>
                    <a:extLst>
                      <a:ext uri="{53640926-AAD7-44D8-BBD7-CCE9431645EC}">
                        <a14:shadowObscured xmlns:a14="http://schemas.microsoft.com/office/drawing/2010/main"/>
                      </a:ext>
                    </a:extLst>
                  </pic:spPr>
                </pic:pic>
              </a:graphicData>
            </a:graphic>
          </wp:inline>
        </w:drawing>
      </w:r>
    </w:p>
    <w:p w14:paraId="37DA4B7F" w14:textId="2DAF4B42" w:rsidR="00C86E38" w:rsidRPr="00B942BB" w:rsidRDefault="00AC5FD9" w:rsidP="00AC5FD9">
      <w:pPr>
        <w:pStyle w:val="Caption"/>
        <w:jc w:val="center"/>
      </w:pPr>
      <w:r>
        <w:t xml:space="preserve">Figure </w:t>
      </w:r>
      <w:r>
        <w:fldChar w:fldCharType="begin"/>
      </w:r>
      <w:r>
        <w:instrText xml:space="preserve"> SEQ Figure \* ARABIC </w:instrText>
      </w:r>
      <w:r>
        <w:fldChar w:fldCharType="separate"/>
      </w:r>
      <w:r w:rsidR="00BD0ABB">
        <w:rPr>
          <w:noProof/>
        </w:rPr>
        <w:t>3</w:t>
      </w:r>
      <w:r>
        <w:fldChar w:fldCharType="end"/>
      </w:r>
      <w:r>
        <w:t xml:space="preserve">. </w:t>
      </w:r>
      <w:r w:rsidRPr="00976360">
        <w:t xml:space="preserve">That Blue Hour. South East, 16 October 2025, 7:15 a.m., </w:t>
      </w:r>
      <w:proofErr w:type="spellStart"/>
      <w:r w:rsidRPr="00976360">
        <w:t>Diest</w:t>
      </w:r>
      <w:proofErr w:type="spellEnd"/>
      <w:r w:rsidRPr="00976360">
        <w:t>, Belgium.</w:t>
      </w:r>
    </w:p>
    <w:p w14:paraId="596206CF" w14:textId="3C842E4A" w:rsidR="004D1C53" w:rsidRDefault="00845CA9" w:rsidP="00954CEF">
      <w:pPr>
        <w:pStyle w:val="Heading3"/>
      </w:pPr>
      <w:r>
        <w:t>Thoughts</w:t>
      </w:r>
      <w:r w:rsidR="00096377">
        <w:t xml:space="preserve"> from the </w:t>
      </w:r>
      <w:r w:rsidR="0019664D">
        <w:t>Heavens</w:t>
      </w:r>
    </w:p>
    <w:p w14:paraId="07AFDB5A" w14:textId="58131E87" w:rsidR="00BB458D" w:rsidRDefault="0019664D" w:rsidP="00622713">
      <w:pPr>
        <w:ind w:firstLine="567"/>
        <w:jc w:val="both"/>
      </w:pPr>
      <w:r>
        <w:t xml:space="preserve">One of the suggestions that is possible to discern throughout the </w:t>
      </w:r>
      <w:r w:rsidR="00CF7C07">
        <w:t>s</w:t>
      </w:r>
      <w:r>
        <w:t xml:space="preserve">ky </w:t>
      </w:r>
      <w:r w:rsidR="00CF7C07">
        <w:t>j</w:t>
      </w:r>
      <w:r>
        <w:t xml:space="preserve">ournal is that by looking at the heavens, one can get a sense of knowledge, </w:t>
      </w:r>
      <w:r w:rsidR="006B5B79">
        <w:t>notion</w:t>
      </w:r>
      <w:r>
        <w:t xml:space="preserve">, or reasoning. </w:t>
      </w:r>
      <w:r w:rsidR="006B5B79">
        <w:t>To illustrate</w:t>
      </w:r>
      <w:r w:rsidR="00CF7C07">
        <w:t xml:space="preserve"> this</w:t>
      </w:r>
      <w:r w:rsidR="006B5B79">
        <w:t xml:space="preserve">, </w:t>
      </w:r>
      <w:r w:rsidR="00CF7C07">
        <w:t>we can look at the entry of October 2</w:t>
      </w:r>
      <w:r w:rsidR="006B5B79">
        <w:t>: ‘</w:t>
      </w:r>
      <w:r w:rsidR="00E62D33">
        <w:t>When I look at the night sky, [...], I always feel a strong inner desire to fuse with that very sighting. It makes me understand how much there is. The cosmos. And how small is any earthly worry to the vast sky and the stars</w:t>
      </w:r>
      <w:r w:rsidR="006B5B79">
        <w:t>’</w:t>
      </w:r>
      <w:r w:rsidR="00E62D33">
        <w:t xml:space="preserve">. </w:t>
      </w:r>
      <w:r w:rsidR="006B5B79">
        <w:t xml:space="preserve">Here, the main concluding reasoning appears to be the one of being small in comparison to the vast heaven. A </w:t>
      </w:r>
      <w:r w:rsidR="006B5B79" w:rsidRPr="00E6390C">
        <w:rPr>
          <w:i/>
          <w:iCs/>
        </w:rPr>
        <w:t>sense</w:t>
      </w:r>
      <w:r w:rsidR="006B5B79">
        <w:t xml:space="preserve"> of insignificance</w:t>
      </w:r>
      <w:r w:rsidR="00D0139E">
        <w:t xml:space="preserve"> makes one understand how great the cosmos is compared to our daily preoccupations. </w:t>
      </w:r>
      <w:r w:rsidR="00453FBD">
        <w:t>This is the initial perception and the intuitive apprehension</w:t>
      </w:r>
      <w:r w:rsidR="00CF7C07">
        <w:t>.</w:t>
      </w:r>
      <w:r w:rsidR="00622713">
        <w:t xml:space="preserve"> </w:t>
      </w:r>
      <w:r w:rsidR="006B5B79">
        <w:t>But after a series of observations, on October 22</w:t>
      </w:r>
      <w:r w:rsidR="00BD0ABB">
        <w:t xml:space="preserve"> (s</w:t>
      </w:r>
      <w:r w:rsidR="00BD0ABB" w:rsidRPr="00BD0ABB">
        <w:t>ee</w:t>
      </w:r>
      <w:r w:rsidR="00BD0ABB" w:rsidRPr="00BD0ABB">
        <w:rPr>
          <w:i/>
          <w:iCs/>
        </w:rPr>
        <w:t xml:space="preserve"> Figure 4</w:t>
      </w:r>
      <w:r w:rsidR="00BD0ABB">
        <w:t>)</w:t>
      </w:r>
      <w:r w:rsidR="00D0139E">
        <w:t>,</w:t>
      </w:r>
      <w:r w:rsidR="006B5B79">
        <w:t xml:space="preserve"> the aforementioned reasoning </w:t>
      </w:r>
      <w:r w:rsidR="00372E2F">
        <w:t>appears to be reversed</w:t>
      </w:r>
      <w:r w:rsidR="006B5B79">
        <w:t>:</w:t>
      </w:r>
    </w:p>
    <w:p w14:paraId="18B9CB12" w14:textId="007EC009" w:rsidR="00431628" w:rsidRPr="00E4223B" w:rsidRDefault="00453FBD" w:rsidP="00265F2B">
      <w:pPr>
        <w:ind w:left="1440"/>
        <w:jc w:val="both"/>
        <w:rPr>
          <w:sz w:val="20"/>
          <w:szCs w:val="20"/>
        </w:rPr>
      </w:pPr>
      <w:r w:rsidRPr="00E4223B">
        <w:rPr>
          <w:sz w:val="20"/>
          <w:szCs w:val="20"/>
        </w:rPr>
        <w:t>[B</w:t>
      </w:r>
      <w:r w:rsidR="00476FD3" w:rsidRPr="00E4223B">
        <w:rPr>
          <w:sz w:val="20"/>
          <w:szCs w:val="20"/>
        </w:rPr>
        <w:t>y]</w:t>
      </w:r>
      <w:r w:rsidR="00E62D33" w:rsidRPr="00E4223B">
        <w:rPr>
          <w:sz w:val="20"/>
          <w:szCs w:val="20"/>
        </w:rPr>
        <w:t xml:space="preserve"> being immersed, looking at it</w:t>
      </w:r>
      <w:r w:rsidR="00D0139E" w:rsidRPr="00E4223B">
        <w:rPr>
          <w:sz w:val="20"/>
          <w:szCs w:val="20"/>
        </w:rPr>
        <w:t xml:space="preserve"> [the heaven]</w:t>
      </w:r>
      <w:r w:rsidR="00E62D33" w:rsidRPr="00E4223B">
        <w:rPr>
          <w:sz w:val="20"/>
          <w:szCs w:val="20"/>
        </w:rPr>
        <w:t>, it felt as if each star was a single being, saying “hi” from above [...]</w:t>
      </w:r>
      <w:r w:rsidRPr="00E4223B">
        <w:rPr>
          <w:sz w:val="20"/>
          <w:szCs w:val="20"/>
        </w:rPr>
        <w:t>.</w:t>
      </w:r>
      <w:r w:rsidR="00E62D33" w:rsidRPr="00E4223B">
        <w:rPr>
          <w:sz w:val="20"/>
          <w:szCs w:val="20"/>
        </w:rPr>
        <w:t xml:space="preserve"> From nothing to a sky full of stars (plus Saturn). [...] I love looking at the starry night. One never feels lonely. [...]. Some say that we are indeed insignificant compared to how vast the Universe is. I </w:t>
      </w:r>
      <w:r w:rsidR="00476FD3" w:rsidRPr="00E4223B">
        <w:rPr>
          <w:sz w:val="20"/>
          <w:szCs w:val="20"/>
        </w:rPr>
        <w:t>[</w:t>
      </w:r>
      <w:r w:rsidR="00E62D33" w:rsidRPr="00E4223B">
        <w:rPr>
          <w:sz w:val="20"/>
          <w:szCs w:val="20"/>
        </w:rPr>
        <w:t>now</w:t>
      </w:r>
      <w:r w:rsidR="00476FD3" w:rsidRPr="00E4223B">
        <w:rPr>
          <w:sz w:val="20"/>
          <w:szCs w:val="20"/>
        </w:rPr>
        <w:t>]</w:t>
      </w:r>
      <w:r w:rsidR="00E62D33" w:rsidRPr="00E4223B">
        <w:rPr>
          <w:sz w:val="20"/>
          <w:szCs w:val="20"/>
        </w:rPr>
        <w:t xml:space="preserve"> disagree. It is that moment when one, alone, looks at the starry sky, that one can get a</w:t>
      </w:r>
      <w:r w:rsidR="00E6390C" w:rsidRPr="00E4223B">
        <w:rPr>
          <w:sz w:val="20"/>
          <w:szCs w:val="20"/>
        </w:rPr>
        <w:t xml:space="preserve">n understanding </w:t>
      </w:r>
      <w:r w:rsidR="00E62D33" w:rsidRPr="00E4223B">
        <w:rPr>
          <w:sz w:val="20"/>
          <w:szCs w:val="20"/>
        </w:rPr>
        <w:t>of great significance. For being part of this vast universe</w:t>
      </w:r>
      <w:r w:rsidR="006B5B79" w:rsidRPr="00E4223B">
        <w:rPr>
          <w:sz w:val="20"/>
          <w:szCs w:val="20"/>
        </w:rPr>
        <w:t xml:space="preserve">. </w:t>
      </w:r>
    </w:p>
    <w:p w14:paraId="4B5BDD15" w14:textId="45F2B4CF" w:rsidR="0019664D" w:rsidRDefault="006B5B79" w:rsidP="00203A48">
      <w:pPr>
        <w:ind w:firstLine="567"/>
        <w:jc w:val="both"/>
      </w:pPr>
      <w:r>
        <w:t xml:space="preserve">Here we </w:t>
      </w:r>
      <w:r w:rsidR="00453FBD">
        <w:t>can see how</w:t>
      </w:r>
      <w:r w:rsidR="00E6390C">
        <w:t>, by</w:t>
      </w:r>
      <w:r w:rsidR="00AB099B">
        <w:t xml:space="preserve"> a deeper</w:t>
      </w:r>
      <w:r w:rsidR="00E6390C">
        <w:t xml:space="preserve"> comprehension, </w:t>
      </w:r>
      <w:r w:rsidR="00AB099B">
        <w:t>the</w:t>
      </w:r>
      <w:r w:rsidR="00E6390C">
        <w:t xml:space="preserve"> previous </w:t>
      </w:r>
      <w:r w:rsidR="00E6390C" w:rsidRPr="00E6390C">
        <w:rPr>
          <w:i/>
          <w:iCs/>
        </w:rPr>
        <w:t>sense</w:t>
      </w:r>
      <w:r w:rsidR="00E6390C">
        <w:t xml:space="preserve"> </w:t>
      </w:r>
      <w:r>
        <w:t>of insignificance changes to a</w:t>
      </w:r>
      <w:r w:rsidR="00E6390C">
        <w:t xml:space="preserve">n </w:t>
      </w:r>
      <w:r w:rsidR="00E6390C" w:rsidRPr="00E6390C">
        <w:rPr>
          <w:i/>
          <w:iCs/>
        </w:rPr>
        <w:t>understanding</w:t>
      </w:r>
      <w:r w:rsidR="00E6390C">
        <w:t xml:space="preserve"> </w:t>
      </w:r>
      <w:r>
        <w:t xml:space="preserve">of </w:t>
      </w:r>
      <w:r w:rsidRPr="00E6390C">
        <w:t>great</w:t>
      </w:r>
      <w:r w:rsidR="00D0139E">
        <w:t>er</w:t>
      </w:r>
      <w:r>
        <w:t xml:space="preserve"> significance simply because of </w:t>
      </w:r>
      <w:r w:rsidRPr="006B5B79">
        <w:rPr>
          <w:i/>
          <w:iCs/>
        </w:rPr>
        <w:t>being</w:t>
      </w:r>
      <w:r>
        <w:t xml:space="preserve"> part of </w:t>
      </w:r>
      <w:r w:rsidR="00AB099B">
        <w:t>reality</w:t>
      </w:r>
      <w:r>
        <w:t xml:space="preserve">, for co-participating in what there </w:t>
      </w:r>
      <w:r w:rsidRPr="006B5B79">
        <w:rPr>
          <w:i/>
          <w:iCs/>
        </w:rPr>
        <w:t>is</w:t>
      </w:r>
      <w:r>
        <w:t xml:space="preserve">. </w:t>
      </w:r>
      <w:r w:rsidR="00453FBD">
        <w:t>To get to this conclusion, the observer must pass the initial phases of perception and apprehension, in order to reach the third stage of comprehension.</w:t>
      </w:r>
      <w:r w:rsidR="00431628">
        <w:t xml:space="preserve"> </w:t>
      </w:r>
      <w:r w:rsidR="00E6390C">
        <w:lastRenderedPageBreak/>
        <w:t xml:space="preserve">Gillies </w:t>
      </w:r>
      <w:r w:rsidR="00453FBD">
        <w:t>distinguishes</w:t>
      </w:r>
      <w:r w:rsidR="00E6390C">
        <w:t xml:space="preserve"> apprehension from comprehension by saying that apprehension is grasping an object in an ungrounded way, while comprehension is grasping it in a way that is masterful</w:t>
      </w:r>
      <w:r w:rsidR="00E6390C">
        <w:rPr>
          <w:rStyle w:val="FootnoteReference"/>
        </w:rPr>
        <w:footnoteReference w:id="19"/>
      </w:r>
      <w:r w:rsidR="00E6390C">
        <w:t>.</w:t>
      </w:r>
    </w:p>
    <w:p w14:paraId="47BBAF65" w14:textId="77777777" w:rsidR="00BD0ABB" w:rsidRDefault="00BD0ABB" w:rsidP="00BD0ABB">
      <w:pPr>
        <w:jc w:val="both"/>
      </w:pPr>
    </w:p>
    <w:p w14:paraId="501E3A00" w14:textId="77777777" w:rsidR="00BD0ABB" w:rsidRDefault="00BD0ABB" w:rsidP="00BD0ABB">
      <w:pPr>
        <w:keepNext/>
        <w:jc w:val="center"/>
      </w:pPr>
      <w:r>
        <w:rPr>
          <w:noProof/>
        </w:rPr>
        <w:drawing>
          <wp:inline distT="0" distB="0" distL="0" distR="0" wp14:anchorId="11A99F8F" wp14:editId="1A5E2B1A">
            <wp:extent cx="3512820" cy="4846714"/>
            <wp:effectExtent l="0" t="0" r="0" b="0"/>
            <wp:docPr id="4" name="Picture 4" descr="A star in the sk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tar in the sky&#10;&#10;AI-generated content may be incorrect."/>
                    <pic:cNvPicPr/>
                  </pic:nvPicPr>
                  <pic:blipFill>
                    <a:blip r:embed="rId14">
                      <a:extLst>
                        <a:ext uri="{28A0092B-C50C-407E-A947-70E740481C1C}">
                          <a14:useLocalDpi xmlns:a14="http://schemas.microsoft.com/office/drawing/2010/main" val="0"/>
                        </a:ext>
                      </a:extLst>
                    </a:blip>
                    <a:stretch>
                      <a:fillRect/>
                    </a:stretch>
                  </pic:blipFill>
                  <pic:spPr>
                    <a:xfrm>
                      <a:off x="0" y="0"/>
                      <a:ext cx="3521378" cy="4858522"/>
                    </a:xfrm>
                    <a:prstGeom prst="rect">
                      <a:avLst/>
                    </a:prstGeom>
                  </pic:spPr>
                </pic:pic>
              </a:graphicData>
            </a:graphic>
          </wp:inline>
        </w:drawing>
      </w:r>
    </w:p>
    <w:p w14:paraId="12344433" w14:textId="6AB7BC64" w:rsidR="00BD0ABB" w:rsidRDefault="00BD0ABB" w:rsidP="00BD0ABB">
      <w:pPr>
        <w:pStyle w:val="Caption"/>
        <w:jc w:val="center"/>
      </w:pPr>
      <w:r>
        <w:t xml:space="preserve">Figure </w:t>
      </w:r>
      <w:r>
        <w:fldChar w:fldCharType="begin"/>
      </w:r>
      <w:r>
        <w:instrText xml:space="preserve"> SEQ Figure \* ARABIC </w:instrText>
      </w:r>
      <w:r>
        <w:fldChar w:fldCharType="separate"/>
      </w:r>
      <w:r>
        <w:rPr>
          <w:noProof/>
        </w:rPr>
        <w:t>4</w:t>
      </w:r>
      <w:r>
        <w:fldChar w:fldCharType="end"/>
      </w:r>
      <w:r>
        <w:t xml:space="preserve">. Saturn in a </w:t>
      </w:r>
      <w:r w:rsidR="00C2549C">
        <w:t>S</w:t>
      </w:r>
      <w:r>
        <w:t xml:space="preserve">ky </w:t>
      </w:r>
      <w:r w:rsidR="00C2549C">
        <w:t>F</w:t>
      </w:r>
      <w:r>
        <w:t xml:space="preserve">ull of </w:t>
      </w:r>
      <w:r w:rsidR="00C2549C">
        <w:t>S</w:t>
      </w:r>
      <w:r>
        <w:t xml:space="preserve">tars. </w:t>
      </w:r>
      <w:r w:rsidRPr="008E5B9A">
        <w:t>South East, 2</w:t>
      </w:r>
      <w:r>
        <w:t>2</w:t>
      </w:r>
      <w:r w:rsidRPr="008E5B9A">
        <w:t xml:space="preserve"> October 2025</w:t>
      </w:r>
      <w:r w:rsidRPr="00E9090E">
        <w:t>, 1</w:t>
      </w:r>
      <w:r w:rsidR="00E9090E" w:rsidRPr="00E9090E">
        <w:t>0</w:t>
      </w:r>
      <w:r w:rsidRPr="00E9090E">
        <w:t>:</w:t>
      </w:r>
      <w:r w:rsidR="00E9090E" w:rsidRPr="00E9090E">
        <w:t>01</w:t>
      </w:r>
      <w:r w:rsidRPr="008E5B9A">
        <w:t xml:space="preserve"> p.m., </w:t>
      </w:r>
      <w:proofErr w:type="spellStart"/>
      <w:r w:rsidRPr="008E5B9A">
        <w:t>Diest</w:t>
      </w:r>
      <w:proofErr w:type="spellEnd"/>
      <w:r w:rsidRPr="008E5B9A">
        <w:t>, Belgium [digitally painted with PENUP]</w:t>
      </w:r>
    </w:p>
    <w:p w14:paraId="67BF76E1" w14:textId="77777777" w:rsidR="003F69AE" w:rsidRDefault="003F69AE" w:rsidP="00203A48">
      <w:pPr>
        <w:ind w:firstLine="567"/>
        <w:jc w:val="both"/>
      </w:pPr>
    </w:p>
    <w:p w14:paraId="0F054C05" w14:textId="4BDDDB65" w:rsidR="00016D2D" w:rsidRDefault="00016D2D" w:rsidP="00954CEF">
      <w:pPr>
        <w:pStyle w:val="Heading3"/>
      </w:pPr>
      <w:r>
        <w:t>Conclusion</w:t>
      </w:r>
    </w:p>
    <w:p w14:paraId="4EC00416" w14:textId="5332ECCE" w:rsidR="00834177" w:rsidRDefault="00F01DA5" w:rsidP="00C50FCA">
      <w:pPr>
        <w:ind w:firstLine="567"/>
        <w:jc w:val="both"/>
      </w:pPr>
      <w:r>
        <w:t>Returning</w:t>
      </w:r>
      <w:r w:rsidR="005D2883" w:rsidRPr="005D2883">
        <w:t xml:space="preserve"> to the idea suggested in the initial quote from van Gogh</w:t>
      </w:r>
      <w:r w:rsidR="00D17000">
        <w:t>’s letter</w:t>
      </w:r>
      <w:r w:rsidR="008A5153">
        <w:t>, c</w:t>
      </w:r>
      <w:r w:rsidR="005D2883" w:rsidRPr="005D2883">
        <w:t xml:space="preserve">an life seem enchanted by being aware of the stars and </w:t>
      </w:r>
      <w:r w:rsidR="00D17000">
        <w:t>infinity on high</w:t>
      </w:r>
      <w:r w:rsidR="005D2883" w:rsidRPr="005D2883">
        <w:t xml:space="preserve">? From the observations made in this essay, we can assert that </w:t>
      </w:r>
      <w:r>
        <w:t>this is the case.</w:t>
      </w:r>
      <w:r w:rsidR="005D2883" w:rsidRPr="005D2883">
        <w:t xml:space="preserve"> This study suggests that the interplay between the primal</w:t>
      </w:r>
      <w:r>
        <w:t xml:space="preserve"> cosmological</w:t>
      </w:r>
      <w:r w:rsidR="005D2883" w:rsidRPr="005D2883">
        <w:t xml:space="preserve"> quality of darkness and light, the unlimited vastness of the sky, and the feelings of connection and belonging aroused by a unique moment of observation between the observer and the dark sky, </w:t>
      </w:r>
      <w:r w:rsidR="00CD3EA4">
        <w:t>can</w:t>
      </w:r>
      <w:r w:rsidR="005D2883" w:rsidRPr="005D2883">
        <w:t xml:space="preserve"> evoke profound feelings of enchantment. Ultimately, the vast starry sky, existence, </w:t>
      </w:r>
      <w:r w:rsidR="00792499">
        <w:t xml:space="preserve">imagination, </w:t>
      </w:r>
      <w:r w:rsidR="005D2883" w:rsidRPr="005D2883">
        <w:t xml:space="preserve">and </w:t>
      </w:r>
      <w:r w:rsidR="00ED6E8C">
        <w:t>enchantment</w:t>
      </w:r>
      <w:r w:rsidR="005D2883" w:rsidRPr="005D2883">
        <w:t xml:space="preserve"> are all inextricably interwoven.</w:t>
      </w:r>
    </w:p>
    <w:p w14:paraId="2A4C9514" w14:textId="56FFDA55" w:rsidR="007A7BDE" w:rsidRDefault="007A7BDE">
      <w:r>
        <w:br w:type="page"/>
      </w:r>
    </w:p>
    <w:p w14:paraId="25C6EEC1" w14:textId="047E4D10" w:rsidR="007A7BDE" w:rsidRDefault="007A7BDE" w:rsidP="00954CEF">
      <w:pPr>
        <w:pStyle w:val="Heading2"/>
        <w:rPr>
          <w:lang w:val="en-US"/>
        </w:rPr>
      </w:pPr>
      <w:r>
        <w:rPr>
          <w:lang w:val="en-US"/>
        </w:rPr>
        <w:lastRenderedPageBreak/>
        <w:t>Bibliography</w:t>
      </w:r>
    </w:p>
    <w:p w14:paraId="635F344F" w14:textId="77777777" w:rsidR="007A7BDE" w:rsidRDefault="007A7BDE" w:rsidP="007A7BDE">
      <w:pPr>
        <w:rPr>
          <w:lang w:val="en-US"/>
        </w:rPr>
      </w:pPr>
    </w:p>
    <w:p w14:paraId="1CFB796F" w14:textId="4545E74A" w:rsidR="007A7BDE" w:rsidRDefault="007A7BDE" w:rsidP="00FE3362">
      <w:pPr>
        <w:rPr>
          <w:lang w:val="en-US"/>
        </w:rPr>
      </w:pPr>
      <w:r w:rsidRPr="006F6EE2">
        <w:rPr>
          <w:lang w:val="en-US"/>
        </w:rPr>
        <w:t xml:space="preserve">Campion, </w:t>
      </w:r>
      <w:r>
        <w:rPr>
          <w:lang w:val="en-US"/>
        </w:rPr>
        <w:t xml:space="preserve">Nicholas, </w:t>
      </w:r>
      <w:r w:rsidRPr="006F6EE2">
        <w:rPr>
          <w:i/>
          <w:iCs/>
          <w:lang w:val="en-US"/>
        </w:rPr>
        <w:t>Astrology And Cosmology I</w:t>
      </w:r>
      <w:r>
        <w:rPr>
          <w:i/>
          <w:iCs/>
          <w:lang w:val="en-US"/>
        </w:rPr>
        <w:t>n The World’s Religions</w:t>
      </w:r>
      <w:r>
        <w:rPr>
          <w:lang w:val="en-US"/>
        </w:rPr>
        <w:t xml:space="preserve"> (New York: New York University Press, 2012).</w:t>
      </w:r>
    </w:p>
    <w:p w14:paraId="766E6027" w14:textId="77777777" w:rsidR="007A7BDE" w:rsidRDefault="007A7BDE" w:rsidP="00FE3362">
      <w:pPr>
        <w:rPr>
          <w:lang w:val="en-US"/>
        </w:rPr>
      </w:pPr>
      <w:r w:rsidRPr="009627D9">
        <w:rPr>
          <w:lang w:val="en-US"/>
        </w:rPr>
        <w:t xml:space="preserve">Campion, </w:t>
      </w:r>
      <w:r>
        <w:rPr>
          <w:lang w:val="en-US"/>
        </w:rPr>
        <w:t xml:space="preserve">Nicholas, </w:t>
      </w:r>
      <w:r w:rsidRPr="00510C12">
        <w:rPr>
          <w:lang w:val="en-US"/>
        </w:rPr>
        <w:t xml:space="preserve">‘Enchantment And The Awe Of The Heavens’, </w:t>
      </w:r>
      <w:r>
        <w:rPr>
          <w:lang w:val="en-US"/>
        </w:rPr>
        <w:t>e</w:t>
      </w:r>
      <w:r w:rsidRPr="00510C12">
        <w:rPr>
          <w:lang w:val="en-US"/>
        </w:rPr>
        <w:t xml:space="preserve">d. By Enrico Maria </w:t>
      </w:r>
      <w:proofErr w:type="spellStart"/>
      <w:r w:rsidRPr="00510C12">
        <w:rPr>
          <w:lang w:val="en-US"/>
        </w:rPr>
        <w:t>Corsini</w:t>
      </w:r>
      <w:proofErr w:type="spellEnd"/>
      <w:r w:rsidRPr="00510C12">
        <w:rPr>
          <w:lang w:val="en-US"/>
        </w:rPr>
        <w:t xml:space="preserve">, </w:t>
      </w:r>
      <w:r w:rsidRPr="00DE74AD">
        <w:rPr>
          <w:i/>
          <w:iCs/>
          <w:lang w:val="en-US"/>
        </w:rPr>
        <w:t>The Inspiration Of Astronomical Phenomena VI</w:t>
      </w:r>
      <w:r w:rsidRPr="00510C12">
        <w:rPr>
          <w:lang w:val="en-US"/>
        </w:rPr>
        <w:t>, 441 (Padua: ASP Conference Series, 2011), 415-422 (p. 419) &lt;</w:t>
      </w:r>
      <w:hyperlink r:id="rId15" w:history="1">
        <w:r w:rsidRPr="00F922A0">
          <w:rPr>
            <w:rStyle w:val="Hyperlink"/>
            <w:lang w:val="en-US"/>
          </w:rPr>
          <w:t>https://adsabs.harvard.edu/pdf/2011ASPC..441..415C</w:t>
        </w:r>
      </w:hyperlink>
      <w:r w:rsidRPr="00510C12">
        <w:rPr>
          <w:lang w:val="en-US"/>
        </w:rPr>
        <w:t xml:space="preserve">&gt; [accessed 6 November 2025]. </w:t>
      </w:r>
    </w:p>
    <w:p w14:paraId="036BA74A" w14:textId="77777777" w:rsidR="007A7BDE" w:rsidRDefault="007A7BDE" w:rsidP="00FE3362">
      <w:r>
        <w:t xml:space="preserve">Curry, Patrick, </w:t>
      </w:r>
      <w:r w:rsidRPr="00A20970">
        <w:rPr>
          <w:i/>
          <w:iCs/>
        </w:rPr>
        <w:t>Art And Enchantment: How Wonder Works</w:t>
      </w:r>
      <w:r>
        <w:t xml:space="preserve"> (Abingdon: Routledge, 2023) &lt;</w:t>
      </w:r>
      <w:r w:rsidRPr="00C86E38">
        <w:t xml:space="preserve"> </w:t>
      </w:r>
      <w:hyperlink r:id="rId16" w:history="1">
        <w:r w:rsidRPr="007745B7">
          <w:rPr>
            <w:rStyle w:val="Hyperlink"/>
          </w:rPr>
          <w:t>https://r4-vlebooks-com.ezproxy.uwtsd.ac.uk/Reader?ean=9781000853247</w:t>
        </w:r>
      </w:hyperlink>
      <w:r>
        <w:t>&gt; [accessed 6 November, 2025].</w:t>
      </w:r>
    </w:p>
    <w:p w14:paraId="53FD83BE" w14:textId="5D10E75A" w:rsidR="007A7BDE" w:rsidRDefault="0011320A" w:rsidP="00FE3362">
      <w:r w:rsidRPr="00EC671A">
        <w:rPr>
          <w:lang w:val="en-US"/>
        </w:rPr>
        <w:t>Etherington</w:t>
      </w:r>
      <w:r w:rsidR="007A7BDE" w:rsidRPr="00EC671A">
        <w:rPr>
          <w:lang w:val="en-US"/>
        </w:rPr>
        <w:t>,</w:t>
      </w:r>
      <w:r w:rsidR="007A7BDE">
        <w:rPr>
          <w:lang w:val="en-US"/>
        </w:rPr>
        <w:t xml:space="preserve"> Kim,</w:t>
      </w:r>
      <w:r w:rsidR="007A7BDE" w:rsidRPr="00EC671A">
        <w:rPr>
          <w:lang w:val="en-US"/>
        </w:rPr>
        <w:t xml:space="preserve"> </w:t>
      </w:r>
      <w:r w:rsidR="007A7BDE" w:rsidRPr="00EC671A">
        <w:rPr>
          <w:i/>
          <w:iCs/>
          <w:lang w:val="en-US"/>
        </w:rPr>
        <w:t>Becoming A Reflexive Researcher: Using Our Selves In Research</w:t>
      </w:r>
      <w:r w:rsidR="007A7BDE">
        <w:rPr>
          <w:lang w:val="en-US"/>
        </w:rPr>
        <w:t xml:space="preserve"> (London: Jessica Kingsley Publishers, 2004). </w:t>
      </w:r>
    </w:p>
    <w:p w14:paraId="3FB40343" w14:textId="77777777" w:rsidR="007A7BDE" w:rsidRDefault="007A7BDE" w:rsidP="00FE3362">
      <w:r>
        <w:t xml:space="preserve">Hand, Robert S., </w:t>
      </w:r>
      <w:r w:rsidRPr="00F15DB8">
        <w:rPr>
          <w:i/>
          <w:iCs/>
        </w:rPr>
        <w:t>Night and Day: Planetary Sect in Astrology</w:t>
      </w:r>
      <w:r>
        <w:t xml:space="preserve"> (Orleans, MA: ARHAT</w:t>
      </w:r>
      <w:r w:rsidRPr="00F15DB8">
        <w:t>, 1995</w:t>
      </w:r>
      <w:r>
        <w:t>).</w:t>
      </w:r>
    </w:p>
    <w:p w14:paraId="77EE091D" w14:textId="77777777" w:rsidR="007A7BDE" w:rsidRPr="00DA64F3" w:rsidRDefault="007A7BDE" w:rsidP="00FE3362">
      <w:pPr>
        <w:rPr>
          <w:lang w:val="en-US"/>
        </w:rPr>
      </w:pPr>
      <w:r w:rsidRPr="006006E4">
        <w:t>Hesiod</w:t>
      </w:r>
      <w:r>
        <w:t>,</w:t>
      </w:r>
      <w:r w:rsidRPr="006006E4">
        <w:t xml:space="preserve"> </w:t>
      </w:r>
      <w:r w:rsidRPr="006006E4">
        <w:rPr>
          <w:i/>
          <w:iCs/>
        </w:rPr>
        <w:t>Theogony, Works And Days, Testimonia</w:t>
      </w:r>
      <w:r>
        <w:t>,</w:t>
      </w:r>
      <w:r w:rsidRPr="006006E4">
        <w:t xml:space="preserve"> </w:t>
      </w:r>
      <w:r>
        <w:t>ed. and transl. by</w:t>
      </w:r>
      <w:r w:rsidRPr="006006E4">
        <w:t xml:space="preserve"> Glenn W. Most (Cambridge, MA</w:t>
      </w:r>
      <w:r>
        <w:t xml:space="preserve">: </w:t>
      </w:r>
      <w:r w:rsidRPr="006006E4">
        <w:t>Harvard University Press, 20</w:t>
      </w:r>
      <w:r>
        <w:t>07</w:t>
      </w:r>
      <w:r w:rsidRPr="006006E4">
        <w:t>)</w:t>
      </w:r>
      <w:r>
        <w:t xml:space="preserve">, p. 13, sect. </w:t>
      </w:r>
      <w:r w:rsidRPr="006D5569">
        <w:rPr>
          <w:lang w:val="en-US"/>
        </w:rPr>
        <w:t xml:space="preserve">123 &lt; </w:t>
      </w:r>
      <w:hyperlink r:id="rId17" w:history="1">
        <w:r w:rsidRPr="006D5569">
          <w:rPr>
            <w:rStyle w:val="Hyperlink"/>
            <w:lang w:val="en-US"/>
          </w:rPr>
          <w:t>https://www-loebclassics-com.ezproxy.uwtsd.ac.uk/view/LCL057/2007/volume.xml</w:t>
        </w:r>
      </w:hyperlink>
      <w:r w:rsidRPr="006D5569">
        <w:rPr>
          <w:lang w:val="en-US"/>
        </w:rPr>
        <w:t>&gt; [access</w:t>
      </w:r>
      <w:r>
        <w:rPr>
          <w:lang w:val="en-US"/>
        </w:rPr>
        <w:t>ed 5 November 2025].</w:t>
      </w:r>
    </w:p>
    <w:p w14:paraId="01E08D55" w14:textId="77777777" w:rsidR="007A7BDE" w:rsidRDefault="007A7BDE" w:rsidP="00FE3362">
      <w:r w:rsidRPr="00EC45D3">
        <w:rPr>
          <w:lang w:val="en-US"/>
        </w:rPr>
        <w:t>Kaplan,</w:t>
      </w:r>
      <w:r>
        <w:rPr>
          <w:lang w:val="en-US"/>
        </w:rPr>
        <w:t xml:space="preserve"> </w:t>
      </w:r>
      <w:r w:rsidRPr="00EC45D3">
        <w:rPr>
          <w:lang w:val="en-US"/>
        </w:rPr>
        <w:t>Edward K.</w:t>
      </w:r>
      <w:r>
        <w:rPr>
          <w:lang w:val="en-US"/>
        </w:rPr>
        <w:t>,</w:t>
      </w:r>
      <w:r w:rsidRPr="00EC45D3">
        <w:rPr>
          <w:lang w:val="en-US"/>
        </w:rPr>
        <w:t xml:space="preserve"> ‘Gaston Bachelard's Philosophy Of Imagination: An Introduction</w:t>
      </w:r>
      <w:r>
        <w:rPr>
          <w:lang w:val="en-US"/>
        </w:rPr>
        <w:t xml:space="preserve">’, </w:t>
      </w:r>
      <w:r w:rsidRPr="00D627EE">
        <w:rPr>
          <w:i/>
          <w:iCs/>
          <w:lang w:val="en-US"/>
        </w:rPr>
        <w:t>Philosophy And Phenomenological Research</w:t>
      </w:r>
      <w:r>
        <w:rPr>
          <w:lang w:val="en-US"/>
        </w:rPr>
        <w:t>, 33.1 (1972), 1-24 &lt;</w:t>
      </w:r>
      <w:hyperlink r:id="rId18" w:anchor="references_tab_contents" w:history="1">
        <w:r w:rsidRPr="00876AAF">
          <w:rPr>
            <w:rStyle w:val="Hyperlink"/>
            <w:lang w:val="en-US"/>
          </w:rPr>
          <w:t>https://www.jstor.org/stable/2106717?seq=1&amp;cid=pdf-reference#references_tab_contents</w:t>
        </w:r>
      </w:hyperlink>
      <w:r>
        <w:rPr>
          <w:lang w:val="en-US"/>
        </w:rPr>
        <w:t>&gt; [accessed 28 October 2025].</w:t>
      </w:r>
    </w:p>
    <w:p w14:paraId="1E9AA9A8" w14:textId="77777777" w:rsidR="007A7BDE" w:rsidRDefault="007A7BDE" w:rsidP="00FE3362">
      <w:pPr>
        <w:rPr>
          <w:lang w:val="en-US"/>
        </w:rPr>
      </w:pPr>
      <w:r w:rsidRPr="00AE75F3">
        <w:rPr>
          <w:lang w:val="en-US"/>
        </w:rPr>
        <w:t>Gill</w:t>
      </w:r>
      <w:r>
        <w:rPr>
          <w:lang w:val="en-US"/>
        </w:rPr>
        <w:t>i</w:t>
      </w:r>
      <w:r w:rsidRPr="00AE75F3">
        <w:rPr>
          <w:lang w:val="en-US"/>
        </w:rPr>
        <w:t>es,</w:t>
      </w:r>
      <w:r>
        <w:rPr>
          <w:lang w:val="en-US"/>
        </w:rPr>
        <w:t xml:space="preserve"> John,</w:t>
      </w:r>
      <w:r w:rsidRPr="00AE75F3">
        <w:rPr>
          <w:lang w:val="en-US"/>
        </w:rPr>
        <w:t xml:space="preserve"> ‘Towards A Phenomenology Of Shakespeare’s Sky’, </w:t>
      </w:r>
      <w:proofErr w:type="spellStart"/>
      <w:r w:rsidRPr="00DA64F3">
        <w:rPr>
          <w:i/>
          <w:iCs/>
          <w:lang w:val="en-US"/>
        </w:rPr>
        <w:t>Linguaculture</w:t>
      </w:r>
      <w:proofErr w:type="spellEnd"/>
      <w:r w:rsidRPr="00AE75F3">
        <w:rPr>
          <w:lang w:val="en-US"/>
        </w:rPr>
        <w:t>, 14. 1 (2023), 69-8</w:t>
      </w:r>
      <w:r>
        <w:rPr>
          <w:lang w:val="en-US"/>
        </w:rPr>
        <w:t xml:space="preserve">1 </w:t>
      </w:r>
      <w:r w:rsidRPr="00AE75F3">
        <w:rPr>
          <w:lang w:val="en-US"/>
        </w:rPr>
        <w:t>&lt;DOI: 10.47743/lincu-2023-1-0331&gt; .</w:t>
      </w:r>
    </w:p>
    <w:p w14:paraId="2E6B5938" w14:textId="0AE320C8" w:rsidR="007A7BDE" w:rsidRPr="00AE75F3" w:rsidRDefault="007A7BDE" w:rsidP="00FE3362">
      <w:r>
        <w:t>Rilke, R</w:t>
      </w:r>
      <w:r w:rsidR="00D45E65">
        <w:t>ainer</w:t>
      </w:r>
      <w:r>
        <w:t xml:space="preserve">. M., </w:t>
      </w:r>
      <w:r w:rsidRPr="00C57AC0">
        <w:rPr>
          <w:i/>
          <w:iCs/>
        </w:rPr>
        <w:t>The Book Of Hours: Prayers To A Lowly God</w:t>
      </w:r>
      <w:r>
        <w:t>, trans. by Annemarie S. Kidder (Evanston: Northwestern University Press, 2001).</w:t>
      </w:r>
    </w:p>
    <w:p w14:paraId="674A72E3" w14:textId="77777777" w:rsidR="007A7BDE" w:rsidRDefault="007A7BDE" w:rsidP="00FE3362">
      <w:proofErr w:type="spellStart"/>
      <w:r w:rsidRPr="00FD4F90">
        <w:t>Rizo</w:t>
      </w:r>
      <w:proofErr w:type="spellEnd"/>
      <w:r w:rsidRPr="00FD4F90">
        <w:t>-Patron, Eileen</w:t>
      </w:r>
      <w:r>
        <w:t xml:space="preserve">, </w:t>
      </w:r>
      <w:r w:rsidRPr="00FD4F90">
        <w:t xml:space="preserve">Edward S. Casey </w:t>
      </w:r>
      <w:r>
        <w:t>and</w:t>
      </w:r>
      <w:r w:rsidRPr="00FD4F90">
        <w:t xml:space="preserve"> Jason M. Wirth</w:t>
      </w:r>
      <w:r>
        <w:t xml:space="preserve"> (eds.)</w:t>
      </w:r>
      <w:r w:rsidRPr="00FD4F90">
        <w:t xml:space="preserve">, </w:t>
      </w:r>
      <w:r w:rsidRPr="00FD4F90">
        <w:rPr>
          <w:i/>
          <w:iCs/>
        </w:rPr>
        <w:t>Adventures In Phenomenology: Gaston Bachelard</w:t>
      </w:r>
      <w:r>
        <w:t xml:space="preserve"> (</w:t>
      </w:r>
      <w:r w:rsidRPr="00FD4F90">
        <w:t>Albany, NY: SUNY Press</w:t>
      </w:r>
      <w:r>
        <w:t>, 2017).</w:t>
      </w:r>
    </w:p>
    <w:p w14:paraId="2E265B7D" w14:textId="77777777" w:rsidR="007A7BDE" w:rsidRPr="00AE75F3" w:rsidRDefault="007A7BDE" w:rsidP="00FE3362">
      <w:r w:rsidRPr="00AE75F3">
        <w:rPr>
          <w:lang w:val="en-US"/>
        </w:rPr>
        <w:t>Rolston</w:t>
      </w:r>
      <w:r>
        <w:rPr>
          <w:lang w:val="en-US"/>
        </w:rPr>
        <w:t xml:space="preserve">, Holmes </w:t>
      </w:r>
      <w:r w:rsidRPr="00AE75F3">
        <w:rPr>
          <w:lang w:val="en-US"/>
        </w:rPr>
        <w:t xml:space="preserve">III, ‘Celestial Aesthetics: Over Our Heads </w:t>
      </w:r>
      <w:proofErr w:type="spellStart"/>
      <w:r w:rsidRPr="00AE75F3">
        <w:rPr>
          <w:lang w:val="en-US"/>
        </w:rPr>
        <w:t>And/Or</w:t>
      </w:r>
      <w:proofErr w:type="spellEnd"/>
      <w:r w:rsidRPr="00AE75F3">
        <w:rPr>
          <w:lang w:val="en-US"/>
        </w:rPr>
        <w:t xml:space="preserve"> In Our Heads’, </w:t>
      </w:r>
      <w:r w:rsidRPr="00AE75F3">
        <w:rPr>
          <w:i/>
          <w:iCs/>
          <w:lang w:val="en-US"/>
        </w:rPr>
        <w:t>Theology And Science</w:t>
      </w:r>
      <w:r w:rsidRPr="00AE75F3">
        <w:rPr>
          <w:lang w:val="en-US"/>
        </w:rPr>
        <w:t>, 9. 3 (2011), 273-285</w:t>
      </w:r>
      <w:r>
        <w:rPr>
          <w:lang w:val="en-US"/>
        </w:rPr>
        <w:t xml:space="preserve"> </w:t>
      </w:r>
      <w:r w:rsidRPr="00AE75F3">
        <w:rPr>
          <w:lang w:val="en-US"/>
        </w:rPr>
        <w:t>&lt;DOI: 10.1080/14746700.2011.587663&gt;.</w:t>
      </w:r>
    </w:p>
    <w:p w14:paraId="109088E7" w14:textId="204B8124" w:rsidR="007A7BDE" w:rsidRDefault="007A7BDE" w:rsidP="00FE3362">
      <w:pPr>
        <w:rPr>
          <w:lang w:val="en-US"/>
        </w:rPr>
      </w:pPr>
      <w:proofErr w:type="spellStart"/>
      <w:r w:rsidRPr="00D96A77">
        <w:rPr>
          <w:lang w:val="en-US"/>
        </w:rPr>
        <w:t>Salimpour</w:t>
      </w:r>
      <w:proofErr w:type="spellEnd"/>
      <w:r w:rsidRPr="00D96A77">
        <w:rPr>
          <w:lang w:val="en-US"/>
        </w:rPr>
        <w:t>,</w:t>
      </w:r>
      <w:r>
        <w:rPr>
          <w:lang w:val="en-US"/>
        </w:rPr>
        <w:t xml:space="preserve"> </w:t>
      </w:r>
      <w:r w:rsidR="00B7654C">
        <w:rPr>
          <w:lang w:val="en-US"/>
        </w:rPr>
        <w:t>Saeed</w:t>
      </w:r>
      <w:r>
        <w:rPr>
          <w:lang w:val="en-US"/>
        </w:rPr>
        <w:t>,</w:t>
      </w:r>
      <w:r w:rsidRPr="00D96A77">
        <w:rPr>
          <w:lang w:val="en-US"/>
        </w:rPr>
        <w:t xml:space="preserve"> Russel </w:t>
      </w:r>
      <w:proofErr w:type="spellStart"/>
      <w:r w:rsidRPr="00D96A77">
        <w:rPr>
          <w:lang w:val="en-US"/>
        </w:rPr>
        <w:t>Tytler</w:t>
      </w:r>
      <w:proofErr w:type="spellEnd"/>
      <w:r w:rsidRPr="00D96A77">
        <w:rPr>
          <w:lang w:val="en-US"/>
        </w:rPr>
        <w:t xml:space="preserve"> and M</w:t>
      </w:r>
      <w:r>
        <w:rPr>
          <w:lang w:val="en-US"/>
        </w:rPr>
        <w:t>ichael T. Fitzgerald, ‘</w:t>
      </w:r>
      <w:r w:rsidRPr="00D96A77">
        <w:rPr>
          <w:lang w:val="en-US"/>
        </w:rPr>
        <w:t>The Meeting of Old Friends: Exploring the</w:t>
      </w:r>
      <w:r>
        <w:rPr>
          <w:lang w:val="en-US"/>
        </w:rPr>
        <w:t xml:space="preserve"> </w:t>
      </w:r>
      <w:r w:rsidRPr="00D96A77">
        <w:rPr>
          <w:lang w:val="en-US"/>
        </w:rPr>
        <w:t>Art</w:t>
      </w:r>
      <w:r w:rsidRPr="00D96A77">
        <w:rPr>
          <w:rFonts w:ascii="Cambria Math" w:hAnsi="Cambria Math" w:cs="Cambria Math"/>
          <w:lang w:val="en-US"/>
        </w:rPr>
        <w:t>‑</w:t>
      </w:r>
      <w:r w:rsidRPr="00D96A77">
        <w:rPr>
          <w:lang w:val="en-US"/>
        </w:rPr>
        <w:t>Science</w:t>
      </w:r>
      <w:r>
        <w:rPr>
          <w:lang w:val="en-US"/>
        </w:rPr>
        <w:t xml:space="preserve"> </w:t>
      </w:r>
      <w:r w:rsidRPr="00D96A77">
        <w:rPr>
          <w:lang w:val="en-US"/>
        </w:rPr>
        <w:t>Dynamic in the Context of Astronomy and Astronomy Education</w:t>
      </w:r>
      <w:r>
        <w:rPr>
          <w:lang w:val="en-US"/>
        </w:rPr>
        <w:t xml:space="preserve">’, </w:t>
      </w:r>
      <w:r w:rsidRPr="00D96A77">
        <w:rPr>
          <w:i/>
          <w:iCs/>
          <w:lang w:val="en-US"/>
        </w:rPr>
        <w:t>Science &amp; Education</w:t>
      </w:r>
      <w:r>
        <w:rPr>
          <w:lang w:val="en-US"/>
        </w:rPr>
        <w:t>, 34 (2025), pp. 2707-2737 &lt;DOI: 10.1007/s11191-024-00604-1&gt;.</w:t>
      </w:r>
    </w:p>
    <w:p w14:paraId="13E0CC21" w14:textId="0E32DF20" w:rsidR="007A7BDE" w:rsidRDefault="007A7BDE" w:rsidP="00FE3362">
      <w:r>
        <w:t xml:space="preserve">Van </w:t>
      </w:r>
      <w:r w:rsidRPr="007E78ED">
        <w:t xml:space="preserve">Gogh, Vincent, </w:t>
      </w:r>
      <w:r w:rsidRPr="007E78ED">
        <w:rPr>
          <w:i/>
          <w:iCs/>
        </w:rPr>
        <w:t>The Letters Of Vincent Van Gogh</w:t>
      </w:r>
      <w:r>
        <w:t xml:space="preserve">, ed. by </w:t>
      </w:r>
      <w:r w:rsidRPr="007E78ED">
        <w:t>Ronald de Leeuw</w:t>
      </w:r>
      <w:r>
        <w:t xml:space="preserve"> (London: </w:t>
      </w:r>
      <w:r w:rsidRPr="007E78ED">
        <w:t>Penguin Books, 1997)</w:t>
      </w:r>
      <w:r w:rsidR="002312E2">
        <w:t xml:space="preserve"> </w:t>
      </w:r>
      <w:r w:rsidR="002312E2" w:rsidRPr="00F870A5">
        <w:t xml:space="preserve">&lt; </w:t>
      </w:r>
      <w:hyperlink r:id="rId19" w:history="1">
        <w:r w:rsidR="002312E2" w:rsidRPr="00F870A5">
          <w:rPr>
            <w:rStyle w:val="Hyperlink"/>
          </w:rPr>
          <w:t>https://www-vlebooks-com.ezproxy.uwtsd.ac.uk/Product/Index/662139?page=0&amp;startBookmarkId=-1</w:t>
        </w:r>
      </w:hyperlink>
      <w:r w:rsidR="002312E2" w:rsidRPr="00F870A5">
        <w:t>&gt; [accessed 5 Nov 2025].</w:t>
      </w:r>
    </w:p>
    <w:p w14:paraId="3067E651" w14:textId="77777777" w:rsidR="007A7BDE" w:rsidRDefault="007A7BDE" w:rsidP="007E4351">
      <w:pPr>
        <w:jc w:val="both"/>
      </w:pPr>
    </w:p>
    <w:p w14:paraId="1139EE68" w14:textId="77777777" w:rsidR="00E03BE8" w:rsidRDefault="00E03BE8" w:rsidP="00203A48">
      <w:pPr>
        <w:ind w:firstLine="567"/>
        <w:jc w:val="both"/>
      </w:pPr>
    </w:p>
    <w:sectPr w:rsidR="00E03BE8">
      <w:head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60151C" w14:textId="77777777" w:rsidR="00B76228" w:rsidRDefault="00B76228" w:rsidP="00B372D8">
      <w:pPr>
        <w:spacing w:after="0" w:line="240" w:lineRule="auto"/>
      </w:pPr>
      <w:r>
        <w:separator/>
      </w:r>
    </w:p>
  </w:endnote>
  <w:endnote w:type="continuationSeparator" w:id="0">
    <w:p w14:paraId="45C18038" w14:textId="77777777" w:rsidR="00B76228" w:rsidRDefault="00B76228" w:rsidP="00B372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663B32" w14:textId="77777777" w:rsidR="00B76228" w:rsidRDefault="00B76228" w:rsidP="00B372D8">
      <w:pPr>
        <w:spacing w:after="0" w:line="240" w:lineRule="auto"/>
      </w:pPr>
      <w:r>
        <w:separator/>
      </w:r>
    </w:p>
  </w:footnote>
  <w:footnote w:type="continuationSeparator" w:id="0">
    <w:p w14:paraId="01064F83" w14:textId="77777777" w:rsidR="00B76228" w:rsidRDefault="00B76228" w:rsidP="00B372D8">
      <w:pPr>
        <w:spacing w:after="0" w:line="240" w:lineRule="auto"/>
      </w:pPr>
      <w:r>
        <w:continuationSeparator/>
      </w:r>
    </w:p>
  </w:footnote>
  <w:footnote w:id="1">
    <w:p w14:paraId="15A6CE30" w14:textId="0A558020" w:rsidR="00AE2EE8" w:rsidRPr="00F870A5" w:rsidRDefault="00AE2EE8">
      <w:pPr>
        <w:pStyle w:val="FootnoteText"/>
      </w:pPr>
      <w:r w:rsidRPr="00F870A5">
        <w:rPr>
          <w:rStyle w:val="FootnoteReference"/>
        </w:rPr>
        <w:footnoteRef/>
      </w:r>
      <w:r w:rsidRPr="00F870A5">
        <w:t xml:space="preserve"> Vincent van Gogh, </w:t>
      </w:r>
      <w:r w:rsidRPr="00F870A5">
        <w:rPr>
          <w:i/>
          <w:iCs/>
        </w:rPr>
        <w:t>The Letters Of Vincent Van Gogh</w:t>
      </w:r>
      <w:r w:rsidRPr="00F870A5">
        <w:t xml:space="preserve">, ed. by Ronald de Leeuw (London: Penguin Books, 1997), p. 164 &lt; </w:t>
      </w:r>
      <w:hyperlink r:id="rId1" w:history="1">
        <w:r w:rsidRPr="00F870A5">
          <w:rPr>
            <w:rStyle w:val="Hyperlink"/>
          </w:rPr>
          <w:t>https://www-vlebooks-com.ezproxy.uwtsd.ac.uk/Product/Index/662139?page=0&amp;startBookmarkId=-1</w:t>
        </w:r>
      </w:hyperlink>
      <w:r w:rsidRPr="00F870A5">
        <w:t>&gt; [accessed 5 Nov 2025].</w:t>
      </w:r>
    </w:p>
  </w:footnote>
  <w:footnote w:id="2">
    <w:p w14:paraId="40441453" w14:textId="77777777" w:rsidR="003F69AE" w:rsidRPr="00EC671A" w:rsidRDefault="003F69AE" w:rsidP="003F69AE">
      <w:pPr>
        <w:pStyle w:val="FootnoteText"/>
        <w:rPr>
          <w:lang w:val="en-US"/>
        </w:rPr>
      </w:pPr>
      <w:r>
        <w:rPr>
          <w:rStyle w:val="FootnoteReference"/>
        </w:rPr>
        <w:footnoteRef/>
      </w:r>
      <w:r>
        <w:t xml:space="preserve"> </w:t>
      </w:r>
      <w:r w:rsidRPr="00EC671A">
        <w:rPr>
          <w:lang w:val="en-US"/>
        </w:rPr>
        <w:t xml:space="preserve">Kim </w:t>
      </w:r>
      <w:proofErr w:type="spellStart"/>
      <w:r w:rsidRPr="00EC671A">
        <w:rPr>
          <w:lang w:val="en-US"/>
        </w:rPr>
        <w:t>Ehterington</w:t>
      </w:r>
      <w:proofErr w:type="spellEnd"/>
      <w:r w:rsidRPr="00EC671A">
        <w:rPr>
          <w:lang w:val="en-US"/>
        </w:rPr>
        <w:t xml:space="preserve">, </w:t>
      </w:r>
      <w:r w:rsidRPr="00EC671A">
        <w:rPr>
          <w:i/>
          <w:iCs/>
          <w:lang w:val="en-US"/>
        </w:rPr>
        <w:t>Becoming A Reflexive Researcher: Using Our Selves In Research</w:t>
      </w:r>
      <w:r>
        <w:rPr>
          <w:lang w:val="en-US"/>
        </w:rPr>
        <w:t xml:space="preserve"> (London: Jessica Kingsley Publishers, 2004), p. 117.</w:t>
      </w:r>
    </w:p>
  </w:footnote>
  <w:footnote w:id="3">
    <w:p w14:paraId="43E7198A" w14:textId="440A3DD0" w:rsidR="00B372D8" w:rsidRPr="00F870A5" w:rsidRDefault="00B372D8">
      <w:pPr>
        <w:pStyle w:val="FootnoteText"/>
        <w:rPr>
          <w:lang w:val="en-US"/>
        </w:rPr>
      </w:pPr>
      <w:r w:rsidRPr="00F870A5">
        <w:rPr>
          <w:rStyle w:val="FootnoteReference"/>
        </w:rPr>
        <w:footnoteRef/>
      </w:r>
      <w:r w:rsidRPr="00F870A5">
        <w:rPr>
          <w:lang w:val="en-US"/>
        </w:rPr>
        <w:t xml:space="preserve"> Anton </w:t>
      </w:r>
      <w:proofErr w:type="spellStart"/>
      <w:r w:rsidRPr="00F870A5">
        <w:rPr>
          <w:lang w:val="en-US"/>
        </w:rPr>
        <w:t>Vydra</w:t>
      </w:r>
      <w:proofErr w:type="spellEnd"/>
      <w:r w:rsidRPr="00F870A5">
        <w:rPr>
          <w:lang w:val="en-US"/>
        </w:rPr>
        <w:t>, ‘Bachelard Vis</w:t>
      </w:r>
      <w:r w:rsidR="00E46127" w:rsidRPr="00F870A5">
        <w:rPr>
          <w:lang w:val="en-US"/>
        </w:rPr>
        <w:t xml:space="preserve">-À-Vis </w:t>
      </w:r>
      <w:r w:rsidRPr="00F870A5">
        <w:rPr>
          <w:lang w:val="en-US"/>
        </w:rPr>
        <w:t xml:space="preserve">Phenomenology’, in </w:t>
      </w:r>
      <w:r w:rsidRPr="00F870A5">
        <w:rPr>
          <w:i/>
          <w:iCs/>
          <w:lang w:val="en-US"/>
        </w:rPr>
        <w:t>Adventures In Phenomenology: Gaston Bachelard</w:t>
      </w:r>
      <w:r w:rsidRPr="00F870A5">
        <w:rPr>
          <w:lang w:val="en-US"/>
        </w:rPr>
        <w:t xml:space="preserve">, ed. by Eileen </w:t>
      </w:r>
      <w:proofErr w:type="spellStart"/>
      <w:r w:rsidRPr="00F870A5">
        <w:rPr>
          <w:lang w:val="en-US"/>
        </w:rPr>
        <w:t>Rizo</w:t>
      </w:r>
      <w:proofErr w:type="spellEnd"/>
      <w:r w:rsidRPr="00F870A5">
        <w:rPr>
          <w:lang w:val="en-US"/>
        </w:rPr>
        <w:t>-Patron, Edward S. Casey and Jason M. Wirth (Albany, NY: SUNY Press, 2017)</w:t>
      </w:r>
      <w:r w:rsidR="00E46127" w:rsidRPr="00F870A5">
        <w:rPr>
          <w:lang w:val="en-US"/>
        </w:rPr>
        <w:t>,</w:t>
      </w:r>
      <w:r w:rsidR="00AE2EE8" w:rsidRPr="00F870A5">
        <w:rPr>
          <w:lang w:val="en-US"/>
        </w:rPr>
        <w:t xml:space="preserve"> pp. 91-106 (</w:t>
      </w:r>
      <w:r w:rsidR="00E46127" w:rsidRPr="00F870A5">
        <w:rPr>
          <w:lang w:val="en-US"/>
        </w:rPr>
        <w:t>pp. 96-97</w:t>
      </w:r>
      <w:r w:rsidR="00AE2EE8" w:rsidRPr="00F870A5">
        <w:rPr>
          <w:lang w:val="en-US"/>
        </w:rPr>
        <w:t>)</w:t>
      </w:r>
      <w:r w:rsidR="00E46127" w:rsidRPr="00F870A5">
        <w:rPr>
          <w:lang w:val="en-US"/>
        </w:rPr>
        <w:t>.</w:t>
      </w:r>
    </w:p>
  </w:footnote>
  <w:footnote w:id="4">
    <w:p w14:paraId="5C772032" w14:textId="59B77049" w:rsidR="00F870A5" w:rsidRPr="00F870A5" w:rsidRDefault="00F870A5" w:rsidP="00F870A5">
      <w:r w:rsidRPr="00F870A5">
        <w:rPr>
          <w:rStyle w:val="FootnoteReference"/>
          <w:sz w:val="20"/>
          <w:szCs w:val="20"/>
        </w:rPr>
        <w:footnoteRef/>
      </w:r>
      <w:r w:rsidRPr="00F870A5">
        <w:rPr>
          <w:sz w:val="20"/>
          <w:szCs w:val="20"/>
        </w:rPr>
        <w:t xml:space="preserve"> Robert S. Hand, </w:t>
      </w:r>
      <w:r w:rsidRPr="00F870A5">
        <w:rPr>
          <w:i/>
          <w:iCs/>
          <w:sz w:val="20"/>
          <w:szCs w:val="20"/>
        </w:rPr>
        <w:t xml:space="preserve">Night </w:t>
      </w:r>
      <w:r w:rsidR="005003C9" w:rsidRPr="00F870A5">
        <w:rPr>
          <w:i/>
          <w:iCs/>
          <w:sz w:val="20"/>
          <w:szCs w:val="20"/>
        </w:rPr>
        <w:t xml:space="preserve">And </w:t>
      </w:r>
      <w:r w:rsidRPr="00F870A5">
        <w:rPr>
          <w:i/>
          <w:iCs/>
          <w:sz w:val="20"/>
          <w:szCs w:val="20"/>
        </w:rPr>
        <w:t>Day</w:t>
      </w:r>
      <w:r w:rsidR="005003C9" w:rsidRPr="00F870A5">
        <w:rPr>
          <w:i/>
          <w:iCs/>
          <w:sz w:val="20"/>
          <w:szCs w:val="20"/>
        </w:rPr>
        <w:t xml:space="preserve">: </w:t>
      </w:r>
      <w:r w:rsidRPr="00F870A5">
        <w:rPr>
          <w:i/>
          <w:iCs/>
          <w:sz w:val="20"/>
          <w:szCs w:val="20"/>
        </w:rPr>
        <w:t xml:space="preserve">Planetary Sect </w:t>
      </w:r>
      <w:r w:rsidR="005003C9" w:rsidRPr="00F870A5">
        <w:rPr>
          <w:i/>
          <w:iCs/>
          <w:sz w:val="20"/>
          <w:szCs w:val="20"/>
        </w:rPr>
        <w:t xml:space="preserve">In </w:t>
      </w:r>
      <w:r w:rsidRPr="00F870A5">
        <w:rPr>
          <w:i/>
          <w:iCs/>
          <w:sz w:val="20"/>
          <w:szCs w:val="20"/>
        </w:rPr>
        <w:t>Astrology</w:t>
      </w:r>
      <w:r w:rsidRPr="00F870A5">
        <w:rPr>
          <w:sz w:val="20"/>
          <w:szCs w:val="20"/>
        </w:rPr>
        <w:t xml:space="preserve"> (Orleans, MA: ARHAT, 1995), p. 5.</w:t>
      </w:r>
    </w:p>
  </w:footnote>
  <w:footnote w:id="5">
    <w:p w14:paraId="59655CE9" w14:textId="01AD7817" w:rsidR="00C57AC0" w:rsidRPr="00C57AC0" w:rsidRDefault="00C57AC0">
      <w:pPr>
        <w:pStyle w:val="FootnoteText"/>
        <w:rPr>
          <w:lang w:val="en-US"/>
        </w:rPr>
      </w:pPr>
      <w:r>
        <w:rPr>
          <w:rStyle w:val="FootnoteReference"/>
        </w:rPr>
        <w:footnoteRef/>
      </w:r>
      <w:r>
        <w:t xml:space="preserve"> </w:t>
      </w:r>
      <w:r w:rsidRPr="00C57AC0">
        <w:t xml:space="preserve">Rainer M. Rilke, </w:t>
      </w:r>
      <w:r w:rsidRPr="00C57AC0">
        <w:rPr>
          <w:i/>
          <w:iCs/>
        </w:rPr>
        <w:t>The Book Of Hours: Prayers To A Lowly God</w:t>
      </w:r>
      <w:r w:rsidRPr="00C57AC0">
        <w:t>, trans. by Annemarie S. Kidder (Evanston: Northwestern University Press, 2001), p. 13.</w:t>
      </w:r>
    </w:p>
  </w:footnote>
  <w:footnote w:id="6">
    <w:p w14:paraId="186A1540" w14:textId="77777777" w:rsidR="00360619" w:rsidRPr="006F6EE2" w:rsidRDefault="00360619" w:rsidP="00360619">
      <w:pPr>
        <w:pStyle w:val="FootnoteText"/>
        <w:rPr>
          <w:lang w:val="en-US"/>
        </w:rPr>
      </w:pPr>
      <w:r>
        <w:rPr>
          <w:rStyle w:val="FootnoteReference"/>
        </w:rPr>
        <w:footnoteRef/>
      </w:r>
      <w:r>
        <w:t xml:space="preserve"> </w:t>
      </w:r>
      <w:r w:rsidRPr="006F6EE2">
        <w:rPr>
          <w:lang w:val="en-US"/>
        </w:rPr>
        <w:t xml:space="preserve">Nicholas Campion, </w:t>
      </w:r>
      <w:r w:rsidRPr="006F6EE2">
        <w:rPr>
          <w:i/>
          <w:iCs/>
          <w:lang w:val="en-US"/>
        </w:rPr>
        <w:t>Astrology And Cosmology I</w:t>
      </w:r>
      <w:r>
        <w:rPr>
          <w:i/>
          <w:iCs/>
          <w:lang w:val="en-US"/>
        </w:rPr>
        <w:t>n The World’s Religions</w:t>
      </w:r>
      <w:r>
        <w:rPr>
          <w:lang w:val="en-US"/>
        </w:rPr>
        <w:t xml:space="preserve"> (New York: New York University Press, 2012), p. 35.</w:t>
      </w:r>
    </w:p>
  </w:footnote>
  <w:footnote w:id="7">
    <w:p w14:paraId="38BDE4E8" w14:textId="77777777" w:rsidR="00360619" w:rsidRPr="006F6EE2" w:rsidRDefault="00360619" w:rsidP="00360619">
      <w:pPr>
        <w:pStyle w:val="FootnoteText"/>
        <w:rPr>
          <w:lang w:val="en-US"/>
        </w:rPr>
      </w:pPr>
      <w:r>
        <w:rPr>
          <w:rStyle w:val="FootnoteReference"/>
        </w:rPr>
        <w:footnoteRef/>
      </w:r>
      <w:r>
        <w:t xml:space="preserve"> </w:t>
      </w:r>
      <w:r w:rsidRPr="006F6EE2">
        <w:rPr>
          <w:lang w:val="en-US"/>
        </w:rPr>
        <w:t xml:space="preserve">Nicholas Campion, </w:t>
      </w:r>
      <w:r w:rsidRPr="006F6EE2">
        <w:rPr>
          <w:i/>
          <w:iCs/>
          <w:lang w:val="en-US"/>
        </w:rPr>
        <w:t>Astrology And Cosmology I</w:t>
      </w:r>
      <w:r>
        <w:rPr>
          <w:i/>
          <w:iCs/>
          <w:lang w:val="en-US"/>
        </w:rPr>
        <w:t>n The World’s Religions</w:t>
      </w:r>
      <w:r>
        <w:rPr>
          <w:lang w:val="en-US"/>
        </w:rPr>
        <w:t>, p. 57.</w:t>
      </w:r>
    </w:p>
  </w:footnote>
  <w:footnote w:id="8">
    <w:p w14:paraId="68037C02" w14:textId="77777777" w:rsidR="00360619" w:rsidRPr="00360619" w:rsidRDefault="00360619" w:rsidP="00360619">
      <w:pPr>
        <w:pStyle w:val="FootnoteText"/>
        <w:rPr>
          <w:lang w:val="en-US"/>
        </w:rPr>
      </w:pPr>
      <w:r>
        <w:rPr>
          <w:rStyle w:val="FootnoteReference"/>
        </w:rPr>
        <w:footnoteRef/>
      </w:r>
      <w:r>
        <w:t xml:space="preserve"> </w:t>
      </w:r>
      <w:r w:rsidRPr="00360619">
        <w:rPr>
          <w:lang w:val="en-US"/>
        </w:rPr>
        <w:t>Ibid. p. 85.</w:t>
      </w:r>
    </w:p>
  </w:footnote>
  <w:footnote w:id="9">
    <w:p w14:paraId="68B94FDC" w14:textId="77777777" w:rsidR="00360619" w:rsidRPr="006D5569" w:rsidRDefault="00360619" w:rsidP="00360619">
      <w:pPr>
        <w:pStyle w:val="FootnoteText"/>
        <w:rPr>
          <w:lang w:val="en-US"/>
        </w:rPr>
      </w:pPr>
      <w:r>
        <w:rPr>
          <w:rStyle w:val="FootnoteReference"/>
        </w:rPr>
        <w:footnoteRef/>
      </w:r>
      <w:r>
        <w:t xml:space="preserve"> </w:t>
      </w:r>
      <w:r w:rsidRPr="006006E4">
        <w:t>Hesiod</w:t>
      </w:r>
      <w:r>
        <w:t>,</w:t>
      </w:r>
      <w:r w:rsidRPr="006006E4">
        <w:t xml:space="preserve"> </w:t>
      </w:r>
      <w:r w:rsidRPr="006006E4">
        <w:rPr>
          <w:i/>
          <w:iCs/>
        </w:rPr>
        <w:t>Theogony, Works And Days, Testimonia</w:t>
      </w:r>
      <w:r>
        <w:t>,</w:t>
      </w:r>
      <w:r w:rsidRPr="006006E4">
        <w:t xml:space="preserve"> </w:t>
      </w:r>
      <w:r>
        <w:t>ed. and transl. by</w:t>
      </w:r>
      <w:r w:rsidRPr="006006E4">
        <w:t xml:space="preserve"> Glenn W. Most (Cambridge, MA</w:t>
      </w:r>
      <w:r>
        <w:t xml:space="preserve">: </w:t>
      </w:r>
      <w:r w:rsidRPr="006006E4">
        <w:t>Harvard University Press, 20</w:t>
      </w:r>
      <w:r>
        <w:t>07</w:t>
      </w:r>
      <w:r w:rsidRPr="006006E4">
        <w:t>)</w:t>
      </w:r>
      <w:r>
        <w:t xml:space="preserve">, p. 13, sect. </w:t>
      </w:r>
      <w:r w:rsidRPr="006D5569">
        <w:rPr>
          <w:lang w:val="en-US"/>
        </w:rPr>
        <w:t xml:space="preserve">123 &lt; </w:t>
      </w:r>
      <w:hyperlink r:id="rId2" w:history="1">
        <w:r w:rsidRPr="006D5569">
          <w:rPr>
            <w:rStyle w:val="Hyperlink"/>
            <w:lang w:val="en-US"/>
          </w:rPr>
          <w:t>https://www-loebclassics-com.ezproxy.uwtsd.ac.uk/view/LCL057/2007/volume.xml</w:t>
        </w:r>
      </w:hyperlink>
      <w:r w:rsidRPr="006D5569">
        <w:rPr>
          <w:lang w:val="en-US"/>
        </w:rPr>
        <w:t>&gt; [access</w:t>
      </w:r>
      <w:r>
        <w:rPr>
          <w:lang w:val="en-US"/>
        </w:rPr>
        <w:t>ed 5 November 2025].</w:t>
      </w:r>
    </w:p>
  </w:footnote>
  <w:footnote w:id="10">
    <w:p w14:paraId="2839A3C8" w14:textId="77777777" w:rsidR="00360619" w:rsidRPr="006D5569" w:rsidRDefault="00360619" w:rsidP="00360619">
      <w:pPr>
        <w:pStyle w:val="FootnoteText"/>
        <w:rPr>
          <w:lang w:val="en-US"/>
        </w:rPr>
      </w:pPr>
      <w:r>
        <w:rPr>
          <w:rStyle w:val="FootnoteReference"/>
        </w:rPr>
        <w:footnoteRef/>
      </w:r>
      <w:r w:rsidRPr="006D5569">
        <w:rPr>
          <w:lang w:val="en-US"/>
        </w:rPr>
        <w:t xml:space="preserve"> Nicholas Campion</w:t>
      </w:r>
      <w:r w:rsidRPr="006D5569">
        <w:rPr>
          <w:i/>
          <w:iCs/>
          <w:lang w:val="en-US"/>
        </w:rPr>
        <w:t>, Astrology And Cosmology In The World’s Religions</w:t>
      </w:r>
      <w:r>
        <w:rPr>
          <w:lang w:val="en-US"/>
        </w:rPr>
        <w:t xml:space="preserve">, </w:t>
      </w:r>
      <w:r w:rsidRPr="006D5569">
        <w:rPr>
          <w:lang w:val="en-US"/>
        </w:rPr>
        <w:t>p. 97.</w:t>
      </w:r>
    </w:p>
  </w:footnote>
  <w:footnote w:id="11">
    <w:p w14:paraId="464D08F9" w14:textId="77777777" w:rsidR="00360619" w:rsidRPr="006006E4" w:rsidRDefault="00360619" w:rsidP="00360619">
      <w:pPr>
        <w:pStyle w:val="FootnoteText"/>
        <w:rPr>
          <w:lang w:val="en-US"/>
        </w:rPr>
      </w:pPr>
      <w:r>
        <w:rPr>
          <w:rStyle w:val="FootnoteReference"/>
        </w:rPr>
        <w:footnoteRef/>
      </w:r>
      <w:r>
        <w:t xml:space="preserve"> </w:t>
      </w:r>
      <w:r w:rsidRPr="006006E4">
        <w:rPr>
          <w:lang w:val="en-US"/>
        </w:rPr>
        <w:t>Ibid. p. 113.</w:t>
      </w:r>
    </w:p>
  </w:footnote>
  <w:footnote w:id="12">
    <w:p w14:paraId="1A73CEB2" w14:textId="77777777" w:rsidR="00A56FB3" w:rsidRPr="00DC1A17" w:rsidRDefault="00A56FB3" w:rsidP="00A56FB3">
      <w:pPr>
        <w:pStyle w:val="FootnoteText"/>
        <w:rPr>
          <w:lang w:val="en-US"/>
        </w:rPr>
      </w:pPr>
      <w:r>
        <w:rPr>
          <w:rStyle w:val="FootnoteReference"/>
        </w:rPr>
        <w:footnoteRef/>
      </w:r>
      <w:r>
        <w:t xml:space="preserve"> </w:t>
      </w:r>
      <w:r w:rsidRPr="004543A1">
        <w:rPr>
          <w:lang w:val="en-US"/>
        </w:rPr>
        <w:t xml:space="preserve">John Gilles, ‘Towards A Phenomenology </w:t>
      </w:r>
      <w:r>
        <w:rPr>
          <w:lang w:val="en-US"/>
        </w:rPr>
        <w:t xml:space="preserve">Of Shakespeare’s Sky’, </w:t>
      </w:r>
      <w:proofErr w:type="spellStart"/>
      <w:r>
        <w:rPr>
          <w:i/>
          <w:iCs/>
          <w:lang w:val="en-US"/>
        </w:rPr>
        <w:t>Linguaculture</w:t>
      </w:r>
      <w:proofErr w:type="spellEnd"/>
      <w:r>
        <w:rPr>
          <w:lang w:val="en-US"/>
        </w:rPr>
        <w:t>, 14. 1 (2023), 69-81 (p. 72) &lt;DOI: 10.47743/lincu-2023-1-0331&gt; .</w:t>
      </w:r>
    </w:p>
  </w:footnote>
  <w:footnote w:id="13">
    <w:p w14:paraId="67CD4C2B" w14:textId="77777777" w:rsidR="00A56FB3" w:rsidRPr="00D50882" w:rsidRDefault="00A56FB3" w:rsidP="00A56FB3">
      <w:pPr>
        <w:pStyle w:val="FootnoteText"/>
        <w:rPr>
          <w:lang w:val="en-US"/>
        </w:rPr>
      </w:pPr>
      <w:r>
        <w:rPr>
          <w:rStyle w:val="FootnoteReference"/>
        </w:rPr>
        <w:footnoteRef/>
      </w:r>
      <w:r>
        <w:t xml:space="preserve"> </w:t>
      </w:r>
      <w:r w:rsidRPr="00D50882">
        <w:rPr>
          <w:lang w:val="en-US"/>
        </w:rPr>
        <w:t>Holmes Rolston III, ‘Celestial Aesthetics:</w:t>
      </w:r>
      <w:r>
        <w:rPr>
          <w:lang w:val="en-US"/>
        </w:rPr>
        <w:t xml:space="preserve"> Over Our Heads </w:t>
      </w:r>
      <w:proofErr w:type="spellStart"/>
      <w:r>
        <w:rPr>
          <w:lang w:val="en-US"/>
        </w:rPr>
        <w:t>And/Or</w:t>
      </w:r>
      <w:proofErr w:type="spellEnd"/>
      <w:r>
        <w:rPr>
          <w:lang w:val="en-US"/>
        </w:rPr>
        <w:t xml:space="preserve"> In Our Heads’, </w:t>
      </w:r>
      <w:r w:rsidRPr="00845C60">
        <w:rPr>
          <w:i/>
          <w:iCs/>
          <w:lang w:val="en-US"/>
        </w:rPr>
        <w:t>Theology And Science</w:t>
      </w:r>
      <w:r>
        <w:rPr>
          <w:lang w:val="en-US"/>
        </w:rPr>
        <w:t xml:space="preserve">, 9. 3 (2011), 273-285 (p. 282) &lt;DOI: </w:t>
      </w:r>
      <w:r w:rsidRPr="007C42FB">
        <w:rPr>
          <w:lang w:val="en-US"/>
        </w:rPr>
        <w:t>10.1080/14746700.2011.587663</w:t>
      </w:r>
      <w:r>
        <w:rPr>
          <w:lang w:val="en-US"/>
        </w:rPr>
        <w:t>&gt;.</w:t>
      </w:r>
    </w:p>
  </w:footnote>
  <w:footnote w:id="14">
    <w:p w14:paraId="1FDDDBB6" w14:textId="77777777" w:rsidR="00A56FB3" w:rsidRPr="00EC45D3" w:rsidRDefault="00A56FB3" w:rsidP="00A56FB3">
      <w:pPr>
        <w:pStyle w:val="FootnoteText"/>
        <w:rPr>
          <w:lang w:val="en-US"/>
        </w:rPr>
      </w:pPr>
      <w:r>
        <w:rPr>
          <w:rStyle w:val="FootnoteReference"/>
        </w:rPr>
        <w:footnoteRef/>
      </w:r>
      <w:r>
        <w:t xml:space="preserve"> </w:t>
      </w:r>
      <w:r w:rsidRPr="00EC45D3">
        <w:rPr>
          <w:lang w:val="en-US"/>
        </w:rPr>
        <w:t>Edward K. Kaplan, ‘Gaston Bachelard's Philosophy Of Imagination: An Introduction</w:t>
      </w:r>
      <w:r>
        <w:rPr>
          <w:lang w:val="en-US"/>
        </w:rPr>
        <w:t xml:space="preserve">’, </w:t>
      </w:r>
      <w:r w:rsidRPr="00D627EE">
        <w:rPr>
          <w:i/>
          <w:iCs/>
          <w:lang w:val="en-US"/>
        </w:rPr>
        <w:t>Philosophy And Phenomenological Research</w:t>
      </w:r>
      <w:r>
        <w:rPr>
          <w:lang w:val="en-US"/>
        </w:rPr>
        <w:t>, 33.1 (1972), 1-24 (p. 5) &lt;</w:t>
      </w:r>
      <w:hyperlink r:id="rId3" w:anchor="references_tab_contents" w:history="1">
        <w:r w:rsidRPr="00876AAF">
          <w:rPr>
            <w:rStyle w:val="Hyperlink"/>
            <w:lang w:val="en-US"/>
          </w:rPr>
          <w:t>https://www.jstor.org/stable/2106717?seq=1&amp;cid=pdf-reference#references_tab_contents</w:t>
        </w:r>
      </w:hyperlink>
      <w:r>
        <w:rPr>
          <w:lang w:val="en-US"/>
        </w:rPr>
        <w:t>&gt; [accessed 28 October 2025].</w:t>
      </w:r>
    </w:p>
  </w:footnote>
  <w:footnote w:id="15">
    <w:p w14:paraId="5BF59832" w14:textId="3F6A125F" w:rsidR="00A20970" w:rsidRPr="00A20970" w:rsidRDefault="00A20970">
      <w:pPr>
        <w:pStyle w:val="FootnoteText"/>
      </w:pPr>
      <w:r>
        <w:rPr>
          <w:rStyle w:val="FootnoteReference"/>
        </w:rPr>
        <w:footnoteRef/>
      </w:r>
      <w:r>
        <w:t xml:space="preserve"> Patrick Curry, </w:t>
      </w:r>
      <w:r w:rsidRPr="00A20970">
        <w:rPr>
          <w:i/>
          <w:iCs/>
        </w:rPr>
        <w:t xml:space="preserve">Art </w:t>
      </w:r>
      <w:r w:rsidR="00C86E38" w:rsidRPr="00A20970">
        <w:rPr>
          <w:i/>
          <w:iCs/>
        </w:rPr>
        <w:t xml:space="preserve">And </w:t>
      </w:r>
      <w:r w:rsidRPr="00A20970">
        <w:rPr>
          <w:i/>
          <w:iCs/>
        </w:rPr>
        <w:t>Enchantment</w:t>
      </w:r>
      <w:r w:rsidR="00C86E38" w:rsidRPr="00A20970">
        <w:rPr>
          <w:i/>
          <w:iCs/>
        </w:rPr>
        <w:t xml:space="preserve">: </w:t>
      </w:r>
      <w:r w:rsidRPr="00A20970">
        <w:rPr>
          <w:i/>
          <w:iCs/>
        </w:rPr>
        <w:t>How Wonder Works</w:t>
      </w:r>
      <w:r w:rsidR="00C86E38">
        <w:t xml:space="preserve"> (</w:t>
      </w:r>
      <w:r w:rsidR="00414ABB">
        <w:t>Abingdon</w:t>
      </w:r>
      <w:r w:rsidR="00C86E38">
        <w:t>: Routledge, 2023), p. 2 &lt;</w:t>
      </w:r>
      <w:r w:rsidR="00C86E38" w:rsidRPr="00C86E38">
        <w:t xml:space="preserve"> </w:t>
      </w:r>
      <w:hyperlink r:id="rId4" w:history="1">
        <w:r w:rsidR="00C86E38" w:rsidRPr="007745B7">
          <w:rPr>
            <w:rStyle w:val="Hyperlink"/>
          </w:rPr>
          <w:t>https://r4-vlebooks-com.ezproxy.uwtsd.ac.uk/Reader?ean=9781000853247</w:t>
        </w:r>
      </w:hyperlink>
      <w:r w:rsidR="00C86E38">
        <w:t>&gt; [accessed 6 November, 2025].</w:t>
      </w:r>
    </w:p>
  </w:footnote>
  <w:footnote w:id="16">
    <w:p w14:paraId="60C85A0B" w14:textId="39AAA4A0" w:rsidR="009627D9" w:rsidRPr="009627D9" w:rsidRDefault="009627D9">
      <w:pPr>
        <w:pStyle w:val="FootnoteText"/>
        <w:rPr>
          <w:i/>
          <w:iCs/>
          <w:lang w:val="en-US"/>
        </w:rPr>
      </w:pPr>
      <w:r>
        <w:rPr>
          <w:rStyle w:val="FootnoteReference"/>
        </w:rPr>
        <w:footnoteRef/>
      </w:r>
      <w:r>
        <w:t xml:space="preserve"> </w:t>
      </w:r>
      <w:r w:rsidRPr="009627D9">
        <w:rPr>
          <w:lang w:val="en-US"/>
        </w:rPr>
        <w:t xml:space="preserve">Nicholas Campion, ‘Enchantment And The </w:t>
      </w:r>
      <w:r>
        <w:rPr>
          <w:lang w:val="en-US"/>
        </w:rPr>
        <w:t>Awe Of The Heavens’</w:t>
      </w:r>
      <w:r w:rsidR="007470DE">
        <w:rPr>
          <w:lang w:val="en-US"/>
        </w:rPr>
        <w:t xml:space="preserve">, Ed. By Enrico Maria </w:t>
      </w:r>
      <w:proofErr w:type="spellStart"/>
      <w:r w:rsidR="007470DE">
        <w:rPr>
          <w:lang w:val="en-US"/>
        </w:rPr>
        <w:t>Corsini</w:t>
      </w:r>
      <w:proofErr w:type="spellEnd"/>
      <w:r w:rsidR="007470DE">
        <w:rPr>
          <w:lang w:val="en-US"/>
        </w:rPr>
        <w:t>,</w:t>
      </w:r>
      <w:r>
        <w:rPr>
          <w:lang w:val="en-US"/>
        </w:rPr>
        <w:t xml:space="preserve"> </w:t>
      </w:r>
      <w:r w:rsidR="007470DE" w:rsidRPr="007470DE">
        <w:rPr>
          <w:i/>
          <w:iCs/>
          <w:lang w:val="en-US"/>
        </w:rPr>
        <w:t xml:space="preserve">The Inspiration </w:t>
      </w:r>
      <w:r w:rsidR="00DE74AD" w:rsidRPr="007470DE">
        <w:rPr>
          <w:i/>
          <w:iCs/>
          <w:lang w:val="en-US"/>
        </w:rPr>
        <w:t xml:space="preserve">Of </w:t>
      </w:r>
      <w:r w:rsidR="007470DE" w:rsidRPr="007470DE">
        <w:rPr>
          <w:i/>
          <w:iCs/>
          <w:lang w:val="en-US"/>
        </w:rPr>
        <w:t>Astronomical Phenomena VI</w:t>
      </w:r>
      <w:r w:rsidR="00A85A38">
        <w:rPr>
          <w:lang w:val="en-US"/>
        </w:rPr>
        <w:t>, 441</w:t>
      </w:r>
      <w:r w:rsidR="007B75AF">
        <w:rPr>
          <w:lang w:val="en-US"/>
        </w:rPr>
        <w:t xml:space="preserve"> </w:t>
      </w:r>
      <w:r w:rsidR="007470DE">
        <w:rPr>
          <w:lang w:val="en-US"/>
        </w:rPr>
        <w:t>(Padua: ASP Conference Series, 2011),</w:t>
      </w:r>
      <w:r w:rsidR="00A85A38">
        <w:rPr>
          <w:lang w:val="en-US"/>
        </w:rPr>
        <w:t xml:space="preserve"> </w:t>
      </w:r>
      <w:r w:rsidR="008A0EF1">
        <w:rPr>
          <w:lang w:val="en-US"/>
        </w:rPr>
        <w:t>415-422</w:t>
      </w:r>
      <w:r w:rsidR="007470DE">
        <w:rPr>
          <w:lang w:val="en-US"/>
        </w:rPr>
        <w:t xml:space="preserve"> (p. </w:t>
      </w:r>
      <w:r w:rsidR="00E44684">
        <w:rPr>
          <w:lang w:val="en-US"/>
        </w:rPr>
        <w:t>419</w:t>
      </w:r>
      <w:r w:rsidR="007470DE">
        <w:rPr>
          <w:lang w:val="en-US"/>
        </w:rPr>
        <w:t>)</w:t>
      </w:r>
      <w:r w:rsidR="0000299E">
        <w:rPr>
          <w:lang w:val="en-US"/>
        </w:rPr>
        <w:t xml:space="preserve"> &lt;</w:t>
      </w:r>
      <w:r w:rsidR="00F1529F" w:rsidRPr="00F1529F">
        <w:t xml:space="preserve"> </w:t>
      </w:r>
      <w:hyperlink r:id="rId5" w:history="1">
        <w:r w:rsidR="00F1529F" w:rsidRPr="00F922A0">
          <w:rPr>
            <w:rStyle w:val="Hyperlink"/>
            <w:lang w:val="en-US"/>
          </w:rPr>
          <w:t>https://adsabs.harvard.edu/pdf/2011ASPC..441..415C</w:t>
        </w:r>
      </w:hyperlink>
      <w:r w:rsidR="00F1529F">
        <w:rPr>
          <w:lang w:val="en-US"/>
        </w:rPr>
        <w:t>&gt; [accessed 6 November 2025].</w:t>
      </w:r>
    </w:p>
  </w:footnote>
  <w:footnote w:id="17">
    <w:p w14:paraId="071EB2A9" w14:textId="0408E4E3" w:rsidR="004F2F4F" w:rsidRPr="00D96A77" w:rsidRDefault="004F2F4F" w:rsidP="004F2F4F">
      <w:pPr>
        <w:pStyle w:val="FootnoteText"/>
        <w:rPr>
          <w:lang w:val="en-US"/>
        </w:rPr>
      </w:pPr>
      <w:r>
        <w:rPr>
          <w:rStyle w:val="FootnoteReference"/>
        </w:rPr>
        <w:footnoteRef/>
      </w:r>
      <w:r>
        <w:t xml:space="preserve"> </w:t>
      </w:r>
      <w:r w:rsidRPr="00D96A77">
        <w:rPr>
          <w:lang w:val="en-US"/>
        </w:rPr>
        <w:t xml:space="preserve">Saeed </w:t>
      </w:r>
      <w:proofErr w:type="spellStart"/>
      <w:r w:rsidRPr="00D96A77">
        <w:rPr>
          <w:lang w:val="en-US"/>
        </w:rPr>
        <w:t>Salimpour</w:t>
      </w:r>
      <w:proofErr w:type="spellEnd"/>
      <w:r w:rsidRPr="00D96A77">
        <w:rPr>
          <w:lang w:val="en-US"/>
        </w:rPr>
        <w:t xml:space="preserve">, Russel </w:t>
      </w:r>
      <w:proofErr w:type="spellStart"/>
      <w:r w:rsidRPr="00D96A77">
        <w:rPr>
          <w:lang w:val="en-US"/>
        </w:rPr>
        <w:t>Tytler</w:t>
      </w:r>
      <w:proofErr w:type="spellEnd"/>
      <w:r w:rsidRPr="00D96A77">
        <w:rPr>
          <w:lang w:val="en-US"/>
        </w:rPr>
        <w:t xml:space="preserve"> and M</w:t>
      </w:r>
      <w:r>
        <w:rPr>
          <w:lang w:val="en-US"/>
        </w:rPr>
        <w:t>ichael T. Fitzgerald, ‘</w:t>
      </w:r>
      <w:r w:rsidRPr="00D96A77">
        <w:rPr>
          <w:lang w:val="en-US"/>
        </w:rPr>
        <w:t xml:space="preserve">The Meeting </w:t>
      </w:r>
      <w:r w:rsidR="00BE595D" w:rsidRPr="00D96A77">
        <w:rPr>
          <w:lang w:val="en-US"/>
        </w:rPr>
        <w:t xml:space="preserve">Of </w:t>
      </w:r>
      <w:r w:rsidRPr="00D96A77">
        <w:rPr>
          <w:lang w:val="en-US"/>
        </w:rPr>
        <w:t>Old Friends</w:t>
      </w:r>
      <w:r w:rsidR="00BE595D" w:rsidRPr="00D96A77">
        <w:rPr>
          <w:lang w:val="en-US"/>
        </w:rPr>
        <w:t xml:space="preserve">: </w:t>
      </w:r>
      <w:r w:rsidRPr="00D96A77">
        <w:rPr>
          <w:lang w:val="en-US"/>
        </w:rPr>
        <w:t xml:space="preserve">Exploring </w:t>
      </w:r>
      <w:r w:rsidR="00BE595D" w:rsidRPr="00D96A77">
        <w:rPr>
          <w:lang w:val="en-US"/>
        </w:rPr>
        <w:t>The</w:t>
      </w:r>
      <w:r w:rsidR="00BE595D">
        <w:rPr>
          <w:lang w:val="en-US"/>
        </w:rPr>
        <w:t xml:space="preserve"> </w:t>
      </w:r>
      <w:r w:rsidRPr="00D96A77">
        <w:rPr>
          <w:lang w:val="en-US"/>
        </w:rPr>
        <w:t>Art</w:t>
      </w:r>
      <w:r w:rsidR="00BE595D" w:rsidRPr="00D96A77">
        <w:rPr>
          <w:rFonts w:ascii="Cambria Math" w:hAnsi="Cambria Math" w:cs="Cambria Math"/>
          <w:lang w:val="en-US"/>
        </w:rPr>
        <w:t>‑</w:t>
      </w:r>
      <w:r w:rsidRPr="00D96A77">
        <w:rPr>
          <w:lang w:val="en-US"/>
        </w:rPr>
        <w:t>Science</w:t>
      </w:r>
      <w:r>
        <w:rPr>
          <w:lang w:val="en-US"/>
        </w:rPr>
        <w:t xml:space="preserve"> </w:t>
      </w:r>
      <w:r w:rsidRPr="00D96A77">
        <w:rPr>
          <w:lang w:val="en-US"/>
        </w:rPr>
        <w:t xml:space="preserve">Dynamic </w:t>
      </w:r>
      <w:r w:rsidR="00BE595D" w:rsidRPr="00D96A77">
        <w:rPr>
          <w:lang w:val="en-US"/>
        </w:rPr>
        <w:t xml:space="preserve">In The </w:t>
      </w:r>
      <w:r w:rsidRPr="00D96A77">
        <w:rPr>
          <w:lang w:val="en-US"/>
        </w:rPr>
        <w:t xml:space="preserve">Context </w:t>
      </w:r>
      <w:r w:rsidR="00BE595D" w:rsidRPr="00D96A77">
        <w:rPr>
          <w:lang w:val="en-US"/>
        </w:rPr>
        <w:t xml:space="preserve">Of </w:t>
      </w:r>
      <w:r w:rsidRPr="00D96A77">
        <w:rPr>
          <w:lang w:val="en-US"/>
        </w:rPr>
        <w:t xml:space="preserve">Astronomy </w:t>
      </w:r>
      <w:r w:rsidR="00BE595D" w:rsidRPr="00D96A77">
        <w:rPr>
          <w:lang w:val="en-US"/>
        </w:rPr>
        <w:t xml:space="preserve">And </w:t>
      </w:r>
      <w:r w:rsidRPr="00D96A77">
        <w:rPr>
          <w:lang w:val="en-US"/>
        </w:rPr>
        <w:t>Astronomy Education</w:t>
      </w:r>
      <w:r>
        <w:rPr>
          <w:lang w:val="en-US"/>
        </w:rPr>
        <w:t xml:space="preserve">’, </w:t>
      </w:r>
      <w:r w:rsidRPr="00D96A77">
        <w:rPr>
          <w:i/>
          <w:iCs/>
          <w:lang w:val="en-US"/>
        </w:rPr>
        <w:t>Science &amp; Education</w:t>
      </w:r>
      <w:r>
        <w:rPr>
          <w:lang w:val="en-US"/>
        </w:rPr>
        <w:t>, 34</w:t>
      </w:r>
      <w:r w:rsidR="00053E23">
        <w:rPr>
          <w:lang w:val="en-US"/>
        </w:rPr>
        <w:t xml:space="preserve"> (2025)</w:t>
      </w:r>
      <w:r>
        <w:rPr>
          <w:lang w:val="en-US"/>
        </w:rPr>
        <w:t>, pp. 2707-2737 (p. 2729) &lt;DOI: 10.1007/s11191-024-00604-1&gt;.</w:t>
      </w:r>
    </w:p>
  </w:footnote>
  <w:footnote w:id="18">
    <w:p w14:paraId="509C4273" w14:textId="17F053DB" w:rsidR="00677BA7" w:rsidRPr="00677BA7" w:rsidRDefault="00677BA7">
      <w:pPr>
        <w:pStyle w:val="FootnoteText"/>
        <w:rPr>
          <w:i/>
          <w:iCs/>
          <w:lang w:val="en-US"/>
        </w:rPr>
      </w:pPr>
      <w:r>
        <w:rPr>
          <w:rStyle w:val="FootnoteReference"/>
        </w:rPr>
        <w:footnoteRef/>
      </w:r>
      <w:r>
        <w:t xml:space="preserve"> </w:t>
      </w:r>
      <w:r w:rsidRPr="00677BA7">
        <w:rPr>
          <w:lang w:val="en-US"/>
        </w:rPr>
        <w:t xml:space="preserve">Edward S. Casey, ‘The Difference </w:t>
      </w:r>
      <w:r>
        <w:rPr>
          <w:lang w:val="en-US"/>
        </w:rPr>
        <w:t xml:space="preserve">An Instant Makes: Bachelard’s Brilliant Breakthrough’, </w:t>
      </w:r>
      <w:r w:rsidRPr="00B372D8">
        <w:rPr>
          <w:lang w:val="en-US"/>
        </w:rPr>
        <w:t>i</w:t>
      </w:r>
      <w:r>
        <w:rPr>
          <w:lang w:val="en-US"/>
        </w:rPr>
        <w:t xml:space="preserve">n </w:t>
      </w:r>
      <w:r w:rsidRPr="00B372D8">
        <w:rPr>
          <w:i/>
          <w:iCs/>
          <w:lang w:val="en-US"/>
        </w:rPr>
        <w:t>Adventures In Phenomenology: Gaston Bachelard</w:t>
      </w:r>
      <w:r w:rsidRPr="00B372D8">
        <w:rPr>
          <w:lang w:val="en-US"/>
        </w:rPr>
        <w:t xml:space="preserve">, ed. by Eileen </w:t>
      </w:r>
      <w:proofErr w:type="spellStart"/>
      <w:r w:rsidRPr="00B372D8">
        <w:rPr>
          <w:lang w:val="en-US"/>
        </w:rPr>
        <w:t>Rizo</w:t>
      </w:r>
      <w:proofErr w:type="spellEnd"/>
      <w:r w:rsidRPr="00B372D8">
        <w:rPr>
          <w:lang w:val="en-US"/>
        </w:rPr>
        <w:t>-Patron, Edward S. Casey and Jason M. Wirth (Albany, NY: SUNY Press, 2017)</w:t>
      </w:r>
      <w:r>
        <w:rPr>
          <w:lang w:val="en-US"/>
        </w:rPr>
        <w:t xml:space="preserve">, pp. </w:t>
      </w:r>
      <w:r w:rsidR="002A422E">
        <w:rPr>
          <w:lang w:val="en-US"/>
        </w:rPr>
        <w:t>19</w:t>
      </w:r>
      <w:r>
        <w:rPr>
          <w:lang w:val="en-US"/>
        </w:rPr>
        <w:t>-</w:t>
      </w:r>
      <w:r w:rsidR="002A422E">
        <w:rPr>
          <w:lang w:val="en-US"/>
        </w:rPr>
        <w:t>28</w:t>
      </w:r>
      <w:r>
        <w:rPr>
          <w:lang w:val="en-US"/>
        </w:rPr>
        <w:t xml:space="preserve"> (p</w:t>
      </w:r>
      <w:r w:rsidR="002A422E">
        <w:rPr>
          <w:lang w:val="en-US"/>
        </w:rPr>
        <w:t>. 22</w:t>
      </w:r>
      <w:r>
        <w:rPr>
          <w:lang w:val="en-US"/>
        </w:rPr>
        <w:t>).</w:t>
      </w:r>
    </w:p>
  </w:footnote>
  <w:footnote w:id="19">
    <w:p w14:paraId="55533978" w14:textId="196FC5D9" w:rsidR="00E6390C" w:rsidRPr="00E6390C" w:rsidRDefault="00E6390C">
      <w:pPr>
        <w:pStyle w:val="FootnoteText"/>
        <w:rPr>
          <w:lang w:val="en-US"/>
        </w:rPr>
      </w:pPr>
      <w:r>
        <w:rPr>
          <w:rStyle w:val="FootnoteReference"/>
        </w:rPr>
        <w:footnoteRef/>
      </w:r>
      <w:r>
        <w:t xml:space="preserve"> </w:t>
      </w:r>
      <w:r w:rsidRPr="00E6390C">
        <w:rPr>
          <w:lang w:val="en-US"/>
        </w:rPr>
        <w:t>John Gillies, ‘Towards A Phenomenology Of Shakespeare’s Sky’</w:t>
      </w:r>
      <w:r>
        <w:rPr>
          <w:lang w:val="en-US"/>
        </w:rPr>
        <w:t>, p. 71.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szCs w:val="20"/>
      </w:rPr>
      <w:id w:val="-1318336367"/>
      <w:docPartObj>
        <w:docPartGallery w:val="Page Numbers (Top of Page)"/>
        <w:docPartUnique/>
      </w:docPartObj>
    </w:sdtPr>
    <w:sdtContent>
      <w:p w14:paraId="6DF87F02" w14:textId="5CC9BBBC" w:rsidR="007D37E6" w:rsidRPr="007C23CC" w:rsidRDefault="007D37E6" w:rsidP="007D37E6">
        <w:pPr>
          <w:pStyle w:val="Header"/>
          <w:rPr>
            <w:sz w:val="20"/>
            <w:szCs w:val="20"/>
            <w:lang w:val="es-PA"/>
          </w:rPr>
        </w:pPr>
        <w:r w:rsidRPr="007C23CC">
          <w:rPr>
            <w:sz w:val="20"/>
            <w:szCs w:val="20"/>
            <w:lang w:val="es-PA"/>
          </w:rPr>
          <w:t>Maria Raquel De Diego Samaniego 2500924</w:t>
        </w:r>
      </w:p>
      <w:p w14:paraId="5CE63CAC" w14:textId="5686019B" w:rsidR="007D37E6" w:rsidRPr="007C23CC" w:rsidRDefault="007D37E6">
        <w:pPr>
          <w:pStyle w:val="Header"/>
          <w:jc w:val="right"/>
          <w:rPr>
            <w:sz w:val="20"/>
            <w:szCs w:val="20"/>
            <w:lang w:val="es-PA"/>
          </w:rPr>
        </w:pPr>
        <w:r w:rsidRPr="007C23CC">
          <w:rPr>
            <w:sz w:val="20"/>
            <w:szCs w:val="20"/>
            <w:lang w:val="es-PA"/>
          </w:rPr>
          <w:t xml:space="preserve">Page </w:t>
        </w:r>
        <w:r w:rsidRPr="007C23CC">
          <w:rPr>
            <w:b/>
            <w:bCs/>
            <w:sz w:val="20"/>
            <w:szCs w:val="20"/>
          </w:rPr>
          <w:fldChar w:fldCharType="begin"/>
        </w:r>
        <w:r w:rsidRPr="007C23CC">
          <w:rPr>
            <w:b/>
            <w:bCs/>
            <w:sz w:val="20"/>
            <w:szCs w:val="20"/>
            <w:lang w:val="es-PA"/>
          </w:rPr>
          <w:instrText xml:space="preserve"> PAGE </w:instrText>
        </w:r>
        <w:r w:rsidRPr="007C23CC">
          <w:rPr>
            <w:b/>
            <w:bCs/>
            <w:sz w:val="20"/>
            <w:szCs w:val="20"/>
          </w:rPr>
          <w:fldChar w:fldCharType="separate"/>
        </w:r>
        <w:r w:rsidRPr="007C23CC">
          <w:rPr>
            <w:b/>
            <w:bCs/>
            <w:noProof/>
            <w:sz w:val="20"/>
            <w:szCs w:val="20"/>
            <w:lang w:val="es-PA"/>
          </w:rPr>
          <w:t>2</w:t>
        </w:r>
        <w:r w:rsidRPr="007C23CC">
          <w:rPr>
            <w:b/>
            <w:bCs/>
            <w:sz w:val="20"/>
            <w:szCs w:val="20"/>
          </w:rPr>
          <w:fldChar w:fldCharType="end"/>
        </w:r>
        <w:r w:rsidRPr="007C23CC">
          <w:rPr>
            <w:sz w:val="20"/>
            <w:szCs w:val="20"/>
            <w:lang w:val="es-PA"/>
          </w:rPr>
          <w:t xml:space="preserve"> </w:t>
        </w:r>
        <w:proofErr w:type="spellStart"/>
        <w:r w:rsidRPr="007C23CC">
          <w:rPr>
            <w:sz w:val="20"/>
            <w:szCs w:val="20"/>
            <w:lang w:val="es-PA"/>
          </w:rPr>
          <w:t>of</w:t>
        </w:r>
        <w:proofErr w:type="spellEnd"/>
        <w:r w:rsidRPr="007C23CC">
          <w:rPr>
            <w:sz w:val="20"/>
            <w:szCs w:val="20"/>
            <w:lang w:val="es-PA"/>
          </w:rPr>
          <w:t xml:space="preserve"> </w:t>
        </w:r>
        <w:r w:rsidRPr="007C23CC">
          <w:rPr>
            <w:b/>
            <w:bCs/>
            <w:sz w:val="20"/>
            <w:szCs w:val="20"/>
          </w:rPr>
          <w:fldChar w:fldCharType="begin"/>
        </w:r>
        <w:r w:rsidRPr="007C23CC">
          <w:rPr>
            <w:b/>
            <w:bCs/>
            <w:sz w:val="20"/>
            <w:szCs w:val="20"/>
            <w:lang w:val="es-PA"/>
          </w:rPr>
          <w:instrText xml:space="preserve"> NUMPAGES  </w:instrText>
        </w:r>
        <w:r w:rsidRPr="007C23CC">
          <w:rPr>
            <w:b/>
            <w:bCs/>
            <w:sz w:val="20"/>
            <w:szCs w:val="20"/>
          </w:rPr>
          <w:fldChar w:fldCharType="separate"/>
        </w:r>
        <w:r w:rsidRPr="007C23CC">
          <w:rPr>
            <w:b/>
            <w:bCs/>
            <w:noProof/>
            <w:sz w:val="20"/>
            <w:szCs w:val="20"/>
            <w:lang w:val="es-PA"/>
          </w:rPr>
          <w:t>2</w:t>
        </w:r>
        <w:r w:rsidRPr="007C23CC">
          <w:rPr>
            <w:b/>
            <w:bCs/>
            <w:sz w:val="20"/>
            <w:szCs w:val="20"/>
          </w:rPr>
          <w:fldChar w:fldCharType="end"/>
        </w:r>
      </w:p>
    </w:sdtContent>
  </w:sdt>
  <w:p w14:paraId="4F00CD65" w14:textId="77777777" w:rsidR="00741321" w:rsidRPr="007D37E6" w:rsidRDefault="00741321">
    <w:pPr>
      <w:pStyle w:val="Header"/>
      <w:rPr>
        <w:lang w:val="es-P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4F0D"/>
    <w:rsid w:val="0000299E"/>
    <w:rsid w:val="00005C45"/>
    <w:rsid w:val="00014273"/>
    <w:rsid w:val="00015393"/>
    <w:rsid w:val="00015C7A"/>
    <w:rsid w:val="00016D2D"/>
    <w:rsid w:val="00017008"/>
    <w:rsid w:val="00017AE1"/>
    <w:rsid w:val="0002124E"/>
    <w:rsid w:val="000352B4"/>
    <w:rsid w:val="00041B6F"/>
    <w:rsid w:val="0004594E"/>
    <w:rsid w:val="00050E0B"/>
    <w:rsid w:val="00053E23"/>
    <w:rsid w:val="000638F9"/>
    <w:rsid w:val="00070608"/>
    <w:rsid w:val="0008774B"/>
    <w:rsid w:val="00091143"/>
    <w:rsid w:val="00096377"/>
    <w:rsid w:val="000A1B60"/>
    <w:rsid w:val="000A1B75"/>
    <w:rsid w:val="000B238D"/>
    <w:rsid w:val="000C041A"/>
    <w:rsid w:val="000D76B2"/>
    <w:rsid w:val="000F26E7"/>
    <w:rsid w:val="000F7684"/>
    <w:rsid w:val="0011320A"/>
    <w:rsid w:val="001146C0"/>
    <w:rsid w:val="00114CE4"/>
    <w:rsid w:val="0013255B"/>
    <w:rsid w:val="00142D2F"/>
    <w:rsid w:val="00160F34"/>
    <w:rsid w:val="00166664"/>
    <w:rsid w:val="0016739F"/>
    <w:rsid w:val="00167E36"/>
    <w:rsid w:val="00175EE1"/>
    <w:rsid w:val="00176FC2"/>
    <w:rsid w:val="001777B2"/>
    <w:rsid w:val="0018483D"/>
    <w:rsid w:val="00184C22"/>
    <w:rsid w:val="0019664D"/>
    <w:rsid w:val="00196D49"/>
    <w:rsid w:val="001A0407"/>
    <w:rsid w:val="001A1634"/>
    <w:rsid w:val="001A70AA"/>
    <w:rsid w:val="001C5856"/>
    <w:rsid w:val="001C6311"/>
    <w:rsid w:val="00203A48"/>
    <w:rsid w:val="00206D6C"/>
    <w:rsid w:val="002312E2"/>
    <w:rsid w:val="00231D09"/>
    <w:rsid w:val="00251DF1"/>
    <w:rsid w:val="0026109C"/>
    <w:rsid w:val="00265F2B"/>
    <w:rsid w:val="0029269B"/>
    <w:rsid w:val="00294E16"/>
    <w:rsid w:val="00297041"/>
    <w:rsid w:val="002A422E"/>
    <w:rsid w:val="002D2BAB"/>
    <w:rsid w:val="002D44A6"/>
    <w:rsid w:val="002E4CBB"/>
    <w:rsid w:val="0031245B"/>
    <w:rsid w:val="00313677"/>
    <w:rsid w:val="003171FE"/>
    <w:rsid w:val="00360619"/>
    <w:rsid w:val="00364D68"/>
    <w:rsid w:val="003659D9"/>
    <w:rsid w:val="00372E2F"/>
    <w:rsid w:val="003A0813"/>
    <w:rsid w:val="003C4C72"/>
    <w:rsid w:val="003F69AE"/>
    <w:rsid w:val="00414ABB"/>
    <w:rsid w:val="00424560"/>
    <w:rsid w:val="00425D64"/>
    <w:rsid w:val="00431628"/>
    <w:rsid w:val="004342BD"/>
    <w:rsid w:val="004435A0"/>
    <w:rsid w:val="00446926"/>
    <w:rsid w:val="00453FBD"/>
    <w:rsid w:val="004543A1"/>
    <w:rsid w:val="00475725"/>
    <w:rsid w:val="00476FD3"/>
    <w:rsid w:val="00483F65"/>
    <w:rsid w:val="00486201"/>
    <w:rsid w:val="00495784"/>
    <w:rsid w:val="0049732F"/>
    <w:rsid w:val="004C7000"/>
    <w:rsid w:val="004D1218"/>
    <w:rsid w:val="004D1C53"/>
    <w:rsid w:val="004D33F4"/>
    <w:rsid w:val="004D48F2"/>
    <w:rsid w:val="004E71FB"/>
    <w:rsid w:val="004F2F4F"/>
    <w:rsid w:val="005003C9"/>
    <w:rsid w:val="005030D1"/>
    <w:rsid w:val="00506205"/>
    <w:rsid w:val="00510C12"/>
    <w:rsid w:val="0051377E"/>
    <w:rsid w:val="00521B30"/>
    <w:rsid w:val="00537943"/>
    <w:rsid w:val="00557258"/>
    <w:rsid w:val="005574FB"/>
    <w:rsid w:val="005609DD"/>
    <w:rsid w:val="005762C1"/>
    <w:rsid w:val="005A085F"/>
    <w:rsid w:val="005A17CE"/>
    <w:rsid w:val="005C0E81"/>
    <w:rsid w:val="005D2883"/>
    <w:rsid w:val="005E19FD"/>
    <w:rsid w:val="005E1B2F"/>
    <w:rsid w:val="005F7E62"/>
    <w:rsid w:val="006006E4"/>
    <w:rsid w:val="0060629E"/>
    <w:rsid w:val="00613A26"/>
    <w:rsid w:val="00616F97"/>
    <w:rsid w:val="00622713"/>
    <w:rsid w:val="00625DE9"/>
    <w:rsid w:val="0063194A"/>
    <w:rsid w:val="006406F7"/>
    <w:rsid w:val="00645C37"/>
    <w:rsid w:val="00647DA5"/>
    <w:rsid w:val="0066347B"/>
    <w:rsid w:val="00670D15"/>
    <w:rsid w:val="006716F7"/>
    <w:rsid w:val="00677BA7"/>
    <w:rsid w:val="006A0619"/>
    <w:rsid w:val="006B5B79"/>
    <w:rsid w:val="006B71AA"/>
    <w:rsid w:val="006B7475"/>
    <w:rsid w:val="006C2751"/>
    <w:rsid w:val="006D5569"/>
    <w:rsid w:val="006D627D"/>
    <w:rsid w:val="006E1CB9"/>
    <w:rsid w:val="006F2D50"/>
    <w:rsid w:val="006F6EE2"/>
    <w:rsid w:val="0070270D"/>
    <w:rsid w:val="00705FDC"/>
    <w:rsid w:val="00707E8A"/>
    <w:rsid w:val="00713322"/>
    <w:rsid w:val="00723622"/>
    <w:rsid w:val="00741321"/>
    <w:rsid w:val="007470DE"/>
    <w:rsid w:val="007514F4"/>
    <w:rsid w:val="00753BB7"/>
    <w:rsid w:val="00787FB4"/>
    <w:rsid w:val="00792499"/>
    <w:rsid w:val="007A675B"/>
    <w:rsid w:val="007A7BDE"/>
    <w:rsid w:val="007B75AF"/>
    <w:rsid w:val="007B7F3C"/>
    <w:rsid w:val="007C23CC"/>
    <w:rsid w:val="007C290E"/>
    <w:rsid w:val="007C42FB"/>
    <w:rsid w:val="007C79EA"/>
    <w:rsid w:val="007D37E6"/>
    <w:rsid w:val="007D4F0D"/>
    <w:rsid w:val="007D5962"/>
    <w:rsid w:val="007E2377"/>
    <w:rsid w:val="007E3ED6"/>
    <w:rsid w:val="007E4351"/>
    <w:rsid w:val="007E77E3"/>
    <w:rsid w:val="007E78ED"/>
    <w:rsid w:val="007F6B14"/>
    <w:rsid w:val="00802D5A"/>
    <w:rsid w:val="00806DAD"/>
    <w:rsid w:val="00816DCA"/>
    <w:rsid w:val="00834177"/>
    <w:rsid w:val="00835E24"/>
    <w:rsid w:val="00835EBD"/>
    <w:rsid w:val="0083640B"/>
    <w:rsid w:val="00845C60"/>
    <w:rsid w:val="00845CA9"/>
    <w:rsid w:val="00856961"/>
    <w:rsid w:val="008712C6"/>
    <w:rsid w:val="008760F9"/>
    <w:rsid w:val="00883E00"/>
    <w:rsid w:val="008A0EF1"/>
    <w:rsid w:val="008A4EFB"/>
    <w:rsid w:val="008A5153"/>
    <w:rsid w:val="008B197F"/>
    <w:rsid w:val="008B7CFE"/>
    <w:rsid w:val="008C5EB9"/>
    <w:rsid w:val="008E2485"/>
    <w:rsid w:val="008E2529"/>
    <w:rsid w:val="008F15A4"/>
    <w:rsid w:val="008F5F7F"/>
    <w:rsid w:val="0090312D"/>
    <w:rsid w:val="00912C35"/>
    <w:rsid w:val="0092089F"/>
    <w:rsid w:val="00936662"/>
    <w:rsid w:val="0094000A"/>
    <w:rsid w:val="009429F1"/>
    <w:rsid w:val="00954CEF"/>
    <w:rsid w:val="00956FB7"/>
    <w:rsid w:val="00957815"/>
    <w:rsid w:val="009627D9"/>
    <w:rsid w:val="00982CAA"/>
    <w:rsid w:val="00992F1B"/>
    <w:rsid w:val="009B1607"/>
    <w:rsid w:val="009C3B3B"/>
    <w:rsid w:val="009C43E7"/>
    <w:rsid w:val="009D03D2"/>
    <w:rsid w:val="009D0EA3"/>
    <w:rsid w:val="009E30D3"/>
    <w:rsid w:val="009E3E97"/>
    <w:rsid w:val="009E490D"/>
    <w:rsid w:val="009E529C"/>
    <w:rsid w:val="00A035AE"/>
    <w:rsid w:val="00A036B4"/>
    <w:rsid w:val="00A03811"/>
    <w:rsid w:val="00A039E2"/>
    <w:rsid w:val="00A04EE8"/>
    <w:rsid w:val="00A138DC"/>
    <w:rsid w:val="00A15D58"/>
    <w:rsid w:val="00A20970"/>
    <w:rsid w:val="00A2746B"/>
    <w:rsid w:val="00A41FEE"/>
    <w:rsid w:val="00A46CF2"/>
    <w:rsid w:val="00A56FB3"/>
    <w:rsid w:val="00A85A38"/>
    <w:rsid w:val="00A866FB"/>
    <w:rsid w:val="00A868B7"/>
    <w:rsid w:val="00A86A3F"/>
    <w:rsid w:val="00A90C7D"/>
    <w:rsid w:val="00A93F8B"/>
    <w:rsid w:val="00A964A0"/>
    <w:rsid w:val="00AA5B64"/>
    <w:rsid w:val="00AA7225"/>
    <w:rsid w:val="00AB099B"/>
    <w:rsid w:val="00AB1427"/>
    <w:rsid w:val="00AC1B2F"/>
    <w:rsid w:val="00AC5FD9"/>
    <w:rsid w:val="00AC6174"/>
    <w:rsid w:val="00AC6B81"/>
    <w:rsid w:val="00AC781C"/>
    <w:rsid w:val="00AD0638"/>
    <w:rsid w:val="00AD6DD8"/>
    <w:rsid w:val="00AE2EE8"/>
    <w:rsid w:val="00AE75F3"/>
    <w:rsid w:val="00B07E8C"/>
    <w:rsid w:val="00B20943"/>
    <w:rsid w:val="00B26F78"/>
    <w:rsid w:val="00B372D8"/>
    <w:rsid w:val="00B41C13"/>
    <w:rsid w:val="00B5048B"/>
    <w:rsid w:val="00B75042"/>
    <w:rsid w:val="00B76228"/>
    <w:rsid w:val="00B7654C"/>
    <w:rsid w:val="00B84598"/>
    <w:rsid w:val="00B85BBB"/>
    <w:rsid w:val="00B87F66"/>
    <w:rsid w:val="00B94185"/>
    <w:rsid w:val="00B942BB"/>
    <w:rsid w:val="00BA64EF"/>
    <w:rsid w:val="00BB02C6"/>
    <w:rsid w:val="00BB458D"/>
    <w:rsid w:val="00BB571E"/>
    <w:rsid w:val="00BB6479"/>
    <w:rsid w:val="00BD0ABB"/>
    <w:rsid w:val="00BE595D"/>
    <w:rsid w:val="00BF6A47"/>
    <w:rsid w:val="00BF6B47"/>
    <w:rsid w:val="00C044CA"/>
    <w:rsid w:val="00C23390"/>
    <w:rsid w:val="00C24595"/>
    <w:rsid w:val="00C2549C"/>
    <w:rsid w:val="00C33F93"/>
    <w:rsid w:val="00C4082F"/>
    <w:rsid w:val="00C50FCA"/>
    <w:rsid w:val="00C5545C"/>
    <w:rsid w:val="00C57AC0"/>
    <w:rsid w:val="00C66343"/>
    <w:rsid w:val="00C67593"/>
    <w:rsid w:val="00C76A99"/>
    <w:rsid w:val="00C77F03"/>
    <w:rsid w:val="00C8129F"/>
    <w:rsid w:val="00C82BFB"/>
    <w:rsid w:val="00C86E38"/>
    <w:rsid w:val="00C927D4"/>
    <w:rsid w:val="00CA5266"/>
    <w:rsid w:val="00CB3071"/>
    <w:rsid w:val="00CC1392"/>
    <w:rsid w:val="00CC4554"/>
    <w:rsid w:val="00CD3EA4"/>
    <w:rsid w:val="00CD4DFC"/>
    <w:rsid w:val="00CF20C3"/>
    <w:rsid w:val="00CF2799"/>
    <w:rsid w:val="00CF67D8"/>
    <w:rsid w:val="00CF7C07"/>
    <w:rsid w:val="00D0139E"/>
    <w:rsid w:val="00D06138"/>
    <w:rsid w:val="00D17000"/>
    <w:rsid w:val="00D33F9E"/>
    <w:rsid w:val="00D36963"/>
    <w:rsid w:val="00D44867"/>
    <w:rsid w:val="00D45E65"/>
    <w:rsid w:val="00D50882"/>
    <w:rsid w:val="00D52262"/>
    <w:rsid w:val="00D627EE"/>
    <w:rsid w:val="00D81965"/>
    <w:rsid w:val="00D96A77"/>
    <w:rsid w:val="00DA32FB"/>
    <w:rsid w:val="00DA34E1"/>
    <w:rsid w:val="00DA39A7"/>
    <w:rsid w:val="00DA41FD"/>
    <w:rsid w:val="00DA64F3"/>
    <w:rsid w:val="00DC1A17"/>
    <w:rsid w:val="00DC1F61"/>
    <w:rsid w:val="00DE0B14"/>
    <w:rsid w:val="00DE6B49"/>
    <w:rsid w:val="00DE74AD"/>
    <w:rsid w:val="00DF29AC"/>
    <w:rsid w:val="00DF553F"/>
    <w:rsid w:val="00DF7C7B"/>
    <w:rsid w:val="00E03BE8"/>
    <w:rsid w:val="00E26439"/>
    <w:rsid w:val="00E34D6F"/>
    <w:rsid w:val="00E4223B"/>
    <w:rsid w:val="00E44684"/>
    <w:rsid w:val="00E46127"/>
    <w:rsid w:val="00E50919"/>
    <w:rsid w:val="00E5215E"/>
    <w:rsid w:val="00E56CCE"/>
    <w:rsid w:val="00E600E5"/>
    <w:rsid w:val="00E61E21"/>
    <w:rsid w:val="00E62D33"/>
    <w:rsid w:val="00E6390C"/>
    <w:rsid w:val="00E65168"/>
    <w:rsid w:val="00E71FF4"/>
    <w:rsid w:val="00E74BC6"/>
    <w:rsid w:val="00E875BA"/>
    <w:rsid w:val="00E9090E"/>
    <w:rsid w:val="00E97D37"/>
    <w:rsid w:val="00EA7456"/>
    <w:rsid w:val="00EA7485"/>
    <w:rsid w:val="00EB1F47"/>
    <w:rsid w:val="00EB3FAA"/>
    <w:rsid w:val="00EB4363"/>
    <w:rsid w:val="00EC45D3"/>
    <w:rsid w:val="00EC671A"/>
    <w:rsid w:val="00ED6E8C"/>
    <w:rsid w:val="00EF0D02"/>
    <w:rsid w:val="00F011DE"/>
    <w:rsid w:val="00F019B1"/>
    <w:rsid w:val="00F01DA5"/>
    <w:rsid w:val="00F146B8"/>
    <w:rsid w:val="00F1529F"/>
    <w:rsid w:val="00F15DB8"/>
    <w:rsid w:val="00F22C54"/>
    <w:rsid w:val="00F41468"/>
    <w:rsid w:val="00F42709"/>
    <w:rsid w:val="00F434AA"/>
    <w:rsid w:val="00F57AD5"/>
    <w:rsid w:val="00F701CC"/>
    <w:rsid w:val="00F7112C"/>
    <w:rsid w:val="00F870A5"/>
    <w:rsid w:val="00FA1E23"/>
    <w:rsid w:val="00FB5D3A"/>
    <w:rsid w:val="00FC7168"/>
    <w:rsid w:val="00FD4F90"/>
    <w:rsid w:val="00FE3362"/>
    <w:rsid w:val="00FE6A1D"/>
    <w:rsid w:val="00FF1811"/>
    <w:rsid w:val="00FF693A"/>
  </w:rsids>
  <m:mathPr>
    <m:mathFont m:val="Cambria Math"/>
    <m:brkBin m:val="before"/>
    <m:brkBinSub m:val="--"/>
    <m:smallFrac m:val="0"/>
    <m:dispDef/>
    <m:lMargin m:val="0"/>
    <m:rMargin m:val="0"/>
    <m:defJc m:val="centerGroup"/>
    <m:wrapIndent m:val="1440"/>
    <m:intLim m:val="subSup"/>
    <m:naryLim m:val="undOvr"/>
  </m:mathPr>
  <w:themeFontLang w:val="en-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81C3236"/>
  <w15:chartTrackingRefBased/>
  <w15:docId w15:val="{4F4B9F86-8927-4115-B514-4F67DCE1C7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4F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D4F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D4F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D4F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D4F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D4F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D4F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D4F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D4F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4F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D4F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7D4F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D4F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D4F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D4F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D4F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D4F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D4F0D"/>
    <w:rPr>
      <w:rFonts w:eastAsiaTheme="majorEastAsia" w:cstheme="majorBidi"/>
      <w:color w:val="272727" w:themeColor="text1" w:themeTint="D8"/>
    </w:rPr>
  </w:style>
  <w:style w:type="paragraph" w:styleId="Title">
    <w:name w:val="Title"/>
    <w:basedOn w:val="Normal"/>
    <w:next w:val="Normal"/>
    <w:link w:val="TitleChar"/>
    <w:uiPriority w:val="10"/>
    <w:qFormat/>
    <w:rsid w:val="007D4F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D4F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D4F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D4F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D4F0D"/>
    <w:pPr>
      <w:spacing w:before="160"/>
      <w:jc w:val="center"/>
    </w:pPr>
    <w:rPr>
      <w:i/>
      <w:iCs/>
      <w:color w:val="404040" w:themeColor="text1" w:themeTint="BF"/>
    </w:rPr>
  </w:style>
  <w:style w:type="character" w:customStyle="1" w:styleId="QuoteChar">
    <w:name w:val="Quote Char"/>
    <w:basedOn w:val="DefaultParagraphFont"/>
    <w:link w:val="Quote"/>
    <w:uiPriority w:val="29"/>
    <w:rsid w:val="007D4F0D"/>
    <w:rPr>
      <w:i/>
      <w:iCs/>
      <w:color w:val="404040" w:themeColor="text1" w:themeTint="BF"/>
    </w:rPr>
  </w:style>
  <w:style w:type="paragraph" w:styleId="ListParagraph">
    <w:name w:val="List Paragraph"/>
    <w:basedOn w:val="Normal"/>
    <w:uiPriority w:val="34"/>
    <w:qFormat/>
    <w:rsid w:val="007D4F0D"/>
    <w:pPr>
      <w:ind w:left="720"/>
      <w:contextualSpacing/>
    </w:pPr>
  </w:style>
  <w:style w:type="character" w:styleId="IntenseEmphasis">
    <w:name w:val="Intense Emphasis"/>
    <w:basedOn w:val="DefaultParagraphFont"/>
    <w:uiPriority w:val="21"/>
    <w:qFormat/>
    <w:rsid w:val="007D4F0D"/>
    <w:rPr>
      <w:i/>
      <w:iCs/>
      <w:color w:val="0F4761" w:themeColor="accent1" w:themeShade="BF"/>
    </w:rPr>
  </w:style>
  <w:style w:type="paragraph" w:styleId="IntenseQuote">
    <w:name w:val="Intense Quote"/>
    <w:basedOn w:val="Normal"/>
    <w:next w:val="Normal"/>
    <w:link w:val="IntenseQuoteChar"/>
    <w:uiPriority w:val="30"/>
    <w:qFormat/>
    <w:rsid w:val="007D4F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D4F0D"/>
    <w:rPr>
      <w:i/>
      <w:iCs/>
      <w:color w:val="0F4761" w:themeColor="accent1" w:themeShade="BF"/>
    </w:rPr>
  </w:style>
  <w:style w:type="character" w:styleId="IntenseReference">
    <w:name w:val="Intense Reference"/>
    <w:basedOn w:val="DefaultParagraphFont"/>
    <w:uiPriority w:val="32"/>
    <w:qFormat/>
    <w:rsid w:val="007D4F0D"/>
    <w:rPr>
      <w:b/>
      <w:bCs/>
      <w:smallCaps/>
      <w:color w:val="0F4761" w:themeColor="accent1" w:themeShade="BF"/>
      <w:spacing w:val="5"/>
    </w:rPr>
  </w:style>
  <w:style w:type="character" w:styleId="Hyperlink">
    <w:name w:val="Hyperlink"/>
    <w:basedOn w:val="DefaultParagraphFont"/>
    <w:uiPriority w:val="99"/>
    <w:unhideWhenUsed/>
    <w:rsid w:val="00C4082F"/>
    <w:rPr>
      <w:color w:val="467886" w:themeColor="hyperlink"/>
      <w:u w:val="single"/>
    </w:rPr>
  </w:style>
  <w:style w:type="character" w:styleId="UnresolvedMention">
    <w:name w:val="Unresolved Mention"/>
    <w:basedOn w:val="DefaultParagraphFont"/>
    <w:uiPriority w:val="99"/>
    <w:semiHidden/>
    <w:unhideWhenUsed/>
    <w:rsid w:val="00C4082F"/>
    <w:rPr>
      <w:color w:val="605E5C"/>
      <w:shd w:val="clear" w:color="auto" w:fill="E1DFDD"/>
    </w:rPr>
  </w:style>
  <w:style w:type="paragraph" w:styleId="FootnoteText">
    <w:name w:val="footnote text"/>
    <w:basedOn w:val="Normal"/>
    <w:link w:val="FootnoteTextChar"/>
    <w:uiPriority w:val="99"/>
    <w:semiHidden/>
    <w:unhideWhenUsed/>
    <w:rsid w:val="00B372D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372D8"/>
    <w:rPr>
      <w:sz w:val="20"/>
      <w:szCs w:val="20"/>
    </w:rPr>
  </w:style>
  <w:style w:type="character" w:styleId="FootnoteReference">
    <w:name w:val="footnote reference"/>
    <w:basedOn w:val="DefaultParagraphFont"/>
    <w:uiPriority w:val="99"/>
    <w:semiHidden/>
    <w:unhideWhenUsed/>
    <w:rsid w:val="00B372D8"/>
    <w:rPr>
      <w:vertAlign w:val="superscript"/>
    </w:rPr>
  </w:style>
  <w:style w:type="paragraph" w:styleId="Caption">
    <w:name w:val="caption"/>
    <w:basedOn w:val="Normal"/>
    <w:next w:val="Normal"/>
    <w:uiPriority w:val="35"/>
    <w:unhideWhenUsed/>
    <w:qFormat/>
    <w:rsid w:val="00486201"/>
    <w:pPr>
      <w:spacing w:after="200" w:line="240" w:lineRule="auto"/>
    </w:pPr>
    <w:rPr>
      <w:i/>
      <w:iCs/>
      <w:color w:val="0E2841" w:themeColor="text2"/>
      <w:sz w:val="18"/>
      <w:szCs w:val="18"/>
    </w:rPr>
  </w:style>
  <w:style w:type="paragraph" w:styleId="Header">
    <w:name w:val="header"/>
    <w:basedOn w:val="Normal"/>
    <w:link w:val="HeaderChar"/>
    <w:uiPriority w:val="99"/>
    <w:unhideWhenUsed/>
    <w:rsid w:val="007413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1321"/>
  </w:style>
  <w:style w:type="paragraph" w:styleId="Footer">
    <w:name w:val="footer"/>
    <w:basedOn w:val="Normal"/>
    <w:link w:val="FooterChar"/>
    <w:uiPriority w:val="99"/>
    <w:unhideWhenUsed/>
    <w:rsid w:val="007413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1321"/>
  </w:style>
  <w:style w:type="paragraph" w:styleId="NormalWeb">
    <w:name w:val="Normal (Web)"/>
    <w:basedOn w:val="Normal"/>
    <w:rsid w:val="00DA32FB"/>
    <w:pPr>
      <w:spacing w:before="100" w:beforeAutospacing="1" w:after="100" w:afterAutospacing="1" w:line="240" w:lineRule="auto"/>
    </w:pPr>
    <w:rPr>
      <w:rFonts w:ascii="Georgia" w:eastAsia="SimSun" w:hAnsi="Georgia" w:cs="Times New Roman"/>
      <w:color w:val="000000"/>
      <w:sz w:val="21"/>
      <w:szCs w:val="21"/>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2912745">
      <w:bodyDiv w:val="1"/>
      <w:marLeft w:val="0"/>
      <w:marRight w:val="0"/>
      <w:marTop w:val="0"/>
      <w:marBottom w:val="0"/>
      <w:divBdr>
        <w:top w:val="none" w:sz="0" w:space="0" w:color="auto"/>
        <w:left w:val="none" w:sz="0" w:space="0" w:color="auto"/>
        <w:bottom w:val="none" w:sz="0" w:space="0" w:color="auto"/>
        <w:right w:val="none" w:sz="0" w:space="0" w:color="auto"/>
      </w:divBdr>
      <w:divsChild>
        <w:div w:id="147476470">
          <w:marLeft w:val="0"/>
          <w:marRight w:val="0"/>
          <w:marTop w:val="0"/>
          <w:marBottom w:val="0"/>
          <w:divBdr>
            <w:top w:val="none" w:sz="0" w:space="0" w:color="auto"/>
            <w:left w:val="none" w:sz="0" w:space="0" w:color="auto"/>
            <w:bottom w:val="none" w:sz="0" w:space="0" w:color="auto"/>
            <w:right w:val="none" w:sz="0" w:space="0" w:color="auto"/>
          </w:divBdr>
          <w:divsChild>
            <w:div w:id="1701780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5959989">
      <w:bodyDiv w:val="1"/>
      <w:marLeft w:val="0"/>
      <w:marRight w:val="0"/>
      <w:marTop w:val="0"/>
      <w:marBottom w:val="0"/>
      <w:divBdr>
        <w:top w:val="none" w:sz="0" w:space="0" w:color="auto"/>
        <w:left w:val="none" w:sz="0" w:space="0" w:color="auto"/>
        <w:bottom w:val="none" w:sz="0" w:space="0" w:color="auto"/>
        <w:right w:val="none" w:sz="0" w:space="0" w:color="auto"/>
      </w:divBdr>
    </w:div>
    <w:div w:id="1182745647">
      <w:bodyDiv w:val="1"/>
      <w:marLeft w:val="0"/>
      <w:marRight w:val="0"/>
      <w:marTop w:val="0"/>
      <w:marBottom w:val="0"/>
      <w:divBdr>
        <w:top w:val="none" w:sz="0" w:space="0" w:color="auto"/>
        <w:left w:val="none" w:sz="0" w:space="0" w:color="auto"/>
        <w:bottom w:val="none" w:sz="0" w:space="0" w:color="auto"/>
        <w:right w:val="none" w:sz="0" w:space="0" w:color="auto"/>
      </w:divBdr>
    </w:div>
    <w:div w:id="1647708142">
      <w:bodyDiv w:val="1"/>
      <w:marLeft w:val="0"/>
      <w:marRight w:val="0"/>
      <w:marTop w:val="0"/>
      <w:marBottom w:val="0"/>
      <w:divBdr>
        <w:top w:val="none" w:sz="0" w:space="0" w:color="auto"/>
        <w:left w:val="none" w:sz="0" w:space="0" w:color="auto"/>
        <w:bottom w:val="none" w:sz="0" w:space="0" w:color="auto"/>
        <w:right w:val="none" w:sz="0" w:space="0" w:color="auto"/>
      </w:divBdr>
      <w:divsChild>
        <w:div w:id="1253973383">
          <w:marLeft w:val="0"/>
          <w:marRight w:val="0"/>
          <w:marTop w:val="0"/>
          <w:marBottom w:val="0"/>
          <w:divBdr>
            <w:top w:val="none" w:sz="0" w:space="0" w:color="auto"/>
            <w:left w:val="none" w:sz="0" w:space="0" w:color="auto"/>
            <w:bottom w:val="none" w:sz="0" w:space="0" w:color="auto"/>
            <w:right w:val="none" w:sz="0" w:space="0" w:color="auto"/>
          </w:divBdr>
          <w:divsChild>
            <w:div w:id="1886720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18" Type="http://schemas.openxmlformats.org/officeDocument/2006/relationships/hyperlink" Target="https://www.jstor.org/stable/2106717?seq=1&amp;cid=pdf-reference"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hyperlink" Target="https://www-loebclassics-com.ezproxy.uwtsd.ac.uk/view/LCL057/2007/volume.xml" TargetMode="External"/><Relationship Id="rId2" Type="http://schemas.openxmlformats.org/officeDocument/2006/relationships/customXml" Target="../customXml/item2.xml"/><Relationship Id="rId16" Type="http://schemas.openxmlformats.org/officeDocument/2006/relationships/hyperlink" Target="https://r4-vlebooks-com.ezproxy.uwtsd.ac.uk/Reader?ean=9781000853247"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hyperlink" Target="https://adsabs.harvard.edu/pdf/2011ASPC..441..415C" TargetMode="External"/><Relationship Id="rId10" Type="http://schemas.openxmlformats.org/officeDocument/2006/relationships/image" Target="media/image1.png"/><Relationship Id="rId19" Type="http://schemas.openxmlformats.org/officeDocument/2006/relationships/hyperlink" Target="https://www-vlebooks-com.ezproxy.uwtsd.ac.uk/Product/Index/662139?page=0&amp;startBookmarkId=-1"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www.jstor.org/stable/2106717?seq=1&amp;cid=pdf-reference" TargetMode="External"/><Relationship Id="rId2" Type="http://schemas.openxmlformats.org/officeDocument/2006/relationships/hyperlink" Target="https://www-loebclassics-com.ezproxy.uwtsd.ac.uk/view/LCL057/2007/volume.xml" TargetMode="External"/><Relationship Id="rId1" Type="http://schemas.openxmlformats.org/officeDocument/2006/relationships/hyperlink" Target="https://www-vlebooks-com.ezproxy.uwtsd.ac.uk/Product/Index/662139?page=0&amp;startBookmarkId=-1" TargetMode="External"/><Relationship Id="rId5" Type="http://schemas.openxmlformats.org/officeDocument/2006/relationships/hyperlink" Target="https://adsabs.harvard.edu/pdf/2011ASPC..441..415C" TargetMode="External"/><Relationship Id="rId4" Type="http://schemas.openxmlformats.org/officeDocument/2006/relationships/hyperlink" Target="https://r4-vlebooks-com.ezproxy.uwtsd.ac.uk/Reader?ean=978100085324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7" ma:contentTypeDescription="Create a new document." ma:contentTypeScope="" ma:versionID="f8c265b1fd4cebd41dc529f9bbe48281">
  <xsd:schema xmlns:xsd="http://www.w3.org/2001/XMLSchema" xmlns:xs="http://www.w3.org/2001/XMLSchema" xmlns:p="http://schemas.microsoft.com/office/2006/metadata/properties" xmlns:ns3="b4f9f7ee-5770-4a14-8925-17f3d16e50b7" targetNamespace="http://schemas.microsoft.com/office/2006/metadata/properties" ma:root="true" ma:fieldsID="39baf3d280ca14142a279047827e94a2"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31E9007-C895-46BB-BAAC-D17C01543F14}">
  <ds:schemaRefs>
    <ds:schemaRef ds:uri="http://schemas.openxmlformats.org/officeDocument/2006/bibliography"/>
  </ds:schemaRefs>
</ds:datastoreItem>
</file>

<file path=customXml/itemProps2.xml><?xml version="1.0" encoding="utf-8"?>
<ds:datastoreItem xmlns:ds="http://schemas.openxmlformats.org/officeDocument/2006/customXml" ds:itemID="{4D42A0F2-B159-4C3F-9629-9231B3F392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8398DD0-84D4-4DE3-85FD-35E550A9789A}">
  <ds:schemaRefs>
    <ds:schemaRef ds:uri="http://schemas.microsoft.com/sharepoint/v3/contenttype/forms"/>
  </ds:schemaRefs>
</ds:datastoreItem>
</file>

<file path=customXml/itemProps4.xml><?xml version="1.0" encoding="utf-8"?>
<ds:datastoreItem xmlns:ds="http://schemas.openxmlformats.org/officeDocument/2006/customXml" ds:itemID="{73642596-BE8C-4A51-8DFB-F71B537E058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2596</Words>
  <Characters>14801</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Raquel De Diego Samaniego (2500924)</dc:creator>
  <cp:keywords/>
  <dc:description/>
  <cp:lastModifiedBy>Maria Raquel De Diego Samaniego (2500924)</cp:lastModifiedBy>
  <cp:revision>27</cp:revision>
  <dcterms:created xsi:type="dcterms:W3CDTF">2025-11-18T13:42:00Z</dcterms:created>
  <dcterms:modified xsi:type="dcterms:W3CDTF">2025-11-19T09:46:00Z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