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C0589E" w14:textId="5B9F4627" w:rsidR="002C5C6A" w:rsidRPr="002C5C6A" w:rsidRDefault="002C5C6A" w:rsidP="002C5C6A">
      <w:pPr>
        <w:spacing w:after="0" w:line="240" w:lineRule="auto"/>
        <w:outlineLvl w:val="0"/>
        <w:rPr>
          <w:rFonts w:ascii="Georgia" w:eastAsia="Times New Roman" w:hAnsi="Georgia" w:cs="Times New Roman"/>
          <w:kern w:val="36"/>
          <w:lang w:eastAsia="en-GB"/>
        </w:rPr>
      </w:pPr>
      <w:r w:rsidRPr="002C5C6A">
        <w:rPr>
          <w:rFonts w:ascii="Georgia" w:eastAsia="Times New Roman" w:hAnsi="Georgia" w:cs="Times New Roman"/>
          <w:kern w:val="36"/>
          <w:lang w:eastAsia="en-GB"/>
        </w:rPr>
        <w:t>https://www.theguardian.com/society/2020/jul/13/asda-equal-pay-dispute-goes-to-supreme-court-in-decisive-virtual-hearing</w:t>
      </w:r>
    </w:p>
    <w:p w14:paraId="2A6B2A38" w14:textId="41E0FFC1" w:rsidR="002C5C6A" w:rsidRPr="002C5C6A" w:rsidRDefault="002C5C6A" w:rsidP="002C5C6A">
      <w:pPr>
        <w:spacing w:after="0" w:line="240" w:lineRule="auto"/>
        <w:outlineLvl w:val="0"/>
        <w:rPr>
          <w:rFonts w:ascii="Georgia" w:eastAsia="Times New Roman" w:hAnsi="Georgia" w:cs="Times New Roman"/>
          <w:kern w:val="36"/>
          <w:sz w:val="48"/>
          <w:szCs w:val="48"/>
          <w:lang w:eastAsia="en-GB"/>
        </w:rPr>
      </w:pPr>
      <w:r w:rsidRPr="002C5C6A">
        <w:rPr>
          <w:rFonts w:ascii="Georgia" w:eastAsia="Times New Roman" w:hAnsi="Georgia" w:cs="Times New Roman"/>
          <w:kern w:val="36"/>
          <w:sz w:val="48"/>
          <w:szCs w:val="48"/>
          <w:lang w:eastAsia="en-GB"/>
        </w:rPr>
        <w:t>Asda equal pay dispute goes to UK supreme court in virtual hearing</w:t>
      </w:r>
    </w:p>
    <w:p w14:paraId="6C3F631C" w14:textId="77777777" w:rsidR="002C5C6A" w:rsidRPr="002C5C6A" w:rsidRDefault="002C5C6A" w:rsidP="002C5C6A">
      <w:pPr>
        <w:shd w:val="clear" w:color="auto" w:fill="FFE500"/>
        <w:spacing w:after="0" w:line="240" w:lineRule="auto"/>
        <w:rPr>
          <w:rFonts w:ascii="Helvetica" w:eastAsia="Times New Roman" w:hAnsi="Helvetica" w:cs="Helvetica"/>
          <w:color w:val="121212"/>
          <w:sz w:val="24"/>
          <w:szCs w:val="24"/>
          <w:lang w:eastAsia="en-GB"/>
        </w:rPr>
      </w:pPr>
      <w:r w:rsidRPr="002C5C6A">
        <w:rPr>
          <w:rFonts w:ascii="Helvetica" w:eastAsia="Times New Roman" w:hAnsi="Helvetica" w:cs="Helvetica"/>
          <w:color w:val="121212"/>
          <w:sz w:val="24"/>
          <w:szCs w:val="24"/>
          <w:lang w:eastAsia="en-GB"/>
        </w:rPr>
        <w:t> This article is more than </w:t>
      </w:r>
      <w:r w:rsidRPr="002C5C6A">
        <w:rPr>
          <w:rFonts w:ascii="Helvetica" w:eastAsia="Times New Roman" w:hAnsi="Helvetica" w:cs="Helvetica"/>
          <w:b/>
          <w:bCs/>
          <w:color w:val="121212"/>
          <w:sz w:val="24"/>
          <w:szCs w:val="24"/>
          <w:lang w:eastAsia="en-GB"/>
        </w:rPr>
        <w:t>3 months old</w:t>
      </w:r>
    </w:p>
    <w:p w14:paraId="56CA0EEC" w14:textId="77777777" w:rsidR="002C5C6A" w:rsidRPr="002C5C6A" w:rsidRDefault="002C5C6A" w:rsidP="002C5C6A">
      <w:pPr>
        <w:spacing w:after="100" w:afterAutospacing="1" w:line="240" w:lineRule="auto"/>
        <w:rPr>
          <w:rFonts w:ascii="Georgia" w:eastAsia="Times New Roman" w:hAnsi="Georgia" w:cs="Times New Roman"/>
          <w:b/>
          <w:bCs/>
          <w:color w:val="121212"/>
          <w:sz w:val="24"/>
          <w:szCs w:val="24"/>
          <w:lang w:eastAsia="en-GB"/>
        </w:rPr>
      </w:pPr>
      <w:r w:rsidRPr="002C5C6A">
        <w:rPr>
          <w:rFonts w:ascii="Georgia" w:eastAsia="Times New Roman" w:hAnsi="Georgia" w:cs="Times New Roman"/>
          <w:b/>
          <w:bCs/>
          <w:color w:val="121212"/>
          <w:sz w:val="24"/>
          <w:szCs w:val="24"/>
          <w:lang w:eastAsia="en-GB"/>
        </w:rPr>
        <w:t>Retailer wants justices to overturn verdict to pay shop workers same as depot staff</w:t>
      </w:r>
    </w:p>
    <w:p w14:paraId="20AB675A" w14:textId="77777777" w:rsidR="002C5C6A" w:rsidRPr="002C5C6A" w:rsidRDefault="002C5C6A" w:rsidP="002C5C6A">
      <w:pPr>
        <w:spacing w:after="100" w:afterAutospacing="1" w:line="240" w:lineRule="auto"/>
        <w:rPr>
          <w:rFonts w:ascii="Georgia" w:eastAsia="Times New Roman" w:hAnsi="Georgia" w:cs="Times New Roman"/>
          <w:i/>
          <w:iCs/>
          <w:color w:val="C70000"/>
          <w:sz w:val="24"/>
          <w:szCs w:val="24"/>
          <w:lang w:eastAsia="en-GB"/>
        </w:rPr>
      </w:pPr>
      <w:hyperlink r:id="rId5" w:history="1">
        <w:r w:rsidRPr="002C5C6A">
          <w:rPr>
            <w:rFonts w:ascii="Georgia" w:eastAsia="Times New Roman" w:hAnsi="Georgia" w:cs="Times New Roman"/>
            <w:b/>
            <w:bCs/>
            <w:color w:val="C70000"/>
            <w:sz w:val="24"/>
            <w:szCs w:val="24"/>
            <w:u w:val="single"/>
            <w:lang w:eastAsia="en-GB"/>
          </w:rPr>
          <w:t>Joanna Partridge</w:t>
        </w:r>
      </w:hyperlink>
    </w:p>
    <w:p w14:paraId="6AA8A595" w14:textId="77777777" w:rsidR="002C5C6A" w:rsidRPr="002C5C6A" w:rsidRDefault="002C5C6A" w:rsidP="002C5C6A">
      <w:pPr>
        <w:spacing w:after="100" w:afterAutospacing="1" w:line="240" w:lineRule="auto"/>
        <w:rPr>
          <w:rFonts w:ascii="Helvetica" w:eastAsia="Times New Roman" w:hAnsi="Helvetica" w:cs="Helvetica"/>
          <w:color w:val="767676"/>
          <w:sz w:val="24"/>
          <w:szCs w:val="24"/>
          <w:lang w:eastAsia="en-GB"/>
        </w:rPr>
      </w:pPr>
      <w:r w:rsidRPr="002C5C6A">
        <w:rPr>
          <w:rFonts w:ascii="Helvetica" w:eastAsia="Times New Roman" w:hAnsi="Helvetica" w:cs="Helvetica"/>
          <w:color w:val="767676"/>
          <w:sz w:val="24"/>
          <w:szCs w:val="24"/>
          <w:lang w:eastAsia="en-GB"/>
        </w:rPr>
        <w:t>Mon 13 Jul 2020 20.34 </w:t>
      </w:r>
      <w:proofErr w:type="spellStart"/>
      <w:r w:rsidRPr="002C5C6A">
        <w:rPr>
          <w:rFonts w:ascii="Helvetica" w:eastAsia="Times New Roman" w:hAnsi="Helvetica" w:cs="Helvetica"/>
          <w:color w:val="767676"/>
          <w:sz w:val="24"/>
          <w:szCs w:val="24"/>
          <w:lang w:eastAsia="en-GB"/>
        </w:rPr>
        <w:t>BSTFirst</w:t>
      </w:r>
      <w:proofErr w:type="spellEnd"/>
      <w:r w:rsidRPr="002C5C6A">
        <w:rPr>
          <w:rFonts w:ascii="Helvetica" w:eastAsia="Times New Roman" w:hAnsi="Helvetica" w:cs="Helvetica"/>
          <w:color w:val="767676"/>
          <w:sz w:val="24"/>
          <w:szCs w:val="24"/>
          <w:lang w:eastAsia="en-GB"/>
        </w:rPr>
        <w:t xml:space="preserve"> published on Mon 13 Jul 2020 20.13 BST</w:t>
      </w:r>
    </w:p>
    <w:p w14:paraId="167E4504" w14:textId="77777777" w:rsidR="002C5C6A" w:rsidRPr="002C5C6A" w:rsidRDefault="002C5C6A" w:rsidP="002C5C6A">
      <w:pPr>
        <w:spacing w:after="0" w:line="240" w:lineRule="auto"/>
        <w:rPr>
          <w:rFonts w:ascii="Times New Roman" w:eastAsia="Times New Roman" w:hAnsi="Times New Roman" w:cs="Times New Roman"/>
          <w:color w:val="C70000"/>
          <w:sz w:val="24"/>
          <w:szCs w:val="24"/>
          <w:lang w:eastAsia="en-GB"/>
        </w:rPr>
      </w:pPr>
      <w:r w:rsidRPr="002C5C6A">
        <w:rPr>
          <w:rFonts w:ascii="Times New Roman" w:eastAsia="Times New Roman" w:hAnsi="Times New Roman" w:cs="Times New Roman"/>
          <w:sz w:val="24"/>
          <w:szCs w:val="24"/>
          <w:lang w:eastAsia="en-GB"/>
        </w:rPr>
        <w:fldChar w:fldCharType="begin"/>
      </w:r>
      <w:r w:rsidRPr="002C5C6A">
        <w:rPr>
          <w:rFonts w:ascii="Times New Roman" w:eastAsia="Times New Roman" w:hAnsi="Times New Roman" w:cs="Times New Roman"/>
          <w:sz w:val="24"/>
          <w:szCs w:val="24"/>
          <w:lang w:eastAsia="en-GB"/>
        </w:rPr>
        <w:instrText xml:space="preserve"> HYPERLINK "https://www.theguardian.com/society/2020/jul/13/asda-equal-pay-dispute-goes-to-supreme-court-in-decisive-virtual-hearing" \l "img-1" </w:instrText>
      </w:r>
      <w:r w:rsidRPr="002C5C6A">
        <w:rPr>
          <w:rFonts w:ascii="Times New Roman" w:eastAsia="Times New Roman" w:hAnsi="Times New Roman" w:cs="Times New Roman"/>
          <w:sz w:val="24"/>
          <w:szCs w:val="24"/>
          <w:lang w:eastAsia="en-GB"/>
        </w:rPr>
        <w:fldChar w:fldCharType="separate"/>
      </w:r>
    </w:p>
    <w:p w14:paraId="052A6055" w14:textId="0D7B3395" w:rsidR="002C5C6A" w:rsidRPr="002C5C6A" w:rsidRDefault="002C5C6A" w:rsidP="002C5C6A">
      <w:pPr>
        <w:spacing w:after="0" w:line="240" w:lineRule="auto"/>
        <w:rPr>
          <w:rFonts w:ascii="Times New Roman" w:eastAsia="Times New Roman" w:hAnsi="Times New Roman" w:cs="Times New Roman"/>
          <w:sz w:val="24"/>
          <w:szCs w:val="24"/>
          <w:lang w:eastAsia="en-GB"/>
        </w:rPr>
      </w:pPr>
    </w:p>
    <w:p w14:paraId="45BE40FF" w14:textId="77777777" w:rsidR="002C5C6A" w:rsidRPr="002C5C6A" w:rsidRDefault="002C5C6A" w:rsidP="002C5C6A">
      <w:pPr>
        <w:spacing w:after="0" w:line="240" w:lineRule="auto"/>
        <w:rPr>
          <w:rFonts w:ascii="Times New Roman" w:eastAsia="Times New Roman" w:hAnsi="Times New Roman" w:cs="Times New Roman"/>
          <w:sz w:val="24"/>
          <w:szCs w:val="24"/>
          <w:lang w:eastAsia="en-GB"/>
        </w:rPr>
      </w:pPr>
      <w:r w:rsidRPr="002C5C6A">
        <w:rPr>
          <w:rFonts w:ascii="Times New Roman" w:eastAsia="Times New Roman" w:hAnsi="Times New Roman" w:cs="Times New Roman"/>
          <w:sz w:val="24"/>
          <w:szCs w:val="24"/>
          <w:lang w:eastAsia="en-GB"/>
        </w:rPr>
        <w:fldChar w:fldCharType="end"/>
      </w:r>
      <w:r w:rsidRPr="002C5C6A">
        <w:rPr>
          <w:rFonts w:ascii="Times New Roman" w:eastAsia="Times New Roman" w:hAnsi="Times New Roman" w:cs="Times New Roman"/>
          <w:sz w:val="24"/>
          <w:szCs w:val="24"/>
          <w:lang w:eastAsia="en-GB"/>
        </w:rPr>
        <w:t> About 35,000 mainly female supermarket workers are fighting for pay parity with the retailer’s mostly male depot staff. Photograph: Graeme Robertson/The Guardian</w:t>
      </w:r>
    </w:p>
    <w:p w14:paraId="2ED03F3E"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 w:history="1">
        <w:r w:rsidRPr="002C5C6A">
          <w:rPr>
            <w:rFonts w:ascii="Georgia" w:eastAsia="Times New Roman" w:hAnsi="Georgia" w:cs="Times New Roman"/>
            <w:color w:val="AB0613"/>
            <w:sz w:val="24"/>
            <w:szCs w:val="24"/>
            <w:u w:val="single"/>
            <w:lang w:eastAsia="en-GB"/>
          </w:rPr>
          <w:t>Asda</w:t>
        </w:r>
      </w:hyperlink>
      <w:r w:rsidRPr="002C5C6A">
        <w:rPr>
          <w:rFonts w:ascii="Georgia" w:eastAsia="Times New Roman" w:hAnsi="Georgia" w:cs="Times New Roman"/>
          <w:color w:val="121212"/>
          <w:sz w:val="24"/>
          <w:szCs w:val="24"/>
          <w:lang w:eastAsia="en-GB"/>
        </w:rPr>
        <w:t> supermarket workers’ long-running legal battle to receive pay equal to their colleagues who work in the company’s warehouses is being considered in a virtual hearing that got under way at the supreme court.</w:t>
      </w:r>
    </w:p>
    <w:p w14:paraId="061707BE"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About 35,000 retail workers, the majority of whom are women, </w:t>
      </w:r>
      <w:hyperlink r:id="rId7" w:history="1">
        <w:r w:rsidRPr="002C5C6A">
          <w:rPr>
            <w:rFonts w:ascii="Georgia" w:eastAsia="Times New Roman" w:hAnsi="Georgia" w:cs="Times New Roman"/>
            <w:color w:val="AB0613"/>
            <w:sz w:val="24"/>
            <w:szCs w:val="24"/>
            <w:u w:val="single"/>
            <w:lang w:eastAsia="en-GB"/>
          </w:rPr>
          <w:t>have filed claims asking to be paid the same</w:t>
        </w:r>
      </w:hyperlink>
      <w:r w:rsidRPr="002C5C6A">
        <w:rPr>
          <w:rFonts w:ascii="Georgia" w:eastAsia="Times New Roman" w:hAnsi="Georgia" w:cs="Times New Roman"/>
          <w:color w:val="121212"/>
          <w:sz w:val="24"/>
          <w:szCs w:val="24"/>
          <w:lang w:eastAsia="en-GB"/>
        </w:rPr>
        <w:t> as the predominantly male staff who work in the chain’s distribution depots, and who receive a higher wage.</w:t>
      </w:r>
    </w:p>
    <w:p w14:paraId="3C90ABD0"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The retailer is asking five justices of the UK’s highest court</w:t>
      </w:r>
      <w:hyperlink r:id="rId8" w:history="1">
        <w:r w:rsidRPr="002C5C6A">
          <w:rPr>
            <w:rFonts w:ascii="Georgia" w:eastAsia="Times New Roman" w:hAnsi="Georgia" w:cs="Times New Roman"/>
            <w:color w:val="AB0613"/>
            <w:sz w:val="24"/>
            <w:szCs w:val="24"/>
            <w:u w:val="single"/>
            <w:lang w:eastAsia="en-GB"/>
          </w:rPr>
          <w:t> to overturn earlier rulings</w:t>
        </w:r>
      </w:hyperlink>
      <w:r w:rsidRPr="002C5C6A">
        <w:rPr>
          <w:rFonts w:ascii="Georgia" w:eastAsia="Times New Roman" w:hAnsi="Georgia" w:cs="Times New Roman"/>
          <w:color w:val="121212"/>
          <w:sz w:val="24"/>
          <w:szCs w:val="24"/>
          <w:lang w:eastAsia="en-GB"/>
        </w:rPr>
        <w:t>, including a 2019 verdict by the court of appeal that found in favour of the shop workers and said they could compare themselves to the higher-paid depot workers.</w:t>
      </w:r>
    </w:p>
    <w:p w14:paraId="151C0F5A"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9" w:history="1">
        <w:r w:rsidRPr="002C5C6A">
          <w:rPr>
            <w:rFonts w:ascii="Georgia" w:eastAsia="Times New Roman" w:hAnsi="Georgia" w:cs="Times New Roman"/>
            <w:color w:val="AB0613"/>
            <w:sz w:val="24"/>
            <w:szCs w:val="24"/>
            <w:u w:val="single"/>
            <w:lang w:eastAsia="en-GB"/>
          </w:rPr>
          <w:t>Asda</w:t>
        </w:r>
      </w:hyperlink>
      <w:r w:rsidRPr="002C5C6A">
        <w:rPr>
          <w:rFonts w:ascii="Georgia" w:eastAsia="Times New Roman" w:hAnsi="Georgia" w:cs="Times New Roman"/>
          <w:color w:val="121212"/>
          <w:sz w:val="24"/>
          <w:szCs w:val="24"/>
          <w:lang w:eastAsia="en-GB"/>
        </w:rPr>
        <w:t>, which is owned by US retailer Walmart, does not believe the retail workers are entitled to compare themselves with higher-paid warehouse staff.</w:t>
      </w:r>
    </w:p>
    <w:p w14:paraId="7085996E"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The case, the biggest-ever equal pay claim in the UK private sector, is being heard over two days with the justices listening to the arguments over video. The justices are not expected to deliver a ruling until later in the year.</w:t>
      </w:r>
    </w:p>
    <w:p w14:paraId="505BF178"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 xml:space="preserve">Lord </w:t>
      </w:r>
      <w:proofErr w:type="spellStart"/>
      <w:r w:rsidRPr="002C5C6A">
        <w:rPr>
          <w:rFonts w:ascii="Georgia" w:eastAsia="Times New Roman" w:hAnsi="Georgia" w:cs="Times New Roman"/>
          <w:color w:val="121212"/>
          <w:sz w:val="24"/>
          <w:szCs w:val="24"/>
          <w:lang w:eastAsia="en-GB"/>
        </w:rPr>
        <w:t>Pannick</w:t>
      </w:r>
      <w:proofErr w:type="spellEnd"/>
      <w:r w:rsidRPr="002C5C6A">
        <w:rPr>
          <w:rFonts w:ascii="Georgia" w:eastAsia="Times New Roman" w:hAnsi="Georgia" w:cs="Times New Roman"/>
          <w:color w:val="121212"/>
          <w:sz w:val="24"/>
          <w:szCs w:val="24"/>
          <w:lang w:eastAsia="en-GB"/>
        </w:rPr>
        <w:t xml:space="preserve"> QC, who is leading Asda’s legal team, told the justices on Monday the case depended on whether the store workers were “in the same employment” as those at the firm’s distribution depots.</w:t>
      </w:r>
    </w:p>
    <w:p w14:paraId="724B60A2"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 xml:space="preserve">“Asda submits that the answer is no,” </w:t>
      </w:r>
      <w:proofErr w:type="spellStart"/>
      <w:r w:rsidRPr="002C5C6A">
        <w:rPr>
          <w:rFonts w:ascii="Georgia" w:eastAsia="Times New Roman" w:hAnsi="Georgia" w:cs="Times New Roman"/>
          <w:color w:val="121212"/>
          <w:sz w:val="24"/>
          <w:szCs w:val="24"/>
          <w:lang w:eastAsia="en-GB"/>
        </w:rPr>
        <w:t>Pannick</w:t>
      </w:r>
      <w:proofErr w:type="spellEnd"/>
      <w:r w:rsidRPr="002C5C6A">
        <w:rPr>
          <w:rFonts w:ascii="Georgia" w:eastAsia="Times New Roman" w:hAnsi="Georgia" w:cs="Times New Roman"/>
          <w:color w:val="121212"/>
          <w:sz w:val="24"/>
          <w:szCs w:val="24"/>
          <w:lang w:eastAsia="en-GB"/>
        </w:rPr>
        <w:t xml:space="preserve"> said in a written case outline.</w:t>
      </w:r>
      <w:r w:rsidRPr="002C5C6A">
        <w:rPr>
          <w:rFonts w:ascii="Georgia" w:eastAsia="Times New Roman" w:hAnsi="Georgia" w:cs="Times New Roman"/>
          <w:color w:val="121212"/>
          <w:sz w:val="24"/>
          <w:szCs w:val="24"/>
          <w:lang w:eastAsia="en-GB"/>
        </w:rPr>
        <w:br/>
      </w:r>
      <w:r w:rsidRPr="002C5C6A">
        <w:rPr>
          <w:rFonts w:ascii="Georgia" w:eastAsia="Times New Roman" w:hAnsi="Georgia" w:cs="Times New Roman"/>
          <w:color w:val="121212"/>
          <w:sz w:val="24"/>
          <w:szCs w:val="24"/>
          <w:lang w:eastAsia="en-GB"/>
        </w:rPr>
        <w:br/>
        <w:t>He said the terms and conditions of the workers’ employment depended on the “establishment” in which they worked.</w:t>
      </w:r>
    </w:p>
    <w:p w14:paraId="50C71119"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 xml:space="preserve">“The different types of establishment operate in different geographical locations, in different industries and with different pay-setting processes,” </w:t>
      </w:r>
      <w:proofErr w:type="spellStart"/>
      <w:r w:rsidRPr="002C5C6A">
        <w:rPr>
          <w:rFonts w:ascii="Georgia" w:eastAsia="Times New Roman" w:hAnsi="Georgia" w:cs="Times New Roman"/>
          <w:color w:val="121212"/>
          <w:sz w:val="24"/>
          <w:szCs w:val="24"/>
          <w:lang w:eastAsia="en-GB"/>
        </w:rPr>
        <w:t>Pannick</w:t>
      </w:r>
      <w:proofErr w:type="spellEnd"/>
      <w:r w:rsidRPr="002C5C6A">
        <w:rPr>
          <w:rFonts w:ascii="Georgia" w:eastAsia="Times New Roman" w:hAnsi="Georgia" w:cs="Times New Roman"/>
          <w:color w:val="121212"/>
          <w:sz w:val="24"/>
          <w:szCs w:val="24"/>
          <w:lang w:eastAsia="en-GB"/>
        </w:rPr>
        <w:t xml:space="preserve"> said.</w:t>
      </w:r>
    </w:p>
    <w:p w14:paraId="7FE7DBCC"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lastRenderedPageBreak/>
        <w:t>The Asda employees are being represented by the law firm Leigh Day, which was instructed by the GMB union.</w:t>
      </w:r>
    </w:p>
    <w:p w14:paraId="7CE81AA4"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The workers were hopeful they would win the fight, said Lauren Lougheed, a specialist in employment law at Leigh Day, and wanted to prove once and for all that the roles were comparable.</w:t>
      </w:r>
    </w:p>
    <w:p w14:paraId="6F52F764"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If the workers are successful, they are seeking six years of backdated pay from the retailer, from the date of their claim, meaning some workers would be able to claim backdated pay for a longer period.</w:t>
      </w:r>
    </w:p>
    <w:p w14:paraId="5CE9B43B"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However even if the supreme court justices rule in the workers’ favour, Leigh Day lawyers say their battle for equal pay will not end, as the shop employees will still have to show that the retail and distribution roles are of equal value.</w:t>
      </w:r>
    </w:p>
    <w:p w14:paraId="0CB433D9"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The dispute is seen as a landmark case, and the outcome will have repercussions for about 8,000 workers at other supermarkets including </w:t>
      </w:r>
      <w:hyperlink r:id="rId10" w:history="1">
        <w:r w:rsidRPr="002C5C6A">
          <w:rPr>
            <w:rFonts w:ascii="Georgia" w:eastAsia="Times New Roman" w:hAnsi="Georgia" w:cs="Times New Roman"/>
            <w:color w:val="AB0613"/>
            <w:sz w:val="24"/>
            <w:szCs w:val="24"/>
            <w:u w:val="single"/>
            <w:lang w:eastAsia="en-GB"/>
          </w:rPr>
          <w:t>Tesco</w:t>
        </w:r>
      </w:hyperlink>
      <w:r w:rsidRPr="002C5C6A">
        <w:rPr>
          <w:rFonts w:ascii="Georgia" w:eastAsia="Times New Roman" w:hAnsi="Georgia" w:cs="Times New Roman"/>
          <w:color w:val="121212"/>
          <w:sz w:val="24"/>
          <w:szCs w:val="24"/>
          <w:lang w:eastAsia="en-GB"/>
        </w:rPr>
        <w:t>, </w:t>
      </w:r>
      <w:hyperlink r:id="rId11" w:history="1">
        <w:r w:rsidRPr="002C5C6A">
          <w:rPr>
            <w:rFonts w:ascii="Georgia" w:eastAsia="Times New Roman" w:hAnsi="Georgia" w:cs="Times New Roman"/>
            <w:color w:val="AB0613"/>
            <w:sz w:val="24"/>
            <w:szCs w:val="24"/>
            <w:u w:val="single"/>
            <w:lang w:eastAsia="en-GB"/>
          </w:rPr>
          <w:t>Sainsbury’s</w:t>
        </w:r>
      </w:hyperlink>
      <w:r w:rsidRPr="002C5C6A">
        <w:rPr>
          <w:rFonts w:ascii="Georgia" w:eastAsia="Times New Roman" w:hAnsi="Georgia" w:cs="Times New Roman"/>
          <w:color w:val="121212"/>
          <w:sz w:val="24"/>
          <w:szCs w:val="24"/>
          <w:lang w:eastAsia="en-GB"/>
        </w:rPr>
        <w:t>, Co-op and </w:t>
      </w:r>
      <w:proofErr w:type="spellStart"/>
      <w:r w:rsidRPr="002C5C6A">
        <w:rPr>
          <w:rFonts w:ascii="Georgia" w:eastAsia="Times New Roman" w:hAnsi="Georgia" w:cs="Times New Roman"/>
          <w:color w:val="121212"/>
          <w:sz w:val="24"/>
          <w:szCs w:val="24"/>
          <w:lang w:eastAsia="en-GB"/>
        </w:rPr>
        <w:fldChar w:fldCharType="begin"/>
      </w:r>
      <w:r w:rsidRPr="002C5C6A">
        <w:rPr>
          <w:rFonts w:ascii="Georgia" w:eastAsia="Times New Roman" w:hAnsi="Georgia" w:cs="Times New Roman"/>
          <w:color w:val="121212"/>
          <w:sz w:val="24"/>
          <w:szCs w:val="24"/>
          <w:lang w:eastAsia="en-GB"/>
        </w:rPr>
        <w:instrText xml:space="preserve"> HYPERLINK "https://www.theguardian.com/business/morrisons" </w:instrText>
      </w:r>
      <w:r w:rsidRPr="002C5C6A">
        <w:rPr>
          <w:rFonts w:ascii="Georgia" w:eastAsia="Times New Roman" w:hAnsi="Georgia" w:cs="Times New Roman"/>
          <w:color w:val="121212"/>
          <w:sz w:val="24"/>
          <w:szCs w:val="24"/>
          <w:lang w:eastAsia="en-GB"/>
        </w:rPr>
        <w:fldChar w:fldCharType="separate"/>
      </w:r>
      <w:r w:rsidRPr="002C5C6A">
        <w:rPr>
          <w:rFonts w:ascii="Georgia" w:eastAsia="Times New Roman" w:hAnsi="Georgia" w:cs="Times New Roman"/>
          <w:color w:val="AB0613"/>
          <w:sz w:val="24"/>
          <w:szCs w:val="24"/>
          <w:u w:val="single"/>
          <w:lang w:eastAsia="en-GB"/>
        </w:rPr>
        <w:t>Morrisons</w:t>
      </w:r>
      <w:proofErr w:type="spellEnd"/>
      <w:r w:rsidRPr="002C5C6A">
        <w:rPr>
          <w:rFonts w:ascii="Georgia" w:eastAsia="Times New Roman" w:hAnsi="Georgia" w:cs="Times New Roman"/>
          <w:color w:val="121212"/>
          <w:sz w:val="24"/>
          <w:szCs w:val="24"/>
          <w:lang w:eastAsia="en-GB"/>
        </w:rPr>
        <w:fldChar w:fldCharType="end"/>
      </w:r>
      <w:r w:rsidRPr="002C5C6A">
        <w:rPr>
          <w:rFonts w:ascii="Georgia" w:eastAsia="Times New Roman" w:hAnsi="Georgia" w:cs="Times New Roman"/>
          <w:color w:val="121212"/>
          <w:sz w:val="24"/>
          <w:szCs w:val="24"/>
          <w:lang w:eastAsia="en-GB"/>
        </w:rPr>
        <w:t>, who are also engaged in </w:t>
      </w:r>
      <w:hyperlink r:id="rId12" w:history="1">
        <w:r w:rsidRPr="002C5C6A">
          <w:rPr>
            <w:rFonts w:ascii="Georgia" w:eastAsia="Times New Roman" w:hAnsi="Georgia" w:cs="Times New Roman"/>
            <w:color w:val="AB0613"/>
            <w:sz w:val="24"/>
            <w:szCs w:val="24"/>
            <w:u w:val="single"/>
            <w:lang w:eastAsia="en-GB"/>
          </w:rPr>
          <w:t>equal pay disputes</w:t>
        </w:r>
      </w:hyperlink>
      <w:r w:rsidRPr="002C5C6A">
        <w:rPr>
          <w:rFonts w:ascii="Georgia" w:eastAsia="Times New Roman" w:hAnsi="Georgia" w:cs="Times New Roman"/>
          <w:color w:val="121212"/>
          <w:sz w:val="24"/>
          <w:szCs w:val="24"/>
          <w:lang w:eastAsia="en-GB"/>
        </w:rPr>
        <w:t> with their employers.</w:t>
      </w:r>
    </w:p>
    <w:p w14:paraId="7835BB55" w14:textId="77777777" w:rsidR="002C5C6A" w:rsidRPr="002C5C6A" w:rsidRDefault="002C5C6A" w:rsidP="002C5C6A">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2C5C6A">
        <w:rPr>
          <w:rFonts w:ascii="Georgia" w:eastAsia="Times New Roman" w:hAnsi="Georgia" w:cs="Times New Roman"/>
          <w:color w:val="121212"/>
          <w:sz w:val="24"/>
          <w:szCs w:val="24"/>
          <w:lang w:eastAsia="en-GB"/>
        </w:rPr>
        <w:t>Leigh Day has said if the five supermarkets lose the cases brought by the workers, they could be facing backdated pay claims totalling £8bn.</w:t>
      </w:r>
    </w:p>
    <w:p w14:paraId="6406CDBF" w14:textId="77777777" w:rsidR="00675D38" w:rsidRDefault="00675D38"/>
    <w:sectPr w:rsidR="00675D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8F42BC"/>
    <w:multiLevelType w:val="multilevel"/>
    <w:tmpl w:val="F2EA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C6A"/>
    <w:rsid w:val="002C5C6A"/>
    <w:rsid w:val="00675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AE0E7"/>
  <w15:chartTrackingRefBased/>
  <w15:docId w15:val="{5FCDF45C-2575-4C7C-9B17-BB6FDC102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610069">
      <w:bodyDiv w:val="1"/>
      <w:marLeft w:val="0"/>
      <w:marRight w:val="0"/>
      <w:marTop w:val="0"/>
      <w:marBottom w:val="0"/>
      <w:divBdr>
        <w:top w:val="none" w:sz="0" w:space="0" w:color="auto"/>
        <w:left w:val="none" w:sz="0" w:space="0" w:color="auto"/>
        <w:bottom w:val="none" w:sz="0" w:space="0" w:color="auto"/>
        <w:right w:val="none" w:sz="0" w:space="0" w:color="auto"/>
      </w:divBdr>
      <w:divsChild>
        <w:div w:id="317927988">
          <w:marLeft w:val="0"/>
          <w:marRight w:val="0"/>
          <w:marTop w:val="0"/>
          <w:marBottom w:val="0"/>
          <w:divBdr>
            <w:top w:val="none" w:sz="0" w:space="0" w:color="auto"/>
            <w:left w:val="none" w:sz="0" w:space="0" w:color="auto"/>
            <w:bottom w:val="none" w:sz="0" w:space="0" w:color="auto"/>
            <w:right w:val="none" w:sz="0" w:space="0" w:color="auto"/>
          </w:divBdr>
          <w:divsChild>
            <w:div w:id="507528210">
              <w:marLeft w:val="0"/>
              <w:marRight w:val="0"/>
              <w:marTop w:val="0"/>
              <w:marBottom w:val="0"/>
              <w:divBdr>
                <w:top w:val="none" w:sz="0" w:space="0" w:color="auto"/>
                <w:left w:val="none" w:sz="0" w:space="0" w:color="auto"/>
                <w:bottom w:val="none" w:sz="0" w:space="0" w:color="auto"/>
                <w:right w:val="none" w:sz="0" w:space="0" w:color="auto"/>
              </w:divBdr>
              <w:divsChild>
                <w:div w:id="1675959095">
                  <w:marLeft w:val="0"/>
                  <w:marRight w:val="0"/>
                  <w:marTop w:val="0"/>
                  <w:marBottom w:val="0"/>
                  <w:divBdr>
                    <w:top w:val="none" w:sz="0" w:space="0" w:color="auto"/>
                    <w:left w:val="none" w:sz="0" w:space="0" w:color="auto"/>
                    <w:bottom w:val="none" w:sz="0" w:space="0" w:color="auto"/>
                    <w:right w:val="none" w:sz="0" w:space="0" w:color="auto"/>
                  </w:divBdr>
                  <w:divsChild>
                    <w:div w:id="1521817304">
                      <w:marLeft w:val="0"/>
                      <w:marRight w:val="0"/>
                      <w:marTop w:val="0"/>
                      <w:marBottom w:val="0"/>
                      <w:divBdr>
                        <w:top w:val="none" w:sz="0" w:space="0" w:color="auto"/>
                        <w:left w:val="none" w:sz="0" w:space="0" w:color="auto"/>
                        <w:bottom w:val="none" w:sz="0" w:space="0" w:color="auto"/>
                        <w:right w:val="none" w:sz="0" w:space="0" w:color="auto"/>
                      </w:divBdr>
                      <w:divsChild>
                        <w:div w:id="1582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193212">
              <w:marLeft w:val="0"/>
              <w:marRight w:val="0"/>
              <w:marTop w:val="0"/>
              <w:marBottom w:val="0"/>
              <w:divBdr>
                <w:top w:val="none" w:sz="0" w:space="0" w:color="auto"/>
                <w:left w:val="none" w:sz="0" w:space="0" w:color="auto"/>
                <w:bottom w:val="none" w:sz="0" w:space="0" w:color="auto"/>
                <w:right w:val="none" w:sz="0" w:space="0" w:color="auto"/>
              </w:divBdr>
              <w:divsChild>
                <w:div w:id="187545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153680">
          <w:marLeft w:val="0"/>
          <w:marRight w:val="0"/>
          <w:marTop w:val="0"/>
          <w:marBottom w:val="0"/>
          <w:divBdr>
            <w:top w:val="none" w:sz="0" w:space="0" w:color="auto"/>
            <w:left w:val="none" w:sz="0" w:space="0" w:color="auto"/>
            <w:bottom w:val="none" w:sz="0" w:space="0" w:color="auto"/>
            <w:right w:val="none" w:sz="0" w:space="0" w:color="auto"/>
          </w:divBdr>
          <w:divsChild>
            <w:div w:id="2138256650">
              <w:marLeft w:val="0"/>
              <w:marRight w:val="0"/>
              <w:marTop w:val="0"/>
              <w:marBottom w:val="0"/>
              <w:divBdr>
                <w:top w:val="none" w:sz="0" w:space="0" w:color="auto"/>
                <w:left w:val="none" w:sz="0" w:space="0" w:color="auto"/>
                <w:bottom w:val="none" w:sz="0" w:space="0" w:color="auto"/>
                <w:right w:val="none" w:sz="0" w:space="0" w:color="auto"/>
              </w:divBdr>
            </w:div>
            <w:div w:id="2017153310">
              <w:marLeft w:val="0"/>
              <w:marRight w:val="0"/>
              <w:marTop w:val="0"/>
              <w:marBottom w:val="0"/>
              <w:divBdr>
                <w:top w:val="none" w:sz="0" w:space="0" w:color="auto"/>
                <w:left w:val="none" w:sz="0" w:space="0" w:color="auto"/>
                <w:bottom w:val="none" w:sz="0" w:space="0" w:color="auto"/>
                <w:right w:val="none" w:sz="0" w:space="0" w:color="auto"/>
              </w:divBdr>
              <w:divsChild>
                <w:div w:id="391586723">
                  <w:marLeft w:val="0"/>
                  <w:marRight w:val="0"/>
                  <w:marTop w:val="0"/>
                  <w:marBottom w:val="0"/>
                  <w:divBdr>
                    <w:top w:val="none" w:sz="0" w:space="0" w:color="auto"/>
                    <w:left w:val="none" w:sz="0" w:space="0" w:color="auto"/>
                    <w:bottom w:val="none" w:sz="0" w:space="0" w:color="auto"/>
                    <w:right w:val="none" w:sz="0" w:space="0" w:color="auto"/>
                  </w:divBdr>
                </w:div>
                <w:div w:id="897208429">
                  <w:marLeft w:val="0"/>
                  <w:marRight w:val="0"/>
                  <w:marTop w:val="0"/>
                  <w:marBottom w:val="0"/>
                  <w:divBdr>
                    <w:top w:val="none" w:sz="0" w:space="0" w:color="auto"/>
                    <w:left w:val="none" w:sz="0" w:space="0" w:color="auto"/>
                    <w:bottom w:val="none" w:sz="0" w:space="0" w:color="auto"/>
                    <w:right w:val="none" w:sz="0" w:space="0" w:color="auto"/>
                  </w:divBdr>
                  <w:divsChild>
                    <w:div w:id="1040980356">
                      <w:marLeft w:val="0"/>
                      <w:marRight w:val="0"/>
                      <w:marTop w:val="0"/>
                      <w:marBottom w:val="0"/>
                      <w:divBdr>
                        <w:top w:val="none" w:sz="0" w:space="0" w:color="auto"/>
                        <w:left w:val="none" w:sz="0" w:space="0" w:color="auto"/>
                        <w:bottom w:val="none" w:sz="0" w:space="0" w:color="auto"/>
                        <w:right w:val="none" w:sz="0" w:space="0" w:color="auto"/>
                      </w:divBdr>
                    </w:div>
                    <w:div w:id="194190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822607">
          <w:marLeft w:val="0"/>
          <w:marRight w:val="0"/>
          <w:marTop w:val="0"/>
          <w:marBottom w:val="0"/>
          <w:divBdr>
            <w:top w:val="none" w:sz="0" w:space="0" w:color="auto"/>
            <w:left w:val="none" w:sz="0" w:space="0" w:color="auto"/>
            <w:bottom w:val="none" w:sz="0" w:space="0" w:color="auto"/>
            <w:right w:val="none" w:sz="0" w:space="0" w:color="auto"/>
          </w:divBdr>
        </w:div>
        <w:div w:id="17068295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9/jan/31/asda-shopworkers-win-landmark-ruling-equal-pay-disput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business/2020/jul/12/they-just-got-away-with-paying-men-more-milestone-looms-in-asda-equal-pay-fight" TargetMode="External"/><Relationship Id="rId12" Type="http://schemas.openxmlformats.org/officeDocument/2006/relationships/hyperlink" Target="https://www.theguardian.com/business/2015/jul/09/sainsburys-faces-equal-pay-battle-with-female-shop-floor-work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asda" TargetMode="External"/><Relationship Id="rId11" Type="http://schemas.openxmlformats.org/officeDocument/2006/relationships/hyperlink" Target="https://www.theguardian.com/business/j-sainsbury" TargetMode="External"/><Relationship Id="rId5" Type="http://schemas.openxmlformats.org/officeDocument/2006/relationships/hyperlink" Target="https://www.theguardian.com/profile/joanna-partridge" TargetMode="External"/><Relationship Id="rId10" Type="http://schemas.openxmlformats.org/officeDocument/2006/relationships/hyperlink" Target="https://www.theguardian.com/business/tesco" TargetMode="External"/><Relationship Id="rId4" Type="http://schemas.openxmlformats.org/officeDocument/2006/relationships/webSettings" Target="webSettings.xml"/><Relationship Id="rId9" Type="http://schemas.openxmlformats.org/officeDocument/2006/relationships/hyperlink" Target="https://www.theguardian.com/business/asd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629</Words>
  <Characters>3587</Characters>
  <Application>Microsoft Office Word</Application>
  <DocSecurity>0</DocSecurity>
  <Lines>29</Lines>
  <Paragraphs>8</Paragraphs>
  <ScaleCrop>false</ScaleCrop>
  <Company/>
  <LinksUpToDate>false</LinksUpToDate>
  <CharactersWithSpaces>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2020-10-24T13:54:00Z</dcterms:created>
  <dcterms:modified xsi:type="dcterms:W3CDTF">2020-10-24T13:55:00Z</dcterms:modified>
</cp:coreProperties>
</file>