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731372" w:rsidRPr="00EA4984" w:rsidRDefault="00731372" w:rsidP="00EA4984">
      <w:pPr>
        <w:pStyle w:val="NormalWeb"/>
        <w:jc w:val="center"/>
        <w:rPr>
          <w:rFonts w:asciiTheme="minorHAnsi" w:eastAsiaTheme="minorEastAsia" w:hAnsiTheme="minorHAnsi" w:cstheme="minorHAnsi"/>
          <w:b/>
          <w:bCs/>
          <w:color w:val="000000" w:themeColor="text1"/>
          <w:kern w:val="24"/>
          <w:sz w:val="32"/>
          <w:szCs w:val="32"/>
        </w:rPr>
      </w:pPr>
      <w:bookmarkStart w:id="0" w:name="_GoBack"/>
      <w:bookmarkEnd w:id="0"/>
      <w:r w:rsidRPr="00731372">
        <w:rPr>
          <w:rFonts w:asciiTheme="minorHAnsi" w:eastAsiaTheme="minorEastAsia" w:hAnsiTheme="minorHAnsi" w:cstheme="minorHAnsi"/>
          <w:b/>
          <w:bCs/>
          <w:color w:val="000000" w:themeColor="text1"/>
          <w:kern w:val="24"/>
          <w:sz w:val="32"/>
          <w:szCs w:val="32"/>
        </w:rPr>
        <w:t>Section 164 Road Traffic Act 1988</w:t>
      </w:r>
      <w:r w:rsidR="00EA4984">
        <w:rPr>
          <w:rFonts w:asciiTheme="minorHAnsi" w:eastAsiaTheme="minorEastAsia" w:hAnsiTheme="minorHAnsi" w:cstheme="minorHAnsi"/>
          <w:b/>
          <w:bCs/>
          <w:color w:val="000000" w:themeColor="text1"/>
          <w:kern w:val="24"/>
          <w:sz w:val="32"/>
          <w:szCs w:val="32"/>
        </w:rPr>
        <w:t xml:space="preserve"> (Trainer Notes)</w:t>
      </w:r>
    </w:p>
    <w:p w:rsidR="00731372" w:rsidRPr="00731372" w:rsidRDefault="00731372" w:rsidP="00731372">
      <w:pPr>
        <w:pStyle w:val="NormalWeb"/>
        <w:spacing w:before="0" w:beforeAutospacing="0" w:after="0" w:afterAutospacing="0"/>
        <w:rPr>
          <w:rFonts w:asciiTheme="minorHAnsi" w:eastAsiaTheme="minorEastAsia" w:hAnsiTheme="minorHAnsi" w:cstheme="minorHAnsi"/>
          <w:color w:val="000000" w:themeColor="text1"/>
          <w:kern w:val="24"/>
          <w:sz w:val="28"/>
          <w:szCs w:val="28"/>
        </w:rPr>
      </w:pPr>
      <w:r w:rsidRPr="00731372">
        <w:rPr>
          <w:rFonts w:asciiTheme="minorHAnsi" w:eastAsiaTheme="minorEastAsia" w:hAnsiTheme="minorHAnsi" w:cstheme="minorHAnsi"/>
          <w:color w:val="000000" w:themeColor="text1"/>
          <w:kern w:val="24"/>
          <w:sz w:val="28"/>
          <w:szCs w:val="28"/>
        </w:rPr>
        <w:t>Any of the following persons:</w:t>
      </w:r>
    </w:p>
    <w:p w:rsidR="00731372" w:rsidRPr="00731372" w:rsidRDefault="00731372" w:rsidP="00731372">
      <w:pPr>
        <w:pStyle w:val="NormalWeb"/>
        <w:spacing w:before="0" w:beforeAutospacing="0" w:after="0" w:afterAutospacing="0"/>
        <w:rPr>
          <w:rFonts w:asciiTheme="minorHAnsi" w:hAnsiTheme="minorHAnsi" w:cstheme="minorHAnsi"/>
          <w:sz w:val="28"/>
          <w:szCs w:val="28"/>
        </w:rPr>
      </w:pP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t>
      </w:r>
      <w:r w:rsidRPr="00EA4984">
        <w:rPr>
          <w:rFonts w:asciiTheme="minorHAnsi" w:eastAsiaTheme="minorEastAsia" w:hAnsiTheme="minorHAnsi" w:cstheme="minorHAnsi"/>
          <w:b/>
          <w:color w:val="0070C0"/>
          <w:kern w:val="24"/>
          <w:sz w:val="28"/>
          <w:szCs w:val="28"/>
        </w:rPr>
        <w:t>driving</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 xml:space="preserve">a </w:t>
      </w:r>
      <w:r w:rsidRPr="00EA4984">
        <w:rPr>
          <w:rFonts w:asciiTheme="minorHAnsi" w:eastAsiaTheme="minorEastAsia" w:hAnsiTheme="minorHAnsi" w:cstheme="minorHAnsi"/>
          <w:b/>
          <w:color w:val="0070C0"/>
          <w:kern w:val="24"/>
          <w:sz w:val="28"/>
          <w:szCs w:val="28"/>
        </w:rPr>
        <w:t>motor vehicle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 xml:space="preserve">on a </w:t>
      </w:r>
      <w:r w:rsidRPr="00EA4984">
        <w:rPr>
          <w:rFonts w:asciiTheme="minorHAnsi" w:eastAsiaTheme="minorEastAsia" w:hAnsiTheme="minorHAnsi" w:cstheme="minorHAnsi"/>
          <w:b/>
          <w:color w:val="0070C0"/>
          <w:kern w:val="24"/>
          <w:sz w:val="28"/>
          <w:szCs w:val="28"/>
        </w:rPr>
        <w:t>road</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whom a police constable </w:t>
      </w:r>
      <w:r w:rsidRPr="00EA4984">
        <w:rPr>
          <w:rFonts w:asciiTheme="minorHAnsi" w:eastAsiaTheme="minorEastAsia" w:hAnsiTheme="minorHAnsi" w:cstheme="minorHAnsi"/>
          <w:i/>
          <w:color w:val="000000" w:themeColor="text1"/>
          <w:kern w:val="24"/>
          <w:sz w:val="28"/>
          <w:szCs w:val="28"/>
        </w:rPr>
        <w:t>(see note below)</w:t>
      </w:r>
      <w:r w:rsidRPr="00731372">
        <w:rPr>
          <w:rFonts w:asciiTheme="minorHAnsi" w:eastAsiaTheme="minorEastAsia" w:hAnsiTheme="minorHAnsi" w:cstheme="minorHAnsi"/>
          <w:color w:val="000000" w:themeColor="text1"/>
          <w:kern w:val="24"/>
          <w:sz w:val="28"/>
          <w:szCs w:val="28"/>
        </w:rPr>
        <w:t xml:space="preserve"> or vehicle examiner </w:t>
      </w:r>
      <w:r w:rsidRPr="00EA4984">
        <w:rPr>
          <w:rFonts w:asciiTheme="minorHAnsi" w:eastAsiaTheme="minorEastAsia" w:hAnsiTheme="minorHAnsi" w:cstheme="minorHAnsi"/>
          <w:b/>
          <w:color w:val="0070C0"/>
          <w:kern w:val="24"/>
          <w:sz w:val="28"/>
          <w:szCs w:val="28"/>
        </w:rPr>
        <w:t>has reasonable cause to believe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to have been the driver of a motor vehicle at a time when an accident occurred owing to its presence on a road</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a person whom a constable or vehicle examiner </w:t>
      </w:r>
      <w:r w:rsidRPr="00EA4984">
        <w:rPr>
          <w:rFonts w:asciiTheme="minorHAnsi" w:eastAsiaTheme="minorEastAsia" w:hAnsiTheme="minorHAnsi" w:cstheme="minorHAnsi"/>
          <w:kern w:val="24"/>
          <w:sz w:val="28"/>
          <w:szCs w:val="28"/>
        </w:rPr>
        <w:t>has reasonable cause to</w:t>
      </w:r>
      <w:r w:rsidRPr="00EA4984">
        <w:rPr>
          <w:rFonts w:asciiTheme="minorHAnsi" w:eastAsiaTheme="minorEastAsia" w:hAnsiTheme="minorHAnsi" w:cstheme="minorHAnsi"/>
          <w:b/>
          <w:kern w:val="24"/>
          <w:sz w:val="28"/>
          <w:szCs w:val="28"/>
        </w:rPr>
        <w:t xml:space="preserve"> </w:t>
      </w:r>
      <w:r w:rsidRPr="00EA4984">
        <w:rPr>
          <w:rFonts w:asciiTheme="minorHAnsi" w:eastAsiaTheme="minorEastAsia" w:hAnsiTheme="minorHAnsi" w:cstheme="minorHAnsi"/>
          <w:b/>
          <w:color w:val="0070C0"/>
          <w:kern w:val="24"/>
          <w:sz w:val="28"/>
          <w:szCs w:val="28"/>
        </w:rPr>
        <w:t>believe</w:t>
      </w:r>
      <w:r w:rsidRPr="00731372">
        <w:rPr>
          <w:rFonts w:asciiTheme="minorHAnsi" w:eastAsiaTheme="minorEastAsia" w:hAnsiTheme="minorHAnsi" w:cstheme="minorHAnsi"/>
          <w:color w:val="000000" w:themeColor="text1"/>
          <w:kern w:val="24"/>
          <w:sz w:val="28"/>
          <w:szCs w:val="28"/>
        </w:rPr>
        <w:t xml:space="preserve"> to have committed an offence in relation to the use of a motor vehicle on a road, or</w:t>
      </w:r>
    </w:p>
    <w:p w:rsidR="00731372" w:rsidRPr="00731372" w:rsidRDefault="00731372" w:rsidP="00731372">
      <w:pPr>
        <w:pStyle w:val="NormalWeb"/>
        <w:numPr>
          <w:ilvl w:val="0"/>
          <w:numId w:val="1"/>
        </w:numPr>
        <w:spacing w:before="0" w:beforeAutospacing="0" w:after="0" w:afterAutospacing="0" w:line="276" w:lineRule="auto"/>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a person:</w:t>
      </w:r>
    </w:p>
    <w:p w:rsidR="00731372" w:rsidRPr="00731372" w:rsidRDefault="00731372" w:rsidP="00731372">
      <w:pPr>
        <w:pStyle w:val="NormalWeb"/>
        <w:numPr>
          <w:ilvl w:val="0"/>
          <w:numId w:val="2"/>
        </w:numPr>
        <w:spacing w:before="0" w:beforeAutospacing="0" w:after="0" w:afterAutospacing="0" w:line="276" w:lineRule="auto"/>
        <w:ind w:left="993" w:hanging="142"/>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who supervises the holder of a </w:t>
      </w:r>
      <w:r w:rsidRPr="00EA4984">
        <w:rPr>
          <w:rFonts w:asciiTheme="minorHAnsi" w:eastAsiaTheme="minorEastAsia" w:hAnsiTheme="minorHAnsi" w:cstheme="minorHAnsi"/>
          <w:b/>
          <w:color w:val="0070C0"/>
          <w:kern w:val="24"/>
          <w:sz w:val="28"/>
          <w:szCs w:val="28"/>
        </w:rPr>
        <w:t>provisional licence</w:t>
      </w:r>
      <w:r w:rsidRPr="00EA4984">
        <w:rPr>
          <w:rFonts w:asciiTheme="minorHAnsi" w:eastAsiaTheme="minorEastAsia" w:hAnsiTheme="minorHAnsi" w:cstheme="minorHAnsi"/>
          <w:color w:val="0070C0"/>
          <w:kern w:val="24"/>
          <w:sz w:val="28"/>
          <w:szCs w:val="28"/>
        </w:rPr>
        <w:t xml:space="preserve"> </w:t>
      </w:r>
      <w:r w:rsidRPr="00731372">
        <w:rPr>
          <w:rFonts w:asciiTheme="minorHAnsi" w:eastAsiaTheme="minorEastAsia" w:hAnsiTheme="minorHAnsi" w:cstheme="minorHAnsi"/>
          <w:color w:val="000000" w:themeColor="text1"/>
          <w:kern w:val="24"/>
          <w:sz w:val="28"/>
          <w:szCs w:val="28"/>
        </w:rPr>
        <w:t>while the holder is driving a motor vehicle on a road, or</w:t>
      </w:r>
    </w:p>
    <w:p w:rsidR="00731372" w:rsidRPr="00731372" w:rsidRDefault="00731372" w:rsidP="00731372">
      <w:pPr>
        <w:pStyle w:val="NormalWeb"/>
        <w:numPr>
          <w:ilvl w:val="0"/>
          <w:numId w:val="2"/>
        </w:numPr>
        <w:spacing w:before="0" w:beforeAutospacing="0" w:after="0" w:afterAutospacing="0" w:line="276" w:lineRule="auto"/>
        <w:ind w:left="993" w:hanging="142"/>
        <w:rPr>
          <w:rFonts w:asciiTheme="minorHAnsi" w:hAnsiTheme="minorHAnsi" w:cstheme="minorHAnsi"/>
          <w:sz w:val="28"/>
          <w:szCs w:val="28"/>
        </w:rPr>
      </w:pPr>
      <w:r w:rsidRPr="00731372">
        <w:rPr>
          <w:rFonts w:asciiTheme="minorHAnsi" w:eastAsiaTheme="minorEastAsia" w:hAnsiTheme="minorHAnsi" w:cstheme="minorHAnsi"/>
          <w:color w:val="000000" w:themeColor="text1"/>
          <w:kern w:val="24"/>
          <w:sz w:val="28"/>
          <w:szCs w:val="28"/>
        </w:rPr>
        <w:t xml:space="preserve">whom a constable or vehicle examiner has reasonable cause to believe was supervising the holder of a provisional licence while driving, at a time when an accident occurred owing to the presence of the vehicle on a road or at a time when an offence is suspected of having been committed by the holder of the provisional licence in relation to the </w:t>
      </w:r>
      <w:r w:rsidRPr="00EA4984">
        <w:rPr>
          <w:rFonts w:asciiTheme="minorHAnsi" w:eastAsiaTheme="minorEastAsia" w:hAnsiTheme="minorHAnsi" w:cstheme="minorHAnsi"/>
          <w:b/>
          <w:color w:val="0070C0"/>
          <w:kern w:val="24"/>
          <w:sz w:val="28"/>
          <w:szCs w:val="28"/>
        </w:rPr>
        <w:t xml:space="preserve">use </w:t>
      </w:r>
      <w:r w:rsidRPr="00731372">
        <w:rPr>
          <w:rFonts w:asciiTheme="minorHAnsi" w:eastAsiaTheme="minorEastAsia" w:hAnsiTheme="minorHAnsi" w:cstheme="minorHAnsi"/>
          <w:color w:val="000000" w:themeColor="text1"/>
          <w:kern w:val="24"/>
          <w:sz w:val="28"/>
          <w:szCs w:val="28"/>
        </w:rPr>
        <w:t>of the vehicle on a road,</w:t>
      </w:r>
      <w:r w:rsidRPr="00731372">
        <w:rPr>
          <w:rFonts w:asciiTheme="minorHAnsi" w:hAnsiTheme="minorHAnsi" w:cstheme="minorHAnsi"/>
          <w:sz w:val="28"/>
          <w:szCs w:val="28"/>
        </w:rPr>
        <w:t xml:space="preserve"> </w:t>
      </w:r>
      <w:r w:rsidRPr="00731372">
        <w:rPr>
          <w:rFonts w:asciiTheme="minorHAnsi" w:eastAsiaTheme="minorEastAsia" w:hAnsiTheme="minorHAnsi" w:cstheme="minorHAnsi"/>
          <w:color w:val="000000" w:themeColor="text1"/>
          <w:kern w:val="24"/>
          <w:sz w:val="28"/>
          <w:szCs w:val="28"/>
        </w:rPr>
        <w:t>must, on being so required by a constable or vehicle examiner, produce his licence for examination, so as to enable the constable or vehicle examiner to ascertain the name and address of the holder of the licence, the date of issue, and the authority by which it was issued.</w:t>
      </w:r>
    </w:p>
    <w:p w:rsidR="00AA2C03" w:rsidRDefault="00AA2C03">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Default="00EA4984">
      <w:pPr>
        <w:rPr>
          <w:sz w:val="28"/>
          <w:szCs w:val="28"/>
        </w:rPr>
      </w:pPr>
    </w:p>
    <w:p w:rsidR="00EA4984" w:rsidRPr="001E08ED" w:rsidRDefault="00EA4984" w:rsidP="00EA4984">
      <w:pPr>
        <w:rPr>
          <w:sz w:val="26"/>
          <w:szCs w:val="26"/>
        </w:rPr>
      </w:pPr>
      <w:r w:rsidRPr="001E08ED">
        <w:rPr>
          <w:sz w:val="26"/>
          <w:szCs w:val="26"/>
        </w:rPr>
        <w:lastRenderedPageBreak/>
        <w:t>164(2) A person required by a constable under subsection (1) to produce his licence must in prescribed circumstances, on being so required by the constable, state his date of birth. (</w:t>
      </w:r>
      <w:r w:rsidRPr="001E08ED">
        <w:rPr>
          <w:i/>
          <w:iCs/>
          <w:sz w:val="26"/>
          <w:szCs w:val="26"/>
        </w:rPr>
        <w:t>See note (i) below</w:t>
      </w:r>
      <w:r w:rsidRPr="001E08ED">
        <w:rPr>
          <w:sz w:val="26"/>
          <w:szCs w:val="26"/>
        </w:rPr>
        <w:t>)</w:t>
      </w:r>
    </w:p>
    <w:p w:rsidR="00EA4984" w:rsidRPr="001E08ED" w:rsidRDefault="00EA4984" w:rsidP="00EA4984">
      <w:pPr>
        <w:rPr>
          <w:sz w:val="26"/>
          <w:szCs w:val="26"/>
        </w:rPr>
      </w:pPr>
      <w:r w:rsidRPr="001E08ED">
        <w:rPr>
          <w:sz w:val="26"/>
          <w:szCs w:val="26"/>
        </w:rPr>
        <w:t>164(3) If -</w:t>
      </w:r>
    </w:p>
    <w:p w:rsidR="00EA4984" w:rsidRPr="001E08ED" w:rsidRDefault="00EA4984" w:rsidP="00EA4984">
      <w:pPr>
        <w:rPr>
          <w:sz w:val="26"/>
          <w:szCs w:val="26"/>
        </w:rPr>
      </w:pPr>
      <w:r w:rsidRPr="001E08ED">
        <w:rPr>
          <w:sz w:val="26"/>
          <w:szCs w:val="26"/>
        </w:rPr>
        <w:t>(a) a person is required to deliver his licence to the Secretary of State under section 63 of the Crime (International Co-operation) Act 2003 or the Secretary of State has -</w:t>
      </w:r>
    </w:p>
    <w:p w:rsidR="00EA4984" w:rsidRPr="001E08ED" w:rsidRDefault="00EA4984" w:rsidP="00EA4984">
      <w:pPr>
        <w:rPr>
          <w:sz w:val="26"/>
          <w:szCs w:val="26"/>
        </w:rPr>
      </w:pPr>
      <w:r w:rsidRPr="001E08ED">
        <w:rPr>
          <w:sz w:val="26"/>
          <w:szCs w:val="26"/>
        </w:rPr>
        <w:t xml:space="preserve">(i) revoked a licence under </w:t>
      </w:r>
      <w:hyperlink r:id="rId7" w:history="1">
        <w:r w:rsidRPr="001E08ED">
          <w:rPr>
            <w:rStyle w:val="Hyperlink"/>
            <w:b/>
            <w:sz w:val="26"/>
            <w:szCs w:val="26"/>
            <w:u w:val="none"/>
          </w:rPr>
          <w:t>section 92</w:t>
        </w:r>
      </w:hyperlink>
      <w:r w:rsidRPr="001E08ED">
        <w:rPr>
          <w:b/>
          <w:i/>
          <w:iCs/>
          <w:sz w:val="26"/>
          <w:szCs w:val="26"/>
        </w:rPr>
        <w:t xml:space="preserve">, </w:t>
      </w:r>
      <w:hyperlink r:id="rId8" w:history="1">
        <w:r w:rsidRPr="001E08ED">
          <w:rPr>
            <w:rStyle w:val="Hyperlink"/>
            <w:b/>
            <w:sz w:val="26"/>
            <w:szCs w:val="26"/>
            <w:u w:val="none"/>
          </w:rPr>
          <w:t>section 93</w:t>
        </w:r>
      </w:hyperlink>
      <w:r w:rsidRPr="001E08ED">
        <w:rPr>
          <w:sz w:val="26"/>
          <w:szCs w:val="26"/>
        </w:rPr>
        <w:t xml:space="preserve">or </w:t>
      </w:r>
      <w:hyperlink r:id="rId9" w:history="1">
        <w:r w:rsidRPr="001E08ED">
          <w:rPr>
            <w:rStyle w:val="Hyperlink"/>
            <w:b/>
            <w:sz w:val="26"/>
            <w:szCs w:val="26"/>
            <w:u w:val="none"/>
          </w:rPr>
          <w:t>section 99</w:t>
        </w:r>
      </w:hyperlink>
      <w:r w:rsidRPr="001E08ED">
        <w:rPr>
          <w:sz w:val="26"/>
          <w:szCs w:val="26"/>
        </w:rPr>
        <w:t xml:space="preserve"> of this Act, or</w:t>
      </w:r>
      <w:r w:rsidRPr="001E08ED">
        <w:rPr>
          <w:sz w:val="26"/>
          <w:szCs w:val="26"/>
        </w:rPr>
        <w:br/>
        <w:t xml:space="preserve">(ii) revoked or suspended a </w:t>
      </w:r>
      <w:hyperlink r:id="rId10" w:history="1">
        <w:r w:rsidRPr="001E08ED">
          <w:rPr>
            <w:rStyle w:val="Hyperlink"/>
            <w:b/>
            <w:sz w:val="26"/>
            <w:szCs w:val="26"/>
            <w:u w:val="none"/>
          </w:rPr>
          <w:t>large goods vehicle driver's licence</w:t>
        </w:r>
      </w:hyperlink>
      <w:r w:rsidRPr="001E08ED">
        <w:rPr>
          <w:sz w:val="26"/>
          <w:szCs w:val="26"/>
        </w:rPr>
        <w:t xml:space="preserve"> or a </w:t>
      </w:r>
      <w:hyperlink r:id="rId11" w:history="1">
        <w:r w:rsidRPr="001E08ED">
          <w:rPr>
            <w:rStyle w:val="Hyperlink"/>
            <w:b/>
            <w:color w:val="0070C0"/>
            <w:sz w:val="26"/>
            <w:szCs w:val="26"/>
            <w:u w:val="none"/>
          </w:rPr>
          <w:t>passenger-carrying vehicle driver's licence</w:t>
        </w:r>
      </w:hyperlink>
      <w:r w:rsidRPr="001E08ED">
        <w:rPr>
          <w:sz w:val="26"/>
          <w:szCs w:val="26"/>
        </w:rPr>
        <w:t xml:space="preserve"> under </w:t>
      </w:r>
      <w:hyperlink r:id="rId12" w:history="1">
        <w:r w:rsidRPr="001E08ED">
          <w:rPr>
            <w:rStyle w:val="Hyperlink"/>
            <w:b/>
            <w:sz w:val="26"/>
            <w:szCs w:val="26"/>
            <w:u w:val="none"/>
          </w:rPr>
          <w:t>section 115</w:t>
        </w:r>
      </w:hyperlink>
      <w:r w:rsidRPr="001E08ED">
        <w:rPr>
          <w:sz w:val="26"/>
          <w:szCs w:val="26"/>
        </w:rPr>
        <w:t xml:space="preserve"> of this Act, or</w:t>
      </w:r>
      <w:r w:rsidRPr="001E08ED">
        <w:rPr>
          <w:sz w:val="26"/>
          <w:szCs w:val="26"/>
        </w:rPr>
        <w:br/>
        <w:t xml:space="preserve">(iii) served notice requiring the delivery of a licence to him in pursuance of </w:t>
      </w:r>
      <w:hyperlink r:id="rId13" w:history="1">
        <w:r w:rsidRPr="001E08ED">
          <w:rPr>
            <w:rStyle w:val="Hyperlink"/>
            <w:b/>
            <w:sz w:val="26"/>
            <w:szCs w:val="26"/>
            <w:u w:val="none"/>
          </w:rPr>
          <w:t>section 99C</w:t>
        </w:r>
      </w:hyperlink>
      <w:r w:rsidRPr="001E08ED">
        <w:rPr>
          <w:b/>
          <w:sz w:val="26"/>
          <w:szCs w:val="26"/>
        </w:rPr>
        <w:t xml:space="preserve"> </w:t>
      </w:r>
      <w:r w:rsidRPr="001E08ED">
        <w:rPr>
          <w:sz w:val="26"/>
          <w:szCs w:val="26"/>
        </w:rPr>
        <w:t xml:space="preserve">or </w:t>
      </w:r>
      <w:hyperlink r:id="rId14" w:history="1">
        <w:r w:rsidRPr="001E08ED">
          <w:rPr>
            <w:rStyle w:val="Hyperlink"/>
            <w:b/>
            <w:sz w:val="26"/>
            <w:szCs w:val="26"/>
            <w:u w:val="none"/>
          </w:rPr>
          <w:t>section 115A</w:t>
        </w:r>
      </w:hyperlink>
      <w:r w:rsidRPr="001E08ED">
        <w:rPr>
          <w:sz w:val="26"/>
          <w:szCs w:val="26"/>
        </w:rPr>
        <w:t xml:space="preserve"> of this Act, and</w:t>
      </w:r>
    </w:p>
    <w:p w:rsidR="00EA4984" w:rsidRPr="001E08ED" w:rsidRDefault="00EA4984" w:rsidP="00EA4984">
      <w:pPr>
        <w:rPr>
          <w:sz w:val="26"/>
          <w:szCs w:val="26"/>
        </w:rPr>
      </w:pPr>
      <w:r w:rsidRPr="001E08ED">
        <w:rPr>
          <w:sz w:val="26"/>
          <w:szCs w:val="26"/>
        </w:rPr>
        <w:t xml:space="preserve">(b) the holder of the licence fails to deliver it to the Secretary of State or a </w:t>
      </w:r>
      <w:hyperlink r:id="rId15" w:history="1">
        <w:r w:rsidRPr="001E08ED">
          <w:rPr>
            <w:rStyle w:val="Hyperlink"/>
            <w:b/>
            <w:sz w:val="26"/>
            <w:szCs w:val="26"/>
            <w:u w:val="none"/>
          </w:rPr>
          <w:t>traffic commissioner</w:t>
        </w:r>
      </w:hyperlink>
      <w:r w:rsidRPr="001E08ED">
        <w:rPr>
          <w:sz w:val="26"/>
          <w:szCs w:val="26"/>
        </w:rPr>
        <w:t xml:space="preserve">, as the case may be, in pursuance of section 93, 99, 99C, 115A or </w:t>
      </w:r>
      <w:hyperlink r:id="rId16" w:history="1">
        <w:r w:rsidRPr="001E08ED">
          <w:rPr>
            <w:rStyle w:val="Hyperlink"/>
            <w:b/>
            <w:sz w:val="26"/>
            <w:szCs w:val="26"/>
            <w:u w:val="none"/>
          </w:rPr>
          <w:t>section 118</w:t>
        </w:r>
      </w:hyperlink>
      <w:r w:rsidRPr="001E08ED">
        <w:rPr>
          <w:b/>
          <w:i/>
          <w:iCs/>
          <w:sz w:val="26"/>
          <w:szCs w:val="26"/>
        </w:rPr>
        <w:t>,</w:t>
      </w:r>
    </w:p>
    <w:p w:rsidR="00EA4984" w:rsidRPr="001E08ED" w:rsidRDefault="00EA4984" w:rsidP="00EA4984">
      <w:pPr>
        <w:rPr>
          <w:sz w:val="26"/>
          <w:szCs w:val="26"/>
        </w:rPr>
      </w:pPr>
      <w:r w:rsidRPr="001E08ED">
        <w:rPr>
          <w:sz w:val="26"/>
          <w:szCs w:val="26"/>
        </w:rPr>
        <w:t>a constable or vehicle examiner may require him to produce the licence, and upon its being produced may seize it and deliver it to the Secretary of State.</w:t>
      </w:r>
    </w:p>
    <w:p w:rsidR="00EA4984" w:rsidRPr="001E08ED" w:rsidRDefault="00EA4984" w:rsidP="00EA4984">
      <w:pPr>
        <w:rPr>
          <w:sz w:val="26"/>
          <w:szCs w:val="26"/>
        </w:rPr>
      </w:pPr>
      <w:r w:rsidRPr="001E08ED">
        <w:rPr>
          <w:sz w:val="26"/>
          <w:szCs w:val="26"/>
        </w:rPr>
        <w:t xml:space="preserve">164(4) Where a constable has reasonable cause to believe that the holder of a licence, or any other person, has </w:t>
      </w:r>
      <w:hyperlink r:id="rId17" w:history="1">
        <w:r w:rsidRPr="001E08ED">
          <w:rPr>
            <w:rStyle w:val="Hyperlink"/>
            <w:b/>
            <w:sz w:val="26"/>
            <w:szCs w:val="26"/>
            <w:u w:val="none"/>
          </w:rPr>
          <w:t>knowingly</w:t>
        </w:r>
      </w:hyperlink>
      <w:r w:rsidRPr="001E08ED">
        <w:rPr>
          <w:sz w:val="26"/>
          <w:szCs w:val="26"/>
        </w:rPr>
        <w:t xml:space="preserve"> made a false statement for the purpose of obtaining the grant of the licence, the constable may require the holder of the licence to produce it to him.</w:t>
      </w:r>
    </w:p>
    <w:p w:rsidR="001E08ED" w:rsidRPr="001E08ED" w:rsidRDefault="001E08ED" w:rsidP="001E08ED">
      <w:pPr>
        <w:spacing w:line="276" w:lineRule="auto"/>
        <w:rPr>
          <w:b/>
          <w:sz w:val="26"/>
          <w:szCs w:val="26"/>
        </w:rPr>
      </w:pPr>
      <w:r w:rsidRPr="001E08ED">
        <w:rPr>
          <w:b/>
          <w:sz w:val="26"/>
          <w:szCs w:val="26"/>
        </w:rPr>
        <w:t xml:space="preserve">Note: </w:t>
      </w:r>
    </w:p>
    <w:p w:rsidR="001E08ED" w:rsidRPr="001E08ED" w:rsidRDefault="001E08ED" w:rsidP="001E08ED">
      <w:pPr>
        <w:pStyle w:val="ListParagraph"/>
        <w:numPr>
          <w:ilvl w:val="0"/>
          <w:numId w:val="3"/>
        </w:numPr>
        <w:spacing w:line="276" w:lineRule="auto"/>
        <w:rPr>
          <w:b/>
          <w:sz w:val="26"/>
          <w:szCs w:val="26"/>
        </w:rPr>
      </w:pPr>
      <w:r w:rsidRPr="001E08ED">
        <w:rPr>
          <w:sz w:val="26"/>
          <w:szCs w:val="26"/>
          <w:lang w:val="en-US"/>
        </w:rPr>
        <w:t xml:space="preserve">A thorough examination of all driving licences is important. </w:t>
      </w:r>
    </w:p>
    <w:p w:rsidR="001E08ED" w:rsidRPr="001E08ED" w:rsidRDefault="001E08ED" w:rsidP="001E08ED">
      <w:pPr>
        <w:pStyle w:val="ListParagraph"/>
        <w:numPr>
          <w:ilvl w:val="0"/>
          <w:numId w:val="3"/>
        </w:numPr>
        <w:spacing w:line="276" w:lineRule="auto"/>
        <w:rPr>
          <w:b/>
          <w:sz w:val="26"/>
          <w:szCs w:val="26"/>
        </w:rPr>
      </w:pPr>
      <w:r w:rsidRPr="001E08ED">
        <w:rPr>
          <w:sz w:val="26"/>
          <w:szCs w:val="26"/>
          <w:lang w:val="en-US"/>
        </w:rPr>
        <w:t xml:space="preserve">Making a false statement to obtain a driving licence under Section 174 of the Road Traffic Act 1988 is an offence triable either way with power or arrest without a warrant  (Constables/other persons). </w:t>
      </w:r>
    </w:p>
    <w:p w:rsidR="001E08ED" w:rsidRPr="001E08ED" w:rsidRDefault="001E08ED" w:rsidP="001E08ED">
      <w:pPr>
        <w:pStyle w:val="ListParagraph"/>
        <w:numPr>
          <w:ilvl w:val="0"/>
          <w:numId w:val="3"/>
        </w:numPr>
        <w:spacing w:line="276" w:lineRule="auto"/>
        <w:rPr>
          <w:b/>
          <w:sz w:val="26"/>
          <w:szCs w:val="26"/>
        </w:rPr>
      </w:pPr>
      <w:r w:rsidRPr="001E08ED">
        <w:rPr>
          <w:sz w:val="26"/>
          <w:szCs w:val="26"/>
          <w:lang w:val="en-US"/>
        </w:rPr>
        <w:t>Photo card type driving licences are more difficult but not impossible to reproduce.</w:t>
      </w:r>
    </w:p>
    <w:p w:rsidR="001E08ED" w:rsidRPr="001E08ED" w:rsidRDefault="001E08ED" w:rsidP="001E08ED">
      <w:pPr>
        <w:pStyle w:val="ListParagraph"/>
        <w:numPr>
          <w:ilvl w:val="0"/>
          <w:numId w:val="3"/>
        </w:numPr>
        <w:spacing w:line="276" w:lineRule="auto"/>
        <w:rPr>
          <w:b/>
          <w:sz w:val="26"/>
          <w:szCs w:val="26"/>
        </w:rPr>
      </w:pPr>
      <w:r w:rsidRPr="001E08ED">
        <w:rPr>
          <w:sz w:val="26"/>
          <w:szCs w:val="26"/>
          <w:lang w:val="en-US"/>
        </w:rPr>
        <w:t xml:space="preserve">For paper driving licences, please note: forged licences are easily made using top quality colour photocopies. </w:t>
      </w:r>
    </w:p>
    <w:p w:rsidR="001E08ED" w:rsidRPr="001E08ED" w:rsidRDefault="001E08ED" w:rsidP="001E08ED">
      <w:pPr>
        <w:pStyle w:val="ListParagraph"/>
        <w:numPr>
          <w:ilvl w:val="0"/>
          <w:numId w:val="3"/>
        </w:numPr>
        <w:spacing w:line="276" w:lineRule="auto"/>
        <w:rPr>
          <w:b/>
          <w:sz w:val="26"/>
          <w:szCs w:val="26"/>
        </w:rPr>
      </w:pPr>
      <w:r w:rsidRPr="001E08ED">
        <w:rPr>
          <w:sz w:val="26"/>
          <w:szCs w:val="26"/>
          <w:lang w:val="en-US"/>
        </w:rPr>
        <w:t>All genuine licences are printed on watermarked paper. The watermark is easily seen by holding the licence up to the light.</w:t>
      </w:r>
    </w:p>
    <w:p w:rsidR="001E08ED" w:rsidRPr="001E08ED" w:rsidRDefault="001E08ED">
      <w:pPr>
        <w:rPr>
          <w:b/>
          <w:sz w:val="28"/>
          <w:szCs w:val="28"/>
        </w:rPr>
      </w:pPr>
    </w:p>
    <w:sectPr w:rsidR="001E08ED" w:rsidRPr="001E08ED" w:rsidSect="00731372">
      <w:headerReference w:type="even" r:id="rId18"/>
      <w:headerReference w:type="default" r:id="rId19"/>
      <w:footerReference w:type="even" r:id="rId20"/>
      <w:footerReference w:type="default" r:id="rId21"/>
      <w:headerReference w:type="first" r:id="rId22"/>
      <w:footerReference w:type="first" r:id="rId2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731372" w:rsidRDefault="00731372" w:rsidP="00731372">
      <w:pPr>
        <w:spacing w:after="0" w:line="240" w:lineRule="auto"/>
      </w:pPr>
      <w:r>
        <w:separator/>
      </w:r>
    </w:p>
  </w:endnote>
  <w:endnote w:type="continuationSeparator" w:id="0">
    <w:p w:rsidR="00731372" w:rsidRDefault="00731372" w:rsidP="007313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1E08ED" w:rsidP="001E08ED">
    <w:pPr>
      <w:pStyle w:val="Footer"/>
      <w:rPr>
        <w:color w:val="000000"/>
        <w:sz w:val="17"/>
      </w:rPr>
    </w:pPr>
    <w:bookmarkStart w:id="3" w:name="TITUS1FooterEvenPages"/>
    <w:r>
      <w:rPr>
        <w:color w:val="000000"/>
        <w:sz w:val="17"/>
      </w:rPr>
      <w:t> </w:t>
    </w:r>
  </w:p>
  <w:bookmarkEnd w:id="3"/>
  <w:p w:rsidR="00731372" w:rsidRDefault="00731372" w:rsidP="00731372">
    <w:pPr>
      <w:pStyle w:val="Footer"/>
    </w:pPr>
    <w:r>
      <w:t>AJW54949</w:t>
    </w:r>
    <w:r>
      <w:ptab w:relativeTo="margin" w:alignment="center" w:leader="none"/>
    </w:r>
    <w:r>
      <w:t>Version 1.0</w:t>
    </w:r>
    <w:r>
      <w:ptab w:relativeTo="margin" w:alignment="right" w:leader="none"/>
    </w:r>
  </w:p>
  <w:p w:rsidR="00731372" w:rsidRDefault="00731372" w:rsidP="00731372">
    <w:pPr>
      <w:pStyle w:val="Footer"/>
    </w:pPr>
    <w:r>
      <w:t>March 2019</w:t>
    </w:r>
  </w:p>
  <w:p w:rsidR="00731372" w:rsidRDefault="0073137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1E08ED" w:rsidP="001E08ED">
    <w:pPr>
      <w:pStyle w:val="Footer"/>
      <w:rPr>
        <w:color w:val="000000"/>
        <w:sz w:val="17"/>
      </w:rPr>
    </w:pPr>
    <w:bookmarkStart w:id="4" w:name="TITUS1FooterPrimary"/>
    <w:r>
      <w:rPr>
        <w:color w:val="000000"/>
        <w:sz w:val="17"/>
      </w:rPr>
      <w:t> </w:t>
    </w:r>
  </w:p>
  <w:bookmarkEnd w:id="4"/>
  <w:p w:rsidR="00731372" w:rsidRDefault="00731372">
    <w:pPr>
      <w:pStyle w:val="Footer"/>
    </w:pPr>
    <w:r>
      <w:t>AJW54949</w:t>
    </w:r>
    <w:r>
      <w:ptab w:relativeTo="margin" w:alignment="center" w:leader="none"/>
    </w:r>
    <w:r>
      <w:t>Version 1.0</w:t>
    </w:r>
    <w:r>
      <w:ptab w:relativeTo="margin" w:alignment="right" w:leader="none"/>
    </w:r>
  </w:p>
  <w:p w:rsidR="00731372" w:rsidRDefault="00731372">
    <w:pPr>
      <w:pStyle w:val="Footer"/>
    </w:pPr>
    <w:r>
      <w:t>March 2019</w:t>
    </w: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1E08ED" w:rsidP="001E08ED">
    <w:pPr>
      <w:pStyle w:val="Footer"/>
      <w:rPr>
        <w:color w:val="000000"/>
        <w:sz w:val="17"/>
      </w:rPr>
    </w:pPr>
    <w:bookmarkStart w:id="6" w:name="TITUS1FooterFirstPage"/>
    <w:r>
      <w:rPr>
        <w:color w:val="000000"/>
        <w:sz w:val="17"/>
      </w:rPr>
      <w:t> </w:t>
    </w:r>
  </w:p>
  <w:bookmarkEnd w:id="6"/>
  <w:p w:rsidR="00731372" w:rsidRDefault="00731372" w:rsidP="00731372">
    <w:pPr>
      <w:pStyle w:val="Footer"/>
    </w:pPr>
    <w:r>
      <w:t>AJW54949</w:t>
    </w:r>
    <w:r>
      <w:ptab w:relativeTo="margin" w:alignment="center" w:leader="none"/>
    </w:r>
    <w:r>
      <w:t>Version 1.0</w:t>
    </w:r>
    <w:r>
      <w:ptab w:relativeTo="margin" w:alignment="right" w:leader="none"/>
    </w:r>
  </w:p>
  <w:p w:rsidR="00731372" w:rsidRDefault="00731372" w:rsidP="00731372">
    <w:pPr>
      <w:pStyle w:val="Footer"/>
    </w:pPr>
    <w:r>
      <w:t>March 2019</w:t>
    </w:r>
  </w:p>
  <w:p w:rsidR="00731372" w:rsidRDefault="007313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731372" w:rsidRDefault="00731372" w:rsidP="00731372">
      <w:pPr>
        <w:spacing w:after="0" w:line="240" w:lineRule="auto"/>
      </w:pPr>
      <w:r>
        <w:separator/>
      </w:r>
    </w:p>
  </w:footnote>
  <w:footnote w:type="continuationSeparator" w:id="0">
    <w:p w:rsidR="00731372" w:rsidRDefault="00731372" w:rsidP="0073137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1E08ED" w:rsidRDefault="001E08ED" w:rsidP="001E08ED">
    <w:pPr>
      <w:pStyle w:val="Header"/>
      <w:rPr>
        <w:color w:val="000000"/>
        <w:sz w:val="17"/>
      </w:rPr>
    </w:pPr>
    <w:bookmarkStart w:id="1" w:name="TITUS1HeaderEvenPages"/>
    <w:r w:rsidRPr="001E08ED">
      <w:rPr>
        <w:color w:val="000000"/>
        <w:sz w:val="17"/>
      </w:rPr>
      <w:t> </w:t>
    </w:r>
  </w:p>
  <w:bookmarkEnd w:id="1"/>
  <w:p w:rsidR="001E08ED" w:rsidRDefault="001E08ED" w:rsidP="001E08ED">
    <w:pPr>
      <w:pStyle w:val="Header"/>
    </w:pPr>
  </w:p>
  <w:p w:rsidR="00731372" w:rsidRDefault="0073137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1E08ED" w:rsidP="001E08ED">
    <w:pPr>
      <w:pStyle w:val="Header"/>
      <w:rPr>
        <w:color w:val="000000"/>
        <w:sz w:val="17"/>
      </w:rPr>
    </w:pPr>
    <w:bookmarkStart w:id="2" w:name="TITUS1HeaderPrimary"/>
    <w:r>
      <w:rPr>
        <w:color w:val="000000"/>
        <w:sz w:val="17"/>
      </w:rPr>
      <w:t> </w:t>
    </w:r>
  </w:p>
  <w:bookmarkEnd w:id="2"/>
  <w:p w:rsidR="00731372" w:rsidRDefault="0073137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731372" w:rsidRDefault="001E08ED" w:rsidP="001E08ED">
    <w:pPr>
      <w:pStyle w:val="Header"/>
      <w:rPr>
        <w:color w:val="000000"/>
        <w:sz w:val="17"/>
      </w:rPr>
    </w:pPr>
    <w:bookmarkStart w:id="5" w:name="TITUS1HeaderFirstPage"/>
    <w:r>
      <w:rPr>
        <w:color w:val="000000"/>
        <w:sz w:val="17"/>
      </w:rPr>
      <w:t> </w:t>
    </w:r>
  </w:p>
  <w:bookmarkEnd w:id="5"/>
  <w:p w:rsidR="00731372" w:rsidRDefault="0073137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3570937"/>
    <w:multiLevelType w:val="hybridMultilevel"/>
    <w:tmpl w:val="6332E0E4"/>
    <w:lvl w:ilvl="0" w:tplc="08090017">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7D619A4"/>
    <w:multiLevelType w:val="hybridMultilevel"/>
    <w:tmpl w:val="9DDA6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FAA1F35"/>
    <w:multiLevelType w:val="hybridMultilevel"/>
    <w:tmpl w:val="D2884B56"/>
    <w:lvl w:ilvl="0" w:tplc="0809001B">
      <w:start w:val="1"/>
      <w:numFmt w:val="low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writeProtection w:cryptProviderType="rsaAES" w:cryptAlgorithmClass="hash" w:cryptAlgorithmType="typeAny" w:cryptAlgorithmSid="14" w:cryptSpinCount="100000" w:hash="qcoWbq3V9BAo77U3KtQqndKhXlAGMvdRJtRGQY40ff/aodzcTryY53O8XGM3Wb9U6YVYHpvkgpMwX19iIKAceQ==" w:salt="XNZuhPZGTfss+tecCO5XyQ=="/>
  <w:zoom w:percent="89"/>
  <w:defaultTabStop w:val="720"/>
  <w:evenAndOddHeaders/>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31372"/>
    <w:rsid w:val="000F04B8"/>
    <w:rsid w:val="001E08ED"/>
    <w:rsid w:val="00731372"/>
    <w:rsid w:val="00AA2C03"/>
    <w:rsid w:val="00EA49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5:chartTrackingRefBased/>
  <w15:docId w15:val="{3DA6BD0F-7BEE-408D-AAA9-77EB88E13E1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73137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313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1372"/>
  </w:style>
  <w:style w:type="paragraph" w:styleId="Footer">
    <w:name w:val="footer"/>
    <w:basedOn w:val="Normal"/>
    <w:link w:val="FooterChar"/>
    <w:uiPriority w:val="99"/>
    <w:unhideWhenUsed/>
    <w:rsid w:val="007313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1372"/>
  </w:style>
  <w:style w:type="character" w:styleId="Hyperlink">
    <w:name w:val="Hyperlink"/>
    <w:basedOn w:val="DefaultParagraphFont"/>
    <w:uiPriority w:val="99"/>
    <w:unhideWhenUsed/>
    <w:rsid w:val="00EA4984"/>
    <w:rPr>
      <w:color w:val="0563C1" w:themeColor="hyperlink"/>
      <w:u w:val="single"/>
    </w:rPr>
  </w:style>
  <w:style w:type="paragraph" w:styleId="ListParagraph">
    <w:name w:val="List Paragraph"/>
    <w:basedOn w:val="Normal"/>
    <w:uiPriority w:val="34"/>
    <w:qFormat/>
    <w:rsid w:val="001E08ED"/>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34718197">
      <w:bodyDiv w:val="1"/>
      <w:marLeft w:val="0"/>
      <w:marRight w:val="0"/>
      <w:marTop w:val="0"/>
      <w:marBottom w:val="0"/>
      <w:divBdr>
        <w:top w:val="none" w:sz="0" w:space="0" w:color="auto"/>
        <w:left w:val="none" w:sz="0" w:space="0" w:color="auto"/>
        <w:bottom w:val="none" w:sz="0" w:space="0" w:color="auto"/>
        <w:right w:val="none" w:sz="0" w:space="0" w:color="auto"/>
      </w:divBdr>
    </w:div>
    <w:div w:id="1107193680">
      <w:bodyDiv w:val="1"/>
      <w:marLeft w:val="0"/>
      <w:marRight w:val="0"/>
      <w:marTop w:val="0"/>
      <w:marBottom w:val="0"/>
      <w:divBdr>
        <w:top w:val="none" w:sz="0" w:space="0" w:color="auto"/>
        <w:left w:val="none" w:sz="0" w:space="0" w:color="auto"/>
        <w:bottom w:val="none" w:sz="0" w:space="0" w:color="auto"/>
        <w:right w:val="none" w:sz="0" w:space="0" w:color="auto"/>
      </w:divBdr>
    </w:div>
    <w:div w:id="1476071890">
      <w:bodyDiv w:val="1"/>
      <w:marLeft w:val="0"/>
      <w:marRight w:val="0"/>
      <w:marTop w:val="0"/>
      <w:marBottom w:val="0"/>
      <w:divBdr>
        <w:top w:val="none" w:sz="0" w:space="0" w:color="auto"/>
        <w:left w:val="none" w:sz="0" w:space="0" w:color="auto"/>
        <w:bottom w:val="none" w:sz="0" w:space="0" w:color="auto"/>
        <w:right w:val="none" w:sz="0" w:space="0" w:color="auto"/>
      </w:divBdr>
    </w:div>
    <w:div w:id="189415209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cmanager.pnld.co.uk/content/d2994.htm" TargetMode="External"/><Relationship Id="rId13" Type="http://schemas.openxmlformats.org/officeDocument/2006/relationships/hyperlink" Target="https://docmanager.pnld.co.uk/content/D3099.HTM" TargetMode="External"/><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hyperlink" Target="https://docmanager.pnld.co.uk/content/d2990.htm" TargetMode="External"/><Relationship Id="rId12" Type="http://schemas.openxmlformats.org/officeDocument/2006/relationships/hyperlink" Target="https://docmanager.pnld.co.uk/content/d3041.htm" TargetMode="External"/><Relationship Id="rId17" Type="http://schemas.openxmlformats.org/officeDocument/2006/relationships/hyperlink" Target="https://docmanager.pnld.co.uk/content/D2993.htm" TargetMode="External"/><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docmanager.pnld.co.uk/content/d3060.htm" TargetMode="External"/><Relationship Id="rId20"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cmanager.pnld.co.uk/content/D3015.htm" TargetMode="External"/><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docmanager.pnld.co.uk/content/D1793.htm" TargetMode="External"/><Relationship Id="rId23" Type="http://schemas.openxmlformats.org/officeDocument/2006/relationships/footer" Target="footer3.xml"/><Relationship Id="rId10" Type="http://schemas.openxmlformats.org/officeDocument/2006/relationships/hyperlink" Target="https://docmanager.pnld.co.uk/content/D3015.htm" TargetMode="External"/><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hyperlink" Target="https://docmanager.pnld.co.uk/content/d3004.htm" TargetMode="External"/><Relationship Id="rId14" Type="http://schemas.openxmlformats.org/officeDocument/2006/relationships/hyperlink" Target="https://docmanager.pnld.co.uk/content/d7003.htm" TargetMode="External"/><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585</Words>
  <Characters>3339</Characters>
  <Application>Microsoft Office Word</Application>
  <DocSecurity>4</DocSecurity>
  <Lines>27</Lines>
  <Paragraphs>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3917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Williams,Amelia swp54949</dc:creator>
  <cp:keywords/>
  <dc:description/>
  <cp:lastModifiedBy>Jones,Sarah swp5354</cp:lastModifiedBy>
  <cp:revision>2</cp:revision>
  <dcterms:created xsi:type="dcterms:W3CDTF">2019-04-02T12:01:00Z</dcterms:created>
  <dcterms:modified xsi:type="dcterms:W3CDTF">2019-04-02T12:01:00Z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3db299e5-e826-4b83-98d5-7d6abd780db8</vt:lpwstr>
  </property>
  <property fmtid="{D5CDD505-2E9C-101B-9397-08002B2CF9AE}" pid="3" name="Classification">
    <vt:lpwstr>OFFICIAL</vt:lpwstr>
  </property>
  <property fmtid="{D5CDD505-2E9C-101B-9397-08002B2CF9AE}" pid="4" name="Visibility">
    <vt:lpwstr>NOT VISIBLE</vt:lpwstr>
  </property>
</Properties>
</file>