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9A8E8" w14:textId="77777777" w:rsidR="008434E6" w:rsidRPr="00B6060D" w:rsidRDefault="008434E6" w:rsidP="00A77D73">
      <w:pPr>
        <w:spacing w:before="100" w:beforeAutospacing="1" w:after="100" w:afterAutospacing="1" w:line="360" w:lineRule="auto"/>
        <w:outlineLvl w:val="1"/>
        <w:rPr>
          <w:rFonts w:ascii="Arial" w:eastAsia="Times New Roman" w:hAnsi="Arial" w:cs="Arial"/>
          <w:b/>
          <w:bCs/>
          <w:kern w:val="0"/>
          <w:lang w:eastAsia="en-GB"/>
          <w14:ligatures w14:val="none"/>
        </w:rPr>
      </w:pPr>
    </w:p>
    <w:p w14:paraId="784C9D3D" w14:textId="77777777" w:rsidR="00C83471" w:rsidRPr="004B3354" w:rsidRDefault="00C83471" w:rsidP="004B3354">
      <w:pPr>
        <w:spacing w:line="360" w:lineRule="auto"/>
        <w:jc w:val="center"/>
        <w:rPr>
          <w:rFonts w:ascii="Arial" w:hAnsi="Arial" w:cs="Arial"/>
          <w:b/>
          <w:bCs/>
        </w:rPr>
      </w:pPr>
      <w:r w:rsidRPr="004B3354">
        <w:rPr>
          <w:rFonts w:ascii="Arial" w:hAnsi="Arial" w:cs="Arial"/>
          <w:b/>
          <w:bCs/>
        </w:rPr>
        <w:t>BMHP5019_BIRM – Introduction to Independent Research Skills</w:t>
      </w:r>
    </w:p>
    <w:p w14:paraId="2E392546" w14:textId="7124F2A6" w:rsidR="00C83471" w:rsidRPr="004B3354" w:rsidRDefault="00C83471" w:rsidP="004B3354">
      <w:pPr>
        <w:spacing w:line="360" w:lineRule="auto"/>
        <w:jc w:val="center"/>
        <w:rPr>
          <w:rFonts w:ascii="Arial" w:hAnsi="Arial" w:cs="Arial"/>
          <w:b/>
          <w:bCs/>
        </w:rPr>
      </w:pPr>
      <w:r w:rsidRPr="004B3354">
        <w:rPr>
          <w:rFonts w:ascii="Arial" w:hAnsi="Arial" w:cs="Arial"/>
          <w:b/>
          <w:bCs/>
        </w:rPr>
        <w:t>Component 1</w:t>
      </w:r>
    </w:p>
    <w:p w14:paraId="6157A87F" w14:textId="77777777" w:rsidR="00C83471" w:rsidRPr="004B3354" w:rsidRDefault="00C83471" w:rsidP="004B3354">
      <w:pPr>
        <w:spacing w:line="360" w:lineRule="auto"/>
        <w:jc w:val="center"/>
        <w:rPr>
          <w:rFonts w:ascii="Arial" w:hAnsi="Arial" w:cs="Arial"/>
          <w:b/>
          <w:bCs/>
        </w:rPr>
      </w:pPr>
      <w:r w:rsidRPr="004B3354">
        <w:rPr>
          <w:rFonts w:ascii="Arial" w:hAnsi="Arial" w:cs="Arial"/>
          <w:b/>
          <w:bCs/>
        </w:rPr>
        <w:t>400-word Scoping review proposal.</w:t>
      </w:r>
    </w:p>
    <w:p w14:paraId="7AE80792" w14:textId="77777777" w:rsidR="00C83471" w:rsidRPr="004B3354" w:rsidRDefault="00C83471" w:rsidP="004B3354">
      <w:pPr>
        <w:spacing w:line="360" w:lineRule="auto"/>
        <w:jc w:val="center"/>
        <w:rPr>
          <w:rFonts w:ascii="Arial" w:hAnsi="Arial" w:cs="Arial"/>
          <w:b/>
          <w:bCs/>
        </w:rPr>
      </w:pPr>
    </w:p>
    <w:p w14:paraId="32775A69" w14:textId="77777777" w:rsidR="00C83471" w:rsidRPr="004B3354" w:rsidRDefault="00C83471" w:rsidP="004B3354">
      <w:pPr>
        <w:spacing w:line="360" w:lineRule="auto"/>
        <w:jc w:val="center"/>
        <w:rPr>
          <w:rFonts w:ascii="Arial" w:hAnsi="Arial" w:cs="Arial"/>
          <w:b/>
          <w:bCs/>
        </w:rPr>
      </w:pPr>
    </w:p>
    <w:p w14:paraId="27D4370D" w14:textId="7EA449DE" w:rsidR="00C83471" w:rsidRPr="004B3354" w:rsidRDefault="00C83471" w:rsidP="004B3354">
      <w:pPr>
        <w:spacing w:line="360" w:lineRule="auto"/>
        <w:jc w:val="center"/>
        <w:rPr>
          <w:rFonts w:ascii="Arial" w:hAnsi="Arial" w:cs="Arial"/>
          <w:b/>
          <w:bCs/>
        </w:rPr>
      </w:pPr>
      <w:r w:rsidRPr="004B3354">
        <w:rPr>
          <w:rFonts w:ascii="Arial" w:hAnsi="Arial" w:cs="Arial"/>
          <w:b/>
          <w:bCs/>
        </w:rPr>
        <w:t>Student Name:</w:t>
      </w:r>
      <w:r w:rsidR="00CC60CE" w:rsidRPr="004B3354">
        <w:rPr>
          <w:rFonts w:ascii="Arial" w:hAnsi="Arial" w:cs="Arial"/>
          <w:b/>
          <w:bCs/>
        </w:rPr>
        <w:t xml:space="preserve"> </w:t>
      </w:r>
      <w:r w:rsidR="0061184F" w:rsidRPr="004B3354">
        <w:rPr>
          <w:rFonts w:ascii="Arial" w:hAnsi="Arial" w:cs="Arial"/>
          <w:b/>
          <w:bCs/>
        </w:rPr>
        <w:t>Nazish Shahid</w:t>
      </w:r>
    </w:p>
    <w:p w14:paraId="1350BD73" w14:textId="7EC1A4F2" w:rsidR="00C83471" w:rsidRPr="004B3354" w:rsidRDefault="00C83471" w:rsidP="004B3354">
      <w:pPr>
        <w:spacing w:line="360" w:lineRule="auto"/>
        <w:jc w:val="center"/>
        <w:rPr>
          <w:rFonts w:ascii="Arial" w:hAnsi="Arial" w:cs="Arial"/>
          <w:b/>
          <w:bCs/>
        </w:rPr>
      </w:pPr>
      <w:r w:rsidRPr="004B3354">
        <w:rPr>
          <w:rFonts w:ascii="Arial" w:hAnsi="Arial" w:cs="Arial"/>
          <w:b/>
          <w:bCs/>
        </w:rPr>
        <w:t>Student Number:</w:t>
      </w:r>
      <w:r w:rsidR="00CC60CE" w:rsidRPr="004B3354">
        <w:rPr>
          <w:rFonts w:ascii="Arial" w:hAnsi="Arial" w:cs="Arial"/>
          <w:b/>
          <w:bCs/>
        </w:rPr>
        <w:t xml:space="preserve"> </w:t>
      </w:r>
      <w:r w:rsidR="0061184F" w:rsidRPr="004B3354">
        <w:rPr>
          <w:rFonts w:ascii="Arial" w:hAnsi="Arial" w:cs="Arial"/>
          <w:b/>
          <w:bCs/>
          <w:color w:val="242130"/>
          <w:shd w:val="clear" w:color="auto" w:fill="FFFFFF"/>
        </w:rPr>
        <w:t>2330299</w:t>
      </w:r>
    </w:p>
    <w:p w14:paraId="30E4B5B3" w14:textId="67F176EE" w:rsidR="00C83471" w:rsidRPr="004B3354" w:rsidRDefault="00C32EFB" w:rsidP="004B3354">
      <w:pPr>
        <w:spacing w:line="360" w:lineRule="auto"/>
        <w:jc w:val="center"/>
        <w:rPr>
          <w:rFonts w:ascii="Arial" w:hAnsi="Arial" w:cs="Arial"/>
          <w:b/>
          <w:bCs/>
          <w:color w:val="242130"/>
          <w:shd w:val="clear" w:color="auto" w:fill="FFFFFF"/>
        </w:rPr>
      </w:pPr>
      <w:r w:rsidRPr="004B3354">
        <w:rPr>
          <w:rFonts w:ascii="Arial" w:hAnsi="Arial" w:cs="Arial"/>
          <w:b/>
          <w:bCs/>
        </w:rPr>
        <w:t>Lecturer name</w:t>
      </w:r>
      <w:r w:rsidR="00223A21" w:rsidRPr="004B3354">
        <w:rPr>
          <w:rFonts w:ascii="Arial" w:hAnsi="Arial" w:cs="Arial"/>
          <w:b/>
          <w:bCs/>
        </w:rPr>
        <w:t xml:space="preserve">: </w:t>
      </w:r>
      <w:r w:rsidR="0057468F" w:rsidRPr="004B3354">
        <w:rPr>
          <w:rFonts w:ascii="Arial" w:hAnsi="Arial" w:cs="Arial"/>
          <w:b/>
          <w:bCs/>
          <w:color w:val="242130"/>
          <w:shd w:val="clear" w:color="auto" w:fill="FFFFFF"/>
        </w:rPr>
        <w:t>Ayazullah Safi</w:t>
      </w:r>
    </w:p>
    <w:p w14:paraId="511B560A" w14:textId="77777777" w:rsidR="00C83471" w:rsidRPr="004B3354" w:rsidRDefault="00C83471" w:rsidP="004B3354">
      <w:pPr>
        <w:spacing w:line="360" w:lineRule="auto"/>
        <w:jc w:val="center"/>
        <w:rPr>
          <w:rFonts w:ascii="Arial" w:hAnsi="Arial" w:cs="Arial"/>
        </w:rPr>
      </w:pPr>
    </w:p>
    <w:p w14:paraId="20C09873" w14:textId="77777777" w:rsidR="00C83471" w:rsidRPr="004B3354" w:rsidRDefault="00C83471" w:rsidP="004B3354">
      <w:pPr>
        <w:spacing w:line="360" w:lineRule="auto"/>
        <w:jc w:val="center"/>
        <w:rPr>
          <w:rFonts w:ascii="Arial" w:hAnsi="Arial" w:cs="Arial"/>
        </w:rPr>
      </w:pPr>
    </w:p>
    <w:p w14:paraId="17A52CF3" w14:textId="77777777" w:rsidR="00C83471" w:rsidRPr="004B3354" w:rsidRDefault="00C83471" w:rsidP="004B3354">
      <w:pPr>
        <w:spacing w:line="360" w:lineRule="auto"/>
        <w:jc w:val="center"/>
        <w:rPr>
          <w:rFonts w:ascii="Arial" w:hAnsi="Arial" w:cs="Arial"/>
          <w:b/>
          <w:bCs/>
          <w:u w:val="single"/>
        </w:rPr>
      </w:pPr>
      <w:r w:rsidRPr="004B3354">
        <w:rPr>
          <w:rFonts w:ascii="Arial" w:hAnsi="Arial" w:cs="Arial"/>
          <w:b/>
          <w:bCs/>
          <w:u w:val="single"/>
        </w:rPr>
        <w:t>Title</w:t>
      </w:r>
    </w:p>
    <w:p w14:paraId="662F26E3" w14:textId="20010451" w:rsidR="0013212F" w:rsidRPr="004B3354" w:rsidRDefault="0013212F" w:rsidP="004B3354">
      <w:pPr>
        <w:spacing w:line="360" w:lineRule="auto"/>
        <w:jc w:val="center"/>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t xml:space="preserve">A Scoping Review of the Use of Telehealth </w:t>
      </w:r>
      <w:r w:rsidR="00023A17" w:rsidRPr="004B3354">
        <w:rPr>
          <w:rFonts w:ascii="Arial" w:eastAsia="Times New Roman" w:hAnsi="Arial" w:cs="Arial"/>
          <w:b/>
          <w:bCs/>
          <w:kern w:val="0"/>
          <w:lang w:eastAsia="en-GB"/>
          <w14:ligatures w14:val="none"/>
        </w:rPr>
        <w:t>in</w:t>
      </w:r>
      <w:r w:rsidRPr="004B3354">
        <w:rPr>
          <w:rFonts w:ascii="Arial" w:eastAsia="Times New Roman" w:hAnsi="Arial" w:cs="Arial"/>
          <w:b/>
          <w:bCs/>
          <w:kern w:val="0"/>
          <w:lang w:eastAsia="en-GB"/>
          <w14:ligatures w14:val="none"/>
        </w:rPr>
        <w:t xml:space="preserve"> Support</w:t>
      </w:r>
      <w:r w:rsidR="00023A17" w:rsidRPr="004B3354">
        <w:rPr>
          <w:rFonts w:ascii="Arial" w:eastAsia="Times New Roman" w:hAnsi="Arial" w:cs="Arial"/>
          <w:b/>
          <w:bCs/>
          <w:kern w:val="0"/>
          <w:lang w:eastAsia="en-GB"/>
          <w14:ligatures w14:val="none"/>
        </w:rPr>
        <w:t>ing</w:t>
      </w:r>
      <w:r w:rsidRPr="004B3354">
        <w:rPr>
          <w:rFonts w:ascii="Arial" w:eastAsia="Times New Roman" w:hAnsi="Arial" w:cs="Arial"/>
          <w:b/>
          <w:bCs/>
          <w:kern w:val="0"/>
          <w:lang w:eastAsia="en-GB"/>
          <w14:ligatures w14:val="none"/>
        </w:rPr>
        <w:t xml:space="preserve"> Older Adults in UK Social Care</w:t>
      </w:r>
      <w:r w:rsidR="00023A17" w:rsidRPr="004B3354">
        <w:rPr>
          <w:rFonts w:ascii="Arial" w:eastAsia="Times New Roman" w:hAnsi="Arial" w:cs="Arial"/>
          <w:b/>
          <w:bCs/>
          <w:kern w:val="0"/>
          <w:lang w:eastAsia="en-GB"/>
          <w14:ligatures w14:val="none"/>
        </w:rPr>
        <w:t>.</w:t>
      </w:r>
    </w:p>
    <w:p w14:paraId="47CA4664"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01CC6A4F"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7FF61AA2"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0DFDB1F1"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12E05661"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1D6DCF6F" w14:textId="77777777" w:rsidR="008434E6" w:rsidRPr="004B3354" w:rsidRDefault="008434E6"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616F7497" w14:textId="77777777" w:rsidR="002D3C09" w:rsidRPr="004B3354" w:rsidRDefault="002D3C09" w:rsidP="004B3354">
      <w:pPr>
        <w:spacing w:after="0" w:line="360" w:lineRule="auto"/>
        <w:rPr>
          <w:rFonts w:ascii="Arial" w:eastAsia="Times New Roman" w:hAnsi="Arial" w:cs="Arial"/>
          <w:b/>
          <w:bCs/>
          <w:kern w:val="0"/>
          <w:lang w:eastAsia="en-GB"/>
          <w14:ligatures w14:val="none"/>
        </w:rPr>
      </w:pPr>
    </w:p>
    <w:p w14:paraId="0A91488B" w14:textId="77777777" w:rsidR="002D3C09" w:rsidRPr="004B3354" w:rsidRDefault="002D3C09" w:rsidP="004B3354">
      <w:pPr>
        <w:spacing w:after="0" w:line="360" w:lineRule="auto"/>
        <w:rPr>
          <w:rFonts w:ascii="Arial" w:eastAsia="Times New Roman" w:hAnsi="Arial" w:cs="Arial"/>
          <w:b/>
          <w:bCs/>
          <w:kern w:val="0"/>
          <w:lang w:eastAsia="en-GB"/>
          <w14:ligatures w14:val="none"/>
        </w:rPr>
      </w:pPr>
    </w:p>
    <w:p w14:paraId="1E118D74" w14:textId="77777777" w:rsidR="002D3C09" w:rsidRPr="004B3354" w:rsidRDefault="002D3C09" w:rsidP="004B3354">
      <w:pPr>
        <w:spacing w:after="0" w:line="360" w:lineRule="auto"/>
        <w:rPr>
          <w:rFonts w:ascii="Arial" w:eastAsia="Times New Roman" w:hAnsi="Arial" w:cs="Arial"/>
          <w:b/>
          <w:bCs/>
          <w:kern w:val="0"/>
          <w:lang w:eastAsia="en-GB"/>
          <w14:ligatures w14:val="none"/>
        </w:rPr>
      </w:pPr>
    </w:p>
    <w:p w14:paraId="3715681A" w14:textId="77777777" w:rsidR="00121BFB" w:rsidRPr="004B3354" w:rsidRDefault="00121BFB" w:rsidP="004B3354">
      <w:pPr>
        <w:spacing w:after="0" w:line="360" w:lineRule="auto"/>
        <w:rPr>
          <w:rFonts w:ascii="Arial" w:eastAsia="Times New Roman" w:hAnsi="Arial" w:cs="Arial"/>
          <w:b/>
          <w:bCs/>
          <w:kern w:val="0"/>
          <w:lang w:eastAsia="en-GB"/>
          <w14:ligatures w14:val="none"/>
        </w:rPr>
      </w:pPr>
    </w:p>
    <w:p w14:paraId="12294CAD" w14:textId="77777777" w:rsidR="00121BFB" w:rsidRPr="004B3354" w:rsidRDefault="00121BFB" w:rsidP="004B3354">
      <w:pPr>
        <w:spacing w:after="0" w:line="360" w:lineRule="auto"/>
        <w:rPr>
          <w:rFonts w:ascii="Arial" w:eastAsia="Times New Roman" w:hAnsi="Arial" w:cs="Arial"/>
          <w:b/>
          <w:bCs/>
          <w:kern w:val="0"/>
          <w:lang w:eastAsia="en-GB"/>
          <w14:ligatures w14:val="none"/>
        </w:rPr>
      </w:pPr>
    </w:p>
    <w:p w14:paraId="3E067CD2" w14:textId="77777777" w:rsidR="00824D19" w:rsidRPr="004B3354" w:rsidRDefault="00824D19" w:rsidP="004B3354">
      <w:pPr>
        <w:spacing w:after="0" w:line="360" w:lineRule="auto"/>
        <w:rPr>
          <w:rFonts w:ascii="Arial" w:eastAsia="Times New Roman" w:hAnsi="Arial" w:cs="Arial"/>
          <w:b/>
          <w:bCs/>
          <w:kern w:val="0"/>
          <w:lang w:eastAsia="en-GB"/>
          <w14:ligatures w14:val="none"/>
        </w:rPr>
      </w:pPr>
    </w:p>
    <w:p w14:paraId="6314BAB6" w14:textId="71434DA4" w:rsidR="002E7118" w:rsidRPr="004B3354" w:rsidRDefault="002E7118"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lastRenderedPageBreak/>
        <w:t>Conte</w:t>
      </w:r>
      <w:r w:rsidR="00551246" w:rsidRPr="004B3354">
        <w:rPr>
          <w:rFonts w:ascii="Arial" w:eastAsia="Times New Roman" w:hAnsi="Arial" w:cs="Arial"/>
          <w:b/>
          <w:bCs/>
          <w:kern w:val="0"/>
          <w:lang w:eastAsia="en-GB"/>
          <w14:ligatures w14:val="none"/>
        </w:rPr>
        <w:t>nts</w:t>
      </w:r>
      <w:r w:rsidR="00BC691D" w:rsidRPr="004B3354">
        <w:rPr>
          <w:rFonts w:ascii="Arial" w:eastAsia="Times New Roman" w:hAnsi="Arial" w:cs="Arial"/>
          <w:b/>
          <w:bCs/>
          <w:kern w:val="0"/>
          <w:lang w:eastAsia="en-GB"/>
          <w14:ligatures w14:val="none"/>
        </w:rPr>
        <w:t xml:space="preserve">                                                                                                                  Page No.</w:t>
      </w:r>
    </w:p>
    <w:p w14:paraId="2479B3C1" w14:textId="77777777" w:rsidR="00C47638" w:rsidRPr="004B3354" w:rsidRDefault="00C47638" w:rsidP="004B3354">
      <w:pPr>
        <w:spacing w:after="0" w:line="360" w:lineRule="auto"/>
        <w:rPr>
          <w:rFonts w:ascii="Arial" w:eastAsia="Times New Roman" w:hAnsi="Arial" w:cs="Arial"/>
          <w:b/>
          <w:bCs/>
          <w:kern w:val="0"/>
          <w:lang w:eastAsia="en-GB"/>
          <w14:ligatures w14:val="none"/>
        </w:rPr>
      </w:pPr>
    </w:p>
    <w:p w14:paraId="51661715"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40E5BF86" w14:textId="37F25F62" w:rsidR="002E7118" w:rsidRPr="004B3354" w:rsidRDefault="00551246"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Introduction</w:t>
      </w:r>
      <w:r w:rsidR="00BC691D" w:rsidRPr="004B3354">
        <w:rPr>
          <w:rFonts w:ascii="Arial" w:eastAsia="Times New Roman" w:hAnsi="Arial" w:cs="Arial"/>
          <w:kern w:val="0"/>
          <w:lang w:eastAsia="en-GB"/>
          <w14:ligatures w14:val="none"/>
        </w:rPr>
        <w:t xml:space="preserve">                                                                                                                   1</w:t>
      </w:r>
    </w:p>
    <w:p w14:paraId="77B27075" w14:textId="77777777" w:rsidR="00B57F96" w:rsidRPr="004B3354" w:rsidRDefault="00B57F96" w:rsidP="004B3354">
      <w:pPr>
        <w:spacing w:after="0" w:line="360" w:lineRule="auto"/>
        <w:rPr>
          <w:rFonts w:ascii="Arial" w:eastAsia="Times New Roman" w:hAnsi="Arial" w:cs="Arial"/>
          <w:kern w:val="0"/>
          <w:lang w:eastAsia="en-GB"/>
          <w14:ligatures w14:val="none"/>
        </w:rPr>
      </w:pPr>
    </w:p>
    <w:p w14:paraId="42146DB6" w14:textId="4FFFACB5" w:rsidR="00B57F96" w:rsidRPr="004B3354" w:rsidRDefault="00B57F96"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Rationale</w:t>
      </w:r>
      <w:r w:rsidR="00BC691D" w:rsidRPr="004B3354">
        <w:rPr>
          <w:rFonts w:ascii="Arial" w:eastAsia="Times New Roman" w:hAnsi="Arial" w:cs="Arial"/>
          <w:kern w:val="0"/>
          <w:lang w:eastAsia="en-GB"/>
          <w14:ligatures w14:val="none"/>
        </w:rPr>
        <w:t xml:space="preserve">                                                                                                                       1</w:t>
      </w:r>
    </w:p>
    <w:p w14:paraId="49A4B1F7" w14:textId="77777777" w:rsidR="00B57F96" w:rsidRPr="004B3354" w:rsidRDefault="00B57F96" w:rsidP="004B3354">
      <w:pPr>
        <w:spacing w:after="0" w:line="360" w:lineRule="auto"/>
        <w:rPr>
          <w:rFonts w:ascii="Arial" w:eastAsia="Times New Roman" w:hAnsi="Arial" w:cs="Arial"/>
          <w:kern w:val="0"/>
          <w:lang w:eastAsia="en-GB"/>
          <w14:ligatures w14:val="none"/>
        </w:rPr>
      </w:pPr>
    </w:p>
    <w:p w14:paraId="33CA3361" w14:textId="3FD0F91E" w:rsidR="00B57F96" w:rsidRPr="004B3354" w:rsidRDefault="00B57F96"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Methods</w:t>
      </w:r>
      <w:r w:rsidR="00BC691D" w:rsidRPr="004B3354">
        <w:rPr>
          <w:rFonts w:ascii="Arial" w:eastAsia="Times New Roman" w:hAnsi="Arial" w:cs="Arial"/>
          <w:kern w:val="0"/>
          <w:lang w:eastAsia="en-GB"/>
          <w14:ligatures w14:val="none"/>
        </w:rPr>
        <w:t xml:space="preserve">                                                                                                                         1 - 2</w:t>
      </w:r>
    </w:p>
    <w:p w14:paraId="25FC6507" w14:textId="77777777" w:rsidR="00B57F96" w:rsidRPr="004B3354" w:rsidRDefault="00B57F96" w:rsidP="004B3354">
      <w:pPr>
        <w:spacing w:after="0" w:line="360" w:lineRule="auto"/>
        <w:rPr>
          <w:rFonts w:ascii="Arial" w:eastAsia="Times New Roman" w:hAnsi="Arial" w:cs="Arial"/>
          <w:kern w:val="0"/>
          <w:lang w:eastAsia="en-GB"/>
          <w14:ligatures w14:val="none"/>
        </w:rPr>
      </w:pPr>
    </w:p>
    <w:p w14:paraId="7E5CBD94" w14:textId="0A29703F" w:rsidR="00B57F96" w:rsidRPr="004B3354" w:rsidRDefault="008D662E"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Ethical Considerations</w:t>
      </w:r>
      <w:r w:rsidR="00BC691D" w:rsidRPr="004B3354">
        <w:rPr>
          <w:rFonts w:ascii="Arial" w:eastAsia="Times New Roman" w:hAnsi="Arial" w:cs="Arial"/>
          <w:kern w:val="0"/>
          <w:lang w:eastAsia="en-GB"/>
          <w14:ligatures w14:val="none"/>
        </w:rPr>
        <w:t xml:space="preserve">                                                                                                    2 </w:t>
      </w:r>
    </w:p>
    <w:p w14:paraId="66579E32" w14:textId="77777777" w:rsidR="008D662E" w:rsidRPr="004B3354" w:rsidRDefault="008D662E" w:rsidP="004B3354">
      <w:pPr>
        <w:spacing w:after="0" w:line="360" w:lineRule="auto"/>
        <w:rPr>
          <w:rFonts w:ascii="Arial" w:eastAsia="Times New Roman" w:hAnsi="Arial" w:cs="Arial"/>
          <w:kern w:val="0"/>
          <w:lang w:eastAsia="en-GB"/>
          <w14:ligatures w14:val="none"/>
        </w:rPr>
      </w:pPr>
    </w:p>
    <w:p w14:paraId="640E913B" w14:textId="12FFE1B0" w:rsidR="008D662E" w:rsidRPr="004B3354" w:rsidRDefault="008D662E"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Refere</w:t>
      </w:r>
      <w:r w:rsidR="00C47638" w:rsidRPr="004B3354">
        <w:rPr>
          <w:rFonts w:ascii="Arial" w:eastAsia="Times New Roman" w:hAnsi="Arial" w:cs="Arial"/>
          <w:kern w:val="0"/>
          <w:lang w:eastAsia="en-GB"/>
          <w14:ligatures w14:val="none"/>
        </w:rPr>
        <w:t>nces</w:t>
      </w:r>
      <w:r w:rsidR="00BC691D" w:rsidRPr="004B3354">
        <w:rPr>
          <w:rFonts w:ascii="Arial" w:eastAsia="Times New Roman" w:hAnsi="Arial" w:cs="Arial"/>
          <w:kern w:val="0"/>
          <w:lang w:eastAsia="en-GB"/>
          <w14:ligatures w14:val="none"/>
        </w:rPr>
        <w:t xml:space="preserve">                                                                                                                      3 - 4</w:t>
      </w:r>
    </w:p>
    <w:p w14:paraId="6DFC1F89"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0E33505D"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21DC912B"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65AF4FE3"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2A972F1F"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2839C64B"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78A8DDFF"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5D8ADAE4"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13289FF9"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12BC4900"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7EA40206"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0351CCEB"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4C4BB751"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7D2A32AF"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06F9CEE3"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03F68371"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3348E0D0"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300C04A8"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31372F55"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300448F1"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559B2AEC"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3E4DB215" w14:textId="77777777" w:rsidR="002E7118" w:rsidRPr="004B3354" w:rsidRDefault="002E7118" w:rsidP="004B3354">
      <w:pPr>
        <w:spacing w:after="0" w:line="360" w:lineRule="auto"/>
        <w:rPr>
          <w:rFonts w:ascii="Arial" w:eastAsia="Times New Roman" w:hAnsi="Arial" w:cs="Arial"/>
          <w:b/>
          <w:bCs/>
          <w:kern w:val="0"/>
          <w:lang w:eastAsia="en-GB"/>
          <w14:ligatures w14:val="none"/>
        </w:rPr>
      </w:pPr>
    </w:p>
    <w:p w14:paraId="19314400" w14:textId="77777777" w:rsidR="009A32E1" w:rsidRPr="004B3354" w:rsidRDefault="009A32E1" w:rsidP="004B3354">
      <w:pPr>
        <w:spacing w:after="0" w:line="360" w:lineRule="auto"/>
        <w:rPr>
          <w:rFonts w:ascii="Arial" w:eastAsia="Times New Roman" w:hAnsi="Arial" w:cs="Arial"/>
          <w:b/>
          <w:bCs/>
          <w:kern w:val="0"/>
          <w:lang w:eastAsia="en-GB"/>
          <w14:ligatures w14:val="none"/>
        </w:rPr>
        <w:sectPr w:rsidR="009A32E1" w:rsidRPr="004B335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0BD8BED8" w14:textId="5C5FC0D7" w:rsidR="002D3C09" w:rsidRPr="004B3354" w:rsidRDefault="002D3C09"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lastRenderedPageBreak/>
        <w:t>Introduction</w:t>
      </w:r>
    </w:p>
    <w:p w14:paraId="7D212F8F" w14:textId="77777777" w:rsidR="00C47638" w:rsidRPr="004B3354" w:rsidRDefault="00C47638" w:rsidP="004B3354">
      <w:pPr>
        <w:spacing w:after="0" w:line="360" w:lineRule="auto"/>
        <w:rPr>
          <w:rFonts w:ascii="Arial" w:eastAsia="Times New Roman" w:hAnsi="Arial" w:cs="Arial"/>
          <w:b/>
          <w:bCs/>
          <w:kern w:val="0"/>
          <w:lang w:eastAsia="en-GB"/>
          <w14:ligatures w14:val="none"/>
        </w:rPr>
      </w:pPr>
    </w:p>
    <w:p w14:paraId="151E0CDC" w14:textId="7825E299"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Telehealth is the process of providing health and care services through modern technology like video consultations, remote monitoring, and online communication platforms. In UK social care, telehealth is being increasingly used to help elderly patients in care homes or those who are receiving domiciliary care. The national government policy promotes the use of digital technology and telehealth services to improve the quality, safety, and integration across services (Department of Health and Social Care, 2022; Care Quality Commission, 2023). However, there are only a few studies available that focus directly on the impact and effectiveness of telehealth services in social care setting</w:t>
      </w:r>
      <w:r w:rsidR="009551A2" w:rsidRPr="004B3354">
        <w:rPr>
          <w:rFonts w:ascii="Arial" w:eastAsia="Times New Roman" w:hAnsi="Arial" w:cs="Arial"/>
          <w:kern w:val="0"/>
          <w:lang w:eastAsia="en-GB"/>
          <w14:ligatures w14:val="none"/>
        </w:rPr>
        <w:t>s</w:t>
      </w:r>
      <w:r w:rsidRPr="004B3354">
        <w:rPr>
          <w:rFonts w:ascii="Arial" w:eastAsia="Times New Roman" w:hAnsi="Arial" w:cs="Arial"/>
          <w:kern w:val="0"/>
          <w:lang w:eastAsia="en-GB"/>
          <w14:ligatures w14:val="none"/>
        </w:rPr>
        <w:t>.</w:t>
      </w:r>
    </w:p>
    <w:p w14:paraId="5AC61A58" w14:textId="77777777" w:rsidR="00536A36" w:rsidRPr="004B3354" w:rsidRDefault="00536A36" w:rsidP="004B3354">
      <w:pPr>
        <w:spacing w:after="0" w:line="360" w:lineRule="auto"/>
        <w:rPr>
          <w:rFonts w:ascii="Arial" w:eastAsia="Times New Roman" w:hAnsi="Arial" w:cs="Arial"/>
          <w:color w:val="585A61"/>
          <w:kern w:val="0"/>
          <w:lang w:eastAsia="en-GB"/>
          <w14:ligatures w14:val="none"/>
        </w:rPr>
      </w:pPr>
    </w:p>
    <w:p w14:paraId="78FBCC0F" w14:textId="5AD28F08"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Review question: </w:t>
      </w:r>
      <w:r w:rsidRPr="004B3354">
        <w:rPr>
          <w:rFonts w:ascii="Arial" w:eastAsia="Times New Roman" w:hAnsi="Arial" w:cs="Arial"/>
          <w:b/>
          <w:bCs/>
          <w:kern w:val="0"/>
          <w:lang w:eastAsia="en-GB"/>
          <w14:ligatures w14:val="none"/>
        </w:rPr>
        <w:t>What evidence is there on the application, advantages, and challenges of telehealth in elderly care support in UK social care settings</w:t>
      </w:r>
      <w:r w:rsidRPr="004B3354">
        <w:rPr>
          <w:rFonts w:ascii="Arial" w:eastAsia="Times New Roman" w:hAnsi="Arial" w:cs="Arial"/>
          <w:kern w:val="0"/>
          <w:lang w:eastAsia="en-GB"/>
          <w14:ligatures w14:val="none"/>
        </w:rPr>
        <w:t>?</w:t>
      </w:r>
    </w:p>
    <w:p w14:paraId="6ED06551" w14:textId="77777777" w:rsidR="002D3C09" w:rsidRPr="004B3354" w:rsidRDefault="002D3C09" w:rsidP="004B3354">
      <w:pPr>
        <w:spacing w:after="0" w:line="360" w:lineRule="auto"/>
        <w:rPr>
          <w:rFonts w:ascii="Arial" w:eastAsia="Times New Roman" w:hAnsi="Arial" w:cs="Arial"/>
          <w:kern w:val="0"/>
          <w:lang w:eastAsia="en-GB"/>
          <w14:ligatures w14:val="none"/>
        </w:rPr>
      </w:pPr>
    </w:p>
    <w:p w14:paraId="4BCBB6A8" w14:textId="77777777"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Objective: To explore existing research on telehealth interventions for adults aged 65 and over within UK social care.</w:t>
      </w:r>
    </w:p>
    <w:p w14:paraId="612B29F7" w14:textId="77777777" w:rsidR="002D3C09" w:rsidRPr="004B3354" w:rsidRDefault="002D3C09" w:rsidP="004B3354">
      <w:pPr>
        <w:spacing w:after="0" w:line="360" w:lineRule="auto"/>
        <w:rPr>
          <w:rFonts w:ascii="Arial" w:eastAsia="Times New Roman" w:hAnsi="Arial" w:cs="Arial"/>
          <w:kern w:val="0"/>
          <w:lang w:eastAsia="en-GB"/>
          <w14:ligatures w14:val="none"/>
        </w:rPr>
      </w:pPr>
    </w:p>
    <w:p w14:paraId="0FA86F6E" w14:textId="790FB14A" w:rsidR="00D32DBB" w:rsidRPr="004B3354" w:rsidRDefault="002D3C09"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t>Rationale</w:t>
      </w:r>
    </w:p>
    <w:p w14:paraId="23024388" w14:textId="1FEE64BB" w:rsidR="002D3C09" w:rsidRPr="004B3354" w:rsidRDefault="002D3C09"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kern w:val="0"/>
          <w:lang w:eastAsia="en-GB"/>
          <w14:ligatures w14:val="none"/>
        </w:rPr>
        <w:t>Digital innovations support people in their homes and help alleviate the burden on acute services. The Department of Health and Social Care (2022) introduced</w:t>
      </w:r>
      <w:r w:rsidR="007E4A1F" w:rsidRPr="004B3354">
        <w:rPr>
          <w:rFonts w:ascii="Arial" w:eastAsia="Times New Roman" w:hAnsi="Arial" w:cs="Arial"/>
          <w:kern w:val="0"/>
          <w:lang w:eastAsia="en-GB"/>
          <w14:ligatures w14:val="none"/>
        </w:rPr>
        <w:t xml:space="preserve"> a</w:t>
      </w:r>
      <w:r w:rsidRPr="004B3354">
        <w:rPr>
          <w:rFonts w:ascii="Arial" w:eastAsia="Times New Roman" w:hAnsi="Arial" w:cs="Arial"/>
          <w:kern w:val="0"/>
          <w:lang w:eastAsia="en-GB"/>
          <w14:ligatures w14:val="none"/>
        </w:rPr>
        <w:t xml:space="preserve"> policy on </w:t>
      </w:r>
      <w:r w:rsidR="007E4A1F" w:rsidRPr="004B3354">
        <w:rPr>
          <w:rFonts w:ascii="Arial" w:eastAsia="Times New Roman" w:hAnsi="Arial" w:cs="Arial"/>
          <w:kern w:val="0"/>
          <w:lang w:eastAsia="en-GB"/>
          <w14:ligatures w14:val="none"/>
        </w:rPr>
        <w:t xml:space="preserve">promoting </w:t>
      </w:r>
      <w:r w:rsidRPr="004B3354">
        <w:rPr>
          <w:rFonts w:ascii="Arial" w:eastAsia="Times New Roman" w:hAnsi="Arial" w:cs="Arial"/>
          <w:kern w:val="0"/>
          <w:lang w:eastAsia="en-GB"/>
          <w14:ligatures w14:val="none"/>
        </w:rPr>
        <w:t>digital start-up. The use of telehealth increased rapidly during COVID-19, as it was the primary way to communicate with patients and continue treatment, but there were also problems like the low level of digital literacy among staff, unpreparedness of the workforce, and infrastructure pressures (Greenhalgh et al., 2020). The National Institute for Health and Care Excellence (2022) highlights that digital tools should only be used if they are proven to be safe, user-friendly, and are effective particularly for elderly people who have been the most vulnerable group in terms of digital exclusion, security, and equality in social care (Peek et al., 2014; Age UK, 2021). NHS services research on social care is hardly available, and it is scattered as it encompasses multiple providers and regulations. Accordingly, a scoping review is the most effective way to illustrate evidence that already exists and identify gaps (Digital Social Care, 2021; Care Quality Commission, 2023).</w:t>
      </w:r>
    </w:p>
    <w:p w14:paraId="28E579BF" w14:textId="77777777" w:rsidR="002D3C09" w:rsidRPr="004B3354" w:rsidRDefault="002D3C09" w:rsidP="004B3354">
      <w:pPr>
        <w:spacing w:after="0" w:line="360" w:lineRule="auto"/>
        <w:rPr>
          <w:rFonts w:ascii="Arial" w:eastAsia="Times New Roman" w:hAnsi="Arial" w:cs="Arial"/>
          <w:kern w:val="0"/>
          <w:lang w:eastAsia="en-GB"/>
          <w14:ligatures w14:val="none"/>
        </w:rPr>
      </w:pPr>
    </w:p>
    <w:p w14:paraId="067C56DA" w14:textId="01D909D8" w:rsidR="002D3C09" w:rsidRPr="004B3354" w:rsidRDefault="002D3C09"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t>Methods</w:t>
      </w:r>
    </w:p>
    <w:p w14:paraId="6B1CA117" w14:textId="6C6CBD84"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This study will be a scoping review of previously published literature. According to Arksey and O’Malley (2005), this review will adhere to the scoping review framework and will follow the PRISMA</w:t>
      </w:r>
      <w:r w:rsidR="00725822">
        <w:rPr>
          <w:rFonts w:ascii="Arial" w:eastAsia="Times New Roman" w:hAnsi="Arial" w:cs="Arial"/>
          <w:kern w:val="0"/>
          <w:lang w:eastAsia="en-GB"/>
          <w14:ligatures w14:val="none"/>
        </w:rPr>
        <w:t>-</w:t>
      </w:r>
      <w:r w:rsidRPr="004B3354">
        <w:rPr>
          <w:rFonts w:ascii="Arial" w:eastAsia="Times New Roman" w:hAnsi="Arial" w:cs="Arial"/>
          <w:kern w:val="0"/>
          <w:lang w:eastAsia="en-GB"/>
          <w14:ligatures w14:val="none"/>
        </w:rPr>
        <w:t xml:space="preserve">ScR reporting guidelines (Tricco et al., 2018). Searches will be </w:t>
      </w:r>
      <w:r w:rsidR="0065202A">
        <w:rPr>
          <w:rFonts w:ascii="Arial" w:eastAsia="Times New Roman" w:hAnsi="Arial" w:cs="Arial"/>
          <w:kern w:val="0"/>
          <w:lang w:eastAsia="en-GB"/>
          <w14:ligatures w14:val="none"/>
        </w:rPr>
        <w:t>co</w:t>
      </w:r>
      <w:r w:rsidR="00C048D2">
        <w:rPr>
          <w:rFonts w:ascii="Arial" w:eastAsia="Times New Roman" w:hAnsi="Arial" w:cs="Arial"/>
          <w:kern w:val="0"/>
          <w:lang w:eastAsia="en-GB"/>
          <w14:ligatures w14:val="none"/>
        </w:rPr>
        <w:t>n</w:t>
      </w:r>
      <w:r w:rsidR="0065202A">
        <w:rPr>
          <w:rFonts w:ascii="Arial" w:eastAsia="Times New Roman" w:hAnsi="Arial" w:cs="Arial"/>
          <w:kern w:val="0"/>
          <w:lang w:eastAsia="en-GB"/>
          <w14:ligatures w14:val="none"/>
        </w:rPr>
        <w:t>ducted</w:t>
      </w:r>
      <w:r w:rsidRPr="004B3354">
        <w:rPr>
          <w:rFonts w:ascii="Arial" w:eastAsia="Times New Roman" w:hAnsi="Arial" w:cs="Arial"/>
          <w:kern w:val="0"/>
          <w:lang w:eastAsia="en-GB"/>
          <w14:ligatures w14:val="none"/>
        </w:rPr>
        <w:t xml:space="preserve"> through CINAHL, MEDLINE, PubMed, and Scopus using terminologies about telehealth, the </w:t>
      </w:r>
      <w:r w:rsidRPr="004B3354">
        <w:rPr>
          <w:rFonts w:ascii="Arial" w:eastAsia="Times New Roman" w:hAnsi="Arial" w:cs="Arial"/>
          <w:kern w:val="0"/>
          <w:lang w:eastAsia="en-GB"/>
          <w14:ligatures w14:val="none"/>
        </w:rPr>
        <w:lastRenderedPageBreak/>
        <w:t>elderly, and UK social care. Peer-reviewed qualitative, quantitative, and mixed methods studies published in English within the past ten years will be included. Data will be analysed thematically following Aveyard (20</w:t>
      </w:r>
      <w:r w:rsidR="00404C5F" w:rsidRPr="004B3354">
        <w:rPr>
          <w:rFonts w:ascii="Arial" w:eastAsia="Times New Roman" w:hAnsi="Arial" w:cs="Arial"/>
          <w:kern w:val="0"/>
          <w:lang w:eastAsia="en-GB"/>
          <w14:ligatures w14:val="none"/>
        </w:rPr>
        <w:t>23</w:t>
      </w:r>
      <w:r w:rsidRPr="004B3354">
        <w:rPr>
          <w:rFonts w:ascii="Arial" w:eastAsia="Times New Roman" w:hAnsi="Arial" w:cs="Arial"/>
          <w:kern w:val="0"/>
          <w:lang w:eastAsia="en-GB"/>
          <w14:ligatures w14:val="none"/>
        </w:rPr>
        <w:t>).</w:t>
      </w:r>
    </w:p>
    <w:p w14:paraId="445CDC87" w14:textId="77777777" w:rsidR="002D3C09" w:rsidRPr="004B3354" w:rsidRDefault="002D3C09" w:rsidP="004B3354">
      <w:pPr>
        <w:spacing w:after="0" w:line="360" w:lineRule="auto"/>
        <w:rPr>
          <w:rFonts w:ascii="Arial" w:eastAsia="Times New Roman" w:hAnsi="Arial" w:cs="Arial"/>
          <w:kern w:val="0"/>
          <w:lang w:eastAsia="en-GB"/>
          <w14:ligatures w14:val="none"/>
        </w:rPr>
      </w:pPr>
    </w:p>
    <w:p w14:paraId="3984F38C" w14:textId="77777777" w:rsidR="002D3C09" w:rsidRPr="004B3354" w:rsidRDefault="002D3C09" w:rsidP="004B3354">
      <w:pPr>
        <w:spacing w:after="0" w:line="360" w:lineRule="auto"/>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t>Ethical Considerations</w:t>
      </w:r>
    </w:p>
    <w:p w14:paraId="3C8006CB" w14:textId="7B99C97F"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Since this research is solely based on secondary sources, the approval for ethics is not required (</w:t>
      </w:r>
      <w:r w:rsidR="00385B10" w:rsidRPr="004B3354">
        <w:rPr>
          <w:rFonts w:ascii="Arial" w:eastAsiaTheme="majorEastAsia" w:hAnsi="Arial" w:cs="Arial"/>
          <w:kern w:val="0"/>
          <w:lang w:eastAsia="en-GB"/>
          <w14:ligatures w14:val="none"/>
        </w:rPr>
        <w:t>Economic and Social Research Council</w:t>
      </w:r>
      <w:r w:rsidRPr="004B3354">
        <w:rPr>
          <w:rFonts w:ascii="Arial" w:eastAsia="Times New Roman" w:hAnsi="Arial" w:cs="Arial"/>
          <w:kern w:val="0"/>
          <w:lang w:eastAsia="en-GB"/>
          <w14:ligatures w14:val="none"/>
        </w:rPr>
        <w:t>, 2024). Ethical standards will be maintained through clearly reporting the findings, appropriate referencing, and addressing specific issues like digital exclusion, equity, and data protection, that affect older adults in social care.</w:t>
      </w:r>
    </w:p>
    <w:p w14:paraId="169177C9" w14:textId="77777777" w:rsidR="002D3C09" w:rsidRPr="004B3354" w:rsidRDefault="002D3C09" w:rsidP="004B3354">
      <w:pPr>
        <w:spacing w:after="0" w:line="360" w:lineRule="auto"/>
        <w:rPr>
          <w:rFonts w:ascii="Arial" w:eastAsia="Times New Roman" w:hAnsi="Arial" w:cs="Arial"/>
          <w:color w:val="585A61"/>
          <w:kern w:val="0"/>
          <w:shd w:val="clear" w:color="auto" w:fill="FFFFFF"/>
          <w:lang w:eastAsia="en-GB"/>
          <w14:ligatures w14:val="none"/>
        </w:rPr>
      </w:pPr>
    </w:p>
    <w:p w14:paraId="41DD021E"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5F8CF09A"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71DC3B8E"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0F65D7EC"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513FDD11"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106CB7B8"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36B08AEC"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5E8062E5"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165A62D4"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7BC9A206"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6C72731F"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7D11793F" w14:textId="77777777" w:rsidR="00385B10" w:rsidRPr="004B3354" w:rsidRDefault="00385B10"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7E67D540" w14:textId="77777777" w:rsidR="00BC691D" w:rsidRPr="004B3354" w:rsidRDefault="00BC691D"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68DDFB96" w14:textId="77777777" w:rsidR="00BC691D" w:rsidRPr="004B3354" w:rsidRDefault="00BC691D"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348CD3B4" w14:textId="77777777" w:rsidR="00BC691D" w:rsidRPr="004B3354" w:rsidRDefault="00BC691D" w:rsidP="004B3354">
      <w:pPr>
        <w:spacing w:before="100" w:beforeAutospacing="1" w:after="100" w:afterAutospacing="1" w:line="360" w:lineRule="auto"/>
        <w:outlineLvl w:val="1"/>
        <w:rPr>
          <w:rFonts w:ascii="Arial" w:eastAsia="Times New Roman" w:hAnsi="Arial" w:cs="Arial"/>
          <w:b/>
          <w:bCs/>
          <w:kern w:val="0"/>
          <w:lang w:eastAsia="en-GB"/>
          <w14:ligatures w14:val="none"/>
        </w:rPr>
      </w:pPr>
    </w:p>
    <w:p w14:paraId="65AD0BEB" w14:textId="392C9549" w:rsidR="002D3C09" w:rsidRPr="004B3354" w:rsidRDefault="002D3C09" w:rsidP="004B3354">
      <w:pPr>
        <w:spacing w:before="100" w:beforeAutospacing="1" w:after="100" w:afterAutospacing="1" w:line="360" w:lineRule="auto"/>
        <w:outlineLvl w:val="1"/>
        <w:rPr>
          <w:rFonts w:ascii="Arial" w:eastAsia="Times New Roman" w:hAnsi="Arial" w:cs="Arial"/>
          <w:b/>
          <w:bCs/>
          <w:kern w:val="0"/>
          <w:lang w:eastAsia="en-GB"/>
          <w14:ligatures w14:val="none"/>
        </w:rPr>
      </w:pPr>
      <w:r w:rsidRPr="004B3354">
        <w:rPr>
          <w:rFonts w:ascii="Arial" w:eastAsia="Times New Roman" w:hAnsi="Arial" w:cs="Arial"/>
          <w:b/>
          <w:bCs/>
          <w:kern w:val="0"/>
          <w:lang w:eastAsia="en-GB"/>
          <w14:ligatures w14:val="none"/>
        </w:rPr>
        <w:lastRenderedPageBreak/>
        <w:t>References</w:t>
      </w:r>
    </w:p>
    <w:p w14:paraId="3AAF3586" w14:textId="77777777"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Age UK (2021) </w:t>
      </w:r>
      <w:r w:rsidRPr="004B3354">
        <w:rPr>
          <w:rFonts w:ascii="Arial" w:eastAsia="Times New Roman" w:hAnsi="Arial" w:cs="Arial"/>
          <w:i/>
          <w:iCs/>
          <w:kern w:val="0"/>
          <w:lang w:eastAsia="en-GB"/>
          <w14:ligatures w14:val="none"/>
        </w:rPr>
        <w:t>Digital inclusion and older people – how have things changed in a Covid</w:t>
      </w:r>
      <w:r w:rsidRPr="004B3354">
        <w:rPr>
          <w:rFonts w:ascii="Arial" w:eastAsia="Times New Roman" w:hAnsi="Arial" w:cs="Arial"/>
          <w:i/>
          <w:iCs/>
          <w:kern w:val="0"/>
          <w:lang w:eastAsia="en-GB"/>
          <w14:ligatures w14:val="none"/>
        </w:rPr>
        <w:noBreakHyphen/>
        <w:t>19 world?</w:t>
      </w:r>
      <w:r w:rsidRPr="004B3354">
        <w:rPr>
          <w:rFonts w:ascii="Arial" w:eastAsia="Times New Roman" w:hAnsi="Arial" w:cs="Arial"/>
          <w:kern w:val="0"/>
          <w:lang w:eastAsia="en-GB"/>
          <w14:ligatures w14:val="none"/>
        </w:rPr>
        <w:t xml:space="preserve"> London: Age UK. Available at: </w:t>
      </w:r>
      <w:hyperlink r:id="rId13" w:history="1">
        <w:r w:rsidRPr="004B3354">
          <w:rPr>
            <w:rFonts w:ascii="Arial" w:eastAsia="Times New Roman" w:hAnsi="Arial" w:cs="Arial"/>
            <w:color w:val="467886" w:themeColor="hyperlink"/>
            <w:kern w:val="0"/>
            <w:u w:val="single"/>
            <w:lang w:eastAsia="en-GB"/>
            <w14:ligatures w14:val="none"/>
          </w:rPr>
          <w:t>https://www.ageuk.org.uk/siteassets/documents/reports-and-publications/reports-and-briefings/active-communities/digital-inclusion-in-the-pandemic-final-march-2021.pdf</w:t>
        </w:r>
      </w:hyperlink>
      <w:r w:rsidRPr="004B3354">
        <w:rPr>
          <w:rFonts w:ascii="Arial" w:eastAsia="Times New Roman" w:hAnsi="Arial" w:cs="Arial"/>
          <w:kern w:val="0"/>
          <w:lang w:eastAsia="en-GB"/>
          <w14:ligatures w14:val="none"/>
        </w:rPr>
        <w:t xml:space="preserve">  (Accessed: 25 January 2026).</w:t>
      </w:r>
    </w:p>
    <w:p w14:paraId="6EA538E2" w14:textId="77777777" w:rsidR="002D3C09" w:rsidRPr="004B3354" w:rsidRDefault="002D3C09"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Arksey, H. and O’Malley, L. (2005) ‘Scoping studies: towards a methodological framework’, </w:t>
      </w:r>
      <w:r w:rsidRPr="004B3354">
        <w:rPr>
          <w:rFonts w:ascii="Arial" w:eastAsia="Times New Roman" w:hAnsi="Arial" w:cs="Arial"/>
          <w:i/>
          <w:iCs/>
          <w:kern w:val="0"/>
          <w:lang w:eastAsia="en-GB"/>
          <w14:ligatures w14:val="none"/>
        </w:rPr>
        <w:t>International Journal of Social Research Methodology</w:t>
      </w:r>
      <w:r w:rsidRPr="004B3354">
        <w:rPr>
          <w:rFonts w:ascii="Arial" w:eastAsia="Times New Roman" w:hAnsi="Arial" w:cs="Arial"/>
          <w:kern w:val="0"/>
          <w:lang w:eastAsia="en-GB"/>
          <w14:ligatures w14:val="none"/>
        </w:rPr>
        <w:t xml:space="preserve">, 8(1), pp. 19–32. Available at: </w:t>
      </w:r>
      <w:hyperlink r:id="rId14" w:tgtFrame="_new" w:history="1">
        <w:r w:rsidRPr="004B3354">
          <w:rPr>
            <w:rFonts w:ascii="Arial" w:eastAsia="Times New Roman" w:hAnsi="Arial" w:cs="Arial"/>
            <w:color w:val="0000FF"/>
            <w:kern w:val="0"/>
            <w:u w:val="single"/>
            <w:lang w:eastAsia="en-GB"/>
            <w14:ligatures w14:val="none"/>
          </w:rPr>
          <w:t>https://doi.org/10.1080/1364557032000119616</w:t>
        </w:r>
      </w:hyperlink>
      <w:r w:rsidRPr="004B3354">
        <w:rPr>
          <w:rFonts w:ascii="Arial" w:eastAsia="Times New Roman" w:hAnsi="Arial" w:cs="Arial"/>
          <w:kern w:val="0"/>
          <w:lang w:eastAsia="en-GB"/>
          <w14:ligatures w14:val="none"/>
        </w:rPr>
        <w:t>.</w:t>
      </w:r>
    </w:p>
    <w:p w14:paraId="58C5307A" w14:textId="4017A667" w:rsidR="002B6931" w:rsidRPr="004B3354" w:rsidRDefault="00A35D18"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Aveyard, H. (2023) </w:t>
      </w:r>
      <w:r w:rsidRPr="004B3354">
        <w:rPr>
          <w:rFonts w:ascii="Arial" w:eastAsia="Times New Roman" w:hAnsi="Arial" w:cs="Arial"/>
          <w:i/>
          <w:iCs/>
          <w:kern w:val="0"/>
          <w:lang w:eastAsia="en-GB"/>
          <w14:ligatures w14:val="none"/>
        </w:rPr>
        <w:t>Doing a literature review in health and social care: a practical guide</w:t>
      </w:r>
      <w:r w:rsidRPr="004B3354">
        <w:rPr>
          <w:rFonts w:ascii="Arial" w:eastAsia="Times New Roman" w:hAnsi="Arial" w:cs="Arial"/>
          <w:kern w:val="0"/>
          <w:lang w:eastAsia="en-GB"/>
          <w14:ligatures w14:val="none"/>
        </w:rPr>
        <w:t>. 5th edn. Maidenhead: Open University Press.</w:t>
      </w:r>
    </w:p>
    <w:p w14:paraId="0F38C1B6" w14:textId="4F48DFED"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Care Quality Commission (2023) </w:t>
      </w:r>
      <w:r w:rsidRPr="004B3354">
        <w:rPr>
          <w:rFonts w:ascii="Arial" w:eastAsia="Times New Roman" w:hAnsi="Arial" w:cs="Arial"/>
          <w:i/>
          <w:iCs/>
          <w:kern w:val="0"/>
          <w:lang w:eastAsia="en-GB"/>
          <w14:ligatures w14:val="none"/>
        </w:rPr>
        <w:t>The state of health care and adult social care in England</w:t>
      </w:r>
      <w:r w:rsidRPr="004B3354">
        <w:rPr>
          <w:rFonts w:ascii="Arial" w:eastAsia="Times New Roman" w:hAnsi="Arial" w:cs="Arial"/>
          <w:kern w:val="0"/>
          <w:lang w:eastAsia="en-GB"/>
          <w14:ligatures w14:val="none"/>
        </w:rPr>
        <w:t xml:space="preserve">. London: CQC. Available at: </w:t>
      </w:r>
      <w:hyperlink r:id="rId15" w:history="1">
        <w:r w:rsidRPr="004B3354">
          <w:rPr>
            <w:rFonts w:ascii="Arial" w:eastAsia="Times New Roman" w:hAnsi="Arial" w:cs="Arial"/>
            <w:color w:val="467886" w:themeColor="hyperlink"/>
            <w:kern w:val="0"/>
            <w:u w:val="single"/>
            <w:lang w:eastAsia="en-GB"/>
            <w14:ligatures w14:val="none"/>
          </w:rPr>
          <w:t>https://www.cqc.org.uk/publications/major-report/state-care/2023-2024</w:t>
        </w:r>
      </w:hyperlink>
      <w:r w:rsidRPr="004B3354">
        <w:rPr>
          <w:rFonts w:ascii="Arial" w:eastAsia="Times New Roman" w:hAnsi="Arial" w:cs="Arial"/>
          <w:kern w:val="0"/>
          <w:lang w:eastAsia="en-GB"/>
          <w14:ligatures w14:val="none"/>
        </w:rPr>
        <w:t xml:space="preserve"> (Accessed: 25 January 2026).</w:t>
      </w:r>
    </w:p>
    <w:p w14:paraId="0F6C1A6B" w14:textId="77777777" w:rsidR="002D3C09" w:rsidRPr="004B3354" w:rsidRDefault="002D3C09" w:rsidP="004B3354">
      <w:pPr>
        <w:spacing w:after="0" w:line="360" w:lineRule="auto"/>
        <w:rPr>
          <w:rFonts w:ascii="Arial" w:eastAsia="Times New Roman" w:hAnsi="Arial" w:cs="Arial"/>
          <w:kern w:val="0"/>
          <w:lang w:eastAsia="en-GB"/>
          <w14:ligatures w14:val="none"/>
        </w:rPr>
      </w:pPr>
    </w:p>
    <w:p w14:paraId="413E304C" w14:textId="580B99DF" w:rsidR="002D3C09" w:rsidRPr="004B3354" w:rsidRDefault="002D3C09"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Department of Health and Social Care (202</w:t>
      </w:r>
      <w:r w:rsidR="00646A2B" w:rsidRPr="004B3354">
        <w:rPr>
          <w:rFonts w:ascii="Arial" w:eastAsia="Times New Roman" w:hAnsi="Arial" w:cs="Arial"/>
          <w:kern w:val="0"/>
          <w:lang w:eastAsia="en-GB"/>
          <w14:ligatures w14:val="none"/>
        </w:rPr>
        <w:t>1</w:t>
      </w:r>
      <w:r w:rsidRPr="004B3354">
        <w:rPr>
          <w:rFonts w:ascii="Arial" w:eastAsia="Times New Roman" w:hAnsi="Arial" w:cs="Arial"/>
          <w:kern w:val="0"/>
          <w:lang w:eastAsia="en-GB"/>
          <w14:ligatures w14:val="none"/>
        </w:rPr>
        <w:t xml:space="preserve">) </w:t>
      </w:r>
      <w:r w:rsidRPr="004B3354">
        <w:rPr>
          <w:rFonts w:ascii="Arial" w:eastAsia="Times New Roman" w:hAnsi="Arial" w:cs="Arial"/>
          <w:i/>
          <w:iCs/>
          <w:kern w:val="0"/>
          <w:lang w:eastAsia="en-GB"/>
          <w14:ligatures w14:val="none"/>
        </w:rPr>
        <w:t>Integration and innovation: working together to improve health and social care for all</w:t>
      </w:r>
      <w:r w:rsidRPr="004B3354">
        <w:rPr>
          <w:rFonts w:ascii="Arial" w:eastAsia="Times New Roman" w:hAnsi="Arial" w:cs="Arial"/>
          <w:kern w:val="0"/>
          <w:lang w:eastAsia="en-GB"/>
          <w14:ligatures w14:val="none"/>
        </w:rPr>
        <w:t>. London: DHSC. Available at:</w:t>
      </w:r>
      <w:r w:rsidR="001B3BCE" w:rsidRPr="004B3354">
        <w:rPr>
          <w:rFonts w:ascii="Arial" w:eastAsia="Times New Roman" w:hAnsi="Arial" w:cs="Arial"/>
          <w:kern w:val="0"/>
          <w:lang w:eastAsia="en-GB"/>
          <w14:ligatures w14:val="none"/>
        </w:rPr>
        <w:t xml:space="preserve"> </w:t>
      </w:r>
      <w:hyperlink r:id="rId16" w:history="1">
        <w:r w:rsidR="009A12FF" w:rsidRPr="004B3354">
          <w:rPr>
            <w:rStyle w:val="Hyperlink"/>
            <w:rFonts w:ascii="Arial" w:eastAsia="Times New Roman" w:hAnsi="Arial" w:cs="Arial"/>
            <w:kern w:val="0"/>
            <w:lang w:eastAsia="en-GB"/>
            <w14:ligatures w14:val="none"/>
          </w:rPr>
          <w:t>https://www.gov.uk/government/publications/working-together-to-improve-health-and-social-care-for-all/integration-and-innovation-working-together-to-improve-health-and-social-care-for-all-html-version</w:t>
        </w:r>
      </w:hyperlink>
      <w:r w:rsidR="009A12FF" w:rsidRPr="004B3354">
        <w:rPr>
          <w:rFonts w:ascii="Arial" w:eastAsia="Times New Roman" w:hAnsi="Arial" w:cs="Arial"/>
          <w:kern w:val="0"/>
          <w:lang w:eastAsia="en-GB"/>
          <w14:ligatures w14:val="none"/>
        </w:rPr>
        <w:t xml:space="preserve"> </w:t>
      </w:r>
      <w:r w:rsidRPr="004B3354">
        <w:rPr>
          <w:rFonts w:ascii="Arial" w:eastAsia="Times New Roman" w:hAnsi="Arial" w:cs="Arial"/>
          <w:kern w:val="0"/>
          <w:lang w:eastAsia="en-GB"/>
          <w14:ligatures w14:val="none"/>
        </w:rPr>
        <w:t>(Accessed: 25 January 2026).</w:t>
      </w:r>
    </w:p>
    <w:p w14:paraId="0624A403" w14:textId="03C380B1" w:rsidR="002B74A1" w:rsidRPr="004B3354" w:rsidRDefault="002B74A1"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hAnsi="Arial" w:cs="Arial"/>
        </w:rPr>
        <w:t xml:space="preserve">Digital Social Care (2021) </w:t>
      </w:r>
      <w:r w:rsidRPr="004B3354">
        <w:rPr>
          <w:rFonts w:ascii="Arial" w:hAnsi="Arial" w:cs="Arial"/>
          <w:i/>
          <w:iCs/>
        </w:rPr>
        <w:t>What good looks like: digital working in adult social care</w:t>
      </w:r>
      <w:r w:rsidRPr="004B3354">
        <w:rPr>
          <w:rFonts w:ascii="Arial" w:hAnsi="Arial" w:cs="Arial"/>
        </w:rPr>
        <w:t xml:space="preserve">. Available at: </w:t>
      </w:r>
      <w:hyperlink r:id="rId17" w:tgtFrame="_new" w:history="1">
        <w:r w:rsidRPr="004B3354">
          <w:rPr>
            <w:rFonts w:ascii="Arial" w:hAnsi="Arial" w:cs="Arial"/>
            <w:color w:val="0000FF"/>
            <w:u w:val="single"/>
          </w:rPr>
          <w:t>https://beta.digitisingsocialcare.co.uk/what-good-looks-wgll-self-assessment-tool-adult-social-care-providers</w:t>
        </w:r>
      </w:hyperlink>
      <w:r w:rsidRPr="004B3354">
        <w:rPr>
          <w:rFonts w:ascii="Arial" w:hAnsi="Arial" w:cs="Arial"/>
        </w:rPr>
        <w:t xml:space="preserve"> (Accessed: 25 January 2026).</w:t>
      </w:r>
    </w:p>
    <w:p w14:paraId="7C6C66E8" w14:textId="3C19A7E4" w:rsidR="002D3C09" w:rsidRPr="004B3354" w:rsidRDefault="002D3C09" w:rsidP="004B3354">
      <w:pPr>
        <w:spacing w:after="0" w:line="360" w:lineRule="auto"/>
        <w:rPr>
          <w:rFonts w:ascii="Arial" w:eastAsia="Times New Roman" w:hAnsi="Arial" w:cs="Arial"/>
          <w:kern w:val="0"/>
          <w:lang w:eastAsia="en-GB"/>
          <w14:ligatures w14:val="none"/>
        </w:rPr>
      </w:pPr>
      <w:r w:rsidRPr="004B3354">
        <w:rPr>
          <w:rFonts w:ascii="Arial" w:eastAsiaTheme="majorEastAsia" w:hAnsi="Arial" w:cs="Arial"/>
          <w:kern w:val="0"/>
          <w:lang w:eastAsia="en-GB"/>
          <w14:ligatures w14:val="none"/>
        </w:rPr>
        <w:t>Economic and Social Research Council</w:t>
      </w:r>
      <w:r w:rsidR="00E348B8" w:rsidRPr="004B3354">
        <w:rPr>
          <w:rFonts w:ascii="Arial" w:eastAsiaTheme="majorEastAsia" w:hAnsi="Arial" w:cs="Arial"/>
          <w:kern w:val="0"/>
          <w:lang w:eastAsia="en-GB"/>
          <w14:ligatures w14:val="none"/>
        </w:rPr>
        <w:t xml:space="preserve"> </w:t>
      </w:r>
      <w:r w:rsidRPr="004B3354">
        <w:rPr>
          <w:rFonts w:ascii="Arial" w:eastAsiaTheme="majorEastAsia" w:hAnsi="Arial" w:cs="Arial"/>
          <w:kern w:val="0"/>
          <w:lang w:eastAsia="en-GB"/>
          <w14:ligatures w14:val="none"/>
        </w:rPr>
        <w:t>(202</w:t>
      </w:r>
      <w:r w:rsidR="006266CD" w:rsidRPr="004B3354">
        <w:rPr>
          <w:rFonts w:ascii="Arial" w:eastAsiaTheme="majorEastAsia" w:hAnsi="Arial" w:cs="Arial"/>
          <w:kern w:val="0"/>
          <w:lang w:eastAsia="en-GB"/>
          <w14:ligatures w14:val="none"/>
        </w:rPr>
        <w:t>6</w:t>
      </w:r>
      <w:r w:rsidRPr="004B3354">
        <w:rPr>
          <w:rFonts w:ascii="Arial" w:eastAsiaTheme="majorEastAsia" w:hAnsi="Arial" w:cs="Arial"/>
          <w:kern w:val="0"/>
          <w:lang w:eastAsia="en-GB"/>
          <w14:ligatures w14:val="none"/>
        </w:rPr>
        <w:t>)</w:t>
      </w:r>
      <w:r w:rsidRPr="004B3354">
        <w:rPr>
          <w:rFonts w:ascii="Arial" w:eastAsia="Times New Roman" w:hAnsi="Arial" w:cs="Arial"/>
          <w:kern w:val="0"/>
          <w:lang w:eastAsia="en-GB"/>
          <w14:ligatures w14:val="none"/>
        </w:rPr>
        <w:t xml:space="preserve"> </w:t>
      </w:r>
      <w:r w:rsidRPr="004B3354">
        <w:rPr>
          <w:rFonts w:ascii="Arial" w:eastAsiaTheme="majorEastAsia" w:hAnsi="Arial" w:cs="Arial"/>
          <w:i/>
          <w:iCs/>
          <w:kern w:val="0"/>
          <w:lang w:eastAsia="en-GB"/>
          <w14:ligatures w14:val="none"/>
        </w:rPr>
        <w:t>Research Ethics Guidance</w:t>
      </w:r>
      <w:r w:rsidRPr="004B3354">
        <w:rPr>
          <w:rFonts w:ascii="Arial" w:eastAsia="Times New Roman" w:hAnsi="Arial" w:cs="Arial"/>
          <w:kern w:val="0"/>
          <w:lang w:eastAsia="en-GB"/>
          <w14:ligatures w14:val="none"/>
        </w:rPr>
        <w:t>. UKRI.</w:t>
      </w:r>
      <w:r w:rsidRPr="004B3354">
        <w:rPr>
          <w:rFonts w:ascii="Arial" w:eastAsia="Times New Roman" w:hAnsi="Arial" w:cs="Arial"/>
          <w:kern w:val="0"/>
          <w:lang w:eastAsia="en-GB"/>
          <w14:ligatures w14:val="none"/>
        </w:rPr>
        <w:br/>
        <w:t xml:space="preserve">Available at: </w:t>
      </w:r>
      <w:hyperlink r:id="rId18" w:history="1">
        <w:r w:rsidRPr="004B3354">
          <w:rPr>
            <w:rFonts w:ascii="Arial" w:eastAsia="Times New Roman" w:hAnsi="Arial" w:cs="Arial"/>
            <w:color w:val="467886" w:themeColor="hyperlink"/>
            <w:kern w:val="0"/>
            <w:u w:val="single"/>
            <w:lang w:eastAsia="en-GB"/>
            <w14:ligatures w14:val="none"/>
          </w:rPr>
          <w:t>https://www.ukri.org/councils/esrc/guidance-for-applicants/research-ethics-guidance/</w:t>
        </w:r>
      </w:hyperlink>
      <w:r w:rsidRPr="004B3354">
        <w:rPr>
          <w:rFonts w:ascii="Arial" w:eastAsia="Times New Roman" w:hAnsi="Arial" w:cs="Arial"/>
          <w:kern w:val="0"/>
          <w:lang w:eastAsia="en-GB"/>
          <w14:ligatures w14:val="none"/>
        </w:rPr>
        <w:t xml:space="preserve"> (Accessed: 25 January 2026)</w:t>
      </w:r>
    </w:p>
    <w:p w14:paraId="65B4D09C" w14:textId="77777777" w:rsidR="002D3C09" w:rsidRPr="004B3354" w:rsidRDefault="002D3C09"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t xml:space="preserve">Greenhalgh, T., Wherton, J., Shaw, S. and Morrison, C. (2020) ‘Video consultations for COVID-19’, </w:t>
      </w:r>
      <w:r w:rsidRPr="004B3354">
        <w:rPr>
          <w:rFonts w:ascii="Arial" w:eastAsia="Times New Roman" w:hAnsi="Arial" w:cs="Arial"/>
          <w:i/>
          <w:iCs/>
          <w:kern w:val="0"/>
          <w:lang w:eastAsia="en-GB"/>
          <w14:ligatures w14:val="none"/>
        </w:rPr>
        <w:t>BMJ</w:t>
      </w:r>
      <w:r w:rsidRPr="004B3354">
        <w:rPr>
          <w:rFonts w:ascii="Arial" w:eastAsia="Times New Roman" w:hAnsi="Arial" w:cs="Arial"/>
          <w:kern w:val="0"/>
          <w:lang w:eastAsia="en-GB"/>
          <w14:ligatures w14:val="none"/>
        </w:rPr>
        <w:t xml:space="preserve">, 368, m998. Available at: </w:t>
      </w:r>
      <w:hyperlink r:id="rId19" w:tgtFrame="_new" w:history="1">
        <w:r w:rsidRPr="004B3354">
          <w:rPr>
            <w:rFonts w:ascii="Arial" w:eastAsia="Times New Roman" w:hAnsi="Arial" w:cs="Arial"/>
            <w:color w:val="0000FF"/>
            <w:kern w:val="0"/>
            <w:u w:val="single"/>
            <w:lang w:eastAsia="en-GB"/>
            <w14:ligatures w14:val="none"/>
          </w:rPr>
          <w:t>https://doi.org/10.1136/bmj.m998</w:t>
        </w:r>
      </w:hyperlink>
      <w:r w:rsidRPr="004B3354">
        <w:rPr>
          <w:rFonts w:ascii="Arial" w:eastAsia="Times New Roman" w:hAnsi="Arial" w:cs="Arial"/>
          <w:kern w:val="0"/>
          <w:lang w:eastAsia="en-GB"/>
          <w14:ligatures w14:val="none"/>
        </w:rPr>
        <w:t>.</w:t>
      </w:r>
    </w:p>
    <w:p w14:paraId="64C1E5A8" w14:textId="77777777" w:rsidR="001C112B" w:rsidRPr="004B3354" w:rsidRDefault="001C112B" w:rsidP="004B3354">
      <w:pPr>
        <w:spacing w:before="100" w:beforeAutospacing="1" w:after="100" w:afterAutospacing="1" w:line="360" w:lineRule="auto"/>
        <w:rPr>
          <w:rFonts w:ascii="Arial" w:eastAsia="Times New Roman" w:hAnsi="Arial" w:cs="Arial"/>
          <w:kern w:val="0"/>
          <w:lang w:eastAsia="en-GB"/>
          <w14:ligatures w14:val="none"/>
        </w:rPr>
      </w:pPr>
    </w:p>
    <w:p w14:paraId="64B3D41A" w14:textId="5D6AC985" w:rsidR="002D3C09" w:rsidRPr="004B3354" w:rsidRDefault="002D3C09"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eastAsia="Times New Roman" w:hAnsi="Arial" w:cs="Arial"/>
          <w:kern w:val="0"/>
          <w:lang w:eastAsia="en-GB"/>
          <w14:ligatures w14:val="none"/>
        </w:rPr>
        <w:lastRenderedPageBreak/>
        <w:t xml:space="preserve">National Institute for Health and Care Excellence (2022) </w:t>
      </w:r>
      <w:r w:rsidRPr="004B3354">
        <w:rPr>
          <w:rFonts w:ascii="Arial" w:eastAsia="Times New Roman" w:hAnsi="Arial" w:cs="Arial"/>
          <w:i/>
          <w:iCs/>
          <w:kern w:val="0"/>
          <w:lang w:eastAsia="en-GB"/>
          <w14:ligatures w14:val="none"/>
        </w:rPr>
        <w:t>Evidence standards framework for digital health technologies</w:t>
      </w:r>
      <w:r w:rsidRPr="004B3354">
        <w:rPr>
          <w:rFonts w:ascii="Arial" w:eastAsia="Times New Roman" w:hAnsi="Arial" w:cs="Arial"/>
          <w:kern w:val="0"/>
          <w:lang w:eastAsia="en-GB"/>
          <w14:ligatures w14:val="none"/>
        </w:rPr>
        <w:t xml:space="preserve">. London: NICE. Available at: </w:t>
      </w:r>
      <w:hyperlink r:id="rId20" w:tgtFrame="_new" w:history="1">
        <w:r w:rsidRPr="004B3354">
          <w:rPr>
            <w:rFonts w:ascii="Arial" w:eastAsia="Times New Roman" w:hAnsi="Arial" w:cs="Arial"/>
            <w:color w:val="0000FF"/>
            <w:kern w:val="0"/>
            <w:u w:val="single"/>
            <w:lang w:eastAsia="en-GB"/>
            <w14:ligatures w14:val="none"/>
          </w:rPr>
          <w:t>https://www.nice.org.uk/about/what-we-do/our-programmes/evidence-standards-framework-for-digital-health-technologies</w:t>
        </w:r>
      </w:hyperlink>
      <w:r w:rsidRPr="004B3354">
        <w:rPr>
          <w:rFonts w:ascii="Arial" w:eastAsia="Times New Roman" w:hAnsi="Arial" w:cs="Arial"/>
          <w:kern w:val="0"/>
          <w:lang w:eastAsia="en-GB"/>
          <w14:ligatures w14:val="none"/>
        </w:rPr>
        <w:t xml:space="preserve"> (Accessed: 25 January 2026).</w:t>
      </w:r>
    </w:p>
    <w:p w14:paraId="7C92FEAB" w14:textId="748C4287" w:rsidR="00984031" w:rsidRPr="004B3354" w:rsidRDefault="00984031" w:rsidP="004B3354">
      <w:pPr>
        <w:spacing w:before="100" w:beforeAutospacing="1" w:after="100" w:afterAutospacing="1" w:line="360" w:lineRule="auto"/>
        <w:rPr>
          <w:rFonts w:ascii="Arial" w:eastAsia="Times New Roman" w:hAnsi="Arial" w:cs="Arial"/>
          <w:kern w:val="0"/>
          <w:lang w:eastAsia="en-GB"/>
          <w14:ligatures w14:val="none"/>
        </w:rPr>
      </w:pPr>
      <w:r w:rsidRPr="004B3354">
        <w:rPr>
          <w:rFonts w:ascii="Arial" w:hAnsi="Arial" w:cs="Arial"/>
        </w:rPr>
        <w:t xml:space="preserve">Peek, S.T.M., Wouters, E.J.M., van Hoof, J., Luijkx, K.G., Boeije, H.R. and Vrijhoef, H.J.M. (2014) ‘Factors influencing acceptance of technology for ageing in place: a systematic review’, </w:t>
      </w:r>
      <w:r w:rsidRPr="004B3354">
        <w:rPr>
          <w:rFonts w:ascii="Arial" w:hAnsi="Arial" w:cs="Arial"/>
          <w:i/>
          <w:iCs/>
        </w:rPr>
        <w:t>International Journal of Medical Informatics</w:t>
      </w:r>
      <w:r w:rsidRPr="004B3354">
        <w:rPr>
          <w:rFonts w:ascii="Arial" w:hAnsi="Arial" w:cs="Arial"/>
        </w:rPr>
        <w:t xml:space="preserve">, 83(4), pp. 235–248. Available at: </w:t>
      </w:r>
      <w:hyperlink r:id="rId21" w:tgtFrame="_new" w:history="1">
        <w:r w:rsidRPr="004B3354">
          <w:rPr>
            <w:rFonts w:ascii="Arial" w:hAnsi="Arial" w:cs="Arial"/>
            <w:color w:val="0000FF"/>
            <w:u w:val="single"/>
          </w:rPr>
          <w:t>https://doi.org/10.1016/j.ijmedinf.2014.01.004</w:t>
        </w:r>
      </w:hyperlink>
    </w:p>
    <w:p w14:paraId="5F7B0AFF" w14:textId="21AF929F" w:rsidR="00A707F0" w:rsidRPr="00A12C34" w:rsidRDefault="00CC5AC1" w:rsidP="007D3825">
      <w:pPr>
        <w:spacing w:line="360" w:lineRule="auto"/>
        <w:rPr>
          <w:rFonts w:ascii="Arial" w:hAnsi="Arial" w:cs="Arial"/>
        </w:rPr>
      </w:pPr>
      <w:r w:rsidRPr="003D7B82">
        <w:rPr>
          <w:rFonts w:ascii="Arial" w:hAnsi="Arial" w:cs="Arial"/>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w:t>
      </w:r>
      <w:r w:rsidR="00FB1772">
        <w:rPr>
          <w:rFonts w:ascii="Arial" w:hAnsi="Arial" w:cs="Arial"/>
        </w:rPr>
        <w:t>O</w:t>
      </w:r>
      <w:r w:rsidRPr="003D7B82">
        <w:rPr>
          <w:rFonts w:ascii="Arial" w:hAnsi="Arial" w:cs="Arial"/>
        </w:rPr>
        <w:t xml:space="preserve">. and Straus, S.E. (2018) ‘PRISMA </w:t>
      </w:r>
      <w:r w:rsidR="003A79DA">
        <w:rPr>
          <w:rFonts w:ascii="Arial" w:hAnsi="Arial" w:cs="Arial"/>
        </w:rPr>
        <w:t>E</w:t>
      </w:r>
      <w:r w:rsidRPr="003D7B82">
        <w:rPr>
          <w:rFonts w:ascii="Arial" w:hAnsi="Arial" w:cs="Arial"/>
        </w:rPr>
        <w:t xml:space="preserve">xtension for </w:t>
      </w:r>
      <w:r w:rsidR="003A79DA">
        <w:rPr>
          <w:rFonts w:ascii="Arial" w:hAnsi="Arial" w:cs="Arial"/>
        </w:rPr>
        <w:t>S</w:t>
      </w:r>
      <w:r w:rsidRPr="003D7B82">
        <w:rPr>
          <w:rFonts w:ascii="Arial" w:hAnsi="Arial" w:cs="Arial"/>
        </w:rPr>
        <w:t xml:space="preserve">coping </w:t>
      </w:r>
      <w:r w:rsidR="003A79DA">
        <w:rPr>
          <w:rFonts w:ascii="Arial" w:hAnsi="Arial" w:cs="Arial"/>
        </w:rPr>
        <w:t>R</w:t>
      </w:r>
      <w:r w:rsidRPr="003D7B82">
        <w:rPr>
          <w:rFonts w:ascii="Arial" w:hAnsi="Arial" w:cs="Arial"/>
        </w:rPr>
        <w:t xml:space="preserve">eviews (PRISMA-ScR): </w:t>
      </w:r>
      <w:r w:rsidR="003A2470">
        <w:rPr>
          <w:rFonts w:ascii="Arial" w:hAnsi="Arial" w:cs="Arial"/>
        </w:rPr>
        <w:t>C</w:t>
      </w:r>
      <w:r w:rsidRPr="003D7B82">
        <w:rPr>
          <w:rFonts w:ascii="Arial" w:hAnsi="Arial" w:cs="Arial"/>
        </w:rPr>
        <w:t xml:space="preserve">hecklist and </w:t>
      </w:r>
      <w:r w:rsidR="003A2470">
        <w:rPr>
          <w:rFonts w:ascii="Arial" w:hAnsi="Arial" w:cs="Arial"/>
        </w:rPr>
        <w:t>E</w:t>
      </w:r>
      <w:r w:rsidRPr="003D7B82">
        <w:rPr>
          <w:rFonts w:ascii="Arial" w:hAnsi="Arial" w:cs="Arial"/>
        </w:rPr>
        <w:t xml:space="preserve">xplanation’, </w:t>
      </w:r>
      <w:r w:rsidRPr="003D7B82">
        <w:rPr>
          <w:rFonts w:ascii="Arial" w:hAnsi="Arial" w:cs="Arial"/>
          <w:i/>
          <w:iCs/>
        </w:rPr>
        <w:t>Annals of Internal Medicine</w:t>
      </w:r>
      <w:r w:rsidRPr="003D7B82">
        <w:rPr>
          <w:rFonts w:ascii="Arial" w:hAnsi="Arial" w:cs="Arial"/>
        </w:rPr>
        <w:t>, 169(7), pp. 467–473. Available at:</w:t>
      </w:r>
      <w:r w:rsidR="00A12C34">
        <w:rPr>
          <w:rFonts w:ascii="Arial" w:hAnsi="Arial" w:cs="Arial"/>
        </w:rPr>
        <w:t xml:space="preserve"> </w:t>
      </w:r>
      <w:r w:rsidR="006B5324">
        <w:rPr>
          <w:rFonts w:ascii="Arial" w:hAnsi="Arial" w:cs="Arial"/>
        </w:rPr>
        <w:t xml:space="preserve">   </w:t>
      </w:r>
      <w:hyperlink r:id="rId22" w:history="1">
        <w:r w:rsidR="00A707F0" w:rsidRPr="007D3825">
          <w:rPr>
            <w:rFonts w:ascii="Arial" w:hAnsi="Arial" w:cs="Arial"/>
            <w:color w:val="1554B2"/>
            <w:u w:val="single"/>
            <w:shd w:val="clear" w:color="auto" w:fill="FAFAFA"/>
          </w:rPr>
          <w:t>https://doi.org/10.7326/</w:t>
        </w:r>
        <w:r w:rsidR="00A707F0" w:rsidRPr="007D3825">
          <w:rPr>
            <w:rFonts w:ascii="Arial" w:hAnsi="Arial" w:cs="Arial"/>
            <w:color w:val="1554B2"/>
            <w:u w:val="single"/>
            <w:shd w:val="clear" w:color="auto" w:fill="FAFAFA"/>
          </w:rPr>
          <w:t>M</w:t>
        </w:r>
        <w:r w:rsidR="00A707F0" w:rsidRPr="007D3825">
          <w:rPr>
            <w:rFonts w:ascii="Arial" w:hAnsi="Arial" w:cs="Arial"/>
            <w:color w:val="1554B2"/>
            <w:u w:val="single"/>
            <w:shd w:val="clear" w:color="auto" w:fill="FAFAFA"/>
          </w:rPr>
          <w:t>18-0850</w:t>
        </w:r>
      </w:hyperlink>
    </w:p>
    <w:sectPr w:rsidR="00A707F0" w:rsidRPr="00A12C34" w:rsidSect="00D645A2">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69EBF" w14:textId="77777777" w:rsidR="00983B17" w:rsidRDefault="00983B17" w:rsidP="009A32E1">
      <w:pPr>
        <w:spacing w:after="0" w:line="240" w:lineRule="auto"/>
      </w:pPr>
      <w:r>
        <w:separator/>
      </w:r>
    </w:p>
  </w:endnote>
  <w:endnote w:type="continuationSeparator" w:id="0">
    <w:p w14:paraId="2F9D16B4" w14:textId="77777777" w:rsidR="00983B17" w:rsidRDefault="00983B17" w:rsidP="009A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60730" w14:textId="77777777" w:rsidR="009A32E1" w:rsidRDefault="009A3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438441"/>
      <w:docPartObj>
        <w:docPartGallery w:val="Page Numbers (Bottom of Page)"/>
        <w:docPartUnique/>
      </w:docPartObj>
    </w:sdtPr>
    <w:sdtContent>
      <w:p w14:paraId="65EA92E5" w14:textId="3EEFFBA5" w:rsidR="009A32E1" w:rsidRDefault="00000000">
        <w:pPr>
          <w:pStyle w:val="Footer"/>
          <w:jc w:val="center"/>
        </w:pPr>
      </w:p>
    </w:sdtContent>
  </w:sdt>
  <w:p w14:paraId="0E6ACD30" w14:textId="77777777" w:rsidR="009A32E1" w:rsidRDefault="009A32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8950B" w14:textId="77777777" w:rsidR="009A32E1" w:rsidRDefault="009A32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33326"/>
      <w:docPartObj>
        <w:docPartGallery w:val="Page Numbers (Bottom of Page)"/>
        <w:docPartUnique/>
      </w:docPartObj>
    </w:sdtPr>
    <w:sdtContent>
      <w:p w14:paraId="3FB2150C" w14:textId="77777777" w:rsidR="00D77737" w:rsidRDefault="00D77737">
        <w:pPr>
          <w:pStyle w:val="Footer"/>
          <w:jc w:val="center"/>
        </w:pPr>
        <w:r>
          <w:fldChar w:fldCharType="begin"/>
        </w:r>
        <w:r>
          <w:instrText>PAGE   \* MERGEFORMAT</w:instrText>
        </w:r>
        <w:r>
          <w:fldChar w:fldCharType="separate"/>
        </w:r>
        <w:r>
          <w:t>2</w:t>
        </w:r>
        <w:r>
          <w:fldChar w:fldCharType="end"/>
        </w:r>
      </w:p>
    </w:sdtContent>
  </w:sdt>
  <w:p w14:paraId="2DDE373D" w14:textId="77777777" w:rsidR="00D77737" w:rsidRDefault="00D77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9C2DD" w14:textId="77777777" w:rsidR="00983B17" w:rsidRDefault="00983B17" w:rsidP="009A32E1">
      <w:pPr>
        <w:spacing w:after="0" w:line="240" w:lineRule="auto"/>
      </w:pPr>
      <w:r>
        <w:separator/>
      </w:r>
    </w:p>
  </w:footnote>
  <w:footnote w:type="continuationSeparator" w:id="0">
    <w:p w14:paraId="1150C1DE" w14:textId="77777777" w:rsidR="00983B17" w:rsidRDefault="00983B17" w:rsidP="009A3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E7AB4" w14:textId="77777777" w:rsidR="009A32E1" w:rsidRDefault="009A3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D6C71D" w14:textId="77777777" w:rsidR="009A32E1" w:rsidRDefault="009A32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F5F02" w14:textId="77777777" w:rsidR="009A32E1" w:rsidRDefault="009A3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72B7"/>
    <w:multiLevelType w:val="multilevel"/>
    <w:tmpl w:val="5A421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43FF4"/>
    <w:multiLevelType w:val="multilevel"/>
    <w:tmpl w:val="77B4A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7D4CD9"/>
    <w:multiLevelType w:val="multilevel"/>
    <w:tmpl w:val="77B4A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9A7AA6"/>
    <w:multiLevelType w:val="multilevel"/>
    <w:tmpl w:val="77B4A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AB1C9F"/>
    <w:multiLevelType w:val="multilevel"/>
    <w:tmpl w:val="77B4A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AB2CF2"/>
    <w:multiLevelType w:val="hybridMultilevel"/>
    <w:tmpl w:val="12A0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030DC"/>
    <w:multiLevelType w:val="multilevel"/>
    <w:tmpl w:val="4F947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C876BD"/>
    <w:multiLevelType w:val="multilevel"/>
    <w:tmpl w:val="1706B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027D2F"/>
    <w:multiLevelType w:val="multilevel"/>
    <w:tmpl w:val="77B4A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2D6A72"/>
    <w:multiLevelType w:val="multilevel"/>
    <w:tmpl w:val="D5E67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3465528">
    <w:abstractNumId w:val="8"/>
  </w:num>
  <w:num w:numId="2" w16cid:durableId="399520638">
    <w:abstractNumId w:val="3"/>
  </w:num>
  <w:num w:numId="3" w16cid:durableId="1209998545">
    <w:abstractNumId w:val="4"/>
  </w:num>
  <w:num w:numId="4" w16cid:durableId="1429807293">
    <w:abstractNumId w:val="2"/>
  </w:num>
  <w:num w:numId="5" w16cid:durableId="1086270155">
    <w:abstractNumId w:val="1"/>
  </w:num>
  <w:num w:numId="6" w16cid:durableId="181017637">
    <w:abstractNumId w:val="7"/>
  </w:num>
  <w:num w:numId="7" w16cid:durableId="6098655">
    <w:abstractNumId w:val="6"/>
  </w:num>
  <w:num w:numId="8" w16cid:durableId="1782260611">
    <w:abstractNumId w:val="0"/>
  </w:num>
  <w:num w:numId="9" w16cid:durableId="809785046">
    <w:abstractNumId w:val="9"/>
  </w:num>
  <w:num w:numId="10" w16cid:durableId="10050152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47C"/>
    <w:rsid w:val="00005D99"/>
    <w:rsid w:val="00023A17"/>
    <w:rsid w:val="000430E9"/>
    <w:rsid w:val="000465D9"/>
    <w:rsid w:val="0005428C"/>
    <w:rsid w:val="00055958"/>
    <w:rsid w:val="000852F9"/>
    <w:rsid w:val="000C6CAF"/>
    <w:rsid w:val="00107BFC"/>
    <w:rsid w:val="00121BFB"/>
    <w:rsid w:val="00126D16"/>
    <w:rsid w:val="0013212F"/>
    <w:rsid w:val="00160AD7"/>
    <w:rsid w:val="001A1242"/>
    <w:rsid w:val="001B3BCE"/>
    <w:rsid w:val="001C112B"/>
    <w:rsid w:val="001D3900"/>
    <w:rsid w:val="001E0DB5"/>
    <w:rsid w:val="00223A21"/>
    <w:rsid w:val="002377BF"/>
    <w:rsid w:val="00275DD0"/>
    <w:rsid w:val="00285123"/>
    <w:rsid w:val="002A3FC6"/>
    <w:rsid w:val="002B6931"/>
    <w:rsid w:val="002B74A1"/>
    <w:rsid w:val="002D3C09"/>
    <w:rsid w:val="002E7118"/>
    <w:rsid w:val="00305A93"/>
    <w:rsid w:val="00311810"/>
    <w:rsid w:val="00312A26"/>
    <w:rsid w:val="003420A2"/>
    <w:rsid w:val="00360A84"/>
    <w:rsid w:val="00363496"/>
    <w:rsid w:val="003639A7"/>
    <w:rsid w:val="00385B10"/>
    <w:rsid w:val="00393F63"/>
    <w:rsid w:val="00394214"/>
    <w:rsid w:val="003A2470"/>
    <w:rsid w:val="003A79DA"/>
    <w:rsid w:val="003C69C6"/>
    <w:rsid w:val="003C78CF"/>
    <w:rsid w:val="003D4DBB"/>
    <w:rsid w:val="003D7B82"/>
    <w:rsid w:val="003E00E4"/>
    <w:rsid w:val="00404C5F"/>
    <w:rsid w:val="0046055E"/>
    <w:rsid w:val="004934F0"/>
    <w:rsid w:val="004B3354"/>
    <w:rsid w:val="004D445D"/>
    <w:rsid w:val="004F39CD"/>
    <w:rsid w:val="004F50E6"/>
    <w:rsid w:val="0052094B"/>
    <w:rsid w:val="00536A36"/>
    <w:rsid w:val="00551246"/>
    <w:rsid w:val="0057468F"/>
    <w:rsid w:val="005749AB"/>
    <w:rsid w:val="00583444"/>
    <w:rsid w:val="005850A5"/>
    <w:rsid w:val="00596E11"/>
    <w:rsid w:val="005B5BB1"/>
    <w:rsid w:val="005C5A75"/>
    <w:rsid w:val="005F112F"/>
    <w:rsid w:val="005F6330"/>
    <w:rsid w:val="0061184F"/>
    <w:rsid w:val="00613B7D"/>
    <w:rsid w:val="006266CD"/>
    <w:rsid w:val="00627543"/>
    <w:rsid w:val="00646A2B"/>
    <w:rsid w:val="0065202A"/>
    <w:rsid w:val="00663C81"/>
    <w:rsid w:val="006B5324"/>
    <w:rsid w:val="006C0642"/>
    <w:rsid w:val="006C2818"/>
    <w:rsid w:val="006D113E"/>
    <w:rsid w:val="006F02D3"/>
    <w:rsid w:val="006F2A80"/>
    <w:rsid w:val="007162D4"/>
    <w:rsid w:val="00725822"/>
    <w:rsid w:val="00741998"/>
    <w:rsid w:val="0074465F"/>
    <w:rsid w:val="00764B4B"/>
    <w:rsid w:val="00776469"/>
    <w:rsid w:val="007C79A2"/>
    <w:rsid w:val="007D3825"/>
    <w:rsid w:val="007D476E"/>
    <w:rsid w:val="007E159D"/>
    <w:rsid w:val="007E3003"/>
    <w:rsid w:val="007E4A1F"/>
    <w:rsid w:val="00824D19"/>
    <w:rsid w:val="008279F0"/>
    <w:rsid w:val="00834913"/>
    <w:rsid w:val="00840B30"/>
    <w:rsid w:val="008434E6"/>
    <w:rsid w:val="008460CE"/>
    <w:rsid w:val="008507CD"/>
    <w:rsid w:val="008758BD"/>
    <w:rsid w:val="00887B5A"/>
    <w:rsid w:val="00895D33"/>
    <w:rsid w:val="008A41A6"/>
    <w:rsid w:val="008B6A2A"/>
    <w:rsid w:val="008D662E"/>
    <w:rsid w:val="008E7E9D"/>
    <w:rsid w:val="008F6E68"/>
    <w:rsid w:val="009016FA"/>
    <w:rsid w:val="009151F8"/>
    <w:rsid w:val="00920AC0"/>
    <w:rsid w:val="009248D1"/>
    <w:rsid w:val="00940774"/>
    <w:rsid w:val="009551A2"/>
    <w:rsid w:val="00983B17"/>
    <w:rsid w:val="00984031"/>
    <w:rsid w:val="009A0AB8"/>
    <w:rsid w:val="009A12FF"/>
    <w:rsid w:val="009A32E1"/>
    <w:rsid w:val="009C78CA"/>
    <w:rsid w:val="009D22A8"/>
    <w:rsid w:val="009F71D8"/>
    <w:rsid w:val="00A10092"/>
    <w:rsid w:val="00A12C34"/>
    <w:rsid w:val="00A2196A"/>
    <w:rsid w:val="00A35D18"/>
    <w:rsid w:val="00A707F0"/>
    <w:rsid w:val="00A7798A"/>
    <w:rsid w:val="00A77D73"/>
    <w:rsid w:val="00B16782"/>
    <w:rsid w:val="00B31581"/>
    <w:rsid w:val="00B57F96"/>
    <w:rsid w:val="00B6060D"/>
    <w:rsid w:val="00BC3A5C"/>
    <w:rsid w:val="00BC691D"/>
    <w:rsid w:val="00BE0B48"/>
    <w:rsid w:val="00C048D2"/>
    <w:rsid w:val="00C055AB"/>
    <w:rsid w:val="00C134D9"/>
    <w:rsid w:val="00C32EFB"/>
    <w:rsid w:val="00C47638"/>
    <w:rsid w:val="00C83471"/>
    <w:rsid w:val="00CA2932"/>
    <w:rsid w:val="00CC5AC1"/>
    <w:rsid w:val="00CC60CE"/>
    <w:rsid w:val="00CD4180"/>
    <w:rsid w:val="00CF2359"/>
    <w:rsid w:val="00D32DBB"/>
    <w:rsid w:val="00D645A2"/>
    <w:rsid w:val="00D754C7"/>
    <w:rsid w:val="00D77737"/>
    <w:rsid w:val="00D90A65"/>
    <w:rsid w:val="00DF20E4"/>
    <w:rsid w:val="00E02847"/>
    <w:rsid w:val="00E348B8"/>
    <w:rsid w:val="00E70B06"/>
    <w:rsid w:val="00E7147C"/>
    <w:rsid w:val="00E76E9D"/>
    <w:rsid w:val="00E866D6"/>
    <w:rsid w:val="00F06F3D"/>
    <w:rsid w:val="00F56303"/>
    <w:rsid w:val="00F8522C"/>
    <w:rsid w:val="00FA441B"/>
    <w:rsid w:val="00FA5BF4"/>
    <w:rsid w:val="00FB1772"/>
    <w:rsid w:val="00FD1878"/>
    <w:rsid w:val="00FF5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C9CC9"/>
  <w15:chartTrackingRefBased/>
  <w15:docId w15:val="{82B6A8AE-18DB-45C2-9BF2-5C8DA20A9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4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4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4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4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4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4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4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4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4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4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4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4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4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4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4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4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4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47C"/>
    <w:rPr>
      <w:rFonts w:eastAsiaTheme="majorEastAsia" w:cstheme="majorBidi"/>
      <w:color w:val="272727" w:themeColor="text1" w:themeTint="D8"/>
    </w:rPr>
  </w:style>
  <w:style w:type="paragraph" w:styleId="Title">
    <w:name w:val="Title"/>
    <w:basedOn w:val="Normal"/>
    <w:next w:val="Normal"/>
    <w:link w:val="TitleChar"/>
    <w:uiPriority w:val="10"/>
    <w:qFormat/>
    <w:rsid w:val="00E714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4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4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4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47C"/>
    <w:pPr>
      <w:spacing w:before="160"/>
      <w:jc w:val="center"/>
    </w:pPr>
    <w:rPr>
      <w:i/>
      <w:iCs/>
      <w:color w:val="404040" w:themeColor="text1" w:themeTint="BF"/>
    </w:rPr>
  </w:style>
  <w:style w:type="character" w:customStyle="1" w:styleId="QuoteChar">
    <w:name w:val="Quote Char"/>
    <w:basedOn w:val="DefaultParagraphFont"/>
    <w:link w:val="Quote"/>
    <w:uiPriority w:val="29"/>
    <w:rsid w:val="00E7147C"/>
    <w:rPr>
      <w:i/>
      <w:iCs/>
      <w:color w:val="404040" w:themeColor="text1" w:themeTint="BF"/>
    </w:rPr>
  </w:style>
  <w:style w:type="paragraph" w:styleId="ListParagraph">
    <w:name w:val="List Paragraph"/>
    <w:basedOn w:val="Normal"/>
    <w:uiPriority w:val="34"/>
    <w:qFormat/>
    <w:rsid w:val="00E7147C"/>
    <w:pPr>
      <w:ind w:left="720"/>
      <w:contextualSpacing/>
    </w:pPr>
  </w:style>
  <w:style w:type="character" w:styleId="IntenseEmphasis">
    <w:name w:val="Intense Emphasis"/>
    <w:basedOn w:val="DefaultParagraphFont"/>
    <w:uiPriority w:val="21"/>
    <w:qFormat/>
    <w:rsid w:val="00E7147C"/>
    <w:rPr>
      <w:i/>
      <w:iCs/>
      <w:color w:val="0F4761" w:themeColor="accent1" w:themeShade="BF"/>
    </w:rPr>
  </w:style>
  <w:style w:type="paragraph" w:styleId="IntenseQuote">
    <w:name w:val="Intense Quote"/>
    <w:basedOn w:val="Normal"/>
    <w:next w:val="Normal"/>
    <w:link w:val="IntenseQuoteChar"/>
    <w:uiPriority w:val="30"/>
    <w:qFormat/>
    <w:rsid w:val="00E714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47C"/>
    <w:rPr>
      <w:i/>
      <w:iCs/>
      <w:color w:val="0F4761" w:themeColor="accent1" w:themeShade="BF"/>
    </w:rPr>
  </w:style>
  <w:style w:type="character" w:styleId="IntenseReference">
    <w:name w:val="Intense Reference"/>
    <w:basedOn w:val="DefaultParagraphFont"/>
    <w:uiPriority w:val="32"/>
    <w:qFormat/>
    <w:rsid w:val="00E7147C"/>
    <w:rPr>
      <w:b/>
      <w:bCs/>
      <w:smallCaps/>
      <w:color w:val="0F4761" w:themeColor="accent1" w:themeShade="BF"/>
      <w:spacing w:val="5"/>
    </w:rPr>
  </w:style>
  <w:style w:type="character" w:styleId="Hyperlink">
    <w:name w:val="Hyperlink"/>
    <w:basedOn w:val="DefaultParagraphFont"/>
    <w:uiPriority w:val="99"/>
    <w:unhideWhenUsed/>
    <w:rsid w:val="00CD4180"/>
    <w:rPr>
      <w:color w:val="467886" w:themeColor="hyperlink"/>
      <w:u w:val="single"/>
    </w:rPr>
  </w:style>
  <w:style w:type="character" w:styleId="UnresolvedMention">
    <w:name w:val="Unresolved Mention"/>
    <w:basedOn w:val="DefaultParagraphFont"/>
    <w:uiPriority w:val="99"/>
    <w:semiHidden/>
    <w:unhideWhenUsed/>
    <w:rsid w:val="00CD4180"/>
    <w:rPr>
      <w:color w:val="605E5C"/>
      <w:shd w:val="clear" w:color="auto" w:fill="E1DFDD"/>
    </w:rPr>
  </w:style>
  <w:style w:type="paragraph" w:styleId="NormalWeb">
    <w:name w:val="Normal (Web)"/>
    <w:basedOn w:val="Normal"/>
    <w:uiPriority w:val="99"/>
    <w:semiHidden/>
    <w:unhideWhenUsed/>
    <w:rsid w:val="001A124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0C6CAF"/>
    <w:rPr>
      <w:b/>
      <w:bCs/>
    </w:rPr>
  </w:style>
  <w:style w:type="paragraph" w:styleId="Header">
    <w:name w:val="header"/>
    <w:basedOn w:val="Normal"/>
    <w:link w:val="HeaderChar"/>
    <w:uiPriority w:val="99"/>
    <w:unhideWhenUsed/>
    <w:rsid w:val="009A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2E1"/>
  </w:style>
  <w:style w:type="paragraph" w:styleId="Footer">
    <w:name w:val="footer"/>
    <w:basedOn w:val="Normal"/>
    <w:link w:val="FooterChar"/>
    <w:uiPriority w:val="99"/>
    <w:unhideWhenUsed/>
    <w:rsid w:val="009A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2E1"/>
  </w:style>
  <w:style w:type="character" w:styleId="FollowedHyperlink">
    <w:name w:val="FollowedHyperlink"/>
    <w:basedOn w:val="DefaultParagraphFont"/>
    <w:uiPriority w:val="99"/>
    <w:semiHidden/>
    <w:unhideWhenUsed/>
    <w:rsid w:val="009A12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ageuk.org.uk/siteassets/documents/reports-and-publications/reports-and-briefings/active-communities/digital-inclusion-in-the-pandemic-final-march-2021.pdf" TargetMode="External"/><Relationship Id="rId18" Type="http://schemas.openxmlformats.org/officeDocument/2006/relationships/hyperlink" Target="https://www.ukri.org/councils/esrc/guidance-for-applicants/research-ethics-guidance/" TargetMode="External"/><Relationship Id="rId3" Type="http://schemas.openxmlformats.org/officeDocument/2006/relationships/settings" Target="settings.xml"/><Relationship Id="rId21" Type="http://schemas.openxmlformats.org/officeDocument/2006/relationships/hyperlink" Target="https://doi.org/10.1016/j.ijmedinf.2014.01.004"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beta.digitisingsocialcare.co.uk/what-good-looks-wgll-self-assessment-tool-adult-social-care-provide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20" Type="http://schemas.openxmlformats.org/officeDocument/2006/relationships/hyperlink" Target="https://www.nice.org.uk/about/what-we-do/our-programmes/evidence-standards-framework-for-digital-health-technolog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qc.org.uk/publications/major-report/state-care/2023-2024" TargetMode="External"/><Relationship Id="rId23" Type="http://schemas.openxmlformats.org/officeDocument/2006/relationships/footer" Target="footer4.xml"/><Relationship Id="rId10" Type="http://schemas.openxmlformats.org/officeDocument/2006/relationships/footer" Target="footer2.xml"/><Relationship Id="rId19" Type="http://schemas.openxmlformats.org/officeDocument/2006/relationships/hyperlink" Target="https://doi.org/10.1136/bmj.m998"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080/1364557032000119616" TargetMode="External"/><Relationship Id="rId22" Type="http://schemas.openxmlformats.org/officeDocument/2006/relationships/hyperlink" Target="https://doi.org/10.7326/M18-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148</TotalTime>
  <Pages>6</Pages>
  <Words>1261</Words>
  <Characters>7192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muhammad</dc:creator>
  <cp:keywords/>
  <dc:description/>
  <cp:lastModifiedBy>musa muhammad</cp:lastModifiedBy>
  <cp:revision>59</cp:revision>
  <dcterms:created xsi:type="dcterms:W3CDTF">2026-02-07T21:05:00Z</dcterms:created>
  <dcterms:modified xsi:type="dcterms:W3CDTF">2026-02-12T21:03:00Z</dcterms:modified>
</cp:coreProperties>
</file>