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809750" cy="723900"/>
            <wp:effectExtent b="0" l="0" r="0" t="0"/>
            <wp:docPr descr="Discover University of Wales Trinity Saint David" id="13" name="image3.png"/>
            <a:graphic>
              <a:graphicData uri="http://schemas.openxmlformats.org/drawingml/2006/picture">
                <pic:pic>
                  <pic:nvPicPr>
                    <pic:cNvPr descr="Discover University of Wales Trinity Saint David" id="0" name="image3.png"/>
                    <pic:cNvPicPr preferRelativeResize="0"/>
                  </pic:nvPicPr>
                  <pic:blipFill>
                    <a:blip r:embed="rId7"/>
                    <a:srcRect b="0" l="0" r="0" t="0"/>
                    <a:stretch>
                      <a:fillRect/>
                    </a:stretch>
                  </pic:blipFill>
                  <pic:spPr>
                    <a:xfrm>
                      <a:off x="0" y="0"/>
                      <a:ext cx="1809750" cy="723900"/>
                    </a:xfrm>
                    <a:prstGeom prst="rect"/>
                    <a:ln/>
                  </pic:spPr>
                </pic:pic>
              </a:graphicData>
            </a:graphic>
          </wp:inline>
        </w:drawing>
      </w:r>
      <w:r w:rsidDel="00000000" w:rsidR="00000000" w:rsidRPr="00000000">
        <w:rPr>
          <w:rtl w:val="0"/>
        </w:rPr>
      </w:r>
    </w:p>
    <w:tbl>
      <w:tblPr>
        <w:tblStyle w:val="Table1"/>
        <w:tblW w:w="93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76"/>
        <w:gridCol w:w="3110"/>
        <w:gridCol w:w="2142"/>
        <w:gridCol w:w="2142"/>
        <w:tblGridChange w:id="0">
          <w:tblGrid>
            <w:gridCol w:w="1976"/>
            <w:gridCol w:w="3110"/>
            <w:gridCol w:w="2142"/>
            <w:gridCol w:w="2142"/>
          </w:tblGrid>
        </w:tblGridChange>
      </w:tblGrid>
      <w:tr>
        <w:trPr>
          <w:cantSplit w:val="0"/>
          <w:trHeight w:val="380" w:hRule="atLeast"/>
          <w:tblHeader w:val="0"/>
        </w:trPr>
        <w:tc>
          <w:tcPr>
            <w:shd w:fill="d9d9d9" w:val="clear"/>
          </w:tcPr>
          <w:p w:rsidR="00000000" w:rsidDel="00000000" w:rsidP="00000000" w:rsidRDefault="00000000" w:rsidRPr="00000000" w14:paraId="00000002">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name:</w:t>
            </w:r>
          </w:p>
        </w:tc>
        <w:tc>
          <w:tcPr/>
          <w:p w:rsidR="00000000" w:rsidDel="00000000" w:rsidP="00000000" w:rsidRDefault="00000000" w:rsidRPr="00000000" w14:paraId="00000003">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Cristian Lazar</w:t>
            </w:r>
          </w:p>
        </w:tc>
        <w:tc>
          <w:tcPr>
            <w:shd w:fill="d9d9d9" w:val="clear"/>
          </w:tcPr>
          <w:p w:rsidR="00000000" w:rsidDel="00000000" w:rsidP="00000000" w:rsidRDefault="00000000" w:rsidRPr="00000000" w14:paraId="00000004">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ID number:</w:t>
            </w:r>
          </w:p>
        </w:tc>
        <w:tc>
          <w:tcPr/>
          <w:p w:rsidR="00000000" w:rsidDel="00000000" w:rsidP="00000000" w:rsidRDefault="00000000" w:rsidRPr="00000000" w14:paraId="00000005">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2113774</w:t>
            </w:r>
          </w:p>
        </w:tc>
      </w:tr>
      <w:tr>
        <w:trPr>
          <w:cantSplit w:val="0"/>
          <w:trHeight w:val="674" w:hRule="atLeast"/>
          <w:tblHeader w:val="0"/>
        </w:trPr>
        <w:tc>
          <w:tcPr>
            <w:shd w:fill="d9d9d9" w:val="clear"/>
          </w:tcPr>
          <w:p w:rsidR="00000000" w:rsidDel="00000000" w:rsidP="00000000" w:rsidRDefault="00000000" w:rsidRPr="00000000" w14:paraId="00000006">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Programme:</w:t>
            </w:r>
          </w:p>
        </w:tc>
        <w:tc>
          <w:tcPr>
            <w:gridSpan w:val="3"/>
          </w:tcPr>
          <w:p w:rsidR="00000000" w:rsidDel="00000000" w:rsidP="00000000" w:rsidRDefault="00000000" w:rsidRPr="00000000" w14:paraId="00000007">
            <w:pPr>
              <w:spacing w:line="360" w:lineRule="auto"/>
              <w:jc w:val="left"/>
              <w:rPr>
                <w:rFonts w:ascii="Arial" w:cs="Arial" w:eastAsia="Arial" w:hAnsi="Arial"/>
                <w:color w:val="403152"/>
                <w:sz w:val="22"/>
                <w:szCs w:val="22"/>
              </w:rPr>
            </w:pPr>
            <w:r w:rsidDel="00000000" w:rsidR="00000000" w:rsidRPr="00000000">
              <w:rPr>
                <w:rFonts w:ascii="Arial" w:cs="Arial" w:eastAsia="Arial" w:hAnsi="Arial"/>
                <w:color w:val="403152"/>
                <w:sz w:val="22"/>
                <w:szCs w:val="22"/>
                <w:rtl w:val="0"/>
              </w:rPr>
              <w:t xml:space="preserve">Certificate in Higher Education Skills for the Workplace and Health and</w:t>
            </w:r>
          </w:p>
          <w:p w:rsidR="00000000" w:rsidDel="00000000" w:rsidP="00000000" w:rsidRDefault="00000000" w:rsidRPr="00000000" w14:paraId="00000008">
            <w:pPr>
              <w:spacing w:line="360" w:lineRule="auto"/>
              <w:jc w:val="left"/>
              <w:rPr>
                <w:rFonts w:ascii="Arial" w:cs="Arial" w:eastAsia="Arial" w:hAnsi="Arial"/>
                <w:color w:val="403152"/>
                <w:sz w:val="22"/>
                <w:szCs w:val="22"/>
              </w:rPr>
            </w:pPr>
            <w:r w:rsidDel="00000000" w:rsidR="00000000" w:rsidRPr="00000000">
              <w:rPr>
                <w:rFonts w:ascii="Arial" w:cs="Arial" w:eastAsia="Arial" w:hAnsi="Arial"/>
                <w:color w:val="403152"/>
                <w:sz w:val="22"/>
                <w:szCs w:val="22"/>
                <w:rtl w:val="0"/>
              </w:rPr>
              <w:t xml:space="preserve">Social Care</w:t>
            </w:r>
          </w:p>
        </w:tc>
      </w:tr>
      <w:tr>
        <w:trPr>
          <w:cantSplit w:val="0"/>
          <w:trHeight w:val="380" w:hRule="atLeast"/>
          <w:tblHeader w:val="0"/>
        </w:trPr>
        <w:tc>
          <w:tcPr>
            <w:shd w:fill="d9d9d9" w:val="clear"/>
          </w:tcPr>
          <w:p w:rsidR="00000000" w:rsidDel="00000000" w:rsidP="00000000" w:rsidRDefault="00000000" w:rsidRPr="00000000" w14:paraId="0000000B">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Module:</w:t>
            </w:r>
          </w:p>
        </w:tc>
        <w:tc>
          <w:tcPr>
            <w:gridSpan w:val="3"/>
            <w:shd w:fill="auto" w:val="clear"/>
          </w:tcPr>
          <w:p w:rsidR="00000000" w:rsidDel="00000000" w:rsidP="00000000" w:rsidRDefault="00000000" w:rsidRPr="00000000" w14:paraId="0000000C">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Academic and Employability Skills</w:t>
            </w:r>
          </w:p>
        </w:tc>
      </w:tr>
      <w:tr>
        <w:trPr>
          <w:cantSplit w:val="0"/>
          <w:trHeight w:val="781" w:hRule="atLeast"/>
          <w:tblHeader w:val="0"/>
        </w:trPr>
        <w:tc>
          <w:tcPr>
            <w:shd w:fill="d9d9d9" w:val="clear"/>
          </w:tcPr>
          <w:p w:rsidR="00000000" w:rsidDel="00000000" w:rsidP="00000000" w:rsidRDefault="00000000" w:rsidRPr="00000000" w14:paraId="0000000F">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Module code:</w:t>
            </w:r>
          </w:p>
        </w:tc>
        <w:tc>
          <w:tcPr/>
          <w:p w:rsidR="00000000" w:rsidDel="00000000" w:rsidP="00000000" w:rsidRDefault="00000000" w:rsidRPr="00000000" w14:paraId="00000010">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BMSW 4001</w:t>
            </w:r>
          </w:p>
        </w:tc>
        <w:tc>
          <w:tcPr>
            <w:shd w:fill="d9d9d9" w:val="clear"/>
          </w:tcPr>
          <w:p w:rsidR="00000000" w:rsidDel="00000000" w:rsidP="00000000" w:rsidRDefault="00000000" w:rsidRPr="00000000" w14:paraId="00000011">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Internal Verifier:</w:t>
            </w:r>
          </w:p>
        </w:tc>
        <w:tc>
          <w:tcPr/>
          <w:p w:rsidR="00000000" w:rsidDel="00000000" w:rsidP="00000000" w:rsidRDefault="00000000" w:rsidRPr="00000000" w14:paraId="00000012">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Yohan Mendis</w:t>
            </w:r>
          </w:p>
        </w:tc>
      </w:tr>
      <w:tr>
        <w:trPr>
          <w:cantSplit w:val="0"/>
          <w:trHeight w:val="576" w:hRule="atLeast"/>
          <w:tblHeader w:val="0"/>
        </w:trPr>
        <w:tc>
          <w:tcPr>
            <w:shd w:fill="d9d9d9" w:val="clear"/>
          </w:tcPr>
          <w:p w:rsidR="00000000" w:rsidDel="00000000" w:rsidP="00000000" w:rsidRDefault="00000000" w:rsidRPr="00000000" w14:paraId="00000013">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Module Coordinator</w:t>
            </w:r>
          </w:p>
        </w:tc>
        <w:tc>
          <w:tcPr/>
          <w:p w:rsidR="00000000" w:rsidDel="00000000" w:rsidP="00000000" w:rsidRDefault="00000000" w:rsidRPr="00000000" w14:paraId="00000014">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Giridhar Katti</w:t>
            </w:r>
          </w:p>
        </w:tc>
        <w:tc>
          <w:tcPr>
            <w:shd w:fill="d9d9d9" w:val="clear"/>
          </w:tcPr>
          <w:p w:rsidR="00000000" w:rsidDel="00000000" w:rsidP="00000000" w:rsidRDefault="00000000" w:rsidRPr="00000000" w14:paraId="00000015">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Word count (or equivalent):</w:t>
            </w:r>
          </w:p>
        </w:tc>
        <w:tc>
          <w:tcPr/>
          <w:p w:rsidR="00000000" w:rsidDel="00000000" w:rsidP="00000000" w:rsidRDefault="00000000" w:rsidRPr="00000000" w14:paraId="00000016">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2000+10%</w:t>
            </w:r>
          </w:p>
        </w:tc>
      </w:tr>
      <w:tr>
        <w:trPr>
          <w:cantSplit w:val="0"/>
          <w:trHeight w:val="723" w:hRule="atLeast"/>
          <w:tblHeader w:val="0"/>
        </w:trPr>
        <w:tc>
          <w:tcPr>
            <w:shd w:fill="d9d9d9" w:val="clear"/>
          </w:tcPr>
          <w:p w:rsidR="00000000" w:rsidDel="00000000" w:rsidP="00000000" w:rsidRDefault="00000000" w:rsidRPr="00000000" w14:paraId="00000017">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Assignment Title:</w:t>
            </w:r>
          </w:p>
        </w:tc>
        <w:tc>
          <w:tcPr/>
          <w:p w:rsidR="00000000" w:rsidDel="00000000" w:rsidP="00000000" w:rsidRDefault="00000000" w:rsidRPr="00000000" w14:paraId="00000018">
            <w:pPr>
              <w:spacing w:line="360" w:lineRule="auto"/>
              <w:jc w:val="left"/>
              <w:rPr>
                <w:rFonts w:ascii="Arial" w:cs="Arial" w:eastAsia="Arial" w:hAnsi="Arial"/>
                <w:color w:val="403152"/>
                <w:sz w:val="22"/>
                <w:szCs w:val="22"/>
              </w:rPr>
            </w:pPr>
            <w:r w:rsidDel="00000000" w:rsidR="00000000" w:rsidRPr="00000000">
              <w:rPr>
                <w:rFonts w:ascii="Arial" w:cs="Arial" w:eastAsia="Arial" w:hAnsi="Arial"/>
                <w:color w:val="403152"/>
                <w:sz w:val="22"/>
                <w:szCs w:val="22"/>
                <w:rtl w:val="0"/>
              </w:rPr>
              <w:t xml:space="preserve">Evaluation of blended learning and class room learning on student attainment (report)</w:t>
            </w:r>
          </w:p>
        </w:tc>
        <w:tc>
          <w:tcPr>
            <w:shd w:fill="d9d9d9" w:val="clear"/>
          </w:tcPr>
          <w:p w:rsidR="00000000" w:rsidDel="00000000" w:rsidP="00000000" w:rsidRDefault="00000000" w:rsidRPr="00000000" w14:paraId="00000019">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Return date of provisional marks &amp; written feedback:</w:t>
            </w:r>
          </w:p>
        </w:tc>
        <w:tc>
          <w:tcPr/>
          <w:p w:rsidR="00000000" w:rsidDel="00000000" w:rsidP="00000000" w:rsidRDefault="00000000" w:rsidRPr="00000000" w14:paraId="0000001A">
            <w:pPr>
              <w:spacing w:line="360" w:lineRule="auto"/>
              <w:jc w:val="left"/>
              <w:rPr>
                <w:rFonts w:ascii="Arial" w:cs="Arial" w:eastAsia="Arial" w:hAnsi="Arial"/>
                <w:sz w:val="22"/>
                <w:szCs w:val="22"/>
              </w:rPr>
            </w:pPr>
            <w:r w:rsidDel="00000000" w:rsidR="00000000" w:rsidRPr="00000000">
              <w:rPr>
                <w:rtl w:val="0"/>
              </w:rPr>
            </w:r>
          </w:p>
        </w:tc>
      </w:tr>
      <w:tr>
        <w:trPr>
          <w:cantSplit w:val="0"/>
          <w:trHeight w:val="242" w:hRule="atLeast"/>
          <w:tblHeader w:val="0"/>
        </w:trPr>
        <w:tc>
          <w:tcPr>
            <w:shd w:fill="d9d9d9" w:val="clear"/>
          </w:tcPr>
          <w:p w:rsidR="00000000" w:rsidDel="00000000" w:rsidP="00000000" w:rsidRDefault="00000000" w:rsidRPr="00000000" w14:paraId="0000001B">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Submission deadline:</w:t>
            </w:r>
          </w:p>
        </w:tc>
        <w:tc>
          <w:tcPr>
            <w:shd w:fill="auto" w:val="clear"/>
          </w:tcPr>
          <w:p w:rsidR="00000000" w:rsidDel="00000000" w:rsidP="00000000" w:rsidRDefault="00000000" w:rsidRPr="00000000" w14:paraId="0000001C">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Task 1: 07/12/21</w:t>
            </w:r>
          </w:p>
          <w:p w:rsidR="00000000" w:rsidDel="00000000" w:rsidP="00000000" w:rsidRDefault="00000000" w:rsidRPr="00000000" w14:paraId="0000001D">
            <w:pPr>
              <w:spacing w:line="360" w:lineRule="auto"/>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1E">
      <w:pPr>
        <w:spacing w:after="160" w:line="360" w:lineRule="auto"/>
        <w:jc w:val="left"/>
        <w:rPr>
          <w:rFonts w:ascii="Arial" w:cs="Arial" w:eastAsia="Arial" w:hAnsi="Arial"/>
          <w:color w:val="0563c1"/>
          <w:sz w:val="22"/>
          <w:szCs w:val="22"/>
          <w:u w:val="single"/>
        </w:rPr>
      </w:pPr>
      <w:r w:rsidDel="00000000" w:rsidR="00000000" w:rsidRPr="00000000">
        <w:br w:type="page"/>
      </w:r>
      <w:r w:rsidDel="00000000" w:rsidR="00000000" w:rsidRPr="00000000">
        <w:rPr>
          <w:rtl w:val="0"/>
        </w:rPr>
      </w:r>
    </w:p>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1</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concept of Blended Learning</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Analysing the Elements of Blended learning</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Various advantages and disadvantages of blended learning in university sector</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concept of Traditional </w:t>
            </w:r>
          </w:hyperlink>
          <w:hyperlink w:anchor="_heading=h.tyjcwt">
            <w:r w:rsidDel="00000000" w:rsidR="00000000" w:rsidRPr="00000000">
              <w:rPr>
                <w:rFonts w:ascii="Arial" w:cs="Arial" w:eastAsia="Arial" w:hAnsi="Arial"/>
                <w:rtl w:val="0"/>
              </w:rPr>
              <w:t xml:space="preserve">classroom</w:t>
            </w:r>
          </w:hyperlink>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learnings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Identifying the elements of Traditional Learning</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Different Pros and cons of traditional learning in Higher education sector</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of Blended Learning and tradition learning based on their Past and present</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Traditional learning in Past and present</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Blended learning in past and present</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after="160" w:line="360" w:lineRule="auto"/>
        <w:jc w:val="left"/>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rPr>
          <w:rFonts w:ascii="Arial" w:cs="Arial" w:eastAsia="Arial" w:hAnsi="Arial"/>
          <w:sz w:val="22"/>
          <w:szCs w:val="22"/>
        </w:rPr>
      </w:pPr>
      <w:bookmarkStart w:colFirst="0" w:colLast="0" w:name="_heading=h.gjdgxs" w:id="0"/>
      <w:bookmarkEnd w:id="0"/>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Knowledge is not bound to the limits of a classroom nor can it be gained without the supervision of a guide. Learning is the basic key but to get knowledge there are various ways, one of them is the traditional classroom style of learning and with the advanced technology, there is another called blended method of learning. In this report, the blended and traditional learning methods will be analyzed based on their advantages and drawbacks, and the past and present status of both learning styles. Both methods are advanced and have their unique benefits, but this report will recommend better techniques considering all their aspects.</w:t>
      </w:r>
    </w:p>
    <w:p w:rsidR="00000000" w:rsidDel="00000000" w:rsidP="00000000" w:rsidRDefault="00000000" w:rsidRPr="00000000" w14:paraId="00000032">
      <w:pPr>
        <w:pStyle w:val="Heading1"/>
        <w:spacing w:line="360" w:lineRule="auto"/>
        <w:rPr>
          <w:rFonts w:ascii="Arial" w:cs="Arial" w:eastAsia="Arial" w:hAnsi="Arial"/>
          <w:sz w:val="22"/>
          <w:szCs w:val="22"/>
        </w:rPr>
      </w:pPr>
      <w:bookmarkStart w:colFirst="0" w:colLast="0" w:name="_heading=h.30j0zll" w:id="1"/>
      <w:bookmarkEnd w:id="1"/>
      <w:r w:rsidDel="00000000" w:rsidR="00000000" w:rsidRPr="00000000">
        <w:br w:type="page"/>
      </w:r>
      <w:r w:rsidDel="00000000" w:rsidR="00000000" w:rsidRPr="00000000">
        <w:rPr>
          <w:rFonts w:ascii="Arial" w:cs="Arial" w:eastAsia="Arial" w:hAnsi="Arial"/>
          <w:sz w:val="22"/>
          <w:szCs w:val="22"/>
          <w:rtl w:val="0"/>
        </w:rPr>
        <w:t xml:space="preserve">TASK 1</w:t>
      </w:r>
    </w:p>
    <w:p w:rsidR="00000000" w:rsidDel="00000000" w:rsidP="00000000" w:rsidRDefault="00000000" w:rsidRPr="00000000" w14:paraId="00000033">
      <w:pPr>
        <w:pStyle w:val="Heading1"/>
        <w:spacing w:line="360" w:lineRule="auto"/>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The concept of Blended Learning </w:t>
      </w:r>
    </w:p>
    <w:p w:rsidR="00000000" w:rsidDel="00000000" w:rsidP="00000000" w:rsidRDefault="00000000" w:rsidRPr="00000000" w14:paraId="0000003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a form of a learning process that works on both face-to-face and technology-based Dynamic learning. This type of learning can be done from any place and at any given time. This type of learning is beneficial for both types of learners (Dziuban, et.al., 2018). The students who learn better from direct interaction through face-to-face contact with the tutor can benefit from a direct interactive aspect (Hrastinski, 2019). The learners who like to get a more independent approach of learning by taking time and understanding every aspect for them the technological aspect of blended learning is best, which is computer-based, such as recorded lectures, modules and online lessons, etc.   </w:t>
      </w:r>
    </w:p>
    <w:p w:rsidR="00000000" w:rsidDel="00000000" w:rsidP="00000000" w:rsidRDefault="00000000" w:rsidRPr="00000000" w14:paraId="00000035">
      <w:pPr>
        <w:keepNext w:val="1"/>
        <w:spacing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667700" cy="3110593"/>
            <wp:effectExtent b="0" l="0" r="0" t="0"/>
            <wp:docPr descr="What is Blended Learning? | Northeastern University Graduate Programs" id="15" name="image1.jpg"/>
            <a:graphic>
              <a:graphicData uri="http://schemas.openxmlformats.org/drawingml/2006/picture">
                <pic:pic>
                  <pic:nvPicPr>
                    <pic:cNvPr descr="What is Blended Learning? | Northeastern University Graduate Programs" id="0" name="image1.jpg"/>
                    <pic:cNvPicPr preferRelativeResize="0"/>
                  </pic:nvPicPr>
                  <pic:blipFill>
                    <a:blip r:embed="rId8"/>
                    <a:srcRect b="0" l="0" r="0" t="0"/>
                    <a:stretch>
                      <a:fillRect/>
                    </a:stretch>
                  </pic:blipFill>
                  <pic:spPr>
                    <a:xfrm>
                      <a:off x="0" y="0"/>
                      <a:ext cx="4667700" cy="3110593"/>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Figure 1: Blended learning</w:t>
      </w:r>
    </w:p>
    <w:p w:rsidR="00000000" w:rsidDel="00000000" w:rsidP="00000000" w:rsidRDefault="00000000" w:rsidRPr="00000000" w14:paraId="0000003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(Source: Carleton, 2020)</w:t>
      </w:r>
    </w:p>
    <w:p w:rsidR="00000000" w:rsidDel="00000000" w:rsidP="00000000" w:rsidRDefault="00000000" w:rsidRPr="00000000" w14:paraId="00000038">
      <w:pPr>
        <w:pStyle w:val="Heading2"/>
        <w:spacing w:line="360" w:lineRule="auto"/>
        <w:rPr>
          <w:rFonts w:ascii="Arial" w:cs="Arial" w:eastAsia="Arial" w:hAnsi="Arial"/>
          <w:sz w:val="22"/>
          <w:szCs w:val="22"/>
        </w:rPr>
      </w:pPr>
      <w:bookmarkStart w:colFirst="0" w:colLast="0" w:name="_heading=h.3znysh7" w:id="3"/>
      <w:bookmarkEnd w:id="3"/>
      <w:r w:rsidDel="00000000" w:rsidR="00000000" w:rsidRPr="00000000">
        <w:rPr>
          <w:rFonts w:ascii="Arial" w:cs="Arial" w:eastAsia="Arial" w:hAnsi="Arial"/>
          <w:sz w:val="22"/>
          <w:szCs w:val="22"/>
          <w:rtl w:val="0"/>
        </w:rPr>
        <w:t xml:space="preserve">Analysing the Elements of Blended learning</w:t>
      </w:r>
    </w:p>
    <w:p w:rsidR="00000000" w:rsidDel="00000000" w:rsidP="00000000" w:rsidRDefault="00000000" w:rsidRPr="00000000" w14:paraId="0000003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Blended learning has its different approach which needs to be evaluated and some of the elements of blended learning can help identify them. </w:t>
      </w:r>
    </w:p>
    <w:p w:rsidR="00000000" w:rsidDel="00000000" w:rsidP="00000000" w:rsidRDefault="00000000" w:rsidRPr="00000000" w14:paraId="0000003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is built with a learning management system that is comprehensive, which is built to make the learning methods easy and flexible, by all its modules, course material, web resources for details, online assignments, etc. blended learning is a very reliable method.</w:t>
      </w:r>
    </w:p>
    <w:p w:rsidR="00000000" w:rsidDel="00000000" w:rsidP="00000000" w:rsidRDefault="00000000" w:rsidRPr="00000000" w14:paraId="0000003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Blended learning requires teachers and learning providers to make a proper set of course outlines, which will help the student to understand their curriculum and acknowledge all their course details to learn feasibly (ASCD, 2020).</w:t>
      </w:r>
    </w:p>
    <w:p w:rsidR="00000000" w:rsidDel="00000000" w:rsidP="00000000" w:rsidRDefault="00000000" w:rsidRPr="00000000" w14:paraId="0000003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form of learning is mostly dependent on the tutor getting the course material and learning objective clear to the student so that they will identify the class goal and understand what they are going to learn.  </w:t>
      </w:r>
    </w:p>
    <w:p w:rsidR="00000000" w:rsidDel="00000000" w:rsidP="00000000" w:rsidRDefault="00000000" w:rsidRPr="00000000" w14:paraId="0000003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pStyle w:val="Heading2"/>
        <w:spacing w:line="360" w:lineRule="auto"/>
        <w:rPr>
          <w:rFonts w:ascii="Arial" w:cs="Arial" w:eastAsia="Arial" w:hAnsi="Arial"/>
          <w:sz w:val="22"/>
          <w:szCs w:val="22"/>
        </w:rPr>
      </w:pPr>
      <w:bookmarkStart w:colFirst="0" w:colLast="0" w:name="_heading=h.2et92p0" w:id="4"/>
      <w:bookmarkEnd w:id="4"/>
      <w:r w:rsidDel="00000000" w:rsidR="00000000" w:rsidRPr="00000000">
        <w:rPr>
          <w:rFonts w:ascii="Arial" w:cs="Arial" w:eastAsia="Arial" w:hAnsi="Arial"/>
          <w:sz w:val="22"/>
          <w:szCs w:val="22"/>
          <w:rtl w:val="0"/>
        </w:rPr>
        <w:t xml:space="preserve">Various advantages and disadvantages of blended learning in the university sector</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concept of blended learning is best to fulfill and obtain the needs of university students. This method is best for combining both methods of learning, but it has certain advantages and disadvantages which need to be acknowledged. </w:t>
      </w:r>
    </w:p>
    <w:p w:rsidR="00000000" w:rsidDel="00000000" w:rsidP="00000000" w:rsidRDefault="00000000" w:rsidRPr="00000000" w14:paraId="00000040">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Advantages</w:t>
      </w:r>
    </w:p>
    <w:p w:rsidR="00000000" w:rsidDel="00000000" w:rsidP="00000000" w:rsidRDefault="00000000" w:rsidRPr="00000000" w14:paraId="0000004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provide an individual method of learning for the student which is reliable and makes sure to provide personalized instructions for every different kind of student. Which is better for the student with different capabilities and can fulfill their requirement according to their caliber. </w:t>
      </w:r>
    </w:p>
    <w:p w:rsidR="00000000" w:rsidDel="00000000" w:rsidP="00000000" w:rsidRDefault="00000000" w:rsidRPr="00000000" w14:paraId="0000004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Anytime and at any place access is helpful for students who prefer distant education and cannot reach the institute due to any circumstances. This type of learning provides support to the tutor as well as students to get their learning from anywhere (AlKhaleel, 2019). Such as in the COVID 19 case the student cannot attend the university but their learning was in continuation with technology.</w:t>
      </w:r>
    </w:p>
    <w:p w:rsidR="00000000" w:rsidDel="00000000" w:rsidP="00000000" w:rsidRDefault="00000000" w:rsidRPr="00000000" w14:paraId="0000004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Blended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learning provides support to the student with the extended time to consume what they have learned and understand it in a better way (Szadziewska and Kujawski, 2017). </w:t>
      </w:r>
    </w:p>
    <w:p w:rsidR="00000000" w:rsidDel="00000000" w:rsidP="00000000" w:rsidRDefault="00000000" w:rsidRPr="00000000" w14:paraId="0000004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methods have also provided the comfort of digital learning which provides access to online libraries and scholarly material which is beneficial for students. </w:t>
      </w:r>
    </w:p>
    <w:p w:rsidR="00000000" w:rsidDel="00000000" w:rsidP="00000000" w:rsidRDefault="00000000" w:rsidRPr="00000000" w14:paraId="00000045">
      <w:pPr>
        <w:spacing w:line="360" w:lineRule="auto"/>
        <w:ind w:left="36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Disadvantages </w:t>
      </w:r>
    </w:p>
    <w:p w:rsidR="00000000" w:rsidDel="00000000" w:rsidP="00000000" w:rsidRDefault="00000000" w:rsidRPr="00000000" w14:paraId="0000004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use of technology is very helpful but it also contains certain challenges such as the technology having digital resources which are not always a reliable source to use. </w:t>
      </w:r>
    </w:p>
    <w:p w:rsidR="00000000" w:rsidDel="00000000" w:rsidP="00000000" w:rsidRDefault="00000000" w:rsidRPr="00000000" w14:paraId="0000004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type of learning has its benefit in evolving teachers' experiences but it also puts the pressure of work overflow on teachers as they have to build the learning curriculum, modules, pick the syllabus, and become efficient to take all the online classes scheduled (Hunt, 2016). </w:t>
      </w:r>
    </w:p>
    <w:p w:rsidR="00000000" w:rsidDel="00000000" w:rsidP="00000000" w:rsidRDefault="00000000" w:rsidRPr="00000000" w14:paraId="0000004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Blended learning methods can also be pressuring on students if the teachers provide a lot of learning material and do not plan it successfully (Priscila, 2021).</w:t>
      </w:r>
    </w:p>
    <w:p w:rsidR="00000000" w:rsidDel="00000000" w:rsidP="00000000" w:rsidRDefault="00000000" w:rsidRPr="00000000" w14:paraId="00000049">
      <w:pPr>
        <w:pStyle w:val="Heading1"/>
        <w:spacing w:line="360" w:lineRule="auto"/>
        <w:rPr>
          <w:rFonts w:ascii="Arial" w:cs="Arial" w:eastAsia="Arial" w:hAnsi="Arial"/>
          <w:sz w:val="22"/>
          <w:szCs w:val="22"/>
        </w:rPr>
      </w:pPr>
      <w:bookmarkStart w:colFirst="0" w:colLast="0" w:name="_heading=h.tyjcwt" w:id="5"/>
      <w:bookmarkEnd w:id="5"/>
      <w:r w:rsidDel="00000000" w:rsidR="00000000" w:rsidRPr="00000000">
        <w:rPr>
          <w:rFonts w:ascii="Arial" w:cs="Arial" w:eastAsia="Arial" w:hAnsi="Arial"/>
          <w:sz w:val="22"/>
          <w:szCs w:val="22"/>
          <w:rtl w:val="0"/>
        </w:rPr>
        <w:t xml:space="preserve">The concept of Traditional classroom learnings</w:t>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the most general and oldest form of learning method, in this type of learning the teachers provide knowledge to their students, in a systematic way. This learning is conducted in an educational institute, such as schools, colleges, universities, etc. </w:t>
      </w:r>
    </w:p>
    <w:p w:rsidR="00000000" w:rsidDel="00000000" w:rsidP="00000000" w:rsidRDefault="00000000" w:rsidRPr="00000000" w14:paraId="0000004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type of institute is used to transmit skills and knowledge to the future generation for providing them social and moral value conduct of the society. The traditional form of learning is the usual classroom format where the interaction between students is in one place and is performed in a very informative format. In this form of learning the teacher has developed a curriculum based on which the learning sections begin and end on a student attempting regular tests in the classroom itself. The traditional form of learning also contains debates, projects done in a group, and class discussions (Hakami, 2021).  </w:t>
      </w:r>
    </w:p>
    <w:p w:rsidR="00000000" w:rsidDel="00000000" w:rsidP="00000000" w:rsidRDefault="00000000" w:rsidRPr="00000000" w14:paraId="0000004C">
      <w:pPr>
        <w:keepNext w:val="1"/>
        <w:spacing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3425346" cy="2277482"/>
            <wp:effectExtent b="0" l="0" r="0" t="0"/>
            <wp:docPr id="14"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3425346" cy="2277482"/>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Figure 2: Traditional form of learning</w:t>
      </w:r>
    </w:p>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(Source: Wilson, 2021)</w:t>
      </w:r>
    </w:p>
    <w:p w:rsidR="00000000" w:rsidDel="00000000" w:rsidP="00000000" w:rsidRDefault="00000000" w:rsidRPr="00000000" w14:paraId="0000004F">
      <w:pPr>
        <w:pStyle w:val="Heading2"/>
        <w:spacing w:line="360" w:lineRule="auto"/>
        <w:rPr>
          <w:rFonts w:ascii="Arial" w:cs="Arial" w:eastAsia="Arial" w:hAnsi="Arial"/>
          <w:sz w:val="22"/>
          <w:szCs w:val="22"/>
        </w:rPr>
      </w:pPr>
      <w:bookmarkStart w:colFirst="0" w:colLast="0" w:name="_heading=h.3dy6vkm" w:id="6"/>
      <w:bookmarkEnd w:id="6"/>
      <w:r w:rsidDel="00000000" w:rsidR="00000000" w:rsidRPr="00000000">
        <w:rPr>
          <w:rFonts w:ascii="Arial" w:cs="Arial" w:eastAsia="Arial" w:hAnsi="Arial"/>
          <w:sz w:val="22"/>
          <w:szCs w:val="22"/>
          <w:rtl w:val="0"/>
        </w:rPr>
        <w:t xml:space="preserve">Identifying the elements of Traditional Learning </w:t>
      </w:r>
    </w:p>
    <w:p w:rsidR="00000000" w:rsidDel="00000000" w:rsidP="00000000" w:rsidRDefault="00000000" w:rsidRPr="00000000" w14:paraId="0000005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traditional method of learning has various elements such as:</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is a most applied form of learning, where the lectures are done in a classroom supported by a PowerPoint presentation (Elfaki, et.al., 2019). Followed by the teacher and students asking questions and discussing the topic and lecture.</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traditional learning method, the students have to </w:t>
      </w:r>
      <w:r w:rsidDel="00000000" w:rsidR="00000000" w:rsidRPr="00000000">
        <w:rPr>
          <w:rFonts w:ascii="Arial" w:cs="Arial" w:eastAsia="Arial" w:hAnsi="Arial"/>
          <w:sz w:val="22"/>
          <w:szCs w:val="22"/>
          <w:rtl w:val="0"/>
        </w:rPr>
        <w:t xml:space="preserve">bring textbooks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notebooks, </w:t>
      </w:r>
      <w:r w:rsidDel="00000000" w:rsidR="00000000" w:rsidRPr="00000000">
        <w:rPr>
          <w:rFonts w:ascii="Arial" w:cs="Arial" w:eastAsia="Arial" w:hAnsi="Arial"/>
          <w:sz w:val="22"/>
          <w:szCs w:val="22"/>
          <w:rtl w:val="0"/>
        </w:rPr>
        <w:t xml:space="preserve">and stationery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to the classroom.</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method of learning also requires quizzes, activities, and classroom </w:t>
      </w:r>
      <w:r w:rsidDel="00000000" w:rsidR="00000000" w:rsidRPr="00000000">
        <w:rPr>
          <w:rFonts w:ascii="Arial" w:cs="Arial" w:eastAsia="Arial" w:hAnsi="Arial"/>
          <w:sz w:val="22"/>
          <w:szCs w:val="22"/>
          <w:rtl w:val="0"/>
        </w:rPr>
        <w:t xml:space="preserve">consultation between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students and teachers. </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knowledge is judged based on final exams and regular tests. </w:t>
      </w:r>
    </w:p>
    <w:p w:rsidR="00000000" w:rsidDel="00000000" w:rsidP="00000000" w:rsidRDefault="00000000" w:rsidRPr="00000000" w14:paraId="00000055">
      <w:pPr>
        <w:pStyle w:val="Heading2"/>
        <w:spacing w:line="360" w:lineRule="auto"/>
        <w:rPr>
          <w:rFonts w:ascii="Arial" w:cs="Arial" w:eastAsia="Arial" w:hAnsi="Arial"/>
          <w:sz w:val="22"/>
          <w:szCs w:val="22"/>
        </w:rPr>
      </w:pPr>
      <w:bookmarkStart w:colFirst="0" w:colLast="0" w:name="_heading=h.1t3h5sf" w:id="7"/>
      <w:bookmarkEnd w:id="7"/>
      <w:r w:rsidDel="00000000" w:rsidR="00000000" w:rsidRPr="00000000">
        <w:rPr>
          <w:rFonts w:ascii="Arial" w:cs="Arial" w:eastAsia="Arial" w:hAnsi="Arial"/>
          <w:sz w:val="22"/>
          <w:szCs w:val="22"/>
          <w:rtl w:val="0"/>
        </w:rPr>
        <w:t xml:space="preserve">Different Pros and cons of traditional learning in the Higher education sector</w:t>
      </w:r>
    </w:p>
    <w:p w:rsidR="00000000" w:rsidDel="00000000" w:rsidP="00000000" w:rsidRDefault="00000000" w:rsidRPr="00000000" w14:paraId="0000005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traditional learning method which is also known as the conventional method of the education system is used worldwide and has always been the common learning system. but currently, in the state of a pandemic, it has been impossible to continue this system. The traditional system also comes with different advantages and disadvantages.</w:t>
      </w:r>
    </w:p>
    <w:p w:rsidR="00000000" w:rsidDel="00000000" w:rsidP="00000000" w:rsidRDefault="00000000" w:rsidRPr="00000000" w14:paraId="00000057">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Advantages</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system of learning is properly organized with its pre-planned nature. All the activities, curriculum, uniform, daily structure of providing education are decided in advance and then followed, which reduces the chances of miscommunication and saves time.</w:t>
      </w:r>
    </w:p>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Traditional learning has a punctual schedule which makes the students disciplined and teaches them how to manage time and value time (Poudel 2019).</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method provides a positive environment for students as every student from a different background is treated with equality and positive behavior.</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extra-curricular and physical activities present like traditional school methods make the student active, physically fit and enhance their natural talent.</w:t>
      </w:r>
    </w:p>
    <w:p w:rsidR="00000000" w:rsidDel="00000000" w:rsidP="00000000" w:rsidRDefault="00000000" w:rsidRPr="00000000" w14:paraId="0000005C">
      <w:pPr>
        <w:spacing w:line="360" w:lineRule="auto"/>
        <w:ind w:left="36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Disadvantages</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traditional learning method requires money and extra cost to run the activities and make the learning fruitful. This method is expensive considering the tuition charges, extracurricular fees, other expenses, etc. </w:t>
      </w:r>
    </w:p>
    <w:p w:rsidR="00000000" w:rsidDel="00000000" w:rsidP="00000000" w:rsidRDefault="00000000" w:rsidRPr="00000000" w14:paraId="0000005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Every student is different in nature of how they understand things, and also the area of interest varies from student to student, the traditional learning method provides a single type of learning to each student as it is based on schedule and is already planned. so, it lacks the individual focus factor on each student. </w:t>
      </w:r>
    </w:p>
    <w:p w:rsidR="00000000" w:rsidDel="00000000" w:rsidP="00000000" w:rsidRDefault="00000000" w:rsidRPr="00000000" w14:paraId="0000005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traditional method does not contain the extra efforts of the student to find out if what they are learning is right or wrong, this method is bound to the knowledge of what teachers are providing through books and their personal knowledge which can be wrong.</w:t>
      </w:r>
    </w:p>
    <w:p w:rsidR="00000000" w:rsidDel="00000000" w:rsidP="00000000" w:rsidRDefault="00000000" w:rsidRPr="00000000" w14:paraId="0000006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633237" cy="2602538"/>
            <wp:effectExtent b="0" l="0" r="0" t="0"/>
            <wp:docPr descr="8 reasons why the traditional education system is broken | by EdTech 2.0 |  Medium" id="17" name="image4.jpg"/>
            <a:graphic>
              <a:graphicData uri="http://schemas.openxmlformats.org/drawingml/2006/picture">
                <pic:pic>
                  <pic:nvPicPr>
                    <pic:cNvPr descr="8 reasons why the traditional education system is broken | by EdTech 2.0 |  Medium" id="0" name="image4.jpg"/>
                    <pic:cNvPicPr preferRelativeResize="0"/>
                  </pic:nvPicPr>
                  <pic:blipFill>
                    <a:blip r:embed="rId10"/>
                    <a:srcRect b="0" l="0" r="0" t="0"/>
                    <a:stretch>
                      <a:fillRect/>
                    </a:stretch>
                  </pic:blipFill>
                  <pic:spPr>
                    <a:xfrm>
                      <a:off x="0" y="0"/>
                      <a:ext cx="4633237" cy="2602538"/>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Figure 3:traditional methods in past</w:t>
      </w:r>
    </w:p>
    <w:p w:rsidR="00000000" w:rsidDel="00000000" w:rsidP="00000000" w:rsidRDefault="00000000" w:rsidRPr="00000000" w14:paraId="000000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(Source: EdTech, 2017)</w:t>
      </w:r>
    </w:p>
    <w:p w:rsidR="00000000" w:rsidDel="00000000" w:rsidP="00000000" w:rsidRDefault="00000000" w:rsidRPr="00000000" w14:paraId="00000063">
      <w:pPr>
        <w:pStyle w:val="Heading1"/>
        <w:spacing w:line="360" w:lineRule="auto"/>
        <w:rPr>
          <w:rFonts w:ascii="Arial" w:cs="Arial" w:eastAsia="Arial" w:hAnsi="Arial"/>
          <w:sz w:val="22"/>
          <w:szCs w:val="22"/>
        </w:rPr>
      </w:pPr>
      <w:bookmarkStart w:colFirst="0" w:colLast="0" w:name="_heading=h.4d34og8" w:id="8"/>
      <w:bookmarkEnd w:id="8"/>
      <w:r w:rsidDel="00000000" w:rsidR="00000000" w:rsidRPr="00000000">
        <w:rPr>
          <w:rFonts w:ascii="Arial" w:cs="Arial" w:eastAsia="Arial" w:hAnsi="Arial"/>
          <w:sz w:val="22"/>
          <w:szCs w:val="22"/>
          <w:rtl w:val="0"/>
        </w:rPr>
        <w:t xml:space="preserve">Evaluation of Blended Learning and tradition learning based on their past and present </w:t>
      </w:r>
    </w:p>
    <w:p w:rsidR="00000000" w:rsidDel="00000000" w:rsidP="00000000" w:rsidRDefault="00000000" w:rsidRPr="00000000" w14:paraId="00000064">
      <w:pPr>
        <w:pStyle w:val="Heading2"/>
        <w:spacing w:line="360" w:lineRule="auto"/>
        <w:rPr>
          <w:rFonts w:ascii="Arial" w:cs="Arial" w:eastAsia="Arial" w:hAnsi="Arial"/>
          <w:sz w:val="22"/>
          <w:szCs w:val="22"/>
        </w:rPr>
      </w:pPr>
      <w:bookmarkStart w:colFirst="0" w:colLast="0" w:name="_heading=h.2s8eyo1" w:id="9"/>
      <w:bookmarkEnd w:id="9"/>
      <w:r w:rsidDel="00000000" w:rsidR="00000000" w:rsidRPr="00000000">
        <w:rPr>
          <w:rFonts w:ascii="Arial" w:cs="Arial" w:eastAsia="Arial" w:hAnsi="Arial"/>
          <w:sz w:val="22"/>
          <w:szCs w:val="22"/>
          <w:rtl w:val="0"/>
        </w:rPr>
        <w:t xml:space="preserve">Traditional learning in Past and present</w:t>
      </w:r>
    </w:p>
    <w:p w:rsidR="00000000" w:rsidDel="00000000" w:rsidP="00000000" w:rsidRDefault="00000000" w:rsidRPr="00000000" w14:paraId="0000006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style of teaching has evolved and it keeps on transforming with better chances for the future generation, it has come to evolve in a very modern way of understanding every aspect with practical knowledge to know everything and increase the intellect of every student.</w:t>
      </w:r>
    </w:p>
    <w:p w:rsidR="00000000" w:rsidDel="00000000" w:rsidP="00000000" w:rsidRDefault="00000000" w:rsidRPr="00000000" w14:paraId="00000066">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Past</w:t>
      </w:r>
      <w:r w:rsidDel="00000000" w:rsidR="00000000" w:rsidRPr="00000000">
        <w:rPr>
          <w:rFonts w:ascii="Arial" w:cs="Arial" w:eastAsia="Arial" w:hAnsi="Arial"/>
          <w:sz w:val="22"/>
          <w:szCs w:val="22"/>
          <w:rtl w:val="0"/>
        </w:rPr>
        <w:t xml:space="preserve">- Traditional method has always been and is presently used as the basic method of teaching. In the past, this method was used in the basic classroom where students were sat to recite what their teacher is saying and imitate it exactly, and for the exam, the students were expected to study the syllabus and memorize every line and the copy is exactly in their assignments and exams (Saputra and Ekawati, 2021). For example, earlier the classes used to follow a basic rule of students coming to school, sitting there quietly, the whole day every teacher came with different subjects and asked every student to recite from the subject, after that each student was expected to memorize that recitation and learn it for assignments. The focus of this method was basically to acknowledge if the students were following the curriculum, being disciplined, and having adequate behaviour towards everyone.   </w:t>
      </w:r>
    </w:p>
    <w:p w:rsidR="00000000" w:rsidDel="00000000" w:rsidP="00000000" w:rsidRDefault="00000000" w:rsidRPr="00000000" w14:paraId="00000067">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Present</w:t>
      </w:r>
      <w:r w:rsidDel="00000000" w:rsidR="00000000" w:rsidRPr="00000000">
        <w:rPr>
          <w:rFonts w:ascii="Arial" w:cs="Arial" w:eastAsia="Arial" w:hAnsi="Arial"/>
          <w:sz w:val="22"/>
          <w:szCs w:val="22"/>
          <w:rtl w:val="0"/>
        </w:rPr>
        <w:t xml:space="preserve">- The modern method of teaching is reformed and promises an extremely different way of learning techniques that are fun and more practical focused. The traditional schooling methods have shifted their focus on being more individual focus techniques. Modern and advanced traditional learning is more practical based, where teachers prepare a question for students in the classroom, and a student asks a question where the teacher demonstrates and explains every concept. In this method, the knowledge is given in the classroom but in a more advanced way, such as interactive debates with classroom court where the normal debate is transformed into a more courtroom style with judges, lawyers, etc. Another example of a modern form of traditional learning is essay on-site visits, where students get to experience a new aspect of practical learning, etc.  </w:t>
      </w:r>
    </w:p>
    <w:p w:rsidR="00000000" w:rsidDel="00000000" w:rsidP="00000000" w:rsidRDefault="00000000" w:rsidRPr="00000000" w14:paraId="00000068">
      <w:pPr>
        <w:keepNext w:val="1"/>
        <w:spacing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204477" cy="2200060"/>
            <wp:effectExtent b="0" l="0" r="0" t="0"/>
            <wp:docPr descr="Understanding the three pillars of the &amp;#39;new&amp;#39; modern classroom - Promethean  Blog" id="16" name="image7.png"/>
            <a:graphic>
              <a:graphicData uri="http://schemas.openxmlformats.org/drawingml/2006/picture">
                <pic:pic>
                  <pic:nvPicPr>
                    <pic:cNvPr descr="Understanding the three pillars of the &amp;#39;new&amp;#39; modern classroom - Promethean  Blog" id="0" name="image7.png"/>
                    <pic:cNvPicPr preferRelativeResize="0"/>
                  </pic:nvPicPr>
                  <pic:blipFill>
                    <a:blip r:embed="rId11"/>
                    <a:srcRect b="0" l="0" r="0" t="0"/>
                    <a:stretch>
                      <a:fillRect/>
                    </a:stretch>
                  </pic:blipFill>
                  <pic:spPr>
                    <a:xfrm>
                      <a:off x="0" y="0"/>
                      <a:ext cx="4204477" cy="220006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Figure 4: a new form of traditional learning</w:t>
      </w:r>
    </w:p>
    <w:p w:rsidR="00000000" w:rsidDel="00000000" w:rsidP="00000000" w:rsidRDefault="00000000" w:rsidRPr="00000000" w14:paraId="0000006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(Source: Promethean, 2021)</w:t>
      </w:r>
    </w:p>
    <w:p w:rsidR="00000000" w:rsidDel="00000000" w:rsidP="00000000" w:rsidRDefault="00000000" w:rsidRPr="00000000" w14:paraId="0000006B">
      <w:pPr>
        <w:pStyle w:val="Heading1"/>
        <w:spacing w:line="360" w:lineRule="auto"/>
        <w:rPr>
          <w:rFonts w:ascii="Arial" w:cs="Arial" w:eastAsia="Arial" w:hAnsi="Arial"/>
          <w:sz w:val="22"/>
          <w:szCs w:val="22"/>
        </w:rPr>
      </w:pPr>
      <w:bookmarkStart w:colFirst="0" w:colLast="0" w:name="_heading=h.17dp8vu" w:id="10"/>
      <w:bookmarkEnd w:id="10"/>
      <w:r w:rsidDel="00000000" w:rsidR="00000000" w:rsidRPr="00000000">
        <w:rPr>
          <w:rFonts w:ascii="Arial" w:cs="Arial" w:eastAsia="Arial" w:hAnsi="Arial"/>
          <w:sz w:val="22"/>
          <w:szCs w:val="22"/>
          <w:rtl w:val="0"/>
        </w:rPr>
        <w:t xml:space="preserve">Blended learning in past and present</w:t>
      </w:r>
    </w:p>
    <w:p w:rsidR="00000000" w:rsidDel="00000000" w:rsidP="00000000" w:rsidRDefault="00000000" w:rsidRPr="00000000" w14:paraId="0000006C">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Past</w:t>
      </w:r>
      <w:r w:rsidDel="00000000" w:rsidR="00000000" w:rsidRPr="00000000">
        <w:rPr>
          <w:rFonts w:ascii="Arial" w:cs="Arial" w:eastAsia="Arial" w:hAnsi="Arial"/>
          <w:sz w:val="22"/>
          <w:szCs w:val="22"/>
          <w:rtl w:val="0"/>
        </w:rPr>
        <w:t xml:space="preserve">- The term blended learning and its ideology first started in 2000, which was a combination of both playing and learning strategies of education for pre kindergarten kids. This concept continued in the early ’20s but did not get the terminology of blended learning. In 200o3 the definition of blended learning was given, saying it as the combination of face-to-face interaction with the distance education system of learning. The popularity and effectiveness of this learning were present in the 2007-2009 period learning where it was used for experiments and was the basis of many research studies. Mostly blended learning system was earlier used and identified for students who have any critical condition and are present with no other option than to opt blended learning method, mostly its significance was considered while concepts of decreased satisfaction, the risk of drop-out rate of students, and lack of motivation, etc. for example when students took extra lectures through the internet, and gained more knowledge, for their doubt solving.</w:t>
      </w:r>
    </w:p>
    <w:p w:rsidR="00000000" w:rsidDel="00000000" w:rsidP="00000000" w:rsidRDefault="00000000" w:rsidRPr="00000000" w14:paraId="0000006D">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Present-</w:t>
      </w:r>
      <w:r w:rsidDel="00000000" w:rsidR="00000000" w:rsidRPr="00000000">
        <w:rPr>
          <w:rFonts w:ascii="Arial" w:cs="Arial" w:eastAsia="Arial" w:hAnsi="Arial"/>
          <w:sz w:val="22"/>
          <w:szCs w:val="22"/>
          <w:rtl w:val="0"/>
        </w:rPr>
        <w:t xml:space="preserve"> With the evolving technology blended system of learning has been adopted rapidly by many students as their education basis (Nadlifatin, et.al., 2020). Beginning with its benefits for the student who wants a private education blended system is the go-to approach for the students. Such as at the time of COVID-19 the traditional form of education was the only source which kept the learning process in a flow and helped reduce the impact of education on students all around the world (Vallée, et.al., 2020). The blended system is very well informed and has emerged with improved technology. There are applications and software to support this system, with module learning, assignment delivering, lecture schedule, online lectures, and many more benefits.</w:t>
      </w:r>
      <w:r w:rsidDel="00000000" w:rsidR="00000000" w:rsidRPr="00000000">
        <w:drawing>
          <wp:anchor allowOverlap="1" behindDoc="0" distB="0" distT="0" distL="114300" distR="114300" hidden="0" layoutInCell="1" locked="0" relativeHeight="0" simplePos="0">
            <wp:simplePos x="0" y="0"/>
            <wp:positionH relativeFrom="column">
              <wp:posOffset>-634</wp:posOffset>
            </wp:positionH>
            <wp:positionV relativeFrom="paragraph">
              <wp:posOffset>1573530</wp:posOffset>
            </wp:positionV>
            <wp:extent cx="4479290" cy="2987675"/>
            <wp:effectExtent b="0" l="0" r="0" t="0"/>
            <wp:wrapSquare wrapText="bothSides" distB="0" distT="0" distL="114300" distR="114300"/>
            <wp:docPr descr="The Networked Classroom - ASCD" id="18" name="image5.jpg"/>
            <a:graphic>
              <a:graphicData uri="http://schemas.openxmlformats.org/drawingml/2006/picture">
                <pic:pic>
                  <pic:nvPicPr>
                    <pic:cNvPr descr="The Networked Classroom - ASCD" id="0" name="image5.jpg"/>
                    <pic:cNvPicPr preferRelativeResize="0"/>
                  </pic:nvPicPr>
                  <pic:blipFill>
                    <a:blip r:embed="rId12"/>
                    <a:srcRect b="0" l="0" r="0" t="0"/>
                    <a:stretch>
                      <a:fillRect/>
                    </a:stretch>
                  </pic:blipFill>
                  <pic:spPr>
                    <a:xfrm>
                      <a:off x="0" y="0"/>
                      <a:ext cx="4479290" cy="2987675"/>
                    </a:xfrm>
                    <a:prstGeom prst="rect"/>
                    <a:ln/>
                  </pic:spPr>
                </pic:pic>
              </a:graphicData>
            </a:graphic>
          </wp:anchor>
        </w:drawing>
      </w:r>
    </w:p>
    <w:p w:rsidR="00000000" w:rsidDel="00000000" w:rsidP="00000000" w:rsidRDefault="00000000" w:rsidRPr="00000000" w14:paraId="0000006E">
      <w:pPr>
        <w:spacing w:line="360" w:lineRule="auto"/>
        <w:jc w:val="center"/>
        <w:rPr>
          <w:rFonts w:ascii="Arial" w:cs="Arial" w:eastAsia="Arial" w:hAnsi="Arial"/>
          <w:b w:val="1"/>
          <w:sz w:val="22"/>
          <w:szCs w:val="22"/>
        </w:rPr>
      </w:pP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b w:val="1"/>
          <w:sz w:val="22"/>
          <w:szCs w:val="22"/>
          <w:rtl w:val="0"/>
        </w:rPr>
        <w:t xml:space="preserve">(Source: ASCD, 2004)</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3035300</wp:posOffset>
                </wp:positionV>
                <wp:extent cx="4488815" cy="257175"/>
                <wp:effectExtent b="0" l="0" r="0" t="0"/>
                <wp:wrapSquare wrapText="bothSides" distB="0" distT="0" distL="114300" distR="114300"/>
                <wp:docPr id="12" name=""/>
                <a:graphic>
                  <a:graphicData uri="http://schemas.microsoft.com/office/word/2010/wordprocessingShape">
                    <wps:wsp>
                      <wps:cNvSpPr/>
                      <wps:cNvPr id="2" name="Shape 2"/>
                      <wps:spPr>
                        <a:xfrm>
                          <a:off x="3106355" y="3656175"/>
                          <a:ext cx="4479290" cy="247650"/>
                        </a:xfrm>
                        <a:prstGeom prst="rect">
                          <a:avLst/>
                        </a:prstGeom>
                        <a:solidFill>
                          <a:srgbClr val="FFFFFF"/>
                        </a:solidFill>
                        <a:ln>
                          <a:noFill/>
                        </a:ln>
                      </wps:spPr>
                      <wps:txbx>
                        <w:txbxContent>
                          <w:p w:rsidR="00000000" w:rsidDel="00000000" w:rsidP="00000000" w:rsidRDefault="00000000" w:rsidRPr="00000000">
                            <w:pPr>
                              <w:spacing w:after="20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2"/>
                                <w:vertAlign w:val="baseline"/>
                              </w:rPr>
                              <w:t xml:space="preserve">Figure  SEQ Figure \* ARABIC 5: blended learning in group</w:t>
                            </w:r>
                          </w:p>
                          <w:p w:rsidR="00000000" w:rsidDel="00000000" w:rsidP="00000000" w:rsidRDefault="00000000" w:rsidRPr="00000000">
                            <w:pPr>
                              <w:spacing w:after="200" w:before="0" w:line="480"/>
                              <w:ind w:left="0" w:right="0" w:firstLine="0"/>
                              <w:jc w:val="both"/>
                              <w:textDirection w:val="btLr"/>
                            </w:pPr>
                            <w:r w:rsidDel="00000000" w:rsidR="00000000" w:rsidRPr="00000000">
                              <w:rPr>
                                <w:rFonts w:ascii="Arial" w:cs="Arial" w:eastAsia="Arial" w:hAnsi="Arial"/>
                                <w:b w:val="1"/>
                                <w:i w:val="0"/>
                                <w:smallCaps w:val="0"/>
                                <w:strike w:val="0"/>
                                <w:color w:val="000000"/>
                                <w:sz w:val="22"/>
                                <w:vertAlign w:val="baseline"/>
                              </w:rPr>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3035300</wp:posOffset>
                </wp:positionV>
                <wp:extent cx="4488815" cy="257175"/>
                <wp:effectExtent b="0" l="0" r="0" t="0"/>
                <wp:wrapSquare wrapText="bothSides" distB="0" distT="0" distL="114300" distR="114300"/>
                <wp:docPr id="12"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4488815" cy="257175"/>
                        </a:xfrm>
                        <a:prstGeom prst="rect"/>
                        <a:ln/>
                      </pic:spPr>
                    </pic:pic>
                  </a:graphicData>
                </a:graphic>
              </wp:anchor>
            </w:drawing>
          </mc:Fallback>
        </mc:AlternateContent>
      </w:r>
    </w:p>
    <w:p w:rsidR="00000000" w:rsidDel="00000000" w:rsidP="00000000" w:rsidRDefault="00000000" w:rsidRPr="00000000" w14:paraId="0000006F">
      <w:pPr>
        <w:pStyle w:val="Heading1"/>
        <w:spacing w:line="360" w:lineRule="auto"/>
        <w:rPr>
          <w:rFonts w:ascii="Arial" w:cs="Arial" w:eastAsia="Arial" w:hAnsi="Arial"/>
          <w:sz w:val="22"/>
          <w:szCs w:val="22"/>
        </w:rPr>
      </w:pPr>
      <w:bookmarkStart w:colFirst="0" w:colLast="0" w:name="_heading=h.3rdcrjn" w:id="11"/>
      <w:bookmarkEnd w:id="11"/>
      <w:r w:rsidDel="00000000" w:rsidR="00000000" w:rsidRPr="00000000">
        <w:rPr>
          <w:rFonts w:ascii="Arial" w:cs="Arial" w:eastAsia="Arial" w:hAnsi="Arial"/>
          <w:sz w:val="22"/>
          <w:szCs w:val="22"/>
          <w:rtl w:val="0"/>
        </w:rPr>
        <w:t xml:space="preserve">Recommendation</w:t>
      </w:r>
    </w:p>
    <w:p w:rsidR="00000000" w:rsidDel="00000000" w:rsidP="00000000" w:rsidRDefault="00000000" w:rsidRPr="00000000" w14:paraId="0000007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 the emerging technology-focused world, blended learning can be a possible best aspect for learning methods, but the traditional learning system has its benefits and advantages. To select a better option for students opting for a certificate course blended option is the better choice as it has the benefits of providing cost-effective, interactive, and personalized learning which will be an innovative yet satisfactory experience for the students. With blended learning, they can have modules and lectures scheduled according to their comfort zone and learn according to their speed and time.</w:t>
      </w:r>
    </w:p>
    <w:p w:rsidR="00000000" w:rsidDel="00000000" w:rsidP="00000000" w:rsidRDefault="00000000" w:rsidRPr="00000000" w14:paraId="00000071">
      <w:pPr>
        <w:spacing w:after="160" w:line="360"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spacing w:line="360" w:lineRule="auto"/>
        <w:rPr>
          <w:rFonts w:ascii="Arial" w:cs="Arial" w:eastAsia="Arial" w:hAnsi="Arial"/>
          <w:sz w:val="22"/>
          <w:szCs w:val="22"/>
        </w:rPr>
      </w:pPr>
      <w:bookmarkStart w:colFirst="0" w:colLast="0" w:name="_heading=h.26in1rg" w:id="12"/>
      <w:bookmarkEnd w:id="12"/>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7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education system has evolved in many ways, in the last few decades. This report will analyze two types of learning methods, traditional learning methods, and blended learning methods also known as hybrid methods. These learning methods are evaluated based on their advantages and disadvantages to conclude which one is better for the higher education Certificate course students. It is recommended that blended methods are best for them as it is flexible and has a personalized touch.</w:t>
      </w:r>
    </w:p>
    <w:p w:rsidR="00000000" w:rsidDel="00000000" w:rsidP="00000000" w:rsidRDefault="00000000" w:rsidRPr="00000000" w14:paraId="00000074">
      <w:pPr>
        <w:spacing w:after="160" w:line="360"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spacing w:line="360" w:lineRule="auto"/>
        <w:rPr>
          <w:rFonts w:ascii="Arial" w:cs="Arial" w:eastAsia="Arial" w:hAnsi="Arial"/>
          <w:sz w:val="22"/>
          <w:szCs w:val="22"/>
        </w:rPr>
      </w:pPr>
      <w:bookmarkStart w:colFirst="0" w:colLast="0" w:name="_heading=h.lnxbz9" w:id="13"/>
      <w:bookmarkEnd w:id="13"/>
      <w:r w:rsidDel="00000000" w:rsidR="00000000" w:rsidRPr="00000000">
        <w:rPr>
          <w:rFonts w:ascii="Arial" w:cs="Arial" w:eastAsia="Arial" w:hAnsi="Arial"/>
          <w:sz w:val="22"/>
          <w:szCs w:val="22"/>
          <w:rtl w:val="0"/>
        </w:rPr>
        <w:t xml:space="preserve">  References</w:t>
      </w:r>
    </w:p>
    <w:p w:rsidR="00000000" w:rsidDel="00000000" w:rsidP="00000000" w:rsidRDefault="00000000" w:rsidRPr="00000000" w14:paraId="00000076">
      <w:pPr>
        <w:spacing w:line="360" w:lineRule="auto"/>
        <w:rPr>
          <w:rFonts w:ascii="Arial" w:cs="Arial" w:eastAsia="Arial" w:hAnsi="Arial"/>
          <w:sz w:val="22"/>
          <w:szCs w:val="22"/>
        </w:rPr>
      </w:pPr>
      <w:bookmarkStart w:colFirst="0" w:colLast="0" w:name="_heading=h.35nkun2" w:id="14"/>
      <w:bookmarkEnd w:id="14"/>
      <w:r w:rsidDel="00000000" w:rsidR="00000000" w:rsidRPr="00000000">
        <w:rPr>
          <w:rFonts w:ascii="Arial" w:cs="Arial" w:eastAsia="Arial" w:hAnsi="Arial"/>
          <w:sz w:val="22"/>
          <w:szCs w:val="22"/>
          <w:rtl w:val="0"/>
        </w:rPr>
        <w:t xml:space="preserve">AlKhaleel, A., 2019. The advantages of using blended learning in studying English as a foreign language at the University of Tabuk. Modern Journal of Language Teaching Methods (MJLTM), 9(2), pp.1-7. http://mail.mjltm.org/article-1-510-en.pdf</w:t>
      </w:r>
    </w:p>
    <w:p w:rsidR="00000000" w:rsidDel="00000000" w:rsidP="00000000" w:rsidRDefault="00000000" w:rsidRPr="00000000" w14:paraId="0000007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ASCD, 2004. The Networked Classroom. ascd.org. Available at: https://www.ascd.org/el/articles/the-networked-classroom [Accessed 3 December 2021]</w:t>
      </w:r>
    </w:p>
    <w:p w:rsidR="00000000" w:rsidDel="00000000" w:rsidP="00000000" w:rsidRDefault="00000000" w:rsidRPr="00000000" w14:paraId="0000007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ASCD, 2020. 5 Components of Blended Learning. ascd.org. Available at: https://www.ascd.org/el/articles/5-components-of-blended-learning [Accessed 3 December 2021]</w:t>
      </w:r>
    </w:p>
    <w:p w:rsidR="00000000" w:rsidDel="00000000" w:rsidP="00000000" w:rsidRDefault="00000000" w:rsidRPr="00000000" w14:paraId="0000007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Carleton, S.C., 2020. What is Blended Learning?. northeastern.edu. Available at: https://www.northeastern.edu/graduate/blog/blended-learning/ [Accessed 3 December 2021]</w:t>
      </w:r>
    </w:p>
    <w:p w:rsidR="00000000" w:rsidDel="00000000" w:rsidP="00000000" w:rsidRDefault="00000000" w:rsidRPr="00000000" w14:paraId="0000007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Dziuban, C., Graham, C.R., Moskal, P.D., Norberg, A. and Sicilia, N., 2018. Blended learning: the new normal and emerging technologies. International journal of educational technology in Higher education, 15(1), pp.1-16. https://link.springer.com/content/pdf/10.1186/s41239-017-0087-5.pdf</w:t>
      </w:r>
    </w:p>
    <w:p w:rsidR="00000000" w:rsidDel="00000000" w:rsidP="00000000" w:rsidRDefault="00000000" w:rsidRPr="00000000" w14:paraId="0000007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EdTech, 2017. 8 reasons why the traditional education system is broken. Medium. Available at: https://medium.com/@edtech2/8-reasons-why-the-traditional-education-system-is-broken-128d89b3f2d4 [Accessed 3 December 2021]</w:t>
      </w:r>
    </w:p>
    <w:p w:rsidR="00000000" w:rsidDel="00000000" w:rsidP="00000000" w:rsidRDefault="00000000" w:rsidRPr="00000000" w14:paraId="0000007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Elfaki, N.K., Abdulraheem, I. and Abdulrahim, R., 2019. Impact of e-learning vs traditional learning on student’s performance and attitude. International Journal of Medical Research &amp; Health Sciences, 8(10), pp.76-82. https://www.researchgate.net/profile/Nahid-Elfaki/publication/344460679_Impact_of_e-learning_vs_traditional_learning_on_students'_performance_and_attitude/links/602a23d092851c4ed571ed42/Impact-of-e-learning-vs-traditional-learning-on-students-performance-and-attitude.pdf</w:t>
      </w:r>
    </w:p>
    <w:p w:rsidR="00000000" w:rsidDel="00000000" w:rsidP="00000000" w:rsidRDefault="00000000" w:rsidRPr="00000000" w14:paraId="0000007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Hakami, Z., 2021, September. Comparison between Virtual and Traditional Learning Methods for Orthodontic Knowledge and Skills in Dental Students: A Quasi-Experimental Study. In Healthcare (Vol. 9, No. 9, p. 1092). Multidisciplinary Digital Publishing Institute. https://www.mdpi.com/2227-9032/9/9/1092/htm</w:t>
      </w:r>
    </w:p>
    <w:p w:rsidR="00000000" w:rsidDel="00000000" w:rsidP="00000000" w:rsidRDefault="00000000" w:rsidRPr="00000000" w14:paraId="0000007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Hrastinski, S., 2019. What do we mean by blended learning?. TechTrends, 63(5), pp.564-569. https://link.springer.com/content/pdf/10.1007/s11528-019-00375-5.pdf</w:t>
      </w:r>
    </w:p>
    <w:p w:rsidR="00000000" w:rsidDel="00000000" w:rsidP="00000000" w:rsidRDefault="00000000" w:rsidRPr="00000000" w14:paraId="0000007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Hunt, V., 2016. Pros And Cons Of Blended Learning At College. Elearningindustry. Available at: https://elearningindustry.com/pros-cons-blended-learning-at-college [Accessed 3 December 2021]</w:t>
      </w:r>
    </w:p>
    <w:p w:rsidR="00000000" w:rsidDel="00000000" w:rsidP="00000000" w:rsidRDefault="00000000" w:rsidRPr="00000000" w14:paraId="0000008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Nadlifatin, R., Miraja, B., Persada, S., Belgiawan, P., Redi, A.A.N. and Lin, S.C., 2020. The measurement of University students’ intention to use a blended learning system through technology acceptance model (TAM) and theory of planned behavior (TPB) at developed and developing regions: Lessons learned from Taiwan and Indonesia. International Journal of Emerging Technologies in Learning (iJET), 15(9), pp.219-230. https://www.learntechlib.org/p/217222/article_217222.pdf</w:t>
      </w:r>
    </w:p>
    <w:p w:rsidR="00000000" w:rsidDel="00000000" w:rsidP="00000000" w:rsidRDefault="00000000" w:rsidRPr="00000000" w14:paraId="0000008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Poudel, 2019. Pros and Cons of Traditional Schools. Honestproscons. Available at: https://honestproscons.com/pros-and-cons-of-traditional-schools/ [Accessed 3 December 2021]</w:t>
      </w:r>
    </w:p>
    <w:p w:rsidR="00000000" w:rsidDel="00000000" w:rsidP="00000000" w:rsidRDefault="00000000" w:rsidRPr="00000000" w14:paraId="0000008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Priscila, 2021. Blended learning — the best of both worlds? Advantages and disadvantages. easy-lms. Available at: https://www.easy-lms.com/knowledge-center/lms-knowledge-center/blended-learning-advantages/item10386 [Accessed 3 December 2021]</w:t>
      </w:r>
    </w:p>
    <w:p w:rsidR="00000000" w:rsidDel="00000000" w:rsidP="00000000" w:rsidRDefault="00000000" w:rsidRPr="00000000" w14:paraId="0000008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Promethean, 2021. Understanding the three pillars of the ‘new’ modern classroom. Prometheanworld. Available at: https://resourced.prometheanworld.com/three-pillars-modern-classroom/ [Accessed 3 December 2021]</w:t>
      </w:r>
    </w:p>
    <w:p w:rsidR="00000000" w:rsidDel="00000000" w:rsidP="00000000" w:rsidRDefault="00000000" w:rsidRPr="00000000" w14:paraId="0000008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Saputra, N.E. and Ekawati, Y.N., 2021. Past And Present: Improving Early Childhood Visual Spatial Abilities Through Traditional Game Cengkling. Humanitas Indonesian Psychological Journal, 18(1), pp.55-64. https://www.researchgate.net/profile/Nofrans-Eka-Saputra/publication/350435636_Past_and_present_Improving_early_childhood_visual_spatial_abilities_through_traditional_game_cengkling/links/61032d17169a1a0103c7218f/Past-and-present-Improving-early-childhood-visual-spatial-abilities-through-traditional-game-cengkling.pdf</w:t>
      </w:r>
    </w:p>
    <w:p w:rsidR="00000000" w:rsidDel="00000000" w:rsidP="00000000" w:rsidRDefault="00000000" w:rsidRPr="00000000" w14:paraId="0000008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Szadziewska, A. and Kujawski, J., 2017. Advantages and disadvantages of the blended-learning method used in the educational process at the faculty of management at the University of Gdansk, in the opinion of undergraduate students. ICERI Proceedings, pp.3938-3946. https://www.researchgate.net/profile/Arleta-Szadziewska/publication/321762185_ADVANTAGES_AND_DISADVANTAGES_OF_THE_BLENDED-LEARNING_METHOD_USED_IN_THE_EDUCATIONAL_PROCESS_AT_THE_FACULTY_OF_MANAGEMENT_AT_THE_UNIVERSITY_OF_GDANSK_IN_THE_OPINION_OF_UNDERGRADUATE_STUDENTS/links/5ab50c23aca2722b97c9bedc/ADVANTAGES-AND-DISADVANTAGES-OF-THE-BLENDED-LEARNING-METHOD-USED-IN-THE-EDUCATIONAL-PROCESS-AT-THE-FACULTY-OF-MANAGEMENT-AT-THE-UNIVERSITY-OF-GDANSK-IN-THE-OPINION-OF-UNDERGRADUATE-STUDENTS.pdf</w:t>
      </w:r>
    </w:p>
    <w:p w:rsidR="00000000" w:rsidDel="00000000" w:rsidP="00000000" w:rsidRDefault="00000000" w:rsidRPr="00000000" w14:paraId="0000008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Vallée, A., Blacher, J., Cariou, A. and Sorbets, E., 2020. Blended learning compared to traditional learning in medical education: systematic review and meta-analysis. Journal of medical Internet research, 22(8), p.e16504. https://www.jmir.org/2020/8/e16504/PDF</w:t>
      </w:r>
    </w:p>
    <w:p w:rsidR="00000000" w:rsidDel="00000000" w:rsidP="00000000" w:rsidRDefault="00000000" w:rsidRPr="00000000" w14:paraId="0000008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Wilson, E., 2021. Online Learning vs. Classroom Learning: Which is Better?. e-student.org. Available at: https://e-student.org/online-learning-vs-classroom-learning/ [Accessed 3 December 2021]</w:t>
      </w:r>
    </w:p>
    <w:p w:rsidR="00000000" w:rsidDel="00000000" w:rsidP="00000000" w:rsidRDefault="00000000" w:rsidRPr="00000000" w14:paraId="00000088">
      <w:pPr>
        <w:spacing w:line="360" w:lineRule="auto"/>
        <w:rPr>
          <w:rFonts w:ascii="Arial" w:cs="Arial" w:eastAsia="Arial" w:hAnsi="Arial"/>
          <w:sz w:val="22"/>
          <w:szCs w:val="22"/>
        </w:rPr>
      </w:pPr>
      <w:r w:rsidDel="00000000" w:rsidR="00000000" w:rsidRPr="00000000">
        <w:rPr>
          <w:rtl w:val="0"/>
        </w:rPr>
      </w:r>
    </w:p>
    <w:sectPr>
      <w:footerReference r:id="rId14"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28"/>
      <w:szCs w:val="28"/>
    </w:rPr>
  </w:style>
  <w:style w:type="paragraph" w:styleId="Heading2">
    <w:name w:val="heading 2"/>
    <w:basedOn w:val="Normal"/>
    <w:next w:val="Normal"/>
    <w:pPr>
      <w:keepNext w:val="1"/>
      <w:spacing w:after="60" w:before="240" w:lineRule="auto"/>
      <w:jc w:val="left"/>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4472c4" w:space="4" w:sz="8" w:val="single"/>
      </w:pBdr>
      <w:spacing w:after="300" w:lineRule="auto"/>
      <w:jc w:val="center"/>
    </w:pPr>
    <w:rPr>
      <w:b w:val="1"/>
      <w:color w:val="000000"/>
      <w:sz w:val="52"/>
      <w:szCs w:val="52"/>
    </w:rPr>
  </w:style>
  <w:style w:type="paragraph" w:styleId="Normal" w:default="1">
    <w:name w:val="Normal"/>
    <w:qFormat w:val="1"/>
    <w:rsid w:val="00596E2B"/>
    <w:pPr>
      <w:spacing w:after="200" w:line="480" w:lineRule="auto"/>
      <w:jc w:val="both"/>
    </w:pPr>
    <w:rPr>
      <w:rFonts w:ascii="Times New Roman" w:cs="Times New Roman" w:hAnsi="Times New Roman"/>
      <w:sz w:val="24"/>
      <w:lang w:val="en-GB"/>
    </w:rPr>
  </w:style>
  <w:style w:type="paragraph" w:styleId="Heading1">
    <w:name w:val="heading 1"/>
    <w:basedOn w:val="Normal"/>
    <w:next w:val="Normal"/>
    <w:link w:val="Heading1Char"/>
    <w:autoRedefine w:val="1"/>
    <w:uiPriority w:val="9"/>
    <w:qFormat w:val="1"/>
    <w:rsid w:val="00596E2B"/>
    <w:pPr>
      <w:keepNext w:val="1"/>
      <w:keepLines w:val="1"/>
      <w:spacing w:after="0" w:before="240"/>
      <w:outlineLvl w:val="0"/>
    </w:pPr>
    <w:rPr>
      <w:rFonts w:cstheme="majorBidi" w:eastAsiaTheme="majorEastAsia"/>
      <w:b w:val="1"/>
      <w:color w:val="000000" w:themeColor="text1"/>
      <w:sz w:val="28"/>
      <w:szCs w:val="32"/>
      <w:lang w:eastAsia="zh-CN" w:val="en-IN"/>
    </w:rPr>
  </w:style>
  <w:style w:type="paragraph" w:styleId="Heading2">
    <w:name w:val="heading 2"/>
    <w:basedOn w:val="Normal"/>
    <w:next w:val="Normal"/>
    <w:link w:val="Heading2Char"/>
    <w:uiPriority w:val="9"/>
    <w:unhideWhenUsed w:val="1"/>
    <w:qFormat w:val="1"/>
    <w:rsid w:val="00596E2B"/>
    <w:pPr>
      <w:keepNext w:val="1"/>
      <w:spacing w:after="60" w:before="240"/>
      <w:jc w:val="left"/>
      <w:outlineLvl w:val="1"/>
    </w:pPr>
    <w:rPr>
      <w:rFonts w:cstheme="majorBidi" w:eastAsiaTheme="majorEastAsia"/>
      <w:b w:val="1"/>
      <w:bCs w:val="1"/>
      <w:iCs w:val="1"/>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96E2B"/>
    <w:rPr>
      <w:rFonts w:ascii="Times New Roman" w:hAnsi="Times New Roman" w:cstheme="majorBidi" w:eastAsiaTheme="majorEastAsia"/>
      <w:b w:val="1"/>
      <w:color w:val="000000" w:themeColor="text1"/>
      <w:sz w:val="28"/>
      <w:szCs w:val="32"/>
      <w:lang w:eastAsia="zh-CN"/>
    </w:rPr>
  </w:style>
  <w:style w:type="character" w:styleId="Heading2Char" w:customStyle="1">
    <w:name w:val="Heading 2 Char"/>
    <w:basedOn w:val="DefaultParagraphFont"/>
    <w:link w:val="Heading2"/>
    <w:uiPriority w:val="9"/>
    <w:rsid w:val="00596E2B"/>
    <w:rPr>
      <w:rFonts w:ascii="Times New Roman" w:hAnsi="Times New Roman" w:cstheme="majorBidi" w:eastAsiaTheme="majorEastAsia"/>
      <w:b w:val="1"/>
      <w:bCs w:val="1"/>
      <w:iCs w:val="1"/>
      <w:sz w:val="24"/>
      <w:szCs w:val="28"/>
      <w:lang w:val="en-US"/>
    </w:rPr>
  </w:style>
  <w:style w:type="paragraph" w:styleId="Title">
    <w:name w:val="Title"/>
    <w:basedOn w:val="Normal"/>
    <w:next w:val="Normal"/>
    <w:link w:val="TitleChar"/>
    <w:uiPriority w:val="10"/>
    <w:qFormat w:val="1"/>
    <w:rsid w:val="00596E2B"/>
    <w:pPr>
      <w:pBdr>
        <w:bottom w:color="4472c4" w:space="4" w:sz="8" w:themeColor="accent1" w:val="single"/>
      </w:pBdr>
      <w:spacing w:after="300"/>
      <w:contextualSpacing w:val="1"/>
      <w:jc w:val="center"/>
    </w:pPr>
    <w:rPr>
      <w:rFonts w:cstheme="majorBidi" w:eastAsiaTheme="majorEastAsia"/>
      <w:b w:val="1"/>
      <w:color w:val="000000" w:themeColor="text1"/>
      <w:spacing w:val="5"/>
      <w:kern w:val="28"/>
      <w:sz w:val="52"/>
      <w:szCs w:val="52"/>
      <w:lang w:eastAsia="zh-CN" w:val="en-AU"/>
    </w:rPr>
  </w:style>
  <w:style w:type="character" w:styleId="TitleChar" w:customStyle="1">
    <w:name w:val="Title Char"/>
    <w:basedOn w:val="DefaultParagraphFont"/>
    <w:link w:val="Title"/>
    <w:uiPriority w:val="10"/>
    <w:rsid w:val="00596E2B"/>
    <w:rPr>
      <w:rFonts w:ascii="Times New Roman" w:hAnsi="Times New Roman" w:cstheme="majorBidi" w:eastAsiaTheme="majorEastAsia"/>
      <w:b w:val="1"/>
      <w:color w:val="000000" w:themeColor="text1"/>
      <w:spacing w:val="5"/>
      <w:kern w:val="28"/>
      <w:sz w:val="52"/>
      <w:szCs w:val="52"/>
      <w:lang w:eastAsia="zh-CN" w:val="en-AU"/>
    </w:rPr>
  </w:style>
  <w:style w:type="paragraph" w:styleId="ListParagraph">
    <w:name w:val="List Paragraph"/>
    <w:basedOn w:val="Normal"/>
    <w:uiPriority w:val="34"/>
    <w:qFormat w:val="1"/>
    <w:rsid w:val="003C7332"/>
    <w:pPr>
      <w:ind w:left="720"/>
      <w:contextualSpacing w:val="1"/>
    </w:pPr>
  </w:style>
  <w:style w:type="paragraph" w:styleId="TOCHeading">
    <w:name w:val="TOC Heading"/>
    <w:basedOn w:val="Heading1"/>
    <w:next w:val="Normal"/>
    <w:uiPriority w:val="39"/>
    <w:unhideWhenUsed w:val="1"/>
    <w:qFormat w:val="1"/>
    <w:rsid w:val="00D75BBA"/>
    <w:pPr>
      <w:spacing w:line="259" w:lineRule="auto"/>
      <w:jc w:val="left"/>
      <w:outlineLvl w:val="9"/>
    </w:pPr>
    <w:rPr>
      <w:rFonts w:asciiTheme="majorHAnsi" w:hAnsiTheme="majorHAnsi"/>
      <w:b w:val="0"/>
      <w:color w:val="2f5496" w:themeColor="accent1" w:themeShade="0000BF"/>
      <w:sz w:val="32"/>
      <w:lang w:eastAsia="en-US" w:val="en-US"/>
    </w:rPr>
  </w:style>
  <w:style w:type="paragraph" w:styleId="TOC1">
    <w:name w:val="toc 1"/>
    <w:basedOn w:val="Normal"/>
    <w:next w:val="Normal"/>
    <w:autoRedefine w:val="1"/>
    <w:uiPriority w:val="39"/>
    <w:unhideWhenUsed w:val="1"/>
    <w:rsid w:val="000B0E96"/>
    <w:pPr>
      <w:tabs>
        <w:tab w:val="right" w:leader="dot" w:pos="9016"/>
      </w:tabs>
      <w:spacing w:after="100" w:line="360" w:lineRule="auto"/>
    </w:pPr>
  </w:style>
  <w:style w:type="paragraph" w:styleId="TOC2">
    <w:name w:val="toc 2"/>
    <w:basedOn w:val="Normal"/>
    <w:next w:val="Normal"/>
    <w:autoRedefine w:val="1"/>
    <w:uiPriority w:val="39"/>
    <w:unhideWhenUsed w:val="1"/>
    <w:rsid w:val="00D75BBA"/>
    <w:pPr>
      <w:spacing w:after="100"/>
      <w:ind w:left="240"/>
    </w:pPr>
  </w:style>
  <w:style w:type="character" w:styleId="Hyperlink">
    <w:name w:val="Hyperlink"/>
    <w:basedOn w:val="DefaultParagraphFont"/>
    <w:uiPriority w:val="99"/>
    <w:unhideWhenUsed w:val="1"/>
    <w:rsid w:val="00D75BBA"/>
    <w:rPr>
      <w:color w:val="0563c1" w:themeColor="hyperlink"/>
      <w:u w:val="single"/>
    </w:rPr>
  </w:style>
  <w:style w:type="paragraph" w:styleId="NoSpacing">
    <w:name w:val="No Spacing"/>
    <w:link w:val="NoSpacingChar"/>
    <w:uiPriority w:val="1"/>
    <w:qFormat w:val="1"/>
    <w:rsid w:val="00D75BBA"/>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D75BBA"/>
    <w:rPr>
      <w:rFonts w:eastAsiaTheme="minorEastAsia"/>
      <w:lang w:val="en-US"/>
    </w:rPr>
  </w:style>
  <w:style w:type="character" w:styleId="UnresolvedMention">
    <w:name w:val="Unresolved Mention"/>
    <w:basedOn w:val="DefaultParagraphFont"/>
    <w:uiPriority w:val="99"/>
    <w:semiHidden w:val="1"/>
    <w:unhideWhenUsed w:val="1"/>
    <w:rsid w:val="00C27188"/>
    <w:rPr>
      <w:color w:val="605e5c"/>
      <w:shd w:color="auto" w:fill="e1dfdd" w:val="clear"/>
    </w:rPr>
  </w:style>
  <w:style w:type="paragraph" w:styleId="Caption">
    <w:name w:val="caption"/>
    <w:basedOn w:val="Normal"/>
    <w:next w:val="Normal"/>
    <w:uiPriority w:val="35"/>
    <w:unhideWhenUsed w:val="1"/>
    <w:qFormat w:val="1"/>
    <w:rsid w:val="00C731A3"/>
    <w:pPr>
      <w:spacing w:line="240" w:lineRule="auto"/>
    </w:pPr>
    <w:rPr>
      <w:i w:val="1"/>
      <w:iCs w:val="1"/>
      <w:color w:val="44546a" w:themeColor="text2"/>
      <w:sz w:val="18"/>
      <w:szCs w:val="18"/>
    </w:rPr>
  </w:style>
  <w:style w:type="paragraph" w:styleId="Header">
    <w:name w:val="header"/>
    <w:basedOn w:val="Normal"/>
    <w:link w:val="HeaderChar"/>
    <w:uiPriority w:val="99"/>
    <w:unhideWhenUsed w:val="1"/>
    <w:rsid w:val="00A454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5484"/>
    <w:rPr>
      <w:rFonts w:ascii="Times New Roman" w:cs="Times New Roman" w:hAnsi="Times New Roman"/>
      <w:sz w:val="24"/>
      <w:lang w:val="en-GB"/>
    </w:rPr>
  </w:style>
  <w:style w:type="paragraph" w:styleId="Footer">
    <w:name w:val="footer"/>
    <w:basedOn w:val="Normal"/>
    <w:link w:val="FooterChar"/>
    <w:uiPriority w:val="99"/>
    <w:unhideWhenUsed w:val="1"/>
    <w:rsid w:val="00A454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5484"/>
    <w:rPr>
      <w:rFonts w:ascii="Times New Roman" w:cs="Times New Roman" w:hAnsi="Times New Roman"/>
      <w:sz w:val="24"/>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jpg"/><Relationship Id="rId13" Type="http://schemas.openxmlformats.org/officeDocument/2006/relationships/image" Target="media/image6.png"/><Relationship Id="rId12" Type="http://schemas.openxmlformats.org/officeDocument/2006/relationships/image" Target="media/image5.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lU7jHEpxSXXwv4qCHDmI6JU954w==">AMUW2mXDvHgcY8cCMSsztH9Jrf/USwzs7s2oo+OplFwHQ4MzwLGDPlH78GDPAEvCh4g6EFtVmxFFiCqy5z4dJE0kmNVN66tBylouo5Izhibd/Civ/xDf4U+XaotXzzu3Hg+gGfzk4WMNjP6BN4t7DvxH80ppzLPb2rbft9UpGAJKuLMYt2pbAeStMy/RY4NJZMSrxpUUAuhVkdX/0EQKVvkSJ54k1c7CN6RNAHYsxNSgHbMoUvhg43H6NY3ckk+v8lnoRRO+pzT09hlEEx0d4igBPTXNwxrVNBXMAtbnETCzGMjjvoGRxMWhkbnj+eGySCugpdAEaa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2021-12-02T06:52:00Z</dcterms:created>
</cp:coreProperties>
</file>