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45147" w:rsidRPr="00A15E60" w:rsidRDefault="00D45147" w:rsidP="00A15E60">
      <w:pPr>
        <w:spacing w:line="480" w:lineRule="auto"/>
        <w:jc w:val="center"/>
        <w:rPr>
          <w:rFonts w:ascii="Times New Roman" w:hAnsi="Times New Roman" w:cs="Times New Roman"/>
          <w:b/>
          <w:bCs/>
          <w:lang w:val="en-GB"/>
        </w:rPr>
      </w:pPr>
      <w:r w:rsidRPr="00A15E60">
        <w:rPr>
          <w:rFonts w:ascii="Times New Roman" w:hAnsi="Times New Roman" w:cs="Times New Roman"/>
          <w:b/>
          <w:bCs/>
          <w:lang w:val="en-GB"/>
        </w:rPr>
        <w:t>Evidence based policing</w:t>
      </w:r>
    </w:p>
    <w:p w:rsidR="00D45147" w:rsidRPr="00A15E60" w:rsidRDefault="00D45147" w:rsidP="00A15E60">
      <w:pPr>
        <w:spacing w:line="480" w:lineRule="auto"/>
        <w:jc w:val="center"/>
        <w:rPr>
          <w:rFonts w:ascii="Times New Roman" w:hAnsi="Times New Roman" w:cs="Times New Roman"/>
          <w:b/>
          <w:bCs/>
        </w:rPr>
      </w:pPr>
      <w:r w:rsidRPr="00A15E60">
        <w:rPr>
          <w:rFonts w:ascii="Times New Roman" w:hAnsi="Times New Roman" w:cs="Times New Roman"/>
          <w:b/>
          <w:bCs/>
        </w:rPr>
        <w:t>Explore and evaluate the use of body worn cameras in evidence-based policing.</w:t>
      </w:r>
    </w:p>
    <w:p w:rsidR="0068632B" w:rsidRPr="00C94AD7" w:rsidRDefault="00D45147" w:rsidP="00A15E60">
      <w:pPr>
        <w:spacing w:line="480" w:lineRule="auto"/>
        <w:ind w:firstLine="720"/>
        <w:jc w:val="both"/>
        <w:rPr>
          <w:rFonts w:ascii="Times New Roman" w:hAnsi="Times New Roman" w:cs="Times New Roman"/>
          <w:lang w:val="en-GB"/>
        </w:rPr>
      </w:pPr>
      <w:r w:rsidRPr="00A15E60">
        <w:rPr>
          <w:rFonts w:ascii="Times New Roman" w:hAnsi="Times New Roman" w:cs="Times New Roman"/>
          <w:lang w:val="en-GB"/>
        </w:rPr>
        <w:t xml:space="preserve">Body-worn cameras (BWCs) have proliferated in contemporary police. They are tiny, portable cameras that a police officer wears on their person and record both audio and video. There are reasons for and against using BWCs in police, which is a contentious issue. </w:t>
      </w:r>
      <w:r w:rsidR="0068632B" w:rsidRPr="00A15E60">
        <w:rPr>
          <w:rFonts w:ascii="Times New Roman" w:hAnsi="Times New Roman" w:cs="Times New Roman"/>
          <w:lang w:val="en-GB"/>
        </w:rPr>
        <w:t>BWC opponents claim that they may violate people's right to privacy, add to officers' workloads, and even jeopardize that link. BWC advocates claim that through promoting more transparency, accountability, and trust, BWCs may improve the relationship between the police and the communities they serve. An approach to law enforcement known as "evidence-based policing" is one that is based on research and empirical data with the intention of using this information to guide choices and enhance results. Evidence-based policing would need a rigorous assessment of BWCs' performance in accomplishing their stated objectives within the BWCs' conceptual framework</w:t>
      </w:r>
      <w:r w:rsidR="00C94AD7">
        <w:rPr>
          <w:rFonts w:ascii="Times New Roman" w:hAnsi="Times New Roman" w:cs="Times New Roman"/>
          <w:lang w:val="en-GB"/>
        </w:rPr>
        <w:t xml:space="preserve"> (</w:t>
      </w:r>
      <w:r w:rsidR="00C94AD7" w:rsidRPr="00C94AD7">
        <w:rPr>
          <w:rFonts w:ascii="Times New Roman" w:hAnsi="Times New Roman" w:cs="Times New Roman"/>
          <w:color w:val="222222"/>
          <w:shd w:val="clear" w:color="auto" w:fill="FFFFFF"/>
        </w:rPr>
        <w:t>Mazerolle, Eggins, Higginson and Stanko, 2017</w:t>
      </w:r>
      <w:r w:rsidR="00C94AD7">
        <w:rPr>
          <w:rFonts w:ascii="Times New Roman" w:hAnsi="Times New Roman" w:cs="Times New Roman"/>
          <w:color w:val="222222"/>
          <w:shd w:val="clear" w:color="auto" w:fill="FFFFFF"/>
          <w:lang w:val="en-GB"/>
        </w:rPr>
        <w:t xml:space="preserve">, </w:t>
      </w:r>
      <w:r w:rsidR="00FD29DC" w:rsidRPr="00C94AD7">
        <w:rPr>
          <w:rFonts w:ascii="Times New Roman" w:hAnsi="Times New Roman" w:cs="Times New Roman"/>
          <w:color w:val="222222"/>
          <w:shd w:val="clear" w:color="auto" w:fill="FFFFFF"/>
        </w:rPr>
        <w:t>pp. 117-138).</w:t>
      </w:r>
    </w:p>
    <w:p w:rsidR="00D45147" w:rsidRPr="00532ADE" w:rsidRDefault="00D45147" w:rsidP="00A15E60">
      <w:pPr>
        <w:spacing w:line="480" w:lineRule="auto"/>
        <w:ind w:firstLine="720"/>
        <w:jc w:val="both"/>
        <w:rPr>
          <w:rFonts w:ascii="Times New Roman" w:hAnsi="Times New Roman" w:cs="Times New Roman"/>
          <w:lang w:val="en-GB"/>
        </w:rPr>
      </w:pPr>
      <w:r w:rsidRPr="00A15E60">
        <w:rPr>
          <w:rFonts w:ascii="Times New Roman" w:hAnsi="Times New Roman" w:cs="Times New Roman"/>
          <w:lang w:val="en-GB"/>
        </w:rPr>
        <w:t>According to research, BWCs might improve the outcomes for police. Using BWCs, for instance, reduced the number of occurrences leading to charges or arrests by 59% and the number of complaints made against police officers by 33%, according to a UK study. Similar to this, US research revealed that the deployment of BWCs decreased complaints against police officers by 59.2% and use-of-force events by 37.2%.</w:t>
      </w:r>
      <w:r w:rsidRPr="00A15E60">
        <w:rPr>
          <w:rFonts w:ascii="Times New Roman" w:hAnsi="Times New Roman" w:cs="Times New Roman"/>
        </w:rPr>
        <w:t xml:space="preserve"> </w:t>
      </w:r>
      <w:r w:rsidRPr="00A15E60">
        <w:rPr>
          <w:rFonts w:ascii="Times New Roman" w:hAnsi="Times New Roman" w:cs="Times New Roman"/>
          <w:lang w:val="en-GB"/>
        </w:rPr>
        <w:t xml:space="preserve">BWC usage in police clearly has disadvantages, but evidence-based policing shows they can be beneficial in improving policing outcomes. Policymakers should take the available data into consideration when deciding how to employ BWCs. </w:t>
      </w:r>
      <w:r w:rsidR="0068632B" w:rsidRPr="00A15E60">
        <w:rPr>
          <w:rFonts w:ascii="Times New Roman" w:hAnsi="Times New Roman" w:cs="Times New Roman"/>
          <w:lang w:val="en-GB"/>
        </w:rPr>
        <w:t>Furthermore</w:t>
      </w:r>
      <w:r w:rsidRPr="00A15E60">
        <w:rPr>
          <w:rFonts w:ascii="Times New Roman" w:hAnsi="Times New Roman" w:cs="Times New Roman"/>
          <w:lang w:val="en-GB"/>
        </w:rPr>
        <w:t xml:space="preserve">, they must make sure there are sufficient resources </w:t>
      </w:r>
      <w:r w:rsidR="0068632B" w:rsidRPr="00A15E60">
        <w:rPr>
          <w:rFonts w:ascii="Times New Roman" w:hAnsi="Times New Roman" w:cs="Times New Roman"/>
          <w:lang w:val="en-GB"/>
        </w:rPr>
        <w:t>accessible</w:t>
      </w:r>
      <w:r w:rsidRPr="00A15E60">
        <w:rPr>
          <w:rFonts w:ascii="Times New Roman" w:hAnsi="Times New Roman" w:cs="Times New Roman"/>
          <w:lang w:val="en-GB"/>
        </w:rPr>
        <w:t xml:space="preserve"> to handle the data </w:t>
      </w:r>
      <w:r w:rsidR="0068632B" w:rsidRPr="00A15E60">
        <w:rPr>
          <w:rFonts w:ascii="Times New Roman" w:hAnsi="Times New Roman" w:cs="Times New Roman"/>
          <w:lang w:val="en-GB"/>
        </w:rPr>
        <w:t xml:space="preserve">that is likely to be </w:t>
      </w:r>
      <w:r w:rsidRPr="00A15E60">
        <w:rPr>
          <w:rFonts w:ascii="Times New Roman" w:hAnsi="Times New Roman" w:cs="Times New Roman"/>
          <w:lang w:val="en-GB"/>
        </w:rPr>
        <w:t>generated by the</w:t>
      </w:r>
      <w:r w:rsidR="0068632B" w:rsidRPr="00A15E60">
        <w:rPr>
          <w:rFonts w:ascii="Times New Roman" w:hAnsi="Times New Roman" w:cs="Times New Roman"/>
          <w:lang w:val="en-GB"/>
        </w:rPr>
        <w:t xml:space="preserve"> set</w:t>
      </w:r>
      <w:r w:rsidRPr="00A15E60">
        <w:rPr>
          <w:rFonts w:ascii="Times New Roman" w:hAnsi="Times New Roman" w:cs="Times New Roman"/>
          <w:lang w:val="en-GB"/>
        </w:rPr>
        <w:t xml:space="preserve"> cameras. However, using BWCs is not </w:t>
      </w:r>
      <w:r w:rsidR="0068632B" w:rsidRPr="00A15E60">
        <w:rPr>
          <w:rFonts w:ascii="Times New Roman" w:hAnsi="Times New Roman" w:cs="Times New Roman"/>
          <w:lang w:val="en-GB"/>
        </w:rPr>
        <w:t>easy since it has its own challenges that officers are likely to face.</w:t>
      </w:r>
      <w:r w:rsidRPr="00A15E60">
        <w:rPr>
          <w:rFonts w:ascii="Times New Roman" w:hAnsi="Times New Roman" w:cs="Times New Roman"/>
          <w:lang w:val="en-GB"/>
        </w:rPr>
        <w:t xml:space="preserve"> The management and storage of the massive amounts of data generated by BWCs is a serious issue. This might be costly and resource-intensive. Concerns have also been expressed over the potential for police </w:t>
      </w:r>
      <w:r w:rsidRPr="00A15E60">
        <w:rPr>
          <w:rFonts w:ascii="Times New Roman" w:hAnsi="Times New Roman" w:cs="Times New Roman"/>
          <w:lang w:val="en-GB"/>
        </w:rPr>
        <w:lastRenderedPageBreak/>
        <w:t>personnel to abuse or misuse BWC footage, which might result in a breach of civil rights or a privacy invasion</w:t>
      </w:r>
      <w:r w:rsidR="00532ADE">
        <w:rPr>
          <w:rFonts w:ascii="Times New Roman" w:hAnsi="Times New Roman" w:cs="Times New Roman"/>
          <w:lang w:val="en-GB"/>
        </w:rPr>
        <w:t xml:space="preserve"> (</w:t>
      </w:r>
      <w:r w:rsidR="00532ADE" w:rsidRPr="00C94AD7">
        <w:rPr>
          <w:rFonts w:ascii="Times New Roman" w:hAnsi="Times New Roman" w:cs="Times New Roman"/>
          <w:color w:val="222222"/>
          <w:shd w:val="clear" w:color="auto" w:fill="FFFFFF"/>
        </w:rPr>
        <w:t>Ariel,</w:t>
      </w:r>
      <w:r w:rsidR="00532ADE">
        <w:rPr>
          <w:rFonts w:ascii="Times New Roman" w:hAnsi="Times New Roman" w:cs="Times New Roman"/>
          <w:color w:val="222222"/>
          <w:shd w:val="clear" w:color="auto" w:fill="FFFFFF"/>
          <w:lang w:val="en-GB"/>
        </w:rPr>
        <w:t xml:space="preserve"> </w:t>
      </w:r>
      <w:r w:rsidR="00532ADE" w:rsidRPr="00C94AD7">
        <w:rPr>
          <w:rFonts w:ascii="Times New Roman" w:hAnsi="Times New Roman" w:cs="Times New Roman"/>
          <w:color w:val="222222"/>
          <w:shd w:val="clear" w:color="auto" w:fill="FFFFFF"/>
        </w:rPr>
        <w:t>2018</w:t>
      </w:r>
      <w:r w:rsidR="00532ADE">
        <w:rPr>
          <w:rFonts w:ascii="Times New Roman" w:hAnsi="Times New Roman" w:cs="Times New Roman"/>
          <w:color w:val="222222"/>
          <w:shd w:val="clear" w:color="auto" w:fill="FFFFFF"/>
          <w:lang w:val="en-GB"/>
        </w:rPr>
        <w:t>, p. 63)</w:t>
      </w:r>
    </w:p>
    <w:p w:rsidR="00423846" w:rsidRPr="00A15E60" w:rsidRDefault="00423846" w:rsidP="00A15E60">
      <w:pPr>
        <w:spacing w:line="480" w:lineRule="auto"/>
        <w:jc w:val="center"/>
        <w:rPr>
          <w:rFonts w:ascii="Times New Roman" w:hAnsi="Times New Roman" w:cs="Times New Roman"/>
          <w:b/>
          <w:bCs/>
        </w:rPr>
      </w:pPr>
      <w:r w:rsidRPr="00A15E60">
        <w:rPr>
          <w:rFonts w:ascii="Times New Roman" w:hAnsi="Times New Roman" w:cs="Times New Roman"/>
          <w:b/>
          <w:bCs/>
        </w:rPr>
        <w:t>Define and discuss the core ideas of evidence based policing</w:t>
      </w:r>
    </w:p>
    <w:p w:rsidR="00423846" w:rsidRPr="00A15E60" w:rsidRDefault="00423846" w:rsidP="00A15E60">
      <w:pPr>
        <w:spacing w:line="480" w:lineRule="auto"/>
        <w:ind w:firstLine="360"/>
        <w:jc w:val="both"/>
        <w:rPr>
          <w:rFonts w:ascii="Times New Roman" w:hAnsi="Times New Roman" w:cs="Times New Roman"/>
          <w:lang w:val="en-GB"/>
        </w:rPr>
      </w:pPr>
      <w:r w:rsidRPr="00A15E60">
        <w:rPr>
          <w:rFonts w:ascii="Times New Roman" w:hAnsi="Times New Roman" w:cs="Times New Roman"/>
          <w:lang w:val="en-GB"/>
        </w:rPr>
        <w:t xml:space="preserve">This is </w:t>
      </w:r>
      <w:r w:rsidR="00995E22" w:rsidRPr="00A15E60">
        <w:rPr>
          <w:rFonts w:ascii="Times New Roman" w:hAnsi="Times New Roman" w:cs="Times New Roman"/>
          <w:lang w:val="en-GB"/>
        </w:rPr>
        <w:t>a</w:t>
      </w:r>
      <w:r w:rsidRPr="00A15E60">
        <w:rPr>
          <w:rFonts w:ascii="Times New Roman" w:hAnsi="Times New Roman" w:cs="Times New Roman"/>
          <w:lang w:val="en-GB"/>
        </w:rPr>
        <w:t xml:space="preserve"> </w:t>
      </w:r>
      <w:r w:rsidR="00FD4893" w:rsidRPr="00A15E60">
        <w:rPr>
          <w:rFonts w:ascii="Times New Roman" w:hAnsi="Times New Roman" w:cs="Times New Roman"/>
          <w:lang w:val="en-GB"/>
        </w:rPr>
        <w:t>method</w:t>
      </w:r>
      <w:r w:rsidRPr="00A15E60">
        <w:rPr>
          <w:rFonts w:ascii="Times New Roman" w:hAnsi="Times New Roman" w:cs="Times New Roman"/>
          <w:lang w:val="en-GB"/>
        </w:rPr>
        <w:t xml:space="preserve"> to law </w:t>
      </w:r>
      <w:r w:rsidR="00FD4893" w:rsidRPr="00A15E60">
        <w:rPr>
          <w:rFonts w:ascii="Times New Roman" w:hAnsi="Times New Roman" w:cs="Times New Roman"/>
          <w:lang w:val="en-GB"/>
        </w:rPr>
        <w:t>administration</w:t>
      </w:r>
      <w:r w:rsidRPr="00A15E60">
        <w:rPr>
          <w:rFonts w:ascii="Times New Roman" w:hAnsi="Times New Roman" w:cs="Times New Roman"/>
          <w:lang w:val="en-GB"/>
        </w:rPr>
        <w:t xml:space="preserve"> </w:t>
      </w:r>
      <w:r w:rsidRPr="00A15E60">
        <w:rPr>
          <w:rFonts w:ascii="Times New Roman" w:hAnsi="Times New Roman" w:cs="Times New Roman"/>
          <w:lang w:val="en-GB"/>
        </w:rPr>
        <w:t xml:space="preserve">that is </w:t>
      </w:r>
      <w:r w:rsidR="00FD4893" w:rsidRPr="00A15E60">
        <w:rPr>
          <w:rFonts w:ascii="Times New Roman" w:hAnsi="Times New Roman" w:cs="Times New Roman"/>
          <w:lang w:val="en-GB"/>
        </w:rPr>
        <w:t>signified</w:t>
      </w:r>
      <w:r w:rsidRPr="00A15E60">
        <w:rPr>
          <w:rFonts w:ascii="Times New Roman" w:hAnsi="Times New Roman" w:cs="Times New Roman"/>
          <w:lang w:val="en-GB"/>
        </w:rPr>
        <w:t xml:space="preserve"> to as </w:t>
      </w:r>
      <w:r w:rsidRPr="00A15E60">
        <w:rPr>
          <w:rFonts w:ascii="Times New Roman" w:hAnsi="Times New Roman" w:cs="Times New Roman"/>
          <w:lang w:val="en-GB"/>
        </w:rPr>
        <w:t>evidence-based policing</w:t>
      </w:r>
      <w:r w:rsidRPr="00A15E60">
        <w:rPr>
          <w:rFonts w:ascii="Times New Roman" w:hAnsi="Times New Roman" w:cs="Times New Roman"/>
          <w:lang w:val="en-GB"/>
        </w:rPr>
        <w:t xml:space="preserve"> that </w:t>
      </w:r>
      <w:r w:rsidRPr="00A15E60">
        <w:rPr>
          <w:rFonts w:ascii="Times New Roman" w:hAnsi="Times New Roman" w:cs="Times New Roman"/>
          <w:lang w:val="en-GB"/>
        </w:rPr>
        <w:t xml:space="preserve">places a </w:t>
      </w:r>
      <w:r w:rsidR="00FD4893" w:rsidRPr="00A15E60">
        <w:rPr>
          <w:rFonts w:ascii="Times New Roman" w:hAnsi="Times New Roman" w:cs="Times New Roman"/>
          <w:lang w:val="en-GB"/>
        </w:rPr>
        <w:t>robust</w:t>
      </w:r>
      <w:r w:rsidRPr="00A15E60">
        <w:rPr>
          <w:rFonts w:ascii="Times New Roman" w:hAnsi="Times New Roman" w:cs="Times New Roman"/>
          <w:lang w:val="en-GB"/>
        </w:rPr>
        <w:t xml:space="preserve"> </w:t>
      </w:r>
      <w:r w:rsidR="00FD4893" w:rsidRPr="00A15E60">
        <w:rPr>
          <w:rFonts w:ascii="Times New Roman" w:hAnsi="Times New Roman" w:cs="Times New Roman"/>
          <w:lang w:val="en-GB"/>
        </w:rPr>
        <w:t>prominence</w:t>
      </w:r>
      <w:r w:rsidRPr="00A15E60">
        <w:rPr>
          <w:rFonts w:ascii="Times New Roman" w:hAnsi="Times New Roman" w:cs="Times New Roman"/>
          <w:lang w:val="en-GB"/>
        </w:rPr>
        <w:t xml:space="preserve"> on </w:t>
      </w:r>
      <w:r w:rsidR="00FD4893" w:rsidRPr="00A15E60">
        <w:rPr>
          <w:rFonts w:ascii="Times New Roman" w:hAnsi="Times New Roman" w:cs="Times New Roman"/>
          <w:lang w:val="en-GB"/>
        </w:rPr>
        <w:t>exploitation</w:t>
      </w:r>
      <w:r w:rsidRPr="00A15E60">
        <w:rPr>
          <w:rFonts w:ascii="Times New Roman" w:hAnsi="Times New Roman" w:cs="Times New Roman"/>
          <w:lang w:val="en-GB"/>
        </w:rPr>
        <w:t xml:space="preserve"> </w:t>
      </w:r>
      <w:r w:rsidR="00FD4893" w:rsidRPr="00A15E60">
        <w:rPr>
          <w:rFonts w:ascii="Times New Roman" w:hAnsi="Times New Roman" w:cs="Times New Roman"/>
          <w:lang w:val="en-GB"/>
        </w:rPr>
        <w:t>of observed</w:t>
      </w:r>
      <w:r w:rsidRPr="00A15E60">
        <w:rPr>
          <w:rFonts w:ascii="Times New Roman" w:hAnsi="Times New Roman" w:cs="Times New Roman"/>
          <w:lang w:val="en-GB"/>
        </w:rPr>
        <w:t xml:space="preserve"> data to guide </w:t>
      </w:r>
      <w:r w:rsidR="00FD4893" w:rsidRPr="00A15E60">
        <w:rPr>
          <w:rFonts w:ascii="Times New Roman" w:hAnsi="Times New Roman" w:cs="Times New Roman"/>
          <w:lang w:val="en-GB"/>
        </w:rPr>
        <w:t>pronouncements</w:t>
      </w:r>
      <w:r w:rsidRPr="00A15E60">
        <w:rPr>
          <w:rFonts w:ascii="Times New Roman" w:hAnsi="Times New Roman" w:cs="Times New Roman"/>
          <w:lang w:val="en-GB"/>
        </w:rPr>
        <w:t xml:space="preserve">, </w:t>
      </w:r>
      <w:r w:rsidR="00FD4893" w:rsidRPr="00A15E60">
        <w:rPr>
          <w:rFonts w:ascii="Times New Roman" w:hAnsi="Times New Roman" w:cs="Times New Roman"/>
          <w:lang w:val="en-GB"/>
        </w:rPr>
        <w:t>impact</w:t>
      </w:r>
      <w:r w:rsidRPr="00A15E60">
        <w:rPr>
          <w:rFonts w:ascii="Times New Roman" w:hAnsi="Times New Roman" w:cs="Times New Roman"/>
          <w:lang w:val="en-GB"/>
        </w:rPr>
        <w:t xml:space="preserve"> policy, and </w:t>
      </w:r>
      <w:r w:rsidR="00FD4893" w:rsidRPr="00A15E60">
        <w:rPr>
          <w:rFonts w:ascii="Times New Roman" w:hAnsi="Times New Roman" w:cs="Times New Roman"/>
          <w:lang w:val="en-GB"/>
        </w:rPr>
        <w:t>enrich</w:t>
      </w:r>
      <w:r w:rsidRPr="00A15E60">
        <w:rPr>
          <w:rFonts w:ascii="Times New Roman" w:hAnsi="Times New Roman" w:cs="Times New Roman"/>
          <w:lang w:val="en-GB"/>
        </w:rPr>
        <w:t xml:space="preserve"> results. In order to </w:t>
      </w:r>
      <w:r w:rsidR="00FD4893" w:rsidRPr="00A15E60">
        <w:rPr>
          <w:rFonts w:ascii="Times New Roman" w:hAnsi="Times New Roman" w:cs="Times New Roman"/>
          <w:lang w:val="en-GB"/>
        </w:rPr>
        <w:t>upsurge</w:t>
      </w:r>
      <w:r w:rsidRPr="00A15E60">
        <w:rPr>
          <w:rFonts w:ascii="Times New Roman" w:hAnsi="Times New Roman" w:cs="Times New Roman"/>
          <w:lang w:val="en-GB"/>
        </w:rPr>
        <w:t xml:space="preserve"> </w:t>
      </w:r>
      <w:r w:rsidR="00FD4893" w:rsidRPr="00A15E60">
        <w:rPr>
          <w:rFonts w:ascii="Times New Roman" w:hAnsi="Times New Roman" w:cs="Times New Roman"/>
          <w:lang w:val="en-GB"/>
        </w:rPr>
        <w:t>effectiveness</w:t>
      </w:r>
      <w:r w:rsidRPr="00A15E60">
        <w:rPr>
          <w:rFonts w:ascii="Times New Roman" w:hAnsi="Times New Roman" w:cs="Times New Roman"/>
          <w:lang w:val="en-GB"/>
        </w:rPr>
        <w:t xml:space="preserve"> and </w:t>
      </w:r>
      <w:r w:rsidR="00FD4893" w:rsidRPr="00A15E60">
        <w:rPr>
          <w:rFonts w:ascii="Times New Roman" w:hAnsi="Times New Roman" w:cs="Times New Roman"/>
          <w:lang w:val="en-GB"/>
        </w:rPr>
        <w:t>proficiency</w:t>
      </w:r>
      <w:r w:rsidRPr="00A15E60">
        <w:rPr>
          <w:rFonts w:ascii="Times New Roman" w:hAnsi="Times New Roman" w:cs="Times New Roman"/>
          <w:lang w:val="en-GB"/>
        </w:rPr>
        <w:t xml:space="preserve">, it </w:t>
      </w:r>
      <w:r w:rsidR="00FD4893" w:rsidRPr="00A15E60">
        <w:rPr>
          <w:rFonts w:ascii="Times New Roman" w:hAnsi="Times New Roman" w:cs="Times New Roman"/>
          <w:lang w:val="en-GB"/>
        </w:rPr>
        <w:t>involves</w:t>
      </w:r>
      <w:r w:rsidRPr="00A15E60">
        <w:rPr>
          <w:rFonts w:ascii="Times New Roman" w:hAnsi="Times New Roman" w:cs="Times New Roman"/>
          <w:lang w:val="en-GB"/>
        </w:rPr>
        <w:t xml:space="preserve"> </w:t>
      </w:r>
      <w:r w:rsidR="00FD4893" w:rsidRPr="00A15E60">
        <w:rPr>
          <w:rFonts w:ascii="Times New Roman" w:hAnsi="Times New Roman" w:cs="Times New Roman"/>
          <w:lang w:val="en-GB"/>
        </w:rPr>
        <w:t>encompassing</w:t>
      </w:r>
      <w:r w:rsidRPr="00A15E60">
        <w:rPr>
          <w:rFonts w:ascii="Times New Roman" w:hAnsi="Times New Roman" w:cs="Times New Roman"/>
          <w:lang w:val="en-GB"/>
        </w:rPr>
        <w:t xml:space="preserve"> research and statistics into the </w:t>
      </w:r>
      <w:r w:rsidR="00FD4893" w:rsidRPr="00A15E60">
        <w:rPr>
          <w:rFonts w:ascii="Times New Roman" w:hAnsi="Times New Roman" w:cs="Times New Roman"/>
          <w:lang w:val="en-GB"/>
        </w:rPr>
        <w:t>approaches</w:t>
      </w:r>
      <w:r w:rsidRPr="00A15E60">
        <w:rPr>
          <w:rFonts w:ascii="Times New Roman" w:hAnsi="Times New Roman" w:cs="Times New Roman"/>
          <w:lang w:val="en-GB"/>
        </w:rPr>
        <w:t xml:space="preserve"> and </w:t>
      </w:r>
      <w:r w:rsidR="00FD4893" w:rsidRPr="00A15E60">
        <w:rPr>
          <w:rFonts w:ascii="Times New Roman" w:hAnsi="Times New Roman" w:cs="Times New Roman"/>
          <w:lang w:val="en-GB"/>
        </w:rPr>
        <w:t>policies</w:t>
      </w:r>
      <w:r w:rsidRPr="00A15E60">
        <w:rPr>
          <w:rFonts w:ascii="Times New Roman" w:hAnsi="Times New Roman" w:cs="Times New Roman"/>
          <w:lang w:val="en-GB"/>
        </w:rPr>
        <w:t xml:space="preserve"> </w:t>
      </w:r>
      <w:r w:rsidR="00FD4893" w:rsidRPr="00A15E60">
        <w:rPr>
          <w:rFonts w:ascii="Times New Roman" w:hAnsi="Times New Roman" w:cs="Times New Roman"/>
          <w:lang w:val="en-GB"/>
        </w:rPr>
        <w:t>commissioned</w:t>
      </w:r>
      <w:r w:rsidRPr="00A15E60">
        <w:rPr>
          <w:rFonts w:ascii="Times New Roman" w:hAnsi="Times New Roman" w:cs="Times New Roman"/>
          <w:lang w:val="en-GB"/>
        </w:rPr>
        <w:t xml:space="preserve"> by police </w:t>
      </w:r>
      <w:r w:rsidR="00FD4893" w:rsidRPr="00A15E60">
        <w:rPr>
          <w:rFonts w:ascii="Times New Roman" w:hAnsi="Times New Roman" w:cs="Times New Roman"/>
          <w:lang w:val="en-GB"/>
        </w:rPr>
        <w:t>staffs</w:t>
      </w:r>
      <w:r w:rsidRPr="00A15E60">
        <w:rPr>
          <w:rFonts w:ascii="Times New Roman" w:hAnsi="Times New Roman" w:cs="Times New Roman"/>
          <w:lang w:val="en-GB"/>
        </w:rPr>
        <w:t xml:space="preserve"> and </w:t>
      </w:r>
      <w:r w:rsidR="00FD4893" w:rsidRPr="00A15E60">
        <w:rPr>
          <w:rFonts w:ascii="Times New Roman" w:hAnsi="Times New Roman" w:cs="Times New Roman"/>
          <w:lang w:val="en-GB"/>
        </w:rPr>
        <w:t>organisations</w:t>
      </w:r>
      <w:r w:rsidR="003D4CAD">
        <w:rPr>
          <w:rFonts w:ascii="Times New Roman" w:hAnsi="Times New Roman" w:cs="Times New Roman"/>
          <w:lang w:val="en-GB"/>
        </w:rPr>
        <w:t xml:space="preserve"> (</w:t>
      </w:r>
      <w:r w:rsidR="003D4CAD" w:rsidRPr="003D4CAD">
        <w:rPr>
          <w:rFonts w:ascii="Times New Roman" w:hAnsi="Times New Roman" w:cs="Times New Roman"/>
          <w:color w:val="222222"/>
          <w:shd w:val="clear" w:color="auto" w:fill="FFFFFF"/>
        </w:rPr>
        <w:t>Mitchell,</w:t>
      </w:r>
      <w:r w:rsidR="003D4CAD">
        <w:rPr>
          <w:rFonts w:ascii="Times New Roman" w:hAnsi="Times New Roman" w:cs="Times New Roman"/>
          <w:color w:val="222222"/>
          <w:shd w:val="clear" w:color="auto" w:fill="FFFFFF"/>
          <w:lang w:val="en-GB"/>
        </w:rPr>
        <w:t xml:space="preserve"> </w:t>
      </w:r>
      <w:r w:rsidR="003D4CAD" w:rsidRPr="003D4CAD">
        <w:rPr>
          <w:rFonts w:ascii="Times New Roman" w:hAnsi="Times New Roman" w:cs="Times New Roman"/>
          <w:color w:val="222222"/>
          <w:shd w:val="clear" w:color="auto" w:fill="FFFFFF"/>
        </w:rPr>
        <w:t>2019</w:t>
      </w:r>
      <w:r w:rsidR="003D4CAD">
        <w:rPr>
          <w:rFonts w:ascii="Times New Roman" w:hAnsi="Times New Roman" w:cs="Times New Roman"/>
          <w:color w:val="222222"/>
          <w:shd w:val="clear" w:color="auto" w:fill="FFFFFF"/>
          <w:lang w:val="en-GB"/>
        </w:rPr>
        <w:t>,</w:t>
      </w:r>
      <w:r w:rsidR="003D4CAD" w:rsidRPr="003D4CAD">
        <w:rPr>
          <w:rFonts w:ascii="Times New Roman" w:hAnsi="Times New Roman" w:cs="Times New Roman"/>
          <w:color w:val="222222"/>
          <w:shd w:val="clear" w:color="auto" w:fill="FFFFFF"/>
        </w:rPr>
        <w:t xml:space="preserve"> </w:t>
      </w:r>
      <w:r w:rsidR="003D4CAD" w:rsidRPr="003D4CAD">
        <w:rPr>
          <w:rFonts w:ascii="Times New Roman" w:hAnsi="Times New Roman" w:cs="Times New Roman"/>
          <w:color w:val="222222"/>
          <w:shd w:val="clear" w:color="auto" w:fill="FFFFFF"/>
        </w:rPr>
        <w:t>pp.3-14</w:t>
      </w:r>
      <w:r w:rsidR="003D4CAD">
        <w:rPr>
          <w:rFonts w:ascii="Times New Roman" w:hAnsi="Times New Roman" w:cs="Times New Roman"/>
          <w:color w:val="222222"/>
          <w:shd w:val="clear" w:color="auto" w:fill="FFFFFF"/>
          <w:lang w:val="en-GB"/>
        </w:rPr>
        <w:t>)</w:t>
      </w:r>
      <w:r w:rsidR="003D4CAD" w:rsidRPr="003D4CAD">
        <w:rPr>
          <w:rFonts w:ascii="Times New Roman" w:hAnsi="Times New Roman" w:cs="Times New Roman"/>
          <w:color w:val="222222"/>
          <w:shd w:val="clear" w:color="auto" w:fill="FFFFFF"/>
        </w:rPr>
        <w:t>.</w:t>
      </w:r>
      <w:r w:rsidR="003D4CAD">
        <w:rPr>
          <w:rFonts w:ascii="Times New Roman" w:hAnsi="Times New Roman" w:cs="Times New Roman"/>
          <w:color w:val="222222"/>
          <w:shd w:val="clear" w:color="auto" w:fill="FFFFFF"/>
          <w:lang w:val="en-GB"/>
        </w:rPr>
        <w:t xml:space="preserve"> </w:t>
      </w:r>
      <w:r w:rsidRPr="00A15E60">
        <w:rPr>
          <w:rFonts w:ascii="Times New Roman" w:hAnsi="Times New Roman" w:cs="Times New Roman"/>
          <w:lang w:val="en-GB"/>
        </w:rPr>
        <w:t>Evidence based policing entails the following core ideas;</w:t>
      </w:r>
    </w:p>
    <w:p w:rsidR="00423846" w:rsidRPr="00A15E60" w:rsidRDefault="00423846" w:rsidP="00A15E60">
      <w:pPr>
        <w:pStyle w:val="ListParagraph"/>
        <w:numPr>
          <w:ilvl w:val="0"/>
          <w:numId w:val="2"/>
        </w:numPr>
        <w:spacing w:line="480" w:lineRule="auto"/>
        <w:jc w:val="both"/>
        <w:rPr>
          <w:sz w:val="24"/>
          <w:szCs w:val="24"/>
        </w:rPr>
      </w:pPr>
      <w:r w:rsidRPr="00A15E60">
        <w:rPr>
          <w:sz w:val="24"/>
          <w:szCs w:val="24"/>
        </w:rPr>
        <w:t>Use of empirical evidence-</w:t>
      </w:r>
      <w:r w:rsidR="002A47B1" w:rsidRPr="00A15E60">
        <w:rPr>
          <w:sz w:val="24"/>
          <w:szCs w:val="24"/>
        </w:rPr>
        <w:t xml:space="preserve"> </w:t>
      </w:r>
      <w:r w:rsidR="002A47B1" w:rsidRPr="00A15E60">
        <w:rPr>
          <w:sz w:val="24"/>
          <w:szCs w:val="24"/>
        </w:rPr>
        <w:t>Using empirical data to guide decision-making is the first and most important principle of evidence-based policing. To establish efficient plans and techniques for crime prevention and law enforcement, this entails depending on data and study. Academic studies, official documents, and data from within an agency are just a few examples of the sources from which empirical evidence can be derived.</w:t>
      </w:r>
    </w:p>
    <w:p w:rsidR="002A47B1" w:rsidRPr="00A15E60" w:rsidRDefault="002A47B1" w:rsidP="00A15E60">
      <w:pPr>
        <w:pStyle w:val="ListParagraph"/>
        <w:numPr>
          <w:ilvl w:val="0"/>
          <w:numId w:val="2"/>
        </w:numPr>
        <w:spacing w:line="480" w:lineRule="auto"/>
        <w:jc w:val="both"/>
        <w:rPr>
          <w:sz w:val="24"/>
          <w:szCs w:val="24"/>
        </w:rPr>
      </w:pPr>
      <w:r w:rsidRPr="00A15E60">
        <w:rPr>
          <w:sz w:val="24"/>
          <w:szCs w:val="24"/>
        </w:rPr>
        <w:t xml:space="preserve">Benefits of evaluation- </w:t>
      </w:r>
      <w:r w:rsidRPr="00A15E60">
        <w:rPr>
          <w:sz w:val="24"/>
          <w:szCs w:val="24"/>
        </w:rPr>
        <w:t>The significance of assessment: The significance of constant review and monitoring is a major tenant of evidence-based policing. To ascertain if they are yielding the desired results, police agencies should routinely assess their policies and procedures. To gauge the effectiveness of various treatments and initiatives, this calls for the collection and analysis of data.</w:t>
      </w:r>
    </w:p>
    <w:p w:rsidR="002A47B1" w:rsidRPr="00A15E60" w:rsidRDefault="002A47B1" w:rsidP="00A15E60">
      <w:pPr>
        <w:pStyle w:val="ListParagraph"/>
        <w:numPr>
          <w:ilvl w:val="0"/>
          <w:numId w:val="2"/>
        </w:numPr>
        <w:spacing w:line="480" w:lineRule="auto"/>
        <w:jc w:val="both"/>
        <w:rPr>
          <w:sz w:val="24"/>
          <w:szCs w:val="24"/>
        </w:rPr>
      </w:pPr>
      <w:r w:rsidRPr="00A15E60">
        <w:rPr>
          <w:sz w:val="24"/>
          <w:szCs w:val="24"/>
        </w:rPr>
        <w:t xml:space="preserve">Partnerships and collaboration- </w:t>
      </w:r>
      <w:r w:rsidRPr="00A15E60">
        <w:rPr>
          <w:sz w:val="24"/>
          <w:szCs w:val="24"/>
        </w:rPr>
        <w:t>The value of cooperation and collaborations between law enforcement organizations, other criminal justice stakeholders, and the community is recognized by evidence-based policing. By utilizing resources and knowledge from a variety of sources, collaborative initiatives can increase the efficacy of police.</w:t>
      </w:r>
    </w:p>
    <w:p w:rsidR="002A47B1" w:rsidRPr="00A15E60" w:rsidRDefault="002A47B1" w:rsidP="00A15E60">
      <w:pPr>
        <w:pStyle w:val="ListParagraph"/>
        <w:numPr>
          <w:ilvl w:val="0"/>
          <w:numId w:val="2"/>
        </w:numPr>
        <w:spacing w:line="480" w:lineRule="auto"/>
        <w:jc w:val="both"/>
        <w:rPr>
          <w:sz w:val="24"/>
          <w:szCs w:val="24"/>
        </w:rPr>
      </w:pPr>
      <w:r w:rsidRPr="00A15E60">
        <w:rPr>
          <w:sz w:val="24"/>
          <w:szCs w:val="24"/>
        </w:rPr>
        <w:t xml:space="preserve">Clear focus on the outcomes- </w:t>
      </w:r>
      <w:r w:rsidRPr="00A15E60">
        <w:rPr>
          <w:sz w:val="24"/>
          <w:szCs w:val="24"/>
        </w:rPr>
        <w:t xml:space="preserve">Evidence-based policing places a strong emphasis on the value of concentrating on results rather than just inputs or outputs. </w:t>
      </w:r>
      <w:r w:rsidRPr="00A15E60">
        <w:rPr>
          <w:sz w:val="24"/>
          <w:szCs w:val="24"/>
        </w:rPr>
        <w:t>Instead,</w:t>
      </w:r>
      <w:r w:rsidRPr="00A15E60">
        <w:rPr>
          <w:sz w:val="24"/>
          <w:szCs w:val="24"/>
        </w:rPr>
        <w:t xml:space="preserve"> </w:t>
      </w:r>
      <w:r w:rsidRPr="00A15E60">
        <w:rPr>
          <w:sz w:val="24"/>
          <w:szCs w:val="24"/>
        </w:rPr>
        <w:t>then</w:t>
      </w:r>
      <w:r w:rsidRPr="00A15E60">
        <w:rPr>
          <w:sz w:val="24"/>
          <w:szCs w:val="24"/>
        </w:rPr>
        <w:t xml:space="preserve"> </w:t>
      </w:r>
      <w:r w:rsidRPr="00A15E60">
        <w:rPr>
          <w:sz w:val="24"/>
          <w:szCs w:val="24"/>
        </w:rPr>
        <w:lastRenderedPageBreak/>
        <w:t>focusing only on the quantity of arrests or tickets issued, this implies evaluating the success of policing initiatives in relation to crime rates, victimization, and other pertinent outcomes</w:t>
      </w:r>
      <w:r w:rsidR="003D4CAD">
        <w:rPr>
          <w:sz w:val="24"/>
          <w:szCs w:val="24"/>
        </w:rPr>
        <w:t xml:space="preserve"> (</w:t>
      </w:r>
      <w:r w:rsidR="003D4CAD" w:rsidRPr="003D4CAD">
        <w:rPr>
          <w:color w:val="222222"/>
          <w:sz w:val="24"/>
          <w:szCs w:val="24"/>
          <w:shd w:val="clear" w:color="auto" w:fill="FFFFFF"/>
        </w:rPr>
        <w:t>Pepper, Rogers and Martin, 2020</w:t>
      </w:r>
      <w:r w:rsidR="003D4CAD">
        <w:rPr>
          <w:color w:val="222222"/>
          <w:sz w:val="24"/>
          <w:szCs w:val="24"/>
          <w:shd w:val="clear" w:color="auto" w:fill="FFFFFF"/>
        </w:rPr>
        <w:t xml:space="preserve">, </w:t>
      </w:r>
      <w:r w:rsidR="003D4CAD" w:rsidRPr="003D4CAD">
        <w:rPr>
          <w:color w:val="222222"/>
          <w:sz w:val="24"/>
          <w:szCs w:val="24"/>
          <w:shd w:val="clear" w:color="auto" w:fill="FFFFFF"/>
        </w:rPr>
        <w:t>pp. 43-67</w:t>
      </w:r>
      <w:r w:rsidR="003D4CAD">
        <w:rPr>
          <w:color w:val="222222"/>
          <w:sz w:val="24"/>
          <w:szCs w:val="24"/>
          <w:shd w:val="clear" w:color="auto" w:fill="FFFFFF"/>
        </w:rPr>
        <w:t>)</w:t>
      </w:r>
      <w:r w:rsidR="003D4CAD" w:rsidRPr="003D4CAD">
        <w:rPr>
          <w:color w:val="222222"/>
          <w:sz w:val="24"/>
          <w:szCs w:val="24"/>
          <w:shd w:val="clear" w:color="auto" w:fill="FFFFFF"/>
        </w:rPr>
        <w:t>.</w:t>
      </w:r>
    </w:p>
    <w:p w:rsidR="002A47B1" w:rsidRPr="00A15E60" w:rsidRDefault="002A47B1" w:rsidP="00A15E60">
      <w:pPr>
        <w:pStyle w:val="ListParagraph"/>
        <w:numPr>
          <w:ilvl w:val="0"/>
          <w:numId w:val="2"/>
        </w:numPr>
        <w:spacing w:line="480" w:lineRule="auto"/>
        <w:jc w:val="both"/>
        <w:rPr>
          <w:sz w:val="24"/>
          <w:szCs w:val="24"/>
        </w:rPr>
      </w:pPr>
      <w:r w:rsidRPr="00A15E60">
        <w:rPr>
          <w:sz w:val="24"/>
          <w:szCs w:val="24"/>
        </w:rPr>
        <w:t xml:space="preserve">Technology usage and data analytics- </w:t>
      </w:r>
      <w:r w:rsidRPr="00A15E60">
        <w:rPr>
          <w:sz w:val="24"/>
          <w:szCs w:val="24"/>
        </w:rPr>
        <w:t xml:space="preserve">Data analysis is necessary for evidence-based policing in order to support decision-making. To identify areas of need and assess the efficacy of policing techniques, this includes gathering and evaluating data on crime trends, policing operations, and </w:t>
      </w:r>
      <w:r w:rsidR="00542E19" w:rsidRPr="00A15E60">
        <w:rPr>
          <w:sz w:val="24"/>
          <w:szCs w:val="24"/>
        </w:rPr>
        <w:t>neighbourhood</w:t>
      </w:r>
      <w:r w:rsidRPr="00A15E60">
        <w:rPr>
          <w:sz w:val="24"/>
          <w:szCs w:val="24"/>
        </w:rPr>
        <w:t xml:space="preserve"> demographics.</w:t>
      </w:r>
    </w:p>
    <w:p w:rsidR="00765E99" w:rsidRPr="00A15E60" w:rsidRDefault="00DB5E7A" w:rsidP="00A15E60">
      <w:pPr>
        <w:spacing w:line="480" w:lineRule="auto"/>
        <w:jc w:val="center"/>
        <w:rPr>
          <w:rFonts w:ascii="Times New Roman" w:hAnsi="Times New Roman" w:cs="Times New Roman"/>
          <w:b/>
          <w:bCs/>
        </w:rPr>
      </w:pPr>
      <w:r w:rsidRPr="00A15E60">
        <w:rPr>
          <w:rFonts w:ascii="Times New Roman" w:hAnsi="Times New Roman" w:cs="Times New Roman"/>
          <w:b/>
          <w:bCs/>
        </w:rPr>
        <w:t>Explore the criminological theories which underpin its use</w:t>
      </w:r>
    </w:p>
    <w:p w:rsidR="00765E99" w:rsidRPr="00A15E60" w:rsidRDefault="00765E99" w:rsidP="00A15E60">
      <w:pPr>
        <w:spacing w:line="480" w:lineRule="auto"/>
        <w:ind w:firstLine="360"/>
        <w:jc w:val="both"/>
        <w:rPr>
          <w:rFonts w:ascii="Times New Roman" w:hAnsi="Times New Roman" w:cs="Times New Roman"/>
          <w:lang w:val="en-GB"/>
        </w:rPr>
      </w:pPr>
      <w:r w:rsidRPr="00A15E60">
        <w:rPr>
          <w:rFonts w:ascii="Times New Roman" w:hAnsi="Times New Roman" w:cs="Times New Roman"/>
          <w:lang w:val="en-GB"/>
        </w:rPr>
        <w:t>Evidence based policing is fostered on several criminology theories that ensure that they have provided a framework that could be used to understand the various reasons why crime is done and the most effective measures that can be used to mitigate crime</w:t>
      </w:r>
      <w:r w:rsidR="003D4CAD">
        <w:rPr>
          <w:rFonts w:ascii="Times New Roman" w:hAnsi="Times New Roman" w:cs="Times New Roman"/>
          <w:lang w:val="en-GB"/>
        </w:rPr>
        <w:t xml:space="preserve"> (</w:t>
      </w:r>
      <w:r w:rsidR="003D4CAD" w:rsidRPr="003D4CAD">
        <w:rPr>
          <w:rFonts w:ascii="Times New Roman" w:hAnsi="Times New Roman" w:cs="Times New Roman"/>
          <w:color w:val="222222"/>
          <w:shd w:val="clear" w:color="auto" w:fill="FFFFFF"/>
        </w:rPr>
        <w:t xml:space="preserve">Davies, Wyatt, Davies and Wyatt, </w:t>
      </w:r>
      <w:r w:rsidR="003D4CAD" w:rsidRPr="003D4CAD">
        <w:rPr>
          <w:rFonts w:ascii="Times New Roman" w:hAnsi="Times New Roman" w:cs="Times New Roman"/>
          <w:color w:val="222222"/>
          <w:shd w:val="clear" w:color="auto" w:fill="FFFFFF"/>
        </w:rPr>
        <w:t>2021</w:t>
      </w:r>
      <w:r w:rsidR="003D4CAD">
        <w:rPr>
          <w:rFonts w:ascii="Times New Roman" w:hAnsi="Times New Roman" w:cs="Times New Roman"/>
          <w:color w:val="222222"/>
          <w:shd w:val="clear" w:color="auto" w:fill="FFFFFF"/>
          <w:lang w:val="en-GB"/>
        </w:rPr>
        <w:t>, pp.1-17).</w:t>
      </w:r>
      <w:r w:rsidRPr="00A15E60">
        <w:rPr>
          <w:rFonts w:ascii="Times New Roman" w:hAnsi="Times New Roman" w:cs="Times New Roman"/>
          <w:lang w:val="en-GB"/>
        </w:rPr>
        <w:t xml:space="preserve"> The following are theories that have a great impact on evidence-based policing and its use:</w:t>
      </w:r>
    </w:p>
    <w:p w:rsidR="00DB5E7A" w:rsidRPr="00A15E60" w:rsidRDefault="00DB5E7A" w:rsidP="00A15E60">
      <w:pPr>
        <w:pStyle w:val="ListParagraph"/>
        <w:numPr>
          <w:ilvl w:val="0"/>
          <w:numId w:val="3"/>
        </w:numPr>
        <w:spacing w:line="480" w:lineRule="auto"/>
        <w:jc w:val="both"/>
        <w:rPr>
          <w:sz w:val="24"/>
          <w:szCs w:val="24"/>
        </w:rPr>
      </w:pPr>
      <w:r w:rsidRPr="00A15E60">
        <w:rPr>
          <w:sz w:val="24"/>
          <w:szCs w:val="24"/>
        </w:rPr>
        <w:t xml:space="preserve">The rational choice theory – </w:t>
      </w:r>
      <w:r w:rsidR="0018041D" w:rsidRPr="00A15E60">
        <w:rPr>
          <w:sz w:val="24"/>
          <w:szCs w:val="24"/>
        </w:rPr>
        <w:t>T</w:t>
      </w:r>
      <w:r w:rsidRPr="00A15E60">
        <w:rPr>
          <w:sz w:val="24"/>
          <w:szCs w:val="24"/>
        </w:rPr>
        <w:t xml:space="preserve">he rational theory of evidence-based policing gives suggestions that individuals should be able to make their decisions based on their own interest and ensure they have weighed the costs and the various benefits associated with their different actions. This theory is very relevant </w:t>
      </w:r>
      <w:r w:rsidR="0018041D" w:rsidRPr="00A15E60">
        <w:rPr>
          <w:sz w:val="24"/>
          <w:szCs w:val="24"/>
        </w:rPr>
        <w:t xml:space="preserve">in evidence-based policing since it puts emphasis on the benefits of preclusion and offers suggestions that individuals committing crimes are less likely to commit crimes if the benefits are outweighed by the costs. </w:t>
      </w:r>
      <w:r w:rsidR="0018041D" w:rsidRPr="00A15E60">
        <w:rPr>
          <w:sz w:val="24"/>
          <w:szCs w:val="24"/>
        </w:rPr>
        <w:t xml:space="preserve">According to </w:t>
      </w:r>
      <w:r w:rsidR="0018041D" w:rsidRPr="00A15E60">
        <w:rPr>
          <w:sz w:val="24"/>
          <w:szCs w:val="24"/>
        </w:rPr>
        <w:t>research</w:t>
      </w:r>
      <w:r w:rsidR="0018041D" w:rsidRPr="00A15E60">
        <w:rPr>
          <w:sz w:val="24"/>
          <w:szCs w:val="24"/>
        </w:rPr>
        <w:t>, it relates to police. This concept might be used to explain tactics employed in evidence-based enforcement to make illegal action appear riskier and more expensive.</w:t>
      </w:r>
    </w:p>
    <w:p w:rsidR="0018041D" w:rsidRPr="00A15E60" w:rsidRDefault="0018041D" w:rsidP="00A15E60">
      <w:pPr>
        <w:pStyle w:val="ListParagraph"/>
        <w:numPr>
          <w:ilvl w:val="0"/>
          <w:numId w:val="3"/>
        </w:numPr>
        <w:spacing w:line="480" w:lineRule="auto"/>
        <w:jc w:val="both"/>
        <w:rPr>
          <w:sz w:val="24"/>
          <w:szCs w:val="24"/>
        </w:rPr>
      </w:pPr>
      <w:r w:rsidRPr="00A15E60">
        <w:rPr>
          <w:sz w:val="24"/>
          <w:szCs w:val="24"/>
        </w:rPr>
        <w:t xml:space="preserve">The social learning theory- </w:t>
      </w:r>
      <w:r w:rsidRPr="00A15E60">
        <w:rPr>
          <w:sz w:val="24"/>
          <w:szCs w:val="24"/>
        </w:rPr>
        <w:t xml:space="preserve">According to the social learning hypothesis, people pick up on the </w:t>
      </w:r>
      <w:r w:rsidRPr="00A15E60">
        <w:rPr>
          <w:sz w:val="24"/>
          <w:szCs w:val="24"/>
        </w:rPr>
        <w:t>behaviours</w:t>
      </w:r>
      <w:r w:rsidRPr="00A15E60">
        <w:rPr>
          <w:sz w:val="24"/>
          <w:szCs w:val="24"/>
        </w:rPr>
        <w:t xml:space="preserve"> of others around them and are influenced by the incentives and penalties attached to such </w:t>
      </w:r>
      <w:r w:rsidRPr="00A15E60">
        <w:rPr>
          <w:sz w:val="24"/>
          <w:szCs w:val="24"/>
        </w:rPr>
        <w:t>behaviours</w:t>
      </w:r>
      <w:r w:rsidRPr="00A15E60">
        <w:rPr>
          <w:sz w:val="24"/>
          <w:szCs w:val="24"/>
        </w:rPr>
        <w:t xml:space="preserve">. This theory highlights the significance of </w:t>
      </w:r>
      <w:r w:rsidRPr="00A15E60">
        <w:rPr>
          <w:sz w:val="24"/>
          <w:szCs w:val="24"/>
        </w:rPr>
        <w:lastRenderedPageBreak/>
        <w:t>modelling</w:t>
      </w:r>
      <w:r w:rsidRPr="00A15E60">
        <w:rPr>
          <w:sz w:val="24"/>
          <w:szCs w:val="24"/>
        </w:rPr>
        <w:t xml:space="preserve"> and reinforcement in influencing </w:t>
      </w:r>
      <w:r w:rsidRPr="00A15E60">
        <w:rPr>
          <w:sz w:val="24"/>
          <w:szCs w:val="24"/>
        </w:rPr>
        <w:t>behaviour</w:t>
      </w:r>
      <w:r w:rsidRPr="00A15E60">
        <w:rPr>
          <w:sz w:val="24"/>
          <w:szCs w:val="24"/>
        </w:rPr>
        <w:t>, which is pertinent to evidence-based policing. This theory may be used to guide techniques in evidence-based policing that employ positive reinforcement to promote pro-social conduct and discourage criminal activity.</w:t>
      </w:r>
    </w:p>
    <w:p w:rsidR="0018041D" w:rsidRPr="00A15E60" w:rsidRDefault="0018041D" w:rsidP="00A15E60">
      <w:pPr>
        <w:pStyle w:val="ListParagraph"/>
        <w:numPr>
          <w:ilvl w:val="0"/>
          <w:numId w:val="3"/>
        </w:numPr>
        <w:spacing w:line="480" w:lineRule="auto"/>
        <w:jc w:val="both"/>
        <w:rPr>
          <w:sz w:val="24"/>
          <w:szCs w:val="24"/>
        </w:rPr>
      </w:pPr>
      <w:r w:rsidRPr="00A15E60">
        <w:rPr>
          <w:sz w:val="24"/>
          <w:szCs w:val="24"/>
        </w:rPr>
        <w:t xml:space="preserve">The routine activity theory- </w:t>
      </w:r>
      <w:r w:rsidRPr="00A15E60">
        <w:rPr>
          <w:sz w:val="24"/>
          <w:szCs w:val="24"/>
        </w:rPr>
        <w:t>According to the routine activity hypothesis, crime occurs when three factors come together: a motivated perpetrator, a suitable victim, and the lack of a capable guardian. This theory highlights the significance of contextual elements in influencing criminal conduct, which is pertinent to evidence-based policing. This idea may be used to guide methods in evidence-based policing that concentrate on altering the environment in which crime happens, such as increasing the number of skilled guardians.</w:t>
      </w:r>
    </w:p>
    <w:p w:rsidR="00454389" w:rsidRPr="00A15E60" w:rsidRDefault="0018041D" w:rsidP="00A15E60">
      <w:pPr>
        <w:pStyle w:val="ListParagraph"/>
        <w:numPr>
          <w:ilvl w:val="0"/>
          <w:numId w:val="3"/>
        </w:numPr>
        <w:spacing w:line="480" w:lineRule="auto"/>
        <w:jc w:val="both"/>
        <w:rPr>
          <w:sz w:val="24"/>
          <w:szCs w:val="24"/>
        </w:rPr>
      </w:pPr>
      <w:r w:rsidRPr="00A15E60">
        <w:rPr>
          <w:sz w:val="24"/>
          <w:szCs w:val="24"/>
        </w:rPr>
        <w:t xml:space="preserve">The social disorganization theory- This theory offers suggestions that crime is done due to social and economic disorganisation in the various neighbourhoods where crime is prone thus leading to severe </w:t>
      </w:r>
      <w:r w:rsidR="00765E99" w:rsidRPr="00A15E60">
        <w:rPr>
          <w:sz w:val="24"/>
          <w:szCs w:val="24"/>
        </w:rPr>
        <w:t xml:space="preserve">collapse of the community social norms and lack of adequate social control in the community. </w:t>
      </w:r>
      <w:r w:rsidR="00765E99" w:rsidRPr="00A15E60">
        <w:rPr>
          <w:sz w:val="24"/>
          <w:szCs w:val="24"/>
        </w:rPr>
        <w:t>This approach stresses the significance of tackling the underlying causes of crime, such as poverty and inequality, and is pertinent to evidence-based policing. This idea may be used to guide policies in evidence-based policing that emphasize fostering strong community ties and resolving social and economic problems that fuel crime</w:t>
      </w:r>
      <w:r w:rsidR="003D4CAD">
        <w:rPr>
          <w:sz w:val="24"/>
          <w:szCs w:val="24"/>
        </w:rPr>
        <w:t xml:space="preserve"> (</w:t>
      </w:r>
      <w:r w:rsidR="003D4CAD" w:rsidRPr="003D4CAD">
        <w:rPr>
          <w:color w:val="222222"/>
          <w:sz w:val="24"/>
          <w:szCs w:val="24"/>
          <w:shd w:val="clear" w:color="auto" w:fill="FFFFFF"/>
        </w:rPr>
        <w:t>Clarke, 2010</w:t>
      </w:r>
      <w:r w:rsidR="003D4CAD">
        <w:rPr>
          <w:color w:val="222222"/>
          <w:sz w:val="24"/>
          <w:szCs w:val="24"/>
          <w:shd w:val="clear" w:color="auto" w:fill="FFFFFF"/>
        </w:rPr>
        <w:t xml:space="preserve">, </w:t>
      </w:r>
      <w:r w:rsidR="003D4CAD" w:rsidRPr="003D4CAD">
        <w:rPr>
          <w:color w:val="222222"/>
          <w:sz w:val="24"/>
          <w:szCs w:val="24"/>
          <w:shd w:val="clear" w:color="auto" w:fill="FFFFFF"/>
        </w:rPr>
        <w:t>pp.271-283</w:t>
      </w:r>
      <w:r w:rsidR="003D4CAD">
        <w:rPr>
          <w:color w:val="222222"/>
          <w:sz w:val="24"/>
          <w:szCs w:val="24"/>
          <w:shd w:val="clear" w:color="auto" w:fill="FFFFFF"/>
        </w:rPr>
        <w:t>)</w:t>
      </w:r>
      <w:r w:rsidR="003D4CAD" w:rsidRPr="003D4CAD">
        <w:rPr>
          <w:color w:val="222222"/>
          <w:sz w:val="24"/>
          <w:szCs w:val="24"/>
          <w:shd w:val="clear" w:color="auto" w:fill="FFFFFF"/>
        </w:rPr>
        <w:t>.</w:t>
      </w:r>
    </w:p>
    <w:p w:rsidR="00454389" w:rsidRPr="00A15E60" w:rsidRDefault="00454389" w:rsidP="00A15E60">
      <w:pPr>
        <w:spacing w:line="480" w:lineRule="auto"/>
        <w:jc w:val="center"/>
        <w:rPr>
          <w:rFonts w:ascii="Times New Roman" w:hAnsi="Times New Roman" w:cs="Times New Roman"/>
          <w:b/>
          <w:bCs/>
        </w:rPr>
      </w:pPr>
      <w:r w:rsidRPr="00A15E60">
        <w:rPr>
          <w:rFonts w:ascii="Times New Roman" w:hAnsi="Times New Roman" w:cs="Times New Roman"/>
          <w:b/>
          <w:bCs/>
        </w:rPr>
        <w:t>Explain body worn video cameras and the purpose of their use in evidence based policing</w:t>
      </w:r>
    </w:p>
    <w:p w:rsidR="00454389" w:rsidRPr="00A15E60" w:rsidRDefault="00454389" w:rsidP="00A15E60">
      <w:pPr>
        <w:spacing w:line="480" w:lineRule="auto"/>
        <w:ind w:firstLine="360"/>
        <w:jc w:val="both"/>
        <w:rPr>
          <w:rFonts w:ascii="Times New Roman" w:hAnsi="Times New Roman" w:cs="Times New Roman"/>
          <w:lang w:val="en-GB"/>
        </w:rPr>
      </w:pPr>
      <w:r w:rsidRPr="00A15E60">
        <w:rPr>
          <w:rFonts w:ascii="Times New Roman" w:hAnsi="Times New Roman" w:cs="Times New Roman"/>
        </w:rPr>
        <w:t xml:space="preserve">Body-worn video cameras (BWVCs) are tiny, wearable cameras that may be fastened to a law enforcement officer's uniform or gear. To improve the gathering and use of evidence in criminal investigations and procedures, evidence-based policing uses BWVCs. BWVCs can contribute to greater openness and accountability in policing by offering a more accurate and </w:t>
      </w:r>
      <w:r w:rsidRPr="00A15E60">
        <w:rPr>
          <w:rFonts w:ascii="Times New Roman" w:hAnsi="Times New Roman" w:cs="Times New Roman"/>
        </w:rPr>
        <w:lastRenderedPageBreak/>
        <w:t>impartial record of police contacts with the general population</w:t>
      </w:r>
      <w:r w:rsidR="003D4CAD">
        <w:rPr>
          <w:rFonts w:ascii="Times New Roman" w:hAnsi="Times New Roman" w:cs="Times New Roman"/>
          <w:lang w:val="en-GB"/>
        </w:rPr>
        <w:t xml:space="preserve"> (</w:t>
      </w:r>
      <w:r w:rsidR="003D4CAD" w:rsidRPr="003D4CAD">
        <w:rPr>
          <w:rFonts w:ascii="Times New Roman" w:hAnsi="Times New Roman" w:cs="Times New Roman"/>
          <w:color w:val="222222"/>
          <w:shd w:val="clear" w:color="auto" w:fill="FFFFFF"/>
        </w:rPr>
        <w:t>Drover and Ariel, 2015</w:t>
      </w:r>
      <w:r w:rsidR="00B30140">
        <w:rPr>
          <w:rFonts w:ascii="Times New Roman" w:hAnsi="Times New Roman" w:cs="Times New Roman"/>
          <w:color w:val="222222"/>
          <w:shd w:val="clear" w:color="auto" w:fill="FFFFFF"/>
          <w:lang w:val="en-GB"/>
        </w:rPr>
        <w:t xml:space="preserve">, </w:t>
      </w:r>
      <w:r w:rsidR="00B30140" w:rsidRPr="003D4CAD">
        <w:rPr>
          <w:rFonts w:ascii="Times New Roman" w:hAnsi="Times New Roman" w:cs="Times New Roman"/>
          <w:color w:val="222222"/>
          <w:shd w:val="clear" w:color="auto" w:fill="FFFFFF"/>
        </w:rPr>
        <w:t>pp.80-97</w:t>
      </w:r>
      <w:r w:rsidR="00B30140">
        <w:rPr>
          <w:rFonts w:ascii="Times New Roman" w:hAnsi="Times New Roman" w:cs="Times New Roman"/>
          <w:color w:val="222222"/>
          <w:shd w:val="clear" w:color="auto" w:fill="FFFFFF"/>
          <w:lang w:val="en-GB"/>
        </w:rPr>
        <w:t>)</w:t>
      </w:r>
      <w:r w:rsidR="00B30140" w:rsidRPr="003D4CAD">
        <w:rPr>
          <w:rFonts w:ascii="Times New Roman" w:hAnsi="Times New Roman" w:cs="Times New Roman"/>
          <w:color w:val="222222"/>
          <w:shd w:val="clear" w:color="auto" w:fill="FFFFFF"/>
        </w:rPr>
        <w:t>.</w:t>
      </w:r>
      <w:r w:rsidR="00B30140">
        <w:rPr>
          <w:rFonts w:ascii="Times New Roman" w:hAnsi="Times New Roman" w:cs="Times New Roman"/>
          <w:color w:val="222222"/>
          <w:shd w:val="clear" w:color="auto" w:fill="FFFFFF"/>
          <w:lang w:val="en-GB"/>
        </w:rPr>
        <w:t xml:space="preserve"> </w:t>
      </w:r>
      <w:r w:rsidRPr="00A15E60">
        <w:rPr>
          <w:rFonts w:ascii="Times New Roman" w:hAnsi="Times New Roman" w:cs="Times New Roman"/>
          <w:lang w:val="en-GB"/>
        </w:rPr>
        <w:t>Body-worn video cameras used in evidence-based policing offer several benefits which include:</w:t>
      </w:r>
    </w:p>
    <w:p w:rsidR="00995E22" w:rsidRPr="00A15E60" w:rsidRDefault="00995E22" w:rsidP="00A15E60">
      <w:pPr>
        <w:spacing w:line="480" w:lineRule="auto"/>
        <w:jc w:val="both"/>
        <w:rPr>
          <w:rFonts w:ascii="Times New Roman" w:hAnsi="Times New Roman" w:cs="Times New Roman"/>
        </w:rPr>
      </w:pPr>
    </w:p>
    <w:p w:rsidR="00454389" w:rsidRPr="00A15E60" w:rsidRDefault="00454389" w:rsidP="00A15E60">
      <w:pPr>
        <w:pStyle w:val="ListParagraph"/>
        <w:numPr>
          <w:ilvl w:val="0"/>
          <w:numId w:val="4"/>
        </w:numPr>
        <w:spacing w:line="480" w:lineRule="auto"/>
        <w:jc w:val="both"/>
        <w:rPr>
          <w:sz w:val="24"/>
          <w:szCs w:val="24"/>
        </w:rPr>
      </w:pPr>
      <w:r w:rsidRPr="00A15E60">
        <w:rPr>
          <w:sz w:val="24"/>
          <w:szCs w:val="24"/>
        </w:rPr>
        <w:t xml:space="preserve">Improving the behaviour of the officer. </w:t>
      </w:r>
      <w:r w:rsidRPr="00A15E60">
        <w:rPr>
          <w:sz w:val="24"/>
          <w:szCs w:val="24"/>
        </w:rPr>
        <w:t xml:space="preserve">When an officer is </w:t>
      </w:r>
      <w:r w:rsidR="00995E22" w:rsidRPr="00A15E60">
        <w:rPr>
          <w:sz w:val="24"/>
          <w:szCs w:val="24"/>
        </w:rPr>
        <w:t>alert</w:t>
      </w:r>
      <w:r w:rsidRPr="00A15E60">
        <w:rPr>
          <w:sz w:val="24"/>
          <w:szCs w:val="24"/>
        </w:rPr>
        <w:t xml:space="preserve"> that their </w:t>
      </w:r>
      <w:r w:rsidR="00995E22" w:rsidRPr="00A15E60">
        <w:rPr>
          <w:sz w:val="24"/>
          <w:szCs w:val="24"/>
        </w:rPr>
        <w:t>activities</w:t>
      </w:r>
      <w:r w:rsidRPr="00A15E60">
        <w:rPr>
          <w:sz w:val="24"/>
          <w:szCs w:val="24"/>
        </w:rPr>
        <w:t xml:space="preserve"> are being recorded, a B</w:t>
      </w:r>
      <w:r w:rsidR="00995E22" w:rsidRPr="00A15E60">
        <w:rPr>
          <w:sz w:val="24"/>
          <w:szCs w:val="24"/>
        </w:rPr>
        <w:t>ody-</w:t>
      </w:r>
      <w:r w:rsidRPr="00A15E60">
        <w:rPr>
          <w:sz w:val="24"/>
          <w:szCs w:val="24"/>
        </w:rPr>
        <w:t>W</w:t>
      </w:r>
      <w:r w:rsidR="00995E22" w:rsidRPr="00A15E60">
        <w:rPr>
          <w:sz w:val="24"/>
          <w:szCs w:val="24"/>
        </w:rPr>
        <w:t xml:space="preserve">orn </w:t>
      </w:r>
      <w:r w:rsidRPr="00A15E60">
        <w:rPr>
          <w:sz w:val="24"/>
          <w:szCs w:val="24"/>
        </w:rPr>
        <w:t>V</w:t>
      </w:r>
      <w:r w:rsidR="00995E22" w:rsidRPr="00A15E60">
        <w:rPr>
          <w:sz w:val="24"/>
          <w:szCs w:val="24"/>
        </w:rPr>
        <w:t xml:space="preserve">ideo </w:t>
      </w:r>
      <w:r w:rsidRPr="00A15E60">
        <w:rPr>
          <w:sz w:val="24"/>
          <w:szCs w:val="24"/>
        </w:rPr>
        <w:t>C</w:t>
      </w:r>
      <w:r w:rsidR="00995E22" w:rsidRPr="00A15E60">
        <w:rPr>
          <w:sz w:val="24"/>
          <w:szCs w:val="24"/>
        </w:rPr>
        <w:t>amera</w:t>
      </w:r>
      <w:r w:rsidRPr="00A15E60">
        <w:rPr>
          <w:sz w:val="24"/>
          <w:szCs w:val="24"/>
        </w:rPr>
        <w:t xml:space="preserve"> can act as a </w:t>
      </w:r>
      <w:r w:rsidR="00995E22" w:rsidRPr="00A15E60">
        <w:rPr>
          <w:sz w:val="24"/>
          <w:szCs w:val="24"/>
        </w:rPr>
        <w:t>constraining</w:t>
      </w:r>
      <w:r w:rsidRPr="00A15E60">
        <w:rPr>
          <w:sz w:val="24"/>
          <w:szCs w:val="24"/>
        </w:rPr>
        <w:t xml:space="preserve"> to </w:t>
      </w:r>
      <w:r w:rsidR="00995E22" w:rsidRPr="00A15E60">
        <w:rPr>
          <w:sz w:val="24"/>
          <w:szCs w:val="24"/>
        </w:rPr>
        <w:t>misconduct</w:t>
      </w:r>
      <w:r w:rsidRPr="00A15E60">
        <w:rPr>
          <w:sz w:val="24"/>
          <w:szCs w:val="24"/>
        </w:rPr>
        <w:t xml:space="preserve">. </w:t>
      </w:r>
      <w:r w:rsidR="00995E22" w:rsidRPr="00A15E60">
        <w:rPr>
          <w:sz w:val="24"/>
          <w:szCs w:val="24"/>
        </w:rPr>
        <w:t>Moreover</w:t>
      </w:r>
      <w:r w:rsidRPr="00A15E60">
        <w:rPr>
          <w:sz w:val="24"/>
          <w:szCs w:val="24"/>
        </w:rPr>
        <w:t>, the use of B</w:t>
      </w:r>
      <w:r w:rsidRPr="00A15E60">
        <w:rPr>
          <w:sz w:val="24"/>
          <w:szCs w:val="24"/>
        </w:rPr>
        <w:t>ody-</w:t>
      </w:r>
      <w:r w:rsidRPr="00A15E60">
        <w:rPr>
          <w:sz w:val="24"/>
          <w:szCs w:val="24"/>
        </w:rPr>
        <w:t>W</w:t>
      </w:r>
      <w:r w:rsidRPr="00A15E60">
        <w:rPr>
          <w:sz w:val="24"/>
          <w:szCs w:val="24"/>
        </w:rPr>
        <w:t xml:space="preserve">orn </w:t>
      </w:r>
      <w:r w:rsidRPr="00A15E60">
        <w:rPr>
          <w:sz w:val="24"/>
          <w:szCs w:val="24"/>
        </w:rPr>
        <w:t>V</w:t>
      </w:r>
      <w:r w:rsidRPr="00A15E60">
        <w:rPr>
          <w:sz w:val="24"/>
          <w:szCs w:val="24"/>
        </w:rPr>
        <w:t xml:space="preserve">ideo </w:t>
      </w:r>
      <w:r w:rsidRPr="00A15E60">
        <w:rPr>
          <w:sz w:val="24"/>
          <w:szCs w:val="24"/>
        </w:rPr>
        <w:t>C</w:t>
      </w:r>
      <w:r w:rsidRPr="00A15E60">
        <w:rPr>
          <w:sz w:val="24"/>
          <w:szCs w:val="24"/>
        </w:rPr>
        <w:t>amera</w:t>
      </w:r>
      <w:r w:rsidRPr="00A15E60">
        <w:rPr>
          <w:sz w:val="24"/>
          <w:szCs w:val="24"/>
        </w:rPr>
        <w:t xml:space="preserve">s can </w:t>
      </w:r>
      <w:r w:rsidR="00995E22" w:rsidRPr="00A15E60">
        <w:rPr>
          <w:sz w:val="24"/>
          <w:szCs w:val="24"/>
        </w:rPr>
        <w:t>embolden</w:t>
      </w:r>
      <w:r w:rsidRPr="00A15E60">
        <w:rPr>
          <w:sz w:val="24"/>
          <w:szCs w:val="24"/>
        </w:rPr>
        <w:t xml:space="preserve"> </w:t>
      </w:r>
      <w:r w:rsidR="00995E22" w:rsidRPr="00A15E60">
        <w:rPr>
          <w:sz w:val="24"/>
          <w:szCs w:val="24"/>
        </w:rPr>
        <w:t>constructive</w:t>
      </w:r>
      <w:r w:rsidRPr="00A15E60">
        <w:rPr>
          <w:sz w:val="24"/>
          <w:szCs w:val="24"/>
        </w:rPr>
        <w:t xml:space="preserve"> officer </w:t>
      </w:r>
      <w:r w:rsidR="00995E22" w:rsidRPr="00A15E60">
        <w:rPr>
          <w:sz w:val="24"/>
          <w:szCs w:val="24"/>
        </w:rPr>
        <w:t>demeanour</w:t>
      </w:r>
      <w:r w:rsidRPr="00A15E60">
        <w:rPr>
          <w:sz w:val="24"/>
          <w:szCs w:val="24"/>
        </w:rPr>
        <w:t xml:space="preserve"> because, if they are </w:t>
      </w:r>
      <w:r w:rsidR="00995E22" w:rsidRPr="00A15E60">
        <w:rPr>
          <w:sz w:val="24"/>
          <w:szCs w:val="24"/>
        </w:rPr>
        <w:t>cognisant</w:t>
      </w:r>
      <w:r w:rsidRPr="00A15E60">
        <w:rPr>
          <w:sz w:val="24"/>
          <w:szCs w:val="24"/>
        </w:rPr>
        <w:t xml:space="preserve"> that their </w:t>
      </w:r>
      <w:r w:rsidR="00995E22" w:rsidRPr="00A15E60">
        <w:rPr>
          <w:sz w:val="24"/>
          <w:szCs w:val="24"/>
        </w:rPr>
        <w:t>whereabouts</w:t>
      </w:r>
      <w:r w:rsidRPr="00A15E60">
        <w:rPr>
          <w:sz w:val="24"/>
          <w:szCs w:val="24"/>
        </w:rPr>
        <w:t xml:space="preserve"> are being recorded, officers may be more likely to act in a </w:t>
      </w:r>
      <w:r w:rsidR="00995E22" w:rsidRPr="00A15E60">
        <w:rPr>
          <w:sz w:val="24"/>
          <w:szCs w:val="24"/>
        </w:rPr>
        <w:t>courteous</w:t>
      </w:r>
      <w:r w:rsidRPr="00A15E60">
        <w:rPr>
          <w:sz w:val="24"/>
          <w:szCs w:val="24"/>
        </w:rPr>
        <w:t xml:space="preserve"> and </w:t>
      </w:r>
      <w:r w:rsidR="00995E22" w:rsidRPr="00A15E60">
        <w:rPr>
          <w:sz w:val="24"/>
          <w:szCs w:val="24"/>
        </w:rPr>
        <w:t>proficient</w:t>
      </w:r>
      <w:r w:rsidRPr="00A15E60">
        <w:rPr>
          <w:sz w:val="24"/>
          <w:szCs w:val="24"/>
        </w:rPr>
        <w:t xml:space="preserve"> </w:t>
      </w:r>
      <w:r w:rsidR="00CD532F" w:rsidRPr="00A15E60">
        <w:rPr>
          <w:sz w:val="24"/>
          <w:szCs w:val="24"/>
        </w:rPr>
        <w:t>approach</w:t>
      </w:r>
      <w:r w:rsidR="00B30140">
        <w:rPr>
          <w:sz w:val="24"/>
          <w:szCs w:val="24"/>
        </w:rPr>
        <w:t xml:space="preserve"> (</w:t>
      </w:r>
      <w:r w:rsidR="00B30140" w:rsidRPr="003D4CAD">
        <w:rPr>
          <w:color w:val="222222"/>
          <w:sz w:val="24"/>
          <w:szCs w:val="24"/>
          <w:shd w:val="clear" w:color="auto" w:fill="FFFFFF"/>
        </w:rPr>
        <w:t>Nawaz</w:t>
      </w:r>
      <w:r w:rsidR="00B30140">
        <w:rPr>
          <w:color w:val="222222"/>
          <w:sz w:val="24"/>
          <w:szCs w:val="24"/>
          <w:shd w:val="clear" w:color="auto" w:fill="FFFFFF"/>
        </w:rPr>
        <w:t xml:space="preserve"> </w:t>
      </w:r>
      <w:r w:rsidR="00B30140" w:rsidRPr="003D4CAD">
        <w:rPr>
          <w:color w:val="222222"/>
          <w:sz w:val="24"/>
          <w:szCs w:val="24"/>
          <w:shd w:val="clear" w:color="auto" w:fill="FFFFFF"/>
        </w:rPr>
        <w:t>and Tankebe, 2018</w:t>
      </w:r>
      <w:r w:rsidR="00B30140">
        <w:rPr>
          <w:color w:val="222222"/>
          <w:sz w:val="24"/>
          <w:szCs w:val="24"/>
          <w:shd w:val="clear" w:color="auto" w:fill="FFFFFF"/>
        </w:rPr>
        <w:t xml:space="preserve">, </w:t>
      </w:r>
      <w:r w:rsidR="00B30140" w:rsidRPr="003D4CAD">
        <w:rPr>
          <w:color w:val="222222"/>
          <w:sz w:val="24"/>
          <w:szCs w:val="24"/>
          <w:shd w:val="clear" w:color="auto" w:fill="FFFFFF"/>
        </w:rPr>
        <w:t>pp.139-163</w:t>
      </w:r>
      <w:r w:rsidR="00B30140">
        <w:rPr>
          <w:color w:val="222222"/>
          <w:sz w:val="24"/>
          <w:szCs w:val="24"/>
          <w:shd w:val="clear" w:color="auto" w:fill="FFFFFF"/>
        </w:rPr>
        <w:t>)</w:t>
      </w:r>
      <w:r w:rsidR="00B30140" w:rsidRPr="003D4CAD">
        <w:rPr>
          <w:color w:val="222222"/>
          <w:sz w:val="24"/>
          <w:szCs w:val="24"/>
          <w:shd w:val="clear" w:color="auto" w:fill="FFFFFF"/>
        </w:rPr>
        <w:t>.</w:t>
      </w:r>
    </w:p>
    <w:p w:rsidR="00454389" w:rsidRPr="00A15E60" w:rsidRDefault="00454389" w:rsidP="00A15E60">
      <w:pPr>
        <w:pStyle w:val="ListParagraph"/>
        <w:numPr>
          <w:ilvl w:val="0"/>
          <w:numId w:val="4"/>
        </w:numPr>
        <w:spacing w:line="480" w:lineRule="auto"/>
        <w:jc w:val="both"/>
        <w:rPr>
          <w:sz w:val="24"/>
          <w:szCs w:val="24"/>
        </w:rPr>
      </w:pPr>
      <w:r w:rsidRPr="00A15E60">
        <w:rPr>
          <w:sz w:val="24"/>
          <w:szCs w:val="24"/>
        </w:rPr>
        <w:t xml:space="preserve">Enhancement of the public trust- </w:t>
      </w:r>
      <w:r w:rsidR="00CD532F" w:rsidRPr="00A15E60">
        <w:rPr>
          <w:sz w:val="24"/>
          <w:szCs w:val="24"/>
        </w:rPr>
        <w:t>This is attained b</w:t>
      </w:r>
      <w:r w:rsidRPr="00A15E60">
        <w:rPr>
          <w:sz w:val="24"/>
          <w:szCs w:val="24"/>
        </w:rPr>
        <w:t xml:space="preserve">y offering a more </w:t>
      </w:r>
      <w:r w:rsidR="00CD532F" w:rsidRPr="00A15E60">
        <w:rPr>
          <w:sz w:val="24"/>
          <w:szCs w:val="24"/>
        </w:rPr>
        <w:t>accurate</w:t>
      </w:r>
      <w:r w:rsidRPr="00A15E60">
        <w:rPr>
          <w:sz w:val="24"/>
          <w:szCs w:val="24"/>
        </w:rPr>
        <w:t xml:space="preserve"> and </w:t>
      </w:r>
      <w:r w:rsidR="00CD532F" w:rsidRPr="00A15E60">
        <w:rPr>
          <w:sz w:val="24"/>
          <w:szCs w:val="24"/>
        </w:rPr>
        <w:t>unbiased</w:t>
      </w:r>
      <w:r w:rsidRPr="00A15E60">
        <w:rPr>
          <w:sz w:val="24"/>
          <w:szCs w:val="24"/>
        </w:rPr>
        <w:t xml:space="preserve"> record of police contacts with the public</w:t>
      </w:r>
      <w:r w:rsidR="00CD532F" w:rsidRPr="00A15E60">
        <w:rPr>
          <w:sz w:val="24"/>
          <w:szCs w:val="24"/>
        </w:rPr>
        <w:t xml:space="preserve">. </w:t>
      </w:r>
      <w:r w:rsidRPr="00A15E60">
        <w:rPr>
          <w:sz w:val="24"/>
          <w:szCs w:val="24"/>
        </w:rPr>
        <w:t xml:space="preserve"> </w:t>
      </w:r>
      <w:r w:rsidR="00CD532F" w:rsidRPr="00A15E60">
        <w:rPr>
          <w:sz w:val="24"/>
          <w:szCs w:val="24"/>
        </w:rPr>
        <w:t>T</w:t>
      </w:r>
      <w:r w:rsidRPr="00A15E60">
        <w:rPr>
          <w:sz w:val="24"/>
          <w:szCs w:val="24"/>
        </w:rPr>
        <w:t xml:space="preserve">he </w:t>
      </w:r>
      <w:r w:rsidR="00CD532F" w:rsidRPr="00A15E60">
        <w:rPr>
          <w:sz w:val="24"/>
          <w:szCs w:val="24"/>
        </w:rPr>
        <w:t>employment</w:t>
      </w:r>
      <w:r w:rsidRPr="00A15E60">
        <w:rPr>
          <w:sz w:val="24"/>
          <w:szCs w:val="24"/>
        </w:rPr>
        <w:t xml:space="preserve"> of B</w:t>
      </w:r>
      <w:r w:rsidR="002E061B" w:rsidRPr="00A15E60">
        <w:rPr>
          <w:sz w:val="24"/>
          <w:szCs w:val="24"/>
        </w:rPr>
        <w:t>ody-</w:t>
      </w:r>
      <w:r w:rsidRPr="00A15E60">
        <w:rPr>
          <w:sz w:val="24"/>
          <w:szCs w:val="24"/>
        </w:rPr>
        <w:t>W</w:t>
      </w:r>
      <w:r w:rsidR="002E061B" w:rsidRPr="00A15E60">
        <w:rPr>
          <w:sz w:val="24"/>
          <w:szCs w:val="24"/>
        </w:rPr>
        <w:t xml:space="preserve">orn </w:t>
      </w:r>
      <w:r w:rsidRPr="00A15E60">
        <w:rPr>
          <w:sz w:val="24"/>
          <w:szCs w:val="24"/>
        </w:rPr>
        <w:t>V</w:t>
      </w:r>
      <w:r w:rsidR="002E061B" w:rsidRPr="00A15E60">
        <w:rPr>
          <w:sz w:val="24"/>
          <w:szCs w:val="24"/>
        </w:rPr>
        <w:t xml:space="preserve">ideo </w:t>
      </w:r>
      <w:r w:rsidRPr="00A15E60">
        <w:rPr>
          <w:sz w:val="24"/>
          <w:szCs w:val="24"/>
        </w:rPr>
        <w:t>C</w:t>
      </w:r>
      <w:r w:rsidR="002E061B" w:rsidRPr="00A15E60">
        <w:rPr>
          <w:sz w:val="24"/>
          <w:szCs w:val="24"/>
        </w:rPr>
        <w:t>amera</w:t>
      </w:r>
      <w:r w:rsidRPr="00A15E60">
        <w:rPr>
          <w:sz w:val="24"/>
          <w:szCs w:val="24"/>
        </w:rPr>
        <w:t xml:space="preserve">s can </w:t>
      </w:r>
      <w:r w:rsidR="00CD532F" w:rsidRPr="00A15E60">
        <w:rPr>
          <w:sz w:val="24"/>
          <w:szCs w:val="24"/>
        </w:rPr>
        <w:t>advance</w:t>
      </w:r>
      <w:r w:rsidRPr="00A15E60">
        <w:rPr>
          <w:sz w:val="24"/>
          <w:szCs w:val="24"/>
        </w:rPr>
        <w:t xml:space="preserve"> public </w:t>
      </w:r>
      <w:r w:rsidR="00CD532F" w:rsidRPr="00A15E60">
        <w:rPr>
          <w:sz w:val="24"/>
          <w:szCs w:val="24"/>
        </w:rPr>
        <w:t>buoyancy</w:t>
      </w:r>
      <w:r w:rsidRPr="00A15E60">
        <w:rPr>
          <w:sz w:val="24"/>
          <w:szCs w:val="24"/>
        </w:rPr>
        <w:t xml:space="preserve"> in law enforcement. This can </w:t>
      </w:r>
      <w:r w:rsidR="00CD532F" w:rsidRPr="00A15E60">
        <w:rPr>
          <w:sz w:val="24"/>
          <w:szCs w:val="24"/>
        </w:rPr>
        <w:t>function</w:t>
      </w:r>
      <w:r w:rsidRPr="00A15E60">
        <w:rPr>
          <w:sz w:val="24"/>
          <w:szCs w:val="24"/>
        </w:rPr>
        <w:t xml:space="preserve"> as a </w:t>
      </w:r>
      <w:r w:rsidR="00CD532F" w:rsidRPr="00A15E60">
        <w:rPr>
          <w:sz w:val="24"/>
          <w:szCs w:val="24"/>
        </w:rPr>
        <w:t>basis</w:t>
      </w:r>
      <w:r w:rsidRPr="00A15E60">
        <w:rPr>
          <w:sz w:val="24"/>
          <w:szCs w:val="24"/>
        </w:rPr>
        <w:t xml:space="preserve"> for looking into and </w:t>
      </w:r>
      <w:r w:rsidR="00CD532F" w:rsidRPr="00A15E60">
        <w:rPr>
          <w:sz w:val="24"/>
          <w:szCs w:val="24"/>
        </w:rPr>
        <w:t>undertaking</w:t>
      </w:r>
      <w:r w:rsidRPr="00A15E60">
        <w:rPr>
          <w:sz w:val="24"/>
          <w:szCs w:val="24"/>
        </w:rPr>
        <w:t xml:space="preserve"> </w:t>
      </w:r>
      <w:r w:rsidR="00CD532F" w:rsidRPr="00A15E60">
        <w:rPr>
          <w:sz w:val="24"/>
          <w:szCs w:val="24"/>
        </w:rPr>
        <w:t>grievances</w:t>
      </w:r>
      <w:r w:rsidRPr="00A15E60">
        <w:rPr>
          <w:sz w:val="24"/>
          <w:szCs w:val="24"/>
        </w:rPr>
        <w:t xml:space="preserve"> against law enforcement </w:t>
      </w:r>
      <w:r w:rsidR="00CD532F" w:rsidRPr="00A15E60">
        <w:rPr>
          <w:sz w:val="24"/>
          <w:szCs w:val="24"/>
        </w:rPr>
        <w:t>staff</w:t>
      </w:r>
      <w:r w:rsidRPr="00A15E60">
        <w:rPr>
          <w:sz w:val="24"/>
          <w:szCs w:val="24"/>
        </w:rPr>
        <w:t xml:space="preserve"> and can help </w:t>
      </w:r>
      <w:r w:rsidR="00CD532F" w:rsidRPr="00A15E60">
        <w:rPr>
          <w:sz w:val="24"/>
          <w:szCs w:val="24"/>
        </w:rPr>
        <w:t>alleviate</w:t>
      </w:r>
      <w:r w:rsidRPr="00A15E60">
        <w:rPr>
          <w:sz w:val="24"/>
          <w:szCs w:val="24"/>
        </w:rPr>
        <w:t xml:space="preserve"> worries about police </w:t>
      </w:r>
      <w:r w:rsidR="00CD532F" w:rsidRPr="00A15E60">
        <w:rPr>
          <w:sz w:val="24"/>
          <w:szCs w:val="24"/>
        </w:rPr>
        <w:t>preconception</w:t>
      </w:r>
      <w:r w:rsidRPr="00A15E60">
        <w:rPr>
          <w:sz w:val="24"/>
          <w:szCs w:val="24"/>
        </w:rPr>
        <w:t xml:space="preserve"> and the use of </w:t>
      </w:r>
      <w:r w:rsidR="00CD532F" w:rsidRPr="00A15E60">
        <w:rPr>
          <w:sz w:val="24"/>
          <w:szCs w:val="24"/>
        </w:rPr>
        <w:t>extreme</w:t>
      </w:r>
      <w:r w:rsidRPr="00A15E60">
        <w:rPr>
          <w:sz w:val="24"/>
          <w:szCs w:val="24"/>
        </w:rPr>
        <w:t xml:space="preserve"> force.</w:t>
      </w:r>
    </w:p>
    <w:p w:rsidR="002E061B" w:rsidRPr="00A15E60" w:rsidRDefault="002E061B" w:rsidP="00A15E60">
      <w:pPr>
        <w:pStyle w:val="ListParagraph"/>
        <w:numPr>
          <w:ilvl w:val="0"/>
          <w:numId w:val="4"/>
        </w:numPr>
        <w:spacing w:line="480" w:lineRule="auto"/>
        <w:jc w:val="both"/>
        <w:rPr>
          <w:sz w:val="24"/>
          <w:szCs w:val="24"/>
        </w:rPr>
      </w:pPr>
      <w:r w:rsidRPr="00A15E60">
        <w:rPr>
          <w:sz w:val="24"/>
          <w:szCs w:val="24"/>
        </w:rPr>
        <w:t xml:space="preserve">Improvement of evidence collection. </w:t>
      </w:r>
      <w:r w:rsidRPr="00A15E60">
        <w:rPr>
          <w:sz w:val="24"/>
          <w:szCs w:val="24"/>
        </w:rPr>
        <w:t>Since B</w:t>
      </w:r>
      <w:r w:rsidRPr="00A15E60">
        <w:rPr>
          <w:sz w:val="24"/>
          <w:szCs w:val="24"/>
        </w:rPr>
        <w:t>ody-</w:t>
      </w:r>
      <w:r w:rsidRPr="00A15E60">
        <w:rPr>
          <w:sz w:val="24"/>
          <w:szCs w:val="24"/>
        </w:rPr>
        <w:t>W</w:t>
      </w:r>
      <w:r w:rsidRPr="00A15E60">
        <w:rPr>
          <w:sz w:val="24"/>
          <w:szCs w:val="24"/>
        </w:rPr>
        <w:t xml:space="preserve">orn Video </w:t>
      </w:r>
      <w:r w:rsidRPr="00A15E60">
        <w:rPr>
          <w:sz w:val="24"/>
          <w:szCs w:val="24"/>
        </w:rPr>
        <w:t>C</w:t>
      </w:r>
      <w:r w:rsidRPr="00A15E60">
        <w:rPr>
          <w:sz w:val="24"/>
          <w:szCs w:val="24"/>
        </w:rPr>
        <w:t>amera</w:t>
      </w:r>
      <w:r w:rsidRPr="00A15E60">
        <w:rPr>
          <w:sz w:val="24"/>
          <w:szCs w:val="24"/>
        </w:rPr>
        <w:t xml:space="preserve">s can </w:t>
      </w:r>
      <w:r w:rsidR="00653D9C" w:rsidRPr="00A15E60">
        <w:rPr>
          <w:sz w:val="24"/>
          <w:szCs w:val="24"/>
        </w:rPr>
        <w:t>capture an</w:t>
      </w:r>
      <w:r w:rsidRPr="00A15E60">
        <w:rPr>
          <w:sz w:val="24"/>
          <w:szCs w:val="24"/>
        </w:rPr>
        <w:t xml:space="preserve"> audio </w:t>
      </w:r>
      <w:r w:rsidR="00653D9C" w:rsidRPr="00A15E60">
        <w:rPr>
          <w:sz w:val="24"/>
          <w:szCs w:val="24"/>
        </w:rPr>
        <w:t xml:space="preserve">recording </w:t>
      </w:r>
      <w:r w:rsidRPr="00A15E60">
        <w:rPr>
          <w:sz w:val="24"/>
          <w:szCs w:val="24"/>
        </w:rPr>
        <w:t>and video</w:t>
      </w:r>
      <w:r w:rsidR="00653D9C" w:rsidRPr="00A15E60">
        <w:rPr>
          <w:sz w:val="24"/>
          <w:szCs w:val="24"/>
        </w:rPr>
        <w:t xml:space="preserve"> records</w:t>
      </w:r>
      <w:r w:rsidRPr="00A15E60">
        <w:rPr>
          <w:sz w:val="24"/>
          <w:szCs w:val="24"/>
        </w:rPr>
        <w:t xml:space="preserve"> of police </w:t>
      </w:r>
      <w:r w:rsidR="00653D9C" w:rsidRPr="00A15E60">
        <w:rPr>
          <w:sz w:val="24"/>
          <w:szCs w:val="24"/>
        </w:rPr>
        <w:t>interfaces</w:t>
      </w:r>
      <w:r w:rsidRPr="00A15E60">
        <w:rPr>
          <w:sz w:val="24"/>
          <w:szCs w:val="24"/>
        </w:rPr>
        <w:t xml:space="preserve"> with the public, they can be a </w:t>
      </w:r>
      <w:r w:rsidR="00653D9C" w:rsidRPr="00A15E60">
        <w:rPr>
          <w:sz w:val="24"/>
          <w:szCs w:val="24"/>
        </w:rPr>
        <w:t>valued</w:t>
      </w:r>
      <w:r w:rsidRPr="00A15E60">
        <w:rPr>
          <w:sz w:val="24"/>
          <w:szCs w:val="24"/>
        </w:rPr>
        <w:t xml:space="preserve"> source of </w:t>
      </w:r>
      <w:r w:rsidR="00653D9C" w:rsidRPr="00A15E60">
        <w:rPr>
          <w:sz w:val="24"/>
          <w:szCs w:val="24"/>
        </w:rPr>
        <w:t>intelligence</w:t>
      </w:r>
      <w:r w:rsidRPr="00A15E60">
        <w:rPr>
          <w:sz w:val="24"/>
          <w:szCs w:val="24"/>
        </w:rPr>
        <w:t xml:space="preserve"> in criminal investigations and </w:t>
      </w:r>
      <w:r w:rsidR="00653D9C" w:rsidRPr="00A15E60">
        <w:rPr>
          <w:sz w:val="24"/>
          <w:szCs w:val="24"/>
        </w:rPr>
        <w:t>procedures</w:t>
      </w:r>
      <w:r w:rsidRPr="00A15E60">
        <w:rPr>
          <w:sz w:val="24"/>
          <w:szCs w:val="24"/>
        </w:rPr>
        <w:t xml:space="preserve">. This </w:t>
      </w:r>
      <w:r w:rsidR="00653D9C" w:rsidRPr="00A15E60">
        <w:rPr>
          <w:sz w:val="24"/>
          <w:szCs w:val="24"/>
        </w:rPr>
        <w:t>evidence</w:t>
      </w:r>
      <w:r w:rsidRPr="00A15E60">
        <w:rPr>
          <w:sz w:val="24"/>
          <w:szCs w:val="24"/>
        </w:rPr>
        <w:t xml:space="preserve"> may be </w:t>
      </w:r>
      <w:r w:rsidR="00653D9C" w:rsidRPr="00A15E60">
        <w:rPr>
          <w:sz w:val="24"/>
          <w:szCs w:val="24"/>
        </w:rPr>
        <w:t>applied</w:t>
      </w:r>
      <w:r w:rsidRPr="00A15E60">
        <w:rPr>
          <w:sz w:val="24"/>
          <w:szCs w:val="24"/>
        </w:rPr>
        <w:t xml:space="preserve"> to </w:t>
      </w:r>
      <w:r w:rsidR="00653D9C" w:rsidRPr="00A15E60">
        <w:rPr>
          <w:sz w:val="24"/>
          <w:szCs w:val="24"/>
        </w:rPr>
        <w:t>ratify</w:t>
      </w:r>
      <w:r w:rsidRPr="00A15E60">
        <w:rPr>
          <w:sz w:val="24"/>
          <w:szCs w:val="24"/>
        </w:rPr>
        <w:t xml:space="preserve"> witness accounts, </w:t>
      </w:r>
      <w:r w:rsidR="00653D9C" w:rsidRPr="00A15E60">
        <w:rPr>
          <w:sz w:val="24"/>
          <w:szCs w:val="24"/>
        </w:rPr>
        <w:t>ascertain</w:t>
      </w:r>
      <w:r w:rsidRPr="00A15E60">
        <w:rPr>
          <w:sz w:val="24"/>
          <w:szCs w:val="24"/>
        </w:rPr>
        <w:t xml:space="preserve"> suspects, and </w:t>
      </w:r>
      <w:r w:rsidR="00653D9C" w:rsidRPr="00A15E60">
        <w:rPr>
          <w:sz w:val="24"/>
          <w:szCs w:val="24"/>
        </w:rPr>
        <w:t>offer</w:t>
      </w:r>
      <w:r w:rsidRPr="00A15E60">
        <w:rPr>
          <w:sz w:val="24"/>
          <w:szCs w:val="24"/>
        </w:rPr>
        <w:t xml:space="preserve"> a more </w:t>
      </w:r>
      <w:r w:rsidR="00653D9C" w:rsidRPr="00A15E60">
        <w:rPr>
          <w:sz w:val="24"/>
          <w:szCs w:val="24"/>
        </w:rPr>
        <w:t>precise</w:t>
      </w:r>
      <w:r w:rsidRPr="00A15E60">
        <w:rPr>
          <w:sz w:val="24"/>
          <w:szCs w:val="24"/>
        </w:rPr>
        <w:t xml:space="preserve"> account of what </w:t>
      </w:r>
      <w:r w:rsidR="00653D9C" w:rsidRPr="00A15E60">
        <w:rPr>
          <w:sz w:val="24"/>
          <w:szCs w:val="24"/>
        </w:rPr>
        <w:t>transpired</w:t>
      </w:r>
      <w:r w:rsidRPr="00A15E60">
        <w:rPr>
          <w:sz w:val="24"/>
          <w:szCs w:val="24"/>
        </w:rPr>
        <w:t>.</w:t>
      </w:r>
    </w:p>
    <w:p w:rsidR="000B474F" w:rsidRPr="00A15E60" w:rsidRDefault="002E061B" w:rsidP="00A15E60">
      <w:pPr>
        <w:pStyle w:val="ListParagraph"/>
        <w:numPr>
          <w:ilvl w:val="0"/>
          <w:numId w:val="4"/>
        </w:numPr>
        <w:spacing w:line="480" w:lineRule="auto"/>
        <w:jc w:val="both"/>
        <w:rPr>
          <w:sz w:val="24"/>
          <w:szCs w:val="24"/>
        </w:rPr>
      </w:pPr>
      <w:r w:rsidRPr="00A15E60">
        <w:rPr>
          <w:sz w:val="24"/>
          <w:szCs w:val="24"/>
        </w:rPr>
        <w:t>Offers training and evaluation support. T</w:t>
      </w:r>
      <w:r w:rsidRPr="00A15E60">
        <w:rPr>
          <w:sz w:val="24"/>
          <w:szCs w:val="24"/>
        </w:rPr>
        <w:t xml:space="preserve">he </w:t>
      </w:r>
      <w:r w:rsidR="009914ED" w:rsidRPr="00A15E60">
        <w:rPr>
          <w:sz w:val="24"/>
          <w:szCs w:val="24"/>
        </w:rPr>
        <w:t>usage</w:t>
      </w:r>
      <w:r w:rsidRPr="00A15E60">
        <w:rPr>
          <w:sz w:val="24"/>
          <w:szCs w:val="24"/>
        </w:rPr>
        <w:t xml:space="preserve"> of B</w:t>
      </w:r>
      <w:r w:rsidRPr="00A15E60">
        <w:rPr>
          <w:sz w:val="24"/>
          <w:szCs w:val="24"/>
        </w:rPr>
        <w:t>ody-</w:t>
      </w:r>
      <w:r w:rsidRPr="00A15E60">
        <w:rPr>
          <w:sz w:val="24"/>
          <w:szCs w:val="24"/>
        </w:rPr>
        <w:t>W</w:t>
      </w:r>
      <w:r w:rsidRPr="00A15E60">
        <w:rPr>
          <w:sz w:val="24"/>
          <w:szCs w:val="24"/>
        </w:rPr>
        <w:t xml:space="preserve">orn </w:t>
      </w:r>
      <w:r w:rsidRPr="00A15E60">
        <w:rPr>
          <w:sz w:val="24"/>
          <w:szCs w:val="24"/>
        </w:rPr>
        <w:t>V</w:t>
      </w:r>
      <w:r w:rsidRPr="00A15E60">
        <w:rPr>
          <w:sz w:val="24"/>
          <w:szCs w:val="24"/>
        </w:rPr>
        <w:t xml:space="preserve">ideo </w:t>
      </w:r>
      <w:r w:rsidRPr="00A15E60">
        <w:rPr>
          <w:sz w:val="24"/>
          <w:szCs w:val="24"/>
        </w:rPr>
        <w:t>C</w:t>
      </w:r>
      <w:r w:rsidRPr="00A15E60">
        <w:rPr>
          <w:sz w:val="24"/>
          <w:szCs w:val="24"/>
        </w:rPr>
        <w:t>amera</w:t>
      </w:r>
      <w:r w:rsidRPr="00A15E60">
        <w:rPr>
          <w:sz w:val="24"/>
          <w:szCs w:val="24"/>
        </w:rPr>
        <w:t xml:space="preserve">s can </w:t>
      </w:r>
      <w:r w:rsidR="009914ED" w:rsidRPr="00A15E60">
        <w:rPr>
          <w:sz w:val="24"/>
          <w:szCs w:val="24"/>
        </w:rPr>
        <w:t>stipulate</w:t>
      </w:r>
      <w:r w:rsidRPr="00A15E60">
        <w:rPr>
          <w:sz w:val="24"/>
          <w:szCs w:val="24"/>
        </w:rPr>
        <w:t xml:space="preserve"> </w:t>
      </w:r>
      <w:r w:rsidR="009914ED" w:rsidRPr="00A15E60">
        <w:rPr>
          <w:sz w:val="24"/>
          <w:szCs w:val="24"/>
        </w:rPr>
        <w:t>treasured</w:t>
      </w:r>
      <w:r w:rsidRPr="00A15E60">
        <w:rPr>
          <w:sz w:val="24"/>
          <w:szCs w:val="24"/>
        </w:rPr>
        <w:t xml:space="preserve"> data for training and </w:t>
      </w:r>
      <w:r w:rsidR="009914ED" w:rsidRPr="00A15E60">
        <w:rPr>
          <w:sz w:val="24"/>
          <w:szCs w:val="24"/>
        </w:rPr>
        <w:t>assessment</w:t>
      </w:r>
      <w:r w:rsidRPr="00A15E60">
        <w:rPr>
          <w:sz w:val="24"/>
          <w:szCs w:val="24"/>
        </w:rPr>
        <w:t xml:space="preserve"> </w:t>
      </w:r>
      <w:r w:rsidR="009914ED" w:rsidRPr="00A15E60">
        <w:rPr>
          <w:sz w:val="24"/>
          <w:szCs w:val="24"/>
        </w:rPr>
        <w:t>tenacities</w:t>
      </w:r>
      <w:r w:rsidRPr="00A15E60">
        <w:rPr>
          <w:sz w:val="24"/>
          <w:szCs w:val="24"/>
        </w:rPr>
        <w:t xml:space="preserve">, as they can be used to </w:t>
      </w:r>
      <w:r w:rsidR="009914ED" w:rsidRPr="00A15E60">
        <w:rPr>
          <w:sz w:val="24"/>
          <w:szCs w:val="24"/>
        </w:rPr>
        <w:t>ascertain</w:t>
      </w:r>
      <w:r w:rsidRPr="00A15E60">
        <w:rPr>
          <w:sz w:val="24"/>
          <w:szCs w:val="24"/>
        </w:rPr>
        <w:t xml:space="preserve"> areas where officers may need </w:t>
      </w:r>
      <w:r w:rsidR="009914ED" w:rsidRPr="00A15E60">
        <w:rPr>
          <w:sz w:val="24"/>
          <w:szCs w:val="24"/>
        </w:rPr>
        <w:t>further</w:t>
      </w:r>
      <w:r w:rsidRPr="00A15E60">
        <w:rPr>
          <w:sz w:val="24"/>
          <w:szCs w:val="24"/>
        </w:rPr>
        <w:t xml:space="preserve"> training. </w:t>
      </w:r>
      <w:r w:rsidR="009914ED" w:rsidRPr="00A15E60">
        <w:rPr>
          <w:sz w:val="24"/>
          <w:szCs w:val="24"/>
        </w:rPr>
        <w:t>Furthermore</w:t>
      </w:r>
      <w:r w:rsidRPr="00A15E60">
        <w:rPr>
          <w:sz w:val="24"/>
          <w:szCs w:val="24"/>
        </w:rPr>
        <w:t>, B</w:t>
      </w:r>
      <w:r w:rsidR="009914ED" w:rsidRPr="00A15E60">
        <w:rPr>
          <w:sz w:val="24"/>
          <w:szCs w:val="24"/>
        </w:rPr>
        <w:t>ody-</w:t>
      </w:r>
      <w:r w:rsidRPr="00A15E60">
        <w:rPr>
          <w:sz w:val="24"/>
          <w:szCs w:val="24"/>
        </w:rPr>
        <w:t>W</w:t>
      </w:r>
      <w:r w:rsidR="009914ED" w:rsidRPr="00A15E60">
        <w:rPr>
          <w:sz w:val="24"/>
          <w:szCs w:val="24"/>
        </w:rPr>
        <w:t xml:space="preserve">orn </w:t>
      </w:r>
      <w:r w:rsidRPr="00A15E60">
        <w:rPr>
          <w:sz w:val="24"/>
          <w:szCs w:val="24"/>
        </w:rPr>
        <w:t>V</w:t>
      </w:r>
      <w:r w:rsidR="009914ED" w:rsidRPr="00A15E60">
        <w:rPr>
          <w:sz w:val="24"/>
          <w:szCs w:val="24"/>
        </w:rPr>
        <w:t xml:space="preserve">ideo </w:t>
      </w:r>
      <w:r w:rsidR="00AE22D6" w:rsidRPr="00A15E60">
        <w:rPr>
          <w:sz w:val="24"/>
          <w:szCs w:val="24"/>
        </w:rPr>
        <w:t>Camera footage</w:t>
      </w:r>
      <w:r w:rsidRPr="00A15E60">
        <w:rPr>
          <w:sz w:val="24"/>
          <w:szCs w:val="24"/>
        </w:rPr>
        <w:t xml:space="preserve"> can be used to </w:t>
      </w:r>
      <w:r w:rsidR="009914ED" w:rsidRPr="00A15E60">
        <w:rPr>
          <w:sz w:val="24"/>
          <w:szCs w:val="24"/>
        </w:rPr>
        <w:t>calculate</w:t>
      </w:r>
      <w:r w:rsidRPr="00A15E60">
        <w:rPr>
          <w:sz w:val="24"/>
          <w:szCs w:val="24"/>
        </w:rPr>
        <w:t xml:space="preserve"> the </w:t>
      </w:r>
      <w:r w:rsidR="009914ED" w:rsidRPr="00A15E60">
        <w:rPr>
          <w:sz w:val="24"/>
          <w:szCs w:val="24"/>
        </w:rPr>
        <w:t>efficacy</w:t>
      </w:r>
      <w:r w:rsidRPr="00A15E60">
        <w:rPr>
          <w:sz w:val="24"/>
          <w:szCs w:val="24"/>
        </w:rPr>
        <w:t xml:space="preserve"> of policing </w:t>
      </w:r>
      <w:r w:rsidR="009914ED" w:rsidRPr="00A15E60">
        <w:rPr>
          <w:sz w:val="24"/>
          <w:szCs w:val="24"/>
        </w:rPr>
        <w:t>approaches</w:t>
      </w:r>
      <w:r w:rsidRPr="00A15E60">
        <w:rPr>
          <w:sz w:val="24"/>
          <w:szCs w:val="24"/>
        </w:rPr>
        <w:t xml:space="preserve"> and </w:t>
      </w:r>
      <w:r w:rsidRPr="00A15E60">
        <w:rPr>
          <w:sz w:val="24"/>
          <w:szCs w:val="24"/>
        </w:rPr>
        <w:lastRenderedPageBreak/>
        <w:t xml:space="preserve">to </w:t>
      </w:r>
      <w:r w:rsidR="009914ED" w:rsidRPr="00A15E60">
        <w:rPr>
          <w:sz w:val="24"/>
          <w:szCs w:val="24"/>
        </w:rPr>
        <w:t>pinpoint</w:t>
      </w:r>
      <w:r w:rsidRPr="00A15E60">
        <w:rPr>
          <w:sz w:val="24"/>
          <w:szCs w:val="24"/>
        </w:rPr>
        <w:t xml:space="preserve"> areas where </w:t>
      </w:r>
      <w:r w:rsidR="009914ED" w:rsidRPr="00A15E60">
        <w:rPr>
          <w:sz w:val="24"/>
          <w:szCs w:val="24"/>
        </w:rPr>
        <w:t>perfections</w:t>
      </w:r>
      <w:r w:rsidRPr="00A15E60">
        <w:rPr>
          <w:sz w:val="24"/>
          <w:szCs w:val="24"/>
        </w:rPr>
        <w:t xml:space="preserve"> can be made</w:t>
      </w:r>
      <w:r w:rsidR="00B30140">
        <w:rPr>
          <w:sz w:val="24"/>
          <w:szCs w:val="24"/>
        </w:rPr>
        <w:t xml:space="preserve"> (</w:t>
      </w:r>
      <w:r w:rsidR="00B30140" w:rsidRPr="003D4CAD">
        <w:rPr>
          <w:color w:val="222222"/>
          <w:sz w:val="24"/>
          <w:szCs w:val="24"/>
          <w:shd w:val="clear" w:color="auto" w:fill="FFFFFF"/>
        </w:rPr>
        <w:t>Clare, Henstock, McComb, Newland, Barnes, Lee and Taylor, 2019</w:t>
      </w:r>
      <w:r w:rsidR="00B30140">
        <w:rPr>
          <w:color w:val="222222"/>
          <w:sz w:val="24"/>
          <w:szCs w:val="24"/>
          <w:shd w:val="clear" w:color="auto" w:fill="FFFFFF"/>
        </w:rPr>
        <w:t xml:space="preserve">, </w:t>
      </w:r>
      <w:r w:rsidR="00B30140" w:rsidRPr="003D4CAD">
        <w:rPr>
          <w:color w:val="222222"/>
          <w:sz w:val="24"/>
          <w:szCs w:val="24"/>
          <w:shd w:val="clear" w:color="auto" w:fill="FFFFFF"/>
        </w:rPr>
        <w:t>pp.304-321</w:t>
      </w:r>
      <w:r w:rsidR="00B30140">
        <w:rPr>
          <w:color w:val="222222"/>
          <w:sz w:val="24"/>
          <w:szCs w:val="24"/>
          <w:shd w:val="clear" w:color="auto" w:fill="FFFFFF"/>
        </w:rPr>
        <w:t>)</w:t>
      </w:r>
      <w:r w:rsidR="00B30140" w:rsidRPr="003D4CAD">
        <w:rPr>
          <w:color w:val="222222"/>
          <w:sz w:val="24"/>
          <w:szCs w:val="24"/>
          <w:shd w:val="clear" w:color="auto" w:fill="FFFFFF"/>
        </w:rPr>
        <w:t>.</w:t>
      </w:r>
    </w:p>
    <w:p w:rsidR="000B474F" w:rsidRPr="00A15E60" w:rsidRDefault="000B474F" w:rsidP="00A15E60">
      <w:pPr>
        <w:spacing w:line="480" w:lineRule="auto"/>
        <w:jc w:val="center"/>
        <w:rPr>
          <w:rFonts w:ascii="Times New Roman" w:hAnsi="Times New Roman" w:cs="Times New Roman"/>
          <w:b/>
          <w:bCs/>
        </w:rPr>
      </w:pPr>
      <w:r w:rsidRPr="00A15E60">
        <w:rPr>
          <w:rFonts w:ascii="Times New Roman" w:hAnsi="Times New Roman" w:cs="Times New Roman"/>
          <w:b/>
          <w:bCs/>
        </w:rPr>
        <w:t>Discuss the strengths, weaknesses and ethical limitations of body worn cameras</w:t>
      </w:r>
    </w:p>
    <w:p w:rsidR="000B474F" w:rsidRPr="00A15E60" w:rsidRDefault="000B474F" w:rsidP="00A15E60">
      <w:pPr>
        <w:spacing w:line="480" w:lineRule="auto"/>
        <w:ind w:firstLine="720"/>
        <w:jc w:val="both"/>
        <w:rPr>
          <w:rFonts w:ascii="Times New Roman" w:hAnsi="Times New Roman" w:cs="Times New Roman"/>
          <w:lang w:val="en-GB"/>
        </w:rPr>
      </w:pPr>
      <w:r w:rsidRPr="00A15E60">
        <w:rPr>
          <w:rFonts w:ascii="Times New Roman" w:hAnsi="Times New Roman" w:cs="Times New Roman"/>
          <w:lang w:val="en-GB"/>
        </w:rPr>
        <w:t>Just like any other technology, body-worn cameras also have their own weaknesses, strengths and several ethical issues. The following are some of the considerations that the technology is likely to face:</w:t>
      </w:r>
    </w:p>
    <w:p w:rsidR="000B474F" w:rsidRPr="00A15E60" w:rsidRDefault="000B474F" w:rsidP="00A15E60">
      <w:pPr>
        <w:spacing w:line="480" w:lineRule="auto"/>
        <w:jc w:val="both"/>
        <w:rPr>
          <w:rFonts w:ascii="Times New Roman" w:hAnsi="Times New Roman" w:cs="Times New Roman"/>
          <w:lang w:val="en-GB"/>
        </w:rPr>
      </w:pPr>
      <w:r w:rsidRPr="00A15E60">
        <w:rPr>
          <w:rFonts w:ascii="Times New Roman" w:hAnsi="Times New Roman" w:cs="Times New Roman"/>
          <w:lang w:val="en-GB"/>
        </w:rPr>
        <w:t>Strengths:</w:t>
      </w:r>
    </w:p>
    <w:p w:rsidR="000B474F" w:rsidRPr="00A15E60" w:rsidRDefault="000B474F" w:rsidP="00A15E60">
      <w:pPr>
        <w:pStyle w:val="ListParagraph"/>
        <w:numPr>
          <w:ilvl w:val="0"/>
          <w:numId w:val="5"/>
        </w:numPr>
        <w:spacing w:line="480" w:lineRule="auto"/>
        <w:jc w:val="both"/>
        <w:rPr>
          <w:sz w:val="24"/>
          <w:szCs w:val="24"/>
        </w:rPr>
      </w:pPr>
      <w:r w:rsidRPr="00A15E60">
        <w:rPr>
          <w:sz w:val="24"/>
          <w:szCs w:val="24"/>
        </w:rPr>
        <w:t xml:space="preserve">Body-worn cameras offer transparency and accountability. The body-worn cameras help in promotion of accountability and the transparency of the officers by offering a visual and audio recording of the interactions that the officers engage with the general public as they perform their duties in the most diligent manner. </w:t>
      </w:r>
    </w:p>
    <w:p w:rsidR="000B474F" w:rsidRPr="00A15E60" w:rsidRDefault="000B474F" w:rsidP="00A15E60">
      <w:pPr>
        <w:pStyle w:val="ListParagraph"/>
        <w:numPr>
          <w:ilvl w:val="0"/>
          <w:numId w:val="5"/>
        </w:numPr>
        <w:spacing w:line="480" w:lineRule="auto"/>
        <w:jc w:val="both"/>
        <w:rPr>
          <w:sz w:val="24"/>
          <w:szCs w:val="24"/>
        </w:rPr>
      </w:pPr>
      <w:r w:rsidRPr="00A15E60">
        <w:rPr>
          <w:sz w:val="24"/>
          <w:szCs w:val="24"/>
        </w:rPr>
        <w:t xml:space="preserve">They help in evidence collection. </w:t>
      </w:r>
      <w:r w:rsidR="0025407E" w:rsidRPr="00A15E60">
        <w:rPr>
          <w:sz w:val="24"/>
          <w:szCs w:val="24"/>
        </w:rPr>
        <w:t xml:space="preserve">Body-worn cameras serve a very critical role in collecting evidence. The video footage captured by the cameras offer sufficient evidence for investigations as they indicate the chronological occurrence of events in the crime scene. </w:t>
      </w:r>
    </w:p>
    <w:p w:rsidR="0025407E" w:rsidRPr="00A15E60" w:rsidRDefault="0025407E" w:rsidP="00A15E60">
      <w:pPr>
        <w:pStyle w:val="ListParagraph"/>
        <w:numPr>
          <w:ilvl w:val="0"/>
          <w:numId w:val="5"/>
        </w:numPr>
        <w:spacing w:line="480" w:lineRule="auto"/>
        <w:jc w:val="both"/>
        <w:rPr>
          <w:sz w:val="24"/>
          <w:szCs w:val="24"/>
        </w:rPr>
      </w:pPr>
      <w:r w:rsidRPr="00A15E60">
        <w:rPr>
          <w:sz w:val="24"/>
          <w:szCs w:val="24"/>
        </w:rPr>
        <w:t xml:space="preserve">Deterrent effect. The usage of the cameras can easily have a deterrent effect to both the law enforcement officers and the general public by impacting a positive behaviour of these individuals thus reducing </w:t>
      </w:r>
      <w:r w:rsidR="001F6237" w:rsidRPr="00A15E60">
        <w:rPr>
          <w:sz w:val="24"/>
          <w:szCs w:val="24"/>
        </w:rPr>
        <w:t>incidents of misconduct in the society</w:t>
      </w:r>
      <w:r w:rsidR="00B30140">
        <w:rPr>
          <w:sz w:val="24"/>
          <w:szCs w:val="24"/>
        </w:rPr>
        <w:t xml:space="preserve"> (</w:t>
      </w:r>
      <w:r w:rsidR="00B30140" w:rsidRPr="00B30140">
        <w:rPr>
          <w:color w:val="222222"/>
          <w:sz w:val="24"/>
          <w:szCs w:val="24"/>
          <w:shd w:val="clear" w:color="auto" w:fill="FFFFFF"/>
        </w:rPr>
        <w:t>Richardson, 2023</w:t>
      </w:r>
      <w:r w:rsidR="00B30140">
        <w:rPr>
          <w:color w:val="222222"/>
          <w:sz w:val="24"/>
          <w:szCs w:val="24"/>
          <w:shd w:val="clear" w:color="auto" w:fill="FFFFFF"/>
        </w:rPr>
        <w:t xml:space="preserve">, </w:t>
      </w:r>
      <w:r w:rsidR="00B30140" w:rsidRPr="00B30140">
        <w:rPr>
          <w:color w:val="222222"/>
          <w:sz w:val="24"/>
          <w:szCs w:val="24"/>
          <w:shd w:val="clear" w:color="auto" w:fill="FFFFFF"/>
        </w:rPr>
        <w:t>pp.106-118</w:t>
      </w:r>
      <w:r w:rsidR="00B30140">
        <w:rPr>
          <w:color w:val="222222"/>
          <w:sz w:val="24"/>
          <w:szCs w:val="24"/>
          <w:shd w:val="clear" w:color="auto" w:fill="FFFFFF"/>
        </w:rPr>
        <w:t>)</w:t>
      </w:r>
      <w:r w:rsidR="00B30140" w:rsidRPr="00B30140">
        <w:rPr>
          <w:color w:val="222222"/>
          <w:sz w:val="24"/>
          <w:szCs w:val="24"/>
          <w:shd w:val="clear" w:color="auto" w:fill="FFFFFF"/>
        </w:rPr>
        <w:t>.</w:t>
      </w:r>
    </w:p>
    <w:p w:rsidR="001F6237" w:rsidRPr="00A15E60" w:rsidRDefault="001F6237" w:rsidP="00A15E60">
      <w:pPr>
        <w:spacing w:line="480" w:lineRule="auto"/>
        <w:jc w:val="both"/>
        <w:rPr>
          <w:rFonts w:ascii="Times New Roman" w:hAnsi="Times New Roman" w:cs="Times New Roman"/>
          <w:lang w:val="en-GB"/>
        </w:rPr>
      </w:pPr>
      <w:r w:rsidRPr="00A15E60">
        <w:rPr>
          <w:rFonts w:ascii="Times New Roman" w:hAnsi="Times New Roman" w:cs="Times New Roman"/>
          <w:lang w:val="en-GB"/>
        </w:rPr>
        <w:t>Weaknesses:</w:t>
      </w:r>
    </w:p>
    <w:p w:rsidR="001F6237" w:rsidRPr="00A15E60" w:rsidRDefault="001F6237" w:rsidP="00A15E60">
      <w:pPr>
        <w:pStyle w:val="ListParagraph"/>
        <w:numPr>
          <w:ilvl w:val="0"/>
          <w:numId w:val="6"/>
        </w:numPr>
        <w:spacing w:line="480" w:lineRule="auto"/>
        <w:jc w:val="both"/>
        <w:rPr>
          <w:sz w:val="24"/>
          <w:szCs w:val="24"/>
        </w:rPr>
      </w:pPr>
      <w:r w:rsidRPr="00A15E60">
        <w:rPr>
          <w:sz w:val="24"/>
          <w:szCs w:val="24"/>
        </w:rPr>
        <w:t xml:space="preserve">A lot of privacy concerns. </w:t>
      </w:r>
      <w:r w:rsidR="00A45E0B" w:rsidRPr="00A15E60">
        <w:rPr>
          <w:sz w:val="24"/>
          <w:szCs w:val="24"/>
        </w:rPr>
        <w:t xml:space="preserve">The body-worn cameras do not consider privacy concerns of other individuals who may not require to be recorded. This is because the cameras cannot be controlled on what to record and what not to record regardless of the situation. Therefore, these cameras invade the privacy of other individuals who have not given consent to be recorded in certain situations. </w:t>
      </w:r>
    </w:p>
    <w:p w:rsidR="00A45E0B" w:rsidRPr="00A15E60" w:rsidRDefault="00A45E0B" w:rsidP="00A15E60">
      <w:pPr>
        <w:pStyle w:val="ListParagraph"/>
        <w:numPr>
          <w:ilvl w:val="0"/>
          <w:numId w:val="6"/>
        </w:numPr>
        <w:spacing w:line="480" w:lineRule="auto"/>
        <w:jc w:val="both"/>
        <w:rPr>
          <w:sz w:val="24"/>
          <w:szCs w:val="24"/>
        </w:rPr>
      </w:pPr>
      <w:r w:rsidRPr="00A15E60">
        <w:rPr>
          <w:sz w:val="24"/>
          <w:szCs w:val="24"/>
        </w:rPr>
        <w:lastRenderedPageBreak/>
        <w:t>High implementation cost. Cameras are generally costly thus making it difficult for effective implementation. The cost of the cameras, data storage and staffing are huge hence making it difficult to be fully implemented.</w:t>
      </w:r>
    </w:p>
    <w:p w:rsidR="00A45E0B" w:rsidRPr="00A15E60" w:rsidRDefault="00A45E0B" w:rsidP="00A15E60">
      <w:pPr>
        <w:pStyle w:val="ListParagraph"/>
        <w:numPr>
          <w:ilvl w:val="0"/>
          <w:numId w:val="6"/>
        </w:numPr>
        <w:spacing w:line="480" w:lineRule="auto"/>
        <w:jc w:val="both"/>
        <w:rPr>
          <w:sz w:val="24"/>
          <w:szCs w:val="24"/>
        </w:rPr>
      </w:pPr>
      <w:r w:rsidRPr="00A15E60">
        <w:rPr>
          <w:sz w:val="24"/>
          <w:szCs w:val="24"/>
        </w:rPr>
        <w:t xml:space="preserve">Limited scope. Cameras cannot in most cases capture a large scope of incidents. These makes them operate in a limited scope since they capture a limited perspective of an incident at a particular time. </w:t>
      </w:r>
    </w:p>
    <w:p w:rsidR="00A45E0B" w:rsidRPr="00A15E60" w:rsidRDefault="00A45E0B" w:rsidP="00A15E60">
      <w:pPr>
        <w:pStyle w:val="ListParagraph"/>
        <w:numPr>
          <w:ilvl w:val="0"/>
          <w:numId w:val="6"/>
        </w:numPr>
        <w:spacing w:line="480" w:lineRule="auto"/>
        <w:jc w:val="both"/>
        <w:rPr>
          <w:sz w:val="24"/>
          <w:szCs w:val="24"/>
        </w:rPr>
      </w:pPr>
      <w:r w:rsidRPr="00A15E60">
        <w:rPr>
          <w:sz w:val="24"/>
          <w:szCs w:val="24"/>
        </w:rPr>
        <w:t>Potential Bias. Biasness comes up when it comes to the interpretation of the body-worn camera footage. This is because the interpretation can be subjective thus influencing the viewers own biasness</w:t>
      </w:r>
      <w:r w:rsidR="00B30140">
        <w:rPr>
          <w:sz w:val="24"/>
          <w:szCs w:val="24"/>
        </w:rPr>
        <w:t xml:space="preserve"> (</w:t>
      </w:r>
      <w:r w:rsidR="00B30140" w:rsidRPr="00B30140">
        <w:rPr>
          <w:color w:val="222222"/>
          <w:sz w:val="24"/>
          <w:szCs w:val="24"/>
          <w:shd w:val="clear" w:color="auto" w:fill="FFFFFF"/>
        </w:rPr>
        <w:t xml:space="preserve">Yesberg and Bradford, </w:t>
      </w:r>
      <w:r w:rsidR="00B30140" w:rsidRPr="00B30140">
        <w:rPr>
          <w:color w:val="222222"/>
          <w:sz w:val="24"/>
          <w:szCs w:val="24"/>
          <w:shd w:val="clear" w:color="auto" w:fill="FFFFFF"/>
        </w:rPr>
        <w:t>2019</w:t>
      </w:r>
      <w:r w:rsidR="00B30140">
        <w:rPr>
          <w:color w:val="222222"/>
          <w:sz w:val="24"/>
          <w:szCs w:val="24"/>
          <w:shd w:val="clear" w:color="auto" w:fill="FFFFFF"/>
        </w:rPr>
        <w:t>,</w:t>
      </w:r>
      <w:r w:rsidR="00B30140" w:rsidRPr="00B30140">
        <w:rPr>
          <w:color w:val="222222"/>
          <w:sz w:val="24"/>
          <w:szCs w:val="24"/>
          <w:shd w:val="clear" w:color="auto" w:fill="FFFFFF"/>
        </w:rPr>
        <w:t xml:space="preserve"> pp.</w:t>
      </w:r>
      <w:r w:rsidR="00B30140" w:rsidRPr="00B30140">
        <w:rPr>
          <w:color w:val="222222"/>
          <w:sz w:val="24"/>
          <w:szCs w:val="24"/>
          <w:shd w:val="clear" w:color="auto" w:fill="FFFFFF"/>
        </w:rPr>
        <w:t xml:space="preserve"> 355-368).</w:t>
      </w:r>
    </w:p>
    <w:p w:rsidR="00A45E0B" w:rsidRPr="00A15E60" w:rsidRDefault="00A45E0B" w:rsidP="00A15E60">
      <w:pPr>
        <w:spacing w:line="480" w:lineRule="auto"/>
        <w:jc w:val="both"/>
        <w:rPr>
          <w:rFonts w:ascii="Times New Roman" w:hAnsi="Times New Roman" w:cs="Times New Roman"/>
          <w:lang w:val="en-GB"/>
        </w:rPr>
      </w:pPr>
      <w:r w:rsidRPr="00A15E60">
        <w:rPr>
          <w:rFonts w:ascii="Times New Roman" w:hAnsi="Times New Roman" w:cs="Times New Roman"/>
          <w:lang w:val="en-GB"/>
        </w:rPr>
        <w:t xml:space="preserve">Ethical limitations. </w:t>
      </w:r>
    </w:p>
    <w:p w:rsidR="00A45E0B" w:rsidRPr="00A15E60" w:rsidRDefault="00865F52" w:rsidP="00A15E60">
      <w:pPr>
        <w:pStyle w:val="ListParagraph"/>
        <w:numPr>
          <w:ilvl w:val="0"/>
          <w:numId w:val="7"/>
        </w:numPr>
        <w:spacing w:line="480" w:lineRule="auto"/>
        <w:jc w:val="both"/>
        <w:rPr>
          <w:sz w:val="24"/>
          <w:szCs w:val="24"/>
        </w:rPr>
      </w:pPr>
      <w:r w:rsidRPr="00A15E60">
        <w:rPr>
          <w:sz w:val="24"/>
          <w:szCs w:val="24"/>
        </w:rPr>
        <w:t xml:space="preserve">Informed consent. In most cases, the law enforcement agencies are required to obtain informed consent from individuals before they record certain incidents in certain places in order to ensure that the privacy of the general public is maintained. This makes it difficult to use the cameras in such places thus limiting their operation effectiveness. </w:t>
      </w:r>
    </w:p>
    <w:p w:rsidR="00865F52" w:rsidRPr="00A15E60" w:rsidRDefault="00865F52" w:rsidP="00A15E60">
      <w:pPr>
        <w:pStyle w:val="ListParagraph"/>
        <w:numPr>
          <w:ilvl w:val="0"/>
          <w:numId w:val="7"/>
        </w:numPr>
        <w:spacing w:line="480" w:lineRule="auto"/>
        <w:jc w:val="both"/>
        <w:rPr>
          <w:sz w:val="24"/>
          <w:szCs w:val="24"/>
        </w:rPr>
      </w:pPr>
      <w:r w:rsidRPr="00A15E60">
        <w:rPr>
          <w:sz w:val="24"/>
          <w:szCs w:val="24"/>
        </w:rPr>
        <w:t xml:space="preserve">Data retention and access. It is always crucial to ensure that there is strictness to the manner in which recorded data is retained and accessed when required. This is conducted to ensure that the data is not misused and it serves the purpose it was recorded to serve. </w:t>
      </w:r>
    </w:p>
    <w:p w:rsidR="00865F52" w:rsidRPr="00A15E60" w:rsidRDefault="00865F52" w:rsidP="00A15E60">
      <w:pPr>
        <w:pStyle w:val="ListParagraph"/>
        <w:numPr>
          <w:ilvl w:val="0"/>
          <w:numId w:val="7"/>
        </w:numPr>
        <w:spacing w:line="480" w:lineRule="auto"/>
        <w:jc w:val="both"/>
        <w:rPr>
          <w:sz w:val="24"/>
          <w:szCs w:val="24"/>
        </w:rPr>
      </w:pPr>
      <w:r w:rsidRPr="00A15E60">
        <w:rPr>
          <w:sz w:val="24"/>
          <w:szCs w:val="24"/>
        </w:rPr>
        <w:t xml:space="preserve">Protection of confidential information. </w:t>
      </w:r>
      <w:r w:rsidR="0019383F" w:rsidRPr="00A15E60">
        <w:rPr>
          <w:sz w:val="24"/>
          <w:szCs w:val="24"/>
        </w:rPr>
        <w:t>The law enforcement institutions should focus on save guarding confidential information that should be handled with a lot of care. This will ensure that confidential information is not carelessly recorded and released in an inappropriate manner</w:t>
      </w:r>
      <w:r w:rsidR="00B30140">
        <w:rPr>
          <w:sz w:val="24"/>
          <w:szCs w:val="24"/>
        </w:rPr>
        <w:t xml:space="preserve"> (</w:t>
      </w:r>
      <w:r w:rsidR="00B30140" w:rsidRPr="00B30140">
        <w:rPr>
          <w:color w:val="222222"/>
          <w:sz w:val="24"/>
          <w:szCs w:val="24"/>
          <w:shd w:val="clear" w:color="auto" w:fill="FFFFFF"/>
        </w:rPr>
        <w:t>Miranda, 2022</w:t>
      </w:r>
      <w:r w:rsidR="00B30140">
        <w:rPr>
          <w:color w:val="222222"/>
          <w:sz w:val="24"/>
          <w:szCs w:val="24"/>
          <w:shd w:val="clear" w:color="auto" w:fill="FFFFFF"/>
        </w:rPr>
        <w:t xml:space="preserve">, </w:t>
      </w:r>
      <w:r w:rsidR="00B30140" w:rsidRPr="00B30140">
        <w:rPr>
          <w:color w:val="222222"/>
          <w:sz w:val="24"/>
          <w:szCs w:val="24"/>
          <w:shd w:val="clear" w:color="auto" w:fill="FFFFFF"/>
        </w:rPr>
        <w:t>pp.18-34</w:t>
      </w:r>
      <w:r w:rsidR="00B30140">
        <w:rPr>
          <w:color w:val="222222"/>
          <w:sz w:val="24"/>
          <w:szCs w:val="24"/>
          <w:shd w:val="clear" w:color="auto" w:fill="FFFFFF"/>
        </w:rPr>
        <w:t>)</w:t>
      </w:r>
      <w:r w:rsidR="00B30140" w:rsidRPr="00B30140">
        <w:rPr>
          <w:color w:val="222222"/>
          <w:sz w:val="24"/>
          <w:szCs w:val="24"/>
          <w:shd w:val="clear" w:color="auto" w:fill="FFFFFF"/>
        </w:rPr>
        <w:t>.</w:t>
      </w:r>
    </w:p>
    <w:p w:rsidR="0019383F" w:rsidRPr="00A15E60" w:rsidRDefault="0019383F" w:rsidP="00A15E60">
      <w:pPr>
        <w:spacing w:line="480" w:lineRule="auto"/>
        <w:jc w:val="center"/>
        <w:rPr>
          <w:rFonts w:ascii="Times New Roman" w:hAnsi="Times New Roman" w:cs="Times New Roman"/>
          <w:b/>
          <w:bCs/>
          <w:lang w:val="en-GB"/>
        </w:rPr>
      </w:pPr>
      <w:r w:rsidRPr="00A15E60">
        <w:rPr>
          <w:rFonts w:ascii="Times New Roman" w:hAnsi="Times New Roman" w:cs="Times New Roman"/>
          <w:b/>
          <w:bCs/>
        </w:rPr>
        <w:t>Evaluate the use of their evidence in regards to domestic violence</w:t>
      </w:r>
      <w:r w:rsidRPr="00A15E60">
        <w:rPr>
          <w:rFonts w:ascii="Times New Roman" w:hAnsi="Times New Roman" w:cs="Times New Roman"/>
          <w:b/>
          <w:bCs/>
          <w:lang w:val="en-GB"/>
        </w:rPr>
        <w:t>.</w:t>
      </w:r>
    </w:p>
    <w:p w:rsidR="00A15E60" w:rsidRPr="00B30140" w:rsidRDefault="0019383F" w:rsidP="00A15E60">
      <w:pPr>
        <w:spacing w:line="480" w:lineRule="auto"/>
        <w:ind w:firstLine="720"/>
        <w:jc w:val="both"/>
        <w:rPr>
          <w:rFonts w:ascii="Times New Roman" w:hAnsi="Times New Roman" w:cs="Times New Roman"/>
          <w:lang w:val="en-GB"/>
        </w:rPr>
      </w:pPr>
      <w:r w:rsidRPr="00A15E60">
        <w:rPr>
          <w:rFonts w:ascii="Times New Roman" w:hAnsi="Times New Roman" w:cs="Times New Roman"/>
          <w:lang w:val="en-GB"/>
        </w:rPr>
        <w:t>The deployment of B</w:t>
      </w:r>
      <w:r w:rsidRPr="00A15E60">
        <w:rPr>
          <w:rFonts w:ascii="Times New Roman" w:hAnsi="Times New Roman" w:cs="Times New Roman"/>
          <w:lang w:val="en-GB"/>
        </w:rPr>
        <w:t>ody-</w:t>
      </w:r>
      <w:r w:rsidRPr="00A15E60">
        <w:rPr>
          <w:rFonts w:ascii="Times New Roman" w:hAnsi="Times New Roman" w:cs="Times New Roman"/>
          <w:lang w:val="en-GB"/>
        </w:rPr>
        <w:t>W</w:t>
      </w:r>
      <w:r w:rsidRPr="00A15E60">
        <w:rPr>
          <w:rFonts w:ascii="Times New Roman" w:hAnsi="Times New Roman" w:cs="Times New Roman"/>
          <w:lang w:val="en-GB"/>
        </w:rPr>
        <w:t xml:space="preserve">orn </w:t>
      </w:r>
      <w:r w:rsidRPr="00A15E60">
        <w:rPr>
          <w:rFonts w:ascii="Times New Roman" w:hAnsi="Times New Roman" w:cs="Times New Roman"/>
          <w:lang w:val="en-GB"/>
        </w:rPr>
        <w:t>C</w:t>
      </w:r>
      <w:r w:rsidRPr="00A15E60">
        <w:rPr>
          <w:rFonts w:ascii="Times New Roman" w:hAnsi="Times New Roman" w:cs="Times New Roman"/>
          <w:lang w:val="en-GB"/>
        </w:rPr>
        <w:t>amera</w:t>
      </w:r>
      <w:r w:rsidRPr="00A15E60">
        <w:rPr>
          <w:rFonts w:ascii="Times New Roman" w:hAnsi="Times New Roman" w:cs="Times New Roman"/>
          <w:lang w:val="en-GB"/>
        </w:rPr>
        <w:t xml:space="preserve">s in cases of domestic abuse can produce important evidence that can be utilized in court. Concerns exist, nevertheless, regarding the </w:t>
      </w:r>
      <w:r w:rsidRPr="00A15E60">
        <w:rPr>
          <w:rFonts w:ascii="Times New Roman" w:hAnsi="Times New Roman" w:cs="Times New Roman"/>
          <w:lang w:val="en-GB"/>
        </w:rPr>
        <w:lastRenderedPageBreak/>
        <w:t>possibility that BWCs will intimidate victims and deter them from reporting abuse. In order to avoid using BWCs in a way that further traumatizes victims of domestic abuse, its usage must thus be carefully considered</w:t>
      </w:r>
      <w:r w:rsidR="00B30140">
        <w:rPr>
          <w:rFonts w:ascii="Times New Roman" w:hAnsi="Times New Roman" w:cs="Times New Roman"/>
          <w:lang w:val="en-GB"/>
        </w:rPr>
        <w:t xml:space="preserve"> (</w:t>
      </w:r>
      <w:r w:rsidR="00B30140" w:rsidRPr="00B30140">
        <w:rPr>
          <w:rFonts w:ascii="Times New Roman" w:hAnsi="Times New Roman" w:cs="Times New Roman"/>
          <w:color w:val="222222"/>
          <w:shd w:val="clear" w:color="auto" w:fill="FFFFFF"/>
        </w:rPr>
        <w:t>Grimani, Gavine and Moncur, 2022</w:t>
      </w:r>
      <w:r w:rsidR="00B30140">
        <w:rPr>
          <w:rFonts w:ascii="Times New Roman" w:hAnsi="Times New Roman" w:cs="Times New Roman"/>
          <w:color w:val="222222"/>
          <w:shd w:val="clear" w:color="auto" w:fill="FFFFFF"/>
          <w:lang w:val="en-GB"/>
        </w:rPr>
        <w:t xml:space="preserve">, </w:t>
      </w:r>
      <w:r w:rsidR="00B30140" w:rsidRPr="00B30140">
        <w:rPr>
          <w:rFonts w:ascii="Times New Roman" w:hAnsi="Times New Roman" w:cs="Times New Roman"/>
          <w:color w:val="222222"/>
          <w:shd w:val="clear" w:color="auto" w:fill="FFFFFF"/>
        </w:rPr>
        <w:t>pp.581-593</w:t>
      </w:r>
      <w:r w:rsidR="00B30140">
        <w:rPr>
          <w:rFonts w:ascii="Times New Roman" w:hAnsi="Times New Roman" w:cs="Times New Roman"/>
          <w:color w:val="222222"/>
          <w:shd w:val="clear" w:color="auto" w:fill="FFFFFF"/>
          <w:lang w:val="en-GB"/>
        </w:rPr>
        <w:t>)</w:t>
      </w:r>
      <w:r w:rsidR="00B30140" w:rsidRPr="00B30140">
        <w:rPr>
          <w:rFonts w:ascii="Times New Roman" w:hAnsi="Times New Roman" w:cs="Times New Roman"/>
          <w:color w:val="222222"/>
          <w:shd w:val="clear" w:color="auto" w:fill="FFFFFF"/>
        </w:rPr>
        <w:t>.</w:t>
      </w:r>
    </w:p>
    <w:p w:rsidR="00A15E60" w:rsidRPr="00074643" w:rsidRDefault="0019383F" w:rsidP="00A15E60">
      <w:pPr>
        <w:spacing w:line="480" w:lineRule="auto"/>
        <w:ind w:firstLine="720"/>
        <w:jc w:val="both"/>
        <w:rPr>
          <w:rFonts w:ascii="Times New Roman" w:hAnsi="Times New Roman" w:cs="Times New Roman"/>
          <w:lang w:val="en-GB"/>
        </w:rPr>
      </w:pPr>
      <w:r w:rsidRPr="00A15E60">
        <w:rPr>
          <w:rFonts w:ascii="Times New Roman" w:hAnsi="Times New Roman" w:cs="Times New Roman"/>
          <w:lang w:val="en-GB"/>
        </w:rPr>
        <w:t>Concerns exist, nevertheless, regarding the possibility that B</w:t>
      </w:r>
      <w:r w:rsidR="005B5379" w:rsidRPr="00A15E60">
        <w:rPr>
          <w:rFonts w:ascii="Times New Roman" w:hAnsi="Times New Roman" w:cs="Times New Roman"/>
          <w:lang w:val="en-GB"/>
        </w:rPr>
        <w:t>ody-</w:t>
      </w:r>
      <w:r w:rsidRPr="00A15E60">
        <w:rPr>
          <w:rFonts w:ascii="Times New Roman" w:hAnsi="Times New Roman" w:cs="Times New Roman"/>
          <w:lang w:val="en-GB"/>
        </w:rPr>
        <w:t>W</w:t>
      </w:r>
      <w:r w:rsidR="005B5379" w:rsidRPr="00A15E60">
        <w:rPr>
          <w:rFonts w:ascii="Times New Roman" w:hAnsi="Times New Roman" w:cs="Times New Roman"/>
          <w:lang w:val="en-GB"/>
        </w:rPr>
        <w:t xml:space="preserve">orn </w:t>
      </w:r>
      <w:r w:rsidRPr="00A15E60">
        <w:rPr>
          <w:rFonts w:ascii="Times New Roman" w:hAnsi="Times New Roman" w:cs="Times New Roman"/>
          <w:lang w:val="en-GB"/>
        </w:rPr>
        <w:t>C</w:t>
      </w:r>
      <w:r w:rsidR="005B5379" w:rsidRPr="00A15E60">
        <w:rPr>
          <w:rFonts w:ascii="Times New Roman" w:hAnsi="Times New Roman" w:cs="Times New Roman"/>
          <w:lang w:val="en-GB"/>
        </w:rPr>
        <w:t>amera</w:t>
      </w:r>
      <w:r w:rsidRPr="00A15E60">
        <w:rPr>
          <w:rFonts w:ascii="Times New Roman" w:hAnsi="Times New Roman" w:cs="Times New Roman"/>
          <w:lang w:val="en-GB"/>
        </w:rPr>
        <w:t>s will intimidate victims and deter them from reporting abuse. The presence of cameras during a distressing occurrence can make domestic violence victims feel uneasy or frightened and for some victims, seeing the action be recorded can be upsetting. B</w:t>
      </w:r>
      <w:r w:rsidR="005B5379" w:rsidRPr="00A15E60">
        <w:rPr>
          <w:rFonts w:ascii="Times New Roman" w:hAnsi="Times New Roman" w:cs="Times New Roman"/>
          <w:lang w:val="en-GB"/>
        </w:rPr>
        <w:t xml:space="preserve">ody </w:t>
      </w:r>
      <w:r w:rsidR="00074643">
        <w:rPr>
          <w:rFonts w:ascii="Times New Roman" w:hAnsi="Times New Roman" w:cs="Times New Roman"/>
          <w:lang w:val="en-GB"/>
        </w:rPr>
        <w:t>(</w:t>
      </w:r>
      <w:r w:rsidR="00074643" w:rsidRPr="00B30140">
        <w:rPr>
          <w:rFonts w:ascii="Times New Roman" w:hAnsi="Times New Roman" w:cs="Times New Roman"/>
          <w:color w:val="222222"/>
          <w:shd w:val="clear" w:color="auto" w:fill="FFFFFF"/>
        </w:rPr>
        <w:t>Smith, Homish, Leonard and Cornelius, 2012</w:t>
      </w:r>
      <w:r w:rsidR="00074643">
        <w:rPr>
          <w:rFonts w:ascii="Times New Roman" w:hAnsi="Times New Roman" w:cs="Times New Roman"/>
          <w:color w:val="222222"/>
          <w:shd w:val="clear" w:color="auto" w:fill="FFFFFF"/>
          <w:lang w:val="en-GB"/>
        </w:rPr>
        <w:t>, pp.236-240).</w:t>
      </w:r>
    </w:p>
    <w:p w:rsidR="0019383F" w:rsidRDefault="0019383F" w:rsidP="00A15E60">
      <w:pPr>
        <w:spacing w:line="480" w:lineRule="auto"/>
        <w:ind w:firstLine="720"/>
        <w:jc w:val="both"/>
        <w:rPr>
          <w:rFonts w:ascii="Times New Roman" w:hAnsi="Times New Roman" w:cs="Times New Roman"/>
          <w:color w:val="222222"/>
          <w:shd w:val="clear" w:color="auto" w:fill="FFFFFF"/>
        </w:rPr>
      </w:pPr>
      <w:r w:rsidRPr="00A15E60">
        <w:rPr>
          <w:rFonts w:ascii="Times New Roman" w:hAnsi="Times New Roman" w:cs="Times New Roman"/>
          <w:lang w:val="en-GB"/>
        </w:rPr>
        <w:t>W</w:t>
      </w:r>
      <w:r w:rsidR="005B5379" w:rsidRPr="00A15E60">
        <w:rPr>
          <w:rFonts w:ascii="Times New Roman" w:hAnsi="Times New Roman" w:cs="Times New Roman"/>
          <w:lang w:val="en-GB"/>
        </w:rPr>
        <w:t xml:space="preserve">orn </w:t>
      </w:r>
      <w:r w:rsidRPr="00A15E60">
        <w:rPr>
          <w:rFonts w:ascii="Times New Roman" w:hAnsi="Times New Roman" w:cs="Times New Roman"/>
          <w:lang w:val="en-GB"/>
        </w:rPr>
        <w:t>C</w:t>
      </w:r>
      <w:r w:rsidR="005B5379" w:rsidRPr="00A15E60">
        <w:rPr>
          <w:rFonts w:ascii="Times New Roman" w:hAnsi="Times New Roman" w:cs="Times New Roman"/>
          <w:lang w:val="en-GB"/>
        </w:rPr>
        <w:t>amera</w:t>
      </w:r>
      <w:r w:rsidRPr="00A15E60">
        <w:rPr>
          <w:rFonts w:ascii="Times New Roman" w:hAnsi="Times New Roman" w:cs="Times New Roman"/>
          <w:lang w:val="en-GB"/>
        </w:rPr>
        <w:t xml:space="preserve">s might also be used to make victims responsible for their </w:t>
      </w:r>
      <w:r w:rsidRPr="00A15E60">
        <w:rPr>
          <w:rFonts w:ascii="Times New Roman" w:hAnsi="Times New Roman" w:cs="Times New Roman"/>
          <w:lang w:val="en-GB"/>
        </w:rPr>
        <w:t>behaviours</w:t>
      </w:r>
      <w:r w:rsidRPr="00A15E60">
        <w:rPr>
          <w:rFonts w:ascii="Times New Roman" w:hAnsi="Times New Roman" w:cs="Times New Roman"/>
          <w:lang w:val="en-GB"/>
        </w:rPr>
        <w:t xml:space="preserve"> during an event rather than the offender responsible for their abusive </w:t>
      </w:r>
      <w:r w:rsidRPr="00A15E60">
        <w:rPr>
          <w:rFonts w:ascii="Times New Roman" w:hAnsi="Times New Roman" w:cs="Times New Roman"/>
          <w:lang w:val="en-GB"/>
        </w:rPr>
        <w:t>behaviour</w:t>
      </w:r>
      <w:r w:rsidRPr="00A15E60">
        <w:rPr>
          <w:rFonts w:ascii="Times New Roman" w:hAnsi="Times New Roman" w:cs="Times New Roman"/>
          <w:lang w:val="en-GB"/>
        </w:rPr>
        <w:t>, which is another issue that has been raised.</w:t>
      </w:r>
      <w:r w:rsidR="003803B7" w:rsidRPr="00A15E60">
        <w:rPr>
          <w:rFonts w:ascii="Times New Roman" w:hAnsi="Times New Roman" w:cs="Times New Roman"/>
          <w:lang w:val="en-GB"/>
        </w:rPr>
        <w:t xml:space="preserve"> </w:t>
      </w:r>
      <w:r w:rsidR="003803B7" w:rsidRPr="00A15E60">
        <w:rPr>
          <w:rFonts w:ascii="Times New Roman" w:hAnsi="Times New Roman" w:cs="Times New Roman"/>
          <w:lang w:val="en-GB"/>
        </w:rPr>
        <w:t>The usage of BWCs in instances of domestic abuse must be carefully considered in order to allay these worries. Law enforcement organizations must make sure that the use of BWCs does not cause victims' distress to worsen or deter them from coming forward with reports of abuse</w:t>
      </w:r>
      <w:r w:rsidR="00074643">
        <w:rPr>
          <w:rFonts w:ascii="Times New Roman" w:hAnsi="Times New Roman" w:cs="Times New Roman"/>
          <w:lang w:val="en-GB"/>
        </w:rPr>
        <w:t xml:space="preserve"> (</w:t>
      </w:r>
      <w:r w:rsidR="00074643" w:rsidRPr="00B30140">
        <w:rPr>
          <w:rFonts w:ascii="Times New Roman" w:hAnsi="Times New Roman" w:cs="Times New Roman"/>
          <w:color w:val="222222"/>
          <w:shd w:val="clear" w:color="auto" w:fill="FFFFFF"/>
        </w:rPr>
        <w:t>Bacchus, Bewley, Vitolas, Aston, Jordan and Murray, 2010</w:t>
      </w:r>
      <w:r w:rsidR="00074643">
        <w:rPr>
          <w:rFonts w:ascii="Times New Roman" w:hAnsi="Times New Roman" w:cs="Times New Roman"/>
          <w:color w:val="222222"/>
          <w:shd w:val="clear" w:color="auto" w:fill="FFFFFF"/>
          <w:lang w:val="en-GB"/>
        </w:rPr>
        <w:t xml:space="preserve">, </w:t>
      </w:r>
      <w:r w:rsidR="00074643" w:rsidRPr="00B30140">
        <w:rPr>
          <w:rFonts w:ascii="Times New Roman" w:hAnsi="Times New Roman" w:cs="Times New Roman"/>
          <w:color w:val="222222"/>
          <w:shd w:val="clear" w:color="auto" w:fill="FFFFFF"/>
        </w:rPr>
        <w:t>pp.147-157</w:t>
      </w:r>
      <w:r w:rsidR="00074643">
        <w:rPr>
          <w:rFonts w:ascii="Times New Roman" w:hAnsi="Times New Roman" w:cs="Times New Roman"/>
          <w:color w:val="222222"/>
          <w:shd w:val="clear" w:color="auto" w:fill="FFFFFF"/>
          <w:lang w:val="en-GB"/>
        </w:rPr>
        <w:t>)</w:t>
      </w:r>
      <w:r w:rsidR="00074643" w:rsidRPr="00B30140">
        <w:rPr>
          <w:rFonts w:ascii="Times New Roman" w:hAnsi="Times New Roman" w:cs="Times New Roman"/>
          <w:color w:val="222222"/>
          <w:shd w:val="clear" w:color="auto" w:fill="FFFFFF"/>
        </w:rPr>
        <w:t>.</w:t>
      </w:r>
    </w:p>
    <w:p w:rsidR="00B8433F" w:rsidRDefault="00B8433F" w:rsidP="00A15E60">
      <w:pPr>
        <w:spacing w:line="480" w:lineRule="auto"/>
        <w:ind w:firstLine="720"/>
        <w:jc w:val="both"/>
        <w:rPr>
          <w:rFonts w:ascii="Times New Roman" w:hAnsi="Times New Roman" w:cs="Times New Roman"/>
          <w:color w:val="222222"/>
          <w:shd w:val="clear" w:color="auto" w:fill="FFFFFF"/>
        </w:rPr>
      </w:pPr>
    </w:p>
    <w:p w:rsidR="00B8433F" w:rsidRDefault="00B8433F" w:rsidP="00A15E60">
      <w:pPr>
        <w:spacing w:line="480" w:lineRule="auto"/>
        <w:ind w:firstLine="720"/>
        <w:jc w:val="both"/>
        <w:rPr>
          <w:rFonts w:ascii="Times New Roman" w:hAnsi="Times New Roman" w:cs="Times New Roman"/>
          <w:color w:val="222222"/>
          <w:shd w:val="clear" w:color="auto" w:fill="FFFFFF"/>
        </w:rPr>
      </w:pPr>
    </w:p>
    <w:p w:rsidR="00B8433F" w:rsidRDefault="00B8433F" w:rsidP="00A15E60">
      <w:pPr>
        <w:spacing w:line="480" w:lineRule="auto"/>
        <w:ind w:firstLine="720"/>
        <w:jc w:val="both"/>
        <w:rPr>
          <w:rFonts w:ascii="Times New Roman" w:hAnsi="Times New Roman" w:cs="Times New Roman"/>
          <w:color w:val="222222"/>
          <w:shd w:val="clear" w:color="auto" w:fill="FFFFFF"/>
        </w:rPr>
      </w:pPr>
    </w:p>
    <w:p w:rsidR="00B8433F" w:rsidRDefault="00B8433F" w:rsidP="00A15E60">
      <w:pPr>
        <w:spacing w:line="480" w:lineRule="auto"/>
        <w:ind w:firstLine="720"/>
        <w:jc w:val="both"/>
        <w:rPr>
          <w:rFonts w:ascii="Times New Roman" w:hAnsi="Times New Roman" w:cs="Times New Roman"/>
          <w:color w:val="222222"/>
          <w:shd w:val="clear" w:color="auto" w:fill="FFFFFF"/>
        </w:rPr>
      </w:pPr>
    </w:p>
    <w:p w:rsidR="00B8433F" w:rsidRDefault="00B8433F" w:rsidP="00A15E60">
      <w:pPr>
        <w:spacing w:line="480" w:lineRule="auto"/>
        <w:ind w:firstLine="720"/>
        <w:jc w:val="both"/>
        <w:rPr>
          <w:rFonts w:ascii="Times New Roman" w:hAnsi="Times New Roman" w:cs="Times New Roman"/>
          <w:color w:val="222222"/>
          <w:shd w:val="clear" w:color="auto" w:fill="FFFFFF"/>
        </w:rPr>
      </w:pPr>
    </w:p>
    <w:p w:rsidR="00B8433F" w:rsidRDefault="00B8433F" w:rsidP="00A15E60">
      <w:pPr>
        <w:spacing w:line="480" w:lineRule="auto"/>
        <w:ind w:firstLine="720"/>
        <w:jc w:val="both"/>
        <w:rPr>
          <w:rFonts w:ascii="Times New Roman" w:hAnsi="Times New Roman" w:cs="Times New Roman"/>
          <w:color w:val="222222"/>
          <w:shd w:val="clear" w:color="auto" w:fill="FFFFFF"/>
        </w:rPr>
      </w:pPr>
    </w:p>
    <w:p w:rsidR="00B8433F" w:rsidRDefault="00B8433F" w:rsidP="00A15E60">
      <w:pPr>
        <w:spacing w:line="480" w:lineRule="auto"/>
        <w:ind w:firstLine="720"/>
        <w:jc w:val="both"/>
        <w:rPr>
          <w:rFonts w:ascii="Times New Roman" w:hAnsi="Times New Roman" w:cs="Times New Roman"/>
          <w:color w:val="222222"/>
          <w:shd w:val="clear" w:color="auto" w:fill="FFFFFF"/>
        </w:rPr>
      </w:pPr>
    </w:p>
    <w:p w:rsidR="00B8433F" w:rsidRDefault="00B8433F" w:rsidP="00A15E60">
      <w:pPr>
        <w:spacing w:line="480" w:lineRule="auto"/>
        <w:ind w:firstLine="720"/>
        <w:jc w:val="both"/>
        <w:rPr>
          <w:rFonts w:ascii="Times New Roman" w:hAnsi="Times New Roman" w:cs="Times New Roman"/>
          <w:color w:val="222222"/>
          <w:shd w:val="clear" w:color="auto" w:fill="FFFFFF"/>
        </w:rPr>
      </w:pPr>
    </w:p>
    <w:p w:rsidR="00B8433F" w:rsidRDefault="00B8433F" w:rsidP="00A15E60">
      <w:pPr>
        <w:spacing w:line="480" w:lineRule="auto"/>
        <w:ind w:firstLine="720"/>
        <w:jc w:val="both"/>
        <w:rPr>
          <w:rFonts w:ascii="Times New Roman" w:hAnsi="Times New Roman" w:cs="Times New Roman"/>
          <w:color w:val="222222"/>
          <w:shd w:val="clear" w:color="auto" w:fill="FFFFFF"/>
        </w:rPr>
      </w:pPr>
    </w:p>
    <w:p w:rsidR="00B8433F" w:rsidRPr="00074643" w:rsidRDefault="00B8433F" w:rsidP="00A15E60">
      <w:pPr>
        <w:spacing w:line="480" w:lineRule="auto"/>
        <w:ind w:firstLine="720"/>
        <w:jc w:val="both"/>
        <w:rPr>
          <w:rFonts w:ascii="Times New Roman" w:hAnsi="Times New Roman" w:cs="Times New Roman"/>
          <w:lang w:val="en-GB"/>
        </w:rPr>
      </w:pPr>
    </w:p>
    <w:p w:rsidR="005E01C4" w:rsidRPr="005E01C4" w:rsidRDefault="005E01C4" w:rsidP="005E01C4">
      <w:pPr>
        <w:spacing w:line="480" w:lineRule="auto"/>
        <w:ind w:left="720" w:hanging="720"/>
        <w:jc w:val="both"/>
        <w:rPr>
          <w:rFonts w:ascii="Times New Roman" w:hAnsi="Times New Roman" w:cs="Times New Roman"/>
          <w:b/>
          <w:bCs/>
          <w:lang w:val="en-GB"/>
        </w:rPr>
      </w:pPr>
      <w:r w:rsidRPr="00974B81">
        <w:rPr>
          <w:rFonts w:ascii="Times New Roman" w:hAnsi="Times New Roman" w:cs="Times New Roman"/>
          <w:b/>
          <w:bCs/>
          <w:lang w:val="en-GB"/>
        </w:rPr>
        <w:lastRenderedPageBreak/>
        <w:t xml:space="preserve">Bibliography </w:t>
      </w:r>
    </w:p>
    <w:p w:rsidR="005E01C4" w:rsidRDefault="005E01C4" w:rsidP="005E01C4">
      <w:pPr>
        <w:spacing w:line="480" w:lineRule="auto"/>
        <w:ind w:left="720" w:hanging="720"/>
        <w:jc w:val="both"/>
        <w:rPr>
          <w:rFonts w:ascii="Times New Roman" w:hAnsi="Times New Roman" w:cs="Times New Roman"/>
          <w:color w:val="222222"/>
          <w:shd w:val="clear" w:color="auto" w:fill="FFFFFF"/>
        </w:rPr>
      </w:pPr>
      <w:r w:rsidRPr="00C94AD7">
        <w:rPr>
          <w:rFonts w:ascii="Times New Roman" w:hAnsi="Times New Roman" w:cs="Times New Roman"/>
          <w:color w:val="222222"/>
          <w:shd w:val="clear" w:color="auto" w:fill="FFFFFF"/>
        </w:rPr>
        <w:t>Ariel, B., 2018. Not all evidence is created equal”: on the importance of matching research questions with research methods in evidence based policing.</w:t>
      </w:r>
      <w:r w:rsidRPr="00C94AD7">
        <w:rPr>
          <w:rStyle w:val="apple-converted-space"/>
          <w:rFonts w:ascii="Times New Roman" w:hAnsi="Times New Roman" w:cs="Times New Roman"/>
          <w:color w:val="222222"/>
          <w:shd w:val="clear" w:color="auto" w:fill="FFFFFF"/>
        </w:rPr>
        <w:t> </w:t>
      </w:r>
      <w:r w:rsidRPr="00C94AD7">
        <w:rPr>
          <w:rFonts w:ascii="Times New Roman" w:hAnsi="Times New Roman" w:cs="Times New Roman"/>
          <w:i/>
          <w:iCs/>
          <w:color w:val="222222"/>
        </w:rPr>
        <w:t>Evidence based policing: An introduction</w:t>
      </w:r>
      <w:r w:rsidRPr="00C94AD7">
        <w:rPr>
          <w:rFonts w:ascii="Times New Roman" w:hAnsi="Times New Roman" w:cs="Times New Roman"/>
          <w:color w:val="222222"/>
          <w:shd w:val="clear" w:color="auto" w:fill="FFFFFF"/>
        </w:rPr>
        <w:t>,</w:t>
      </w:r>
      <w:r w:rsidRPr="00C94AD7">
        <w:rPr>
          <w:rStyle w:val="apple-converted-space"/>
          <w:rFonts w:ascii="Times New Roman" w:hAnsi="Times New Roman" w:cs="Times New Roman"/>
          <w:color w:val="222222"/>
          <w:shd w:val="clear" w:color="auto" w:fill="FFFFFF"/>
        </w:rPr>
        <w:t> </w:t>
      </w:r>
      <w:r w:rsidRPr="00C94AD7">
        <w:rPr>
          <w:rFonts w:ascii="Times New Roman" w:hAnsi="Times New Roman" w:cs="Times New Roman"/>
          <w:i/>
          <w:iCs/>
          <w:color w:val="222222"/>
        </w:rPr>
        <w:t>63</w:t>
      </w:r>
      <w:r w:rsidRPr="00C94AD7">
        <w:rPr>
          <w:rFonts w:ascii="Times New Roman" w:hAnsi="Times New Roman" w:cs="Times New Roman"/>
          <w:color w:val="222222"/>
          <w:shd w:val="clear" w:color="auto" w:fill="FFFFFF"/>
        </w:rPr>
        <w:t>.</w:t>
      </w:r>
    </w:p>
    <w:p w:rsidR="005E01C4" w:rsidRPr="00B30140" w:rsidRDefault="005E01C4" w:rsidP="005E01C4">
      <w:pPr>
        <w:spacing w:line="480" w:lineRule="auto"/>
        <w:ind w:left="720" w:hanging="720"/>
        <w:jc w:val="both"/>
        <w:rPr>
          <w:rFonts w:ascii="Times New Roman" w:hAnsi="Times New Roman" w:cs="Times New Roman"/>
          <w:color w:val="222222"/>
          <w:shd w:val="clear" w:color="auto" w:fill="FFFFFF"/>
        </w:rPr>
      </w:pPr>
      <w:r w:rsidRPr="00B30140">
        <w:rPr>
          <w:rFonts w:ascii="Times New Roman" w:hAnsi="Times New Roman" w:cs="Times New Roman"/>
          <w:color w:val="222222"/>
          <w:shd w:val="clear" w:color="auto" w:fill="FFFFFF"/>
        </w:rPr>
        <w:t>Bacchus, L.J., Bewley, S., Vitolas, C.T., Aston, G., Jordan, P. and Murray, S.F., 2010. Evaluation of a domestic violence intervention in the maternity and sexual health services of a UK hospital.</w:t>
      </w:r>
      <w:r w:rsidRPr="00B30140">
        <w:rPr>
          <w:rStyle w:val="apple-converted-space"/>
          <w:rFonts w:ascii="Times New Roman" w:hAnsi="Times New Roman" w:cs="Times New Roman"/>
          <w:color w:val="222222"/>
          <w:shd w:val="clear" w:color="auto" w:fill="FFFFFF"/>
        </w:rPr>
        <w:t> </w:t>
      </w:r>
      <w:r w:rsidRPr="00B30140">
        <w:rPr>
          <w:rFonts w:ascii="Times New Roman" w:hAnsi="Times New Roman" w:cs="Times New Roman"/>
          <w:i/>
          <w:iCs/>
          <w:color w:val="222222"/>
        </w:rPr>
        <w:t>Reproductive health matters</w:t>
      </w:r>
      <w:r w:rsidRPr="00B30140">
        <w:rPr>
          <w:rFonts w:ascii="Times New Roman" w:hAnsi="Times New Roman" w:cs="Times New Roman"/>
          <w:color w:val="222222"/>
          <w:shd w:val="clear" w:color="auto" w:fill="FFFFFF"/>
        </w:rPr>
        <w:t>,</w:t>
      </w:r>
      <w:r w:rsidRPr="00B30140">
        <w:rPr>
          <w:rStyle w:val="apple-converted-space"/>
          <w:rFonts w:ascii="Times New Roman" w:hAnsi="Times New Roman" w:cs="Times New Roman"/>
          <w:color w:val="222222"/>
          <w:shd w:val="clear" w:color="auto" w:fill="FFFFFF"/>
        </w:rPr>
        <w:t> </w:t>
      </w:r>
      <w:r w:rsidRPr="00B30140">
        <w:rPr>
          <w:rFonts w:ascii="Times New Roman" w:hAnsi="Times New Roman" w:cs="Times New Roman"/>
          <w:i/>
          <w:iCs/>
          <w:color w:val="222222"/>
        </w:rPr>
        <w:t>18</w:t>
      </w:r>
      <w:r w:rsidRPr="00B30140">
        <w:rPr>
          <w:rFonts w:ascii="Times New Roman" w:hAnsi="Times New Roman" w:cs="Times New Roman"/>
          <w:color w:val="222222"/>
          <w:shd w:val="clear" w:color="auto" w:fill="FFFFFF"/>
        </w:rPr>
        <w:t>(36), pp.147-157.</w:t>
      </w:r>
    </w:p>
    <w:p w:rsidR="005E01C4" w:rsidRDefault="005E01C4" w:rsidP="005E01C4">
      <w:pPr>
        <w:spacing w:line="480" w:lineRule="auto"/>
        <w:ind w:left="720" w:hanging="720"/>
        <w:jc w:val="both"/>
        <w:rPr>
          <w:rFonts w:ascii="Times New Roman" w:hAnsi="Times New Roman" w:cs="Times New Roman"/>
          <w:color w:val="222222"/>
          <w:shd w:val="clear" w:color="auto" w:fill="FFFFFF"/>
        </w:rPr>
      </w:pPr>
      <w:r w:rsidRPr="003D4CAD">
        <w:rPr>
          <w:rFonts w:ascii="Times New Roman" w:hAnsi="Times New Roman" w:cs="Times New Roman"/>
          <w:color w:val="222222"/>
          <w:shd w:val="clear" w:color="auto" w:fill="FFFFFF"/>
        </w:rPr>
        <w:t>Clare, J., Henstock, D., McComb, C., Newland, R., Barnes, G.C., Lee, M. and Taylor, E., 2019. Police, public, and arrestee perceptions of body-worn video: A single jurisdictional multiple-perspective analysis.</w:t>
      </w:r>
      <w:r w:rsidRPr="003D4CAD">
        <w:rPr>
          <w:rStyle w:val="apple-converted-space"/>
          <w:rFonts w:ascii="Times New Roman" w:hAnsi="Times New Roman" w:cs="Times New Roman"/>
          <w:color w:val="222222"/>
          <w:shd w:val="clear" w:color="auto" w:fill="FFFFFF"/>
        </w:rPr>
        <w:t> </w:t>
      </w:r>
      <w:r w:rsidRPr="003D4CAD">
        <w:rPr>
          <w:rFonts w:ascii="Times New Roman" w:hAnsi="Times New Roman" w:cs="Times New Roman"/>
          <w:i/>
          <w:iCs/>
          <w:color w:val="222222"/>
        </w:rPr>
        <w:t>Criminal justice review</w:t>
      </w:r>
      <w:r w:rsidRPr="003D4CAD">
        <w:rPr>
          <w:rFonts w:ascii="Times New Roman" w:hAnsi="Times New Roman" w:cs="Times New Roman"/>
          <w:color w:val="222222"/>
          <w:shd w:val="clear" w:color="auto" w:fill="FFFFFF"/>
        </w:rPr>
        <w:t>,</w:t>
      </w:r>
      <w:r w:rsidRPr="003D4CAD">
        <w:rPr>
          <w:rStyle w:val="apple-converted-space"/>
          <w:rFonts w:ascii="Times New Roman" w:hAnsi="Times New Roman" w:cs="Times New Roman"/>
          <w:color w:val="222222"/>
          <w:shd w:val="clear" w:color="auto" w:fill="FFFFFF"/>
        </w:rPr>
        <w:t> </w:t>
      </w:r>
      <w:r w:rsidRPr="003D4CAD">
        <w:rPr>
          <w:rFonts w:ascii="Times New Roman" w:hAnsi="Times New Roman" w:cs="Times New Roman"/>
          <w:i/>
          <w:iCs/>
          <w:color w:val="222222"/>
        </w:rPr>
        <w:t>44</w:t>
      </w:r>
      <w:r w:rsidRPr="003D4CAD">
        <w:rPr>
          <w:rFonts w:ascii="Times New Roman" w:hAnsi="Times New Roman" w:cs="Times New Roman"/>
          <w:color w:val="222222"/>
          <w:shd w:val="clear" w:color="auto" w:fill="FFFFFF"/>
        </w:rPr>
        <w:t>(3), pp.304-321.</w:t>
      </w:r>
    </w:p>
    <w:p w:rsidR="005E01C4" w:rsidRDefault="005E01C4" w:rsidP="005E01C4">
      <w:pPr>
        <w:spacing w:line="480" w:lineRule="auto"/>
        <w:ind w:left="720" w:hanging="720"/>
        <w:jc w:val="both"/>
        <w:rPr>
          <w:rFonts w:ascii="Times New Roman" w:hAnsi="Times New Roman" w:cs="Times New Roman"/>
          <w:color w:val="222222"/>
          <w:shd w:val="clear" w:color="auto" w:fill="FFFFFF"/>
        </w:rPr>
      </w:pPr>
      <w:r w:rsidRPr="003D4CAD">
        <w:rPr>
          <w:rFonts w:ascii="Times New Roman" w:hAnsi="Times New Roman" w:cs="Times New Roman"/>
          <w:color w:val="222222"/>
          <w:shd w:val="clear" w:color="auto" w:fill="FFFFFF"/>
        </w:rPr>
        <w:t>Clarke, R.V., 2010. Crime science.</w:t>
      </w:r>
      <w:r w:rsidRPr="003D4CAD">
        <w:rPr>
          <w:rStyle w:val="apple-converted-space"/>
          <w:rFonts w:ascii="Times New Roman" w:hAnsi="Times New Roman" w:cs="Times New Roman"/>
          <w:color w:val="222222"/>
          <w:shd w:val="clear" w:color="auto" w:fill="FFFFFF"/>
        </w:rPr>
        <w:t> </w:t>
      </w:r>
      <w:r w:rsidRPr="003D4CAD">
        <w:rPr>
          <w:rFonts w:ascii="Times New Roman" w:hAnsi="Times New Roman" w:cs="Times New Roman"/>
          <w:i/>
          <w:iCs/>
          <w:color w:val="222222"/>
        </w:rPr>
        <w:t>The SAGE handbook of criminological theory</w:t>
      </w:r>
      <w:r w:rsidRPr="003D4CAD">
        <w:rPr>
          <w:rFonts w:ascii="Times New Roman" w:hAnsi="Times New Roman" w:cs="Times New Roman"/>
          <w:color w:val="222222"/>
          <w:shd w:val="clear" w:color="auto" w:fill="FFFFFF"/>
        </w:rPr>
        <w:t>, pp.271-283.</w:t>
      </w:r>
    </w:p>
    <w:p w:rsidR="005E01C4" w:rsidRPr="003D4CAD" w:rsidRDefault="005E01C4" w:rsidP="005E01C4">
      <w:pPr>
        <w:spacing w:line="480" w:lineRule="auto"/>
        <w:ind w:left="720" w:hanging="720"/>
        <w:jc w:val="both"/>
        <w:rPr>
          <w:rFonts w:ascii="Times New Roman" w:hAnsi="Times New Roman" w:cs="Times New Roman"/>
          <w:color w:val="222222"/>
          <w:shd w:val="clear" w:color="auto" w:fill="FFFFFF"/>
        </w:rPr>
      </w:pPr>
      <w:r w:rsidRPr="003D4CAD">
        <w:rPr>
          <w:rFonts w:ascii="Times New Roman" w:hAnsi="Times New Roman" w:cs="Times New Roman"/>
          <w:color w:val="222222"/>
          <w:shd w:val="clear" w:color="auto" w:fill="FFFFFF"/>
        </w:rPr>
        <w:t>Davies, P., Wyatt, T., Davies, P. and Wyatt, T., 2021. Crime and Power: Introduction.</w:t>
      </w:r>
      <w:r w:rsidRPr="003D4CAD">
        <w:rPr>
          <w:rStyle w:val="apple-converted-space"/>
          <w:rFonts w:ascii="Times New Roman" w:hAnsi="Times New Roman" w:cs="Times New Roman"/>
          <w:color w:val="222222"/>
          <w:shd w:val="clear" w:color="auto" w:fill="FFFFFF"/>
        </w:rPr>
        <w:t> </w:t>
      </w:r>
      <w:r w:rsidRPr="003D4CAD">
        <w:rPr>
          <w:rFonts w:ascii="Times New Roman" w:hAnsi="Times New Roman" w:cs="Times New Roman"/>
          <w:i/>
          <w:iCs/>
          <w:color w:val="222222"/>
        </w:rPr>
        <w:t>Crime and Power</w:t>
      </w:r>
      <w:r w:rsidRPr="003D4CAD">
        <w:rPr>
          <w:rFonts w:ascii="Times New Roman" w:hAnsi="Times New Roman" w:cs="Times New Roman"/>
          <w:color w:val="222222"/>
          <w:shd w:val="clear" w:color="auto" w:fill="FFFFFF"/>
        </w:rPr>
        <w:t>, pp.1-17.</w:t>
      </w:r>
    </w:p>
    <w:p w:rsidR="005E01C4" w:rsidRPr="003D4CAD" w:rsidRDefault="005E01C4" w:rsidP="005E01C4">
      <w:pPr>
        <w:spacing w:line="480" w:lineRule="auto"/>
        <w:ind w:left="720" w:hanging="720"/>
        <w:jc w:val="both"/>
        <w:rPr>
          <w:rFonts w:ascii="Times New Roman" w:hAnsi="Times New Roman" w:cs="Times New Roman"/>
          <w:color w:val="222222"/>
          <w:shd w:val="clear" w:color="auto" w:fill="FFFFFF"/>
        </w:rPr>
      </w:pPr>
      <w:r w:rsidRPr="003D4CAD">
        <w:rPr>
          <w:rFonts w:ascii="Times New Roman" w:hAnsi="Times New Roman" w:cs="Times New Roman"/>
          <w:color w:val="222222"/>
          <w:shd w:val="clear" w:color="auto" w:fill="FFFFFF"/>
        </w:rPr>
        <w:t>Drover, P. and Ariel, B., 2015. Leading an experiment in police body-worn video cameras.</w:t>
      </w:r>
      <w:r w:rsidRPr="003D4CAD">
        <w:rPr>
          <w:rStyle w:val="apple-converted-space"/>
          <w:rFonts w:ascii="Times New Roman" w:hAnsi="Times New Roman" w:cs="Times New Roman"/>
          <w:color w:val="222222"/>
          <w:shd w:val="clear" w:color="auto" w:fill="FFFFFF"/>
        </w:rPr>
        <w:t> </w:t>
      </w:r>
      <w:r w:rsidRPr="003D4CAD">
        <w:rPr>
          <w:rFonts w:ascii="Times New Roman" w:hAnsi="Times New Roman" w:cs="Times New Roman"/>
          <w:i/>
          <w:iCs/>
          <w:color w:val="222222"/>
        </w:rPr>
        <w:t>International criminal justice review</w:t>
      </w:r>
      <w:r w:rsidRPr="003D4CAD">
        <w:rPr>
          <w:rFonts w:ascii="Times New Roman" w:hAnsi="Times New Roman" w:cs="Times New Roman"/>
          <w:color w:val="222222"/>
          <w:shd w:val="clear" w:color="auto" w:fill="FFFFFF"/>
        </w:rPr>
        <w:t>,</w:t>
      </w:r>
      <w:r w:rsidRPr="003D4CAD">
        <w:rPr>
          <w:rStyle w:val="apple-converted-space"/>
          <w:rFonts w:ascii="Times New Roman" w:hAnsi="Times New Roman" w:cs="Times New Roman"/>
          <w:color w:val="222222"/>
          <w:shd w:val="clear" w:color="auto" w:fill="FFFFFF"/>
        </w:rPr>
        <w:t> </w:t>
      </w:r>
      <w:r w:rsidRPr="003D4CAD">
        <w:rPr>
          <w:rFonts w:ascii="Times New Roman" w:hAnsi="Times New Roman" w:cs="Times New Roman"/>
          <w:i/>
          <w:iCs/>
          <w:color w:val="222222"/>
        </w:rPr>
        <w:t>25</w:t>
      </w:r>
      <w:r w:rsidRPr="003D4CAD">
        <w:rPr>
          <w:rFonts w:ascii="Times New Roman" w:hAnsi="Times New Roman" w:cs="Times New Roman"/>
          <w:color w:val="222222"/>
          <w:shd w:val="clear" w:color="auto" w:fill="FFFFFF"/>
        </w:rPr>
        <w:t>(1), pp.80-97.</w:t>
      </w:r>
    </w:p>
    <w:p w:rsidR="005E01C4" w:rsidRPr="00B30140" w:rsidRDefault="005E01C4" w:rsidP="005E01C4">
      <w:pPr>
        <w:spacing w:line="480" w:lineRule="auto"/>
        <w:ind w:left="720" w:hanging="720"/>
        <w:jc w:val="both"/>
        <w:rPr>
          <w:rFonts w:ascii="Times New Roman" w:hAnsi="Times New Roman" w:cs="Times New Roman"/>
          <w:color w:val="222222"/>
          <w:shd w:val="clear" w:color="auto" w:fill="FFFFFF"/>
        </w:rPr>
      </w:pPr>
      <w:r w:rsidRPr="00B30140">
        <w:rPr>
          <w:rFonts w:ascii="Times New Roman" w:hAnsi="Times New Roman" w:cs="Times New Roman"/>
          <w:color w:val="222222"/>
          <w:shd w:val="clear" w:color="auto" w:fill="FFFFFF"/>
        </w:rPr>
        <w:t>Grimani, A., Gavine, A. and Moncur, W., 2022. An evidence synthesis of covert online strategies regarding intimate partner violence.</w:t>
      </w:r>
      <w:r w:rsidRPr="00B30140">
        <w:rPr>
          <w:rStyle w:val="apple-converted-space"/>
          <w:rFonts w:ascii="Times New Roman" w:hAnsi="Times New Roman" w:cs="Times New Roman"/>
          <w:color w:val="222222"/>
          <w:shd w:val="clear" w:color="auto" w:fill="FFFFFF"/>
        </w:rPr>
        <w:t> </w:t>
      </w:r>
      <w:r w:rsidRPr="00B30140">
        <w:rPr>
          <w:rFonts w:ascii="Times New Roman" w:hAnsi="Times New Roman" w:cs="Times New Roman"/>
          <w:i/>
          <w:iCs/>
          <w:color w:val="222222"/>
        </w:rPr>
        <w:t>Trauma, Violence, &amp; Abuse</w:t>
      </w:r>
      <w:r w:rsidRPr="00B30140">
        <w:rPr>
          <w:rFonts w:ascii="Times New Roman" w:hAnsi="Times New Roman" w:cs="Times New Roman"/>
          <w:color w:val="222222"/>
          <w:shd w:val="clear" w:color="auto" w:fill="FFFFFF"/>
        </w:rPr>
        <w:t>,</w:t>
      </w:r>
      <w:r w:rsidRPr="00B30140">
        <w:rPr>
          <w:rStyle w:val="apple-converted-space"/>
          <w:rFonts w:ascii="Times New Roman" w:hAnsi="Times New Roman" w:cs="Times New Roman"/>
          <w:color w:val="222222"/>
          <w:shd w:val="clear" w:color="auto" w:fill="FFFFFF"/>
        </w:rPr>
        <w:t> </w:t>
      </w:r>
      <w:r w:rsidRPr="00B30140">
        <w:rPr>
          <w:rFonts w:ascii="Times New Roman" w:hAnsi="Times New Roman" w:cs="Times New Roman"/>
          <w:i/>
          <w:iCs/>
          <w:color w:val="222222"/>
        </w:rPr>
        <w:t>23</w:t>
      </w:r>
      <w:r w:rsidRPr="00B30140">
        <w:rPr>
          <w:rFonts w:ascii="Times New Roman" w:hAnsi="Times New Roman" w:cs="Times New Roman"/>
          <w:color w:val="222222"/>
          <w:shd w:val="clear" w:color="auto" w:fill="FFFFFF"/>
        </w:rPr>
        <w:t>(2), pp.581-593.</w:t>
      </w:r>
    </w:p>
    <w:p w:rsidR="005E01C4" w:rsidRPr="00C94AD7" w:rsidRDefault="005E01C4" w:rsidP="005E01C4">
      <w:pPr>
        <w:spacing w:line="480" w:lineRule="auto"/>
        <w:ind w:left="720" w:hanging="720"/>
        <w:jc w:val="both"/>
        <w:rPr>
          <w:rFonts w:ascii="Times New Roman" w:hAnsi="Times New Roman" w:cs="Times New Roman"/>
          <w:color w:val="222222"/>
          <w:shd w:val="clear" w:color="auto" w:fill="FFFFFF"/>
        </w:rPr>
      </w:pPr>
      <w:r w:rsidRPr="00C94AD7">
        <w:rPr>
          <w:rFonts w:ascii="Times New Roman" w:hAnsi="Times New Roman" w:cs="Times New Roman"/>
          <w:color w:val="222222"/>
          <w:shd w:val="clear" w:color="auto" w:fill="FFFFFF"/>
        </w:rPr>
        <w:t>Mazerolle, L., Eggins, E., Higginson, A. and Stanko, B., 2017. Evidence-based policing as a disruptive innovation: The Global Policing Database as a disruption tool. In</w:t>
      </w:r>
      <w:r w:rsidRPr="00C94AD7">
        <w:rPr>
          <w:rStyle w:val="apple-converted-space"/>
          <w:rFonts w:ascii="Times New Roman" w:hAnsi="Times New Roman" w:cs="Times New Roman"/>
          <w:color w:val="222222"/>
          <w:shd w:val="clear" w:color="auto" w:fill="FFFFFF"/>
        </w:rPr>
        <w:t> </w:t>
      </w:r>
      <w:r w:rsidRPr="00C94AD7">
        <w:rPr>
          <w:rFonts w:ascii="Times New Roman" w:hAnsi="Times New Roman" w:cs="Times New Roman"/>
          <w:i/>
          <w:iCs/>
          <w:color w:val="222222"/>
        </w:rPr>
        <w:t>Advances in evidence-based policing</w:t>
      </w:r>
      <w:r w:rsidRPr="00C94AD7">
        <w:rPr>
          <w:rStyle w:val="apple-converted-space"/>
          <w:rFonts w:ascii="Times New Roman" w:hAnsi="Times New Roman" w:cs="Times New Roman"/>
          <w:color w:val="222222"/>
          <w:shd w:val="clear" w:color="auto" w:fill="FFFFFF"/>
        </w:rPr>
        <w:t> </w:t>
      </w:r>
      <w:r w:rsidRPr="00C94AD7">
        <w:rPr>
          <w:rFonts w:ascii="Times New Roman" w:hAnsi="Times New Roman" w:cs="Times New Roman"/>
          <w:color w:val="222222"/>
          <w:shd w:val="clear" w:color="auto" w:fill="FFFFFF"/>
        </w:rPr>
        <w:t>(pp. 117-138). Routledge.</w:t>
      </w:r>
    </w:p>
    <w:p w:rsidR="005E01C4" w:rsidRDefault="005E01C4" w:rsidP="005E01C4">
      <w:pPr>
        <w:spacing w:line="480" w:lineRule="auto"/>
        <w:ind w:left="720" w:hanging="720"/>
        <w:jc w:val="both"/>
        <w:rPr>
          <w:rFonts w:ascii="Times New Roman" w:hAnsi="Times New Roman" w:cs="Times New Roman"/>
          <w:color w:val="222222"/>
          <w:shd w:val="clear" w:color="auto" w:fill="FFFFFF"/>
        </w:rPr>
      </w:pPr>
      <w:r w:rsidRPr="00B30140">
        <w:rPr>
          <w:rFonts w:ascii="Times New Roman" w:hAnsi="Times New Roman" w:cs="Times New Roman"/>
          <w:color w:val="222222"/>
          <w:shd w:val="clear" w:color="auto" w:fill="FFFFFF"/>
        </w:rPr>
        <w:t>Miranda, D., 2022. Body-worn cameras ‘on the move’: exploring the contextual, technical and ethical challenges in policing practice.</w:t>
      </w:r>
      <w:r w:rsidRPr="00B30140">
        <w:rPr>
          <w:rStyle w:val="apple-converted-space"/>
          <w:rFonts w:ascii="Times New Roman" w:hAnsi="Times New Roman" w:cs="Times New Roman"/>
          <w:color w:val="222222"/>
          <w:shd w:val="clear" w:color="auto" w:fill="FFFFFF"/>
        </w:rPr>
        <w:t> </w:t>
      </w:r>
      <w:r w:rsidRPr="00B30140">
        <w:rPr>
          <w:rFonts w:ascii="Times New Roman" w:hAnsi="Times New Roman" w:cs="Times New Roman"/>
          <w:i/>
          <w:iCs/>
          <w:color w:val="222222"/>
        </w:rPr>
        <w:t>Policing and society</w:t>
      </w:r>
      <w:r w:rsidRPr="00B30140">
        <w:rPr>
          <w:rFonts w:ascii="Times New Roman" w:hAnsi="Times New Roman" w:cs="Times New Roman"/>
          <w:color w:val="222222"/>
          <w:shd w:val="clear" w:color="auto" w:fill="FFFFFF"/>
        </w:rPr>
        <w:t>,</w:t>
      </w:r>
      <w:r w:rsidRPr="00B30140">
        <w:rPr>
          <w:rStyle w:val="apple-converted-space"/>
          <w:rFonts w:ascii="Times New Roman" w:hAnsi="Times New Roman" w:cs="Times New Roman"/>
          <w:color w:val="222222"/>
          <w:shd w:val="clear" w:color="auto" w:fill="FFFFFF"/>
        </w:rPr>
        <w:t> </w:t>
      </w:r>
      <w:r w:rsidRPr="00B30140">
        <w:rPr>
          <w:rFonts w:ascii="Times New Roman" w:hAnsi="Times New Roman" w:cs="Times New Roman"/>
          <w:i/>
          <w:iCs/>
          <w:color w:val="222222"/>
        </w:rPr>
        <w:t>32</w:t>
      </w:r>
      <w:r w:rsidRPr="00B30140">
        <w:rPr>
          <w:rFonts w:ascii="Times New Roman" w:hAnsi="Times New Roman" w:cs="Times New Roman"/>
          <w:color w:val="222222"/>
          <w:shd w:val="clear" w:color="auto" w:fill="FFFFFF"/>
        </w:rPr>
        <w:t>(1), pp.18-34.</w:t>
      </w:r>
    </w:p>
    <w:p w:rsidR="005E01C4" w:rsidRPr="003D4CAD" w:rsidRDefault="005E01C4" w:rsidP="005E01C4">
      <w:pPr>
        <w:spacing w:line="480" w:lineRule="auto"/>
        <w:ind w:left="720" w:hanging="720"/>
        <w:jc w:val="both"/>
        <w:rPr>
          <w:rFonts w:ascii="Times New Roman" w:hAnsi="Times New Roman" w:cs="Times New Roman"/>
          <w:color w:val="222222"/>
          <w:shd w:val="clear" w:color="auto" w:fill="FFFFFF"/>
        </w:rPr>
      </w:pPr>
      <w:r w:rsidRPr="003D4CAD">
        <w:rPr>
          <w:rFonts w:ascii="Times New Roman" w:hAnsi="Times New Roman" w:cs="Times New Roman"/>
          <w:color w:val="222222"/>
          <w:shd w:val="clear" w:color="auto" w:fill="FFFFFF"/>
        </w:rPr>
        <w:t>Mitchell, R.J., 2019. A light introduction to evidence based policing.</w:t>
      </w:r>
      <w:r w:rsidRPr="003D4CAD">
        <w:rPr>
          <w:rStyle w:val="apple-converted-space"/>
          <w:rFonts w:ascii="Times New Roman" w:hAnsi="Times New Roman" w:cs="Times New Roman"/>
          <w:color w:val="222222"/>
          <w:shd w:val="clear" w:color="auto" w:fill="FFFFFF"/>
        </w:rPr>
        <w:t> </w:t>
      </w:r>
      <w:r w:rsidRPr="003D4CAD">
        <w:rPr>
          <w:rFonts w:ascii="Times New Roman" w:hAnsi="Times New Roman" w:cs="Times New Roman"/>
          <w:i/>
          <w:iCs/>
          <w:color w:val="222222"/>
        </w:rPr>
        <w:t>Evidence based policing: An introduction</w:t>
      </w:r>
      <w:r w:rsidRPr="003D4CAD">
        <w:rPr>
          <w:rFonts w:ascii="Times New Roman" w:hAnsi="Times New Roman" w:cs="Times New Roman"/>
          <w:color w:val="222222"/>
          <w:shd w:val="clear" w:color="auto" w:fill="FFFFFF"/>
        </w:rPr>
        <w:t>, pp.3-14.</w:t>
      </w:r>
    </w:p>
    <w:p w:rsidR="005E01C4" w:rsidRPr="003D4CAD" w:rsidRDefault="005E01C4" w:rsidP="005E01C4">
      <w:pPr>
        <w:spacing w:line="480" w:lineRule="auto"/>
        <w:ind w:left="720" w:hanging="720"/>
        <w:jc w:val="both"/>
        <w:rPr>
          <w:rFonts w:ascii="Times New Roman" w:hAnsi="Times New Roman" w:cs="Times New Roman"/>
          <w:color w:val="222222"/>
          <w:shd w:val="clear" w:color="auto" w:fill="FFFFFF"/>
        </w:rPr>
      </w:pPr>
      <w:r w:rsidRPr="003D4CAD">
        <w:rPr>
          <w:rFonts w:ascii="Times New Roman" w:hAnsi="Times New Roman" w:cs="Times New Roman"/>
          <w:color w:val="222222"/>
          <w:shd w:val="clear" w:color="auto" w:fill="FFFFFF"/>
        </w:rPr>
        <w:lastRenderedPageBreak/>
        <w:t>Nawaz, A. and Tankebe, J., 2018. Tracking procedural justice in stop and search encounters: Coding evidence from body-worn video cameras.</w:t>
      </w:r>
      <w:r w:rsidRPr="003D4CAD">
        <w:rPr>
          <w:rStyle w:val="apple-converted-space"/>
          <w:rFonts w:ascii="Times New Roman" w:hAnsi="Times New Roman" w:cs="Times New Roman"/>
          <w:color w:val="222222"/>
          <w:shd w:val="clear" w:color="auto" w:fill="FFFFFF"/>
        </w:rPr>
        <w:t> </w:t>
      </w:r>
      <w:r w:rsidRPr="003D4CAD">
        <w:rPr>
          <w:rFonts w:ascii="Times New Roman" w:hAnsi="Times New Roman" w:cs="Times New Roman"/>
          <w:i/>
          <w:iCs/>
          <w:color w:val="222222"/>
        </w:rPr>
        <w:t>Cambridge journal of evidence-based policing</w:t>
      </w:r>
      <w:r w:rsidRPr="003D4CAD">
        <w:rPr>
          <w:rFonts w:ascii="Times New Roman" w:hAnsi="Times New Roman" w:cs="Times New Roman"/>
          <w:color w:val="222222"/>
          <w:shd w:val="clear" w:color="auto" w:fill="FFFFFF"/>
        </w:rPr>
        <w:t>,</w:t>
      </w:r>
      <w:r w:rsidRPr="003D4CAD">
        <w:rPr>
          <w:rStyle w:val="apple-converted-space"/>
          <w:rFonts w:ascii="Times New Roman" w:hAnsi="Times New Roman" w:cs="Times New Roman"/>
          <w:color w:val="222222"/>
          <w:shd w:val="clear" w:color="auto" w:fill="FFFFFF"/>
        </w:rPr>
        <w:t> </w:t>
      </w:r>
      <w:r w:rsidRPr="003D4CAD">
        <w:rPr>
          <w:rFonts w:ascii="Times New Roman" w:hAnsi="Times New Roman" w:cs="Times New Roman"/>
          <w:i/>
          <w:iCs/>
          <w:color w:val="222222"/>
        </w:rPr>
        <w:t>2</w:t>
      </w:r>
      <w:r w:rsidRPr="003D4CAD">
        <w:rPr>
          <w:rFonts w:ascii="Times New Roman" w:hAnsi="Times New Roman" w:cs="Times New Roman"/>
          <w:color w:val="222222"/>
          <w:shd w:val="clear" w:color="auto" w:fill="FFFFFF"/>
        </w:rPr>
        <w:t>, pp.139-163.</w:t>
      </w:r>
    </w:p>
    <w:p w:rsidR="005E01C4" w:rsidRDefault="005E01C4" w:rsidP="005E01C4">
      <w:pPr>
        <w:spacing w:line="480" w:lineRule="auto"/>
        <w:ind w:left="720" w:hanging="720"/>
        <w:jc w:val="both"/>
        <w:rPr>
          <w:rFonts w:ascii="Times New Roman" w:hAnsi="Times New Roman" w:cs="Times New Roman"/>
          <w:color w:val="222222"/>
          <w:shd w:val="clear" w:color="auto" w:fill="FFFFFF"/>
          <w:lang w:val="en-GB"/>
        </w:rPr>
      </w:pPr>
      <w:r w:rsidRPr="003D4CAD">
        <w:rPr>
          <w:rFonts w:ascii="Times New Roman" w:hAnsi="Times New Roman" w:cs="Times New Roman"/>
          <w:color w:val="222222"/>
          <w:shd w:val="clear" w:color="auto" w:fill="FFFFFF"/>
        </w:rPr>
        <w:t>Pepper, I., Rogers, C. and Martin, H., 2020. Evidence based policing: a view on its development within the police service.</w:t>
      </w:r>
      <w:r w:rsidRPr="003D4CAD">
        <w:rPr>
          <w:rStyle w:val="apple-converted-space"/>
          <w:rFonts w:ascii="Times New Roman" w:hAnsi="Times New Roman" w:cs="Times New Roman"/>
          <w:color w:val="222222"/>
          <w:shd w:val="clear" w:color="auto" w:fill="FFFFFF"/>
        </w:rPr>
        <w:t> </w:t>
      </w:r>
      <w:r w:rsidRPr="003D4CAD">
        <w:rPr>
          <w:rFonts w:ascii="Times New Roman" w:hAnsi="Times New Roman" w:cs="Times New Roman"/>
          <w:i/>
          <w:iCs/>
          <w:color w:val="222222"/>
        </w:rPr>
        <w:t>Journal of Work-Applied Management</w:t>
      </w:r>
      <w:r w:rsidRPr="003D4CAD">
        <w:rPr>
          <w:rFonts w:ascii="Times New Roman" w:hAnsi="Times New Roman" w:cs="Times New Roman"/>
          <w:color w:val="222222"/>
          <w:shd w:val="clear" w:color="auto" w:fill="FFFFFF"/>
          <w:lang w:val="en-GB"/>
        </w:rPr>
        <w:t xml:space="preserve">, pp. 43-67. </w:t>
      </w:r>
    </w:p>
    <w:p w:rsidR="005E01C4" w:rsidRPr="00B30140" w:rsidRDefault="005E01C4" w:rsidP="005E01C4">
      <w:pPr>
        <w:spacing w:line="480" w:lineRule="auto"/>
        <w:ind w:left="720" w:hanging="720"/>
        <w:jc w:val="both"/>
        <w:rPr>
          <w:rFonts w:ascii="Times New Roman" w:hAnsi="Times New Roman" w:cs="Times New Roman"/>
          <w:color w:val="222222"/>
          <w:shd w:val="clear" w:color="auto" w:fill="FFFFFF"/>
        </w:rPr>
      </w:pPr>
      <w:r w:rsidRPr="00B30140">
        <w:rPr>
          <w:rFonts w:ascii="Times New Roman" w:hAnsi="Times New Roman" w:cs="Times New Roman"/>
          <w:color w:val="222222"/>
          <w:shd w:val="clear" w:color="auto" w:fill="FFFFFF"/>
        </w:rPr>
        <w:t>Richardson, T., 2023. Body-worn cameras as a research tool in early years settings: Strengths and weaknesses.</w:t>
      </w:r>
      <w:r w:rsidRPr="00B30140">
        <w:rPr>
          <w:rStyle w:val="apple-converted-space"/>
          <w:rFonts w:ascii="Times New Roman" w:hAnsi="Times New Roman" w:cs="Times New Roman"/>
          <w:color w:val="222222"/>
          <w:shd w:val="clear" w:color="auto" w:fill="FFFFFF"/>
        </w:rPr>
        <w:t> </w:t>
      </w:r>
      <w:r w:rsidRPr="00B30140">
        <w:rPr>
          <w:rFonts w:ascii="Times New Roman" w:hAnsi="Times New Roman" w:cs="Times New Roman"/>
          <w:i/>
          <w:iCs/>
          <w:color w:val="222222"/>
        </w:rPr>
        <w:t>Journal of Early Childhood Research</w:t>
      </w:r>
      <w:r w:rsidRPr="00B30140">
        <w:rPr>
          <w:rFonts w:ascii="Times New Roman" w:hAnsi="Times New Roman" w:cs="Times New Roman"/>
          <w:color w:val="222222"/>
          <w:shd w:val="clear" w:color="auto" w:fill="FFFFFF"/>
        </w:rPr>
        <w:t>,</w:t>
      </w:r>
      <w:r w:rsidRPr="00B30140">
        <w:rPr>
          <w:rStyle w:val="apple-converted-space"/>
          <w:rFonts w:ascii="Times New Roman" w:hAnsi="Times New Roman" w:cs="Times New Roman"/>
          <w:color w:val="222222"/>
          <w:shd w:val="clear" w:color="auto" w:fill="FFFFFF"/>
        </w:rPr>
        <w:t> </w:t>
      </w:r>
      <w:r w:rsidRPr="00B30140">
        <w:rPr>
          <w:rFonts w:ascii="Times New Roman" w:hAnsi="Times New Roman" w:cs="Times New Roman"/>
          <w:i/>
          <w:iCs/>
          <w:color w:val="222222"/>
        </w:rPr>
        <w:t>21</w:t>
      </w:r>
      <w:r w:rsidRPr="00B30140">
        <w:rPr>
          <w:rFonts w:ascii="Times New Roman" w:hAnsi="Times New Roman" w:cs="Times New Roman"/>
          <w:color w:val="222222"/>
          <w:shd w:val="clear" w:color="auto" w:fill="FFFFFF"/>
        </w:rPr>
        <w:t>(1), pp.106-118.</w:t>
      </w:r>
    </w:p>
    <w:p w:rsidR="005E01C4" w:rsidRPr="00074643" w:rsidRDefault="005E01C4" w:rsidP="005E01C4">
      <w:pPr>
        <w:spacing w:line="480" w:lineRule="auto"/>
        <w:ind w:left="720" w:hanging="720"/>
        <w:jc w:val="both"/>
        <w:rPr>
          <w:rFonts w:ascii="Times New Roman" w:hAnsi="Times New Roman" w:cs="Times New Roman"/>
          <w:color w:val="222222"/>
          <w:shd w:val="clear" w:color="auto" w:fill="FFFFFF"/>
          <w:lang w:val="en-GB"/>
        </w:rPr>
      </w:pPr>
      <w:r w:rsidRPr="00B30140">
        <w:rPr>
          <w:rFonts w:ascii="Times New Roman" w:hAnsi="Times New Roman" w:cs="Times New Roman"/>
          <w:color w:val="222222"/>
          <w:shd w:val="clear" w:color="auto" w:fill="FFFFFF"/>
        </w:rPr>
        <w:t>Smith, P.H., Homish, G.G., Leonard, K.E. and Cornelius, J.R., 2012. Intimate partner violence and specific substance use disorders: findings from the National Epidemiologic Survey on Alcohol and Related Conditions.</w:t>
      </w:r>
      <w:r w:rsidRPr="00B30140">
        <w:rPr>
          <w:rStyle w:val="apple-converted-space"/>
          <w:rFonts w:ascii="Times New Roman" w:hAnsi="Times New Roman" w:cs="Times New Roman"/>
          <w:color w:val="222222"/>
          <w:shd w:val="clear" w:color="auto" w:fill="FFFFFF"/>
        </w:rPr>
        <w:t> </w:t>
      </w:r>
      <w:r w:rsidRPr="00B30140">
        <w:rPr>
          <w:rFonts w:ascii="Times New Roman" w:hAnsi="Times New Roman" w:cs="Times New Roman"/>
          <w:i/>
          <w:iCs/>
          <w:color w:val="222222"/>
        </w:rPr>
        <w:t>Psychology of Addictive Behaviors</w:t>
      </w:r>
      <w:r w:rsidRPr="00B30140">
        <w:rPr>
          <w:rFonts w:ascii="Times New Roman" w:hAnsi="Times New Roman" w:cs="Times New Roman"/>
          <w:color w:val="222222"/>
          <w:shd w:val="clear" w:color="auto" w:fill="FFFFFF"/>
        </w:rPr>
        <w:t>,</w:t>
      </w:r>
      <w:r w:rsidRPr="00B30140">
        <w:rPr>
          <w:rStyle w:val="apple-converted-space"/>
          <w:rFonts w:ascii="Times New Roman" w:hAnsi="Times New Roman" w:cs="Times New Roman"/>
          <w:color w:val="222222"/>
          <w:shd w:val="clear" w:color="auto" w:fill="FFFFFF"/>
        </w:rPr>
        <w:t> </w:t>
      </w:r>
      <w:r w:rsidRPr="00B30140">
        <w:rPr>
          <w:rFonts w:ascii="Times New Roman" w:hAnsi="Times New Roman" w:cs="Times New Roman"/>
          <w:i/>
          <w:iCs/>
          <w:color w:val="222222"/>
        </w:rPr>
        <w:t>26</w:t>
      </w:r>
      <w:r w:rsidRPr="00B30140">
        <w:rPr>
          <w:rFonts w:ascii="Times New Roman" w:hAnsi="Times New Roman" w:cs="Times New Roman"/>
          <w:color w:val="222222"/>
          <w:shd w:val="clear" w:color="auto" w:fill="FFFFFF"/>
        </w:rPr>
        <w:t>(2), p</w:t>
      </w:r>
      <w:r>
        <w:rPr>
          <w:rFonts w:ascii="Times New Roman" w:hAnsi="Times New Roman" w:cs="Times New Roman"/>
          <w:color w:val="222222"/>
          <w:shd w:val="clear" w:color="auto" w:fill="FFFFFF"/>
          <w:lang w:val="en-GB"/>
        </w:rPr>
        <w:t>p</w:t>
      </w:r>
      <w:r w:rsidRPr="00B30140">
        <w:rPr>
          <w:rFonts w:ascii="Times New Roman" w:hAnsi="Times New Roman" w:cs="Times New Roman"/>
          <w:color w:val="222222"/>
          <w:shd w:val="clear" w:color="auto" w:fill="FFFFFF"/>
        </w:rPr>
        <w:t>.236</w:t>
      </w:r>
      <w:r>
        <w:rPr>
          <w:rFonts w:ascii="Times New Roman" w:hAnsi="Times New Roman" w:cs="Times New Roman"/>
          <w:color w:val="222222"/>
          <w:shd w:val="clear" w:color="auto" w:fill="FFFFFF"/>
          <w:lang w:val="en-GB"/>
        </w:rPr>
        <w:t>-240.</w:t>
      </w:r>
    </w:p>
    <w:p w:rsidR="005E01C4" w:rsidRDefault="005E01C4" w:rsidP="005E01C4">
      <w:pPr>
        <w:spacing w:line="480" w:lineRule="auto"/>
        <w:ind w:left="720" w:hanging="720"/>
        <w:jc w:val="both"/>
        <w:rPr>
          <w:rFonts w:ascii="Times New Roman" w:hAnsi="Times New Roman" w:cs="Times New Roman"/>
          <w:color w:val="222222"/>
          <w:shd w:val="clear" w:color="auto" w:fill="FFFFFF"/>
        </w:rPr>
      </w:pPr>
      <w:r w:rsidRPr="00B30140">
        <w:rPr>
          <w:rFonts w:ascii="Times New Roman" w:hAnsi="Times New Roman" w:cs="Times New Roman"/>
          <w:color w:val="222222"/>
          <w:shd w:val="clear" w:color="auto" w:fill="FFFFFF"/>
        </w:rPr>
        <w:t>Yesberg, J. and Bradford, B., 2019. Experiments in criminal justice contexts. In</w:t>
      </w:r>
      <w:r w:rsidRPr="00B30140">
        <w:rPr>
          <w:rStyle w:val="apple-converted-space"/>
          <w:rFonts w:ascii="Times New Roman" w:hAnsi="Times New Roman" w:cs="Times New Roman"/>
          <w:color w:val="222222"/>
          <w:shd w:val="clear" w:color="auto" w:fill="FFFFFF"/>
        </w:rPr>
        <w:t> </w:t>
      </w:r>
      <w:r w:rsidRPr="00B30140">
        <w:rPr>
          <w:rFonts w:ascii="Times New Roman" w:hAnsi="Times New Roman" w:cs="Times New Roman"/>
          <w:i/>
          <w:iCs/>
          <w:color w:val="222222"/>
        </w:rPr>
        <w:t>Routledge Handbook of Socio-Legal Theory and Methods</w:t>
      </w:r>
      <w:r w:rsidRPr="00B30140">
        <w:rPr>
          <w:rStyle w:val="apple-converted-space"/>
          <w:rFonts w:ascii="Times New Roman" w:hAnsi="Times New Roman" w:cs="Times New Roman"/>
          <w:color w:val="222222"/>
          <w:shd w:val="clear" w:color="auto" w:fill="FFFFFF"/>
        </w:rPr>
        <w:t> </w:t>
      </w:r>
      <w:r w:rsidRPr="00B30140">
        <w:rPr>
          <w:rFonts w:ascii="Times New Roman" w:hAnsi="Times New Roman" w:cs="Times New Roman"/>
          <w:color w:val="222222"/>
          <w:shd w:val="clear" w:color="auto" w:fill="FFFFFF"/>
        </w:rPr>
        <w:t>(pp. 355-368). Routledge.</w:t>
      </w:r>
    </w:p>
    <w:p w:rsidR="00AE22D6" w:rsidRPr="00A15E60" w:rsidRDefault="00AE22D6" w:rsidP="00A15E60">
      <w:pPr>
        <w:spacing w:line="480" w:lineRule="auto"/>
        <w:jc w:val="both"/>
        <w:rPr>
          <w:rFonts w:ascii="Times New Roman" w:hAnsi="Times New Roman" w:cs="Times New Roman"/>
        </w:rPr>
      </w:pPr>
    </w:p>
    <w:p w:rsidR="00B8433F" w:rsidRPr="00A15E60" w:rsidRDefault="00B8433F" w:rsidP="00A15E60">
      <w:pPr>
        <w:spacing w:line="480" w:lineRule="auto"/>
        <w:jc w:val="both"/>
        <w:rPr>
          <w:rFonts w:ascii="Times New Roman" w:hAnsi="Times New Roman" w:cs="Times New Roman"/>
        </w:rPr>
      </w:pPr>
    </w:p>
    <w:sectPr w:rsidR="00B8433F" w:rsidRPr="00A15E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0359C"/>
    <w:multiLevelType w:val="hybridMultilevel"/>
    <w:tmpl w:val="C5F614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B120FA7"/>
    <w:multiLevelType w:val="hybridMultilevel"/>
    <w:tmpl w:val="5E90343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31DC0607"/>
    <w:multiLevelType w:val="hybridMultilevel"/>
    <w:tmpl w:val="39365A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62B24A3"/>
    <w:multiLevelType w:val="hybridMultilevel"/>
    <w:tmpl w:val="C3F667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79F16AB"/>
    <w:multiLevelType w:val="hybridMultilevel"/>
    <w:tmpl w:val="E9EEE9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DB74CEC"/>
    <w:multiLevelType w:val="hybridMultilevel"/>
    <w:tmpl w:val="64D4AE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8E95944"/>
    <w:multiLevelType w:val="hybridMultilevel"/>
    <w:tmpl w:val="5B1C9B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42586780">
    <w:abstractNumId w:val="1"/>
  </w:num>
  <w:num w:numId="2" w16cid:durableId="2132437076">
    <w:abstractNumId w:val="2"/>
  </w:num>
  <w:num w:numId="3" w16cid:durableId="1698890567">
    <w:abstractNumId w:val="4"/>
  </w:num>
  <w:num w:numId="4" w16cid:durableId="187254730">
    <w:abstractNumId w:val="0"/>
  </w:num>
  <w:num w:numId="5" w16cid:durableId="1371609246">
    <w:abstractNumId w:val="6"/>
  </w:num>
  <w:num w:numId="6" w16cid:durableId="1676111754">
    <w:abstractNumId w:val="3"/>
  </w:num>
  <w:num w:numId="7" w16cid:durableId="120502056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5147"/>
    <w:rsid w:val="00074643"/>
    <w:rsid w:val="000B474F"/>
    <w:rsid w:val="0018041D"/>
    <w:rsid w:val="0019383F"/>
    <w:rsid w:val="001F6237"/>
    <w:rsid w:val="0025407E"/>
    <w:rsid w:val="002A47B1"/>
    <w:rsid w:val="002E061B"/>
    <w:rsid w:val="003803B7"/>
    <w:rsid w:val="00387950"/>
    <w:rsid w:val="003D4CAD"/>
    <w:rsid w:val="00423846"/>
    <w:rsid w:val="00454389"/>
    <w:rsid w:val="0049482C"/>
    <w:rsid w:val="00532ADE"/>
    <w:rsid w:val="00542E19"/>
    <w:rsid w:val="005B5379"/>
    <w:rsid w:val="005E01C4"/>
    <w:rsid w:val="00653D9C"/>
    <w:rsid w:val="0068632B"/>
    <w:rsid w:val="00765E99"/>
    <w:rsid w:val="00865F52"/>
    <w:rsid w:val="00912044"/>
    <w:rsid w:val="00974B81"/>
    <w:rsid w:val="009858A5"/>
    <w:rsid w:val="009914ED"/>
    <w:rsid w:val="00995E22"/>
    <w:rsid w:val="00A15E60"/>
    <w:rsid w:val="00A45E0B"/>
    <w:rsid w:val="00AE22D6"/>
    <w:rsid w:val="00B30140"/>
    <w:rsid w:val="00B8433F"/>
    <w:rsid w:val="00C94AD7"/>
    <w:rsid w:val="00CD532F"/>
    <w:rsid w:val="00D45147"/>
    <w:rsid w:val="00DB5E7A"/>
    <w:rsid w:val="00FD29DC"/>
    <w:rsid w:val="00FD4893"/>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decimalSymbol w:val="."/>
  <w:listSeparator w:val=","/>
  <w14:docId w14:val="23BB25CB"/>
  <w15:chartTrackingRefBased/>
  <w15:docId w15:val="{CF055BD0-D1E9-024B-96E2-42209D5F3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K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51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3846"/>
    <w:pPr>
      <w:ind w:left="720"/>
      <w:contextualSpacing/>
    </w:pPr>
    <w:rPr>
      <w:rFonts w:ascii="Times New Roman" w:eastAsia="Times New Roman" w:hAnsi="Times New Roman" w:cs="Times New Roman"/>
      <w:kern w:val="0"/>
      <w:sz w:val="20"/>
      <w:szCs w:val="20"/>
      <w:lang w:val="en-GB" w:eastAsia="en-GB"/>
      <w14:ligatures w14:val="none"/>
    </w:rPr>
  </w:style>
  <w:style w:type="character" w:customStyle="1" w:styleId="apple-converted-space">
    <w:name w:val="apple-converted-space"/>
    <w:basedOn w:val="DefaultParagraphFont"/>
    <w:rsid w:val="00C94A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203</TotalTime>
  <Pages>10</Pages>
  <Words>2585</Words>
  <Characters>14735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23</cp:revision>
  <dcterms:created xsi:type="dcterms:W3CDTF">2023-05-03T19:08:00Z</dcterms:created>
  <dcterms:modified xsi:type="dcterms:W3CDTF">2023-05-04T14:39:00Z</dcterms:modified>
</cp:coreProperties>
</file>