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8FC7" w14:textId="77777777" w:rsidR="005E27B2" w:rsidRPr="00DE4517" w:rsidRDefault="005E27B2" w:rsidP="00500526">
      <w:pPr>
        <w:spacing w:line="360" w:lineRule="auto"/>
        <w:rPr>
          <w:rFonts w:ascii="Arial" w:hAnsi="Arial" w:cs="Arial"/>
          <w:sz w:val="24"/>
          <w:szCs w:val="24"/>
          <w:u w:val="single"/>
        </w:rPr>
      </w:pPr>
      <w:r w:rsidRPr="00DE4517">
        <w:rPr>
          <w:rFonts w:ascii="Arial" w:hAnsi="Arial" w:cs="Arial"/>
          <w:sz w:val="24"/>
          <w:szCs w:val="24"/>
          <w:u w:val="single"/>
        </w:rPr>
        <w:t xml:space="preserve">Part One </w:t>
      </w:r>
    </w:p>
    <w:p w14:paraId="70CF96EA" w14:textId="4E72B05F" w:rsidR="00774A13" w:rsidRPr="00DE4517" w:rsidRDefault="00A4784E" w:rsidP="00500526">
      <w:pPr>
        <w:spacing w:line="360" w:lineRule="auto"/>
        <w:rPr>
          <w:rFonts w:ascii="Arial" w:hAnsi="Arial" w:cs="Arial"/>
          <w:sz w:val="24"/>
          <w:szCs w:val="24"/>
        </w:rPr>
      </w:pPr>
      <w:r w:rsidRPr="00DE4517">
        <w:rPr>
          <w:rFonts w:ascii="Arial" w:hAnsi="Arial" w:cs="Arial"/>
          <w:sz w:val="24"/>
          <w:szCs w:val="24"/>
        </w:rPr>
        <w:t xml:space="preserve">In 2008, the Welsh Government, introduced a </w:t>
      </w:r>
      <w:r w:rsidR="00BE2D46" w:rsidRPr="00DE4517">
        <w:rPr>
          <w:rFonts w:ascii="Arial" w:hAnsi="Arial" w:cs="Arial"/>
          <w:sz w:val="24"/>
          <w:szCs w:val="24"/>
        </w:rPr>
        <w:t>brand-new</w:t>
      </w:r>
      <w:r w:rsidRPr="00DE4517">
        <w:rPr>
          <w:rFonts w:ascii="Arial" w:hAnsi="Arial" w:cs="Arial"/>
          <w:sz w:val="24"/>
          <w:szCs w:val="24"/>
        </w:rPr>
        <w:t xml:space="preserve"> </w:t>
      </w:r>
      <w:r w:rsidR="00DB5F82">
        <w:rPr>
          <w:rFonts w:ascii="Arial" w:hAnsi="Arial" w:cs="Arial"/>
          <w:sz w:val="24"/>
          <w:szCs w:val="24"/>
        </w:rPr>
        <w:t>person-centred</w:t>
      </w:r>
      <w:r w:rsidRPr="00DE4517">
        <w:rPr>
          <w:rFonts w:ascii="Arial" w:hAnsi="Arial" w:cs="Arial"/>
          <w:sz w:val="24"/>
          <w:szCs w:val="24"/>
        </w:rPr>
        <w:t xml:space="preserve"> </w:t>
      </w:r>
      <w:r w:rsidR="00DB5F82" w:rsidRPr="00DE4517">
        <w:rPr>
          <w:rFonts w:ascii="Arial" w:hAnsi="Arial" w:cs="Arial"/>
          <w:sz w:val="24"/>
          <w:szCs w:val="24"/>
        </w:rPr>
        <w:t>performance</w:t>
      </w:r>
      <w:r w:rsidRPr="00DE4517">
        <w:rPr>
          <w:rFonts w:ascii="Arial" w:hAnsi="Arial" w:cs="Arial"/>
          <w:sz w:val="24"/>
          <w:szCs w:val="24"/>
        </w:rPr>
        <w:t xml:space="preserve">-based </w:t>
      </w:r>
      <w:r w:rsidR="00DB5F82" w:rsidRPr="00DE4517">
        <w:rPr>
          <w:rFonts w:ascii="Arial" w:hAnsi="Arial" w:cs="Arial"/>
          <w:sz w:val="24"/>
          <w:szCs w:val="24"/>
        </w:rPr>
        <w:t>education</w:t>
      </w:r>
      <w:r w:rsidR="00DB5F82">
        <w:rPr>
          <w:rFonts w:ascii="Arial" w:hAnsi="Arial" w:cs="Arial"/>
          <w:sz w:val="24"/>
          <w:szCs w:val="24"/>
        </w:rPr>
        <w:t>al</w:t>
      </w:r>
      <w:r w:rsidRPr="00DE4517">
        <w:rPr>
          <w:rFonts w:ascii="Arial" w:hAnsi="Arial" w:cs="Arial"/>
          <w:sz w:val="24"/>
          <w:szCs w:val="24"/>
        </w:rPr>
        <w:t xml:space="preserve"> field intended for </w:t>
      </w:r>
      <w:r w:rsidR="00DB5F82" w:rsidRPr="00DE4517">
        <w:rPr>
          <w:rFonts w:ascii="Arial" w:hAnsi="Arial" w:cs="Arial"/>
          <w:sz w:val="24"/>
          <w:szCs w:val="24"/>
        </w:rPr>
        <w:t>youngsters</w:t>
      </w:r>
      <w:r w:rsidRPr="00DE4517">
        <w:rPr>
          <w:rFonts w:ascii="Arial" w:hAnsi="Arial" w:cs="Arial"/>
          <w:sz w:val="24"/>
          <w:szCs w:val="24"/>
        </w:rPr>
        <w:t xml:space="preserve"> aged three to seven years, known as the foundation phase. </w:t>
      </w:r>
      <w:r w:rsidR="00890CBA" w:rsidRPr="00DE4517">
        <w:rPr>
          <w:rFonts w:ascii="Arial" w:hAnsi="Arial" w:cs="Arial"/>
          <w:sz w:val="24"/>
          <w:szCs w:val="24"/>
        </w:rPr>
        <w:t>The Foundation Phase</w:t>
      </w:r>
      <w:r w:rsidRPr="00DE4517">
        <w:rPr>
          <w:rFonts w:ascii="Arial" w:hAnsi="Arial" w:cs="Arial"/>
          <w:sz w:val="24"/>
          <w:szCs w:val="24"/>
        </w:rPr>
        <w:t xml:space="preserve"> is the name given to early</w:t>
      </w:r>
      <w:r w:rsidR="004A1118">
        <w:rPr>
          <w:rFonts w:ascii="Arial" w:hAnsi="Arial" w:cs="Arial"/>
          <w:sz w:val="24"/>
          <w:szCs w:val="24"/>
        </w:rPr>
        <w:t xml:space="preserve"> years</w:t>
      </w:r>
      <w:r w:rsidRPr="00DE4517">
        <w:rPr>
          <w:rFonts w:ascii="Arial" w:hAnsi="Arial" w:cs="Arial"/>
          <w:sz w:val="24"/>
          <w:szCs w:val="24"/>
        </w:rPr>
        <w:t xml:space="preserve"> education within Wales (Macdonald 2003). The foundation phase </w:t>
      </w:r>
      <w:r w:rsidR="00DB5F82" w:rsidRPr="00DE4517">
        <w:rPr>
          <w:rFonts w:ascii="Arial" w:hAnsi="Arial" w:cs="Arial"/>
          <w:sz w:val="24"/>
          <w:szCs w:val="24"/>
        </w:rPr>
        <w:t>structure</w:t>
      </w:r>
      <w:r w:rsidRPr="00DE4517">
        <w:rPr>
          <w:rFonts w:ascii="Arial" w:hAnsi="Arial" w:cs="Arial"/>
          <w:sz w:val="24"/>
          <w:szCs w:val="24"/>
        </w:rPr>
        <w:t xml:space="preserve"> pinpoints seven key </w:t>
      </w:r>
      <w:r w:rsidR="00DB5F82" w:rsidRPr="00DE4517">
        <w:rPr>
          <w:rFonts w:ascii="Arial" w:hAnsi="Arial" w:cs="Arial"/>
          <w:sz w:val="24"/>
          <w:szCs w:val="24"/>
        </w:rPr>
        <w:t>regions</w:t>
      </w:r>
      <w:r w:rsidRPr="00DE4517">
        <w:rPr>
          <w:rFonts w:ascii="Arial" w:hAnsi="Arial" w:cs="Arial"/>
          <w:sz w:val="24"/>
          <w:szCs w:val="24"/>
        </w:rPr>
        <w:t xml:space="preserve"> of learning, forming part of a</w:t>
      </w:r>
      <w:r w:rsidR="00DB5F82">
        <w:rPr>
          <w:rFonts w:ascii="Arial" w:hAnsi="Arial" w:cs="Arial"/>
          <w:sz w:val="24"/>
          <w:szCs w:val="24"/>
        </w:rPr>
        <w:t xml:space="preserve"> person-centred</w:t>
      </w:r>
      <w:r w:rsidRPr="00DE4517">
        <w:rPr>
          <w:rFonts w:ascii="Arial" w:hAnsi="Arial" w:cs="Arial"/>
          <w:sz w:val="24"/>
          <w:szCs w:val="24"/>
        </w:rPr>
        <w:t xml:space="preserve">, </w:t>
      </w:r>
      <w:r w:rsidR="00DB5F82" w:rsidRPr="00DE4517">
        <w:rPr>
          <w:rFonts w:ascii="Arial" w:hAnsi="Arial" w:cs="Arial"/>
          <w:sz w:val="24"/>
          <w:szCs w:val="24"/>
        </w:rPr>
        <w:t>unified</w:t>
      </w:r>
      <w:r w:rsidR="00344D21" w:rsidRPr="00DE4517">
        <w:rPr>
          <w:rFonts w:ascii="Arial" w:hAnsi="Arial" w:cs="Arial"/>
          <w:sz w:val="24"/>
          <w:szCs w:val="24"/>
        </w:rPr>
        <w:t>,</w:t>
      </w:r>
      <w:r w:rsidRPr="00DE4517">
        <w:rPr>
          <w:rFonts w:ascii="Arial" w:hAnsi="Arial" w:cs="Arial"/>
          <w:sz w:val="24"/>
          <w:szCs w:val="24"/>
        </w:rPr>
        <w:t xml:space="preserve"> and cross-curricular methodology </w:t>
      </w:r>
      <w:r w:rsidR="002344DA" w:rsidRPr="00DE4517">
        <w:rPr>
          <w:rFonts w:ascii="Arial" w:hAnsi="Arial" w:cs="Arial"/>
          <w:sz w:val="24"/>
          <w:szCs w:val="24"/>
        </w:rPr>
        <w:t>(Wainwright et al, 2016)</w:t>
      </w:r>
      <w:r w:rsidR="002344DA" w:rsidRPr="00DE4517">
        <w:rPr>
          <w:rStyle w:val="Hyperlink"/>
          <w:rFonts w:ascii="Arial" w:hAnsi="Arial" w:cs="Arial"/>
          <w:color w:val="auto"/>
          <w:sz w:val="24"/>
          <w:szCs w:val="24"/>
          <w:u w:val="none"/>
        </w:rPr>
        <w:t xml:space="preserve">. </w:t>
      </w:r>
      <w:r w:rsidRPr="00DE4517">
        <w:rPr>
          <w:rStyle w:val="Hyperlink"/>
          <w:rFonts w:ascii="Arial" w:hAnsi="Arial" w:cs="Arial"/>
          <w:color w:val="auto"/>
          <w:sz w:val="24"/>
          <w:szCs w:val="24"/>
          <w:u w:val="none"/>
        </w:rPr>
        <w:t xml:space="preserve">It stresses </w:t>
      </w:r>
      <w:r w:rsidRPr="00DE4517">
        <w:rPr>
          <w:rFonts w:ascii="Arial" w:hAnsi="Arial" w:cs="Arial"/>
          <w:sz w:val="24"/>
          <w:szCs w:val="24"/>
        </w:rPr>
        <w:t>hand on, experimental and play-based methodology towards learning within indoor and outdoor settings. Individual as well as social development, health and cultural diversity remain the centre of the curriculum</w:t>
      </w:r>
      <w:r w:rsidR="00774A13" w:rsidRPr="00DE4517">
        <w:rPr>
          <w:rFonts w:ascii="Arial" w:hAnsi="Arial" w:cs="Arial"/>
          <w:sz w:val="24"/>
          <w:szCs w:val="24"/>
        </w:rPr>
        <w:t xml:space="preserve"> (Maynard, </w:t>
      </w:r>
      <w:proofErr w:type="gramStart"/>
      <w:r w:rsidR="00774A13" w:rsidRPr="00DE4517">
        <w:rPr>
          <w:rFonts w:ascii="Arial" w:hAnsi="Arial" w:cs="Arial"/>
          <w:sz w:val="24"/>
          <w:szCs w:val="24"/>
        </w:rPr>
        <w:t>Morgan</w:t>
      </w:r>
      <w:proofErr w:type="gramEnd"/>
      <w:r w:rsidR="00774A13" w:rsidRPr="00DE4517">
        <w:rPr>
          <w:rFonts w:ascii="Arial" w:hAnsi="Arial" w:cs="Arial"/>
          <w:sz w:val="24"/>
          <w:szCs w:val="24"/>
        </w:rPr>
        <w:t xml:space="preserve"> and Waters, 2010). </w:t>
      </w:r>
    </w:p>
    <w:p w14:paraId="0E11A5FD" w14:textId="75D76AE1" w:rsidR="00774A13" w:rsidRPr="00DE4517" w:rsidRDefault="00B92478" w:rsidP="00500526">
      <w:pPr>
        <w:spacing w:line="360" w:lineRule="auto"/>
        <w:rPr>
          <w:rFonts w:ascii="Arial" w:hAnsi="Arial" w:cs="Arial"/>
          <w:sz w:val="24"/>
          <w:szCs w:val="24"/>
        </w:rPr>
      </w:pPr>
      <w:r w:rsidRPr="00DE4517">
        <w:rPr>
          <w:rFonts w:ascii="Arial" w:hAnsi="Arial" w:cs="Arial"/>
          <w:sz w:val="24"/>
          <w:szCs w:val="24"/>
        </w:rPr>
        <w:t xml:space="preserve">Through play, children exercise and strengthen their learning, use their imaginations, take risks, experiment, solve problems and make decisions independently. Hands-on experiences allow children to </w:t>
      </w:r>
      <w:r w:rsidR="00F168F5" w:rsidRPr="00DE4517">
        <w:rPr>
          <w:rFonts w:ascii="Arial" w:hAnsi="Arial" w:cs="Arial"/>
          <w:sz w:val="24"/>
          <w:szCs w:val="24"/>
        </w:rPr>
        <w:t xml:space="preserve">learn about themselves and the world around them. Educational settings should </w:t>
      </w:r>
      <w:r w:rsidR="00DB5F82" w:rsidRPr="00DE4517">
        <w:rPr>
          <w:rFonts w:ascii="Arial" w:hAnsi="Arial" w:cs="Arial"/>
          <w:sz w:val="24"/>
          <w:szCs w:val="24"/>
        </w:rPr>
        <w:t>give</w:t>
      </w:r>
      <w:r w:rsidR="00F168F5" w:rsidRPr="00DE4517">
        <w:rPr>
          <w:rFonts w:ascii="Arial" w:hAnsi="Arial" w:cs="Arial"/>
          <w:sz w:val="24"/>
          <w:szCs w:val="24"/>
        </w:rPr>
        <w:t xml:space="preserve"> </w:t>
      </w:r>
      <w:r w:rsidR="00DB5F82" w:rsidRPr="00DE4517">
        <w:rPr>
          <w:rFonts w:ascii="Arial" w:hAnsi="Arial" w:cs="Arial"/>
          <w:sz w:val="24"/>
          <w:szCs w:val="24"/>
        </w:rPr>
        <w:t>youngsters</w:t>
      </w:r>
      <w:r w:rsidR="00F168F5" w:rsidRPr="00DE4517">
        <w:rPr>
          <w:rFonts w:ascii="Arial" w:hAnsi="Arial" w:cs="Arial"/>
          <w:sz w:val="24"/>
          <w:szCs w:val="24"/>
        </w:rPr>
        <w:t xml:space="preserve"> with opportunities to both indoor and outdoor activities that </w:t>
      </w:r>
      <w:r w:rsidR="00DB5F82" w:rsidRPr="00DE4517">
        <w:rPr>
          <w:rFonts w:ascii="Arial" w:hAnsi="Arial" w:cs="Arial"/>
          <w:sz w:val="24"/>
          <w:szCs w:val="24"/>
        </w:rPr>
        <w:t>occur</w:t>
      </w:r>
      <w:r w:rsidR="00F168F5" w:rsidRPr="00DE4517">
        <w:rPr>
          <w:rFonts w:ascii="Arial" w:hAnsi="Arial" w:cs="Arial"/>
          <w:sz w:val="24"/>
          <w:szCs w:val="24"/>
        </w:rPr>
        <w:t xml:space="preserve"> stimulating, </w:t>
      </w:r>
      <w:r w:rsidR="00974F04" w:rsidRPr="00DE4517">
        <w:rPr>
          <w:rFonts w:ascii="Arial" w:hAnsi="Arial" w:cs="Arial"/>
          <w:sz w:val="24"/>
          <w:szCs w:val="24"/>
        </w:rPr>
        <w:t>enjoyable,</w:t>
      </w:r>
      <w:r w:rsidR="00F168F5" w:rsidRPr="00DE4517">
        <w:rPr>
          <w:rFonts w:ascii="Arial" w:hAnsi="Arial" w:cs="Arial"/>
          <w:sz w:val="24"/>
          <w:szCs w:val="24"/>
        </w:rPr>
        <w:t xml:space="preserve"> and </w:t>
      </w:r>
      <w:r w:rsidR="00DB5F82" w:rsidRPr="00DE4517">
        <w:rPr>
          <w:rFonts w:ascii="Arial" w:hAnsi="Arial" w:cs="Arial"/>
          <w:sz w:val="24"/>
          <w:szCs w:val="24"/>
        </w:rPr>
        <w:t>secure</w:t>
      </w:r>
      <w:r w:rsidR="00F168F5" w:rsidRPr="00DE4517">
        <w:rPr>
          <w:rFonts w:ascii="Arial" w:hAnsi="Arial" w:cs="Arial"/>
          <w:sz w:val="24"/>
          <w:szCs w:val="24"/>
        </w:rPr>
        <w:t xml:space="preserve"> </w:t>
      </w:r>
      <w:proofErr w:type="gramStart"/>
      <w:r w:rsidR="00F168F5" w:rsidRPr="00DE4517">
        <w:rPr>
          <w:rFonts w:ascii="Arial" w:hAnsi="Arial" w:cs="Arial"/>
          <w:sz w:val="24"/>
          <w:szCs w:val="24"/>
        </w:rPr>
        <w:t>in order to</w:t>
      </w:r>
      <w:proofErr w:type="gramEnd"/>
      <w:r w:rsidR="00F168F5" w:rsidRPr="00DE4517">
        <w:rPr>
          <w:rFonts w:ascii="Arial" w:hAnsi="Arial" w:cs="Arial"/>
          <w:sz w:val="24"/>
          <w:szCs w:val="24"/>
        </w:rPr>
        <w:t xml:space="preserve"> enhance their natural curiosity. Emphasis is placed on utilising the outdoors as a </w:t>
      </w:r>
      <w:r w:rsidR="00974F04">
        <w:rPr>
          <w:rFonts w:ascii="Arial" w:hAnsi="Arial" w:cs="Arial"/>
          <w:sz w:val="24"/>
          <w:szCs w:val="24"/>
        </w:rPr>
        <w:t>method</w:t>
      </w:r>
      <w:r w:rsidR="00F168F5" w:rsidRPr="00DE4517">
        <w:rPr>
          <w:rFonts w:ascii="Arial" w:hAnsi="Arial" w:cs="Arial"/>
          <w:sz w:val="24"/>
          <w:szCs w:val="24"/>
        </w:rPr>
        <w:t xml:space="preserve"> </w:t>
      </w:r>
      <w:r w:rsidR="00974F04" w:rsidRPr="00DE4517">
        <w:rPr>
          <w:rFonts w:ascii="Arial" w:hAnsi="Arial" w:cs="Arial"/>
          <w:sz w:val="24"/>
          <w:szCs w:val="24"/>
        </w:rPr>
        <w:t>intended for</w:t>
      </w:r>
      <w:r w:rsidR="00F168F5" w:rsidRPr="00DE4517">
        <w:rPr>
          <w:rFonts w:ascii="Arial" w:hAnsi="Arial" w:cs="Arial"/>
          <w:sz w:val="24"/>
          <w:szCs w:val="24"/>
        </w:rPr>
        <w:t xml:space="preserve"> enhancing </w:t>
      </w:r>
      <w:r w:rsidR="00974F04" w:rsidRPr="00DE4517">
        <w:rPr>
          <w:rFonts w:ascii="Arial" w:hAnsi="Arial" w:cs="Arial"/>
          <w:sz w:val="24"/>
          <w:szCs w:val="24"/>
        </w:rPr>
        <w:t>education</w:t>
      </w:r>
      <w:r w:rsidR="00F168F5" w:rsidRPr="00DE4517">
        <w:rPr>
          <w:rFonts w:ascii="Arial" w:hAnsi="Arial" w:cs="Arial"/>
          <w:sz w:val="24"/>
          <w:szCs w:val="24"/>
        </w:rPr>
        <w:t xml:space="preserve"> (WAG, 2008). </w:t>
      </w:r>
    </w:p>
    <w:p w14:paraId="5B6D25AE" w14:textId="0E6D1361" w:rsidR="00136659" w:rsidRPr="00DE4517" w:rsidRDefault="004A1118" w:rsidP="00500526">
      <w:pPr>
        <w:spacing w:line="360" w:lineRule="auto"/>
        <w:rPr>
          <w:rStyle w:val="Hyperlink"/>
          <w:rFonts w:ascii="Arial" w:hAnsi="Arial" w:cs="Arial"/>
          <w:color w:val="auto"/>
          <w:sz w:val="24"/>
          <w:szCs w:val="24"/>
          <w:u w:val="none"/>
        </w:rPr>
      </w:pPr>
      <w:r>
        <w:rPr>
          <w:rFonts w:ascii="Arial" w:hAnsi="Arial" w:cs="Arial"/>
          <w:sz w:val="24"/>
          <w:szCs w:val="24"/>
        </w:rPr>
        <w:t>Within</w:t>
      </w:r>
      <w:r w:rsidR="00A4784E" w:rsidRPr="00DE4517">
        <w:rPr>
          <w:rFonts w:ascii="Arial" w:hAnsi="Arial" w:cs="Arial"/>
          <w:sz w:val="24"/>
          <w:szCs w:val="24"/>
        </w:rPr>
        <w:t xml:space="preserve"> the UK, it has </w:t>
      </w:r>
      <w:r w:rsidRPr="00DE4517">
        <w:rPr>
          <w:rFonts w:ascii="Arial" w:hAnsi="Arial" w:cs="Arial"/>
          <w:sz w:val="24"/>
          <w:szCs w:val="24"/>
        </w:rPr>
        <w:t>remained</w:t>
      </w:r>
      <w:r w:rsidR="00A4784E" w:rsidRPr="00DE4517">
        <w:rPr>
          <w:rFonts w:ascii="Arial" w:hAnsi="Arial" w:cs="Arial"/>
          <w:sz w:val="24"/>
          <w:szCs w:val="24"/>
        </w:rPr>
        <w:t xml:space="preserve"> </w:t>
      </w:r>
      <w:r w:rsidRPr="00DE4517">
        <w:rPr>
          <w:rFonts w:ascii="Arial" w:hAnsi="Arial" w:cs="Arial"/>
          <w:sz w:val="24"/>
          <w:szCs w:val="24"/>
        </w:rPr>
        <w:t>disputed</w:t>
      </w:r>
      <w:r w:rsidR="00A4784E" w:rsidRPr="00DE4517">
        <w:rPr>
          <w:rFonts w:ascii="Arial" w:hAnsi="Arial" w:cs="Arial"/>
          <w:sz w:val="24"/>
          <w:szCs w:val="24"/>
        </w:rPr>
        <w:t xml:space="preserve"> that </w:t>
      </w:r>
      <w:r w:rsidR="00974F04" w:rsidRPr="00DE4517">
        <w:rPr>
          <w:rFonts w:ascii="Arial" w:hAnsi="Arial" w:cs="Arial"/>
          <w:sz w:val="24"/>
          <w:szCs w:val="24"/>
        </w:rPr>
        <w:t>high-level</w:t>
      </w:r>
      <w:r w:rsidR="00A4784E" w:rsidRPr="00DE4517">
        <w:rPr>
          <w:rFonts w:ascii="Arial" w:hAnsi="Arial" w:cs="Arial"/>
          <w:sz w:val="24"/>
          <w:szCs w:val="24"/>
        </w:rPr>
        <w:t>-</w:t>
      </w:r>
      <w:r w:rsidR="00974F04" w:rsidRPr="00DE4517">
        <w:rPr>
          <w:rFonts w:ascii="Arial" w:hAnsi="Arial" w:cs="Arial"/>
          <w:sz w:val="24"/>
          <w:szCs w:val="24"/>
        </w:rPr>
        <w:t>risk factor</w:t>
      </w:r>
      <w:r w:rsidR="00A4784E" w:rsidRPr="00DE4517">
        <w:rPr>
          <w:rFonts w:ascii="Arial" w:hAnsi="Arial" w:cs="Arial"/>
          <w:sz w:val="24"/>
          <w:szCs w:val="24"/>
        </w:rPr>
        <w:t xml:space="preserve"> </w:t>
      </w:r>
      <w:r w:rsidR="00974F04" w:rsidRPr="00DE4517">
        <w:rPr>
          <w:rFonts w:ascii="Arial" w:hAnsi="Arial" w:cs="Arial"/>
          <w:sz w:val="24"/>
          <w:szCs w:val="24"/>
        </w:rPr>
        <w:t>analysis</w:t>
      </w:r>
      <w:r w:rsidR="00A4784E" w:rsidRPr="00DE4517">
        <w:rPr>
          <w:rFonts w:ascii="Arial" w:hAnsi="Arial" w:cs="Arial"/>
          <w:sz w:val="24"/>
          <w:szCs w:val="24"/>
        </w:rPr>
        <w:t xml:space="preserve"> influenced the </w:t>
      </w:r>
      <w:r w:rsidR="00974F04" w:rsidRPr="00DE4517">
        <w:rPr>
          <w:rFonts w:ascii="Arial" w:hAnsi="Arial" w:cs="Arial"/>
          <w:sz w:val="24"/>
          <w:szCs w:val="24"/>
        </w:rPr>
        <w:t>falling</w:t>
      </w:r>
      <w:r w:rsidR="00A4784E" w:rsidRPr="00DE4517">
        <w:rPr>
          <w:rFonts w:ascii="Arial" w:hAnsi="Arial" w:cs="Arial"/>
          <w:sz w:val="24"/>
          <w:szCs w:val="24"/>
        </w:rPr>
        <w:t xml:space="preserve"> </w:t>
      </w:r>
      <w:r w:rsidRPr="00DE4517">
        <w:rPr>
          <w:rFonts w:ascii="Arial" w:hAnsi="Arial" w:cs="Arial"/>
          <w:sz w:val="24"/>
          <w:szCs w:val="24"/>
        </w:rPr>
        <w:t>burden</w:t>
      </w:r>
      <w:r w:rsidR="00A4784E" w:rsidRPr="00DE4517">
        <w:rPr>
          <w:rFonts w:ascii="Arial" w:hAnsi="Arial" w:cs="Arial"/>
          <w:sz w:val="24"/>
          <w:szCs w:val="24"/>
        </w:rPr>
        <w:t xml:space="preserve"> </w:t>
      </w:r>
      <w:r w:rsidR="00774A13" w:rsidRPr="00DE4517">
        <w:rPr>
          <w:rFonts w:ascii="Arial" w:hAnsi="Arial" w:cs="Arial"/>
          <w:sz w:val="24"/>
          <w:szCs w:val="24"/>
        </w:rPr>
        <w:t xml:space="preserve">of </w:t>
      </w:r>
      <w:r w:rsidR="00A4784E" w:rsidRPr="00DE4517">
        <w:rPr>
          <w:rFonts w:ascii="Arial" w:hAnsi="Arial" w:cs="Arial"/>
          <w:sz w:val="24"/>
          <w:szCs w:val="24"/>
        </w:rPr>
        <w:t xml:space="preserve">an </w:t>
      </w:r>
      <w:r w:rsidR="00974F04" w:rsidRPr="00DE4517">
        <w:rPr>
          <w:rFonts w:ascii="Arial" w:hAnsi="Arial" w:cs="Arial"/>
          <w:sz w:val="24"/>
          <w:szCs w:val="24"/>
        </w:rPr>
        <w:t>educational</w:t>
      </w:r>
      <w:r w:rsidR="00A4784E" w:rsidRPr="00DE4517">
        <w:rPr>
          <w:rFonts w:ascii="Arial" w:hAnsi="Arial" w:cs="Arial"/>
          <w:sz w:val="24"/>
          <w:szCs w:val="24"/>
        </w:rPr>
        <w:t xml:space="preserve"> </w:t>
      </w:r>
      <w:r w:rsidR="00974F04" w:rsidRPr="00DE4517">
        <w:rPr>
          <w:rFonts w:ascii="Arial" w:hAnsi="Arial" w:cs="Arial"/>
          <w:sz w:val="24"/>
          <w:szCs w:val="24"/>
        </w:rPr>
        <w:t>established</w:t>
      </w:r>
      <w:r w:rsidR="00A4784E" w:rsidRPr="00DE4517">
        <w:rPr>
          <w:rFonts w:ascii="Arial" w:hAnsi="Arial" w:cs="Arial"/>
          <w:sz w:val="24"/>
          <w:szCs w:val="24"/>
        </w:rPr>
        <w:t xml:space="preserve"> </w:t>
      </w:r>
      <w:r w:rsidR="00974F04" w:rsidRPr="00DE4517">
        <w:rPr>
          <w:rFonts w:ascii="Arial" w:hAnsi="Arial" w:cs="Arial"/>
          <w:sz w:val="24"/>
          <w:szCs w:val="24"/>
        </w:rPr>
        <w:t>national curriculum</w:t>
      </w:r>
      <w:r w:rsidR="00A4784E" w:rsidRPr="00DE4517">
        <w:rPr>
          <w:rFonts w:ascii="Arial" w:hAnsi="Arial" w:cs="Arial"/>
          <w:sz w:val="24"/>
          <w:szCs w:val="24"/>
        </w:rPr>
        <w:t xml:space="preserve"> and formal </w:t>
      </w:r>
      <w:r w:rsidR="00974F04" w:rsidRPr="00DE4517">
        <w:rPr>
          <w:rFonts w:ascii="Arial" w:hAnsi="Arial" w:cs="Arial"/>
          <w:sz w:val="24"/>
          <w:szCs w:val="24"/>
        </w:rPr>
        <w:t>education</w:t>
      </w:r>
      <w:r w:rsidR="00A4784E" w:rsidRPr="00DE4517">
        <w:rPr>
          <w:rFonts w:ascii="Arial" w:hAnsi="Arial" w:cs="Arial"/>
          <w:sz w:val="24"/>
          <w:szCs w:val="24"/>
        </w:rPr>
        <w:t xml:space="preserve"> method in the early years. In reaction to th</w:t>
      </w:r>
      <w:r w:rsidR="00974F04">
        <w:rPr>
          <w:rFonts w:ascii="Arial" w:hAnsi="Arial" w:cs="Arial"/>
          <w:sz w:val="24"/>
          <w:szCs w:val="24"/>
        </w:rPr>
        <w:t>ose</w:t>
      </w:r>
      <w:r w:rsidR="00A4784E" w:rsidRPr="00DE4517">
        <w:rPr>
          <w:rFonts w:ascii="Arial" w:hAnsi="Arial" w:cs="Arial"/>
          <w:sz w:val="24"/>
          <w:szCs w:val="24"/>
        </w:rPr>
        <w:t xml:space="preserve"> criticism </w:t>
      </w:r>
      <w:r w:rsidR="00974F04" w:rsidRPr="00DE4517">
        <w:rPr>
          <w:rFonts w:ascii="Arial" w:hAnsi="Arial" w:cs="Arial"/>
          <w:sz w:val="24"/>
          <w:szCs w:val="24"/>
        </w:rPr>
        <w:t>as well as</w:t>
      </w:r>
      <w:r w:rsidR="00A4784E" w:rsidRPr="00DE4517">
        <w:rPr>
          <w:rFonts w:ascii="Arial" w:hAnsi="Arial" w:cs="Arial"/>
          <w:sz w:val="24"/>
          <w:szCs w:val="24"/>
        </w:rPr>
        <w:t xml:space="preserve"> </w:t>
      </w:r>
      <w:r w:rsidRPr="00DE4517">
        <w:rPr>
          <w:rFonts w:ascii="Arial" w:hAnsi="Arial" w:cs="Arial"/>
          <w:sz w:val="24"/>
          <w:szCs w:val="24"/>
        </w:rPr>
        <w:t>because of</w:t>
      </w:r>
      <w:r w:rsidR="00A4784E" w:rsidRPr="00DE4517">
        <w:rPr>
          <w:rFonts w:ascii="Arial" w:hAnsi="Arial" w:cs="Arial"/>
          <w:sz w:val="24"/>
          <w:szCs w:val="24"/>
        </w:rPr>
        <w:t xml:space="preserve"> national and international reviews (OECD Starting Strong, 2006; Stephen, 2006; Dockett et al, 2007), the UK shifted policies to offer </w:t>
      </w:r>
      <w:r w:rsidR="00974F04" w:rsidRPr="00DE4517">
        <w:rPr>
          <w:rFonts w:ascii="Arial" w:hAnsi="Arial" w:cs="Arial"/>
          <w:sz w:val="24"/>
          <w:szCs w:val="24"/>
        </w:rPr>
        <w:t>an</w:t>
      </w:r>
      <w:r w:rsidR="00A4784E" w:rsidRPr="00DE4517">
        <w:rPr>
          <w:rFonts w:ascii="Arial" w:hAnsi="Arial" w:cs="Arial"/>
          <w:sz w:val="24"/>
          <w:szCs w:val="24"/>
        </w:rPr>
        <w:t xml:space="preserve"> </w:t>
      </w:r>
      <w:r w:rsidR="00974F04" w:rsidRPr="00DE4517">
        <w:rPr>
          <w:rFonts w:ascii="Arial" w:hAnsi="Arial" w:cs="Arial"/>
          <w:sz w:val="24"/>
          <w:szCs w:val="24"/>
        </w:rPr>
        <w:t>additional</w:t>
      </w:r>
      <w:r w:rsidR="00A4784E" w:rsidRPr="00DE4517">
        <w:rPr>
          <w:rFonts w:ascii="Arial" w:hAnsi="Arial" w:cs="Arial"/>
          <w:sz w:val="24"/>
          <w:szCs w:val="24"/>
        </w:rPr>
        <w:t xml:space="preserve"> child-based </w:t>
      </w:r>
      <w:r w:rsidR="00974F04" w:rsidRPr="00DE4517">
        <w:rPr>
          <w:rFonts w:ascii="Arial" w:hAnsi="Arial" w:cs="Arial"/>
          <w:sz w:val="24"/>
          <w:szCs w:val="24"/>
        </w:rPr>
        <w:t>methodology</w:t>
      </w:r>
      <w:r w:rsidR="00A4784E" w:rsidRPr="00DE4517">
        <w:rPr>
          <w:rFonts w:ascii="Arial" w:hAnsi="Arial" w:cs="Arial"/>
          <w:sz w:val="24"/>
          <w:szCs w:val="24"/>
        </w:rPr>
        <w:t xml:space="preserve"> to </w:t>
      </w:r>
      <w:r w:rsidR="00974F04" w:rsidRPr="00DE4517">
        <w:rPr>
          <w:rFonts w:ascii="Arial" w:hAnsi="Arial" w:cs="Arial"/>
          <w:sz w:val="24"/>
          <w:szCs w:val="24"/>
        </w:rPr>
        <w:t>education</w:t>
      </w:r>
      <w:r w:rsidR="00A4784E" w:rsidRPr="00DE4517">
        <w:rPr>
          <w:rFonts w:ascii="Arial" w:hAnsi="Arial" w:cs="Arial"/>
          <w:sz w:val="24"/>
          <w:szCs w:val="24"/>
        </w:rPr>
        <w:t xml:space="preserve"> for children in the early years</w:t>
      </w:r>
      <w:r w:rsidR="00974F04">
        <w:rPr>
          <w:rFonts w:ascii="Arial" w:hAnsi="Arial" w:cs="Arial"/>
          <w:sz w:val="24"/>
          <w:szCs w:val="24"/>
        </w:rPr>
        <w:t xml:space="preserve"> sector</w:t>
      </w:r>
      <w:r w:rsidR="00774A13" w:rsidRPr="00DE4517">
        <w:rPr>
          <w:rFonts w:ascii="Arial" w:hAnsi="Arial" w:cs="Arial"/>
          <w:sz w:val="24"/>
          <w:szCs w:val="24"/>
        </w:rPr>
        <w:t xml:space="preserve"> (Walsh</w:t>
      </w:r>
      <w:r w:rsidR="00136659" w:rsidRPr="00DE4517">
        <w:rPr>
          <w:rFonts w:ascii="Arial" w:hAnsi="Arial" w:cs="Arial"/>
          <w:sz w:val="24"/>
          <w:szCs w:val="24"/>
        </w:rPr>
        <w:t xml:space="preserve"> et al</w:t>
      </w:r>
      <w:r w:rsidR="00774A13" w:rsidRPr="00DE4517">
        <w:rPr>
          <w:rFonts w:ascii="Arial" w:hAnsi="Arial" w:cs="Arial"/>
          <w:sz w:val="24"/>
          <w:szCs w:val="24"/>
        </w:rPr>
        <w:t>, 2010)</w:t>
      </w:r>
      <w:r w:rsidR="00136659" w:rsidRPr="00DE4517">
        <w:rPr>
          <w:rFonts w:ascii="Arial" w:hAnsi="Arial" w:cs="Arial"/>
          <w:sz w:val="24"/>
          <w:szCs w:val="24"/>
        </w:rPr>
        <w:t xml:space="preserve">. </w:t>
      </w:r>
    </w:p>
    <w:p w14:paraId="54B5A40B" w14:textId="75A512C8" w:rsidR="00807BBC" w:rsidRPr="00DE4517" w:rsidRDefault="00A4784E" w:rsidP="00500526">
      <w:pPr>
        <w:spacing w:line="360" w:lineRule="auto"/>
        <w:rPr>
          <w:rFonts w:ascii="Arial" w:hAnsi="Arial" w:cs="Arial"/>
          <w:sz w:val="24"/>
          <w:szCs w:val="24"/>
        </w:rPr>
      </w:pPr>
      <w:r w:rsidRPr="00DE4517">
        <w:rPr>
          <w:rFonts w:ascii="Arial" w:hAnsi="Arial" w:cs="Arial"/>
          <w:sz w:val="24"/>
          <w:szCs w:val="24"/>
        </w:rPr>
        <w:t>A fundamental argument for curriculum reform and the subsequent impl</w:t>
      </w:r>
      <w:r w:rsidR="00136659" w:rsidRPr="00DE4517">
        <w:rPr>
          <w:rFonts w:ascii="Arial" w:hAnsi="Arial" w:cs="Arial"/>
          <w:sz w:val="24"/>
          <w:szCs w:val="24"/>
        </w:rPr>
        <w:t>ementation</w:t>
      </w:r>
      <w:r w:rsidRPr="00DE4517">
        <w:rPr>
          <w:rFonts w:ascii="Arial" w:hAnsi="Arial" w:cs="Arial"/>
          <w:sz w:val="24"/>
          <w:szCs w:val="24"/>
        </w:rPr>
        <w:t xml:space="preserve"> of the </w:t>
      </w:r>
      <w:r w:rsidR="00136659" w:rsidRPr="00DE4517">
        <w:rPr>
          <w:rFonts w:ascii="Arial" w:hAnsi="Arial" w:cs="Arial"/>
          <w:sz w:val="24"/>
          <w:szCs w:val="24"/>
        </w:rPr>
        <w:t>f</w:t>
      </w:r>
      <w:r w:rsidRPr="00DE4517">
        <w:rPr>
          <w:rFonts w:ascii="Arial" w:hAnsi="Arial" w:cs="Arial"/>
          <w:sz w:val="24"/>
          <w:szCs w:val="24"/>
        </w:rPr>
        <w:t xml:space="preserve">oundation </w:t>
      </w:r>
      <w:r w:rsidR="00136659" w:rsidRPr="00DE4517">
        <w:rPr>
          <w:rFonts w:ascii="Arial" w:hAnsi="Arial" w:cs="Arial"/>
          <w:sz w:val="24"/>
          <w:szCs w:val="24"/>
        </w:rPr>
        <w:t>p</w:t>
      </w:r>
      <w:r w:rsidRPr="00DE4517">
        <w:rPr>
          <w:rFonts w:ascii="Arial" w:hAnsi="Arial" w:cs="Arial"/>
          <w:sz w:val="24"/>
          <w:szCs w:val="24"/>
        </w:rPr>
        <w:t xml:space="preserve">hase related to worries about formal teaching approaches in the early years and the need to </w:t>
      </w:r>
      <w:r w:rsidR="000F4772">
        <w:rPr>
          <w:rFonts w:ascii="Arial" w:hAnsi="Arial" w:cs="Arial"/>
          <w:sz w:val="24"/>
          <w:szCs w:val="24"/>
        </w:rPr>
        <w:t>demonstrate</w:t>
      </w:r>
      <w:r w:rsidRPr="00DE4517">
        <w:rPr>
          <w:rFonts w:ascii="Arial" w:hAnsi="Arial" w:cs="Arial"/>
          <w:sz w:val="24"/>
          <w:szCs w:val="24"/>
        </w:rPr>
        <w:t xml:space="preserve"> further</w:t>
      </w:r>
      <w:r w:rsidR="00136659" w:rsidRPr="00DE4517">
        <w:rPr>
          <w:rFonts w:ascii="Arial" w:hAnsi="Arial" w:cs="Arial"/>
          <w:sz w:val="24"/>
          <w:szCs w:val="24"/>
        </w:rPr>
        <w:t>,</w:t>
      </w:r>
      <w:r w:rsidRPr="00DE4517">
        <w:rPr>
          <w:rFonts w:ascii="Arial" w:hAnsi="Arial" w:cs="Arial"/>
          <w:sz w:val="24"/>
          <w:szCs w:val="24"/>
        </w:rPr>
        <w:t xml:space="preserve"> developmentally suitable practices within the classroom. For instance, in the initial </w:t>
      </w:r>
      <w:r w:rsidR="00974F04">
        <w:rPr>
          <w:rFonts w:ascii="Arial" w:hAnsi="Arial" w:cs="Arial"/>
          <w:sz w:val="24"/>
          <w:szCs w:val="24"/>
        </w:rPr>
        <w:t>interpretation</w:t>
      </w:r>
      <w:r w:rsidRPr="00DE4517">
        <w:rPr>
          <w:rFonts w:ascii="Arial" w:hAnsi="Arial" w:cs="Arial"/>
          <w:sz w:val="24"/>
          <w:szCs w:val="24"/>
        </w:rPr>
        <w:t xml:space="preserve">, it </w:t>
      </w:r>
      <w:r w:rsidR="00974F04" w:rsidRPr="00DE4517">
        <w:rPr>
          <w:rFonts w:ascii="Arial" w:hAnsi="Arial" w:cs="Arial"/>
          <w:sz w:val="24"/>
          <w:szCs w:val="24"/>
        </w:rPr>
        <w:t>stayed</w:t>
      </w:r>
      <w:r w:rsidRPr="00DE4517">
        <w:rPr>
          <w:rFonts w:ascii="Arial" w:hAnsi="Arial" w:cs="Arial"/>
          <w:sz w:val="24"/>
          <w:szCs w:val="24"/>
        </w:rPr>
        <w:t xml:space="preserve"> suggested that teachers were applying </w:t>
      </w:r>
      <w:r w:rsidR="002727C0" w:rsidRPr="00DE4517">
        <w:rPr>
          <w:rFonts w:ascii="Arial" w:hAnsi="Arial" w:cs="Arial"/>
          <w:sz w:val="24"/>
          <w:szCs w:val="24"/>
        </w:rPr>
        <w:t>official</w:t>
      </w:r>
      <w:r w:rsidRPr="00DE4517">
        <w:rPr>
          <w:rFonts w:ascii="Arial" w:hAnsi="Arial" w:cs="Arial"/>
          <w:sz w:val="24"/>
          <w:szCs w:val="24"/>
        </w:rPr>
        <w:t xml:space="preserve"> </w:t>
      </w:r>
      <w:r w:rsidR="002727C0" w:rsidRPr="00DE4517">
        <w:rPr>
          <w:rFonts w:ascii="Arial" w:hAnsi="Arial" w:cs="Arial"/>
          <w:sz w:val="24"/>
          <w:szCs w:val="24"/>
        </w:rPr>
        <w:t>education</w:t>
      </w:r>
      <w:r w:rsidR="002727C0">
        <w:rPr>
          <w:rFonts w:ascii="Arial" w:hAnsi="Arial" w:cs="Arial"/>
          <w:sz w:val="24"/>
          <w:szCs w:val="24"/>
        </w:rPr>
        <w:t>al</w:t>
      </w:r>
      <w:r w:rsidRPr="00DE4517">
        <w:rPr>
          <w:rFonts w:ascii="Arial" w:hAnsi="Arial" w:cs="Arial"/>
          <w:sz w:val="24"/>
          <w:szCs w:val="24"/>
        </w:rPr>
        <w:t xml:space="preserve"> </w:t>
      </w:r>
      <w:r w:rsidR="002727C0" w:rsidRPr="00DE4517">
        <w:rPr>
          <w:rFonts w:ascii="Arial" w:hAnsi="Arial" w:cs="Arial"/>
          <w:sz w:val="24"/>
          <w:szCs w:val="24"/>
        </w:rPr>
        <w:t>methodologies</w:t>
      </w:r>
      <w:r w:rsidRPr="00DE4517">
        <w:rPr>
          <w:rFonts w:ascii="Arial" w:hAnsi="Arial" w:cs="Arial"/>
          <w:sz w:val="24"/>
          <w:szCs w:val="24"/>
        </w:rPr>
        <w:t xml:space="preserve"> before leaners were even ready (</w:t>
      </w:r>
      <w:proofErr w:type="spellStart"/>
      <w:r w:rsidRPr="00DE4517">
        <w:rPr>
          <w:rFonts w:ascii="Arial" w:hAnsi="Arial" w:cs="Arial"/>
          <w:sz w:val="24"/>
          <w:szCs w:val="24"/>
        </w:rPr>
        <w:t>NAfW</w:t>
      </w:r>
      <w:proofErr w:type="spellEnd"/>
      <w:r w:rsidRPr="00DE4517">
        <w:rPr>
          <w:rFonts w:ascii="Arial" w:hAnsi="Arial" w:cs="Arial"/>
          <w:sz w:val="24"/>
          <w:szCs w:val="24"/>
        </w:rPr>
        <w:t xml:space="preserve">, 2003) resulting in some children </w:t>
      </w:r>
      <w:r w:rsidR="000F4772" w:rsidRPr="00DE4517">
        <w:rPr>
          <w:rFonts w:ascii="Arial" w:hAnsi="Arial" w:cs="Arial"/>
          <w:sz w:val="24"/>
          <w:szCs w:val="24"/>
        </w:rPr>
        <w:t>underperforming</w:t>
      </w:r>
      <w:r w:rsidRPr="00DE4517">
        <w:rPr>
          <w:rFonts w:ascii="Arial" w:hAnsi="Arial" w:cs="Arial"/>
          <w:sz w:val="24"/>
          <w:szCs w:val="24"/>
        </w:rPr>
        <w:t xml:space="preserve"> and getting low standards</w:t>
      </w:r>
      <w:r w:rsidR="00136659" w:rsidRPr="00DE4517">
        <w:rPr>
          <w:rFonts w:ascii="Arial" w:hAnsi="Arial" w:cs="Arial"/>
          <w:sz w:val="24"/>
          <w:szCs w:val="24"/>
        </w:rPr>
        <w:t xml:space="preserve"> (Taylor, Rhys and Waldron, </w:t>
      </w:r>
      <w:proofErr w:type="spellStart"/>
      <w:r w:rsidR="00136659" w:rsidRPr="00DE4517">
        <w:rPr>
          <w:rFonts w:ascii="Arial" w:hAnsi="Arial" w:cs="Arial"/>
          <w:sz w:val="24"/>
          <w:szCs w:val="24"/>
        </w:rPr>
        <w:t>n.d</w:t>
      </w:r>
      <w:proofErr w:type="spellEnd"/>
      <w:r w:rsidR="00136659" w:rsidRPr="00DE4517">
        <w:rPr>
          <w:rFonts w:ascii="Arial" w:hAnsi="Arial" w:cs="Arial"/>
          <w:sz w:val="24"/>
          <w:szCs w:val="24"/>
        </w:rPr>
        <w:t>).</w:t>
      </w:r>
    </w:p>
    <w:p w14:paraId="47F7B096" w14:textId="2E2BC6E3" w:rsidR="00807BBC" w:rsidRPr="00DE4517" w:rsidRDefault="00A4784E" w:rsidP="00500526">
      <w:pPr>
        <w:spacing w:line="360" w:lineRule="auto"/>
        <w:rPr>
          <w:rFonts w:ascii="Arial" w:hAnsi="Arial" w:cs="Arial"/>
          <w:sz w:val="24"/>
          <w:szCs w:val="24"/>
        </w:rPr>
      </w:pPr>
      <w:r w:rsidRPr="00DE4517">
        <w:rPr>
          <w:rFonts w:ascii="Arial" w:hAnsi="Arial" w:cs="Arial"/>
          <w:sz w:val="24"/>
          <w:szCs w:val="24"/>
        </w:rPr>
        <w:lastRenderedPageBreak/>
        <w:t>According t</w:t>
      </w:r>
      <w:r w:rsidR="001D5301" w:rsidRPr="00DE4517">
        <w:rPr>
          <w:rFonts w:ascii="Arial" w:hAnsi="Arial" w:cs="Arial"/>
          <w:sz w:val="24"/>
          <w:szCs w:val="24"/>
        </w:rPr>
        <w:t xml:space="preserve">o the </w:t>
      </w:r>
      <w:r w:rsidR="00807BBC" w:rsidRPr="00DE4517">
        <w:rPr>
          <w:rFonts w:ascii="Arial" w:hAnsi="Arial" w:cs="Arial"/>
          <w:sz w:val="24"/>
          <w:szCs w:val="24"/>
        </w:rPr>
        <w:t>W</w:t>
      </w:r>
      <w:r w:rsidR="001D5301" w:rsidRPr="00DE4517">
        <w:rPr>
          <w:rFonts w:ascii="Arial" w:hAnsi="Arial" w:cs="Arial"/>
          <w:sz w:val="24"/>
          <w:szCs w:val="24"/>
        </w:rPr>
        <w:t xml:space="preserve">elsh </w:t>
      </w:r>
      <w:r w:rsidR="00807BBC" w:rsidRPr="00DE4517">
        <w:rPr>
          <w:rFonts w:ascii="Arial" w:hAnsi="Arial" w:cs="Arial"/>
          <w:sz w:val="24"/>
          <w:szCs w:val="24"/>
        </w:rPr>
        <w:t>G</w:t>
      </w:r>
      <w:r w:rsidR="001D5301" w:rsidRPr="00DE4517">
        <w:rPr>
          <w:rFonts w:ascii="Arial" w:hAnsi="Arial" w:cs="Arial"/>
          <w:sz w:val="24"/>
          <w:szCs w:val="24"/>
        </w:rPr>
        <w:t xml:space="preserve">overnment </w:t>
      </w:r>
      <w:r w:rsidR="00807BBC" w:rsidRPr="00DE4517">
        <w:rPr>
          <w:rFonts w:ascii="Arial" w:hAnsi="Arial" w:cs="Arial"/>
          <w:sz w:val="24"/>
          <w:szCs w:val="24"/>
        </w:rPr>
        <w:t>(</w:t>
      </w:r>
      <w:r w:rsidR="00D127FD" w:rsidRPr="00DE4517">
        <w:rPr>
          <w:rFonts w:ascii="Arial" w:hAnsi="Arial" w:cs="Arial"/>
          <w:sz w:val="24"/>
          <w:szCs w:val="24"/>
        </w:rPr>
        <w:t>2012</w:t>
      </w:r>
      <w:r w:rsidR="00807BBC" w:rsidRPr="00DE4517">
        <w:rPr>
          <w:rFonts w:ascii="Arial" w:hAnsi="Arial" w:cs="Arial"/>
          <w:sz w:val="24"/>
          <w:szCs w:val="24"/>
        </w:rPr>
        <w:t>),</w:t>
      </w:r>
      <w:r w:rsidR="00D127FD" w:rsidRPr="00DE4517">
        <w:rPr>
          <w:rFonts w:ascii="Arial" w:hAnsi="Arial" w:cs="Arial"/>
          <w:sz w:val="24"/>
          <w:szCs w:val="24"/>
        </w:rPr>
        <w:t xml:space="preserve"> one</w:t>
      </w:r>
      <w:r w:rsidRPr="00DE4517">
        <w:rPr>
          <w:rFonts w:ascii="Arial" w:hAnsi="Arial" w:cs="Arial"/>
          <w:sz w:val="24"/>
          <w:szCs w:val="24"/>
        </w:rPr>
        <w:t xml:space="preserve"> of the </w:t>
      </w:r>
      <w:r w:rsidR="0000503B" w:rsidRPr="00DE4517">
        <w:rPr>
          <w:rFonts w:ascii="Arial" w:hAnsi="Arial" w:cs="Arial"/>
          <w:sz w:val="24"/>
          <w:szCs w:val="24"/>
        </w:rPr>
        <w:t>needs</w:t>
      </w:r>
      <w:r w:rsidRPr="00DE4517">
        <w:rPr>
          <w:rFonts w:ascii="Arial" w:hAnsi="Arial" w:cs="Arial"/>
          <w:sz w:val="24"/>
          <w:szCs w:val="24"/>
        </w:rPr>
        <w:t xml:space="preserve"> for reform in early years education </w:t>
      </w:r>
      <w:r w:rsidR="002727C0" w:rsidRPr="00DE4517">
        <w:rPr>
          <w:rFonts w:ascii="Arial" w:hAnsi="Arial" w:cs="Arial"/>
          <w:sz w:val="24"/>
          <w:szCs w:val="24"/>
        </w:rPr>
        <w:t>happened</w:t>
      </w:r>
      <w:r w:rsidRPr="00DE4517">
        <w:rPr>
          <w:rFonts w:ascii="Arial" w:hAnsi="Arial" w:cs="Arial"/>
          <w:sz w:val="24"/>
          <w:szCs w:val="24"/>
        </w:rPr>
        <w:t xml:space="preserve"> the continued </w:t>
      </w:r>
      <w:r w:rsidR="002727C0">
        <w:rPr>
          <w:rFonts w:ascii="Arial" w:hAnsi="Arial" w:cs="Arial"/>
          <w:sz w:val="24"/>
          <w:szCs w:val="24"/>
        </w:rPr>
        <w:t>nonperformers</w:t>
      </w:r>
      <w:r w:rsidRPr="00DE4517">
        <w:rPr>
          <w:rFonts w:ascii="Arial" w:hAnsi="Arial" w:cs="Arial"/>
          <w:sz w:val="24"/>
          <w:szCs w:val="24"/>
        </w:rPr>
        <w:t xml:space="preserve"> of around 20% of </w:t>
      </w:r>
      <w:r w:rsidR="002727C0" w:rsidRPr="00DE4517">
        <w:rPr>
          <w:rFonts w:ascii="Arial" w:hAnsi="Arial" w:cs="Arial"/>
          <w:sz w:val="24"/>
          <w:szCs w:val="24"/>
        </w:rPr>
        <w:t>main</w:t>
      </w:r>
      <w:r w:rsidRPr="00DE4517">
        <w:rPr>
          <w:rFonts w:ascii="Arial" w:hAnsi="Arial" w:cs="Arial"/>
          <w:sz w:val="24"/>
          <w:szCs w:val="24"/>
        </w:rPr>
        <w:t xml:space="preserve"> school-aged children </w:t>
      </w:r>
      <w:r w:rsidR="002727C0" w:rsidRPr="00DE4517">
        <w:rPr>
          <w:rFonts w:ascii="Arial" w:hAnsi="Arial" w:cs="Arial"/>
          <w:sz w:val="24"/>
          <w:szCs w:val="24"/>
        </w:rPr>
        <w:t>throughout</w:t>
      </w:r>
      <w:r w:rsidRPr="00DE4517">
        <w:rPr>
          <w:rFonts w:ascii="Arial" w:hAnsi="Arial" w:cs="Arial"/>
          <w:sz w:val="24"/>
          <w:szCs w:val="24"/>
        </w:rPr>
        <w:t xml:space="preserve"> several years. Evidence </w:t>
      </w:r>
      <w:r w:rsidR="002727C0">
        <w:rPr>
          <w:rFonts w:ascii="Arial" w:hAnsi="Arial" w:cs="Arial"/>
          <w:sz w:val="24"/>
          <w:szCs w:val="24"/>
        </w:rPr>
        <w:t>arising out of</w:t>
      </w:r>
      <w:r w:rsidRPr="00DE4517">
        <w:rPr>
          <w:rFonts w:ascii="Arial" w:hAnsi="Arial" w:cs="Arial"/>
          <w:sz w:val="24"/>
          <w:szCs w:val="24"/>
        </w:rPr>
        <w:t xml:space="preserve"> early years courses </w:t>
      </w:r>
      <w:r w:rsidR="002727C0">
        <w:rPr>
          <w:rFonts w:ascii="Arial" w:hAnsi="Arial" w:cs="Arial"/>
          <w:sz w:val="24"/>
          <w:szCs w:val="24"/>
        </w:rPr>
        <w:t>with</w:t>
      </w:r>
      <w:r w:rsidRPr="00DE4517">
        <w:rPr>
          <w:rFonts w:ascii="Arial" w:hAnsi="Arial" w:cs="Arial"/>
          <w:sz w:val="24"/>
          <w:szCs w:val="24"/>
        </w:rPr>
        <w:t>in Scandinavia, New Zealand and Italy showed that the implementation of a formal curriculum and heavy formal teaching to children aged six or seven</w:t>
      </w:r>
      <w:r w:rsidR="00807BBC" w:rsidRPr="00DE4517">
        <w:rPr>
          <w:rFonts w:ascii="Arial" w:hAnsi="Arial" w:cs="Arial"/>
          <w:sz w:val="24"/>
          <w:szCs w:val="24"/>
        </w:rPr>
        <w:t>,</w:t>
      </w:r>
      <w:r w:rsidRPr="00DE4517">
        <w:rPr>
          <w:rFonts w:ascii="Arial" w:hAnsi="Arial" w:cs="Arial"/>
          <w:sz w:val="24"/>
          <w:szCs w:val="24"/>
        </w:rPr>
        <w:t xml:space="preserve"> can lead to </w:t>
      </w:r>
      <w:r w:rsidR="000F4772" w:rsidRPr="00DE4517">
        <w:rPr>
          <w:rFonts w:ascii="Arial" w:hAnsi="Arial" w:cs="Arial"/>
          <w:sz w:val="24"/>
          <w:szCs w:val="24"/>
        </w:rPr>
        <w:t>poorer</w:t>
      </w:r>
      <w:r w:rsidRPr="00DE4517">
        <w:rPr>
          <w:rFonts w:ascii="Arial" w:hAnsi="Arial" w:cs="Arial"/>
          <w:sz w:val="24"/>
          <w:szCs w:val="24"/>
        </w:rPr>
        <w:t xml:space="preserve"> </w:t>
      </w:r>
      <w:r w:rsidR="000F4772" w:rsidRPr="00DE4517">
        <w:rPr>
          <w:rFonts w:ascii="Arial" w:hAnsi="Arial" w:cs="Arial"/>
          <w:sz w:val="24"/>
          <w:szCs w:val="24"/>
        </w:rPr>
        <w:t>criteria</w:t>
      </w:r>
      <w:r w:rsidRPr="00DE4517">
        <w:rPr>
          <w:rFonts w:ascii="Arial" w:hAnsi="Arial" w:cs="Arial"/>
          <w:sz w:val="24"/>
          <w:szCs w:val="24"/>
        </w:rPr>
        <w:t xml:space="preserve"> of achievement in the long-term. </w:t>
      </w:r>
    </w:p>
    <w:p w14:paraId="3D0A1BAB" w14:textId="78E1951E" w:rsidR="00807BBC" w:rsidRPr="00DE4517" w:rsidRDefault="00A4784E" w:rsidP="00500526">
      <w:pPr>
        <w:spacing w:line="360" w:lineRule="auto"/>
        <w:rPr>
          <w:rFonts w:ascii="Arial" w:hAnsi="Arial" w:cs="Arial"/>
          <w:sz w:val="24"/>
          <w:szCs w:val="24"/>
        </w:rPr>
      </w:pPr>
      <w:proofErr w:type="spellStart"/>
      <w:r w:rsidRPr="00DE4517">
        <w:rPr>
          <w:rFonts w:ascii="Arial" w:hAnsi="Arial" w:cs="Arial"/>
          <w:sz w:val="24"/>
          <w:szCs w:val="24"/>
        </w:rPr>
        <w:t>Wincott</w:t>
      </w:r>
      <w:proofErr w:type="spellEnd"/>
      <w:r w:rsidRPr="00DE4517">
        <w:rPr>
          <w:rFonts w:ascii="Arial" w:hAnsi="Arial" w:cs="Arial"/>
          <w:sz w:val="24"/>
          <w:szCs w:val="24"/>
        </w:rPr>
        <w:t xml:space="preserve"> (2006)</w:t>
      </w:r>
      <w:r w:rsidR="00807BBC" w:rsidRPr="00DE4517">
        <w:rPr>
          <w:rFonts w:ascii="Arial" w:hAnsi="Arial" w:cs="Arial"/>
          <w:sz w:val="24"/>
          <w:szCs w:val="24"/>
        </w:rPr>
        <w:t>,</w:t>
      </w:r>
      <w:r w:rsidRPr="00DE4517">
        <w:rPr>
          <w:rFonts w:ascii="Arial" w:hAnsi="Arial" w:cs="Arial"/>
          <w:sz w:val="24"/>
          <w:szCs w:val="24"/>
        </w:rPr>
        <w:t xml:space="preserve"> maintains that the foundation phase stemmed </w:t>
      </w:r>
      <w:r w:rsidR="002727C0">
        <w:rPr>
          <w:rFonts w:ascii="Arial" w:hAnsi="Arial" w:cs="Arial"/>
          <w:sz w:val="24"/>
          <w:szCs w:val="24"/>
        </w:rPr>
        <w:t>outside of</w:t>
      </w:r>
      <w:r w:rsidRPr="00DE4517">
        <w:rPr>
          <w:rFonts w:ascii="Arial" w:hAnsi="Arial" w:cs="Arial"/>
          <w:sz w:val="24"/>
          <w:szCs w:val="24"/>
        </w:rPr>
        <w:t xml:space="preserve"> the </w:t>
      </w:r>
      <w:r w:rsidR="000F4772" w:rsidRPr="00DE4517">
        <w:rPr>
          <w:rFonts w:ascii="Arial" w:hAnsi="Arial" w:cs="Arial"/>
          <w:sz w:val="24"/>
          <w:szCs w:val="24"/>
        </w:rPr>
        <w:t>campaigning</w:t>
      </w:r>
      <w:r w:rsidRPr="00DE4517">
        <w:rPr>
          <w:rFonts w:ascii="Arial" w:hAnsi="Arial" w:cs="Arial"/>
          <w:sz w:val="24"/>
          <w:szCs w:val="24"/>
        </w:rPr>
        <w:t xml:space="preserve"> </w:t>
      </w:r>
      <w:r w:rsidR="002727C0">
        <w:rPr>
          <w:rFonts w:ascii="Arial" w:hAnsi="Arial" w:cs="Arial"/>
          <w:sz w:val="24"/>
          <w:szCs w:val="24"/>
        </w:rPr>
        <w:t xml:space="preserve">in respect to </w:t>
      </w:r>
      <w:r w:rsidRPr="00DE4517">
        <w:rPr>
          <w:rFonts w:ascii="Arial" w:hAnsi="Arial" w:cs="Arial"/>
          <w:sz w:val="24"/>
          <w:szCs w:val="24"/>
        </w:rPr>
        <w:t xml:space="preserve">early years </w:t>
      </w:r>
      <w:r w:rsidR="000F4772" w:rsidRPr="00DE4517">
        <w:rPr>
          <w:rFonts w:ascii="Arial" w:hAnsi="Arial" w:cs="Arial"/>
          <w:sz w:val="24"/>
          <w:szCs w:val="24"/>
        </w:rPr>
        <w:t>teaching</w:t>
      </w:r>
      <w:r w:rsidRPr="00DE4517">
        <w:rPr>
          <w:rFonts w:ascii="Arial" w:hAnsi="Arial" w:cs="Arial"/>
          <w:sz w:val="24"/>
          <w:szCs w:val="24"/>
        </w:rPr>
        <w:t xml:space="preserve"> and </w:t>
      </w:r>
      <w:r w:rsidR="002727C0" w:rsidRPr="00DE4517">
        <w:rPr>
          <w:rFonts w:ascii="Arial" w:hAnsi="Arial" w:cs="Arial"/>
          <w:sz w:val="24"/>
          <w:szCs w:val="24"/>
        </w:rPr>
        <w:t>attention</w:t>
      </w:r>
      <w:r w:rsidRPr="00DE4517">
        <w:rPr>
          <w:rFonts w:ascii="Arial" w:hAnsi="Arial" w:cs="Arial"/>
          <w:sz w:val="24"/>
          <w:szCs w:val="24"/>
        </w:rPr>
        <w:t xml:space="preserve"> from Welsh MPs </w:t>
      </w:r>
      <w:r w:rsidR="002727C0" w:rsidRPr="00DE4517">
        <w:rPr>
          <w:rFonts w:ascii="Arial" w:hAnsi="Arial" w:cs="Arial"/>
          <w:sz w:val="24"/>
          <w:szCs w:val="24"/>
        </w:rPr>
        <w:t>in addition</w:t>
      </w:r>
      <w:r w:rsidR="002727C0">
        <w:rPr>
          <w:rFonts w:ascii="Arial" w:hAnsi="Arial" w:cs="Arial"/>
          <w:sz w:val="24"/>
          <w:szCs w:val="24"/>
        </w:rPr>
        <w:t xml:space="preserve"> to</w:t>
      </w:r>
      <w:r w:rsidRPr="00DE4517">
        <w:rPr>
          <w:rFonts w:ascii="Arial" w:hAnsi="Arial" w:cs="Arial"/>
          <w:sz w:val="24"/>
          <w:szCs w:val="24"/>
        </w:rPr>
        <w:t xml:space="preserve"> the development and prominence of several child-</w:t>
      </w:r>
      <w:r w:rsidR="002727C0" w:rsidRPr="00DE4517">
        <w:rPr>
          <w:rFonts w:ascii="Arial" w:hAnsi="Arial" w:cs="Arial"/>
          <w:sz w:val="24"/>
          <w:szCs w:val="24"/>
        </w:rPr>
        <w:t>focussed</w:t>
      </w:r>
      <w:r w:rsidRPr="00DE4517">
        <w:rPr>
          <w:rFonts w:ascii="Arial" w:hAnsi="Arial" w:cs="Arial"/>
          <w:sz w:val="24"/>
          <w:szCs w:val="24"/>
        </w:rPr>
        <w:t xml:space="preserve"> advocacy groups </w:t>
      </w:r>
      <w:r w:rsidR="000F4772">
        <w:rPr>
          <w:rFonts w:ascii="Arial" w:hAnsi="Arial" w:cs="Arial"/>
          <w:sz w:val="24"/>
          <w:szCs w:val="24"/>
        </w:rPr>
        <w:t>around</w:t>
      </w:r>
      <w:r w:rsidRPr="00DE4517">
        <w:rPr>
          <w:rFonts w:ascii="Arial" w:hAnsi="Arial" w:cs="Arial"/>
          <w:sz w:val="24"/>
          <w:szCs w:val="24"/>
        </w:rPr>
        <w:t xml:space="preserve"> Wales, although, it </w:t>
      </w:r>
      <w:r w:rsidR="002727C0" w:rsidRPr="00DE4517">
        <w:rPr>
          <w:rFonts w:ascii="Arial" w:hAnsi="Arial" w:cs="Arial"/>
          <w:sz w:val="24"/>
          <w:szCs w:val="24"/>
        </w:rPr>
        <w:t>existed</w:t>
      </w:r>
      <w:r w:rsidRPr="00DE4517">
        <w:rPr>
          <w:rFonts w:ascii="Arial" w:hAnsi="Arial" w:cs="Arial"/>
          <w:sz w:val="24"/>
          <w:szCs w:val="24"/>
        </w:rPr>
        <w:t xml:space="preserve"> expert advisor on early years </w:t>
      </w:r>
      <w:r w:rsidR="000F4772" w:rsidRPr="00DE4517">
        <w:rPr>
          <w:rFonts w:ascii="Arial" w:hAnsi="Arial" w:cs="Arial"/>
          <w:sz w:val="24"/>
          <w:szCs w:val="24"/>
        </w:rPr>
        <w:t>establishment</w:t>
      </w:r>
      <w:r w:rsidR="000F4772">
        <w:rPr>
          <w:rFonts w:ascii="Arial" w:hAnsi="Arial" w:cs="Arial"/>
          <w:sz w:val="24"/>
          <w:szCs w:val="24"/>
        </w:rPr>
        <w:t>s</w:t>
      </w:r>
      <w:r w:rsidRPr="00DE4517">
        <w:rPr>
          <w:rFonts w:ascii="Arial" w:hAnsi="Arial" w:cs="Arial"/>
          <w:sz w:val="24"/>
          <w:szCs w:val="24"/>
        </w:rPr>
        <w:t xml:space="preserve">, Margaret </w:t>
      </w:r>
      <w:proofErr w:type="spellStart"/>
      <w:r w:rsidRPr="00DE4517">
        <w:rPr>
          <w:rFonts w:ascii="Arial" w:hAnsi="Arial" w:cs="Arial"/>
          <w:sz w:val="24"/>
          <w:szCs w:val="24"/>
        </w:rPr>
        <w:t>Hanney</w:t>
      </w:r>
      <w:proofErr w:type="spellEnd"/>
      <w:r w:rsidRPr="00DE4517">
        <w:rPr>
          <w:rFonts w:ascii="Arial" w:hAnsi="Arial" w:cs="Arial"/>
          <w:sz w:val="24"/>
          <w:szCs w:val="24"/>
        </w:rPr>
        <w:t xml:space="preserve"> in 2000 that helped establish the roots of the foundation phase by ensuring that the curriculum was key to nursery provision. </w:t>
      </w:r>
    </w:p>
    <w:p w14:paraId="5F45FFDF" w14:textId="7CC2785D" w:rsidR="00B4186D" w:rsidRPr="00DE4517" w:rsidRDefault="00F168F5" w:rsidP="00500526">
      <w:pPr>
        <w:spacing w:line="360" w:lineRule="auto"/>
        <w:rPr>
          <w:rFonts w:ascii="Arial" w:hAnsi="Arial" w:cs="Arial"/>
          <w:sz w:val="24"/>
          <w:szCs w:val="24"/>
        </w:rPr>
      </w:pPr>
      <w:r w:rsidRPr="00DE4517">
        <w:rPr>
          <w:rFonts w:ascii="Arial" w:hAnsi="Arial" w:cs="Arial"/>
          <w:sz w:val="24"/>
          <w:szCs w:val="24"/>
        </w:rPr>
        <w:t xml:space="preserve">According to Wood and Attfield (2005, p.5), </w:t>
      </w:r>
      <w:r w:rsidR="00D9245D" w:rsidRPr="00DE4517">
        <w:rPr>
          <w:rFonts w:ascii="Arial" w:hAnsi="Arial" w:cs="Arial"/>
          <w:sz w:val="24"/>
          <w:szCs w:val="24"/>
        </w:rPr>
        <w:t>‘play cannot easily be defined or categorized because it is always context dependent, and the contexts are varied</w:t>
      </w:r>
      <w:r w:rsidRPr="00DE4517">
        <w:rPr>
          <w:rFonts w:ascii="Arial" w:hAnsi="Arial" w:cs="Arial"/>
          <w:sz w:val="24"/>
          <w:szCs w:val="24"/>
        </w:rPr>
        <w:t>.</w:t>
      </w:r>
      <w:r w:rsidR="00D9245D" w:rsidRPr="00DE4517">
        <w:rPr>
          <w:rFonts w:ascii="Arial" w:hAnsi="Arial" w:cs="Arial"/>
          <w:sz w:val="24"/>
          <w:szCs w:val="24"/>
        </w:rPr>
        <w:t>’</w:t>
      </w:r>
      <w:r w:rsidR="00BF3A65" w:rsidRPr="00DE4517">
        <w:rPr>
          <w:rFonts w:ascii="Arial" w:hAnsi="Arial" w:cs="Arial"/>
          <w:sz w:val="24"/>
          <w:szCs w:val="24"/>
        </w:rPr>
        <w:t xml:space="preserve"> Wood and Attfield (2005), analysed reviews of efforts </w:t>
      </w:r>
      <w:r w:rsidR="00DB1DFD">
        <w:rPr>
          <w:rFonts w:ascii="Arial" w:hAnsi="Arial" w:cs="Arial"/>
          <w:sz w:val="24"/>
          <w:szCs w:val="24"/>
        </w:rPr>
        <w:t>put together</w:t>
      </w:r>
      <w:r w:rsidR="00BF3A65" w:rsidRPr="00DE4517">
        <w:rPr>
          <w:rFonts w:ascii="Arial" w:hAnsi="Arial" w:cs="Arial"/>
          <w:sz w:val="24"/>
          <w:szCs w:val="24"/>
        </w:rPr>
        <w:t xml:space="preserve"> by </w:t>
      </w:r>
      <w:r w:rsidR="00DB1DFD" w:rsidRPr="00DE4517">
        <w:rPr>
          <w:rFonts w:ascii="Arial" w:hAnsi="Arial" w:cs="Arial"/>
          <w:sz w:val="24"/>
          <w:szCs w:val="24"/>
        </w:rPr>
        <w:t>performance</w:t>
      </w:r>
      <w:r w:rsidR="00BF3A65" w:rsidRPr="00DE4517">
        <w:rPr>
          <w:rFonts w:ascii="Arial" w:hAnsi="Arial" w:cs="Arial"/>
          <w:sz w:val="24"/>
          <w:szCs w:val="24"/>
        </w:rPr>
        <w:t xml:space="preserve"> </w:t>
      </w:r>
      <w:r w:rsidR="00DB1DFD" w:rsidRPr="00DE4517">
        <w:rPr>
          <w:rFonts w:ascii="Arial" w:hAnsi="Arial" w:cs="Arial"/>
          <w:sz w:val="24"/>
          <w:szCs w:val="24"/>
        </w:rPr>
        <w:t>philosophers</w:t>
      </w:r>
      <w:r w:rsidR="00BF3A65" w:rsidRPr="00DE4517">
        <w:rPr>
          <w:rFonts w:ascii="Arial" w:hAnsi="Arial" w:cs="Arial"/>
          <w:sz w:val="24"/>
          <w:szCs w:val="24"/>
        </w:rPr>
        <w:t xml:space="preserve"> to </w:t>
      </w:r>
      <w:r w:rsidR="00DB1DFD" w:rsidRPr="00DE4517">
        <w:rPr>
          <w:rFonts w:ascii="Arial" w:hAnsi="Arial" w:cs="Arial"/>
          <w:sz w:val="24"/>
          <w:szCs w:val="24"/>
        </w:rPr>
        <w:t>explain</w:t>
      </w:r>
      <w:r w:rsidR="00BF3A65" w:rsidRPr="00DE4517">
        <w:rPr>
          <w:rFonts w:ascii="Arial" w:hAnsi="Arial" w:cs="Arial"/>
          <w:sz w:val="24"/>
          <w:szCs w:val="24"/>
        </w:rPr>
        <w:t xml:space="preserve"> ‘play’ </w:t>
      </w:r>
      <w:r w:rsidR="00DB1DFD" w:rsidRPr="00DE4517">
        <w:rPr>
          <w:rFonts w:ascii="Arial" w:hAnsi="Arial" w:cs="Arial"/>
          <w:sz w:val="24"/>
          <w:szCs w:val="24"/>
        </w:rPr>
        <w:t>in addition</w:t>
      </w:r>
      <w:r w:rsidR="00DB1DFD">
        <w:rPr>
          <w:rFonts w:ascii="Arial" w:hAnsi="Arial" w:cs="Arial"/>
          <w:sz w:val="24"/>
          <w:szCs w:val="24"/>
        </w:rPr>
        <w:t xml:space="preserve"> to</w:t>
      </w:r>
      <w:r w:rsidR="00BF3A65" w:rsidRPr="00DE4517">
        <w:rPr>
          <w:rFonts w:ascii="Arial" w:hAnsi="Arial" w:cs="Arial"/>
          <w:sz w:val="24"/>
          <w:szCs w:val="24"/>
        </w:rPr>
        <w:t xml:space="preserve"> the various environments in which play may occur, indicating that they </w:t>
      </w:r>
      <w:proofErr w:type="spellStart"/>
      <w:r w:rsidR="00DB1DFD">
        <w:rPr>
          <w:rFonts w:ascii="Arial" w:hAnsi="Arial" w:cs="Arial"/>
          <w:sz w:val="24"/>
          <w:szCs w:val="24"/>
        </w:rPr>
        <w:t>experiance</w:t>
      </w:r>
      <w:proofErr w:type="spellEnd"/>
      <w:r w:rsidR="00BF3A65" w:rsidRPr="00DE4517">
        <w:rPr>
          <w:rFonts w:ascii="Arial" w:hAnsi="Arial" w:cs="Arial"/>
          <w:sz w:val="24"/>
          <w:szCs w:val="24"/>
        </w:rPr>
        <w:t xml:space="preserve"> ‘multiple meaning f</w:t>
      </w:r>
      <w:r w:rsidR="003F0C66" w:rsidRPr="00DE4517">
        <w:rPr>
          <w:rFonts w:ascii="Arial" w:hAnsi="Arial" w:cs="Arial"/>
          <w:sz w:val="24"/>
          <w:szCs w:val="24"/>
        </w:rPr>
        <w:t>o</w:t>
      </w:r>
      <w:r w:rsidR="00BF3A65" w:rsidRPr="00DE4517">
        <w:rPr>
          <w:rFonts w:ascii="Arial" w:hAnsi="Arial" w:cs="Arial"/>
          <w:sz w:val="24"/>
          <w:szCs w:val="24"/>
        </w:rPr>
        <w:t>r children and adults</w:t>
      </w:r>
      <w:r w:rsidR="00807BBC" w:rsidRPr="00DE4517">
        <w:rPr>
          <w:rFonts w:ascii="Arial" w:hAnsi="Arial" w:cs="Arial"/>
          <w:sz w:val="24"/>
          <w:szCs w:val="24"/>
        </w:rPr>
        <w:t>.’</w:t>
      </w:r>
      <w:r w:rsidR="00BF3A65" w:rsidRPr="00DE4517">
        <w:rPr>
          <w:rFonts w:ascii="Arial" w:hAnsi="Arial" w:cs="Arial"/>
          <w:sz w:val="24"/>
          <w:szCs w:val="24"/>
        </w:rPr>
        <w:t xml:space="preserve"> (p.2) and that</w:t>
      </w:r>
      <w:r w:rsidR="003F0C66" w:rsidRPr="00DE4517">
        <w:rPr>
          <w:rFonts w:ascii="Arial" w:hAnsi="Arial" w:cs="Arial"/>
          <w:sz w:val="24"/>
          <w:szCs w:val="24"/>
        </w:rPr>
        <w:t xml:space="preserve"> transparent definitions have proved difficult. It is argued that the ambiguity when </w:t>
      </w:r>
      <w:r w:rsidR="00CB3821" w:rsidRPr="00DE4517">
        <w:rPr>
          <w:rFonts w:ascii="Arial" w:hAnsi="Arial" w:cs="Arial"/>
          <w:sz w:val="24"/>
          <w:szCs w:val="24"/>
        </w:rPr>
        <w:t xml:space="preserve">referring to play forms </w:t>
      </w:r>
      <w:r w:rsidR="003F0C66" w:rsidRPr="00DE4517">
        <w:rPr>
          <w:rFonts w:ascii="Arial" w:hAnsi="Arial" w:cs="Arial"/>
          <w:sz w:val="24"/>
          <w:szCs w:val="24"/>
        </w:rPr>
        <w:t xml:space="preserve">within </w:t>
      </w:r>
      <w:r w:rsidR="00CB3821" w:rsidRPr="00DE4517">
        <w:rPr>
          <w:rFonts w:ascii="Arial" w:hAnsi="Arial" w:cs="Arial"/>
          <w:sz w:val="24"/>
          <w:szCs w:val="24"/>
        </w:rPr>
        <w:t xml:space="preserve">the </w:t>
      </w:r>
      <w:r w:rsidR="003F0C66" w:rsidRPr="00DE4517">
        <w:rPr>
          <w:rFonts w:ascii="Arial" w:hAnsi="Arial" w:cs="Arial"/>
          <w:sz w:val="24"/>
          <w:szCs w:val="24"/>
        </w:rPr>
        <w:t xml:space="preserve">foundation phase documentation, such as ‘well planned play’, ‘and free play’ </w:t>
      </w:r>
      <w:r w:rsidR="00CB3821" w:rsidRPr="00DE4517">
        <w:rPr>
          <w:rFonts w:ascii="Arial" w:hAnsi="Arial" w:cs="Arial"/>
          <w:sz w:val="24"/>
          <w:szCs w:val="24"/>
        </w:rPr>
        <w:t xml:space="preserve">in the absence of differentiation, </w:t>
      </w:r>
      <w:r w:rsidR="003F0C66" w:rsidRPr="00DE4517">
        <w:rPr>
          <w:rFonts w:ascii="Arial" w:hAnsi="Arial" w:cs="Arial"/>
          <w:sz w:val="24"/>
          <w:szCs w:val="24"/>
        </w:rPr>
        <w:t>proves challenging for practitioners</w:t>
      </w:r>
      <w:r w:rsidR="00807BBC" w:rsidRPr="00DE4517">
        <w:rPr>
          <w:rFonts w:ascii="Arial" w:hAnsi="Arial" w:cs="Arial"/>
          <w:sz w:val="24"/>
          <w:szCs w:val="24"/>
        </w:rPr>
        <w:t>.</w:t>
      </w:r>
    </w:p>
    <w:p w14:paraId="0F3F4A9D" w14:textId="09CCAFBF" w:rsidR="00B4186D" w:rsidRPr="00DE4517" w:rsidRDefault="48004B32" w:rsidP="00500526">
      <w:pPr>
        <w:spacing w:line="360" w:lineRule="auto"/>
        <w:rPr>
          <w:rFonts w:ascii="Arial" w:hAnsi="Arial" w:cs="Arial"/>
          <w:b/>
          <w:bCs/>
          <w:color w:val="FF0000"/>
          <w:sz w:val="24"/>
          <w:szCs w:val="24"/>
          <w:highlight w:val="green"/>
        </w:rPr>
      </w:pPr>
      <w:r w:rsidRPr="00DE4517">
        <w:rPr>
          <w:rFonts w:ascii="Arial" w:hAnsi="Arial" w:cs="Arial"/>
          <w:sz w:val="24"/>
          <w:szCs w:val="24"/>
        </w:rPr>
        <w:t xml:space="preserve">“Play is the highest expression of human development in childhood, for it alone is the free expression of what is in a child’s soul” </w:t>
      </w:r>
      <w:r w:rsidR="00B4186D" w:rsidRPr="00DE4517">
        <w:rPr>
          <w:rFonts w:ascii="Arial" w:hAnsi="Arial" w:cs="Arial"/>
          <w:sz w:val="24"/>
          <w:szCs w:val="24"/>
        </w:rPr>
        <w:t>(</w:t>
      </w:r>
      <w:r w:rsidRPr="00DE4517">
        <w:rPr>
          <w:rFonts w:ascii="Arial" w:hAnsi="Arial" w:cs="Arial"/>
          <w:sz w:val="24"/>
          <w:szCs w:val="24"/>
        </w:rPr>
        <w:t xml:space="preserve">Froebel, </w:t>
      </w:r>
      <w:proofErr w:type="spellStart"/>
      <w:r w:rsidR="00B4186D" w:rsidRPr="00DE4517">
        <w:rPr>
          <w:rFonts w:ascii="Arial" w:hAnsi="Arial" w:cs="Arial"/>
          <w:sz w:val="24"/>
          <w:szCs w:val="24"/>
        </w:rPr>
        <w:t>n.d</w:t>
      </w:r>
      <w:proofErr w:type="spellEnd"/>
      <w:r w:rsidR="00B4186D" w:rsidRPr="00DE4517">
        <w:rPr>
          <w:rFonts w:ascii="Arial" w:hAnsi="Arial" w:cs="Arial"/>
          <w:sz w:val="24"/>
          <w:szCs w:val="24"/>
        </w:rPr>
        <w:t xml:space="preserve"> cited in </w:t>
      </w:r>
      <w:proofErr w:type="spellStart"/>
      <w:r w:rsidR="00B4186D" w:rsidRPr="00DE4517">
        <w:rPr>
          <w:rFonts w:ascii="Arial" w:hAnsi="Arial" w:cs="Arial"/>
          <w:sz w:val="24"/>
          <w:szCs w:val="24"/>
        </w:rPr>
        <w:t>Unicef</w:t>
      </w:r>
      <w:proofErr w:type="spellEnd"/>
      <w:r w:rsidR="00B4186D" w:rsidRPr="00DE4517">
        <w:rPr>
          <w:rFonts w:ascii="Arial" w:hAnsi="Arial" w:cs="Arial"/>
          <w:sz w:val="24"/>
          <w:szCs w:val="24"/>
        </w:rPr>
        <w:t xml:space="preserve">, 2018). </w:t>
      </w:r>
      <w:r w:rsidRPr="00DE4517">
        <w:rPr>
          <w:rFonts w:ascii="Arial" w:hAnsi="Arial" w:cs="Arial"/>
          <w:sz w:val="24"/>
          <w:szCs w:val="24"/>
        </w:rPr>
        <w:t xml:space="preserve">Plato encouraged the utilization of </w:t>
      </w:r>
      <w:r w:rsidR="00DB1DFD">
        <w:rPr>
          <w:rFonts w:ascii="Arial" w:hAnsi="Arial" w:cs="Arial"/>
          <w:sz w:val="24"/>
          <w:szCs w:val="24"/>
        </w:rPr>
        <w:t>“</w:t>
      </w:r>
      <w:r w:rsidRPr="00DE4517">
        <w:rPr>
          <w:rFonts w:ascii="Arial" w:hAnsi="Arial" w:cs="Arial"/>
          <w:sz w:val="24"/>
          <w:szCs w:val="24"/>
        </w:rPr>
        <w:t>free-play</w:t>
      </w:r>
      <w:r w:rsidR="00DB1DFD">
        <w:rPr>
          <w:rFonts w:ascii="Arial" w:hAnsi="Arial" w:cs="Arial"/>
          <w:sz w:val="24"/>
          <w:szCs w:val="24"/>
        </w:rPr>
        <w:t>”</w:t>
      </w:r>
      <w:r w:rsidRPr="00DE4517">
        <w:rPr>
          <w:rFonts w:ascii="Arial" w:hAnsi="Arial" w:cs="Arial"/>
          <w:sz w:val="24"/>
          <w:szCs w:val="24"/>
        </w:rPr>
        <w:t xml:space="preserve">, </w:t>
      </w:r>
      <w:r w:rsidR="00DB1DFD" w:rsidRPr="00DE4517">
        <w:rPr>
          <w:rFonts w:ascii="Arial" w:hAnsi="Arial" w:cs="Arial"/>
          <w:sz w:val="24"/>
          <w:szCs w:val="24"/>
        </w:rPr>
        <w:t>physical exercises</w:t>
      </w:r>
      <w:r w:rsidRPr="00DE4517">
        <w:rPr>
          <w:rFonts w:ascii="Arial" w:hAnsi="Arial" w:cs="Arial"/>
          <w:sz w:val="24"/>
          <w:szCs w:val="24"/>
        </w:rPr>
        <w:t xml:space="preserve">, </w:t>
      </w:r>
      <w:r w:rsidR="00DB1DFD" w:rsidRPr="00DE4517">
        <w:rPr>
          <w:rFonts w:ascii="Arial" w:hAnsi="Arial" w:cs="Arial"/>
          <w:sz w:val="24"/>
          <w:szCs w:val="24"/>
        </w:rPr>
        <w:t>melody</w:t>
      </w:r>
      <w:r w:rsidR="00BE2D46" w:rsidRPr="00DE4517">
        <w:rPr>
          <w:rFonts w:ascii="Arial" w:hAnsi="Arial" w:cs="Arial"/>
          <w:sz w:val="24"/>
          <w:szCs w:val="24"/>
        </w:rPr>
        <w:t>,</w:t>
      </w:r>
      <w:r w:rsidRPr="00DE4517">
        <w:rPr>
          <w:rFonts w:ascii="Arial" w:hAnsi="Arial" w:cs="Arial"/>
          <w:sz w:val="24"/>
          <w:szCs w:val="24"/>
        </w:rPr>
        <w:t xml:space="preserve"> and </w:t>
      </w:r>
      <w:r w:rsidR="00DB1DFD" w:rsidRPr="00DE4517">
        <w:rPr>
          <w:rFonts w:ascii="Arial" w:hAnsi="Arial" w:cs="Arial"/>
          <w:sz w:val="24"/>
          <w:szCs w:val="24"/>
        </w:rPr>
        <w:t>additional</w:t>
      </w:r>
      <w:r w:rsidRPr="00DE4517">
        <w:rPr>
          <w:rFonts w:ascii="Arial" w:hAnsi="Arial" w:cs="Arial"/>
          <w:sz w:val="24"/>
          <w:szCs w:val="24"/>
        </w:rPr>
        <w:t xml:space="preserve"> types of leisure </w:t>
      </w:r>
      <w:r w:rsidR="00DB1DFD" w:rsidRPr="00DE4517">
        <w:rPr>
          <w:rFonts w:ascii="Arial" w:hAnsi="Arial" w:cs="Arial"/>
          <w:sz w:val="24"/>
          <w:szCs w:val="24"/>
        </w:rPr>
        <w:t>pursuits</w:t>
      </w:r>
      <w:r w:rsidRPr="00DE4517">
        <w:rPr>
          <w:rFonts w:ascii="Arial" w:hAnsi="Arial" w:cs="Arial"/>
          <w:sz w:val="24"/>
          <w:szCs w:val="24"/>
        </w:rPr>
        <w:t xml:space="preserve"> amongst young people </w:t>
      </w:r>
      <w:r w:rsidR="00DB1DFD">
        <w:rPr>
          <w:rFonts w:ascii="Arial" w:hAnsi="Arial" w:cs="Arial"/>
          <w:sz w:val="24"/>
          <w:szCs w:val="24"/>
        </w:rPr>
        <w:t>like</w:t>
      </w:r>
      <w:r w:rsidRPr="00DE4517">
        <w:rPr>
          <w:rFonts w:ascii="Arial" w:hAnsi="Arial" w:cs="Arial"/>
          <w:sz w:val="24"/>
          <w:szCs w:val="24"/>
        </w:rPr>
        <w:t xml:space="preserve"> a way </w:t>
      </w:r>
      <w:r w:rsidR="00DB1DFD">
        <w:rPr>
          <w:rFonts w:ascii="Arial" w:hAnsi="Arial" w:cs="Arial"/>
          <w:sz w:val="24"/>
          <w:szCs w:val="24"/>
        </w:rPr>
        <w:t>in respect to</w:t>
      </w:r>
      <w:r w:rsidRPr="00DE4517">
        <w:rPr>
          <w:rFonts w:ascii="Arial" w:hAnsi="Arial" w:cs="Arial"/>
          <w:sz w:val="24"/>
          <w:szCs w:val="24"/>
        </w:rPr>
        <w:t xml:space="preserve"> </w:t>
      </w:r>
      <w:r w:rsidR="00DB1DFD" w:rsidRPr="00DE4517">
        <w:rPr>
          <w:rFonts w:ascii="Arial" w:hAnsi="Arial" w:cs="Arial"/>
          <w:sz w:val="24"/>
          <w:szCs w:val="24"/>
        </w:rPr>
        <w:t>advancing</w:t>
      </w:r>
      <w:r w:rsidRPr="00DE4517">
        <w:rPr>
          <w:rFonts w:ascii="Arial" w:hAnsi="Arial" w:cs="Arial"/>
          <w:sz w:val="24"/>
          <w:szCs w:val="24"/>
        </w:rPr>
        <w:t xml:space="preserve"> </w:t>
      </w:r>
      <w:r w:rsidR="00DB1DFD">
        <w:rPr>
          <w:rFonts w:ascii="Arial" w:hAnsi="Arial" w:cs="Arial"/>
          <w:sz w:val="24"/>
          <w:szCs w:val="24"/>
        </w:rPr>
        <w:t>expertise</w:t>
      </w:r>
      <w:r w:rsidRPr="00DE4517">
        <w:rPr>
          <w:rFonts w:ascii="Arial" w:hAnsi="Arial" w:cs="Arial"/>
          <w:sz w:val="24"/>
          <w:szCs w:val="24"/>
        </w:rPr>
        <w:t xml:space="preserve"> </w:t>
      </w:r>
      <w:r w:rsidR="00DB1DFD" w:rsidRPr="00DE4517">
        <w:rPr>
          <w:rFonts w:ascii="Arial" w:hAnsi="Arial" w:cs="Arial"/>
          <w:sz w:val="24"/>
          <w:szCs w:val="24"/>
        </w:rPr>
        <w:t>used for</w:t>
      </w:r>
      <w:r w:rsidRPr="00DE4517">
        <w:rPr>
          <w:rFonts w:ascii="Arial" w:hAnsi="Arial" w:cs="Arial"/>
          <w:sz w:val="24"/>
          <w:szCs w:val="24"/>
        </w:rPr>
        <w:t xml:space="preserve"> </w:t>
      </w:r>
      <w:r w:rsidR="00DB1DFD" w:rsidRPr="00DE4517">
        <w:rPr>
          <w:rFonts w:ascii="Arial" w:hAnsi="Arial" w:cs="Arial"/>
          <w:sz w:val="24"/>
          <w:szCs w:val="24"/>
        </w:rPr>
        <w:t>later</w:t>
      </w:r>
      <w:r w:rsidR="00DB1DFD">
        <w:rPr>
          <w:rFonts w:ascii="Arial" w:hAnsi="Arial" w:cs="Arial"/>
          <w:sz w:val="24"/>
          <w:szCs w:val="24"/>
        </w:rPr>
        <w:t xml:space="preserve"> in existence</w:t>
      </w:r>
      <w:r w:rsidRPr="00DE4517">
        <w:rPr>
          <w:rFonts w:ascii="Arial" w:hAnsi="Arial" w:cs="Arial"/>
          <w:sz w:val="24"/>
          <w:szCs w:val="24"/>
        </w:rPr>
        <w:t xml:space="preserve"> and to further aid the development of physical and mental health. Aristotle also stressed the benefits of play for the overall well-being of children, whilst the Roman educator</w:t>
      </w:r>
      <w:r w:rsidR="00B4186D" w:rsidRPr="00DE4517">
        <w:rPr>
          <w:rFonts w:ascii="Arial" w:hAnsi="Arial" w:cs="Arial"/>
          <w:sz w:val="24"/>
          <w:szCs w:val="24"/>
        </w:rPr>
        <w:t xml:space="preserve"> </w:t>
      </w:r>
      <w:r w:rsidRPr="00DE4517">
        <w:rPr>
          <w:rFonts w:ascii="Arial" w:hAnsi="Arial" w:cs="Arial"/>
          <w:sz w:val="24"/>
          <w:szCs w:val="24"/>
        </w:rPr>
        <w:t>Quintilian likewise advocated the practice of play as a primary form of learning. The benefits to children of learning through the first-hand experience of active play conducted with the support of a caring adult</w:t>
      </w:r>
      <w:r w:rsidR="00B4186D" w:rsidRPr="00DE4517">
        <w:rPr>
          <w:rFonts w:ascii="Arial" w:hAnsi="Arial" w:cs="Arial"/>
          <w:sz w:val="24"/>
          <w:szCs w:val="24"/>
        </w:rPr>
        <w:t>,</w:t>
      </w:r>
      <w:r w:rsidRPr="00DE4517">
        <w:rPr>
          <w:rFonts w:ascii="Arial" w:hAnsi="Arial" w:cs="Arial"/>
          <w:sz w:val="24"/>
          <w:szCs w:val="24"/>
        </w:rPr>
        <w:t xml:space="preserve"> were consistently articulated by the great teachers and philosophers of this era, including John Locke and Martin Luther, and this viewpoint was </w:t>
      </w:r>
      <w:r w:rsidRPr="00DE4517">
        <w:rPr>
          <w:rFonts w:ascii="Arial" w:hAnsi="Arial" w:cs="Arial"/>
          <w:sz w:val="24"/>
          <w:szCs w:val="24"/>
        </w:rPr>
        <w:lastRenderedPageBreak/>
        <w:t xml:space="preserve">compounded by the later contribution of Rousseau, </w:t>
      </w:r>
      <w:proofErr w:type="gramStart"/>
      <w:r w:rsidRPr="00DE4517">
        <w:rPr>
          <w:rFonts w:ascii="Arial" w:hAnsi="Arial" w:cs="Arial"/>
          <w:sz w:val="24"/>
          <w:szCs w:val="24"/>
        </w:rPr>
        <w:t>Froebel</w:t>
      </w:r>
      <w:proofErr w:type="gramEnd"/>
      <w:r w:rsidRPr="00DE4517">
        <w:rPr>
          <w:rFonts w:ascii="Arial" w:hAnsi="Arial" w:cs="Arial"/>
          <w:sz w:val="24"/>
          <w:szCs w:val="24"/>
        </w:rPr>
        <w:t xml:space="preserve"> and Pestalozzi. These scholars also advocated the value of early childhood education by implementing this approach in schools that they had established, such as the very first ‘kindergarten’, started in Germany by Froebel in 1837.</w:t>
      </w:r>
      <w:r w:rsidR="00096EFD" w:rsidRPr="00DE4517">
        <w:rPr>
          <w:rFonts w:ascii="Arial" w:hAnsi="Arial" w:cs="Arial"/>
          <w:sz w:val="24"/>
          <w:szCs w:val="24"/>
        </w:rPr>
        <w:t xml:space="preserve"> </w:t>
      </w:r>
    </w:p>
    <w:p w14:paraId="3F57F000" w14:textId="75F15A00" w:rsidR="00B4186D" w:rsidRPr="00DE4517" w:rsidRDefault="48004B32" w:rsidP="00500526">
      <w:pPr>
        <w:spacing w:line="360" w:lineRule="auto"/>
        <w:rPr>
          <w:rFonts w:ascii="Arial" w:hAnsi="Arial" w:cs="Arial"/>
          <w:sz w:val="24"/>
          <w:szCs w:val="24"/>
        </w:rPr>
      </w:pPr>
      <w:r w:rsidRPr="00DE4517">
        <w:rPr>
          <w:rFonts w:ascii="Arial" w:hAnsi="Arial" w:cs="Arial"/>
          <w:sz w:val="24"/>
          <w:szCs w:val="24"/>
        </w:rPr>
        <w:t>There is now extensive evidence of the benefits of childhood play, and a growing understanding of the various forms that play can take which have a positive effect upon childhood development. The role of physical play, for example, can involve such activities as riding a bike, skipping, jumping, etc</w:t>
      </w:r>
      <w:r w:rsidR="00B4186D" w:rsidRPr="00DE4517">
        <w:rPr>
          <w:rFonts w:ascii="Arial" w:hAnsi="Arial" w:cs="Arial"/>
          <w:sz w:val="24"/>
          <w:szCs w:val="24"/>
        </w:rPr>
        <w:t>.</w:t>
      </w:r>
      <w:r w:rsidRPr="00DE4517">
        <w:rPr>
          <w:rFonts w:ascii="Arial" w:hAnsi="Arial" w:cs="Arial"/>
          <w:sz w:val="24"/>
          <w:szCs w:val="24"/>
        </w:rPr>
        <w:t xml:space="preserve"> as well as ‘rough and tumble’ games with friends or family. Activities such as building blocks, </w:t>
      </w:r>
      <w:r w:rsidR="00BE2D46" w:rsidRPr="00DE4517">
        <w:rPr>
          <w:rFonts w:ascii="Arial" w:hAnsi="Arial" w:cs="Arial"/>
          <w:sz w:val="24"/>
          <w:szCs w:val="24"/>
        </w:rPr>
        <w:t>colouring,</w:t>
      </w:r>
      <w:r w:rsidRPr="00DE4517">
        <w:rPr>
          <w:rFonts w:ascii="Arial" w:hAnsi="Arial" w:cs="Arial"/>
          <w:sz w:val="24"/>
          <w:szCs w:val="24"/>
        </w:rPr>
        <w:t xml:space="preserve"> and sewing refine fine motor skills, and Pellegrini and Smith’s (1998) testimony </w:t>
      </w:r>
      <w:r w:rsidR="0000503B" w:rsidRPr="00DE4517">
        <w:rPr>
          <w:rFonts w:ascii="Arial" w:hAnsi="Arial" w:cs="Arial"/>
          <w:sz w:val="24"/>
          <w:szCs w:val="24"/>
        </w:rPr>
        <w:t>confirm</w:t>
      </w:r>
      <w:r w:rsidRPr="00DE4517">
        <w:rPr>
          <w:rFonts w:ascii="Arial" w:hAnsi="Arial" w:cs="Arial"/>
          <w:sz w:val="24"/>
          <w:szCs w:val="24"/>
        </w:rPr>
        <w:t xml:space="preserve"> that this kind of play activity helps with hand-eye coordination </w:t>
      </w:r>
      <w:r w:rsidR="00BD5A8F" w:rsidRPr="00DE4517">
        <w:rPr>
          <w:rFonts w:ascii="Arial" w:hAnsi="Arial" w:cs="Arial"/>
          <w:sz w:val="24"/>
          <w:szCs w:val="24"/>
        </w:rPr>
        <w:t>and</w:t>
      </w:r>
      <w:r w:rsidRPr="00DE4517">
        <w:rPr>
          <w:rFonts w:ascii="Arial" w:hAnsi="Arial" w:cs="Arial"/>
          <w:sz w:val="24"/>
          <w:szCs w:val="24"/>
        </w:rPr>
        <w:t xml:space="preserve"> helps to build physical strength and consistency. ‘Rough and tumble’ play, which can involve rolling around on the ground and wrestling, apparently helps with controlling childhood anger and aggression and is a form of ‘play’ that often extends into adulthood. Research has shown that it also helps with the development of social skills and emotional understanding and is </w:t>
      </w:r>
      <w:r w:rsidR="000F4772" w:rsidRPr="00DE4517">
        <w:rPr>
          <w:rFonts w:ascii="Arial" w:hAnsi="Arial" w:cs="Arial"/>
          <w:sz w:val="24"/>
          <w:szCs w:val="24"/>
        </w:rPr>
        <w:t>linked</w:t>
      </w:r>
      <w:r w:rsidRPr="00DE4517">
        <w:rPr>
          <w:rFonts w:ascii="Arial" w:hAnsi="Arial" w:cs="Arial"/>
          <w:sz w:val="24"/>
          <w:szCs w:val="24"/>
        </w:rPr>
        <w:t xml:space="preserve"> with the forming of strong </w:t>
      </w:r>
      <w:r w:rsidR="000F4772" w:rsidRPr="00DE4517">
        <w:rPr>
          <w:rFonts w:ascii="Arial" w:hAnsi="Arial" w:cs="Arial"/>
          <w:sz w:val="24"/>
          <w:szCs w:val="24"/>
        </w:rPr>
        <w:t>relationships</w:t>
      </w:r>
      <w:r w:rsidRPr="00DE4517">
        <w:rPr>
          <w:rFonts w:ascii="Arial" w:hAnsi="Arial" w:cs="Arial"/>
          <w:sz w:val="24"/>
          <w:szCs w:val="24"/>
        </w:rPr>
        <w:t xml:space="preserve"> between parents and children. The same research indicates that such physical play can also help children to express themselves emotionally. Tamis-</w:t>
      </w:r>
      <w:proofErr w:type="spellStart"/>
      <w:r w:rsidRPr="00DE4517">
        <w:rPr>
          <w:rFonts w:ascii="Arial" w:hAnsi="Arial" w:cs="Arial"/>
          <w:sz w:val="24"/>
          <w:szCs w:val="24"/>
        </w:rPr>
        <w:t>LeMonda</w:t>
      </w:r>
      <w:proofErr w:type="spellEnd"/>
      <w:r w:rsidRPr="00DE4517">
        <w:rPr>
          <w:rFonts w:ascii="Arial" w:hAnsi="Arial" w:cs="Arial"/>
          <w:sz w:val="24"/>
          <w:szCs w:val="24"/>
        </w:rPr>
        <w:t xml:space="preserve"> and Bornstein (1989) have shown that the speed at which a child processes information in relation to the development of their cognitive ability indicates how much symbolic play they may engage with as they grow. This viewpoint was established by Vygotsky </w:t>
      </w:r>
      <w:r w:rsidR="00096EFD" w:rsidRPr="00DE4517">
        <w:rPr>
          <w:rFonts w:ascii="Arial" w:hAnsi="Arial" w:cs="Arial"/>
          <w:sz w:val="24"/>
          <w:szCs w:val="24"/>
        </w:rPr>
        <w:t xml:space="preserve">in </w:t>
      </w:r>
      <w:r w:rsidRPr="00DE4517">
        <w:rPr>
          <w:rFonts w:ascii="Arial" w:hAnsi="Arial" w:cs="Arial"/>
          <w:sz w:val="24"/>
          <w:szCs w:val="24"/>
        </w:rPr>
        <w:t xml:space="preserve">the early 1900’s and is largely accepted today along with the growing evidence that </w:t>
      </w:r>
      <w:r w:rsidR="00FC183F" w:rsidRPr="00DE4517">
        <w:rPr>
          <w:rFonts w:ascii="Arial" w:hAnsi="Arial" w:cs="Arial"/>
          <w:sz w:val="24"/>
          <w:szCs w:val="24"/>
        </w:rPr>
        <w:t>linguistic</w:t>
      </w:r>
      <w:r w:rsidRPr="00DE4517">
        <w:rPr>
          <w:rFonts w:ascii="Arial" w:hAnsi="Arial" w:cs="Arial"/>
          <w:sz w:val="24"/>
          <w:szCs w:val="24"/>
        </w:rPr>
        <w:t xml:space="preserve"> a</w:t>
      </w:r>
      <w:r w:rsidR="00A03119">
        <w:rPr>
          <w:rFonts w:ascii="Arial" w:hAnsi="Arial" w:cs="Arial"/>
          <w:sz w:val="24"/>
          <w:szCs w:val="24"/>
        </w:rPr>
        <w:t xml:space="preserve">s well </w:t>
      </w:r>
      <w:r w:rsidR="004A32F2">
        <w:rPr>
          <w:rFonts w:ascii="Arial" w:hAnsi="Arial" w:cs="Arial"/>
          <w:sz w:val="24"/>
          <w:szCs w:val="24"/>
        </w:rPr>
        <w:t xml:space="preserve">as </w:t>
      </w:r>
      <w:r w:rsidR="004A32F2" w:rsidRPr="00DE4517">
        <w:rPr>
          <w:rFonts w:ascii="Arial" w:hAnsi="Arial" w:cs="Arial"/>
          <w:sz w:val="24"/>
          <w:szCs w:val="24"/>
        </w:rPr>
        <w:t>self</w:t>
      </w:r>
      <w:r w:rsidRPr="00DE4517">
        <w:rPr>
          <w:rFonts w:ascii="Arial" w:hAnsi="Arial" w:cs="Arial"/>
          <w:sz w:val="24"/>
          <w:szCs w:val="24"/>
        </w:rPr>
        <w:t>-</w:t>
      </w:r>
      <w:r w:rsidR="00A03119" w:rsidRPr="00DE4517">
        <w:rPr>
          <w:rFonts w:ascii="Arial" w:hAnsi="Arial" w:cs="Arial"/>
          <w:sz w:val="24"/>
          <w:szCs w:val="24"/>
        </w:rPr>
        <w:t>rule</w:t>
      </w:r>
      <w:r w:rsidRPr="00DE4517">
        <w:rPr>
          <w:rFonts w:ascii="Arial" w:hAnsi="Arial" w:cs="Arial"/>
          <w:sz w:val="24"/>
          <w:szCs w:val="24"/>
        </w:rPr>
        <w:t xml:space="preserve"> </w:t>
      </w:r>
      <w:r w:rsidR="00A03119" w:rsidRPr="00DE4517">
        <w:rPr>
          <w:rFonts w:ascii="Arial" w:hAnsi="Arial" w:cs="Arial"/>
          <w:sz w:val="24"/>
          <w:szCs w:val="24"/>
        </w:rPr>
        <w:t>exist</w:t>
      </w:r>
      <w:r w:rsidRPr="00DE4517">
        <w:rPr>
          <w:rFonts w:ascii="Arial" w:hAnsi="Arial" w:cs="Arial"/>
          <w:sz w:val="24"/>
          <w:szCs w:val="24"/>
        </w:rPr>
        <w:t xml:space="preserve"> inter</w:t>
      </w:r>
      <w:r w:rsidR="00A03119">
        <w:rPr>
          <w:rFonts w:ascii="Arial" w:hAnsi="Arial" w:cs="Arial"/>
          <w:sz w:val="24"/>
          <w:szCs w:val="24"/>
        </w:rPr>
        <w:t>connected</w:t>
      </w:r>
      <w:r w:rsidRPr="00DE4517">
        <w:rPr>
          <w:rFonts w:ascii="Arial" w:hAnsi="Arial" w:cs="Arial"/>
          <w:sz w:val="24"/>
          <w:szCs w:val="24"/>
        </w:rPr>
        <w:t xml:space="preserve"> (</w:t>
      </w:r>
      <w:proofErr w:type="spellStart"/>
      <w:r w:rsidRPr="00DE4517">
        <w:rPr>
          <w:rFonts w:ascii="Arial" w:hAnsi="Arial" w:cs="Arial"/>
          <w:sz w:val="24"/>
          <w:szCs w:val="24"/>
        </w:rPr>
        <w:t>Vallaton</w:t>
      </w:r>
      <w:proofErr w:type="spellEnd"/>
      <w:r w:rsidRPr="00DE4517">
        <w:rPr>
          <w:rFonts w:ascii="Arial" w:hAnsi="Arial" w:cs="Arial"/>
          <w:sz w:val="24"/>
          <w:szCs w:val="24"/>
        </w:rPr>
        <w:t xml:space="preserve"> and Ayoub, 2011) and combine to create </w:t>
      </w:r>
      <w:r w:rsidR="00A03119">
        <w:rPr>
          <w:rFonts w:ascii="Arial" w:hAnsi="Arial" w:cs="Arial"/>
          <w:sz w:val="24"/>
          <w:szCs w:val="24"/>
        </w:rPr>
        <w:t xml:space="preserve">an </w:t>
      </w:r>
      <w:proofErr w:type="gramStart"/>
      <w:r w:rsidR="00BD5A8F">
        <w:rPr>
          <w:rFonts w:ascii="Arial" w:hAnsi="Arial" w:cs="Arial"/>
          <w:sz w:val="24"/>
          <w:szCs w:val="24"/>
        </w:rPr>
        <w:t xml:space="preserve">additional </w:t>
      </w:r>
      <w:r w:rsidR="00BD5A8F" w:rsidRPr="00DE4517">
        <w:rPr>
          <w:rFonts w:ascii="Arial" w:hAnsi="Arial" w:cs="Arial"/>
          <w:sz w:val="24"/>
          <w:szCs w:val="24"/>
        </w:rPr>
        <w:t>greatest</w:t>
      </w:r>
      <w:r w:rsidRPr="00DE4517">
        <w:rPr>
          <w:rFonts w:ascii="Arial" w:hAnsi="Arial" w:cs="Arial"/>
          <w:sz w:val="24"/>
          <w:szCs w:val="24"/>
        </w:rPr>
        <w:t xml:space="preserve"> indicators</w:t>
      </w:r>
      <w:proofErr w:type="gramEnd"/>
      <w:r w:rsidR="00A03119">
        <w:rPr>
          <w:rFonts w:ascii="Arial" w:hAnsi="Arial" w:cs="Arial"/>
          <w:sz w:val="24"/>
          <w:szCs w:val="24"/>
        </w:rPr>
        <w:t xml:space="preserve"> based on</w:t>
      </w:r>
      <w:r w:rsidRPr="00DE4517">
        <w:rPr>
          <w:rFonts w:ascii="Arial" w:hAnsi="Arial" w:cs="Arial"/>
          <w:sz w:val="24"/>
          <w:szCs w:val="24"/>
        </w:rPr>
        <w:t xml:space="preserve"> a child’s emotional health and eventual academic achievements. (Whitbread, 2011).</w:t>
      </w:r>
    </w:p>
    <w:p w14:paraId="6959B771" w14:textId="75B940AE" w:rsidR="00096EFD" w:rsidRPr="00DE4517" w:rsidRDefault="00553E7C" w:rsidP="00500526">
      <w:pPr>
        <w:spacing w:line="360" w:lineRule="auto"/>
        <w:rPr>
          <w:rFonts w:ascii="Arial" w:hAnsi="Arial" w:cs="Arial"/>
          <w:sz w:val="24"/>
          <w:szCs w:val="24"/>
        </w:rPr>
      </w:pPr>
      <w:r w:rsidRPr="00DE4517">
        <w:rPr>
          <w:rFonts w:ascii="Arial" w:hAnsi="Arial" w:cs="Arial"/>
          <w:sz w:val="24"/>
          <w:szCs w:val="24"/>
        </w:rPr>
        <w:t>W</w:t>
      </w:r>
      <w:r w:rsidR="00B4186D" w:rsidRPr="00DE4517">
        <w:rPr>
          <w:rFonts w:ascii="Arial" w:hAnsi="Arial" w:cs="Arial"/>
          <w:sz w:val="24"/>
          <w:szCs w:val="24"/>
        </w:rPr>
        <w:t>AG</w:t>
      </w:r>
      <w:r w:rsidRPr="00DE4517">
        <w:rPr>
          <w:rFonts w:ascii="Arial" w:hAnsi="Arial" w:cs="Arial"/>
          <w:sz w:val="24"/>
          <w:szCs w:val="24"/>
        </w:rPr>
        <w:t xml:space="preserve"> </w:t>
      </w:r>
      <w:r w:rsidR="00FF6B54" w:rsidRPr="00DE4517">
        <w:rPr>
          <w:rFonts w:ascii="Arial" w:hAnsi="Arial" w:cs="Arial"/>
          <w:sz w:val="24"/>
          <w:szCs w:val="24"/>
        </w:rPr>
        <w:t>(</w:t>
      </w:r>
      <w:r w:rsidRPr="00DE4517">
        <w:rPr>
          <w:rFonts w:ascii="Arial" w:hAnsi="Arial" w:cs="Arial"/>
          <w:sz w:val="24"/>
          <w:szCs w:val="24"/>
        </w:rPr>
        <w:t>2008</w:t>
      </w:r>
      <w:r w:rsidR="00FF6B54" w:rsidRPr="00DE4517">
        <w:rPr>
          <w:rFonts w:ascii="Arial" w:hAnsi="Arial" w:cs="Arial"/>
          <w:sz w:val="24"/>
          <w:szCs w:val="24"/>
        </w:rPr>
        <w:t>)</w:t>
      </w:r>
      <w:r w:rsidRPr="00DE4517">
        <w:rPr>
          <w:rFonts w:ascii="Arial" w:hAnsi="Arial" w:cs="Arial"/>
          <w:sz w:val="24"/>
          <w:szCs w:val="24"/>
        </w:rPr>
        <w:t xml:space="preserve"> </w:t>
      </w:r>
      <w:r w:rsidR="009D4140" w:rsidRPr="00DE4517">
        <w:rPr>
          <w:rFonts w:ascii="Arial" w:hAnsi="Arial" w:cs="Arial"/>
          <w:sz w:val="24"/>
          <w:szCs w:val="24"/>
        </w:rPr>
        <w:t xml:space="preserve">states that </w:t>
      </w:r>
      <w:r w:rsidR="006F69E2" w:rsidRPr="00DE4517">
        <w:rPr>
          <w:rFonts w:ascii="Arial" w:hAnsi="Arial" w:cs="Arial"/>
          <w:sz w:val="24"/>
          <w:szCs w:val="24"/>
        </w:rPr>
        <w:t>in t</w:t>
      </w:r>
      <w:r w:rsidR="009D4140" w:rsidRPr="00DE4517">
        <w:rPr>
          <w:rFonts w:ascii="Arial" w:hAnsi="Arial" w:cs="Arial"/>
          <w:sz w:val="24"/>
          <w:szCs w:val="24"/>
        </w:rPr>
        <w:t xml:space="preserve">he </w:t>
      </w:r>
      <w:r w:rsidR="006F69E2" w:rsidRPr="00DE4517">
        <w:rPr>
          <w:rFonts w:ascii="Arial" w:hAnsi="Arial" w:cs="Arial"/>
          <w:sz w:val="24"/>
          <w:szCs w:val="24"/>
        </w:rPr>
        <w:t>F</w:t>
      </w:r>
      <w:r w:rsidR="009D4140" w:rsidRPr="00DE4517">
        <w:rPr>
          <w:rFonts w:ascii="Arial" w:hAnsi="Arial" w:cs="Arial"/>
          <w:sz w:val="24"/>
          <w:szCs w:val="24"/>
        </w:rPr>
        <w:t xml:space="preserve">oundation Phase </w:t>
      </w:r>
      <w:r w:rsidR="006F69E2" w:rsidRPr="00DE4517">
        <w:rPr>
          <w:rFonts w:ascii="Arial" w:hAnsi="Arial" w:cs="Arial"/>
          <w:sz w:val="24"/>
          <w:szCs w:val="24"/>
        </w:rPr>
        <w:t xml:space="preserve">‘there must be a balance between structured learning through child-initiated activities and those directed by practitioners’ (2008 p.6) Communication </w:t>
      </w:r>
      <w:r w:rsidR="00A03119" w:rsidRPr="00DE4517">
        <w:rPr>
          <w:rFonts w:ascii="Arial" w:hAnsi="Arial" w:cs="Arial"/>
          <w:sz w:val="24"/>
          <w:szCs w:val="24"/>
        </w:rPr>
        <w:t>amongst</w:t>
      </w:r>
      <w:r w:rsidR="006F69E2" w:rsidRPr="00DE4517">
        <w:rPr>
          <w:rFonts w:ascii="Arial" w:hAnsi="Arial" w:cs="Arial"/>
          <w:sz w:val="24"/>
          <w:szCs w:val="24"/>
        </w:rPr>
        <w:t xml:space="preserve"> child a</w:t>
      </w:r>
      <w:r w:rsidR="00A03119">
        <w:rPr>
          <w:rFonts w:ascii="Arial" w:hAnsi="Arial" w:cs="Arial"/>
          <w:sz w:val="24"/>
          <w:szCs w:val="24"/>
        </w:rPr>
        <w:t xml:space="preserve">s well as </w:t>
      </w:r>
      <w:r w:rsidR="006F69E2" w:rsidRPr="00DE4517">
        <w:rPr>
          <w:rFonts w:ascii="Arial" w:hAnsi="Arial" w:cs="Arial"/>
          <w:sz w:val="24"/>
          <w:szCs w:val="24"/>
        </w:rPr>
        <w:t xml:space="preserve">adult is </w:t>
      </w:r>
      <w:r w:rsidR="00A03119">
        <w:rPr>
          <w:rFonts w:ascii="Arial" w:hAnsi="Arial" w:cs="Arial"/>
          <w:sz w:val="24"/>
          <w:szCs w:val="24"/>
        </w:rPr>
        <w:t xml:space="preserve">additionally </w:t>
      </w:r>
      <w:r w:rsidR="006F69E2" w:rsidRPr="00DE4517">
        <w:rPr>
          <w:rFonts w:ascii="Arial" w:hAnsi="Arial" w:cs="Arial"/>
          <w:sz w:val="24"/>
          <w:szCs w:val="24"/>
        </w:rPr>
        <w:t xml:space="preserve"> an essential part of this learning, foremostly in ‘shared and sustained thinking’ (WAG, 2008, p.6).Teachers are expected to actively participate in the play of children and to provide an environment which encourages and supports their play and increases their </w:t>
      </w:r>
      <w:r w:rsidR="004A32F2">
        <w:rPr>
          <w:rFonts w:ascii="Arial" w:hAnsi="Arial" w:cs="Arial"/>
          <w:sz w:val="24"/>
          <w:szCs w:val="24"/>
        </w:rPr>
        <w:t>attentiveness</w:t>
      </w:r>
      <w:r w:rsidR="006F69E2" w:rsidRPr="00DE4517">
        <w:rPr>
          <w:rFonts w:ascii="Arial" w:hAnsi="Arial" w:cs="Arial"/>
          <w:sz w:val="24"/>
          <w:szCs w:val="24"/>
        </w:rPr>
        <w:t>.</w:t>
      </w:r>
      <w:r w:rsidR="00FF6B54" w:rsidRPr="00DE4517">
        <w:rPr>
          <w:rFonts w:ascii="Arial" w:hAnsi="Arial" w:cs="Arial"/>
          <w:sz w:val="24"/>
          <w:szCs w:val="24"/>
        </w:rPr>
        <w:t xml:space="preserve"> </w:t>
      </w:r>
      <w:r w:rsidR="009B6B63" w:rsidRPr="00DE4517">
        <w:rPr>
          <w:rFonts w:ascii="Arial" w:hAnsi="Arial" w:cs="Arial"/>
          <w:sz w:val="24"/>
          <w:szCs w:val="24"/>
        </w:rPr>
        <w:t xml:space="preserve">The </w:t>
      </w:r>
      <w:r w:rsidR="00FF6B54" w:rsidRPr="00DE4517">
        <w:rPr>
          <w:rFonts w:ascii="Arial" w:hAnsi="Arial" w:cs="Arial"/>
          <w:sz w:val="24"/>
          <w:szCs w:val="24"/>
        </w:rPr>
        <w:t>instigation</w:t>
      </w:r>
      <w:r w:rsidR="004A32F2">
        <w:rPr>
          <w:rFonts w:ascii="Arial" w:hAnsi="Arial" w:cs="Arial"/>
          <w:sz w:val="24"/>
          <w:szCs w:val="24"/>
        </w:rPr>
        <w:t xml:space="preserve"> referring to</w:t>
      </w:r>
      <w:r w:rsidR="00FF6B54" w:rsidRPr="00DE4517">
        <w:rPr>
          <w:rFonts w:ascii="Arial" w:hAnsi="Arial" w:cs="Arial"/>
          <w:sz w:val="24"/>
          <w:szCs w:val="24"/>
        </w:rPr>
        <w:t xml:space="preserve"> the </w:t>
      </w:r>
      <w:r w:rsidR="009B6B63" w:rsidRPr="00DE4517">
        <w:rPr>
          <w:rFonts w:ascii="Arial" w:hAnsi="Arial" w:cs="Arial"/>
          <w:sz w:val="24"/>
          <w:szCs w:val="24"/>
        </w:rPr>
        <w:t xml:space="preserve">Foundation Phase </w:t>
      </w:r>
      <w:r w:rsidR="00FF6B54" w:rsidRPr="00DE4517">
        <w:rPr>
          <w:rFonts w:ascii="Arial" w:hAnsi="Arial" w:cs="Arial"/>
          <w:sz w:val="24"/>
          <w:szCs w:val="24"/>
        </w:rPr>
        <w:t xml:space="preserve">involved </w:t>
      </w:r>
      <w:r w:rsidR="009B6B63" w:rsidRPr="00DE4517">
        <w:rPr>
          <w:rFonts w:ascii="Arial" w:hAnsi="Arial" w:cs="Arial"/>
          <w:sz w:val="24"/>
          <w:szCs w:val="24"/>
        </w:rPr>
        <w:t xml:space="preserve">a transformation </w:t>
      </w:r>
      <w:r w:rsidR="004A32F2">
        <w:rPr>
          <w:rFonts w:ascii="Arial" w:hAnsi="Arial" w:cs="Arial"/>
          <w:sz w:val="24"/>
          <w:szCs w:val="24"/>
        </w:rPr>
        <w:t>with</w:t>
      </w:r>
      <w:r w:rsidR="001E6302" w:rsidRPr="00DE4517">
        <w:rPr>
          <w:rFonts w:ascii="Arial" w:hAnsi="Arial" w:cs="Arial"/>
          <w:sz w:val="24"/>
          <w:szCs w:val="24"/>
        </w:rPr>
        <w:t xml:space="preserve">in the performance </w:t>
      </w:r>
      <w:r w:rsidR="004A32F2" w:rsidRPr="00DE4517">
        <w:rPr>
          <w:rFonts w:ascii="Arial" w:hAnsi="Arial" w:cs="Arial"/>
          <w:sz w:val="24"/>
          <w:szCs w:val="24"/>
        </w:rPr>
        <w:t>combined with</w:t>
      </w:r>
      <w:r w:rsidR="00FF6B54" w:rsidRPr="00DE4517">
        <w:rPr>
          <w:rFonts w:ascii="Arial" w:hAnsi="Arial" w:cs="Arial"/>
          <w:sz w:val="24"/>
          <w:szCs w:val="24"/>
        </w:rPr>
        <w:t xml:space="preserve"> role </w:t>
      </w:r>
      <w:r w:rsidR="001E6302" w:rsidRPr="00DE4517">
        <w:rPr>
          <w:rFonts w:ascii="Arial" w:hAnsi="Arial" w:cs="Arial"/>
          <w:sz w:val="24"/>
          <w:szCs w:val="24"/>
        </w:rPr>
        <w:t xml:space="preserve">of </w:t>
      </w:r>
      <w:r w:rsidR="009B6B63" w:rsidRPr="00DE4517">
        <w:rPr>
          <w:rFonts w:ascii="Arial" w:hAnsi="Arial" w:cs="Arial"/>
          <w:sz w:val="24"/>
          <w:szCs w:val="24"/>
        </w:rPr>
        <w:t xml:space="preserve">teachers </w:t>
      </w:r>
      <w:r w:rsidR="00BD5A8F" w:rsidRPr="00DE4517">
        <w:rPr>
          <w:rFonts w:ascii="Arial" w:hAnsi="Arial" w:cs="Arial"/>
          <w:sz w:val="24"/>
          <w:szCs w:val="24"/>
        </w:rPr>
        <w:t>to</w:t>
      </w:r>
      <w:r w:rsidR="001E6302" w:rsidRPr="00DE4517">
        <w:rPr>
          <w:rFonts w:ascii="Arial" w:hAnsi="Arial" w:cs="Arial"/>
          <w:sz w:val="24"/>
          <w:szCs w:val="24"/>
        </w:rPr>
        <w:t xml:space="preserve"> </w:t>
      </w:r>
      <w:r w:rsidR="001E6302" w:rsidRPr="00DE4517">
        <w:rPr>
          <w:rFonts w:ascii="Arial" w:hAnsi="Arial" w:cs="Arial"/>
          <w:sz w:val="24"/>
          <w:szCs w:val="24"/>
        </w:rPr>
        <w:lastRenderedPageBreak/>
        <w:t xml:space="preserve">support </w:t>
      </w:r>
      <w:r w:rsidR="00F93E16" w:rsidRPr="00DE4517">
        <w:rPr>
          <w:rFonts w:ascii="Arial" w:hAnsi="Arial" w:cs="Arial"/>
          <w:sz w:val="24"/>
          <w:szCs w:val="24"/>
        </w:rPr>
        <w:t xml:space="preserve">a form of </w:t>
      </w:r>
      <w:r w:rsidR="001E6302" w:rsidRPr="00DE4517">
        <w:rPr>
          <w:rFonts w:ascii="Arial" w:hAnsi="Arial" w:cs="Arial"/>
          <w:sz w:val="24"/>
          <w:szCs w:val="24"/>
        </w:rPr>
        <w:t>learning that was centred upon play and initiated by children themselves. Defining the nature of key terminology, such as ‘child initiated’, ‘practitioner directed’ and ‘active learning’ was notably one of the primary challenges for educators. (Maynard et al. 2013 p. vi).</w:t>
      </w:r>
      <w:r w:rsidR="00E94FCA" w:rsidRPr="00DE4517">
        <w:rPr>
          <w:rFonts w:ascii="Arial" w:hAnsi="Arial" w:cs="Arial"/>
          <w:sz w:val="24"/>
          <w:szCs w:val="24"/>
        </w:rPr>
        <w:t xml:space="preserve"> </w:t>
      </w:r>
      <w:r w:rsidR="001E6302" w:rsidRPr="00DE4517">
        <w:rPr>
          <w:rFonts w:ascii="Arial" w:hAnsi="Arial" w:cs="Arial"/>
          <w:sz w:val="24"/>
          <w:szCs w:val="24"/>
        </w:rPr>
        <w:t xml:space="preserve">During the early stages of the </w:t>
      </w:r>
      <w:r w:rsidR="004A32F2" w:rsidRPr="00DE4517">
        <w:rPr>
          <w:rFonts w:ascii="Arial" w:hAnsi="Arial" w:cs="Arial"/>
          <w:sz w:val="24"/>
          <w:szCs w:val="24"/>
        </w:rPr>
        <w:t>execution</w:t>
      </w:r>
      <w:r w:rsidR="001E6302" w:rsidRPr="00DE4517">
        <w:rPr>
          <w:rFonts w:ascii="Arial" w:hAnsi="Arial" w:cs="Arial"/>
          <w:sz w:val="24"/>
          <w:szCs w:val="24"/>
        </w:rPr>
        <w:t xml:space="preserve"> </w:t>
      </w:r>
      <w:r w:rsidR="004A32F2">
        <w:rPr>
          <w:rFonts w:ascii="Arial" w:hAnsi="Arial" w:cs="Arial"/>
          <w:sz w:val="24"/>
          <w:szCs w:val="24"/>
        </w:rPr>
        <w:t>based on</w:t>
      </w:r>
      <w:r w:rsidR="001E6302" w:rsidRPr="00DE4517">
        <w:rPr>
          <w:rFonts w:ascii="Arial" w:hAnsi="Arial" w:cs="Arial"/>
          <w:sz w:val="24"/>
          <w:szCs w:val="24"/>
        </w:rPr>
        <w:t xml:space="preserve"> the Foundation Phase, the Welsh Assembly Government called for and financed a </w:t>
      </w:r>
      <w:r w:rsidR="000F4772" w:rsidRPr="00DE4517">
        <w:rPr>
          <w:rFonts w:ascii="Arial" w:hAnsi="Arial" w:cs="Arial"/>
          <w:sz w:val="24"/>
          <w:szCs w:val="24"/>
        </w:rPr>
        <w:t>research</w:t>
      </w:r>
      <w:r w:rsidR="001E6302" w:rsidRPr="00DE4517">
        <w:rPr>
          <w:rFonts w:ascii="Arial" w:hAnsi="Arial" w:cs="Arial"/>
          <w:sz w:val="24"/>
          <w:szCs w:val="24"/>
        </w:rPr>
        <w:t xml:space="preserve"> carried out by Siraj-Blatchford et al. (2005), which identified the role a</w:t>
      </w:r>
      <w:r w:rsidR="004A32F2">
        <w:rPr>
          <w:rFonts w:ascii="Arial" w:hAnsi="Arial" w:cs="Arial"/>
          <w:sz w:val="24"/>
          <w:szCs w:val="24"/>
        </w:rPr>
        <w:t xml:space="preserve">s well as </w:t>
      </w:r>
      <w:r w:rsidR="004A32F2" w:rsidRPr="00DE4517">
        <w:rPr>
          <w:rFonts w:ascii="Arial" w:hAnsi="Arial" w:cs="Arial"/>
          <w:sz w:val="24"/>
          <w:szCs w:val="24"/>
        </w:rPr>
        <w:t>contribution</w:t>
      </w:r>
      <w:r w:rsidR="001E6302" w:rsidRPr="00DE4517">
        <w:rPr>
          <w:rFonts w:ascii="Arial" w:hAnsi="Arial" w:cs="Arial"/>
          <w:sz w:val="24"/>
          <w:szCs w:val="24"/>
        </w:rPr>
        <w:t xml:space="preserve"> </w:t>
      </w:r>
      <w:r w:rsidR="004A32F2">
        <w:rPr>
          <w:rFonts w:ascii="Arial" w:hAnsi="Arial" w:cs="Arial"/>
          <w:sz w:val="24"/>
          <w:szCs w:val="24"/>
        </w:rPr>
        <w:t>based on</w:t>
      </w:r>
      <w:r w:rsidR="001E6302" w:rsidRPr="00DE4517">
        <w:rPr>
          <w:rFonts w:ascii="Arial" w:hAnsi="Arial" w:cs="Arial"/>
          <w:sz w:val="24"/>
          <w:szCs w:val="24"/>
        </w:rPr>
        <w:t xml:space="preserve"> teachers</w:t>
      </w:r>
      <w:r w:rsidR="00E94FCA" w:rsidRPr="00DE4517">
        <w:rPr>
          <w:rFonts w:ascii="Arial" w:hAnsi="Arial" w:cs="Arial"/>
          <w:sz w:val="24"/>
          <w:szCs w:val="24"/>
        </w:rPr>
        <w:t xml:space="preserve"> during this phase as an issue. The results of the study implied </w:t>
      </w:r>
      <w:r w:rsidR="004A32F2">
        <w:rPr>
          <w:rFonts w:ascii="Arial" w:hAnsi="Arial" w:cs="Arial"/>
          <w:sz w:val="24"/>
          <w:szCs w:val="24"/>
        </w:rPr>
        <w:t>so-</w:t>
      </w:r>
      <w:r w:rsidR="00E94FCA" w:rsidRPr="00DE4517">
        <w:rPr>
          <w:rFonts w:ascii="Arial" w:hAnsi="Arial" w:cs="Arial"/>
          <w:sz w:val="24"/>
          <w:szCs w:val="24"/>
        </w:rPr>
        <w:t xml:space="preserve">that ‘further support was needed to develop and maintain play-based and experiential pedagogies giving sufficient emphasis to activities that involve adult guided play and learning and interaction with appropriate challenge’ (Siraj-Blatchford et al. 2007b p.8-9). Furthermore, it was identified that likeminded play-based approaches to learning that were implemented internationally were </w:t>
      </w:r>
      <w:r w:rsidR="00B31F2B" w:rsidRPr="00DE4517">
        <w:rPr>
          <w:rFonts w:ascii="Arial" w:hAnsi="Arial" w:cs="Arial"/>
          <w:sz w:val="24"/>
          <w:szCs w:val="24"/>
        </w:rPr>
        <w:t>non</w:t>
      </w:r>
      <w:r w:rsidR="00E94FCA" w:rsidRPr="00DE4517">
        <w:rPr>
          <w:rFonts w:ascii="Arial" w:hAnsi="Arial" w:cs="Arial"/>
          <w:sz w:val="24"/>
          <w:szCs w:val="24"/>
        </w:rPr>
        <w:t xml:space="preserve"> </w:t>
      </w:r>
      <w:r w:rsidR="00B31F2B">
        <w:rPr>
          <w:rFonts w:ascii="Arial" w:hAnsi="Arial" w:cs="Arial"/>
          <w:sz w:val="24"/>
          <w:szCs w:val="24"/>
        </w:rPr>
        <w:t xml:space="preserve">sinistral </w:t>
      </w:r>
      <w:r w:rsidR="00E94FCA" w:rsidRPr="00DE4517">
        <w:rPr>
          <w:rFonts w:ascii="Arial" w:hAnsi="Arial" w:cs="Arial"/>
          <w:sz w:val="24"/>
          <w:szCs w:val="24"/>
        </w:rPr>
        <w:t xml:space="preserve">to </w:t>
      </w:r>
      <w:r w:rsidR="004A32F2">
        <w:rPr>
          <w:rFonts w:ascii="Arial" w:hAnsi="Arial" w:cs="Arial"/>
          <w:sz w:val="24"/>
          <w:szCs w:val="24"/>
        </w:rPr>
        <w:t>alternate</w:t>
      </w:r>
      <w:r w:rsidR="0000503B" w:rsidRPr="00DE4517">
        <w:rPr>
          <w:rFonts w:ascii="Arial" w:hAnsi="Arial" w:cs="Arial"/>
          <w:sz w:val="24"/>
          <w:szCs w:val="24"/>
        </w:rPr>
        <w:t xml:space="preserve"> </w:t>
      </w:r>
      <w:r w:rsidR="004A32F2" w:rsidRPr="00DE4517">
        <w:rPr>
          <w:rFonts w:ascii="Arial" w:hAnsi="Arial" w:cs="Arial"/>
          <w:sz w:val="24"/>
          <w:szCs w:val="24"/>
        </w:rPr>
        <w:t>nevertheless</w:t>
      </w:r>
      <w:r w:rsidR="00E94FCA" w:rsidRPr="00DE4517">
        <w:rPr>
          <w:rFonts w:ascii="Arial" w:hAnsi="Arial" w:cs="Arial"/>
          <w:sz w:val="24"/>
          <w:szCs w:val="24"/>
        </w:rPr>
        <w:t xml:space="preserve"> </w:t>
      </w:r>
      <w:r w:rsidR="00B31F2B" w:rsidRPr="00DE4517">
        <w:rPr>
          <w:rFonts w:ascii="Arial" w:hAnsi="Arial" w:cs="Arial"/>
          <w:sz w:val="24"/>
          <w:szCs w:val="24"/>
        </w:rPr>
        <w:t>exist</w:t>
      </w:r>
      <w:r w:rsidR="00E94FCA" w:rsidRPr="00DE4517">
        <w:rPr>
          <w:rFonts w:ascii="Arial" w:hAnsi="Arial" w:cs="Arial"/>
          <w:sz w:val="24"/>
          <w:szCs w:val="24"/>
        </w:rPr>
        <w:t xml:space="preserve"> ‘channelled through complex reciprocal and responsive </w:t>
      </w:r>
      <w:r w:rsidR="0000503B" w:rsidRPr="00DE4517">
        <w:rPr>
          <w:rFonts w:ascii="Arial" w:hAnsi="Arial" w:cs="Arial"/>
          <w:sz w:val="24"/>
          <w:szCs w:val="24"/>
        </w:rPr>
        <w:t>relationships and</w:t>
      </w:r>
      <w:r w:rsidR="00E94FCA" w:rsidRPr="00DE4517">
        <w:rPr>
          <w:rFonts w:ascii="Arial" w:hAnsi="Arial" w:cs="Arial"/>
          <w:sz w:val="24"/>
          <w:szCs w:val="24"/>
        </w:rPr>
        <w:t xml:space="preserve"> is situated in activities which are socially constructed and mediated’ (Wood 2004 p.20). Th</w:t>
      </w:r>
      <w:r w:rsidR="00B31F2B">
        <w:rPr>
          <w:rFonts w:ascii="Arial" w:hAnsi="Arial" w:cs="Arial"/>
          <w:sz w:val="24"/>
          <w:szCs w:val="24"/>
        </w:rPr>
        <w:t xml:space="preserve">e </w:t>
      </w:r>
      <w:r w:rsidR="00BD5A8F">
        <w:rPr>
          <w:rFonts w:ascii="Arial" w:hAnsi="Arial" w:cs="Arial"/>
          <w:sz w:val="24"/>
          <w:szCs w:val="24"/>
        </w:rPr>
        <w:t xml:space="preserve">indicated </w:t>
      </w:r>
      <w:r w:rsidR="00BD5A8F" w:rsidRPr="00DE4517">
        <w:rPr>
          <w:rFonts w:ascii="Arial" w:hAnsi="Arial" w:cs="Arial"/>
          <w:sz w:val="24"/>
          <w:szCs w:val="24"/>
        </w:rPr>
        <w:t>approach</w:t>
      </w:r>
      <w:r w:rsidR="00E94FCA" w:rsidRPr="00DE4517">
        <w:rPr>
          <w:rFonts w:ascii="Arial" w:hAnsi="Arial" w:cs="Arial"/>
          <w:sz w:val="24"/>
          <w:szCs w:val="24"/>
        </w:rPr>
        <w:t xml:space="preserve"> </w:t>
      </w:r>
      <w:r w:rsidR="00B31F2B" w:rsidRPr="00DE4517">
        <w:rPr>
          <w:rFonts w:ascii="Arial" w:hAnsi="Arial" w:cs="Arial"/>
          <w:sz w:val="24"/>
          <w:szCs w:val="24"/>
        </w:rPr>
        <w:t>proposes</w:t>
      </w:r>
      <w:r w:rsidR="00E94FCA" w:rsidRPr="00DE4517">
        <w:rPr>
          <w:rFonts w:ascii="Arial" w:hAnsi="Arial" w:cs="Arial"/>
          <w:sz w:val="24"/>
          <w:szCs w:val="24"/>
        </w:rPr>
        <w:t xml:space="preserve"> </w:t>
      </w:r>
      <w:r w:rsidR="00B31F2B">
        <w:rPr>
          <w:rFonts w:ascii="Arial" w:hAnsi="Arial" w:cs="Arial"/>
          <w:sz w:val="24"/>
          <w:szCs w:val="24"/>
        </w:rPr>
        <w:t>so-</w:t>
      </w:r>
      <w:r w:rsidR="00E94FCA" w:rsidRPr="00DE4517">
        <w:rPr>
          <w:rFonts w:ascii="Arial" w:hAnsi="Arial" w:cs="Arial"/>
          <w:sz w:val="24"/>
          <w:szCs w:val="24"/>
        </w:rPr>
        <w:t xml:space="preserve">that Foundation Phase educators </w:t>
      </w:r>
      <w:r w:rsidR="00B31F2B">
        <w:rPr>
          <w:rFonts w:ascii="Arial" w:hAnsi="Arial" w:cs="Arial"/>
          <w:sz w:val="24"/>
          <w:szCs w:val="24"/>
        </w:rPr>
        <w:t>within</w:t>
      </w:r>
      <w:r w:rsidR="00E94FCA" w:rsidRPr="00DE4517">
        <w:rPr>
          <w:rFonts w:ascii="Arial" w:hAnsi="Arial" w:cs="Arial"/>
          <w:sz w:val="24"/>
          <w:szCs w:val="24"/>
        </w:rPr>
        <w:t xml:space="preserve"> Wales need to </w:t>
      </w:r>
      <w:r w:rsidR="0000503B" w:rsidRPr="00DE4517">
        <w:rPr>
          <w:rFonts w:ascii="Arial" w:hAnsi="Arial" w:cs="Arial"/>
          <w:sz w:val="24"/>
          <w:szCs w:val="24"/>
        </w:rPr>
        <w:t>introduce learning</w:t>
      </w:r>
      <w:r w:rsidR="00E94FCA" w:rsidRPr="00DE4517">
        <w:rPr>
          <w:rFonts w:ascii="Arial" w:hAnsi="Arial" w:cs="Arial"/>
          <w:sz w:val="24"/>
          <w:szCs w:val="24"/>
        </w:rPr>
        <w:t xml:space="preserve"> based upon an understanding of childhood development centred around </w:t>
      </w:r>
      <w:r w:rsidR="0049003B" w:rsidRPr="00DE4517">
        <w:rPr>
          <w:rFonts w:ascii="Arial" w:hAnsi="Arial" w:cs="Arial"/>
          <w:sz w:val="24"/>
          <w:szCs w:val="24"/>
        </w:rPr>
        <w:t xml:space="preserve">established </w:t>
      </w:r>
      <w:r w:rsidR="00E94FCA" w:rsidRPr="00DE4517">
        <w:rPr>
          <w:rFonts w:ascii="Arial" w:hAnsi="Arial" w:cs="Arial"/>
          <w:sz w:val="24"/>
          <w:szCs w:val="24"/>
        </w:rPr>
        <w:t xml:space="preserve">sociocultural theory, whereby their </w:t>
      </w:r>
      <w:r w:rsidR="0049003B" w:rsidRPr="00DE4517">
        <w:rPr>
          <w:rFonts w:ascii="Arial" w:hAnsi="Arial" w:cs="Arial"/>
          <w:sz w:val="24"/>
          <w:szCs w:val="24"/>
        </w:rPr>
        <w:t xml:space="preserve">practice </w:t>
      </w:r>
      <w:r w:rsidR="00E94FCA" w:rsidRPr="00DE4517">
        <w:rPr>
          <w:rFonts w:ascii="Arial" w:hAnsi="Arial" w:cs="Arial"/>
          <w:sz w:val="24"/>
          <w:szCs w:val="24"/>
        </w:rPr>
        <w:t xml:space="preserve">relates to </w:t>
      </w:r>
      <w:r w:rsidR="0049003B" w:rsidRPr="00DE4517">
        <w:rPr>
          <w:rFonts w:ascii="Arial" w:hAnsi="Arial" w:cs="Arial"/>
          <w:sz w:val="24"/>
          <w:szCs w:val="24"/>
        </w:rPr>
        <w:t xml:space="preserve">that of </w:t>
      </w:r>
      <w:r w:rsidR="00F93E16" w:rsidRPr="00DE4517">
        <w:rPr>
          <w:rFonts w:ascii="Arial" w:hAnsi="Arial" w:cs="Arial"/>
          <w:sz w:val="24"/>
          <w:szCs w:val="24"/>
        </w:rPr>
        <w:t xml:space="preserve">one used internationally, and as such is one </w:t>
      </w:r>
      <w:r w:rsidR="00E94FCA" w:rsidRPr="00DE4517">
        <w:rPr>
          <w:rFonts w:ascii="Arial" w:hAnsi="Arial" w:cs="Arial"/>
          <w:sz w:val="24"/>
          <w:szCs w:val="24"/>
        </w:rPr>
        <w:t>which is simultaneously proactive and responsive – the former in creating a</w:t>
      </w:r>
      <w:r w:rsidR="0049003B" w:rsidRPr="00DE4517">
        <w:rPr>
          <w:rFonts w:ascii="Arial" w:hAnsi="Arial" w:cs="Arial"/>
          <w:sz w:val="24"/>
          <w:szCs w:val="24"/>
        </w:rPr>
        <w:t xml:space="preserve">n </w:t>
      </w:r>
      <w:r w:rsidR="0000503B" w:rsidRPr="00DE4517">
        <w:rPr>
          <w:rFonts w:ascii="Arial" w:hAnsi="Arial" w:cs="Arial"/>
          <w:sz w:val="24"/>
          <w:szCs w:val="24"/>
        </w:rPr>
        <w:t>actual learning</w:t>
      </w:r>
      <w:r w:rsidR="00E94FCA" w:rsidRPr="00DE4517">
        <w:rPr>
          <w:rFonts w:ascii="Arial" w:hAnsi="Arial" w:cs="Arial"/>
          <w:sz w:val="24"/>
          <w:szCs w:val="24"/>
        </w:rPr>
        <w:t xml:space="preserve"> environment and the lat</w:t>
      </w:r>
      <w:r w:rsidR="00F965BA" w:rsidRPr="00DE4517">
        <w:rPr>
          <w:rFonts w:ascii="Arial" w:hAnsi="Arial" w:cs="Arial"/>
          <w:sz w:val="24"/>
          <w:szCs w:val="24"/>
        </w:rPr>
        <w:t xml:space="preserve">ter in relation to the child’s </w:t>
      </w:r>
      <w:r w:rsidR="00F93E16" w:rsidRPr="00DE4517">
        <w:rPr>
          <w:rFonts w:ascii="Arial" w:hAnsi="Arial" w:cs="Arial"/>
          <w:sz w:val="24"/>
          <w:szCs w:val="24"/>
        </w:rPr>
        <w:t xml:space="preserve">actual </w:t>
      </w:r>
      <w:r w:rsidR="00F965BA" w:rsidRPr="00DE4517">
        <w:rPr>
          <w:rFonts w:ascii="Arial" w:hAnsi="Arial" w:cs="Arial"/>
          <w:sz w:val="24"/>
          <w:szCs w:val="24"/>
        </w:rPr>
        <w:t>learning needs.</w:t>
      </w:r>
    </w:p>
    <w:p w14:paraId="75D85D70" w14:textId="3453039B" w:rsidR="00717467" w:rsidRPr="00DE4517" w:rsidRDefault="00D76486" w:rsidP="00500526">
      <w:pPr>
        <w:spacing w:line="360" w:lineRule="auto"/>
        <w:rPr>
          <w:rFonts w:ascii="Arial" w:hAnsi="Arial" w:cs="Arial"/>
          <w:sz w:val="24"/>
          <w:szCs w:val="24"/>
        </w:rPr>
      </w:pPr>
      <w:r w:rsidRPr="00DE4517">
        <w:rPr>
          <w:rFonts w:ascii="Arial" w:hAnsi="Arial" w:cs="Arial"/>
          <w:sz w:val="24"/>
          <w:szCs w:val="24"/>
        </w:rPr>
        <w:t>Siraj-Blatchford et al. (2007)</w:t>
      </w:r>
      <w:r w:rsidR="00F965BA" w:rsidRPr="00DE4517">
        <w:rPr>
          <w:rFonts w:ascii="Arial" w:hAnsi="Arial" w:cs="Arial"/>
          <w:sz w:val="24"/>
          <w:szCs w:val="24"/>
        </w:rPr>
        <w:t xml:space="preserve"> noted conflicting viewpoints (p.56) that were </w:t>
      </w:r>
      <w:r w:rsidR="0076142F">
        <w:rPr>
          <w:rFonts w:ascii="Arial" w:hAnsi="Arial" w:cs="Arial"/>
          <w:sz w:val="24"/>
          <w:szCs w:val="24"/>
        </w:rPr>
        <w:t>actuality</w:t>
      </w:r>
      <w:r w:rsidR="00F965BA" w:rsidRPr="00DE4517">
        <w:rPr>
          <w:rFonts w:ascii="Arial" w:hAnsi="Arial" w:cs="Arial"/>
          <w:sz w:val="24"/>
          <w:szCs w:val="24"/>
        </w:rPr>
        <w:t xml:space="preserve"> given </w:t>
      </w:r>
      <w:r w:rsidR="00BD5A8F" w:rsidRPr="00DE4517">
        <w:rPr>
          <w:rFonts w:ascii="Arial" w:hAnsi="Arial" w:cs="Arial"/>
          <w:sz w:val="24"/>
          <w:szCs w:val="24"/>
        </w:rPr>
        <w:t>regarding</w:t>
      </w:r>
      <w:r w:rsidR="00F965BA" w:rsidRPr="00DE4517">
        <w:rPr>
          <w:rFonts w:ascii="Arial" w:hAnsi="Arial" w:cs="Arial"/>
          <w:sz w:val="24"/>
          <w:szCs w:val="24"/>
        </w:rPr>
        <w:t xml:space="preserve"> the role of </w:t>
      </w:r>
      <w:r w:rsidR="0076142F" w:rsidRPr="00DE4517">
        <w:rPr>
          <w:rFonts w:ascii="Arial" w:hAnsi="Arial" w:cs="Arial"/>
          <w:sz w:val="24"/>
          <w:szCs w:val="24"/>
        </w:rPr>
        <w:t>performance</w:t>
      </w:r>
      <w:r w:rsidR="00F965BA" w:rsidRPr="00DE4517">
        <w:rPr>
          <w:rFonts w:ascii="Arial" w:hAnsi="Arial" w:cs="Arial"/>
          <w:sz w:val="24"/>
          <w:szCs w:val="24"/>
        </w:rPr>
        <w:t xml:space="preserve"> in the Foundation Phase ‘seemingly </w:t>
      </w:r>
      <w:proofErr w:type="gramStart"/>
      <w:r w:rsidR="00F965BA" w:rsidRPr="00DE4517">
        <w:rPr>
          <w:rFonts w:ascii="Arial" w:hAnsi="Arial" w:cs="Arial"/>
          <w:sz w:val="24"/>
          <w:szCs w:val="24"/>
        </w:rPr>
        <w:t>as a result of</w:t>
      </w:r>
      <w:proofErr w:type="gramEnd"/>
      <w:r w:rsidR="00F965BA" w:rsidRPr="00DE4517">
        <w:rPr>
          <w:rFonts w:ascii="Arial" w:hAnsi="Arial" w:cs="Arial"/>
          <w:sz w:val="24"/>
          <w:szCs w:val="24"/>
        </w:rPr>
        <w:t xml:space="preserve"> the Welsh Assembly Government’s Play Policy’ (ibid.). The result of this was a half-hearted </w:t>
      </w:r>
      <w:r w:rsidR="00524D64" w:rsidRPr="00DE4517">
        <w:rPr>
          <w:rFonts w:ascii="Arial" w:hAnsi="Arial" w:cs="Arial"/>
          <w:sz w:val="24"/>
          <w:szCs w:val="24"/>
        </w:rPr>
        <w:t>method</w:t>
      </w:r>
      <w:r w:rsidR="00F965BA" w:rsidRPr="00DE4517">
        <w:rPr>
          <w:rFonts w:ascii="Arial" w:hAnsi="Arial" w:cs="Arial"/>
          <w:sz w:val="24"/>
          <w:szCs w:val="24"/>
        </w:rPr>
        <w:t xml:space="preserve"> to children’s </w:t>
      </w:r>
      <w:r w:rsidR="007665EB" w:rsidRPr="00DE4517">
        <w:rPr>
          <w:rFonts w:ascii="Arial" w:hAnsi="Arial" w:cs="Arial"/>
          <w:sz w:val="24"/>
          <w:szCs w:val="24"/>
        </w:rPr>
        <w:t>performance</w:t>
      </w:r>
      <w:r w:rsidR="00F965BA" w:rsidRPr="00DE4517">
        <w:rPr>
          <w:rFonts w:ascii="Arial" w:hAnsi="Arial" w:cs="Arial"/>
          <w:sz w:val="24"/>
          <w:szCs w:val="24"/>
        </w:rPr>
        <w:t xml:space="preserve"> experience </w:t>
      </w:r>
      <w:r w:rsidR="000E5A2F">
        <w:rPr>
          <w:rFonts w:ascii="Arial" w:hAnsi="Arial" w:cs="Arial"/>
          <w:sz w:val="24"/>
          <w:szCs w:val="24"/>
        </w:rPr>
        <w:t>thus</w:t>
      </w:r>
      <w:r w:rsidR="00F965BA" w:rsidRPr="00DE4517">
        <w:rPr>
          <w:rFonts w:ascii="Arial" w:hAnsi="Arial" w:cs="Arial"/>
          <w:sz w:val="24"/>
          <w:szCs w:val="24"/>
        </w:rPr>
        <w:t xml:space="preserve"> meant that ‘less attention was paid to adult pedagogy and some staff were not always gainfully and appropriately deployed’ (op cit.) – a viewpoint which </w:t>
      </w:r>
      <w:r w:rsidR="00DD6D2F" w:rsidRPr="00DE4517">
        <w:rPr>
          <w:rFonts w:ascii="Arial" w:hAnsi="Arial" w:cs="Arial"/>
          <w:sz w:val="24"/>
          <w:szCs w:val="24"/>
        </w:rPr>
        <w:t>remains</w:t>
      </w:r>
      <w:r w:rsidR="00F965BA" w:rsidRPr="00DE4517">
        <w:rPr>
          <w:rFonts w:ascii="Arial" w:hAnsi="Arial" w:cs="Arial"/>
          <w:sz w:val="24"/>
          <w:szCs w:val="24"/>
        </w:rPr>
        <w:t xml:space="preserve"> echoed in the comments of teachers who participated in fairly small projects at the start of the Foundation </w:t>
      </w:r>
      <w:r w:rsidR="005E5438" w:rsidRPr="00DE4517">
        <w:rPr>
          <w:rFonts w:ascii="Arial" w:hAnsi="Arial" w:cs="Arial"/>
          <w:sz w:val="24"/>
          <w:szCs w:val="24"/>
        </w:rPr>
        <w:t>Phase (</w:t>
      </w:r>
      <w:proofErr w:type="gramStart"/>
      <w:r w:rsidR="00F965BA" w:rsidRPr="00DE4517">
        <w:rPr>
          <w:rFonts w:ascii="Arial" w:hAnsi="Arial" w:cs="Arial"/>
          <w:sz w:val="24"/>
          <w:szCs w:val="24"/>
        </w:rPr>
        <w:t>e.g.</w:t>
      </w:r>
      <w:proofErr w:type="gramEnd"/>
      <w:r w:rsidR="00F965BA" w:rsidRPr="00DE4517">
        <w:rPr>
          <w:rFonts w:ascii="Arial" w:hAnsi="Arial" w:cs="Arial"/>
          <w:sz w:val="24"/>
          <w:szCs w:val="24"/>
        </w:rPr>
        <w:t xml:space="preserve"> se</w:t>
      </w:r>
      <w:r w:rsidR="03C65F9F" w:rsidRPr="00DE4517">
        <w:rPr>
          <w:rFonts w:ascii="Arial" w:hAnsi="Arial" w:cs="Arial"/>
          <w:sz w:val="24"/>
          <w:szCs w:val="24"/>
        </w:rPr>
        <w:t>e</w:t>
      </w:r>
      <w:r w:rsidR="00F965BA" w:rsidRPr="00DE4517">
        <w:rPr>
          <w:rFonts w:ascii="Arial" w:hAnsi="Arial" w:cs="Arial"/>
          <w:sz w:val="24"/>
          <w:szCs w:val="24"/>
        </w:rPr>
        <w:t xml:space="preserve"> Maynard et al. 2009).</w:t>
      </w:r>
    </w:p>
    <w:p w14:paraId="7AE9F289" w14:textId="70235C49" w:rsidR="00BE58CF" w:rsidRPr="00DE4517" w:rsidRDefault="00E8677D" w:rsidP="00500526">
      <w:pPr>
        <w:spacing w:line="360" w:lineRule="auto"/>
        <w:rPr>
          <w:rFonts w:ascii="Arial" w:hAnsi="Arial" w:cs="Arial"/>
          <w:sz w:val="24"/>
          <w:szCs w:val="24"/>
        </w:rPr>
      </w:pPr>
      <w:r w:rsidRPr="00DE4517">
        <w:rPr>
          <w:rFonts w:ascii="Arial" w:hAnsi="Arial" w:cs="Arial"/>
          <w:sz w:val="24"/>
          <w:szCs w:val="24"/>
        </w:rPr>
        <w:t xml:space="preserve">Since the inception of the Foundation Phase, the Welsh Government has </w:t>
      </w:r>
      <w:r w:rsidR="00717467" w:rsidRPr="00DE4517">
        <w:rPr>
          <w:rFonts w:ascii="Arial" w:hAnsi="Arial" w:cs="Arial"/>
          <w:sz w:val="24"/>
          <w:szCs w:val="24"/>
        </w:rPr>
        <w:t xml:space="preserve">developed </w:t>
      </w:r>
      <w:r w:rsidRPr="00DE4517">
        <w:rPr>
          <w:rFonts w:ascii="Arial" w:hAnsi="Arial" w:cs="Arial"/>
          <w:sz w:val="24"/>
          <w:szCs w:val="24"/>
        </w:rPr>
        <w:t xml:space="preserve">several reports on evaluating the </w:t>
      </w:r>
      <w:r w:rsidR="009577AC" w:rsidRPr="00DE4517">
        <w:rPr>
          <w:rFonts w:ascii="Arial" w:hAnsi="Arial" w:cs="Arial"/>
          <w:sz w:val="24"/>
          <w:szCs w:val="24"/>
        </w:rPr>
        <w:t>success</w:t>
      </w:r>
      <w:r w:rsidRPr="00DE4517">
        <w:rPr>
          <w:rFonts w:ascii="Arial" w:hAnsi="Arial" w:cs="Arial"/>
          <w:sz w:val="24"/>
          <w:szCs w:val="24"/>
        </w:rPr>
        <w:t xml:space="preserve"> of the foundation phase. Reports by Taylor et al. (2013; 2014</w:t>
      </w:r>
      <w:r w:rsidR="00590F3D" w:rsidRPr="00DE4517">
        <w:rPr>
          <w:rFonts w:ascii="Arial" w:hAnsi="Arial" w:cs="Arial"/>
          <w:sz w:val="24"/>
          <w:szCs w:val="24"/>
        </w:rPr>
        <w:t>, cited in Welsh Government 2015</w:t>
      </w:r>
      <w:r w:rsidRPr="00DE4517">
        <w:rPr>
          <w:rFonts w:ascii="Arial" w:hAnsi="Arial" w:cs="Arial"/>
          <w:sz w:val="24"/>
          <w:szCs w:val="24"/>
        </w:rPr>
        <w:t>) highlighted that</w:t>
      </w:r>
      <w:r w:rsidR="00DE7DAC" w:rsidRPr="00DE4517">
        <w:rPr>
          <w:rFonts w:ascii="Arial" w:hAnsi="Arial" w:cs="Arial"/>
          <w:sz w:val="24"/>
          <w:szCs w:val="24"/>
        </w:rPr>
        <w:t>:</w:t>
      </w:r>
      <w:r w:rsidRPr="00DE4517">
        <w:rPr>
          <w:rFonts w:ascii="Arial" w:hAnsi="Arial" w:cs="Arial"/>
          <w:sz w:val="24"/>
          <w:szCs w:val="24"/>
        </w:rPr>
        <w:t xml:space="preserve"> </w:t>
      </w:r>
      <w:r w:rsidR="00DE7DAC" w:rsidRPr="00DE4517">
        <w:rPr>
          <w:rFonts w:ascii="Arial" w:hAnsi="Arial" w:cs="Arial"/>
          <w:sz w:val="24"/>
          <w:szCs w:val="24"/>
        </w:rPr>
        <w:t xml:space="preserve">schools that adopted foundation phase pedagogies, had higher levels of observed learner </w:t>
      </w:r>
      <w:r w:rsidR="00DE7DAC" w:rsidRPr="00DE4517">
        <w:rPr>
          <w:rFonts w:ascii="Arial" w:hAnsi="Arial" w:cs="Arial"/>
          <w:sz w:val="24"/>
          <w:szCs w:val="24"/>
        </w:rPr>
        <w:lastRenderedPageBreak/>
        <w:t xml:space="preserve">involvement and learner wellbeing whilst learning; Key stage 2 learners were more likely to attain level 4 or above; the foundation phase was found to be linked to better attainment for pupils entitled to free school meals, although there was no evidence to suggest that it reduced inequality in attainment; overall, </w:t>
      </w:r>
      <w:r w:rsidR="00717467" w:rsidRPr="00DE4517">
        <w:rPr>
          <w:rFonts w:ascii="Arial" w:hAnsi="Arial" w:cs="Arial"/>
          <w:sz w:val="24"/>
          <w:szCs w:val="24"/>
        </w:rPr>
        <w:t>t</w:t>
      </w:r>
      <w:r w:rsidR="00DE7DAC" w:rsidRPr="00DE4517">
        <w:rPr>
          <w:rFonts w:ascii="Arial" w:hAnsi="Arial" w:cs="Arial"/>
          <w:sz w:val="24"/>
          <w:szCs w:val="24"/>
        </w:rPr>
        <w:t>he foundation phase was found to be linked improved attendance (Welsh Government, 2015)</w:t>
      </w:r>
      <w:r w:rsidR="00717467" w:rsidRPr="00DE4517">
        <w:rPr>
          <w:rFonts w:ascii="Arial" w:hAnsi="Arial" w:cs="Arial"/>
          <w:sz w:val="24"/>
          <w:szCs w:val="24"/>
        </w:rPr>
        <w:t xml:space="preserve">. </w:t>
      </w:r>
    </w:p>
    <w:p w14:paraId="5BF6D3A0" w14:textId="2B8F6354" w:rsidR="00590F3D" w:rsidRPr="00DE4517" w:rsidRDefault="00717467" w:rsidP="00500526">
      <w:pPr>
        <w:spacing w:line="360" w:lineRule="auto"/>
        <w:rPr>
          <w:rFonts w:ascii="Arial" w:hAnsi="Arial" w:cs="Arial"/>
          <w:sz w:val="24"/>
          <w:szCs w:val="24"/>
        </w:rPr>
      </w:pPr>
      <w:r w:rsidRPr="00DE4517">
        <w:rPr>
          <w:rFonts w:ascii="Arial" w:hAnsi="Arial" w:cs="Arial"/>
          <w:sz w:val="24"/>
          <w:szCs w:val="24"/>
        </w:rPr>
        <w:t>I</w:t>
      </w:r>
      <w:r w:rsidR="008B3A9F" w:rsidRPr="00DE4517">
        <w:rPr>
          <w:rFonts w:ascii="Arial" w:hAnsi="Arial" w:cs="Arial"/>
          <w:sz w:val="24"/>
          <w:szCs w:val="24"/>
        </w:rPr>
        <w:t xml:space="preserve">n another report by Waldron, </w:t>
      </w:r>
      <w:proofErr w:type="gramStart"/>
      <w:r w:rsidR="008B3A9F" w:rsidRPr="00DE4517">
        <w:rPr>
          <w:rFonts w:ascii="Arial" w:hAnsi="Arial" w:cs="Arial"/>
          <w:sz w:val="24"/>
          <w:szCs w:val="24"/>
        </w:rPr>
        <w:t>Rhys</w:t>
      </w:r>
      <w:proofErr w:type="gramEnd"/>
      <w:r w:rsidR="008B3A9F" w:rsidRPr="00DE4517">
        <w:rPr>
          <w:rFonts w:ascii="Arial" w:hAnsi="Arial" w:cs="Arial"/>
          <w:sz w:val="24"/>
          <w:szCs w:val="24"/>
        </w:rPr>
        <w:t xml:space="preserve"> and Taylor (2014</w:t>
      </w:r>
      <w:r w:rsidR="00590F3D" w:rsidRPr="00DE4517">
        <w:rPr>
          <w:rFonts w:ascii="Arial" w:hAnsi="Arial" w:cs="Arial"/>
          <w:sz w:val="24"/>
          <w:szCs w:val="24"/>
        </w:rPr>
        <w:t>, cited in Welsh Government 2014</w:t>
      </w:r>
      <w:r w:rsidR="008B3A9F" w:rsidRPr="00DE4517">
        <w:rPr>
          <w:rFonts w:ascii="Arial" w:hAnsi="Arial" w:cs="Arial"/>
          <w:sz w:val="24"/>
          <w:szCs w:val="24"/>
        </w:rPr>
        <w:t xml:space="preserve">), </w:t>
      </w:r>
      <w:r w:rsidRPr="00DE4517">
        <w:rPr>
          <w:rFonts w:ascii="Arial" w:hAnsi="Arial" w:cs="Arial"/>
          <w:sz w:val="24"/>
          <w:szCs w:val="24"/>
        </w:rPr>
        <w:t>focusing on the impact of the foundation phase, they collected responses from 604 schools, 1008 parents/caregivers, 357 practitioners, thirty-seven local authorities and four non-maintained organisation interviews. Through these responses, they found that</w:t>
      </w:r>
      <w:r w:rsidR="003C5DA0" w:rsidRPr="00DE4517">
        <w:rPr>
          <w:rFonts w:ascii="Arial" w:hAnsi="Arial" w:cs="Arial"/>
          <w:sz w:val="24"/>
          <w:szCs w:val="24"/>
        </w:rPr>
        <w:t>:</w:t>
      </w:r>
      <w:r w:rsidRPr="00DE4517">
        <w:rPr>
          <w:rFonts w:ascii="Arial" w:hAnsi="Arial" w:cs="Arial"/>
          <w:sz w:val="24"/>
          <w:szCs w:val="24"/>
        </w:rPr>
        <w:t xml:space="preserve"> most practitioners and key stakeholders expressed that the foundation phase was benefiting children </w:t>
      </w:r>
      <w:r w:rsidR="003C5DA0" w:rsidRPr="00DE4517">
        <w:rPr>
          <w:rFonts w:ascii="Arial" w:hAnsi="Arial" w:cs="Arial"/>
          <w:sz w:val="24"/>
          <w:szCs w:val="24"/>
        </w:rPr>
        <w:t xml:space="preserve">and their learning positively, particularly in relation to wellbeing, confidence and attitudes to learning; children with additional learning needs (ALN), with English as a second </w:t>
      </w:r>
      <w:r w:rsidR="001C0D24" w:rsidRPr="00DE4517">
        <w:rPr>
          <w:rFonts w:ascii="Arial" w:hAnsi="Arial" w:cs="Arial"/>
          <w:sz w:val="24"/>
          <w:szCs w:val="24"/>
        </w:rPr>
        <w:t>linguistic</w:t>
      </w:r>
      <w:r w:rsidR="003C5DA0" w:rsidRPr="00DE4517">
        <w:rPr>
          <w:rFonts w:ascii="Arial" w:hAnsi="Arial" w:cs="Arial"/>
          <w:sz w:val="24"/>
          <w:szCs w:val="24"/>
        </w:rPr>
        <w:t xml:space="preserve"> a</w:t>
      </w:r>
      <w:r w:rsidR="001C0D24">
        <w:rPr>
          <w:rFonts w:ascii="Arial" w:hAnsi="Arial" w:cs="Arial"/>
          <w:sz w:val="24"/>
          <w:szCs w:val="24"/>
        </w:rPr>
        <w:t>s well as</w:t>
      </w:r>
      <w:r w:rsidR="003C5DA0" w:rsidRPr="00DE4517">
        <w:rPr>
          <w:rFonts w:ascii="Arial" w:hAnsi="Arial" w:cs="Arial"/>
          <w:sz w:val="24"/>
          <w:szCs w:val="24"/>
        </w:rPr>
        <w:t xml:space="preserve"> male pupils were found to be benefiting comparatively more through the foundation phase; overall, parents expressed high satisfaction; however, many respondents felt that there was no change in children’s behaviour (Welsh Government, 2014</w:t>
      </w:r>
      <w:r w:rsidR="00590F3D" w:rsidRPr="00DE4517">
        <w:rPr>
          <w:rFonts w:ascii="Arial" w:hAnsi="Arial" w:cs="Arial"/>
          <w:sz w:val="24"/>
          <w:szCs w:val="24"/>
        </w:rPr>
        <w:t>a</w:t>
      </w:r>
      <w:r w:rsidR="003C5DA0" w:rsidRPr="00DE4517">
        <w:rPr>
          <w:rFonts w:ascii="Arial" w:hAnsi="Arial" w:cs="Arial"/>
          <w:sz w:val="24"/>
          <w:szCs w:val="24"/>
        </w:rPr>
        <w:t xml:space="preserve">). </w:t>
      </w:r>
    </w:p>
    <w:p w14:paraId="68D76BFD" w14:textId="0D10E364" w:rsidR="003C5DA0" w:rsidRPr="00DE4517" w:rsidRDefault="003C5DA0" w:rsidP="00500526">
      <w:pPr>
        <w:spacing w:line="360" w:lineRule="auto"/>
        <w:rPr>
          <w:rFonts w:ascii="Arial" w:hAnsi="Arial" w:cs="Arial"/>
          <w:sz w:val="24"/>
          <w:szCs w:val="24"/>
        </w:rPr>
      </w:pPr>
      <w:r w:rsidRPr="00DE4517">
        <w:rPr>
          <w:rFonts w:ascii="Arial" w:hAnsi="Arial" w:cs="Arial"/>
          <w:sz w:val="24"/>
          <w:szCs w:val="24"/>
        </w:rPr>
        <w:t xml:space="preserve">Between 2013 and 2014, an independent stocktake was conducted by Professor </w:t>
      </w:r>
      <w:proofErr w:type="spellStart"/>
      <w:r w:rsidRPr="00DE4517">
        <w:rPr>
          <w:rFonts w:ascii="Arial" w:hAnsi="Arial" w:cs="Arial"/>
          <w:sz w:val="24"/>
          <w:szCs w:val="24"/>
        </w:rPr>
        <w:t>Iram</w:t>
      </w:r>
      <w:proofErr w:type="spellEnd"/>
      <w:r w:rsidRPr="00DE4517">
        <w:rPr>
          <w:rFonts w:ascii="Arial" w:hAnsi="Arial" w:cs="Arial"/>
          <w:sz w:val="24"/>
          <w:szCs w:val="24"/>
        </w:rPr>
        <w:t xml:space="preserve"> Siraj. The Stocktake concentrated upon the </w:t>
      </w:r>
      <w:r w:rsidR="009E1E75" w:rsidRPr="00DE4517">
        <w:rPr>
          <w:rFonts w:ascii="Arial" w:hAnsi="Arial" w:cs="Arial"/>
          <w:sz w:val="24"/>
          <w:szCs w:val="24"/>
        </w:rPr>
        <w:t>execution</w:t>
      </w:r>
      <w:r w:rsidRPr="00DE4517">
        <w:rPr>
          <w:rFonts w:ascii="Arial" w:hAnsi="Arial" w:cs="Arial"/>
          <w:sz w:val="24"/>
          <w:szCs w:val="24"/>
        </w:rPr>
        <w:t xml:space="preserve"> </w:t>
      </w:r>
      <w:r w:rsidR="0088210D">
        <w:rPr>
          <w:rFonts w:ascii="Arial" w:hAnsi="Arial" w:cs="Arial"/>
          <w:sz w:val="24"/>
          <w:szCs w:val="24"/>
        </w:rPr>
        <w:t>based on</w:t>
      </w:r>
      <w:r w:rsidRPr="00DE4517">
        <w:rPr>
          <w:rFonts w:ascii="Arial" w:hAnsi="Arial" w:cs="Arial"/>
          <w:sz w:val="24"/>
          <w:szCs w:val="24"/>
        </w:rPr>
        <w:t xml:space="preserve"> the Foundation Phase throughout Wales </w:t>
      </w:r>
      <w:r w:rsidR="0088210D" w:rsidRPr="00DE4517">
        <w:rPr>
          <w:rFonts w:ascii="Arial" w:hAnsi="Arial" w:cs="Arial"/>
          <w:sz w:val="24"/>
          <w:szCs w:val="24"/>
        </w:rPr>
        <w:t>as well as</w:t>
      </w:r>
      <w:r w:rsidRPr="00DE4517">
        <w:rPr>
          <w:rFonts w:ascii="Arial" w:hAnsi="Arial" w:cs="Arial"/>
          <w:sz w:val="24"/>
          <w:szCs w:val="24"/>
        </w:rPr>
        <w:t xml:space="preserve"> </w:t>
      </w:r>
      <w:r w:rsidR="0088210D" w:rsidRPr="00DE4517">
        <w:rPr>
          <w:rFonts w:ascii="Arial" w:hAnsi="Arial" w:cs="Arial"/>
          <w:sz w:val="24"/>
          <w:szCs w:val="24"/>
        </w:rPr>
        <w:t>in</w:t>
      </w:r>
      <w:r w:rsidRPr="00DE4517">
        <w:rPr>
          <w:rFonts w:ascii="Arial" w:hAnsi="Arial" w:cs="Arial"/>
          <w:sz w:val="24"/>
          <w:szCs w:val="24"/>
        </w:rPr>
        <w:t xml:space="preserve"> foundation phase </w:t>
      </w:r>
      <w:r w:rsidR="005F5AD5" w:rsidRPr="00DE4517">
        <w:rPr>
          <w:rFonts w:ascii="Arial" w:hAnsi="Arial" w:cs="Arial"/>
          <w:sz w:val="24"/>
          <w:szCs w:val="24"/>
        </w:rPr>
        <w:t>contributors</w:t>
      </w:r>
      <w:r w:rsidRPr="00DE4517">
        <w:rPr>
          <w:rFonts w:ascii="Arial" w:hAnsi="Arial" w:cs="Arial"/>
          <w:sz w:val="24"/>
          <w:szCs w:val="24"/>
        </w:rPr>
        <w:t>, examinin</w:t>
      </w:r>
      <w:r w:rsidR="00590F3D" w:rsidRPr="00DE4517">
        <w:rPr>
          <w:rFonts w:ascii="Arial" w:hAnsi="Arial" w:cs="Arial"/>
          <w:sz w:val="24"/>
          <w:szCs w:val="24"/>
        </w:rPr>
        <w:t xml:space="preserve">g areas that may influence future policy. It was explored: </w:t>
      </w:r>
      <w:r w:rsidR="004A1118" w:rsidRPr="00DE4517">
        <w:rPr>
          <w:rFonts w:ascii="Arial" w:hAnsi="Arial" w:cs="Arial"/>
          <w:sz w:val="24"/>
          <w:szCs w:val="24"/>
        </w:rPr>
        <w:t>by what means</w:t>
      </w:r>
      <w:r w:rsidR="00590F3D" w:rsidRPr="00DE4517">
        <w:rPr>
          <w:rFonts w:ascii="Arial" w:hAnsi="Arial" w:cs="Arial"/>
          <w:sz w:val="24"/>
          <w:szCs w:val="24"/>
        </w:rPr>
        <w:t xml:space="preserve"> the foundation phase influenced children’s learning, specifically how their development could be shown and how numeracy and literacy are tailored across all areas of learning; their families and communities; areas of leadership, training, </w:t>
      </w:r>
      <w:r w:rsidR="00BD5A8F" w:rsidRPr="00DE4517">
        <w:rPr>
          <w:rFonts w:ascii="Arial" w:hAnsi="Arial" w:cs="Arial"/>
          <w:sz w:val="24"/>
          <w:szCs w:val="24"/>
        </w:rPr>
        <w:t>standards,</w:t>
      </w:r>
      <w:r w:rsidR="00590F3D" w:rsidRPr="00DE4517">
        <w:rPr>
          <w:rFonts w:ascii="Arial" w:hAnsi="Arial" w:cs="Arial"/>
          <w:sz w:val="24"/>
          <w:szCs w:val="24"/>
        </w:rPr>
        <w:t xml:space="preserve"> and qualifications (Welsh Government, 2014b)</w:t>
      </w:r>
    </w:p>
    <w:p w14:paraId="2F6B7D6E" w14:textId="16BFCE8C" w:rsidR="00AA096B" w:rsidRDefault="00E903F3" w:rsidP="00AA096B">
      <w:pPr>
        <w:spacing w:line="360" w:lineRule="auto"/>
        <w:rPr>
          <w:rFonts w:ascii="Arial" w:hAnsi="Arial" w:cs="Arial"/>
          <w:sz w:val="24"/>
          <w:szCs w:val="24"/>
        </w:rPr>
      </w:pPr>
      <w:r w:rsidRPr="00DE4517">
        <w:rPr>
          <w:rFonts w:ascii="Arial" w:hAnsi="Arial" w:cs="Arial"/>
          <w:sz w:val="24"/>
          <w:szCs w:val="24"/>
        </w:rPr>
        <w:t>Within</w:t>
      </w:r>
      <w:r w:rsidR="008B3A9F" w:rsidRPr="00DE4517">
        <w:rPr>
          <w:rFonts w:ascii="Arial" w:hAnsi="Arial" w:cs="Arial"/>
          <w:sz w:val="24"/>
          <w:szCs w:val="24"/>
        </w:rPr>
        <w:t xml:space="preserve"> </w:t>
      </w:r>
      <w:r w:rsidRPr="00DE4517">
        <w:rPr>
          <w:rFonts w:ascii="Arial" w:hAnsi="Arial" w:cs="Arial"/>
          <w:sz w:val="24"/>
          <w:szCs w:val="24"/>
        </w:rPr>
        <w:t>the assessment</w:t>
      </w:r>
      <w:r w:rsidR="008B3A9F" w:rsidRPr="00DE4517">
        <w:rPr>
          <w:rFonts w:ascii="Arial" w:hAnsi="Arial" w:cs="Arial"/>
          <w:sz w:val="24"/>
          <w:szCs w:val="24"/>
        </w:rPr>
        <w:t xml:space="preserve"> of the stocktake, </w:t>
      </w:r>
      <w:r w:rsidRPr="00DE4517">
        <w:rPr>
          <w:rFonts w:ascii="Arial" w:hAnsi="Arial" w:cs="Arial"/>
          <w:sz w:val="24"/>
          <w:szCs w:val="24"/>
        </w:rPr>
        <w:t>the situation</w:t>
      </w:r>
      <w:r w:rsidR="008B3A9F" w:rsidRPr="00DE4517">
        <w:rPr>
          <w:rFonts w:ascii="Arial" w:hAnsi="Arial" w:cs="Arial"/>
          <w:sz w:val="24"/>
          <w:szCs w:val="24"/>
        </w:rPr>
        <w:t xml:space="preserve"> </w:t>
      </w:r>
      <w:r w:rsidRPr="00DE4517">
        <w:rPr>
          <w:rFonts w:ascii="Arial" w:hAnsi="Arial" w:cs="Arial"/>
          <w:sz w:val="24"/>
          <w:szCs w:val="24"/>
        </w:rPr>
        <w:t>remained</w:t>
      </w:r>
      <w:r w:rsidR="008B3A9F" w:rsidRPr="00DE4517">
        <w:rPr>
          <w:rFonts w:ascii="Arial" w:hAnsi="Arial" w:cs="Arial"/>
          <w:sz w:val="24"/>
          <w:szCs w:val="24"/>
        </w:rPr>
        <w:t xml:space="preserve"> </w:t>
      </w:r>
      <w:r w:rsidRPr="00DE4517">
        <w:rPr>
          <w:rFonts w:ascii="Arial" w:hAnsi="Arial" w:cs="Arial"/>
          <w:sz w:val="24"/>
          <w:szCs w:val="24"/>
        </w:rPr>
        <w:t>suggested</w:t>
      </w:r>
      <w:r w:rsidR="008B3A9F" w:rsidRPr="00DE4517">
        <w:rPr>
          <w:rFonts w:ascii="Arial" w:hAnsi="Arial" w:cs="Arial"/>
          <w:sz w:val="24"/>
          <w:szCs w:val="24"/>
        </w:rPr>
        <w:t xml:space="preserve"> amongst </w:t>
      </w:r>
      <w:r w:rsidRPr="00DE4517">
        <w:rPr>
          <w:rFonts w:ascii="Arial" w:hAnsi="Arial" w:cs="Arial"/>
          <w:sz w:val="24"/>
          <w:szCs w:val="24"/>
        </w:rPr>
        <w:t>additional</w:t>
      </w:r>
      <w:r w:rsidR="008B3A9F" w:rsidRPr="00DE4517">
        <w:rPr>
          <w:rFonts w:ascii="Arial" w:hAnsi="Arial" w:cs="Arial"/>
          <w:sz w:val="24"/>
          <w:szCs w:val="24"/>
        </w:rPr>
        <w:t xml:space="preserve"> recommendations, </w:t>
      </w:r>
      <w:r w:rsidRPr="00DE4517">
        <w:rPr>
          <w:rFonts w:ascii="Arial" w:hAnsi="Arial" w:cs="Arial"/>
          <w:sz w:val="24"/>
          <w:szCs w:val="24"/>
        </w:rPr>
        <w:t>in the direction of</w:t>
      </w:r>
      <w:r w:rsidR="008B3A9F" w:rsidRPr="00DE4517">
        <w:rPr>
          <w:rFonts w:ascii="Arial" w:hAnsi="Arial" w:cs="Arial"/>
          <w:sz w:val="24"/>
          <w:szCs w:val="24"/>
        </w:rPr>
        <w:t xml:space="preserve"> improv</w:t>
      </w:r>
      <w:r w:rsidRPr="00DE4517">
        <w:rPr>
          <w:rFonts w:ascii="Arial" w:hAnsi="Arial" w:cs="Arial"/>
          <w:sz w:val="24"/>
          <w:szCs w:val="24"/>
        </w:rPr>
        <w:t xml:space="preserve">ing </w:t>
      </w:r>
      <w:r w:rsidR="008B3A9F" w:rsidRPr="00DE4517">
        <w:rPr>
          <w:rFonts w:ascii="Arial" w:hAnsi="Arial" w:cs="Arial"/>
          <w:sz w:val="24"/>
          <w:szCs w:val="24"/>
        </w:rPr>
        <w:t xml:space="preserve"> and </w:t>
      </w:r>
      <w:r w:rsidRPr="00DE4517">
        <w:rPr>
          <w:rFonts w:ascii="Arial" w:hAnsi="Arial" w:cs="Arial"/>
          <w:sz w:val="24"/>
          <w:szCs w:val="24"/>
        </w:rPr>
        <w:t>participat</w:t>
      </w:r>
      <w:r w:rsidR="00E91618" w:rsidRPr="00DE4517">
        <w:rPr>
          <w:rFonts w:ascii="Arial" w:hAnsi="Arial" w:cs="Arial"/>
          <w:sz w:val="24"/>
          <w:szCs w:val="24"/>
        </w:rPr>
        <w:t xml:space="preserve">ing </w:t>
      </w:r>
      <w:r w:rsidR="008B3A9F" w:rsidRPr="00DE4517">
        <w:rPr>
          <w:rFonts w:ascii="Arial" w:hAnsi="Arial" w:cs="Arial"/>
          <w:sz w:val="24"/>
          <w:szCs w:val="24"/>
        </w:rPr>
        <w:t xml:space="preserve"> </w:t>
      </w:r>
      <w:r w:rsidRPr="00DE4517">
        <w:rPr>
          <w:rFonts w:ascii="Arial" w:hAnsi="Arial" w:cs="Arial"/>
          <w:sz w:val="24"/>
          <w:szCs w:val="24"/>
        </w:rPr>
        <w:t>with</w:t>
      </w:r>
      <w:r w:rsidR="008B3A9F" w:rsidRPr="00DE4517">
        <w:rPr>
          <w:rFonts w:ascii="Arial" w:hAnsi="Arial" w:cs="Arial"/>
          <w:sz w:val="24"/>
          <w:szCs w:val="24"/>
        </w:rPr>
        <w:t xml:space="preserve">in </w:t>
      </w:r>
      <w:r w:rsidRPr="00DE4517">
        <w:rPr>
          <w:rFonts w:ascii="Arial" w:hAnsi="Arial" w:cs="Arial"/>
          <w:sz w:val="24"/>
          <w:szCs w:val="24"/>
        </w:rPr>
        <w:t>staff</w:t>
      </w:r>
      <w:r w:rsidR="008B3A9F" w:rsidRPr="00DE4517">
        <w:rPr>
          <w:rFonts w:ascii="Arial" w:hAnsi="Arial" w:cs="Arial"/>
          <w:sz w:val="24"/>
          <w:szCs w:val="24"/>
        </w:rPr>
        <w:t xml:space="preserve"> </w:t>
      </w:r>
      <w:r w:rsidRPr="00DE4517">
        <w:rPr>
          <w:rFonts w:ascii="Arial" w:hAnsi="Arial" w:cs="Arial"/>
          <w:sz w:val="24"/>
          <w:szCs w:val="24"/>
        </w:rPr>
        <w:t>preparation</w:t>
      </w:r>
      <w:r w:rsidR="008B3A9F" w:rsidRPr="00DE4517">
        <w:rPr>
          <w:rFonts w:ascii="Arial" w:hAnsi="Arial" w:cs="Arial"/>
          <w:sz w:val="24"/>
          <w:szCs w:val="24"/>
        </w:rPr>
        <w:t xml:space="preserve">; that </w:t>
      </w:r>
      <w:r w:rsidRPr="00DE4517">
        <w:rPr>
          <w:rFonts w:ascii="Arial" w:hAnsi="Arial" w:cs="Arial"/>
          <w:sz w:val="24"/>
          <w:szCs w:val="24"/>
        </w:rPr>
        <w:t>recommended</w:t>
      </w:r>
      <w:r w:rsidR="008B3A9F" w:rsidRPr="00DE4517">
        <w:rPr>
          <w:rFonts w:ascii="Arial" w:hAnsi="Arial" w:cs="Arial"/>
          <w:sz w:val="24"/>
          <w:szCs w:val="24"/>
        </w:rPr>
        <w:t xml:space="preserve"> </w:t>
      </w:r>
      <w:r w:rsidRPr="00DE4517">
        <w:rPr>
          <w:rFonts w:ascii="Arial" w:hAnsi="Arial" w:cs="Arial"/>
          <w:sz w:val="24"/>
          <w:szCs w:val="24"/>
        </w:rPr>
        <w:t>educators</w:t>
      </w:r>
      <w:r w:rsidR="008B3A9F" w:rsidRPr="00DE4517">
        <w:rPr>
          <w:rFonts w:ascii="Arial" w:hAnsi="Arial" w:cs="Arial"/>
          <w:sz w:val="24"/>
          <w:szCs w:val="24"/>
        </w:rPr>
        <w:t xml:space="preserve"> time </w:t>
      </w:r>
      <w:r w:rsidRPr="00DE4517">
        <w:rPr>
          <w:rFonts w:ascii="Arial" w:hAnsi="Arial" w:cs="Arial"/>
          <w:sz w:val="24"/>
          <w:szCs w:val="24"/>
        </w:rPr>
        <w:t>with</w:t>
      </w:r>
      <w:r w:rsidR="008B3A9F" w:rsidRPr="00DE4517">
        <w:rPr>
          <w:rFonts w:ascii="Arial" w:hAnsi="Arial" w:cs="Arial"/>
          <w:sz w:val="24"/>
          <w:szCs w:val="24"/>
        </w:rPr>
        <w:t xml:space="preserve">in non-maintained Foundation Phase </w:t>
      </w:r>
      <w:r w:rsidRPr="00DE4517">
        <w:rPr>
          <w:rFonts w:ascii="Arial" w:hAnsi="Arial" w:cs="Arial"/>
          <w:sz w:val="24"/>
          <w:szCs w:val="24"/>
        </w:rPr>
        <w:t xml:space="preserve">educational </w:t>
      </w:r>
      <w:r w:rsidR="00B019F7" w:rsidRPr="00DE4517">
        <w:rPr>
          <w:rFonts w:ascii="Arial" w:hAnsi="Arial" w:cs="Arial"/>
          <w:sz w:val="24"/>
          <w:szCs w:val="24"/>
        </w:rPr>
        <w:t xml:space="preserve">environments </w:t>
      </w:r>
      <w:r w:rsidR="008B3A9F" w:rsidRPr="00DE4517">
        <w:rPr>
          <w:rFonts w:ascii="Arial" w:hAnsi="Arial" w:cs="Arial"/>
          <w:sz w:val="24"/>
          <w:szCs w:val="24"/>
        </w:rPr>
        <w:t xml:space="preserve"> </w:t>
      </w:r>
      <w:r w:rsidR="00B019F7" w:rsidRPr="00DE4517">
        <w:rPr>
          <w:rFonts w:ascii="Arial" w:hAnsi="Arial" w:cs="Arial"/>
          <w:sz w:val="24"/>
          <w:szCs w:val="24"/>
        </w:rPr>
        <w:t>remains</w:t>
      </w:r>
      <w:r w:rsidR="008B3A9F" w:rsidRPr="00DE4517">
        <w:rPr>
          <w:rFonts w:ascii="Arial" w:hAnsi="Arial" w:cs="Arial"/>
          <w:sz w:val="24"/>
          <w:szCs w:val="24"/>
        </w:rPr>
        <w:t xml:space="preserve"> </w:t>
      </w:r>
      <w:r w:rsidR="00B019F7" w:rsidRPr="00DE4517">
        <w:rPr>
          <w:rFonts w:ascii="Arial" w:hAnsi="Arial" w:cs="Arial"/>
          <w:sz w:val="24"/>
          <w:szCs w:val="24"/>
        </w:rPr>
        <w:t>improved</w:t>
      </w:r>
      <w:r w:rsidR="008B3A9F" w:rsidRPr="00DE4517">
        <w:rPr>
          <w:rFonts w:ascii="Arial" w:hAnsi="Arial" w:cs="Arial"/>
          <w:sz w:val="24"/>
          <w:szCs w:val="24"/>
        </w:rPr>
        <w:t xml:space="preserve"> from 10%; </w:t>
      </w:r>
      <w:r w:rsidR="00210D9A" w:rsidRPr="00DE4517">
        <w:rPr>
          <w:rFonts w:ascii="Arial" w:hAnsi="Arial" w:cs="Arial"/>
          <w:sz w:val="24"/>
          <w:szCs w:val="24"/>
        </w:rPr>
        <w:t xml:space="preserve">too </w:t>
      </w:r>
      <w:r w:rsidR="00CD104C" w:rsidRPr="00DE4517">
        <w:rPr>
          <w:rFonts w:ascii="Arial" w:hAnsi="Arial" w:cs="Arial"/>
          <w:sz w:val="24"/>
          <w:szCs w:val="24"/>
        </w:rPr>
        <w:t xml:space="preserve">accomplishing </w:t>
      </w:r>
      <w:r w:rsidR="008B3A9F" w:rsidRPr="00DE4517">
        <w:rPr>
          <w:rFonts w:ascii="Arial" w:hAnsi="Arial" w:cs="Arial"/>
          <w:sz w:val="24"/>
          <w:szCs w:val="24"/>
        </w:rPr>
        <w:t xml:space="preserve"> it </w:t>
      </w:r>
      <w:r w:rsidR="008B3982" w:rsidRPr="00DE4517">
        <w:rPr>
          <w:rFonts w:ascii="Arial" w:hAnsi="Arial" w:cs="Arial"/>
          <w:sz w:val="24"/>
          <w:szCs w:val="24"/>
        </w:rPr>
        <w:t>required</w:t>
      </w:r>
      <w:r w:rsidR="008B3A9F" w:rsidRPr="00DE4517">
        <w:rPr>
          <w:rFonts w:ascii="Arial" w:hAnsi="Arial" w:cs="Arial"/>
          <w:sz w:val="24"/>
          <w:szCs w:val="24"/>
        </w:rPr>
        <w:t xml:space="preserve"> </w:t>
      </w:r>
      <w:r w:rsidR="003C5DBE" w:rsidRPr="00DE4517">
        <w:rPr>
          <w:rFonts w:ascii="Arial" w:hAnsi="Arial" w:cs="Arial"/>
          <w:sz w:val="24"/>
          <w:szCs w:val="24"/>
        </w:rPr>
        <w:t>for the reason that</w:t>
      </w:r>
      <w:r w:rsidR="008B3A9F" w:rsidRPr="00DE4517">
        <w:rPr>
          <w:rFonts w:ascii="Arial" w:hAnsi="Arial" w:cs="Arial"/>
          <w:sz w:val="24"/>
          <w:szCs w:val="24"/>
        </w:rPr>
        <w:t xml:space="preserve"> </w:t>
      </w:r>
      <w:r w:rsidR="00C73483" w:rsidRPr="00DE4517">
        <w:rPr>
          <w:rFonts w:ascii="Arial" w:hAnsi="Arial" w:cs="Arial"/>
          <w:sz w:val="24"/>
          <w:szCs w:val="24"/>
        </w:rPr>
        <w:t>trained</w:t>
      </w:r>
      <w:r w:rsidR="008B3A9F" w:rsidRPr="00DE4517">
        <w:rPr>
          <w:rFonts w:ascii="Arial" w:hAnsi="Arial" w:cs="Arial"/>
          <w:sz w:val="24"/>
          <w:szCs w:val="24"/>
        </w:rPr>
        <w:t xml:space="preserve"> teacher</w:t>
      </w:r>
      <w:r w:rsidR="003C5DBE" w:rsidRPr="00DE4517">
        <w:rPr>
          <w:rFonts w:ascii="Arial" w:hAnsi="Arial" w:cs="Arial"/>
          <w:sz w:val="24"/>
          <w:szCs w:val="24"/>
        </w:rPr>
        <w:t>s</w:t>
      </w:r>
      <w:r w:rsidR="008B3A9F" w:rsidRPr="00DE4517">
        <w:rPr>
          <w:rFonts w:ascii="Arial" w:hAnsi="Arial" w:cs="Arial"/>
          <w:sz w:val="24"/>
          <w:szCs w:val="24"/>
        </w:rPr>
        <w:t xml:space="preserve"> </w:t>
      </w:r>
      <w:r w:rsidR="003C5DBE" w:rsidRPr="00DE4517">
        <w:rPr>
          <w:rFonts w:ascii="Arial" w:hAnsi="Arial" w:cs="Arial"/>
          <w:sz w:val="24"/>
          <w:szCs w:val="24"/>
        </w:rPr>
        <w:t>ought to</w:t>
      </w:r>
      <w:r w:rsidR="008B3A9F" w:rsidRPr="00DE4517">
        <w:rPr>
          <w:rFonts w:ascii="Arial" w:hAnsi="Arial" w:cs="Arial"/>
          <w:sz w:val="24"/>
          <w:szCs w:val="24"/>
        </w:rPr>
        <w:t xml:space="preserve"> </w:t>
      </w:r>
      <w:r w:rsidR="00AF6996" w:rsidRPr="00DE4517">
        <w:rPr>
          <w:rFonts w:ascii="Arial" w:hAnsi="Arial" w:cs="Arial"/>
          <w:sz w:val="24"/>
          <w:szCs w:val="24"/>
        </w:rPr>
        <w:t>co</w:t>
      </w:r>
      <w:r w:rsidR="001435B0" w:rsidRPr="00DE4517">
        <w:rPr>
          <w:rFonts w:ascii="Arial" w:hAnsi="Arial" w:cs="Arial"/>
          <w:sz w:val="24"/>
          <w:szCs w:val="24"/>
        </w:rPr>
        <w:t>nduct</w:t>
      </w:r>
      <w:r w:rsidR="008B3A9F" w:rsidRPr="00DE4517">
        <w:rPr>
          <w:rFonts w:ascii="Arial" w:hAnsi="Arial" w:cs="Arial"/>
          <w:sz w:val="24"/>
          <w:szCs w:val="24"/>
        </w:rPr>
        <w:t xml:space="preserve"> practice </w:t>
      </w:r>
      <w:r w:rsidR="001435B0" w:rsidRPr="00DE4517">
        <w:rPr>
          <w:rFonts w:ascii="Arial" w:hAnsi="Arial" w:cs="Arial"/>
          <w:sz w:val="24"/>
          <w:szCs w:val="24"/>
        </w:rPr>
        <w:t>with</w:t>
      </w:r>
      <w:r w:rsidR="008B3A9F" w:rsidRPr="00DE4517">
        <w:rPr>
          <w:rFonts w:ascii="Arial" w:hAnsi="Arial" w:cs="Arial"/>
          <w:sz w:val="24"/>
          <w:szCs w:val="24"/>
        </w:rPr>
        <w:t xml:space="preserve">in </w:t>
      </w:r>
      <w:r w:rsidR="001435B0" w:rsidRPr="00DE4517">
        <w:rPr>
          <w:rFonts w:ascii="Arial" w:hAnsi="Arial" w:cs="Arial"/>
          <w:sz w:val="24"/>
          <w:szCs w:val="24"/>
        </w:rPr>
        <w:t xml:space="preserve">the whole of the </w:t>
      </w:r>
      <w:r w:rsidR="008B3A9F" w:rsidRPr="00DE4517">
        <w:rPr>
          <w:rFonts w:ascii="Arial" w:hAnsi="Arial" w:cs="Arial"/>
          <w:sz w:val="24"/>
          <w:szCs w:val="24"/>
        </w:rPr>
        <w:t xml:space="preserve"> Foundation Phase classes </w:t>
      </w:r>
      <w:r w:rsidR="001435B0" w:rsidRPr="00DE4517">
        <w:rPr>
          <w:rFonts w:ascii="Arial" w:hAnsi="Arial" w:cs="Arial"/>
          <w:sz w:val="24"/>
          <w:szCs w:val="24"/>
        </w:rPr>
        <w:t>with</w:t>
      </w:r>
      <w:r w:rsidR="008B3A9F" w:rsidRPr="00DE4517">
        <w:rPr>
          <w:rFonts w:ascii="Arial" w:hAnsi="Arial" w:cs="Arial"/>
          <w:sz w:val="24"/>
          <w:szCs w:val="24"/>
        </w:rPr>
        <w:t xml:space="preserve">in maintained schools, </w:t>
      </w:r>
      <w:r w:rsidR="002C2708" w:rsidRPr="00DE4517">
        <w:rPr>
          <w:rFonts w:ascii="Arial" w:hAnsi="Arial" w:cs="Arial"/>
          <w:sz w:val="24"/>
          <w:szCs w:val="24"/>
        </w:rPr>
        <w:t xml:space="preserve">as well as </w:t>
      </w:r>
      <w:r w:rsidR="008B3A9F" w:rsidRPr="00DE4517">
        <w:rPr>
          <w:rFonts w:ascii="Arial" w:hAnsi="Arial" w:cs="Arial"/>
          <w:sz w:val="24"/>
          <w:szCs w:val="24"/>
        </w:rPr>
        <w:t xml:space="preserve"> nursery </w:t>
      </w:r>
      <w:r w:rsidR="00974889" w:rsidRPr="00DE4517">
        <w:rPr>
          <w:rFonts w:ascii="Arial" w:hAnsi="Arial" w:cs="Arial"/>
          <w:sz w:val="24"/>
          <w:szCs w:val="24"/>
        </w:rPr>
        <w:t xml:space="preserve">categories </w:t>
      </w:r>
      <w:r w:rsidR="008B3A9F" w:rsidRPr="00DE4517">
        <w:rPr>
          <w:rFonts w:ascii="Arial" w:hAnsi="Arial" w:cs="Arial"/>
          <w:sz w:val="24"/>
          <w:szCs w:val="24"/>
        </w:rPr>
        <w:t xml:space="preserve">; and a </w:t>
      </w:r>
      <w:r w:rsidR="002C2708" w:rsidRPr="00DE4517">
        <w:rPr>
          <w:rFonts w:ascii="Arial" w:hAnsi="Arial" w:cs="Arial"/>
          <w:sz w:val="24"/>
          <w:szCs w:val="24"/>
        </w:rPr>
        <w:t>quantity</w:t>
      </w:r>
      <w:r w:rsidR="008B3A9F" w:rsidRPr="00DE4517">
        <w:rPr>
          <w:rFonts w:ascii="Arial" w:hAnsi="Arial" w:cs="Arial"/>
          <w:sz w:val="24"/>
          <w:szCs w:val="24"/>
        </w:rPr>
        <w:t xml:space="preserve"> of  which </w:t>
      </w:r>
      <w:r w:rsidR="0080492F" w:rsidRPr="00DE4517">
        <w:rPr>
          <w:rFonts w:ascii="Arial" w:hAnsi="Arial" w:cs="Arial"/>
          <w:sz w:val="24"/>
          <w:szCs w:val="24"/>
        </w:rPr>
        <w:t xml:space="preserve">are associated at first hand </w:t>
      </w:r>
      <w:r w:rsidR="008B3A9F" w:rsidRPr="00DE4517">
        <w:rPr>
          <w:rFonts w:ascii="Arial" w:hAnsi="Arial" w:cs="Arial"/>
          <w:sz w:val="24"/>
          <w:szCs w:val="24"/>
        </w:rPr>
        <w:t xml:space="preserve"> to the </w:t>
      </w:r>
      <w:r w:rsidR="0080492F" w:rsidRPr="00DE4517">
        <w:rPr>
          <w:rFonts w:ascii="Arial" w:hAnsi="Arial" w:cs="Arial"/>
          <w:sz w:val="24"/>
          <w:szCs w:val="24"/>
        </w:rPr>
        <w:t>teaching</w:t>
      </w:r>
      <w:r w:rsidR="008B3A9F" w:rsidRPr="00DE4517">
        <w:rPr>
          <w:rFonts w:ascii="Arial" w:hAnsi="Arial" w:cs="Arial"/>
          <w:sz w:val="24"/>
          <w:szCs w:val="24"/>
        </w:rPr>
        <w:t xml:space="preserve"> of </w:t>
      </w:r>
      <w:r w:rsidR="0080492F" w:rsidRPr="00DE4517">
        <w:rPr>
          <w:rFonts w:ascii="Arial" w:hAnsi="Arial" w:cs="Arial"/>
          <w:sz w:val="24"/>
          <w:szCs w:val="24"/>
        </w:rPr>
        <w:t>educators</w:t>
      </w:r>
      <w:r w:rsidR="008B3A9F" w:rsidRPr="00DE4517">
        <w:rPr>
          <w:rFonts w:ascii="Arial" w:hAnsi="Arial" w:cs="Arial"/>
          <w:sz w:val="24"/>
          <w:szCs w:val="24"/>
        </w:rPr>
        <w:t xml:space="preserve"> and practitioners</w:t>
      </w:r>
      <w:r w:rsidR="00C818C5" w:rsidRPr="00DE4517">
        <w:rPr>
          <w:rFonts w:ascii="Arial" w:hAnsi="Arial" w:cs="Arial"/>
          <w:sz w:val="24"/>
          <w:szCs w:val="24"/>
        </w:rPr>
        <w:t xml:space="preserve"> </w:t>
      </w:r>
      <w:r w:rsidR="008B3A9F" w:rsidRPr="00DE4517">
        <w:rPr>
          <w:rFonts w:ascii="Arial" w:hAnsi="Arial" w:cs="Arial"/>
          <w:sz w:val="24"/>
          <w:szCs w:val="24"/>
        </w:rPr>
        <w:t xml:space="preserve">in the Foundation Phase. </w:t>
      </w:r>
      <w:r w:rsidR="008B3A9F" w:rsidRPr="00DE4517">
        <w:rPr>
          <w:rFonts w:ascii="Arial" w:hAnsi="Arial" w:cs="Arial"/>
          <w:sz w:val="24"/>
          <w:szCs w:val="24"/>
        </w:rPr>
        <w:lastRenderedPageBreak/>
        <w:t xml:space="preserve">This </w:t>
      </w:r>
      <w:r w:rsidR="00CF7699" w:rsidRPr="00DE4517">
        <w:rPr>
          <w:rFonts w:ascii="Arial" w:hAnsi="Arial" w:cs="Arial"/>
          <w:sz w:val="24"/>
          <w:szCs w:val="24"/>
        </w:rPr>
        <w:t xml:space="preserve">then </w:t>
      </w:r>
      <w:r w:rsidR="00E91618" w:rsidRPr="00DE4517">
        <w:rPr>
          <w:rFonts w:ascii="Arial" w:hAnsi="Arial" w:cs="Arial"/>
          <w:sz w:val="24"/>
          <w:szCs w:val="24"/>
        </w:rPr>
        <w:t>considers the</w:t>
      </w:r>
      <w:r w:rsidR="008B3A9F" w:rsidRPr="00DE4517">
        <w:rPr>
          <w:rFonts w:ascii="Arial" w:hAnsi="Arial" w:cs="Arial"/>
          <w:sz w:val="24"/>
          <w:szCs w:val="24"/>
        </w:rPr>
        <w:t xml:space="preserve"> </w:t>
      </w:r>
      <w:r w:rsidR="00CF7699" w:rsidRPr="00DE4517">
        <w:rPr>
          <w:rFonts w:ascii="Arial" w:hAnsi="Arial" w:cs="Arial"/>
          <w:sz w:val="24"/>
          <w:szCs w:val="24"/>
        </w:rPr>
        <w:t>knowledge</w:t>
      </w:r>
      <w:r w:rsidR="008B3A9F" w:rsidRPr="00DE4517">
        <w:rPr>
          <w:rFonts w:ascii="Arial" w:hAnsi="Arial" w:cs="Arial"/>
          <w:sz w:val="24"/>
          <w:szCs w:val="24"/>
        </w:rPr>
        <w:t xml:space="preserve"> </w:t>
      </w:r>
      <w:r w:rsidR="00CF7699" w:rsidRPr="00DE4517">
        <w:rPr>
          <w:rFonts w:ascii="Arial" w:hAnsi="Arial" w:cs="Arial"/>
          <w:sz w:val="24"/>
          <w:szCs w:val="24"/>
        </w:rPr>
        <w:t>of increasing</w:t>
      </w:r>
      <w:r w:rsidR="008B3A9F" w:rsidRPr="00DE4517">
        <w:rPr>
          <w:rFonts w:ascii="Arial" w:hAnsi="Arial" w:cs="Arial"/>
          <w:sz w:val="24"/>
          <w:szCs w:val="24"/>
        </w:rPr>
        <w:t xml:space="preserve"> </w:t>
      </w:r>
      <w:r w:rsidR="00B408F3" w:rsidRPr="00DE4517">
        <w:rPr>
          <w:rFonts w:ascii="Arial" w:hAnsi="Arial" w:cs="Arial"/>
          <w:sz w:val="24"/>
          <w:szCs w:val="24"/>
        </w:rPr>
        <w:t xml:space="preserve">an </w:t>
      </w:r>
      <w:r w:rsidR="0000503B" w:rsidRPr="00DE4517">
        <w:rPr>
          <w:rFonts w:ascii="Arial" w:hAnsi="Arial" w:cs="Arial"/>
          <w:sz w:val="24"/>
          <w:szCs w:val="24"/>
        </w:rPr>
        <w:t>additional classification</w:t>
      </w:r>
      <w:r w:rsidR="008B3A9F" w:rsidRPr="00DE4517">
        <w:rPr>
          <w:rFonts w:ascii="Arial" w:hAnsi="Arial" w:cs="Arial"/>
          <w:sz w:val="24"/>
          <w:szCs w:val="24"/>
        </w:rPr>
        <w:t xml:space="preserve"> </w:t>
      </w:r>
      <w:r w:rsidR="004C2153" w:rsidRPr="00DE4517">
        <w:rPr>
          <w:rFonts w:ascii="Arial" w:hAnsi="Arial" w:cs="Arial"/>
          <w:sz w:val="24"/>
          <w:szCs w:val="24"/>
        </w:rPr>
        <w:t xml:space="preserve">based </w:t>
      </w:r>
      <w:r w:rsidR="007922D7" w:rsidRPr="00DE4517">
        <w:rPr>
          <w:rFonts w:ascii="Arial" w:hAnsi="Arial" w:cs="Arial"/>
          <w:sz w:val="24"/>
          <w:szCs w:val="24"/>
        </w:rPr>
        <w:t>on teaching</w:t>
      </w:r>
      <w:r w:rsidR="008B3A9F" w:rsidRPr="00DE4517">
        <w:rPr>
          <w:rFonts w:ascii="Arial" w:hAnsi="Arial" w:cs="Arial"/>
          <w:sz w:val="24"/>
          <w:szCs w:val="24"/>
        </w:rPr>
        <w:t xml:space="preserve">, </w:t>
      </w:r>
      <w:r w:rsidR="004C2153" w:rsidRPr="00DE4517">
        <w:rPr>
          <w:rFonts w:ascii="Arial" w:hAnsi="Arial" w:cs="Arial"/>
          <w:sz w:val="24"/>
          <w:szCs w:val="24"/>
        </w:rPr>
        <w:t>instead</w:t>
      </w:r>
      <w:r w:rsidR="008B3A9F" w:rsidRPr="00DE4517">
        <w:rPr>
          <w:rFonts w:ascii="Arial" w:hAnsi="Arial" w:cs="Arial"/>
          <w:sz w:val="24"/>
          <w:szCs w:val="24"/>
        </w:rPr>
        <w:t xml:space="preserve"> </w:t>
      </w:r>
      <w:r w:rsidR="004C2153" w:rsidRPr="00DE4517">
        <w:rPr>
          <w:rFonts w:ascii="Arial" w:hAnsi="Arial" w:cs="Arial"/>
          <w:sz w:val="24"/>
          <w:szCs w:val="24"/>
        </w:rPr>
        <w:t>of</w:t>
      </w:r>
      <w:r w:rsidR="008B3A9F" w:rsidRPr="00DE4517">
        <w:rPr>
          <w:rFonts w:ascii="Arial" w:hAnsi="Arial" w:cs="Arial"/>
          <w:sz w:val="24"/>
          <w:szCs w:val="24"/>
        </w:rPr>
        <w:t xml:space="preserve"> </w:t>
      </w:r>
      <w:r w:rsidR="004C2153" w:rsidRPr="00DE4517">
        <w:rPr>
          <w:rFonts w:ascii="Arial" w:hAnsi="Arial" w:cs="Arial"/>
          <w:sz w:val="24"/>
          <w:szCs w:val="24"/>
        </w:rPr>
        <w:t>focusing</w:t>
      </w:r>
      <w:r w:rsidR="008B3A9F" w:rsidRPr="00DE4517">
        <w:rPr>
          <w:rFonts w:ascii="Arial" w:hAnsi="Arial" w:cs="Arial"/>
          <w:sz w:val="24"/>
          <w:szCs w:val="24"/>
        </w:rPr>
        <w:t xml:space="preserve"> </w:t>
      </w:r>
      <w:r w:rsidR="004C2153" w:rsidRPr="00DE4517">
        <w:rPr>
          <w:rFonts w:ascii="Arial" w:hAnsi="Arial" w:cs="Arial"/>
          <w:sz w:val="24"/>
          <w:szCs w:val="24"/>
        </w:rPr>
        <w:t>upon</w:t>
      </w:r>
      <w:r w:rsidR="008B3A9F" w:rsidRPr="00DE4517">
        <w:rPr>
          <w:rFonts w:ascii="Arial" w:hAnsi="Arial" w:cs="Arial"/>
          <w:sz w:val="24"/>
          <w:szCs w:val="24"/>
        </w:rPr>
        <w:t xml:space="preserve"> </w:t>
      </w:r>
      <w:r w:rsidR="00254BF5" w:rsidRPr="00DE4517">
        <w:rPr>
          <w:rFonts w:ascii="Arial" w:hAnsi="Arial" w:cs="Arial"/>
          <w:sz w:val="24"/>
          <w:szCs w:val="24"/>
        </w:rPr>
        <w:t>constructional</w:t>
      </w:r>
      <w:r w:rsidR="008B3A9F" w:rsidRPr="00DE4517">
        <w:rPr>
          <w:rFonts w:ascii="Arial" w:hAnsi="Arial" w:cs="Arial"/>
          <w:sz w:val="24"/>
          <w:szCs w:val="24"/>
        </w:rPr>
        <w:t xml:space="preserve"> </w:t>
      </w:r>
      <w:r w:rsidR="00E92AF0" w:rsidRPr="00DE4517">
        <w:rPr>
          <w:rFonts w:ascii="Arial" w:hAnsi="Arial" w:cs="Arial"/>
          <w:sz w:val="24"/>
          <w:szCs w:val="24"/>
        </w:rPr>
        <w:t>interchanges</w:t>
      </w:r>
      <w:r w:rsidR="008B3A9F" w:rsidRPr="00DE4517">
        <w:rPr>
          <w:rFonts w:ascii="Arial" w:hAnsi="Arial" w:cs="Arial"/>
          <w:sz w:val="24"/>
          <w:szCs w:val="24"/>
        </w:rPr>
        <w:t xml:space="preserve">, </w:t>
      </w:r>
      <w:r w:rsidR="00E92AF0" w:rsidRPr="00DE4517">
        <w:rPr>
          <w:rFonts w:ascii="Arial" w:hAnsi="Arial" w:cs="Arial"/>
          <w:sz w:val="24"/>
          <w:szCs w:val="24"/>
        </w:rPr>
        <w:t>ex</w:t>
      </w:r>
      <w:r w:rsidR="00B820E6" w:rsidRPr="00DE4517">
        <w:rPr>
          <w:rFonts w:ascii="Arial" w:hAnsi="Arial" w:cs="Arial"/>
          <w:sz w:val="24"/>
          <w:szCs w:val="24"/>
        </w:rPr>
        <w:t>pand with</w:t>
      </w:r>
      <w:r w:rsidR="008B3A9F" w:rsidRPr="00DE4517">
        <w:rPr>
          <w:rFonts w:ascii="Arial" w:hAnsi="Arial" w:cs="Arial"/>
          <w:sz w:val="24"/>
          <w:szCs w:val="24"/>
        </w:rPr>
        <w:t xml:space="preserve">in children’s </w:t>
      </w:r>
      <w:r w:rsidR="00B820E6" w:rsidRPr="00DE4517">
        <w:rPr>
          <w:rFonts w:ascii="Arial" w:hAnsi="Arial" w:cs="Arial"/>
          <w:sz w:val="24"/>
          <w:szCs w:val="24"/>
        </w:rPr>
        <w:t>attainments</w:t>
      </w:r>
      <w:r w:rsidR="008B3A9F" w:rsidRPr="00DE4517">
        <w:rPr>
          <w:rFonts w:ascii="Arial" w:hAnsi="Arial" w:cs="Arial"/>
          <w:sz w:val="24"/>
          <w:szCs w:val="24"/>
        </w:rPr>
        <w:t xml:space="preserve"> </w:t>
      </w:r>
      <w:r w:rsidR="00736B6E" w:rsidRPr="00DE4517">
        <w:rPr>
          <w:rFonts w:ascii="Arial" w:hAnsi="Arial" w:cs="Arial"/>
          <w:sz w:val="24"/>
          <w:szCs w:val="24"/>
        </w:rPr>
        <w:t>exist</w:t>
      </w:r>
      <w:r w:rsidR="008B3A9F" w:rsidRPr="00DE4517">
        <w:rPr>
          <w:rFonts w:ascii="Arial" w:hAnsi="Arial" w:cs="Arial"/>
          <w:sz w:val="24"/>
          <w:szCs w:val="24"/>
        </w:rPr>
        <w:t xml:space="preserve"> </w:t>
      </w:r>
      <w:r w:rsidR="00736B6E" w:rsidRPr="00DE4517">
        <w:rPr>
          <w:rFonts w:ascii="Arial" w:hAnsi="Arial" w:cs="Arial"/>
          <w:sz w:val="24"/>
          <w:szCs w:val="24"/>
        </w:rPr>
        <w:t xml:space="preserve">to be </w:t>
      </w:r>
      <w:r w:rsidR="00782C26" w:rsidRPr="00DE4517">
        <w:rPr>
          <w:rFonts w:ascii="Arial" w:hAnsi="Arial" w:cs="Arial"/>
          <w:sz w:val="24"/>
          <w:szCs w:val="24"/>
        </w:rPr>
        <w:t>expected towards</w:t>
      </w:r>
      <w:r w:rsidR="008B3A9F" w:rsidRPr="00DE4517">
        <w:rPr>
          <w:rFonts w:ascii="Arial" w:hAnsi="Arial" w:cs="Arial"/>
          <w:sz w:val="24"/>
          <w:szCs w:val="24"/>
        </w:rPr>
        <w:t xml:space="preserve"> </w:t>
      </w:r>
      <w:r w:rsidR="00E91618" w:rsidRPr="00DE4517">
        <w:rPr>
          <w:rFonts w:ascii="Arial" w:hAnsi="Arial" w:cs="Arial"/>
          <w:sz w:val="24"/>
          <w:szCs w:val="24"/>
        </w:rPr>
        <w:t>end results</w:t>
      </w:r>
      <w:r w:rsidR="008B3A9F" w:rsidRPr="00DE4517">
        <w:rPr>
          <w:rFonts w:ascii="Arial" w:hAnsi="Arial" w:cs="Arial"/>
          <w:sz w:val="24"/>
          <w:szCs w:val="24"/>
        </w:rPr>
        <w:t>.</w:t>
      </w:r>
    </w:p>
    <w:p w14:paraId="734100B7" w14:textId="1F9843BD" w:rsidR="0064480A" w:rsidRPr="00AA096B" w:rsidRDefault="005E27B2" w:rsidP="00AA096B">
      <w:pPr>
        <w:spacing w:line="360" w:lineRule="auto"/>
        <w:rPr>
          <w:rFonts w:ascii="Arial" w:hAnsi="Arial" w:cs="Arial"/>
          <w:sz w:val="24"/>
          <w:szCs w:val="24"/>
        </w:rPr>
      </w:pPr>
      <w:r w:rsidRPr="00AA096B">
        <w:rPr>
          <w:rFonts w:ascii="Arial" w:hAnsi="Arial" w:cs="Arial"/>
          <w:sz w:val="24"/>
          <w:szCs w:val="24"/>
          <w:u w:val="single"/>
        </w:rPr>
        <w:t>Part Two</w:t>
      </w:r>
    </w:p>
    <w:p w14:paraId="7517F99C" w14:textId="136A108A" w:rsidR="0064480A" w:rsidRPr="00DE4517" w:rsidRDefault="0064480A" w:rsidP="00500526">
      <w:pPr>
        <w:shd w:val="clear" w:color="auto" w:fill="FFFFFF"/>
        <w:spacing w:before="100" w:beforeAutospacing="1" w:after="100" w:afterAutospacing="1" w:line="360" w:lineRule="auto"/>
        <w:textAlignment w:val="baseline"/>
        <w:rPr>
          <w:rFonts w:ascii="Arial" w:eastAsia="Times New Roman" w:hAnsi="Arial" w:cs="Arial"/>
          <w:sz w:val="24"/>
          <w:szCs w:val="24"/>
          <w:lang w:eastAsia="en-GB"/>
        </w:rPr>
      </w:pPr>
      <w:r w:rsidRPr="00DE4517">
        <w:rPr>
          <w:rFonts w:ascii="Arial" w:eastAsia="Times New Roman" w:hAnsi="Arial" w:cs="Arial"/>
          <w:sz w:val="24"/>
          <w:szCs w:val="24"/>
          <w:lang w:eastAsia="en-GB"/>
        </w:rPr>
        <w:t xml:space="preserve">Opportunities to fulfil personal abilities are important aspects of life for children. </w:t>
      </w:r>
      <w:r w:rsidRPr="00DE4517">
        <w:rPr>
          <w:rFonts w:ascii="Arial" w:eastAsia="Times New Roman" w:hAnsi="Arial" w:cs="Arial"/>
          <w:sz w:val="24"/>
          <w:szCs w:val="24"/>
          <w:bdr w:val="none" w:sz="0" w:space="0" w:color="auto" w:frame="1"/>
          <w:lang w:eastAsia="en-GB"/>
        </w:rPr>
        <w:t xml:space="preserve">Understanding a child’s or adult’s ability </w:t>
      </w:r>
      <w:r w:rsidRPr="00DE4517">
        <w:rPr>
          <w:rFonts w:ascii="Arial" w:eastAsia="Times New Roman" w:hAnsi="Arial" w:cs="Arial"/>
          <w:sz w:val="24"/>
          <w:szCs w:val="24"/>
          <w:lang w:eastAsia="en-GB"/>
        </w:rPr>
        <w:t xml:space="preserve">is both the </w:t>
      </w:r>
      <w:r w:rsidR="00757AA3" w:rsidRPr="00DE4517">
        <w:rPr>
          <w:rFonts w:ascii="Arial" w:eastAsia="Times New Roman" w:hAnsi="Arial" w:cs="Arial"/>
          <w:sz w:val="24"/>
          <w:szCs w:val="24"/>
          <w:lang w:eastAsia="en-GB"/>
        </w:rPr>
        <w:t>abstract</w:t>
      </w:r>
      <w:r w:rsidRPr="00DE4517">
        <w:rPr>
          <w:rFonts w:ascii="Arial" w:eastAsia="Times New Roman" w:hAnsi="Arial" w:cs="Arial"/>
          <w:sz w:val="24"/>
          <w:szCs w:val="24"/>
          <w:lang w:eastAsia="en-GB"/>
        </w:rPr>
        <w:t xml:space="preserve"> and the practical </w:t>
      </w:r>
      <w:r w:rsidR="00757AA3" w:rsidRPr="00DE4517">
        <w:rPr>
          <w:rFonts w:ascii="Arial" w:eastAsia="Times New Roman" w:hAnsi="Arial" w:cs="Arial"/>
          <w:sz w:val="24"/>
          <w:szCs w:val="24"/>
          <w:lang w:eastAsia="en-GB"/>
        </w:rPr>
        <w:t>knowledge</w:t>
      </w:r>
      <w:r w:rsidRPr="00DE4517">
        <w:rPr>
          <w:rFonts w:ascii="Arial" w:eastAsia="Times New Roman" w:hAnsi="Arial" w:cs="Arial"/>
          <w:sz w:val="24"/>
          <w:szCs w:val="24"/>
          <w:lang w:eastAsia="en-GB"/>
        </w:rPr>
        <w:t xml:space="preserve">, </w:t>
      </w:r>
      <w:r w:rsidR="00757AA3">
        <w:rPr>
          <w:rFonts w:ascii="Arial" w:eastAsia="Times New Roman" w:hAnsi="Arial" w:cs="Arial"/>
          <w:sz w:val="24"/>
          <w:szCs w:val="24"/>
          <w:lang w:eastAsia="en-GB"/>
        </w:rPr>
        <w:t>reality</w:t>
      </w:r>
      <w:r w:rsidRPr="00DE4517">
        <w:rPr>
          <w:rFonts w:ascii="Arial" w:eastAsia="Times New Roman" w:hAnsi="Arial" w:cs="Arial"/>
          <w:sz w:val="24"/>
          <w:szCs w:val="24"/>
          <w:lang w:eastAsia="en-GB"/>
        </w:rPr>
        <w:t>, or </w:t>
      </w:r>
      <w:r w:rsidR="00757AA3" w:rsidRPr="00DE4517">
        <w:rPr>
          <w:rFonts w:ascii="Arial" w:eastAsia="Times New Roman" w:hAnsi="Arial" w:cs="Arial"/>
          <w:i/>
          <w:iCs/>
          <w:sz w:val="24"/>
          <w:szCs w:val="24"/>
          <w:bdr w:val="none" w:sz="0" w:space="0" w:color="auto" w:frame="1"/>
          <w:lang w:eastAsia="en-GB"/>
        </w:rPr>
        <w:t>expertise</w:t>
      </w:r>
      <w:r w:rsidRPr="00DE4517">
        <w:rPr>
          <w:rFonts w:ascii="Arial" w:eastAsia="Times New Roman" w:hAnsi="Arial" w:cs="Arial"/>
          <w:i/>
          <w:iCs/>
          <w:sz w:val="24"/>
          <w:szCs w:val="24"/>
          <w:bdr w:val="none" w:sz="0" w:space="0" w:color="auto" w:frame="1"/>
          <w:lang w:eastAsia="en-GB"/>
        </w:rPr>
        <w:t> </w:t>
      </w:r>
      <w:r w:rsidRPr="00DE4517">
        <w:rPr>
          <w:rFonts w:ascii="Arial" w:eastAsia="Times New Roman" w:hAnsi="Arial" w:cs="Arial"/>
          <w:sz w:val="24"/>
          <w:szCs w:val="24"/>
          <w:lang w:eastAsia="en-GB"/>
        </w:rPr>
        <w:t xml:space="preserve">which </w:t>
      </w:r>
      <w:r w:rsidR="00757AA3">
        <w:rPr>
          <w:rFonts w:ascii="Arial" w:eastAsia="Times New Roman" w:hAnsi="Arial" w:cs="Arial"/>
          <w:sz w:val="24"/>
          <w:szCs w:val="24"/>
          <w:lang w:eastAsia="en-GB"/>
        </w:rPr>
        <w:t>everybody</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obtains</w:t>
      </w:r>
      <w:r w:rsidRPr="00DE4517">
        <w:rPr>
          <w:rFonts w:ascii="Arial" w:eastAsia="Times New Roman" w:hAnsi="Arial" w:cs="Arial"/>
          <w:sz w:val="24"/>
          <w:szCs w:val="24"/>
          <w:lang w:eastAsia="en-GB"/>
        </w:rPr>
        <w:t xml:space="preserve"> through </w:t>
      </w:r>
      <w:r w:rsidR="00FE62D5" w:rsidRPr="00DE4517">
        <w:rPr>
          <w:rFonts w:ascii="Arial" w:eastAsia="Times New Roman" w:hAnsi="Arial" w:cs="Arial"/>
          <w:sz w:val="24"/>
          <w:szCs w:val="24"/>
          <w:lang w:eastAsia="en-GB"/>
        </w:rPr>
        <w:t>involvement</w:t>
      </w:r>
      <w:r w:rsidR="00FE62D5">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or</w:t>
      </w:r>
      <w:r w:rsidRPr="00DE4517">
        <w:rPr>
          <w:rFonts w:ascii="Arial" w:eastAsia="Times New Roman" w:hAnsi="Arial" w:cs="Arial"/>
          <w:sz w:val="24"/>
          <w:szCs w:val="24"/>
          <w:lang w:eastAsia="en-GB"/>
        </w:rPr>
        <w:t xml:space="preserve"> through learning. Our </w:t>
      </w:r>
      <w:r w:rsidR="00FE62D5" w:rsidRPr="00DE4517">
        <w:rPr>
          <w:rFonts w:ascii="Arial" w:eastAsia="Times New Roman" w:hAnsi="Arial" w:cs="Arial"/>
          <w:sz w:val="24"/>
          <w:szCs w:val="24"/>
          <w:lang w:eastAsia="en-GB"/>
        </w:rPr>
        <w:t>understanding</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improves</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the same as</w:t>
      </w:r>
      <w:r w:rsidRPr="00DE4517">
        <w:rPr>
          <w:rFonts w:ascii="Arial" w:eastAsia="Times New Roman" w:hAnsi="Arial" w:cs="Arial"/>
          <w:sz w:val="24"/>
          <w:szCs w:val="24"/>
          <w:lang w:eastAsia="en-GB"/>
        </w:rPr>
        <w:t xml:space="preserve"> we </w:t>
      </w:r>
      <w:r w:rsidR="00FE62D5" w:rsidRPr="00DE4517">
        <w:rPr>
          <w:rFonts w:ascii="Arial" w:eastAsia="Times New Roman" w:hAnsi="Arial" w:cs="Arial"/>
          <w:sz w:val="24"/>
          <w:szCs w:val="24"/>
          <w:lang w:eastAsia="en-GB"/>
        </w:rPr>
        <w:t>achieve</w:t>
      </w:r>
      <w:r w:rsidRPr="00DE4517">
        <w:rPr>
          <w:rFonts w:ascii="Arial" w:eastAsia="Times New Roman" w:hAnsi="Arial" w:cs="Arial"/>
          <w:sz w:val="24"/>
          <w:szCs w:val="24"/>
          <w:lang w:eastAsia="en-GB"/>
        </w:rPr>
        <w:t xml:space="preserve"> more experience. </w:t>
      </w:r>
      <w:r w:rsidR="00BA7C9F"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w:t>
      </w:r>
      <w:r w:rsidR="00FE62D5" w:rsidRPr="00DE4517">
        <w:rPr>
          <w:rFonts w:ascii="Arial" w:eastAsia="Times New Roman" w:hAnsi="Arial" w:cs="Arial"/>
          <w:sz w:val="24"/>
          <w:szCs w:val="24"/>
          <w:bdr w:val="none" w:sz="0" w:space="0" w:color="auto" w:frame="1"/>
          <w:lang w:eastAsia="en-GB"/>
        </w:rPr>
        <w:t>aptitude</w:t>
      </w:r>
      <w:r w:rsidRPr="00DE4517">
        <w:rPr>
          <w:rFonts w:ascii="Arial" w:eastAsia="Times New Roman" w:hAnsi="Arial" w:cs="Arial"/>
          <w:sz w:val="24"/>
          <w:szCs w:val="24"/>
          <w:bdr w:val="none" w:sz="0" w:space="0" w:color="auto" w:frame="1"/>
          <w:lang w:eastAsia="en-GB"/>
        </w:rPr>
        <w:t> </w:t>
      </w:r>
      <w:r w:rsidRPr="00DE4517">
        <w:rPr>
          <w:rFonts w:ascii="Arial" w:eastAsia="Times New Roman" w:hAnsi="Arial" w:cs="Arial"/>
          <w:sz w:val="24"/>
          <w:szCs w:val="24"/>
          <w:lang w:eastAsia="en-GB"/>
        </w:rPr>
        <w:t>is an </w:t>
      </w:r>
      <w:r w:rsidRPr="00DE4517">
        <w:rPr>
          <w:rFonts w:ascii="Arial" w:eastAsia="Times New Roman" w:hAnsi="Arial" w:cs="Arial"/>
          <w:i/>
          <w:iCs/>
          <w:sz w:val="24"/>
          <w:szCs w:val="24"/>
          <w:bdr w:val="none" w:sz="0" w:space="0" w:color="auto" w:frame="1"/>
          <w:lang w:eastAsia="en-GB"/>
        </w:rPr>
        <w:t>ability </w:t>
      </w:r>
      <w:r w:rsidRPr="00DE4517">
        <w:rPr>
          <w:rFonts w:ascii="Arial" w:eastAsia="Times New Roman" w:hAnsi="Arial" w:cs="Arial"/>
          <w:sz w:val="24"/>
          <w:szCs w:val="24"/>
          <w:lang w:eastAsia="en-GB"/>
        </w:rPr>
        <w:t xml:space="preserve">to do something </w:t>
      </w:r>
      <w:r w:rsidR="00FE62D5">
        <w:rPr>
          <w:rFonts w:ascii="Arial" w:eastAsia="Times New Roman" w:hAnsi="Arial" w:cs="Arial"/>
          <w:sz w:val="24"/>
          <w:szCs w:val="24"/>
          <w:lang w:eastAsia="en-GB"/>
        </w:rPr>
        <w:t>ably</w:t>
      </w:r>
      <w:r w:rsidRPr="00DE4517">
        <w:rPr>
          <w:rFonts w:ascii="Arial" w:eastAsia="Times New Roman" w:hAnsi="Arial" w:cs="Arial"/>
          <w:sz w:val="24"/>
          <w:szCs w:val="24"/>
          <w:lang w:eastAsia="en-GB"/>
        </w:rPr>
        <w:t xml:space="preserve"> and well-developed </w:t>
      </w:r>
      <w:r w:rsidR="00FE62D5" w:rsidRPr="00DE4517">
        <w:rPr>
          <w:rFonts w:ascii="Arial" w:eastAsia="Times New Roman" w:hAnsi="Arial" w:cs="Arial"/>
          <w:sz w:val="24"/>
          <w:szCs w:val="24"/>
          <w:lang w:eastAsia="en-GB"/>
        </w:rPr>
        <w:t>expertise</w:t>
      </w:r>
      <w:r w:rsidRPr="00DE4517">
        <w:rPr>
          <w:rFonts w:ascii="Arial" w:eastAsia="Times New Roman" w:hAnsi="Arial" w:cs="Arial"/>
          <w:sz w:val="24"/>
          <w:szCs w:val="24"/>
          <w:lang w:eastAsia="en-GB"/>
        </w:rPr>
        <w:t xml:space="preserve"> can make us </w:t>
      </w:r>
      <w:r w:rsidR="00FE62D5" w:rsidRPr="00DE4517">
        <w:rPr>
          <w:rFonts w:ascii="Arial" w:eastAsia="Times New Roman" w:hAnsi="Arial" w:cs="Arial"/>
          <w:sz w:val="24"/>
          <w:szCs w:val="24"/>
          <w:lang w:eastAsia="en-GB"/>
        </w:rPr>
        <w:t>specialists</w:t>
      </w:r>
      <w:r w:rsidRPr="00DE4517">
        <w:rPr>
          <w:rFonts w:ascii="Arial" w:eastAsia="Times New Roman" w:hAnsi="Arial" w:cs="Arial"/>
          <w:sz w:val="24"/>
          <w:szCs w:val="24"/>
          <w:lang w:eastAsia="en-GB"/>
        </w:rPr>
        <w:t xml:space="preserve"> </w:t>
      </w:r>
      <w:r w:rsidR="00FE62D5">
        <w:rPr>
          <w:rFonts w:ascii="Arial" w:eastAsia="Times New Roman" w:hAnsi="Arial" w:cs="Arial"/>
          <w:sz w:val="24"/>
          <w:szCs w:val="24"/>
          <w:lang w:eastAsia="en-GB"/>
        </w:rPr>
        <w:t>with</w:t>
      </w:r>
      <w:r w:rsidRPr="00DE4517">
        <w:rPr>
          <w:rFonts w:ascii="Arial" w:eastAsia="Times New Roman" w:hAnsi="Arial" w:cs="Arial"/>
          <w:sz w:val="24"/>
          <w:szCs w:val="24"/>
          <w:lang w:eastAsia="en-GB"/>
        </w:rPr>
        <w:t xml:space="preserve">in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field. Skills can also be learnt relative to this. An </w:t>
      </w:r>
      <w:r w:rsidRPr="00DE4517">
        <w:rPr>
          <w:rFonts w:ascii="Arial" w:eastAsia="Times New Roman" w:hAnsi="Arial" w:cs="Arial"/>
          <w:sz w:val="24"/>
          <w:szCs w:val="24"/>
          <w:bdr w:val="none" w:sz="0" w:space="0" w:color="auto" w:frame="1"/>
          <w:lang w:eastAsia="en-GB"/>
        </w:rPr>
        <w:t>ability</w:t>
      </w:r>
      <w:r w:rsidRPr="00DE4517">
        <w:rPr>
          <w:rFonts w:ascii="Arial" w:eastAsia="Times New Roman" w:hAnsi="Arial" w:cs="Arial"/>
          <w:sz w:val="24"/>
          <w:szCs w:val="24"/>
          <w:lang w:eastAsia="en-GB"/>
        </w:rPr>
        <w:t xml:space="preserve"> is </w:t>
      </w:r>
      <w:r w:rsidR="00BA7C9F"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or </w:t>
      </w:r>
      <w:r w:rsidRPr="00DE4517">
        <w:rPr>
          <w:rFonts w:ascii="Arial" w:eastAsia="Times New Roman" w:hAnsi="Arial" w:cs="Arial"/>
          <w:i/>
          <w:iCs/>
          <w:sz w:val="24"/>
          <w:szCs w:val="24"/>
          <w:bdr w:val="none" w:sz="0" w:space="0" w:color="auto" w:frame="1"/>
          <w:lang w:eastAsia="en-GB"/>
        </w:rPr>
        <w:t>skill</w:t>
      </w:r>
      <w:r w:rsidRPr="00DE4517">
        <w:rPr>
          <w:rFonts w:ascii="Arial" w:eastAsia="Times New Roman" w:hAnsi="Arial" w:cs="Arial"/>
          <w:sz w:val="24"/>
          <w:szCs w:val="24"/>
          <w:lang w:eastAsia="en-GB"/>
        </w:rPr>
        <w:t> </w:t>
      </w:r>
      <w:r w:rsidR="00FE62D5">
        <w:rPr>
          <w:rFonts w:ascii="Arial" w:eastAsia="Times New Roman" w:hAnsi="Arial" w:cs="Arial"/>
          <w:sz w:val="24"/>
          <w:szCs w:val="24"/>
          <w:lang w:eastAsia="en-GB"/>
        </w:rPr>
        <w:t>with</w:t>
      </w:r>
      <w:r w:rsidRPr="00DE4517">
        <w:rPr>
          <w:rFonts w:ascii="Arial" w:eastAsia="Times New Roman" w:hAnsi="Arial" w:cs="Arial"/>
          <w:sz w:val="24"/>
          <w:szCs w:val="24"/>
          <w:lang w:eastAsia="en-GB"/>
        </w:rPr>
        <w:t xml:space="preserve">in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region</w:t>
      </w:r>
      <w:r w:rsidRPr="00DE4517">
        <w:rPr>
          <w:rFonts w:ascii="Arial" w:eastAsia="Times New Roman" w:hAnsi="Arial" w:cs="Arial"/>
          <w:sz w:val="24"/>
          <w:szCs w:val="24"/>
          <w:lang w:eastAsia="en-GB"/>
        </w:rPr>
        <w:t xml:space="preserve"> which can be </w:t>
      </w:r>
      <w:r w:rsidR="00FE62D5" w:rsidRPr="00DE4517">
        <w:rPr>
          <w:rFonts w:ascii="Arial" w:eastAsia="Times New Roman" w:hAnsi="Arial" w:cs="Arial"/>
          <w:sz w:val="24"/>
          <w:szCs w:val="24"/>
          <w:lang w:eastAsia="en-GB"/>
        </w:rPr>
        <w:t>enhanced</w:t>
      </w:r>
      <w:r w:rsidRPr="00DE4517">
        <w:rPr>
          <w:rFonts w:ascii="Arial" w:eastAsia="Times New Roman" w:hAnsi="Arial" w:cs="Arial"/>
          <w:sz w:val="24"/>
          <w:szCs w:val="24"/>
          <w:lang w:eastAsia="en-GB"/>
        </w:rPr>
        <w:t xml:space="preserve"> or </w:t>
      </w:r>
      <w:r w:rsidR="00FE62D5">
        <w:rPr>
          <w:rFonts w:ascii="Arial" w:eastAsia="Times New Roman" w:hAnsi="Arial" w:cs="Arial"/>
          <w:sz w:val="24"/>
          <w:szCs w:val="24"/>
          <w:lang w:eastAsia="en-GB"/>
        </w:rPr>
        <w:t>progress</w:t>
      </w:r>
      <w:r w:rsidRPr="00DE4517">
        <w:rPr>
          <w:rFonts w:ascii="Arial" w:eastAsia="Times New Roman" w:hAnsi="Arial" w:cs="Arial"/>
          <w:sz w:val="24"/>
          <w:szCs w:val="24"/>
          <w:lang w:eastAsia="en-GB"/>
        </w:rPr>
        <w:t xml:space="preserve"> to a </w:t>
      </w:r>
      <w:r w:rsidR="00FE62D5" w:rsidRPr="00DE4517">
        <w:rPr>
          <w:rFonts w:ascii="Arial" w:eastAsia="Times New Roman" w:hAnsi="Arial" w:cs="Arial"/>
          <w:sz w:val="24"/>
          <w:szCs w:val="24"/>
          <w:lang w:eastAsia="en-GB"/>
        </w:rPr>
        <w:t>specific</w:t>
      </w:r>
      <w:r w:rsidRPr="00DE4517">
        <w:rPr>
          <w:rFonts w:ascii="Arial" w:eastAsia="Times New Roman" w:hAnsi="Arial" w:cs="Arial"/>
          <w:sz w:val="24"/>
          <w:szCs w:val="24"/>
          <w:lang w:eastAsia="en-GB"/>
        </w:rPr>
        <w:t xml:space="preserve"> </w:t>
      </w:r>
      <w:r w:rsidR="00FE62D5" w:rsidRPr="00DE4517">
        <w:rPr>
          <w:rFonts w:ascii="Arial" w:eastAsia="Times New Roman" w:hAnsi="Arial" w:cs="Arial"/>
          <w:sz w:val="24"/>
          <w:szCs w:val="24"/>
          <w:lang w:eastAsia="en-GB"/>
        </w:rPr>
        <w:t>amount</w:t>
      </w:r>
      <w:r w:rsidRPr="00DE4517">
        <w:rPr>
          <w:rFonts w:ascii="Arial" w:eastAsia="Times New Roman" w:hAnsi="Arial" w:cs="Arial"/>
          <w:sz w:val="24"/>
          <w:szCs w:val="24"/>
          <w:lang w:eastAsia="en-GB"/>
        </w:rPr>
        <w:t xml:space="preserve">, even though it is natural and </w:t>
      </w:r>
      <w:r w:rsidR="00BA7C9F" w:rsidRPr="00DE4517">
        <w:rPr>
          <w:rFonts w:ascii="Arial" w:eastAsia="Times New Roman" w:hAnsi="Arial" w:cs="Arial"/>
          <w:sz w:val="24"/>
          <w:szCs w:val="24"/>
          <w:lang w:eastAsia="en-GB"/>
        </w:rPr>
        <w:t>inherent</w:t>
      </w:r>
      <w:r w:rsidRPr="00DE4517">
        <w:rPr>
          <w:rFonts w:ascii="Arial" w:eastAsia="Times New Roman" w:hAnsi="Arial" w:cs="Arial"/>
          <w:sz w:val="24"/>
          <w:szCs w:val="24"/>
          <w:lang w:eastAsia="en-GB"/>
        </w:rPr>
        <w:t xml:space="preserve">. Its </w:t>
      </w:r>
      <w:r w:rsidR="00BA7C9F" w:rsidRPr="00DE4517">
        <w:rPr>
          <w:rFonts w:ascii="Arial" w:eastAsia="Times New Roman" w:hAnsi="Arial" w:cs="Arial"/>
          <w:sz w:val="24"/>
          <w:szCs w:val="24"/>
          <w:lang w:eastAsia="en-GB"/>
        </w:rPr>
        <w:t>progress</w:t>
      </w:r>
      <w:r w:rsidRPr="00DE4517">
        <w:rPr>
          <w:rFonts w:ascii="Arial" w:eastAsia="Times New Roman" w:hAnsi="Arial" w:cs="Arial"/>
          <w:sz w:val="24"/>
          <w:szCs w:val="24"/>
          <w:lang w:eastAsia="en-GB"/>
        </w:rPr>
        <w:t xml:space="preserve"> is a </w:t>
      </w:r>
      <w:r w:rsidR="00BA7C9F" w:rsidRPr="00DE4517">
        <w:rPr>
          <w:rFonts w:ascii="Arial" w:eastAsia="Times New Roman" w:hAnsi="Arial" w:cs="Arial"/>
          <w:sz w:val="24"/>
          <w:szCs w:val="24"/>
          <w:lang w:eastAsia="en-GB"/>
        </w:rPr>
        <w:t>longer</w:t>
      </w:r>
      <w:r w:rsidRPr="00DE4517">
        <w:rPr>
          <w:rFonts w:ascii="Arial" w:eastAsia="Times New Roman" w:hAnsi="Arial" w:cs="Arial"/>
          <w:sz w:val="24"/>
          <w:szCs w:val="24"/>
          <w:lang w:eastAsia="en-GB"/>
        </w:rPr>
        <w:t xml:space="preserve"> and more </w:t>
      </w:r>
      <w:r w:rsidR="00BA7C9F" w:rsidRPr="00DE4517">
        <w:rPr>
          <w:rFonts w:ascii="Arial" w:eastAsia="Times New Roman" w:hAnsi="Arial" w:cs="Arial"/>
          <w:sz w:val="24"/>
          <w:szCs w:val="24"/>
          <w:lang w:eastAsia="en-GB"/>
        </w:rPr>
        <w:t>complex</w:t>
      </w:r>
      <w:r w:rsidRPr="00DE4517">
        <w:rPr>
          <w:rFonts w:ascii="Arial" w:eastAsia="Times New Roman" w:hAnsi="Arial" w:cs="Arial"/>
          <w:sz w:val="24"/>
          <w:szCs w:val="24"/>
          <w:lang w:eastAsia="en-GB"/>
        </w:rPr>
        <w:t xml:space="preserve"> </w:t>
      </w:r>
      <w:r w:rsidR="00BA7C9F" w:rsidRPr="00DE4517">
        <w:rPr>
          <w:rFonts w:ascii="Arial" w:eastAsia="Times New Roman" w:hAnsi="Arial" w:cs="Arial"/>
          <w:sz w:val="24"/>
          <w:szCs w:val="24"/>
          <w:lang w:eastAsia="en-GB"/>
        </w:rPr>
        <w:t>procedure</w:t>
      </w:r>
      <w:r w:rsidRPr="00DE4517">
        <w:rPr>
          <w:rFonts w:ascii="Arial" w:eastAsia="Times New Roman" w:hAnsi="Arial" w:cs="Arial"/>
          <w:sz w:val="24"/>
          <w:szCs w:val="24"/>
          <w:lang w:eastAsia="en-GB"/>
        </w:rPr>
        <w:t xml:space="preserve">, </w:t>
      </w:r>
      <w:r w:rsidR="00BA7C9F" w:rsidRPr="00DE4517">
        <w:rPr>
          <w:rFonts w:ascii="Arial" w:eastAsia="Times New Roman" w:hAnsi="Arial" w:cs="Arial"/>
          <w:sz w:val="24"/>
          <w:szCs w:val="24"/>
          <w:lang w:eastAsia="en-GB"/>
        </w:rPr>
        <w:t>in which</w:t>
      </w:r>
      <w:r w:rsidRPr="00DE4517">
        <w:rPr>
          <w:rFonts w:ascii="Arial" w:eastAsia="Times New Roman" w:hAnsi="Arial" w:cs="Arial"/>
          <w:sz w:val="24"/>
          <w:szCs w:val="24"/>
          <w:lang w:eastAsia="en-GB"/>
        </w:rPr>
        <w:t xml:space="preserve"> we can </w:t>
      </w:r>
      <w:r w:rsidR="00695865" w:rsidRPr="00DE4517">
        <w:rPr>
          <w:rFonts w:ascii="Arial" w:eastAsia="Times New Roman" w:hAnsi="Arial" w:cs="Arial"/>
          <w:sz w:val="24"/>
          <w:szCs w:val="24"/>
          <w:lang w:eastAsia="en-GB"/>
        </w:rPr>
        <w:t>understand</w:t>
      </w:r>
      <w:r w:rsidRPr="00DE4517">
        <w:rPr>
          <w:rFonts w:ascii="Arial" w:eastAsia="Times New Roman" w:hAnsi="Arial" w:cs="Arial"/>
          <w:sz w:val="24"/>
          <w:szCs w:val="24"/>
          <w:lang w:eastAsia="en-GB"/>
        </w:rPr>
        <w:t xml:space="preserve"> how to do something, but it does not </w:t>
      </w:r>
      <w:r w:rsidR="00695865" w:rsidRPr="00DE4517">
        <w:rPr>
          <w:rFonts w:ascii="Arial" w:eastAsia="Times New Roman" w:hAnsi="Arial" w:cs="Arial"/>
          <w:sz w:val="24"/>
          <w:szCs w:val="24"/>
          <w:lang w:eastAsia="en-GB"/>
        </w:rPr>
        <w:t>automatically</w:t>
      </w:r>
      <w:r w:rsidRPr="00DE4517">
        <w:rPr>
          <w:rFonts w:ascii="Arial" w:eastAsia="Times New Roman" w:hAnsi="Arial" w:cs="Arial"/>
          <w:sz w:val="24"/>
          <w:szCs w:val="24"/>
          <w:lang w:eastAsia="en-GB"/>
        </w:rPr>
        <w:t xml:space="preserve"> mean that we have the ability or </w:t>
      </w:r>
      <w:r w:rsidR="00695865"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to do it. We </w:t>
      </w:r>
      <w:r w:rsidR="00C5145A" w:rsidRPr="00DE4517">
        <w:rPr>
          <w:rFonts w:ascii="Arial" w:eastAsia="Times New Roman" w:hAnsi="Arial" w:cs="Arial"/>
          <w:sz w:val="24"/>
          <w:szCs w:val="24"/>
          <w:lang w:eastAsia="en-GB"/>
        </w:rPr>
        <w:t>consequently</w:t>
      </w:r>
      <w:r w:rsidRPr="00DE4517">
        <w:rPr>
          <w:rFonts w:ascii="Arial" w:eastAsia="Times New Roman" w:hAnsi="Arial" w:cs="Arial"/>
          <w:sz w:val="24"/>
          <w:szCs w:val="24"/>
          <w:lang w:eastAsia="en-GB"/>
        </w:rPr>
        <w:t xml:space="preserve"> need to have an ability </w:t>
      </w:r>
      <w:r w:rsidRPr="00DE4517">
        <w:rPr>
          <w:rFonts w:ascii="Arial" w:eastAsia="Times New Roman" w:hAnsi="Arial" w:cs="Arial"/>
          <w:i/>
          <w:iCs/>
          <w:sz w:val="24"/>
          <w:szCs w:val="24"/>
          <w:lang w:eastAsia="en-GB"/>
        </w:rPr>
        <w:t>and</w:t>
      </w:r>
      <w:r w:rsidRPr="00DE4517">
        <w:rPr>
          <w:rFonts w:ascii="Arial" w:eastAsia="Times New Roman" w:hAnsi="Arial" w:cs="Arial"/>
          <w:sz w:val="24"/>
          <w:szCs w:val="24"/>
          <w:lang w:eastAsia="en-GB"/>
        </w:rPr>
        <w:t xml:space="preserve"> knowledge to develop </w:t>
      </w:r>
      <w:r w:rsidR="00DF24E0" w:rsidRPr="00DE4517">
        <w:rPr>
          <w:rFonts w:ascii="Arial" w:eastAsia="Times New Roman" w:hAnsi="Arial" w:cs="Arial"/>
          <w:sz w:val="24"/>
          <w:szCs w:val="24"/>
          <w:lang w:eastAsia="en-GB"/>
        </w:rPr>
        <w:t>an</w:t>
      </w:r>
      <w:r w:rsidRPr="00DE4517">
        <w:rPr>
          <w:rFonts w:ascii="Arial" w:eastAsia="Times New Roman" w:hAnsi="Arial" w:cs="Arial"/>
          <w:sz w:val="24"/>
          <w:szCs w:val="24"/>
          <w:lang w:eastAsia="en-GB"/>
        </w:rPr>
        <w:t xml:space="preserve"> </w:t>
      </w:r>
      <w:r w:rsidR="00C5145A"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It is </w:t>
      </w:r>
      <w:r w:rsidR="00D04A14" w:rsidRPr="00DE4517">
        <w:rPr>
          <w:rFonts w:ascii="Arial" w:eastAsia="Times New Roman" w:hAnsi="Arial" w:cs="Arial"/>
          <w:sz w:val="24"/>
          <w:szCs w:val="24"/>
          <w:lang w:eastAsia="en-GB"/>
        </w:rPr>
        <w:t>hard</w:t>
      </w:r>
      <w:r w:rsidRPr="00DE4517">
        <w:rPr>
          <w:rFonts w:ascii="Arial" w:eastAsia="Times New Roman" w:hAnsi="Arial" w:cs="Arial"/>
          <w:sz w:val="24"/>
          <w:szCs w:val="24"/>
          <w:lang w:eastAsia="en-GB"/>
        </w:rPr>
        <w:t xml:space="preserve"> to develop a</w:t>
      </w:r>
      <w:r w:rsidR="00154F28">
        <w:rPr>
          <w:rFonts w:ascii="Arial" w:eastAsia="Times New Roman" w:hAnsi="Arial" w:cs="Arial"/>
          <w:sz w:val="24"/>
          <w:szCs w:val="24"/>
          <w:lang w:eastAsia="en-GB"/>
        </w:rPr>
        <w:t>n</w:t>
      </w:r>
      <w:r w:rsidRPr="00DE4517">
        <w:rPr>
          <w:rFonts w:ascii="Arial" w:eastAsia="Times New Roman" w:hAnsi="Arial" w:cs="Arial"/>
          <w:sz w:val="24"/>
          <w:szCs w:val="24"/>
          <w:lang w:eastAsia="en-GB"/>
        </w:rPr>
        <w:t xml:space="preserve"> </w:t>
      </w:r>
      <w:r w:rsidR="00060A98" w:rsidRPr="00DE4517">
        <w:rPr>
          <w:rFonts w:ascii="Arial" w:eastAsia="Times New Roman" w:hAnsi="Arial" w:cs="Arial"/>
          <w:sz w:val="24"/>
          <w:szCs w:val="24"/>
          <w:lang w:eastAsia="en-GB"/>
        </w:rPr>
        <w:t>aptitude</w:t>
      </w:r>
      <w:r w:rsidRPr="00DE4517">
        <w:rPr>
          <w:rFonts w:ascii="Arial" w:eastAsia="Times New Roman" w:hAnsi="Arial" w:cs="Arial"/>
          <w:sz w:val="24"/>
          <w:szCs w:val="24"/>
          <w:lang w:eastAsia="en-GB"/>
        </w:rPr>
        <w:t xml:space="preserve"> if we do not have the ability and </w:t>
      </w:r>
      <w:r w:rsidR="00060A98" w:rsidRPr="00DE4517">
        <w:rPr>
          <w:rFonts w:ascii="Arial" w:eastAsia="Times New Roman" w:hAnsi="Arial" w:cs="Arial"/>
          <w:sz w:val="24"/>
          <w:szCs w:val="24"/>
          <w:lang w:eastAsia="en-GB"/>
        </w:rPr>
        <w:t>dedication</w:t>
      </w:r>
      <w:r w:rsidRPr="00DE4517">
        <w:rPr>
          <w:rFonts w:ascii="Arial" w:eastAsia="Times New Roman" w:hAnsi="Arial" w:cs="Arial"/>
          <w:sz w:val="24"/>
          <w:szCs w:val="24"/>
          <w:lang w:eastAsia="en-GB"/>
        </w:rPr>
        <w:t xml:space="preserve"> to do so. </w:t>
      </w:r>
      <w:r w:rsidRPr="00DE4517">
        <w:rPr>
          <w:rFonts w:ascii="Arial" w:hAnsi="Arial" w:cs="Arial"/>
          <w:color w:val="191922"/>
          <w:sz w:val="24"/>
          <w:szCs w:val="24"/>
          <w:shd w:val="clear" w:color="auto" w:fill="FFFFFF"/>
        </w:rPr>
        <w:t>Abilities are therefore additional skills your child should be developing which look at your child’s overall behaviour to gauge their progress.</w:t>
      </w:r>
      <w:r w:rsidRPr="00DE4517">
        <w:rPr>
          <w:rFonts w:ascii="Arial" w:eastAsia="+mn-ea" w:hAnsi="Arial" w:cs="Arial"/>
          <w:color w:val="000000"/>
          <w:kern w:val="24"/>
          <w:sz w:val="24"/>
          <w:szCs w:val="24"/>
          <w:lang w:eastAsia="en-GB"/>
        </w:rPr>
        <w:t xml:space="preserve"> </w:t>
      </w:r>
      <w:proofErr w:type="spellStart"/>
      <w:proofErr w:type="gramStart"/>
      <w:r w:rsidRPr="00DE4517">
        <w:rPr>
          <w:rFonts w:ascii="Arial" w:eastAsia="+mn-ea" w:hAnsi="Arial" w:cs="Arial"/>
          <w:color w:val="000000"/>
          <w:kern w:val="24"/>
          <w:sz w:val="24"/>
          <w:szCs w:val="24"/>
          <w:lang w:eastAsia="en-GB"/>
        </w:rPr>
        <w:t>Devarakonda</w:t>
      </w:r>
      <w:proofErr w:type="spellEnd"/>
      <w:r w:rsidRPr="00DE4517">
        <w:rPr>
          <w:rFonts w:ascii="Arial" w:eastAsia="+mn-ea" w:hAnsi="Arial" w:cs="Arial"/>
          <w:color w:val="000000"/>
          <w:kern w:val="24"/>
          <w:sz w:val="24"/>
          <w:szCs w:val="24"/>
          <w:lang w:eastAsia="en-GB"/>
        </w:rPr>
        <w:t>(</w:t>
      </w:r>
      <w:proofErr w:type="gramEnd"/>
      <w:r w:rsidRPr="00DE4517">
        <w:rPr>
          <w:rFonts w:ascii="Arial" w:eastAsia="+mn-ea" w:hAnsi="Arial" w:cs="Arial"/>
          <w:color w:val="000000"/>
          <w:kern w:val="24"/>
          <w:sz w:val="24"/>
          <w:szCs w:val="24"/>
          <w:lang w:eastAsia="en-GB"/>
        </w:rPr>
        <w:t>2013)</w:t>
      </w:r>
      <w:r w:rsidR="00D82667">
        <w:rPr>
          <w:rFonts w:ascii="Arial" w:eastAsia="+mn-ea" w:hAnsi="Arial" w:cs="Arial"/>
          <w:color w:val="000000"/>
          <w:kern w:val="24"/>
          <w:sz w:val="24"/>
          <w:szCs w:val="24"/>
          <w:lang w:eastAsia="en-GB"/>
        </w:rPr>
        <w:t>.</w:t>
      </w:r>
    </w:p>
    <w:p w14:paraId="460DB267" w14:textId="5B307557" w:rsidR="0064480A" w:rsidRPr="00DE4517" w:rsidRDefault="0064480A" w:rsidP="00500526">
      <w:pPr>
        <w:shd w:val="clear" w:color="auto" w:fill="FFFFFF"/>
        <w:spacing w:before="100" w:beforeAutospacing="1" w:after="100" w:afterAutospacing="1" w:line="360" w:lineRule="auto"/>
        <w:textAlignment w:val="baseline"/>
        <w:rPr>
          <w:rFonts w:ascii="Arial" w:eastAsia="Times New Roman" w:hAnsi="Arial" w:cs="Arial"/>
          <w:color w:val="686868"/>
          <w:sz w:val="24"/>
          <w:szCs w:val="24"/>
          <w:lang w:eastAsia="en-GB"/>
        </w:rPr>
      </w:pPr>
      <w:r w:rsidRPr="00DE4517">
        <w:rPr>
          <w:rFonts w:ascii="Arial" w:eastAsia="Times New Roman" w:hAnsi="Arial" w:cs="Arial"/>
          <w:color w:val="686868"/>
          <w:sz w:val="24"/>
          <w:szCs w:val="24"/>
          <w:lang w:eastAsia="en-GB"/>
        </w:rPr>
        <w:t> </w:t>
      </w:r>
      <w:r w:rsidRPr="00DE4517">
        <w:rPr>
          <w:rFonts w:ascii="Arial" w:hAnsi="Arial" w:cs="Arial"/>
          <w:sz w:val="24"/>
          <w:szCs w:val="24"/>
        </w:rPr>
        <w:t xml:space="preserve">According to </w:t>
      </w:r>
      <w:r w:rsidRPr="00DE4517">
        <w:rPr>
          <w:rFonts w:ascii="Arial" w:eastAsia="+mn-ea" w:hAnsi="Arial" w:cs="Arial"/>
          <w:color w:val="000000"/>
          <w:kern w:val="24"/>
          <w:sz w:val="24"/>
          <w:szCs w:val="24"/>
          <w:lang w:val="cy-GB" w:eastAsia="en-GB"/>
        </w:rPr>
        <w:t xml:space="preserve">McMahon and Dyer (2018) </w:t>
      </w:r>
      <w:r w:rsidRPr="00DE4517">
        <w:rPr>
          <w:rFonts w:ascii="Arial" w:hAnsi="Arial" w:cs="Arial"/>
          <w:sz w:val="24"/>
          <w:szCs w:val="24"/>
        </w:rPr>
        <w:t xml:space="preserve">Procedures linked through academic-related teaching, assessment, as well as planning remains designed, around role, by means of relationships near the component of the children’s ability in principle, the present method of education intends to build, evaluate, and details for pupils’ yet speeds up development and presentation of modern understanding and abilities.  The idea of capability remains frequently employed amongst teachers as well as suggests an understanding towards the educational ability and weaknesses of pupils. However, the situation remains similarly elusive, hard to characterize, as well as further divisive towards measure. Recent studies carried out based on the four articles about issues around the National Curriculum Analysis take on the task of conceptualizing, assessing, and encountering upon recognizable and oft-used idea of “ability.” Whilst the authors to </w:t>
      </w:r>
      <w:r w:rsidRPr="00DE4517">
        <w:rPr>
          <w:rFonts w:ascii="Arial" w:eastAsia="+mn-ea" w:hAnsi="Arial" w:cs="Arial"/>
          <w:color w:val="000000"/>
          <w:kern w:val="24"/>
          <w:sz w:val="24"/>
          <w:szCs w:val="24"/>
          <w:lang w:val="cy-GB" w:eastAsia="en-GB"/>
        </w:rPr>
        <w:t xml:space="preserve">McMahon and Dyer (2018) </w:t>
      </w:r>
      <w:r w:rsidRPr="00DE4517">
        <w:rPr>
          <w:rFonts w:ascii="Arial" w:hAnsi="Arial" w:cs="Arial"/>
          <w:sz w:val="24"/>
          <w:szCs w:val="24"/>
        </w:rPr>
        <w:t xml:space="preserve">significantly pinpoint the encounters around creating </w:t>
      </w:r>
      <w:r w:rsidR="000754C0" w:rsidRPr="00DE4517">
        <w:rPr>
          <w:rFonts w:ascii="Arial" w:hAnsi="Arial" w:cs="Arial"/>
          <w:sz w:val="24"/>
          <w:szCs w:val="24"/>
        </w:rPr>
        <w:t>an</w:t>
      </w:r>
      <w:r w:rsidRPr="00DE4517">
        <w:rPr>
          <w:rFonts w:ascii="Arial" w:hAnsi="Arial" w:cs="Arial"/>
          <w:sz w:val="24"/>
          <w:szCs w:val="24"/>
        </w:rPr>
        <w:t xml:space="preserve"> agreement across whatever capability occurs; just </w:t>
      </w:r>
      <w:r w:rsidRPr="00DE4517">
        <w:rPr>
          <w:rFonts w:ascii="Arial" w:hAnsi="Arial" w:cs="Arial"/>
          <w:sz w:val="24"/>
          <w:szCs w:val="24"/>
        </w:rPr>
        <w:lastRenderedPageBreak/>
        <w:t xml:space="preserve">how we understand; as well as exactly how the situation ought to be employed, every single article concerning this matter additionally underlines the situation domineering attendance within Educational settings. Whether this remains linked towards disputes around assessment, techniques of national curriculum transfer, before chosen academic methods, the idea based on capability play a part as a substantial responsibility around influencing communications amongst teachers and pupils. Frequently generated concepts in respect to ability have remained on the heart of schooling imbalance ever since official education commenced. Previously, capability has remained the indicator based on who fitted in to public schooling and who did not, and recently the determining factor relating to who must and must not get admission to teaching curriculums, programs, or educational prospects. </w:t>
      </w:r>
      <w:r w:rsidR="00BD5A8F" w:rsidRPr="00DE4517">
        <w:rPr>
          <w:rFonts w:ascii="Arial" w:hAnsi="Arial" w:cs="Arial"/>
          <w:sz w:val="24"/>
          <w:szCs w:val="24"/>
        </w:rPr>
        <w:t>Fernandez, &amp;</w:t>
      </w:r>
      <w:r w:rsidRPr="00DE4517">
        <w:rPr>
          <w:rFonts w:ascii="Arial" w:hAnsi="Arial" w:cs="Arial"/>
          <w:sz w:val="24"/>
          <w:szCs w:val="24"/>
        </w:rPr>
        <w:t xml:space="preserve"> Parekh (2017).</w:t>
      </w:r>
    </w:p>
    <w:p w14:paraId="1681EFE3" w14:textId="45D4B4A7" w:rsidR="0064480A" w:rsidRPr="00DE4517" w:rsidRDefault="0064480A" w:rsidP="00500526">
      <w:pPr>
        <w:pStyle w:val="NormalWeb"/>
        <w:spacing w:line="360" w:lineRule="auto"/>
        <w:rPr>
          <w:rFonts w:ascii="Arial" w:hAnsi="Arial" w:cs="Arial"/>
          <w:color w:val="333333"/>
        </w:rPr>
      </w:pPr>
      <w:r w:rsidRPr="00DE4517">
        <w:rPr>
          <w:rFonts w:ascii="Arial" w:hAnsi="Arial" w:cs="Arial"/>
        </w:rPr>
        <w:t>(</w:t>
      </w:r>
      <w:proofErr w:type="spellStart"/>
      <w:r w:rsidRPr="00DE4517">
        <w:rPr>
          <w:rFonts w:ascii="Arial" w:hAnsi="Arial" w:cs="Arial"/>
        </w:rPr>
        <w:t>Pring</w:t>
      </w:r>
      <w:proofErr w:type="spellEnd"/>
      <w:r w:rsidRPr="00DE4517">
        <w:rPr>
          <w:rFonts w:ascii="Arial" w:hAnsi="Arial" w:cs="Arial"/>
        </w:rPr>
        <w:t xml:space="preserve"> &amp; Walford, 1997) states Appearing In several instances within educational settings, capability is barley characterized, insightful of leading philosophy, and carefully attached towards fair system of measurement. “In fact, this belief system is built into most schools through the existence of a largely unchallenged pedagogical system of grading and testing that by its very design guarantees failure for some children.</w:t>
      </w:r>
      <w:r w:rsidR="00812A56">
        <w:rPr>
          <w:rFonts w:ascii="Arial" w:hAnsi="Arial" w:cs="Arial"/>
        </w:rPr>
        <w:t>”</w:t>
      </w:r>
      <w:r w:rsidRPr="00DE4517">
        <w:rPr>
          <w:rFonts w:ascii="Arial" w:hAnsi="Arial" w:cs="Arial"/>
        </w:rPr>
        <w:t xml:space="preserve"> However (Andrade &amp; Morrell, 2008, p. 2).   Argues this is </w:t>
      </w:r>
      <w:r w:rsidR="00343BBD">
        <w:rPr>
          <w:rFonts w:ascii="Arial" w:hAnsi="Arial" w:cs="Arial"/>
        </w:rPr>
        <w:t xml:space="preserve">because of </w:t>
      </w:r>
      <w:r w:rsidRPr="00DE4517">
        <w:rPr>
          <w:rFonts w:ascii="Arial" w:hAnsi="Arial" w:cs="Arial"/>
        </w:rPr>
        <w:t xml:space="preserve"> a frequently communal, however imperfect, idea of capability, schoolchildren who knowledge racialization, pupils existing in poverty, and pupils whose relatives consume non obligated the chance towards admission post-secondary schooling remain additionally expected to be optional aimed at settlements within  special education programmes or lower academic tracks However, Learning remains frequently permitted towards use of medicalized methods of capability, caught up in discriminatory as well as classist descriptions and assign educational chances appropriately. Given That competence performs a very important position concerning pupils results as well as carefully attached during structures of race, category and additional socio-demographic classifications, the situation remains serious that the control secured towards the concept of capability remain inspected as well as confronted. </w:t>
      </w:r>
      <w:r w:rsidRPr="00DE4517">
        <w:rPr>
          <w:rFonts w:ascii="Arial" w:hAnsi="Arial" w:cs="Arial"/>
          <w:color w:val="333333"/>
        </w:rPr>
        <w:t xml:space="preserve"> </w:t>
      </w:r>
      <w:r w:rsidRPr="00DE4517">
        <w:rPr>
          <w:rFonts w:ascii="Arial" w:hAnsi="Arial" w:cs="Arial"/>
        </w:rPr>
        <w:t>Andrade &amp; Morrell, (2008)</w:t>
      </w:r>
    </w:p>
    <w:p w14:paraId="584599FA" w14:textId="4374A43F"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(Gould, 1996) states </w:t>
      </w:r>
      <w:r w:rsidR="000754C0" w:rsidRPr="00DE4517">
        <w:rPr>
          <w:rFonts w:ascii="Arial" w:hAnsi="Arial" w:cs="Arial"/>
          <w:sz w:val="24"/>
          <w:szCs w:val="24"/>
        </w:rPr>
        <w:t>the</w:t>
      </w:r>
      <w:r w:rsidRPr="00DE4517">
        <w:rPr>
          <w:rFonts w:ascii="Arial" w:hAnsi="Arial" w:cs="Arial"/>
          <w:sz w:val="24"/>
          <w:szCs w:val="24"/>
        </w:rPr>
        <w:t xml:space="preserve"> four articles concerning this topic of National Curriculum Investigation call keen on matters accurately of how capability remains created and </w:t>
      </w:r>
      <w:r w:rsidRPr="00DE4517">
        <w:rPr>
          <w:rFonts w:ascii="Arial" w:hAnsi="Arial" w:cs="Arial"/>
          <w:sz w:val="24"/>
          <w:szCs w:val="24"/>
        </w:rPr>
        <w:lastRenderedPageBreak/>
        <w:t xml:space="preserve">assessed, such as well as how educators test or subsidise to the imitation of biases within the classroom finished valuation as well as educational performs. Gould’s studies explore the difficulties, conflations and inconsistencies linked to the </w:t>
      </w:r>
      <w:r w:rsidR="00AA096B" w:rsidRPr="00DE4517">
        <w:rPr>
          <w:rFonts w:ascii="Arial" w:hAnsi="Arial" w:cs="Arial"/>
          <w:sz w:val="24"/>
          <w:szCs w:val="24"/>
        </w:rPr>
        <w:t>confining phantom</w:t>
      </w:r>
      <w:r w:rsidRPr="00DE4517">
        <w:rPr>
          <w:rFonts w:ascii="Arial" w:hAnsi="Arial" w:cs="Arial"/>
          <w:sz w:val="24"/>
          <w:szCs w:val="24"/>
        </w:rPr>
        <w:t xml:space="preserve"> capability creates throughout the pedagogical selection’s teachers get as well as the techniques throughout which teachers decide towards assessing pupils studying. The creators of these four articles adopt procedures that consequence around the impairment of schoolchildren’ educational achievement and impede potential education in supplement, novelists present understanding obsessed by methods teachers be able to implement towards confront such methods of unfairness. </w:t>
      </w:r>
    </w:p>
    <w:p w14:paraId="4ACDA2BD" w14:textId="5A6E4A03"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Mitchell (2010) states this holds the concept of capability as well as its hegemonic usage within departments and educational settings. They examine how the model of capability is crucial to talent-cantered methods, frequently widely recognized and reviewed, however unknown around the subject of classification Within the review of constructing capability. However, Smith (2010) argues that capability remains additionally often recognized in the same way as the issue attaches towards intellectual capacity, recognizing a re-development of a natural and genetic foundation to academic communication. Moreover, the conflation of capability along with additional community or financial indicators, such as race and hardship, provides to additional stratify schoolchildren’s gain access to accurate core curriculum and prospects, and provides to duplication of potential difficulties. To better steer traditionally methods, Mitchell (2010) indicates that we believe capability the same as holding its personal functional arrangement. </w:t>
      </w:r>
      <w:r w:rsidR="007C2D25" w:rsidRPr="00DE4517">
        <w:rPr>
          <w:rFonts w:ascii="Arial" w:hAnsi="Arial" w:cs="Arial"/>
          <w:sz w:val="24"/>
          <w:szCs w:val="24"/>
        </w:rPr>
        <w:t>Furthermore,</w:t>
      </w:r>
      <w:r w:rsidRPr="00DE4517">
        <w:rPr>
          <w:rFonts w:ascii="Arial" w:hAnsi="Arial" w:cs="Arial"/>
          <w:sz w:val="24"/>
          <w:szCs w:val="24"/>
        </w:rPr>
        <w:t xml:space="preserve"> the significance of identifying study of ability the way it is employed within educational settings remains in </w:t>
      </w:r>
      <w:r w:rsidR="000754C0" w:rsidRPr="00DE4517">
        <w:rPr>
          <w:rFonts w:ascii="Arial" w:hAnsi="Arial" w:cs="Arial"/>
          <w:sz w:val="24"/>
          <w:szCs w:val="24"/>
        </w:rPr>
        <w:t>competence</w:t>
      </w:r>
      <w:r w:rsidRPr="00DE4517">
        <w:rPr>
          <w:rFonts w:ascii="Arial" w:hAnsi="Arial" w:cs="Arial"/>
          <w:sz w:val="24"/>
          <w:szCs w:val="24"/>
        </w:rPr>
        <w:t xml:space="preserve"> to endure contained by a </w:t>
      </w:r>
      <w:r w:rsidR="009A3F61" w:rsidRPr="00DE4517">
        <w:rPr>
          <w:rFonts w:ascii="Arial" w:hAnsi="Arial" w:cs="Arial"/>
          <w:sz w:val="24"/>
          <w:szCs w:val="24"/>
        </w:rPr>
        <w:t>wider environmentalism</w:t>
      </w:r>
      <w:r w:rsidRPr="00DE4517">
        <w:rPr>
          <w:rFonts w:ascii="Arial" w:hAnsi="Arial" w:cs="Arial"/>
          <w:sz w:val="24"/>
          <w:szCs w:val="24"/>
        </w:rPr>
        <w:t xml:space="preserve"> of education intended towards limited knowledge and legitimate the </w:t>
      </w:r>
      <w:r w:rsidR="000754C0" w:rsidRPr="00DE4517">
        <w:rPr>
          <w:rFonts w:ascii="Arial" w:hAnsi="Arial" w:cs="Arial"/>
          <w:sz w:val="24"/>
          <w:szCs w:val="24"/>
        </w:rPr>
        <w:t>situation, resulting</w:t>
      </w:r>
      <w:r w:rsidRPr="00DE4517">
        <w:rPr>
          <w:rFonts w:ascii="Arial" w:hAnsi="Arial" w:cs="Arial"/>
          <w:sz w:val="24"/>
          <w:szCs w:val="24"/>
        </w:rPr>
        <w:t xml:space="preserve"> communal rejections on slightest. </w:t>
      </w:r>
      <w:r w:rsidR="007C2D25" w:rsidRPr="00DE4517">
        <w:rPr>
          <w:rFonts w:ascii="Arial" w:hAnsi="Arial" w:cs="Arial"/>
          <w:sz w:val="24"/>
          <w:szCs w:val="24"/>
        </w:rPr>
        <w:t>however,</w:t>
      </w:r>
      <w:r w:rsidRPr="00DE4517">
        <w:rPr>
          <w:rFonts w:ascii="Arial" w:hAnsi="Arial" w:cs="Arial"/>
          <w:sz w:val="24"/>
          <w:szCs w:val="24"/>
        </w:rPr>
        <w:t xml:space="preserve"> </w:t>
      </w:r>
      <w:r w:rsidR="009A3F61" w:rsidRPr="00DE4517">
        <w:rPr>
          <w:rFonts w:ascii="Arial" w:hAnsi="Arial" w:cs="Arial"/>
          <w:sz w:val="24"/>
          <w:szCs w:val="24"/>
        </w:rPr>
        <w:t>the scheme</w:t>
      </w:r>
      <w:r w:rsidRPr="00DE4517">
        <w:rPr>
          <w:rFonts w:ascii="Arial" w:hAnsi="Arial" w:cs="Arial"/>
          <w:sz w:val="24"/>
          <w:szCs w:val="24"/>
        </w:rPr>
        <w:t xml:space="preserve"> remains intended towards </w:t>
      </w:r>
      <w:r w:rsidR="00AA096B" w:rsidRPr="00DE4517">
        <w:rPr>
          <w:rFonts w:ascii="Arial" w:hAnsi="Arial" w:cs="Arial"/>
          <w:sz w:val="24"/>
          <w:szCs w:val="24"/>
        </w:rPr>
        <w:t>encouraging knowledge</w:t>
      </w:r>
      <w:r w:rsidRPr="00DE4517">
        <w:rPr>
          <w:rFonts w:ascii="Arial" w:hAnsi="Arial" w:cs="Arial"/>
          <w:sz w:val="24"/>
          <w:szCs w:val="24"/>
        </w:rPr>
        <w:t xml:space="preserve"> and public attachment.</w:t>
      </w:r>
    </w:p>
    <w:p w14:paraId="4DE91A48" w14:textId="6FE6089E"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proofErr w:type="spellStart"/>
      <w:proofErr w:type="gramStart"/>
      <w:r w:rsidRPr="00DE4517">
        <w:rPr>
          <w:rFonts w:ascii="Arial" w:hAnsi="Arial" w:cs="Arial"/>
          <w:sz w:val="24"/>
          <w:szCs w:val="24"/>
        </w:rPr>
        <w:t>Ladwig</w:t>
      </w:r>
      <w:proofErr w:type="spellEnd"/>
      <w:r w:rsidRPr="00DE4517">
        <w:rPr>
          <w:rFonts w:ascii="Arial" w:hAnsi="Arial" w:cs="Arial"/>
          <w:sz w:val="24"/>
          <w:szCs w:val="24"/>
        </w:rPr>
        <w:t>(</w:t>
      </w:r>
      <w:proofErr w:type="gramEnd"/>
      <w:r w:rsidRPr="00DE4517">
        <w:rPr>
          <w:rFonts w:ascii="Arial" w:hAnsi="Arial" w:cs="Arial"/>
          <w:sz w:val="24"/>
          <w:szCs w:val="24"/>
        </w:rPr>
        <w:t>2010) cross-examined</w:t>
      </w:r>
      <w:r w:rsidR="00343BBD">
        <w:rPr>
          <w:rFonts w:ascii="Arial" w:hAnsi="Arial" w:cs="Arial"/>
          <w:sz w:val="24"/>
          <w:szCs w:val="24"/>
        </w:rPr>
        <w:t xml:space="preserve"> two hundred and thirty six </w:t>
      </w:r>
      <w:r w:rsidRPr="00DE4517">
        <w:rPr>
          <w:rFonts w:ascii="Arial" w:hAnsi="Arial" w:cs="Arial"/>
          <w:sz w:val="24"/>
          <w:szCs w:val="24"/>
        </w:rPr>
        <w:t>primary a</w:t>
      </w:r>
      <w:r w:rsidR="004C7073">
        <w:rPr>
          <w:rFonts w:ascii="Arial" w:hAnsi="Arial" w:cs="Arial"/>
          <w:sz w:val="24"/>
          <w:szCs w:val="24"/>
        </w:rPr>
        <w:t xml:space="preserve">s well as </w:t>
      </w:r>
      <w:r w:rsidRPr="00DE4517">
        <w:rPr>
          <w:rFonts w:ascii="Arial" w:hAnsi="Arial" w:cs="Arial"/>
          <w:sz w:val="24"/>
          <w:szCs w:val="24"/>
        </w:rPr>
        <w:t xml:space="preserve"> secondary school educators from New South Wales, Australia, requesting th</w:t>
      </w:r>
      <w:r w:rsidR="005C0E51">
        <w:rPr>
          <w:rFonts w:ascii="Arial" w:hAnsi="Arial" w:cs="Arial"/>
          <w:sz w:val="24"/>
          <w:szCs w:val="24"/>
        </w:rPr>
        <w:t>at</w:t>
      </w:r>
      <w:r w:rsidRPr="00DE4517">
        <w:rPr>
          <w:rFonts w:ascii="Arial" w:hAnsi="Arial" w:cs="Arial"/>
          <w:sz w:val="24"/>
          <w:szCs w:val="24"/>
        </w:rPr>
        <w:t xml:space="preserve"> towards replicate </w:t>
      </w:r>
      <w:r w:rsidR="001E114D">
        <w:rPr>
          <w:rFonts w:ascii="Arial" w:hAnsi="Arial" w:cs="Arial"/>
          <w:sz w:val="24"/>
          <w:szCs w:val="24"/>
        </w:rPr>
        <w:t>affixed to</w:t>
      </w:r>
      <w:r w:rsidRPr="00DE4517">
        <w:rPr>
          <w:rFonts w:ascii="Arial" w:hAnsi="Arial" w:cs="Arial"/>
          <w:sz w:val="24"/>
          <w:szCs w:val="24"/>
        </w:rPr>
        <w:t xml:space="preserve"> their skilled training, </w:t>
      </w:r>
      <w:r w:rsidR="00960E28" w:rsidRPr="00DE4517">
        <w:rPr>
          <w:rFonts w:ascii="Arial" w:hAnsi="Arial" w:cs="Arial"/>
          <w:sz w:val="24"/>
          <w:szCs w:val="24"/>
        </w:rPr>
        <w:t>targets</w:t>
      </w:r>
      <w:r w:rsidRPr="00DE4517">
        <w:rPr>
          <w:rFonts w:ascii="Arial" w:hAnsi="Arial" w:cs="Arial"/>
          <w:sz w:val="24"/>
          <w:szCs w:val="24"/>
        </w:rPr>
        <w:t xml:space="preserve">, objectives, </w:t>
      </w:r>
      <w:r w:rsidR="00E400F2" w:rsidRPr="00DE4517">
        <w:rPr>
          <w:rFonts w:ascii="Arial" w:hAnsi="Arial" w:cs="Arial"/>
          <w:sz w:val="24"/>
          <w:szCs w:val="24"/>
        </w:rPr>
        <w:t>plus</w:t>
      </w:r>
      <w:r w:rsidRPr="00DE4517">
        <w:rPr>
          <w:rFonts w:ascii="Arial" w:hAnsi="Arial" w:cs="Arial"/>
          <w:sz w:val="24"/>
          <w:szCs w:val="24"/>
        </w:rPr>
        <w:t xml:space="preserve"> education. Though spontaneous to openly talk about competence, </w:t>
      </w:r>
      <w:bookmarkStart w:id="0" w:name="_Hlk67164259"/>
      <w:proofErr w:type="spellStart"/>
      <w:r w:rsidRPr="00DE4517">
        <w:rPr>
          <w:rFonts w:ascii="Arial" w:hAnsi="Arial" w:cs="Arial"/>
          <w:sz w:val="24"/>
          <w:szCs w:val="24"/>
        </w:rPr>
        <w:t>Ladwig</w:t>
      </w:r>
      <w:proofErr w:type="spellEnd"/>
      <w:r w:rsidRPr="00DE4517">
        <w:rPr>
          <w:rFonts w:ascii="Arial" w:hAnsi="Arial" w:cs="Arial"/>
          <w:sz w:val="24"/>
          <w:szCs w:val="24"/>
        </w:rPr>
        <w:t xml:space="preserve"> </w:t>
      </w:r>
      <w:bookmarkEnd w:id="0"/>
      <w:r w:rsidRPr="00DE4517">
        <w:rPr>
          <w:rFonts w:ascii="Arial" w:hAnsi="Arial" w:cs="Arial"/>
          <w:sz w:val="24"/>
          <w:szCs w:val="24"/>
        </w:rPr>
        <w:t xml:space="preserve">removed teachers’ </w:t>
      </w:r>
      <w:r w:rsidRPr="00DE4517">
        <w:rPr>
          <w:rFonts w:ascii="Arial" w:hAnsi="Arial" w:cs="Arial"/>
          <w:sz w:val="24"/>
          <w:szCs w:val="24"/>
        </w:rPr>
        <w:lastRenderedPageBreak/>
        <w:t>knowledge of the idea as of their responses. Even though they remained non requested towards accomplish as a result, approximately some of the educators interrogated debated the role schoolchildren’s skill performed in influencing their educational methods and approaches around the educational settings Findings revealed teachers regularly communicated comparable beliefs regarding the structure of capability and the issue of practical usage within educational settings.</w:t>
      </w:r>
    </w:p>
    <w:p w14:paraId="13165AE8" w14:textId="70007DB7"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Ball (2013</w:t>
      </w:r>
      <w:r w:rsidR="009A3F61" w:rsidRPr="00DE4517">
        <w:rPr>
          <w:rFonts w:ascii="Arial" w:hAnsi="Arial" w:cs="Arial"/>
          <w:sz w:val="24"/>
          <w:szCs w:val="24"/>
        </w:rPr>
        <w:t>) Argues</w:t>
      </w:r>
      <w:r w:rsidRPr="00DE4517">
        <w:rPr>
          <w:rFonts w:ascii="Arial" w:hAnsi="Arial" w:cs="Arial"/>
          <w:sz w:val="24"/>
          <w:szCs w:val="24"/>
        </w:rPr>
        <w:t xml:space="preserve"> that capability remained applied on the way to sort out as well as position schoolchildren in educational settings and that assessments of capability remained adopted by the pupils. However, the static disposition of capability seemed to differ throughout school children. For example, capability happened to be frequently considered in the same way as a corrected state once recognized to schoolchildren in conjunction with apparent pupils as decrease capability. In contrast, for school children considered towards having greater capability, teachers remained additionally expected to talk about their possible or pliable understanding. No Matter What or whether pupils functioned properly or not, schoolteachers believed deeply that capability remained delivered mostly the same because of pupils’ fundamental abilities and attempts. </w:t>
      </w:r>
    </w:p>
    <w:p w14:paraId="2CE5288F" w14:textId="2EB8821A"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w:t>
      </w:r>
      <w:proofErr w:type="spellStart"/>
      <w:r w:rsidRPr="00DE4517">
        <w:rPr>
          <w:rFonts w:ascii="Arial" w:hAnsi="Arial" w:cs="Arial"/>
          <w:sz w:val="24"/>
          <w:szCs w:val="24"/>
        </w:rPr>
        <w:t>Ladwig</w:t>
      </w:r>
      <w:proofErr w:type="spellEnd"/>
      <w:r w:rsidRPr="00DE4517">
        <w:rPr>
          <w:rFonts w:ascii="Arial" w:hAnsi="Arial" w:cs="Arial"/>
          <w:sz w:val="24"/>
          <w:szCs w:val="24"/>
        </w:rPr>
        <w:t xml:space="preserve"> (2010) presume that the “anatomy of ability” remains, around reality, institutionally implanted, as well as reified across praxis. Consequently, in demand for this “anatomy” to be performed within schools, in attendance should remain a particular decided upon characteristic that possesses the ability towards </w:t>
      </w:r>
      <w:r w:rsidR="00EF648B">
        <w:rPr>
          <w:rFonts w:ascii="Arial" w:hAnsi="Arial" w:cs="Arial"/>
          <w:sz w:val="24"/>
          <w:szCs w:val="24"/>
        </w:rPr>
        <w:t>“</w:t>
      </w:r>
      <w:r w:rsidRPr="00DE4517">
        <w:rPr>
          <w:rFonts w:ascii="Arial" w:hAnsi="Arial" w:cs="Arial"/>
          <w:sz w:val="24"/>
          <w:szCs w:val="24"/>
        </w:rPr>
        <w:t>quantifiably measured</w:t>
      </w:r>
      <w:r w:rsidR="00EF648B">
        <w:rPr>
          <w:rFonts w:ascii="Arial" w:hAnsi="Arial" w:cs="Arial"/>
          <w:sz w:val="24"/>
          <w:szCs w:val="24"/>
        </w:rPr>
        <w:t>”</w:t>
      </w:r>
      <w:r w:rsidRPr="00DE4517">
        <w:rPr>
          <w:rFonts w:ascii="Arial" w:hAnsi="Arial" w:cs="Arial"/>
          <w:sz w:val="24"/>
          <w:szCs w:val="24"/>
        </w:rPr>
        <w:t xml:space="preserve"> (</w:t>
      </w:r>
      <w:proofErr w:type="gramStart"/>
      <w:r w:rsidRPr="00DE4517">
        <w:rPr>
          <w:rFonts w:ascii="Arial" w:hAnsi="Arial" w:cs="Arial"/>
          <w:sz w:val="24"/>
          <w:szCs w:val="24"/>
        </w:rPr>
        <w:t>e.g.</w:t>
      </w:r>
      <w:proofErr w:type="gramEnd"/>
      <w:r w:rsidRPr="00DE4517">
        <w:rPr>
          <w:rFonts w:ascii="Arial" w:hAnsi="Arial" w:cs="Arial"/>
          <w:sz w:val="24"/>
          <w:szCs w:val="24"/>
        </w:rPr>
        <w:t xml:space="preserve"> intelligence) and deemed to </w:t>
      </w:r>
      <w:r w:rsidR="00EF648B" w:rsidRPr="00DE4517">
        <w:rPr>
          <w:rFonts w:ascii="Arial" w:hAnsi="Arial" w:cs="Arial"/>
          <w:sz w:val="24"/>
          <w:szCs w:val="24"/>
        </w:rPr>
        <w:t>remain</w:t>
      </w:r>
      <w:r w:rsidRPr="00DE4517">
        <w:rPr>
          <w:rFonts w:ascii="Arial" w:hAnsi="Arial" w:cs="Arial"/>
          <w:sz w:val="24"/>
          <w:szCs w:val="24"/>
        </w:rPr>
        <w:t xml:space="preserve"> comparatively permanent in the interior of pupils. Though, this “structure” should additionally echo along with the objectives of the organization and give out a useful position. Appearing In the issue regarding learning, capability holds a standardizing purpose, recommending explanation for the unbalanced delivery of associated supplies and post-school prospects. The concept of capability remains additionally key towards the construction and legislation of a shortfall system. Within educational settings, a shortfall lens reduces the view of pupils’ capability, frequently getting decisions established on incorrect or unrelated pupil physical characteristics. In supplement toward pursuing shortfalls or alterations in pupils’ capability, the view of a shortfall in one recognized region consequences provoking </w:t>
      </w:r>
      <w:r w:rsidR="009A3F61" w:rsidRPr="00DE4517">
        <w:rPr>
          <w:rFonts w:ascii="Arial" w:hAnsi="Arial" w:cs="Arial"/>
          <w:sz w:val="24"/>
          <w:szCs w:val="24"/>
        </w:rPr>
        <w:t>an</w:t>
      </w:r>
      <w:r w:rsidRPr="00DE4517">
        <w:rPr>
          <w:rFonts w:ascii="Arial" w:hAnsi="Arial" w:cs="Arial"/>
          <w:sz w:val="24"/>
          <w:szCs w:val="24"/>
        </w:rPr>
        <w:t xml:space="preserve"> oversimplification concerning </w:t>
      </w:r>
      <w:r w:rsidRPr="00DE4517">
        <w:rPr>
          <w:rFonts w:ascii="Arial" w:hAnsi="Arial" w:cs="Arial"/>
          <w:sz w:val="24"/>
          <w:szCs w:val="24"/>
        </w:rPr>
        <w:lastRenderedPageBreak/>
        <w:t xml:space="preserve">additional regions of schoolchildren’s abilities. Such As demonstrated in the evidence of </w:t>
      </w:r>
      <w:proofErr w:type="spellStart"/>
      <w:r w:rsidRPr="00DE4517">
        <w:rPr>
          <w:rFonts w:ascii="Arial" w:hAnsi="Arial" w:cs="Arial"/>
          <w:sz w:val="24"/>
          <w:szCs w:val="24"/>
        </w:rPr>
        <w:t>Zandra</w:t>
      </w:r>
      <w:proofErr w:type="spellEnd"/>
      <w:r w:rsidRPr="00DE4517">
        <w:rPr>
          <w:rFonts w:ascii="Arial" w:hAnsi="Arial" w:cs="Arial"/>
          <w:sz w:val="24"/>
          <w:szCs w:val="24"/>
        </w:rPr>
        <w:t xml:space="preserve"> de Araujo’s citied </w:t>
      </w:r>
      <w:r w:rsidR="009A3F61" w:rsidRPr="00DE4517">
        <w:rPr>
          <w:rFonts w:ascii="Arial" w:hAnsi="Arial" w:cs="Arial"/>
          <w:sz w:val="24"/>
          <w:szCs w:val="24"/>
        </w:rPr>
        <w:t>in Lager’s</w:t>
      </w:r>
      <w:r w:rsidRPr="00DE4517">
        <w:rPr>
          <w:rFonts w:ascii="Arial" w:hAnsi="Arial" w:cs="Arial"/>
          <w:sz w:val="24"/>
          <w:szCs w:val="24"/>
        </w:rPr>
        <w:t xml:space="preserve"> (2006</w:t>
      </w:r>
      <w:r w:rsidR="00D8091D" w:rsidRPr="00DE4517">
        <w:rPr>
          <w:rFonts w:ascii="Arial" w:hAnsi="Arial" w:cs="Arial"/>
          <w:sz w:val="24"/>
          <w:szCs w:val="24"/>
        </w:rPr>
        <w:t>) states</w:t>
      </w:r>
      <w:r w:rsidRPr="00DE4517">
        <w:rPr>
          <w:rFonts w:ascii="Arial" w:hAnsi="Arial" w:cs="Arial"/>
          <w:sz w:val="24"/>
          <w:szCs w:val="24"/>
        </w:rPr>
        <w:t xml:space="preserve"> that the competences of pupils who remain English Language Learners (ELL) remained frequently asserted concluded a shortfall lens. Their lack of ability towards participating in the field of the English linguistic remained blended with their ability towards </w:t>
      </w:r>
      <w:r w:rsidR="009A3F61" w:rsidRPr="00DE4517">
        <w:rPr>
          <w:rFonts w:ascii="Arial" w:hAnsi="Arial" w:cs="Arial"/>
          <w:sz w:val="24"/>
          <w:szCs w:val="24"/>
        </w:rPr>
        <w:t>performing effectively</w:t>
      </w:r>
      <w:r w:rsidRPr="00DE4517">
        <w:rPr>
          <w:rFonts w:ascii="Arial" w:hAnsi="Arial" w:cs="Arial"/>
          <w:sz w:val="24"/>
          <w:szCs w:val="24"/>
        </w:rPr>
        <w:t xml:space="preserve"> in the field of additional academic regions (</w:t>
      </w:r>
      <w:proofErr w:type="gramStart"/>
      <w:r w:rsidRPr="00DE4517">
        <w:rPr>
          <w:rFonts w:ascii="Arial" w:hAnsi="Arial" w:cs="Arial"/>
          <w:sz w:val="24"/>
          <w:szCs w:val="24"/>
        </w:rPr>
        <w:t>e.g.</w:t>
      </w:r>
      <w:proofErr w:type="gramEnd"/>
      <w:r w:rsidRPr="00DE4517">
        <w:rPr>
          <w:rFonts w:ascii="Arial" w:hAnsi="Arial" w:cs="Arial"/>
          <w:sz w:val="24"/>
          <w:szCs w:val="24"/>
        </w:rPr>
        <w:t xml:space="preserve"> mathematics). The study narrative agrees that studying maths involves events and to do exercises that require a high-level level of mental commitment. Available supplement, studying maths within an emptiness, removed since appropriate and social values, can be </w:t>
      </w:r>
      <w:r w:rsidR="007B67E9" w:rsidRPr="00DE4517">
        <w:rPr>
          <w:rFonts w:ascii="Arial" w:hAnsi="Arial" w:cs="Arial"/>
          <w:sz w:val="24"/>
          <w:szCs w:val="24"/>
        </w:rPr>
        <w:t>an</w:t>
      </w:r>
      <w:r w:rsidRPr="00DE4517">
        <w:rPr>
          <w:rFonts w:ascii="Arial" w:hAnsi="Arial" w:cs="Arial"/>
          <w:sz w:val="24"/>
          <w:szCs w:val="24"/>
        </w:rPr>
        <w:t xml:space="preserve"> impediment </w:t>
      </w:r>
      <w:r w:rsidR="00D8091D" w:rsidRPr="00DE4517">
        <w:rPr>
          <w:rFonts w:ascii="Arial" w:hAnsi="Arial" w:cs="Arial"/>
          <w:sz w:val="24"/>
          <w:szCs w:val="24"/>
        </w:rPr>
        <w:t>towards greater</w:t>
      </w:r>
      <w:r w:rsidRPr="00DE4517">
        <w:rPr>
          <w:rFonts w:ascii="Arial" w:hAnsi="Arial" w:cs="Arial"/>
          <w:sz w:val="24"/>
          <w:szCs w:val="24"/>
        </w:rPr>
        <w:t xml:space="preserve"> knowledge </w:t>
      </w:r>
      <w:r w:rsidR="00D8091D" w:rsidRPr="00DE4517">
        <w:rPr>
          <w:rFonts w:ascii="Arial" w:hAnsi="Arial" w:cs="Arial"/>
          <w:sz w:val="24"/>
          <w:szCs w:val="24"/>
        </w:rPr>
        <w:t>Smith (</w:t>
      </w:r>
      <w:r w:rsidRPr="00DE4517">
        <w:rPr>
          <w:rFonts w:ascii="Arial" w:hAnsi="Arial" w:cs="Arial"/>
          <w:sz w:val="24"/>
          <w:szCs w:val="24"/>
        </w:rPr>
        <w:t xml:space="preserve">2009). Study likewise endorses the suggestion that </w:t>
      </w:r>
      <w:r w:rsidR="00D8091D" w:rsidRPr="00DE4517">
        <w:rPr>
          <w:rFonts w:ascii="Arial" w:hAnsi="Arial" w:cs="Arial"/>
          <w:sz w:val="24"/>
          <w:szCs w:val="24"/>
        </w:rPr>
        <w:t>awaiting school</w:t>
      </w:r>
      <w:r w:rsidRPr="00DE4517">
        <w:rPr>
          <w:rFonts w:ascii="Arial" w:hAnsi="Arial" w:cs="Arial"/>
          <w:sz w:val="24"/>
          <w:szCs w:val="24"/>
        </w:rPr>
        <w:t xml:space="preserve"> children to develop additional adept in English prior to transferring development and appropriate maths difficulties remains hopeless and can </w:t>
      </w:r>
      <w:proofErr w:type="gramStart"/>
      <w:r w:rsidRPr="00DE4517">
        <w:rPr>
          <w:rFonts w:ascii="Arial" w:hAnsi="Arial" w:cs="Arial"/>
          <w:sz w:val="24"/>
          <w:szCs w:val="24"/>
        </w:rPr>
        <w:t>end result</w:t>
      </w:r>
      <w:proofErr w:type="gramEnd"/>
      <w:r w:rsidRPr="00DE4517">
        <w:rPr>
          <w:rFonts w:ascii="Arial" w:hAnsi="Arial" w:cs="Arial"/>
          <w:sz w:val="24"/>
          <w:szCs w:val="24"/>
        </w:rPr>
        <w:t xml:space="preserve"> in bad results used for maths </w:t>
      </w:r>
      <w:r w:rsidR="00D8091D" w:rsidRPr="00DE4517">
        <w:rPr>
          <w:rFonts w:ascii="Arial" w:hAnsi="Arial" w:cs="Arial"/>
          <w:sz w:val="24"/>
          <w:szCs w:val="24"/>
        </w:rPr>
        <w:t>attainment.</w:t>
      </w:r>
    </w:p>
    <w:p w14:paraId="6E51CCA4" w14:textId="525DD389"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proofErr w:type="spellStart"/>
      <w:r w:rsidRPr="00DE4517">
        <w:rPr>
          <w:rFonts w:ascii="Arial" w:hAnsi="Arial" w:cs="Arial"/>
          <w:sz w:val="24"/>
          <w:szCs w:val="24"/>
        </w:rPr>
        <w:t>Sigley</w:t>
      </w:r>
      <w:proofErr w:type="spellEnd"/>
      <w:r w:rsidRPr="00DE4517">
        <w:rPr>
          <w:rFonts w:ascii="Arial" w:hAnsi="Arial" w:cs="Arial"/>
          <w:sz w:val="24"/>
          <w:szCs w:val="24"/>
        </w:rPr>
        <w:t xml:space="preserve"> &amp; </w:t>
      </w:r>
      <w:r w:rsidR="00D8091D" w:rsidRPr="00DE4517">
        <w:rPr>
          <w:rFonts w:ascii="Arial" w:hAnsi="Arial" w:cs="Arial"/>
          <w:sz w:val="24"/>
          <w:szCs w:val="24"/>
        </w:rPr>
        <w:t>Wilkinson, (2015</w:t>
      </w:r>
      <w:r w:rsidR="007C2D25" w:rsidRPr="00DE4517">
        <w:rPr>
          <w:rFonts w:ascii="Arial" w:hAnsi="Arial" w:cs="Arial"/>
          <w:sz w:val="24"/>
          <w:szCs w:val="24"/>
        </w:rPr>
        <w:t>). The</w:t>
      </w:r>
      <w:r w:rsidRPr="00DE4517">
        <w:rPr>
          <w:rFonts w:ascii="Arial" w:hAnsi="Arial" w:cs="Arial"/>
          <w:sz w:val="24"/>
          <w:szCs w:val="24"/>
        </w:rPr>
        <w:t xml:space="preserve"> Same As de Araujo supports, citing Lager’s (2006) effort, on the way to strengthen schoolchildren’s education, ELL pupils must participate around challenging </w:t>
      </w:r>
      <w:r w:rsidR="007B67E9" w:rsidRPr="00DE4517">
        <w:rPr>
          <w:rFonts w:ascii="Arial" w:hAnsi="Arial" w:cs="Arial"/>
          <w:sz w:val="24"/>
          <w:szCs w:val="24"/>
        </w:rPr>
        <w:t>behaviours</w:t>
      </w:r>
      <w:r w:rsidRPr="00DE4517">
        <w:rPr>
          <w:rFonts w:ascii="Arial" w:hAnsi="Arial" w:cs="Arial"/>
          <w:sz w:val="24"/>
          <w:szCs w:val="24"/>
        </w:rPr>
        <w:t xml:space="preserve"> around language and maths at the same time. Constant along with the opinions set by </w:t>
      </w:r>
      <w:proofErr w:type="spellStart"/>
      <w:r w:rsidRPr="00DE4517">
        <w:rPr>
          <w:rFonts w:ascii="Arial" w:hAnsi="Arial" w:cs="Arial"/>
          <w:sz w:val="24"/>
          <w:szCs w:val="24"/>
        </w:rPr>
        <w:t>Ladwig</w:t>
      </w:r>
      <w:proofErr w:type="spellEnd"/>
      <w:r w:rsidRPr="00DE4517">
        <w:rPr>
          <w:rFonts w:ascii="Arial" w:hAnsi="Arial" w:cs="Arial"/>
          <w:sz w:val="24"/>
          <w:szCs w:val="24"/>
        </w:rPr>
        <w:t xml:space="preserve">, de Araujo mentions that educators’ attitudes over schoolchildren’s capabilities frequently define the kinds of curricular actions performed within the setting. </w:t>
      </w:r>
    </w:p>
    <w:p w14:paraId="3CA17511" w14:textId="74891664"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According to Means &amp; Knapp, (1991) Research demonstrates just how pupils from poorer socioeconomic environments remain frequently offered less challenging curriculum</w:t>
      </w:r>
      <w:r w:rsidR="007B67E9">
        <w:rPr>
          <w:rFonts w:ascii="Arial" w:hAnsi="Arial" w:cs="Arial"/>
          <w:sz w:val="24"/>
          <w:szCs w:val="24"/>
        </w:rPr>
        <w:t>.</w:t>
      </w:r>
      <w:r w:rsidRPr="00DE4517">
        <w:rPr>
          <w:rFonts w:ascii="Arial" w:hAnsi="Arial" w:cs="Arial"/>
          <w:sz w:val="24"/>
          <w:szCs w:val="24"/>
        </w:rPr>
        <w:t xml:space="preserve"> Not individual accomplished several teachers appear to blend commercial difficulty along with smaller capability, </w:t>
      </w:r>
      <w:r w:rsidR="00D8091D" w:rsidRPr="00DE4517">
        <w:rPr>
          <w:rFonts w:ascii="Arial" w:hAnsi="Arial" w:cs="Arial"/>
          <w:sz w:val="24"/>
          <w:szCs w:val="24"/>
        </w:rPr>
        <w:t>however,</w:t>
      </w:r>
      <w:r w:rsidRPr="00DE4517">
        <w:rPr>
          <w:rFonts w:ascii="Arial" w:hAnsi="Arial" w:cs="Arial"/>
          <w:sz w:val="24"/>
          <w:szCs w:val="24"/>
        </w:rPr>
        <w:t xml:space="preserve"> there remain occurrences when social experience seems to influence educators’ views of </w:t>
      </w:r>
      <w:r w:rsidR="007C2D25" w:rsidRPr="00DE4517">
        <w:rPr>
          <w:rFonts w:ascii="Arial" w:hAnsi="Arial" w:cs="Arial"/>
          <w:sz w:val="24"/>
          <w:szCs w:val="24"/>
        </w:rPr>
        <w:t>pupil’s</w:t>
      </w:r>
      <w:r w:rsidRPr="00DE4517">
        <w:rPr>
          <w:rFonts w:ascii="Arial" w:hAnsi="Arial" w:cs="Arial"/>
          <w:sz w:val="24"/>
          <w:szCs w:val="24"/>
        </w:rPr>
        <w:t xml:space="preserve"> capability.</w:t>
      </w:r>
    </w:p>
    <w:p w14:paraId="5395E31D" w14:textId="7705CB2D"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 </w:t>
      </w:r>
      <w:proofErr w:type="gramStart"/>
      <w:r w:rsidR="00BD5A8F">
        <w:rPr>
          <w:rFonts w:ascii="Arial" w:hAnsi="Arial" w:cs="Arial"/>
          <w:sz w:val="24"/>
          <w:szCs w:val="24"/>
        </w:rPr>
        <w:t>(</w:t>
      </w:r>
      <w:r w:rsidRPr="00DE4517">
        <w:rPr>
          <w:rFonts w:ascii="Arial" w:hAnsi="Arial" w:cs="Arial"/>
          <w:sz w:val="24"/>
          <w:szCs w:val="24"/>
        </w:rPr>
        <w:t xml:space="preserve"> </w:t>
      </w:r>
      <w:proofErr w:type="spellStart"/>
      <w:r w:rsidRPr="00DE4517">
        <w:rPr>
          <w:rFonts w:ascii="Arial" w:hAnsi="Arial" w:cs="Arial"/>
          <w:sz w:val="24"/>
          <w:szCs w:val="24"/>
        </w:rPr>
        <w:t>Chval</w:t>
      </w:r>
      <w:proofErr w:type="spellEnd"/>
      <w:proofErr w:type="gramEnd"/>
      <w:r w:rsidRPr="00DE4517">
        <w:rPr>
          <w:rFonts w:ascii="Arial" w:hAnsi="Arial" w:cs="Arial"/>
          <w:sz w:val="24"/>
          <w:szCs w:val="24"/>
        </w:rPr>
        <w:t xml:space="preserve"> &amp; </w:t>
      </w:r>
      <w:proofErr w:type="spellStart"/>
      <w:r w:rsidRPr="00DE4517">
        <w:rPr>
          <w:rFonts w:ascii="Arial" w:hAnsi="Arial" w:cs="Arial"/>
          <w:sz w:val="24"/>
          <w:szCs w:val="24"/>
        </w:rPr>
        <w:t>Pinnow</w:t>
      </w:r>
      <w:proofErr w:type="spellEnd"/>
      <w:r w:rsidRPr="00DE4517">
        <w:rPr>
          <w:rFonts w:ascii="Arial" w:hAnsi="Arial" w:cs="Arial"/>
          <w:sz w:val="24"/>
          <w:szCs w:val="24"/>
        </w:rPr>
        <w:t xml:space="preserve">, 2010)As well as De Araujo’s studies and consultations along with three schoolteachers demonstrated they conducted a positive and enduring point of view that pupils who were ELL remained likewise not capable towards participating  along with maths events. Participating In situations, the practitioner in question results show educators identified ELL school children in the same way as experiencing a shortage in the field of linguistic, teachers assumed permeated throughout their previous roles. </w:t>
      </w:r>
    </w:p>
    <w:p w14:paraId="252EEC7D" w14:textId="5046C3B2"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bookmarkStart w:id="1" w:name="_Hlk67306697"/>
      <w:r w:rsidRPr="00DE4517">
        <w:rPr>
          <w:rStyle w:val="hlfld-contribauthor"/>
          <w:rFonts w:ascii="Arial" w:hAnsi="Arial" w:cs="Arial"/>
          <w:color w:val="333333"/>
          <w:sz w:val="24"/>
          <w:szCs w:val="24"/>
        </w:rPr>
        <w:lastRenderedPageBreak/>
        <w:t>Parekh</w:t>
      </w:r>
      <w:r w:rsidRPr="00DE4517">
        <w:rPr>
          <w:rFonts w:ascii="Arial" w:hAnsi="Arial" w:cs="Arial"/>
          <w:color w:val="333333"/>
          <w:sz w:val="24"/>
          <w:szCs w:val="24"/>
        </w:rPr>
        <w:t> (</w:t>
      </w:r>
      <w:r w:rsidRPr="00DE4517">
        <w:rPr>
          <w:rStyle w:val="nlmyear"/>
          <w:rFonts w:ascii="Arial" w:hAnsi="Arial" w:cs="Arial"/>
          <w:color w:val="333333"/>
          <w:sz w:val="24"/>
          <w:szCs w:val="24"/>
        </w:rPr>
        <w:t>2014</w:t>
      </w:r>
      <w:bookmarkEnd w:id="1"/>
      <w:r w:rsidRPr="00DE4517">
        <w:rPr>
          <w:rFonts w:ascii="Arial" w:hAnsi="Arial" w:cs="Arial"/>
          <w:color w:val="333333"/>
          <w:sz w:val="24"/>
          <w:szCs w:val="24"/>
        </w:rPr>
        <w:t>)</w:t>
      </w:r>
      <w:r w:rsidRPr="00DE4517">
        <w:rPr>
          <w:rFonts w:ascii="Arial" w:hAnsi="Arial" w:cs="Arial"/>
          <w:sz w:val="24"/>
          <w:szCs w:val="24"/>
        </w:rPr>
        <w:t xml:space="preserve"> states </w:t>
      </w:r>
      <w:r w:rsidR="007B67E9" w:rsidRPr="00DE4517">
        <w:rPr>
          <w:rFonts w:ascii="Arial" w:hAnsi="Arial" w:cs="Arial"/>
          <w:sz w:val="24"/>
          <w:szCs w:val="24"/>
        </w:rPr>
        <w:t>in</w:t>
      </w:r>
      <w:r w:rsidRPr="00DE4517">
        <w:rPr>
          <w:rFonts w:ascii="Arial" w:hAnsi="Arial" w:cs="Arial"/>
          <w:sz w:val="24"/>
          <w:szCs w:val="24"/>
        </w:rPr>
        <w:t xml:space="preserve"> supplement, schoolteachers described studying used for basic maths information meant for their ELL pupils. Chosen hobbies frequently resulted up being tiresome, low in both perspective and mental difficulty, forcing little literature, deal with or arrangement along with linguistic. </w:t>
      </w:r>
      <w:r w:rsidR="00F5358E">
        <w:rPr>
          <w:rFonts w:ascii="Arial" w:hAnsi="Arial" w:cs="Arial"/>
          <w:sz w:val="24"/>
          <w:szCs w:val="24"/>
        </w:rPr>
        <w:t>The op</w:t>
      </w:r>
      <w:r w:rsidR="001B3016">
        <w:rPr>
          <w:rFonts w:ascii="Arial" w:hAnsi="Arial" w:cs="Arial"/>
          <w:sz w:val="24"/>
          <w:szCs w:val="24"/>
        </w:rPr>
        <w:t xml:space="preserve">pression of </w:t>
      </w:r>
      <w:r w:rsidRPr="00DE4517">
        <w:rPr>
          <w:rFonts w:ascii="Arial" w:hAnsi="Arial" w:cs="Arial"/>
          <w:sz w:val="24"/>
          <w:szCs w:val="24"/>
        </w:rPr>
        <w:t>“</w:t>
      </w:r>
      <w:r w:rsidRPr="001B3016">
        <w:rPr>
          <w:rFonts w:ascii="Arial" w:hAnsi="Arial" w:cs="Arial"/>
        </w:rPr>
        <w:t>CAPABILITY</w:t>
      </w:r>
      <w:r w:rsidRPr="00DE4517">
        <w:rPr>
          <w:rFonts w:ascii="Arial" w:hAnsi="Arial" w:cs="Arial"/>
          <w:sz w:val="24"/>
          <w:szCs w:val="24"/>
        </w:rPr>
        <w:t xml:space="preserve">” De Araujo disagrees </w:t>
      </w:r>
      <w:r w:rsidR="00780DE6">
        <w:rPr>
          <w:rFonts w:ascii="Arial" w:hAnsi="Arial" w:cs="Arial"/>
          <w:sz w:val="24"/>
          <w:szCs w:val="24"/>
        </w:rPr>
        <w:t>a particular</w:t>
      </w:r>
      <w:r w:rsidRPr="00DE4517">
        <w:rPr>
          <w:rFonts w:ascii="Arial" w:hAnsi="Arial" w:cs="Arial"/>
          <w:sz w:val="24"/>
          <w:szCs w:val="24"/>
        </w:rPr>
        <w:t xml:space="preserve"> brand </w:t>
      </w:r>
      <w:r w:rsidR="00775B04">
        <w:rPr>
          <w:rFonts w:ascii="Arial" w:hAnsi="Arial" w:cs="Arial"/>
          <w:sz w:val="24"/>
          <w:szCs w:val="24"/>
        </w:rPr>
        <w:t>based on</w:t>
      </w:r>
      <w:r w:rsidRPr="00DE4517">
        <w:rPr>
          <w:rFonts w:ascii="Arial" w:hAnsi="Arial" w:cs="Arial"/>
          <w:sz w:val="24"/>
          <w:szCs w:val="24"/>
        </w:rPr>
        <w:t xml:space="preserve"> being </w:t>
      </w:r>
      <w:r w:rsidR="00F76C69">
        <w:rPr>
          <w:rFonts w:ascii="Arial" w:hAnsi="Arial" w:cs="Arial"/>
          <w:sz w:val="24"/>
          <w:szCs w:val="24"/>
        </w:rPr>
        <w:t>in respect to</w:t>
      </w:r>
      <w:r w:rsidRPr="00DE4517">
        <w:rPr>
          <w:rFonts w:ascii="Arial" w:hAnsi="Arial" w:cs="Arial"/>
          <w:sz w:val="24"/>
          <w:szCs w:val="24"/>
        </w:rPr>
        <w:t xml:space="preserve"> a </w:t>
      </w:r>
      <w:r w:rsidR="00775B04" w:rsidRPr="00DE4517">
        <w:rPr>
          <w:rFonts w:ascii="Arial" w:hAnsi="Arial" w:cs="Arial"/>
          <w:sz w:val="24"/>
          <w:szCs w:val="24"/>
        </w:rPr>
        <w:t>linguistic</w:t>
      </w:r>
      <w:r w:rsidRPr="00DE4517">
        <w:rPr>
          <w:rFonts w:ascii="Arial" w:hAnsi="Arial" w:cs="Arial"/>
          <w:sz w:val="24"/>
          <w:szCs w:val="24"/>
        </w:rPr>
        <w:t xml:space="preserve"> student remained somewhat to responsibility </w:t>
      </w:r>
      <w:r w:rsidR="003454D4">
        <w:rPr>
          <w:rFonts w:ascii="Arial" w:hAnsi="Arial" w:cs="Arial"/>
          <w:sz w:val="24"/>
          <w:szCs w:val="24"/>
        </w:rPr>
        <w:t>as means to</w:t>
      </w:r>
      <w:r w:rsidRPr="00DE4517">
        <w:rPr>
          <w:rFonts w:ascii="Arial" w:hAnsi="Arial" w:cs="Arial"/>
          <w:sz w:val="24"/>
          <w:szCs w:val="24"/>
        </w:rPr>
        <w:t xml:space="preserve"> educators’ shortfall views of ELL pupils’ </w:t>
      </w:r>
      <w:r w:rsidR="0066799C">
        <w:rPr>
          <w:rFonts w:ascii="Arial" w:hAnsi="Arial" w:cs="Arial"/>
          <w:sz w:val="24"/>
          <w:szCs w:val="24"/>
        </w:rPr>
        <w:t xml:space="preserve">gross </w:t>
      </w:r>
      <w:r w:rsidRPr="00DE4517">
        <w:rPr>
          <w:rFonts w:ascii="Arial" w:hAnsi="Arial" w:cs="Arial"/>
          <w:sz w:val="24"/>
          <w:szCs w:val="24"/>
        </w:rPr>
        <w:t xml:space="preserve">capability. Steady </w:t>
      </w:r>
      <w:r w:rsidR="00BD3539">
        <w:rPr>
          <w:rFonts w:ascii="Arial" w:hAnsi="Arial" w:cs="Arial"/>
          <w:sz w:val="24"/>
          <w:szCs w:val="24"/>
        </w:rPr>
        <w:t>accompanied by</w:t>
      </w:r>
      <w:r w:rsidRPr="00DE4517">
        <w:rPr>
          <w:rFonts w:ascii="Arial" w:hAnsi="Arial" w:cs="Arial"/>
          <w:sz w:val="24"/>
          <w:szCs w:val="24"/>
        </w:rPr>
        <w:t xml:space="preserve"> results linked to the overview of minimal capability, de Araujo ends that “schoolteachers appeared to relate </w:t>
      </w:r>
      <w:proofErr w:type="spellStart"/>
      <w:r w:rsidRPr="00DE4517">
        <w:rPr>
          <w:rFonts w:ascii="Arial" w:hAnsi="Arial" w:cs="Arial"/>
          <w:sz w:val="24"/>
          <w:szCs w:val="24"/>
        </w:rPr>
        <w:t>ELLs’</w:t>
      </w:r>
      <w:proofErr w:type="spellEnd"/>
      <w:r w:rsidRPr="00DE4517">
        <w:rPr>
          <w:rFonts w:ascii="Arial" w:hAnsi="Arial" w:cs="Arial"/>
          <w:sz w:val="24"/>
          <w:szCs w:val="24"/>
        </w:rPr>
        <w:t xml:space="preserve"> restricted competently in English along with restricted geometric skills (p. 382).</w:t>
      </w:r>
    </w:p>
    <w:p w14:paraId="0ACD2EF5" w14:textId="71EDEF40" w:rsidR="0064480A"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Style w:val="hlfld-contribauthor"/>
          <w:rFonts w:ascii="Arial" w:hAnsi="Arial" w:cs="Arial"/>
          <w:color w:val="333333"/>
          <w:sz w:val="24"/>
          <w:szCs w:val="24"/>
        </w:rPr>
        <w:t>Parekh</w:t>
      </w:r>
      <w:r w:rsidRPr="00DE4517">
        <w:rPr>
          <w:rFonts w:ascii="Arial" w:hAnsi="Arial" w:cs="Arial"/>
          <w:color w:val="333333"/>
          <w:sz w:val="24"/>
          <w:szCs w:val="24"/>
        </w:rPr>
        <w:t> (</w:t>
      </w:r>
      <w:r w:rsidRPr="00DE4517">
        <w:rPr>
          <w:rStyle w:val="nlmyear"/>
          <w:rFonts w:ascii="Arial" w:hAnsi="Arial" w:cs="Arial"/>
          <w:color w:val="333333"/>
          <w:sz w:val="24"/>
          <w:szCs w:val="24"/>
        </w:rPr>
        <w:t>2014</w:t>
      </w:r>
      <w:r w:rsidR="007B67E9">
        <w:rPr>
          <w:rStyle w:val="nlmyear"/>
          <w:rFonts w:ascii="Arial" w:hAnsi="Arial" w:cs="Arial"/>
          <w:color w:val="333333"/>
          <w:sz w:val="24"/>
          <w:szCs w:val="24"/>
        </w:rPr>
        <w:t>)</w:t>
      </w:r>
      <w:r w:rsidRPr="00DE4517">
        <w:rPr>
          <w:rFonts w:ascii="Arial" w:hAnsi="Arial" w:cs="Arial"/>
          <w:sz w:val="24"/>
          <w:szCs w:val="24"/>
        </w:rPr>
        <w:t xml:space="preserve"> decisions repeat the vulnerability in observing pupils’ disagreements as liabilities. Moreover, de Araujo’s work demonstrates by what means pupils remain additional underprivileged as educators believe ELL such as a shortfall situation, one that not only particularly effects pupils’ capability towards participates with linguistic events, although difficult mental events overall. While they remain disallowed prospects towards strengthen their knowledge around equally maths and language simultaneous ELL pupils go on the probability of staying incompetent towards encountering curricular prospects, additional reifying educators’ pessimistic views. Notwithstanding its uncertainty, determining capability remains approved coaching within education. Lofgren and Lofgren examine just how sixth grade pupils residing in Sweden faced the procedure of undertaking state analysis in science. While they considered, experiments in the field of science and maths are studied by several towards be</w:t>
      </w:r>
      <w:r w:rsidR="000C1FA0">
        <w:rPr>
          <w:rFonts w:ascii="Arial" w:hAnsi="Arial" w:cs="Arial"/>
          <w:sz w:val="24"/>
          <w:szCs w:val="24"/>
        </w:rPr>
        <w:t>ing</w:t>
      </w:r>
      <w:r w:rsidRPr="00DE4517">
        <w:rPr>
          <w:rFonts w:ascii="Arial" w:hAnsi="Arial" w:cs="Arial"/>
          <w:sz w:val="24"/>
          <w:szCs w:val="24"/>
        </w:rPr>
        <w:t xml:space="preserve"> amongst the additional aim types of evaluation (Smith, 2014). However, their analysis demonstrated several questions in the original area of pupils’ experience in a specific topic region. Regardless Of the indirect independence related with maths and science, </w:t>
      </w:r>
      <w:proofErr w:type="gramStart"/>
      <w:r w:rsidRPr="00DE4517">
        <w:rPr>
          <w:rFonts w:ascii="Arial" w:hAnsi="Arial" w:cs="Arial"/>
          <w:sz w:val="24"/>
          <w:szCs w:val="24"/>
        </w:rPr>
        <w:t>Lofgren</w:t>
      </w:r>
      <w:proofErr w:type="gramEnd"/>
      <w:r w:rsidRPr="00DE4517">
        <w:rPr>
          <w:rFonts w:ascii="Arial" w:hAnsi="Arial" w:cs="Arial"/>
          <w:sz w:val="24"/>
          <w:szCs w:val="24"/>
        </w:rPr>
        <w:t xml:space="preserve"> and Lofgren outline numerous illustrations of in what way shared and individual experiences by way of healthy as background locations container influence schoolchildren’s engagement through and sympathetic of formal and identical valuation queries. To improve realization of this, Lofgren and Lofgren assessed learners’ individuality performances via interviews. Meetings occurred performed around groups, varying from 2 to 5 school children, used for </w:t>
      </w:r>
      <w:r w:rsidR="00E22C7A" w:rsidRPr="00DE4517">
        <w:rPr>
          <w:rFonts w:ascii="Arial" w:hAnsi="Arial" w:cs="Arial"/>
          <w:sz w:val="24"/>
          <w:szCs w:val="24"/>
        </w:rPr>
        <w:t>an</w:t>
      </w:r>
      <w:r w:rsidRPr="00DE4517">
        <w:rPr>
          <w:rFonts w:ascii="Arial" w:hAnsi="Arial" w:cs="Arial"/>
          <w:sz w:val="24"/>
          <w:szCs w:val="24"/>
        </w:rPr>
        <w:t xml:space="preserve"> overall of 64 school child applicants from seven separate educational settings.</w:t>
      </w:r>
      <w:r w:rsidRPr="00DE4517">
        <w:rPr>
          <w:rStyle w:val="hlfld-contribauthor"/>
          <w:rFonts w:ascii="Arial" w:hAnsi="Arial" w:cs="Arial"/>
          <w:color w:val="333333"/>
          <w:sz w:val="24"/>
          <w:szCs w:val="24"/>
        </w:rPr>
        <w:t xml:space="preserve"> </w:t>
      </w:r>
      <w:r w:rsidRPr="00DE4517">
        <w:rPr>
          <w:rStyle w:val="hlfld-contribauthor"/>
          <w:rFonts w:ascii="Arial" w:hAnsi="Arial" w:cs="Arial"/>
          <w:color w:val="000000" w:themeColor="text1"/>
          <w:sz w:val="24"/>
          <w:szCs w:val="24"/>
        </w:rPr>
        <w:t>Vicente</w:t>
      </w:r>
      <w:r w:rsidRPr="00DE4517">
        <w:rPr>
          <w:rFonts w:ascii="Arial" w:hAnsi="Arial" w:cs="Arial"/>
          <w:color w:val="000000" w:themeColor="text1"/>
          <w:sz w:val="24"/>
          <w:szCs w:val="24"/>
        </w:rPr>
        <w:t> (</w:t>
      </w:r>
      <w:r w:rsidRPr="00DE4517">
        <w:rPr>
          <w:rStyle w:val="nlmyear"/>
          <w:rFonts w:ascii="Arial" w:hAnsi="Arial" w:cs="Arial"/>
          <w:color w:val="000000" w:themeColor="text1"/>
          <w:sz w:val="24"/>
          <w:szCs w:val="24"/>
        </w:rPr>
        <w:t>2016</w:t>
      </w:r>
      <w:r w:rsidRPr="00DE4517">
        <w:rPr>
          <w:rFonts w:ascii="Arial" w:hAnsi="Arial" w:cs="Arial"/>
          <w:color w:val="000000" w:themeColor="text1"/>
          <w:sz w:val="24"/>
          <w:szCs w:val="24"/>
        </w:rPr>
        <w:t>)</w:t>
      </w:r>
    </w:p>
    <w:p w14:paraId="35DA9B17" w14:textId="6C8C1629" w:rsidR="0028394B" w:rsidRPr="00DE4517" w:rsidRDefault="0064480A"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lastRenderedPageBreak/>
        <w:t xml:space="preserve"> Extracting from Mishler’s (1999) work, Lofgren and Lofgren embraced a model </w:t>
      </w:r>
      <w:r w:rsidR="00BD3539">
        <w:rPr>
          <w:rFonts w:ascii="Arial" w:hAnsi="Arial" w:cs="Arial"/>
          <w:sz w:val="24"/>
          <w:szCs w:val="24"/>
        </w:rPr>
        <w:t xml:space="preserve">based on </w:t>
      </w:r>
      <w:r w:rsidRPr="00DE4517">
        <w:rPr>
          <w:rFonts w:ascii="Arial" w:hAnsi="Arial" w:cs="Arial"/>
          <w:sz w:val="24"/>
          <w:szCs w:val="24"/>
        </w:rPr>
        <w:t xml:space="preserve">character performing interpersonal, contextually, and generally situated, and receptive towards inconsistency dependent upon the tales pupils chose to communicate. Reading through pupils’ recorded reactions towards the examination debate, in attendance appeared to practically remain </w:t>
      </w:r>
      <w:r w:rsidR="000C1FA0" w:rsidRPr="00DE4517">
        <w:rPr>
          <w:rFonts w:ascii="Arial" w:hAnsi="Arial" w:cs="Arial"/>
          <w:sz w:val="24"/>
          <w:szCs w:val="24"/>
        </w:rPr>
        <w:t>an</w:t>
      </w:r>
      <w:r w:rsidRPr="00DE4517">
        <w:rPr>
          <w:rFonts w:ascii="Arial" w:hAnsi="Arial" w:cs="Arial"/>
          <w:sz w:val="24"/>
          <w:szCs w:val="24"/>
        </w:rPr>
        <w:t xml:space="preserve"> indication of betrayal. Schoolchildren expressed several fears they got about the assessment procedure. They considered the barriers they faced, such as not getting an adequate</w:t>
      </w:r>
      <w:r w:rsidR="000C1FA0">
        <w:rPr>
          <w:rFonts w:ascii="Arial" w:hAnsi="Arial" w:cs="Arial"/>
          <w:sz w:val="24"/>
          <w:szCs w:val="24"/>
        </w:rPr>
        <w:t xml:space="preserve"> </w:t>
      </w:r>
      <w:proofErr w:type="gramStart"/>
      <w:r w:rsidR="000C1FA0">
        <w:rPr>
          <w:rFonts w:ascii="Arial" w:hAnsi="Arial" w:cs="Arial"/>
          <w:sz w:val="24"/>
          <w:szCs w:val="24"/>
        </w:rPr>
        <w:t>amount</w:t>
      </w:r>
      <w:proofErr w:type="gramEnd"/>
      <w:r w:rsidR="000C1FA0">
        <w:rPr>
          <w:rFonts w:ascii="Arial" w:hAnsi="Arial" w:cs="Arial"/>
          <w:sz w:val="24"/>
          <w:szCs w:val="24"/>
        </w:rPr>
        <w:t xml:space="preserve"> </w:t>
      </w:r>
      <w:r w:rsidRPr="00DE4517">
        <w:rPr>
          <w:rFonts w:ascii="Arial" w:hAnsi="Arial" w:cs="Arial"/>
          <w:sz w:val="24"/>
          <w:szCs w:val="24"/>
        </w:rPr>
        <w:t xml:space="preserve">of periods to perform properly, remaining important to contextualize the queries upon the exam concerning relation to anything they got exposed in class, striving along with the substance, and discovering the “support packs” doubtful. They likewise debated their nervousness about the importance of the assessment consequences such as additional </w:t>
      </w:r>
      <w:r w:rsidR="000C1FA0" w:rsidRPr="00DE4517">
        <w:rPr>
          <w:rFonts w:ascii="Arial" w:hAnsi="Arial" w:cs="Arial"/>
          <w:sz w:val="24"/>
          <w:szCs w:val="24"/>
        </w:rPr>
        <w:t>emphasised</w:t>
      </w:r>
      <w:r w:rsidRPr="00DE4517">
        <w:rPr>
          <w:rFonts w:ascii="Arial" w:hAnsi="Arial" w:cs="Arial"/>
          <w:sz w:val="24"/>
          <w:szCs w:val="24"/>
        </w:rPr>
        <w:t xml:space="preserve"> with the alterations towards the teaching space environment and equipment and exactly how educators’ personal performance loosened on or after one of thoughtful to investigation and doubt. Individual consequences remained additionally explained around conditions of just how the exam findings would influence pupils’ finishing results. Pupils expressed the stress they experienced towards performing correctly upon the exams and, </w:t>
      </w:r>
      <w:r w:rsidR="000C1FA0" w:rsidRPr="00DE4517">
        <w:rPr>
          <w:rFonts w:ascii="Arial" w:hAnsi="Arial" w:cs="Arial"/>
          <w:sz w:val="24"/>
          <w:szCs w:val="24"/>
        </w:rPr>
        <w:t>despite</w:t>
      </w:r>
      <w:r w:rsidRPr="00DE4517">
        <w:rPr>
          <w:rFonts w:ascii="Arial" w:hAnsi="Arial" w:cs="Arial"/>
          <w:sz w:val="24"/>
          <w:szCs w:val="24"/>
        </w:rPr>
        <w:t xml:space="preserve"> the absence of obvious connection among nationwide assessment results and pupils’ finishing results, the awareness pupils maintained remained that the effects remained large. Several pupils expressed sense </w:t>
      </w:r>
      <w:r w:rsidR="000C1FA0">
        <w:rPr>
          <w:rFonts w:ascii="Arial" w:hAnsi="Arial" w:cs="Arial"/>
          <w:sz w:val="24"/>
          <w:szCs w:val="24"/>
        </w:rPr>
        <w:t xml:space="preserve">of </w:t>
      </w:r>
      <w:r w:rsidRPr="00DE4517">
        <w:rPr>
          <w:rFonts w:ascii="Arial" w:hAnsi="Arial" w:cs="Arial"/>
          <w:sz w:val="24"/>
          <w:szCs w:val="24"/>
        </w:rPr>
        <w:t xml:space="preserve">unwellness throughout the exam and deemed doubted by their schoolteachers. They frequently voiced their disappointment and </w:t>
      </w:r>
      <w:r w:rsidR="000C1FA0" w:rsidRPr="00DE4517">
        <w:rPr>
          <w:rFonts w:ascii="Arial" w:hAnsi="Arial" w:cs="Arial"/>
          <w:sz w:val="24"/>
          <w:szCs w:val="24"/>
        </w:rPr>
        <w:t>indicated</w:t>
      </w:r>
      <w:r w:rsidRPr="00DE4517">
        <w:rPr>
          <w:rFonts w:ascii="Arial" w:hAnsi="Arial" w:cs="Arial"/>
          <w:sz w:val="24"/>
          <w:szCs w:val="24"/>
        </w:rPr>
        <w:t xml:space="preserve"> toward problems along with the exam substance.</w:t>
      </w:r>
    </w:p>
    <w:p w14:paraId="1BF1A86F" w14:textId="51ABFF5A" w:rsidR="0064480A" w:rsidRPr="00DE4517" w:rsidRDefault="0028394B" w:rsidP="00500526">
      <w:pPr>
        <w:tabs>
          <w:tab w:val="left" w:pos="900"/>
        </w:tabs>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To </w:t>
      </w:r>
      <w:r w:rsidR="00727E2B" w:rsidRPr="00DE4517">
        <w:rPr>
          <w:rFonts w:ascii="Arial" w:hAnsi="Arial" w:cs="Arial"/>
          <w:sz w:val="24"/>
          <w:szCs w:val="24"/>
        </w:rPr>
        <w:t>conclude, the</w:t>
      </w:r>
      <w:r w:rsidRPr="00DE4517">
        <w:rPr>
          <w:rFonts w:ascii="Arial" w:hAnsi="Arial" w:cs="Arial"/>
          <w:sz w:val="24"/>
          <w:szCs w:val="24"/>
        </w:rPr>
        <w:t xml:space="preserve"> </w:t>
      </w:r>
      <w:r w:rsidR="00561983" w:rsidRPr="00DE4517">
        <w:rPr>
          <w:rFonts w:ascii="Arial" w:hAnsi="Arial" w:cs="Arial"/>
          <w:sz w:val="24"/>
          <w:szCs w:val="24"/>
        </w:rPr>
        <w:t>provision of education can be sig</w:t>
      </w:r>
      <w:r w:rsidR="00F7723B" w:rsidRPr="00DE4517">
        <w:rPr>
          <w:rFonts w:ascii="Arial" w:hAnsi="Arial" w:cs="Arial"/>
          <w:sz w:val="24"/>
          <w:szCs w:val="24"/>
        </w:rPr>
        <w:t xml:space="preserve">nificantly affected through just how </w:t>
      </w:r>
      <w:r w:rsidR="009B5F3B" w:rsidRPr="00DE4517">
        <w:rPr>
          <w:rFonts w:ascii="Arial" w:hAnsi="Arial" w:cs="Arial"/>
          <w:sz w:val="24"/>
          <w:szCs w:val="24"/>
        </w:rPr>
        <w:t>children’s</w:t>
      </w:r>
      <w:r w:rsidR="00F7723B" w:rsidRPr="00DE4517">
        <w:rPr>
          <w:rFonts w:ascii="Arial" w:hAnsi="Arial" w:cs="Arial"/>
          <w:sz w:val="24"/>
          <w:szCs w:val="24"/>
        </w:rPr>
        <w:t xml:space="preserve"> progress is assessed </w:t>
      </w:r>
      <w:r w:rsidR="009B5F3B" w:rsidRPr="00DE4517">
        <w:rPr>
          <w:rFonts w:ascii="Arial" w:hAnsi="Arial" w:cs="Arial"/>
          <w:sz w:val="24"/>
          <w:szCs w:val="24"/>
        </w:rPr>
        <w:t xml:space="preserve">and measured. It is essential </w:t>
      </w:r>
      <w:r w:rsidR="00727E2B" w:rsidRPr="00DE4517">
        <w:rPr>
          <w:rFonts w:ascii="Arial" w:hAnsi="Arial" w:cs="Arial"/>
          <w:sz w:val="24"/>
          <w:szCs w:val="24"/>
        </w:rPr>
        <w:t>to find out how children’s assessments and ability is measured in education. Assessment is an essential element within educational settings</w:t>
      </w:r>
      <w:r w:rsidR="008C5C74" w:rsidRPr="00DE4517">
        <w:rPr>
          <w:rFonts w:ascii="Arial" w:hAnsi="Arial" w:cs="Arial"/>
          <w:sz w:val="24"/>
          <w:szCs w:val="24"/>
        </w:rPr>
        <w:t xml:space="preserve"> and will remain fundamentally connected to the national </w:t>
      </w:r>
      <w:r w:rsidR="00304E21" w:rsidRPr="00DE4517">
        <w:rPr>
          <w:rFonts w:ascii="Arial" w:hAnsi="Arial" w:cs="Arial"/>
          <w:sz w:val="24"/>
          <w:szCs w:val="24"/>
        </w:rPr>
        <w:t>curriculum. Wherever</w:t>
      </w:r>
      <w:r w:rsidR="008C5C74" w:rsidRPr="00DE4517">
        <w:rPr>
          <w:rFonts w:ascii="Arial" w:hAnsi="Arial" w:cs="Arial"/>
          <w:sz w:val="24"/>
          <w:szCs w:val="24"/>
        </w:rPr>
        <w:t xml:space="preserve"> </w:t>
      </w:r>
      <w:r w:rsidR="00DD592B" w:rsidRPr="00DE4517">
        <w:rPr>
          <w:rFonts w:ascii="Arial" w:hAnsi="Arial" w:cs="Arial"/>
          <w:sz w:val="24"/>
          <w:szCs w:val="24"/>
        </w:rPr>
        <w:t xml:space="preserve">assessment drives the </w:t>
      </w:r>
      <w:r w:rsidR="00304E21" w:rsidRPr="00DE4517">
        <w:rPr>
          <w:rFonts w:ascii="Arial" w:hAnsi="Arial" w:cs="Arial"/>
          <w:sz w:val="24"/>
          <w:szCs w:val="24"/>
        </w:rPr>
        <w:t>curriculum, the</w:t>
      </w:r>
      <w:r w:rsidR="00DD592B" w:rsidRPr="00DE4517">
        <w:rPr>
          <w:rFonts w:ascii="Arial" w:hAnsi="Arial" w:cs="Arial"/>
          <w:sz w:val="24"/>
          <w:szCs w:val="24"/>
        </w:rPr>
        <w:t xml:space="preserve"> outcomes used </w:t>
      </w:r>
      <w:r w:rsidR="00304E21" w:rsidRPr="00DE4517">
        <w:rPr>
          <w:rFonts w:ascii="Arial" w:hAnsi="Arial" w:cs="Arial"/>
          <w:sz w:val="24"/>
          <w:szCs w:val="24"/>
        </w:rPr>
        <w:t xml:space="preserve">for children’s education can be harmful. Within the new curriculum successful futures that is being </w:t>
      </w:r>
      <w:r w:rsidR="00A43138" w:rsidRPr="00DE4517">
        <w:rPr>
          <w:rFonts w:ascii="Arial" w:hAnsi="Arial" w:cs="Arial"/>
          <w:sz w:val="24"/>
          <w:szCs w:val="24"/>
        </w:rPr>
        <w:t xml:space="preserve">rolled out throughout wales the need for the curriculum proposals for education change is required to support the </w:t>
      </w:r>
      <w:r w:rsidR="00E22C7A" w:rsidRPr="00DE4517">
        <w:rPr>
          <w:rFonts w:ascii="Arial" w:hAnsi="Arial" w:cs="Arial"/>
          <w:sz w:val="24"/>
          <w:szCs w:val="24"/>
        </w:rPr>
        <w:t>curriculum, regarding</w:t>
      </w:r>
      <w:r w:rsidR="00A43138" w:rsidRPr="00DE4517">
        <w:rPr>
          <w:rFonts w:ascii="Arial" w:hAnsi="Arial" w:cs="Arial"/>
          <w:sz w:val="24"/>
          <w:szCs w:val="24"/>
        </w:rPr>
        <w:t xml:space="preserve"> </w:t>
      </w:r>
      <w:r w:rsidR="007C2D25" w:rsidRPr="00DE4517">
        <w:rPr>
          <w:rFonts w:ascii="Arial" w:hAnsi="Arial" w:cs="Arial"/>
          <w:sz w:val="24"/>
          <w:szCs w:val="24"/>
        </w:rPr>
        <w:t xml:space="preserve">ability, </w:t>
      </w:r>
      <w:r w:rsidR="00002C22" w:rsidRPr="00DE4517">
        <w:rPr>
          <w:rFonts w:ascii="Arial" w:hAnsi="Arial" w:cs="Arial"/>
          <w:sz w:val="24"/>
          <w:szCs w:val="24"/>
        </w:rPr>
        <w:t>exams,</w:t>
      </w:r>
      <w:r w:rsidR="00A43138" w:rsidRPr="00DE4517">
        <w:rPr>
          <w:rFonts w:ascii="Arial" w:hAnsi="Arial" w:cs="Arial"/>
          <w:sz w:val="24"/>
          <w:szCs w:val="24"/>
        </w:rPr>
        <w:t xml:space="preserve"> and accountability </w:t>
      </w:r>
      <w:proofErr w:type="gramStart"/>
      <w:r w:rsidR="00A43138" w:rsidRPr="00DE4517">
        <w:rPr>
          <w:rFonts w:ascii="Arial" w:hAnsi="Arial" w:cs="Arial"/>
          <w:sz w:val="24"/>
          <w:szCs w:val="24"/>
        </w:rPr>
        <w:t>in order to</w:t>
      </w:r>
      <w:proofErr w:type="gramEnd"/>
      <w:r w:rsidR="00A43138" w:rsidRPr="00DE4517">
        <w:rPr>
          <w:rFonts w:ascii="Arial" w:hAnsi="Arial" w:cs="Arial"/>
          <w:sz w:val="24"/>
          <w:szCs w:val="24"/>
        </w:rPr>
        <w:t xml:space="preserve"> </w:t>
      </w:r>
      <w:r w:rsidR="00E22C7A" w:rsidRPr="00DE4517">
        <w:rPr>
          <w:rFonts w:ascii="Arial" w:hAnsi="Arial" w:cs="Arial"/>
          <w:sz w:val="24"/>
          <w:szCs w:val="24"/>
        </w:rPr>
        <w:t>achieve</w:t>
      </w:r>
      <w:r w:rsidR="00A43138" w:rsidRPr="00DE4517">
        <w:rPr>
          <w:rFonts w:ascii="Arial" w:hAnsi="Arial" w:cs="Arial"/>
          <w:sz w:val="24"/>
          <w:szCs w:val="24"/>
        </w:rPr>
        <w:t xml:space="preserve"> a successful implementa</w:t>
      </w:r>
      <w:r w:rsidR="00A110A9" w:rsidRPr="00DE4517">
        <w:rPr>
          <w:rFonts w:ascii="Arial" w:hAnsi="Arial" w:cs="Arial"/>
          <w:sz w:val="24"/>
          <w:szCs w:val="24"/>
        </w:rPr>
        <w:t xml:space="preserve">tion and positive outcomes for </w:t>
      </w:r>
      <w:r w:rsidR="00E22C7A" w:rsidRPr="00DE4517">
        <w:rPr>
          <w:rFonts w:ascii="Arial" w:hAnsi="Arial" w:cs="Arial"/>
          <w:sz w:val="24"/>
          <w:szCs w:val="24"/>
        </w:rPr>
        <w:t>children. The</w:t>
      </w:r>
      <w:r w:rsidR="00A110A9" w:rsidRPr="00DE4517">
        <w:rPr>
          <w:rFonts w:ascii="Arial" w:hAnsi="Arial" w:cs="Arial"/>
          <w:sz w:val="24"/>
          <w:szCs w:val="24"/>
        </w:rPr>
        <w:t xml:space="preserve"> </w:t>
      </w:r>
      <w:r w:rsidR="00002C22" w:rsidRPr="00DE4517">
        <w:rPr>
          <w:rFonts w:ascii="Arial" w:hAnsi="Arial" w:cs="Arial"/>
          <w:sz w:val="24"/>
          <w:szCs w:val="24"/>
        </w:rPr>
        <w:t>existing</w:t>
      </w:r>
      <w:r w:rsidR="00A110A9" w:rsidRPr="00DE4517">
        <w:rPr>
          <w:rFonts w:ascii="Arial" w:hAnsi="Arial" w:cs="Arial"/>
          <w:sz w:val="24"/>
          <w:szCs w:val="24"/>
        </w:rPr>
        <w:t xml:space="preserve"> national curriculum </w:t>
      </w:r>
      <w:r w:rsidR="00A110A9" w:rsidRPr="00DE4517">
        <w:rPr>
          <w:rFonts w:ascii="Arial" w:hAnsi="Arial" w:cs="Arial"/>
          <w:sz w:val="24"/>
          <w:szCs w:val="24"/>
        </w:rPr>
        <w:lastRenderedPageBreak/>
        <w:t xml:space="preserve">and </w:t>
      </w:r>
      <w:r w:rsidR="00002C22" w:rsidRPr="00DE4517">
        <w:rPr>
          <w:rFonts w:ascii="Arial" w:hAnsi="Arial" w:cs="Arial"/>
          <w:sz w:val="24"/>
          <w:szCs w:val="24"/>
        </w:rPr>
        <w:t>evaluation</w:t>
      </w:r>
      <w:r w:rsidR="00A110A9" w:rsidRPr="00DE4517">
        <w:rPr>
          <w:rFonts w:ascii="Arial" w:hAnsi="Arial" w:cs="Arial"/>
          <w:sz w:val="24"/>
          <w:szCs w:val="24"/>
        </w:rPr>
        <w:t xml:space="preserve"> arrangements </w:t>
      </w:r>
      <w:r w:rsidR="00E22C7A" w:rsidRPr="00DE4517">
        <w:rPr>
          <w:rFonts w:ascii="Arial" w:hAnsi="Arial" w:cs="Arial"/>
          <w:sz w:val="24"/>
          <w:szCs w:val="24"/>
        </w:rPr>
        <w:t xml:space="preserve">no longer meet the </w:t>
      </w:r>
      <w:r w:rsidR="006158ED" w:rsidRPr="00DE4517">
        <w:rPr>
          <w:rFonts w:ascii="Arial" w:hAnsi="Arial" w:cs="Arial"/>
          <w:sz w:val="24"/>
          <w:szCs w:val="24"/>
        </w:rPr>
        <w:t>requirements</w:t>
      </w:r>
      <w:r w:rsidR="00E22C7A" w:rsidRPr="00DE4517">
        <w:rPr>
          <w:rFonts w:ascii="Arial" w:hAnsi="Arial" w:cs="Arial"/>
          <w:sz w:val="24"/>
          <w:szCs w:val="24"/>
        </w:rPr>
        <w:t xml:space="preserve"> of children and young people </w:t>
      </w:r>
      <w:r w:rsidR="006158ED">
        <w:rPr>
          <w:rFonts w:ascii="Arial" w:hAnsi="Arial" w:cs="Arial"/>
          <w:sz w:val="24"/>
          <w:szCs w:val="24"/>
        </w:rPr>
        <w:t xml:space="preserve">within </w:t>
      </w:r>
      <w:r w:rsidR="00E22C7A" w:rsidRPr="00DE4517">
        <w:rPr>
          <w:rFonts w:ascii="Arial" w:hAnsi="Arial" w:cs="Arial"/>
          <w:sz w:val="24"/>
          <w:szCs w:val="24"/>
        </w:rPr>
        <w:t xml:space="preserve">wales. </w:t>
      </w:r>
    </w:p>
    <w:p w14:paraId="0B83D407" w14:textId="77777777" w:rsidR="0028394B" w:rsidRPr="00DE4517" w:rsidRDefault="0028394B" w:rsidP="00500526">
      <w:pPr>
        <w:pStyle w:val="NormalWeb"/>
        <w:shd w:val="clear" w:color="auto" w:fill="FFFFFF"/>
        <w:spacing w:line="360" w:lineRule="auto"/>
        <w:rPr>
          <w:rFonts w:ascii="Arial" w:hAnsi="Arial" w:cs="Arial"/>
          <w:bdr w:val="none" w:sz="0" w:space="0" w:color="auto" w:frame="1"/>
          <w:shd w:val="clear" w:color="auto" w:fill="00FFFF"/>
        </w:rPr>
      </w:pPr>
    </w:p>
    <w:p w14:paraId="78B4A04D" w14:textId="2069C359" w:rsidR="00865F6D" w:rsidRPr="00DE4517" w:rsidRDefault="005E27B2" w:rsidP="00500526">
      <w:pPr>
        <w:pStyle w:val="NormalWeb"/>
        <w:shd w:val="clear" w:color="auto" w:fill="FFFFFF"/>
        <w:spacing w:line="360" w:lineRule="auto"/>
        <w:rPr>
          <w:rStyle w:val="normaltextrun"/>
          <w:rFonts w:ascii="Arial" w:hAnsi="Arial" w:cs="Arial"/>
        </w:rPr>
      </w:pPr>
      <w:r w:rsidRPr="00DE4517">
        <w:rPr>
          <w:rStyle w:val="normaltextrun"/>
          <w:rFonts w:ascii="Arial" w:hAnsi="Arial" w:cs="Arial"/>
          <w:u w:val="single"/>
        </w:rPr>
        <w:t>Blog</w:t>
      </w:r>
    </w:p>
    <w:p w14:paraId="7E3DAF15" w14:textId="359F30AA" w:rsidR="00A41EB9" w:rsidRPr="00DE4517" w:rsidRDefault="00A41EB9" w:rsidP="00500526">
      <w:pPr>
        <w:spacing w:before="100" w:beforeAutospacing="1" w:after="100" w:afterAutospacing="1" w:line="360" w:lineRule="auto"/>
        <w:rPr>
          <w:rFonts w:ascii="Arial" w:hAnsi="Arial" w:cs="Arial"/>
          <w:sz w:val="24"/>
          <w:szCs w:val="24"/>
          <w:u w:val="single"/>
        </w:rPr>
      </w:pPr>
      <w:r w:rsidRPr="00DE4517">
        <w:rPr>
          <w:rFonts w:ascii="Arial" w:hAnsi="Arial" w:cs="Arial"/>
          <w:sz w:val="24"/>
          <w:szCs w:val="24"/>
          <w:u w:val="single"/>
        </w:rPr>
        <w:t xml:space="preserve">The </w:t>
      </w:r>
      <w:r w:rsidR="001330ED" w:rsidRPr="00DE4517">
        <w:rPr>
          <w:rFonts w:ascii="Arial" w:hAnsi="Arial" w:cs="Arial"/>
          <w:sz w:val="24"/>
          <w:szCs w:val="24"/>
          <w:u w:val="single"/>
        </w:rPr>
        <w:t>Value</w:t>
      </w:r>
      <w:r w:rsidRPr="00DE4517">
        <w:rPr>
          <w:rFonts w:ascii="Arial" w:hAnsi="Arial" w:cs="Arial"/>
          <w:sz w:val="24"/>
          <w:szCs w:val="24"/>
          <w:u w:val="single"/>
        </w:rPr>
        <w:t xml:space="preserve"> of outdoor play</w:t>
      </w:r>
      <w:r w:rsidR="001330ED">
        <w:rPr>
          <w:rFonts w:ascii="Arial" w:hAnsi="Arial" w:cs="Arial"/>
          <w:sz w:val="24"/>
          <w:szCs w:val="24"/>
          <w:u w:val="single"/>
        </w:rPr>
        <w:t xml:space="preserve"> </w:t>
      </w:r>
    </w:p>
    <w:p w14:paraId="1F72A92C" w14:textId="347C4853"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The concept that the environment and playing outdoors has a substantial influence upon a child’s wellbeing and health (</w:t>
      </w:r>
      <w:proofErr w:type="spellStart"/>
      <w:r w:rsidRPr="00DE4517">
        <w:rPr>
          <w:rFonts w:ascii="Arial" w:hAnsi="Arial" w:cs="Arial"/>
          <w:sz w:val="24"/>
          <w:szCs w:val="24"/>
        </w:rPr>
        <w:t>Gleave</w:t>
      </w:r>
      <w:proofErr w:type="spellEnd"/>
      <w:r w:rsidRPr="00DE4517">
        <w:rPr>
          <w:rFonts w:ascii="Arial" w:hAnsi="Arial" w:cs="Arial"/>
          <w:sz w:val="24"/>
          <w:szCs w:val="24"/>
        </w:rPr>
        <w:t xml:space="preserve">, 2009; O’Brien &amp; Murray, 2006) </w:t>
      </w:r>
      <w:r w:rsidR="00E22C7A" w:rsidRPr="00DE4517">
        <w:rPr>
          <w:rFonts w:ascii="Arial" w:hAnsi="Arial" w:cs="Arial"/>
          <w:sz w:val="24"/>
          <w:szCs w:val="24"/>
        </w:rPr>
        <w:t>has been</w:t>
      </w:r>
      <w:r w:rsidRPr="00DE4517">
        <w:rPr>
          <w:rFonts w:ascii="Arial" w:hAnsi="Arial" w:cs="Arial"/>
          <w:sz w:val="24"/>
          <w:szCs w:val="24"/>
        </w:rPr>
        <w:t xml:space="preserve"> explored by </w:t>
      </w:r>
      <w:r w:rsidR="00240BD1" w:rsidRPr="00DE4517">
        <w:rPr>
          <w:rFonts w:ascii="Arial" w:hAnsi="Arial" w:cs="Arial"/>
          <w:sz w:val="24"/>
          <w:szCs w:val="24"/>
        </w:rPr>
        <w:t>philosophers</w:t>
      </w:r>
      <w:r w:rsidR="00FB7AC9">
        <w:rPr>
          <w:rFonts w:ascii="Arial" w:hAnsi="Arial" w:cs="Arial"/>
          <w:sz w:val="24"/>
          <w:szCs w:val="24"/>
        </w:rPr>
        <w:t xml:space="preserve"> in </w:t>
      </w:r>
      <w:r w:rsidR="00063F1F">
        <w:rPr>
          <w:rFonts w:ascii="Arial" w:hAnsi="Arial" w:cs="Arial"/>
          <w:sz w:val="24"/>
          <w:szCs w:val="24"/>
        </w:rPr>
        <w:t xml:space="preserve">particular </w:t>
      </w:r>
      <w:r w:rsidR="00063F1F" w:rsidRPr="00DE4517">
        <w:rPr>
          <w:rFonts w:ascii="Arial" w:hAnsi="Arial" w:cs="Arial"/>
          <w:sz w:val="24"/>
          <w:szCs w:val="24"/>
        </w:rPr>
        <w:t>Edward</w:t>
      </w:r>
      <w:r w:rsidRPr="00DE4517">
        <w:rPr>
          <w:rFonts w:ascii="Arial" w:hAnsi="Arial" w:cs="Arial"/>
          <w:sz w:val="24"/>
          <w:szCs w:val="24"/>
        </w:rPr>
        <w:t xml:space="preserve"> O Wilson (1984), who identified the inherent need for humans to be close to nature, and the resultant positive effect of this upon their health and wellbeing. Furthermore, his</w:t>
      </w:r>
      <w:r w:rsidRPr="00DE4517">
        <w:rPr>
          <w:rFonts w:ascii="Arial" w:hAnsi="Arial" w:cs="Arial"/>
          <w:i/>
          <w:iCs/>
          <w:sz w:val="24"/>
          <w:szCs w:val="24"/>
        </w:rPr>
        <w:t xml:space="preserve"> biophilia</w:t>
      </w:r>
      <w:r w:rsidRPr="00DE4517">
        <w:rPr>
          <w:rFonts w:ascii="Arial" w:hAnsi="Arial" w:cs="Arial"/>
          <w:sz w:val="24"/>
          <w:szCs w:val="24"/>
        </w:rPr>
        <w:t xml:space="preserve"> theory suggests that being disconnected</w:t>
      </w:r>
      <w:r w:rsidRPr="00DE4517">
        <w:rPr>
          <w:rFonts w:ascii="Arial" w:hAnsi="Arial" w:cs="Arial"/>
          <w:i/>
          <w:iCs/>
          <w:sz w:val="24"/>
          <w:szCs w:val="24"/>
        </w:rPr>
        <w:t xml:space="preserve"> </w:t>
      </w:r>
      <w:r w:rsidRPr="00DE4517">
        <w:rPr>
          <w:rFonts w:ascii="Arial" w:hAnsi="Arial" w:cs="Arial"/>
          <w:sz w:val="24"/>
          <w:szCs w:val="24"/>
        </w:rPr>
        <w:t>from the</w:t>
      </w:r>
      <w:r w:rsidR="009955EE">
        <w:rPr>
          <w:rFonts w:ascii="Arial" w:hAnsi="Arial" w:cs="Arial"/>
          <w:sz w:val="24"/>
          <w:szCs w:val="24"/>
        </w:rPr>
        <w:t xml:space="preserve"> environment includes</w:t>
      </w:r>
      <w:r w:rsidRPr="00DE4517">
        <w:rPr>
          <w:rFonts w:ascii="Arial" w:hAnsi="Arial" w:cs="Arial"/>
          <w:sz w:val="24"/>
          <w:szCs w:val="24"/>
        </w:rPr>
        <w:t xml:space="preserve"> a profoundly negative </w:t>
      </w:r>
      <w:r w:rsidR="0046749E" w:rsidRPr="00DE4517">
        <w:rPr>
          <w:rFonts w:ascii="Arial" w:hAnsi="Arial" w:cs="Arial"/>
          <w:sz w:val="24"/>
          <w:szCs w:val="24"/>
        </w:rPr>
        <w:t>consequence</w:t>
      </w:r>
      <w:r w:rsidRPr="00DE4517">
        <w:rPr>
          <w:rFonts w:ascii="Arial" w:hAnsi="Arial" w:cs="Arial"/>
          <w:sz w:val="24"/>
          <w:szCs w:val="24"/>
        </w:rPr>
        <w:t xml:space="preserve"> upon the human condition (Kellert, 2005; Kellert &amp; Wilson, 1993; Plotkin, 2008). According to White (2004), the benefits of being immersed in the natural environment can be determined in many ways, and results indicate that regular periods of time spent outdoors can improve a child’s responses, imagination, cognitive skills, and mental health (White, 2004a and 2004b). Furthermore, improvements in the physical health of children who play outdoors have also been proven, including better coordination (</w:t>
      </w:r>
      <w:proofErr w:type="spellStart"/>
      <w:r w:rsidRPr="00DE4517">
        <w:rPr>
          <w:rFonts w:ascii="Arial" w:hAnsi="Arial" w:cs="Arial"/>
          <w:sz w:val="24"/>
          <w:szCs w:val="24"/>
        </w:rPr>
        <w:t>Fjortoft</w:t>
      </w:r>
      <w:proofErr w:type="spellEnd"/>
      <w:r w:rsidRPr="00DE4517">
        <w:rPr>
          <w:rFonts w:ascii="Arial" w:hAnsi="Arial" w:cs="Arial"/>
          <w:sz w:val="24"/>
          <w:szCs w:val="24"/>
        </w:rPr>
        <w:t xml:space="preserve">, 2001) and faster healing processes (White, 2004b). </w:t>
      </w:r>
      <w:proofErr w:type="spellStart"/>
      <w:r w:rsidRPr="00DE4517">
        <w:rPr>
          <w:rFonts w:ascii="Arial" w:hAnsi="Arial" w:cs="Arial"/>
          <w:sz w:val="24"/>
          <w:szCs w:val="24"/>
        </w:rPr>
        <w:t>Louv</w:t>
      </w:r>
      <w:proofErr w:type="spellEnd"/>
      <w:r w:rsidRPr="00DE4517">
        <w:rPr>
          <w:rFonts w:ascii="Arial" w:hAnsi="Arial" w:cs="Arial"/>
          <w:sz w:val="24"/>
          <w:szCs w:val="24"/>
        </w:rPr>
        <w:t xml:space="preserve"> (2005), however states that children are becoming increasingly distanced from nature, a viewpoint echoed by Evans (2000), who suggests that “children are less involved in outdoor play today because their traditional playgrounds – the backyards, streets and vacant spaces – are now less accessible” (p. 35). This leads us to question why playing outdoors has become increasingly less popular and the influence that such a change has had upon the wellbeing of young people. </w:t>
      </w:r>
    </w:p>
    <w:p w14:paraId="0CD0D03C" w14:textId="0DA5AAB7"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The growth of built-up urban areas has meant that children have less opportunity to play outside amongst nature, and this decline in </w:t>
      </w:r>
      <w:r w:rsidR="00D8091D" w:rsidRPr="00DE4517">
        <w:rPr>
          <w:rFonts w:ascii="Arial" w:hAnsi="Arial" w:cs="Arial"/>
          <w:sz w:val="24"/>
          <w:szCs w:val="24"/>
        </w:rPr>
        <w:t>space combines</w:t>
      </w:r>
      <w:r w:rsidRPr="00DE4517">
        <w:rPr>
          <w:rFonts w:ascii="Arial" w:hAnsi="Arial" w:cs="Arial"/>
          <w:sz w:val="24"/>
          <w:szCs w:val="24"/>
        </w:rPr>
        <w:t xml:space="preserve"> with rising levels of fear and anxiety for children’s welfare amongst parents, particularly </w:t>
      </w:r>
      <w:r w:rsidR="00BD5A8F" w:rsidRPr="00DE4517">
        <w:rPr>
          <w:rFonts w:ascii="Arial" w:hAnsi="Arial" w:cs="Arial"/>
          <w:sz w:val="24"/>
          <w:szCs w:val="24"/>
        </w:rPr>
        <w:t>regarding</w:t>
      </w:r>
      <w:r w:rsidRPr="00DE4517">
        <w:rPr>
          <w:rFonts w:ascii="Arial" w:hAnsi="Arial" w:cs="Arial"/>
          <w:sz w:val="24"/>
          <w:szCs w:val="24"/>
        </w:rPr>
        <w:t xml:space="preserve"> the risks of ‘stranger danger’ and traffic</w:t>
      </w:r>
      <w:r w:rsidR="004F0569">
        <w:rPr>
          <w:rFonts w:ascii="Arial" w:hAnsi="Arial" w:cs="Arial"/>
          <w:sz w:val="24"/>
          <w:szCs w:val="24"/>
        </w:rPr>
        <w:t>king</w:t>
      </w:r>
      <w:r w:rsidRPr="00DE4517">
        <w:rPr>
          <w:rFonts w:ascii="Arial" w:hAnsi="Arial" w:cs="Arial"/>
          <w:sz w:val="24"/>
          <w:szCs w:val="24"/>
        </w:rPr>
        <w:t xml:space="preserve"> (Charles, </w:t>
      </w:r>
      <w:proofErr w:type="spellStart"/>
      <w:r w:rsidRPr="00DE4517">
        <w:rPr>
          <w:rFonts w:ascii="Arial" w:hAnsi="Arial" w:cs="Arial"/>
          <w:sz w:val="24"/>
          <w:szCs w:val="24"/>
        </w:rPr>
        <w:t>Louv</w:t>
      </w:r>
      <w:proofErr w:type="spellEnd"/>
      <w:r w:rsidRPr="00DE4517">
        <w:rPr>
          <w:rFonts w:ascii="Arial" w:hAnsi="Arial" w:cs="Arial"/>
          <w:sz w:val="24"/>
          <w:szCs w:val="24"/>
        </w:rPr>
        <w:t xml:space="preserve">, Bodner &amp; Guns, 2008; Gill, 2007; Kellert, 2005; Malone &amp; Tranter, 2003a; White, 2004a). The frequent need for </w:t>
      </w:r>
      <w:r w:rsidRPr="00DE4517">
        <w:rPr>
          <w:rFonts w:ascii="Arial" w:hAnsi="Arial" w:cs="Arial"/>
          <w:sz w:val="24"/>
          <w:szCs w:val="24"/>
        </w:rPr>
        <w:lastRenderedPageBreak/>
        <w:t xml:space="preserve">both parents to be working also leads to children being restricted to play indoors at home, where they are safe, as opposed to being outside (White, 2004a) </w:t>
      </w:r>
      <w:r w:rsidR="00D8091D" w:rsidRPr="00DE4517">
        <w:rPr>
          <w:rFonts w:ascii="Arial" w:hAnsi="Arial" w:cs="Arial"/>
          <w:sz w:val="24"/>
          <w:szCs w:val="24"/>
        </w:rPr>
        <w:t>and the</w:t>
      </w:r>
      <w:r w:rsidRPr="00DE4517">
        <w:rPr>
          <w:rFonts w:ascii="Arial" w:hAnsi="Arial" w:cs="Arial"/>
          <w:sz w:val="24"/>
          <w:szCs w:val="24"/>
        </w:rPr>
        <w:t xml:space="preserve"> reduction </w:t>
      </w:r>
      <w:r w:rsidR="00EB4E7C" w:rsidRPr="00DE4517">
        <w:rPr>
          <w:rFonts w:ascii="Arial" w:hAnsi="Arial" w:cs="Arial"/>
          <w:sz w:val="24"/>
          <w:szCs w:val="24"/>
        </w:rPr>
        <w:t>of outdoor</w:t>
      </w:r>
      <w:r w:rsidRPr="00DE4517">
        <w:rPr>
          <w:rFonts w:ascii="Arial" w:hAnsi="Arial" w:cs="Arial"/>
          <w:sz w:val="24"/>
          <w:szCs w:val="24"/>
        </w:rPr>
        <w:t xml:space="preserve"> play space whilst at home also has a negative impact upon them (Elliot, 2008). Furthermore, children are now encouraged to attend so many extra-curricular activities by their parents, and meet the demands of school</w:t>
      </w:r>
      <w:r w:rsidR="00EC2C63">
        <w:rPr>
          <w:rFonts w:ascii="Arial" w:hAnsi="Arial" w:cs="Arial"/>
          <w:sz w:val="24"/>
          <w:szCs w:val="24"/>
        </w:rPr>
        <w:t xml:space="preserve"> </w:t>
      </w:r>
      <w:r w:rsidRPr="00DE4517">
        <w:rPr>
          <w:rFonts w:ascii="Arial" w:hAnsi="Arial" w:cs="Arial"/>
          <w:sz w:val="24"/>
          <w:szCs w:val="24"/>
        </w:rPr>
        <w:t xml:space="preserve">homework deadlines, which also limits the free time that they </w:t>
      </w:r>
      <w:proofErr w:type="gramStart"/>
      <w:r w:rsidRPr="00DE4517">
        <w:rPr>
          <w:rFonts w:ascii="Arial" w:hAnsi="Arial" w:cs="Arial"/>
          <w:sz w:val="24"/>
          <w:szCs w:val="24"/>
        </w:rPr>
        <w:t>have to</w:t>
      </w:r>
      <w:proofErr w:type="gramEnd"/>
      <w:r w:rsidRPr="00DE4517">
        <w:rPr>
          <w:rFonts w:ascii="Arial" w:hAnsi="Arial" w:cs="Arial"/>
          <w:sz w:val="24"/>
          <w:szCs w:val="24"/>
        </w:rPr>
        <w:t xml:space="preserve"> play outside (White, 2004a).</w:t>
      </w:r>
    </w:p>
    <w:p w14:paraId="129F992B" w14:textId="592D52A7"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Many children choose to spend time playing on laptops or tablets, rather than actively playing outside (Charles et al., 2008) and even when they do </w:t>
      </w:r>
      <w:proofErr w:type="gramStart"/>
      <w:r w:rsidRPr="00DE4517">
        <w:rPr>
          <w:rFonts w:ascii="Arial" w:hAnsi="Arial" w:cs="Arial"/>
          <w:sz w:val="24"/>
          <w:szCs w:val="24"/>
        </w:rPr>
        <w:t>actually get</w:t>
      </w:r>
      <w:proofErr w:type="gramEnd"/>
      <w:r w:rsidRPr="00DE4517">
        <w:rPr>
          <w:rFonts w:ascii="Arial" w:hAnsi="Arial" w:cs="Arial"/>
          <w:sz w:val="24"/>
          <w:szCs w:val="24"/>
        </w:rPr>
        <w:t xml:space="preserve"> the chance to do so, access to open space has often been restricted for safety reasons (</w:t>
      </w:r>
      <w:proofErr w:type="spellStart"/>
      <w:r w:rsidRPr="00DE4517">
        <w:rPr>
          <w:rFonts w:ascii="Arial" w:hAnsi="Arial" w:cs="Arial"/>
          <w:sz w:val="24"/>
          <w:szCs w:val="24"/>
        </w:rPr>
        <w:t>Staempfli</w:t>
      </w:r>
      <w:proofErr w:type="spellEnd"/>
      <w:r w:rsidRPr="00DE4517">
        <w:rPr>
          <w:rFonts w:ascii="Arial" w:hAnsi="Arial" w:cs="Arial"/>
          <w:sz w:val="24"/>
          <w:szCs w:val="24"/>
        </w:rPr>
        <w:t xml:space="preserve">, 2009). There are a multitude of reasons which have led to the outdoors being a restricted area in which children can </w:t>
      </w:r>
      <w:r w:rsidR="00E22C7A" w:rsidRPr="00DE4517">
        <w:rPr>
          <w:rFonts w:ascii="Arial" w:hAnsi="Arial" w:cs="Arial"/>
          <w:sz w:val="24"/>
          <w:szCs w:val="24"/>
        </w:rPr>
        <w:t xml:space="preserve">play </w:t>
      </w:r>
      <w:r w:rsidR="00C74256">
        <w:rPr>
          <w:rFonts w:ascii="Arial" w:hAnsi="Arial" w:cs="Arial"/>
          <w:sz w:val="24"/>
          <w:szCs w:val="24"/>
        </w:rPr>
        <w:t>– “</w:t>
      </w:r>
      <w:proofErr w:type="spellStart"/>
      <w:r w:rsidR="00BD5A8F" w:rsidRPr="00DE4517">
        <w:rPr>
          <w:rFonts w:ascii="Arial" w:hAnsi="Arial" w:cs="Arial"/>
          <w:sz w:val="24"/>
          <w:szCs w:val="24"/>
        </w:rPr>
        <w:t>Louv</w:t>
      </w:r>
      <w:proofErr w:type="spellEnd"/>
      <w:r w:rsidRPr="00DE4517">
        <w:rPr>
          <w:rFonts w:ascii="Arial" w:hAnsi="Arial" w:cs="Arial"/>
          <w:sz w:val="24"/>
          <w:szCs w:val="24"/>
        </w:rPr>
        <w:t xml:space="preserve"> refers to this as the de-naturing of childhood and nature-deficit disorder</w:t>
      </w:r>
      <w:r w:rsidR="0092026A">
        <w:rPr>
          <w:rFonts w:ascii="Arial" w:hAnsi="Arial" w:cs="Arial"/>
          <w:sz w:val="24"/>
          <w:szCs w:val="24"/>
        </w:rPr>
        <w:t>”</w:t>
      </w:r>
      <w:r w:rsidRPr="00DE4517">
        <w:rPr>
          <w:rFonts w:ascii="Arial" w:hAnsi="Arial" w:cs="Arial"/>
          <w:sz w:val="24"/>
          <w:szCs w:val="24"/>
        </w:rPr>
        <w:t xml:space="preserve"> and suggests that a childhood lived without contact with nature may cause attention problems, cognitive </w:t>
      </w:r>
      <w:r w:rsidR="00EB4E7C" w:rsidRPr="00DE4517">
        <w:rPr>
          <w:rFonts w:ascii="Arial" w:hAnsi="Arial" w:cs="Arial"/>
          <w:sz w:val="24"/>
          <w:szCs w:val="24"/>
        </w:rPr>
        <w:t>issues,</w:t>
      </w:r>
      <w:r w:rsidRPr="00DE4517">
        <w:rPr>
          <w:rFonts w:ascii="Arial" w:hAnsi="Arial" w:cs="Arial"/>
          <w:sz w:val="24"/>
          <w:szCs w:val="24"/>
        </w:rPr>
        <w:t xml:space="preserve"> and a feeling of being disassociated from nature itself (</w:t>
      </w:r>
      <w:proofErr w:type="spellStart"/>
      <w:r w:rsidRPr="00DE4517">
        <w:rPr>
          <w:rFonts w:ascii="Arial" w:hAnsi="Arial" w:cs="Arial"/>
          <w:sz w:val="24"/>
          <w:szCs w:val="24"/>
        </w:rPr>
        <w:t>Louv</w:t>
      </w:r>
      <w:proofErr w:type="spellEnd"/>
      <w:r w:rsidRPr="00DE4517">
        <w:rPr>
          <w:rFonts w:ascii="Arial" w:hAnsi="Arial" w:cs="Arial"/>
          <w:sz w:val="24"/>
          <w:szCs w:val="24"/>
        </w:rPr>
        <w:t xml:space="preserve">, 2005). “As one scientist puts it, we </w:t>
      </w:r>
      <w:r w:rsidR="00620C26" w:rsidRPr="00DE4517">
        <w:rPr>
          <w:rFonts w:ascii="Arial" w:hAnsi="Arial" w:cs="Arial"/>
          <w:sz w:val="24"/>
          <w:szCs w:val="24"/>
        </w:rPr>
        <w:t xml:space="preserve">can </w:t>
      </w:r>
      <w:r w:rsidRPr="00DE4517">
        <w:rPr>
          <w:rFonts w:ascii="Arial" w:hAnsi="Arial" w:cs="Arial"/>
          <w:sz w:val="24"/>
          <w:szCs w:val="24"/>
        </w:rPr>
        <w:t>now assume that just as children need good nutrition and adequate sleep, they may very well need contact with nature” (</w:t>
      </w:r>
      <w:proofErr w:type="spellStart"/>
      <w:r w:rsidRPr="00DE4517">
        <w:rPr>
          <w:rFonts w:ascii="Arial" w:hAnsi="Arial" w:cs="Arial"/>
          <w:sz w:val="24"/>
          <w:szCs w:val="24"/>
        </w:rPr>
        <w:t>Louv</w:t>
      </w:r>
      <w:proofErr w:type="spellEnd"/>
      <w:r w:rsidRPr="00DE4517">
        <w:rPr>
          <w:rFonts w:ascii="Arial" w:hAnsi="Arial" w:cs="Arial"/>
          <w:sz w:val="24"/>
          <w:szCs w:val="24"/>
        </w:rPr>
        <w:t>, 2005, p. 3.</w:t>
      </w:r>
      <w:r w:rsidR="007922D7">
        <w:rPr>
          <w:rFonts w:ascii="Arial" w:hAnsi="Arial" w:cs="Arial"/>
          <w:sz w:val="24"/>
          <w:szCs w:val="24"/>
        </w:rPr>
        <w:t>)</w:t>
      </w:r>
      <w:r w:rsidRPr="00DE4517">
        <w:rPr>
          <w:rFonts w:ascii="Arial" w:hAnsi="Arial" w:cs="Arial"/>
          <w:sz w:val="24"/>
          <w:szCs w:val="24"/>
        </w:rPr>
        <w:t xml:space="preserve"> </w:t>
      </w:r>
    </w:p>
    <w:p w14:paraId="0FC3B3E2" w14:textId="28E9DFF2"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 xml:space="preserve">There are therefore a lot of misconceptions about the value of play, which is often viewed by </w:t>
      </w:r>
      <w:r w:rsidR="00D8091D" w:rsidRPr="00DE4517">
        <w:rPr>
          <w:rFonts w:ascii="Arial" w:hAnsi="Arial" w:cs="Arial"/>
          <w:sz w:val="24"/>
          <w:szCs w:val="24"/>
        </w:rPr>
        <w:t>parents as</w:t>
      </w:r>
      <w:r w:rsidRPr="00DE4517">
        <w:rPr>
          <w:rFonts w:ascii="Arial" w:hAnsi="Arial" w:cs="Arial"/>
          <w:sz w:val="24"/>
          <w:szCs w:val="24"/>
        </w:rPr>
        <w:t xml:space="preserve"> a waste of time which detracts from a child’s actual </w:t>
      </w:r>
      <w:r w:rsidR="00335D6E" w:rsidRPr="00DE4517">
        <w:rPr>
          <w:rFonts w:ascii="Arial" w:hAnsi="Arial" w:cs="Arial"/>
          <w:sz w:val="24"/>
          <w:szCs w:val="24"/>
        </w:rPr>
        <w:t>education</w:t>
      </w:r>
      <w:r w:rsidRPr="00DE4517">
        <w:rPr>
          <w:rFonts w:ascii="Arial" w:hAnsi="Arial" w:cs="Arial"/>
          <w:sz w:val="24"/>
          <w:szCs w:val="24"/>
        </w:rPr>
        <w:t xml:space="preserve">. </w:t>
      </w:r>
      <w:r w:rsidR="00D51D7E">
        <w:rPr>
          <w:rFonts w:ascii="Arial" w:hAnsi="Arial" w:cs="Arial"/>
          <w:sz w:val="24"/>
          <w:szCs w:val="24"/>
        </w:rPr>
        <w:t>within</w:t>
      </w:r>
      <w:r w:rsidRPr="00DE4517">
        <w:rPr>
          <w:rFonts w:ascii="Arial" w:hAnsi="Arial" w:cs="Arial"/>
          <w:sz w:val="24"/>
          <w:szCs w:val="24"/>
        </w:rPr>
        <w:t xml:space="preserve"> th</w:t>
      </w:r>
      <w:r w:rsidR="00FD27D4">
        <w:rPr>
          <w:rFonts w:ascii="Arial" w:hAnsi="Arial" w:cs="Arial"/>
          <w:sz w:val="24"/>
          <w:szCs w:val="24"/>
        </w:rPr>
        <w:t xml:space="preserve">e </w:t>
      </w:r>
      <w:r w:rsidR="009017A3">
        <w:rPr>
          <w:rFonts w:ascii="Arial" w:hAnsi="Arial" w:cs="Arial"/>
          <w:sz w:val="24"/>
          <w:szCs w:val="24"/>
        </w:rPr>
        <w:t xml:space="preserve">indicated </w:t>
      </w:r>
      <w:r w:rsidR="009017A3" w:rsidRPr="00DE4517">
        <w:rPr>
          <w:rFonts w:ascii="Arial" w:hAnsi="Arial" w:cs="Arial"/>
          <w:sz w:val="24"/>
          <w:szCs w:val="24"/>
        </w:rPr>
        <w:t>method</w:t>
      </w:r>
      <w:r w:rsidRPr="00DE4517">
        <w:rPr>
          <w:rFonts w:ascii="Arial" w:hAnsi="Arial" w:cs="Arial"/>
          <w:sz w:val="24"/>
          <w:szCs w:val="24"/>
        </w:rPr>
        <w:t xml:space="preserve"> “play is being displaced by a single-minded focus on teaching academic skills through direct instruction” (</w:t>
      </w:r>
      <w:proofErr w:type="spellStart"/>
      <w:r w:rsidRPr="00DE4517">
        <w:rPr>
          <w:rFonts w:ascii="Arial" w:hAnsi="Arial" w:cs="Arial"/>
          <w:sz w:val="24"/>
          <w:szCs w:val="24"/>
        </w:rPr>
        <w:t>Nicolopoulou</w:t>
      </w:r>
      <w:proofErr w:type="spellEnd"/>
      <w:r w:rsidRPr="00DE4517">
        <w:rPr>
          <w:rFonts w:ascii="Arial" w:hAnsi="Arial" w:cs="Arial"/>
          <w:sz w:val="24"/>
          <w:szCs w:val="24"/>
        </w:rPr>
        <w:t xml:space="preserve">, 2010, p. 1). This is </w:t>
      </w:r>
      <w:proofErr w:type="gramStart"/>
      <w:r w:rsidRPr="00DE4517">
        <w:rPr>
          <w:rFonts w:ascii="Arial" w:hAnsi="Arial" w:cs="Arial"/>
          <w:sz w:val="24"/>
          <w:szCs w:val="24"/>
        </w:rPr>
        <w:t>an</w:t>
      </w:r>
      <w:proofErr w:type="gramEnd"/>
      <w:r w:rsidRPr="00DE4517">
        <w:rPr>
          <w:rFonts w:ascii="Arial" w:hAnsi="Arial" w:cs="Arial"/>
          <w:sz w:val="24"/>
          <w:szCs w:val="24"/>
        </w:rPr>
        <w:t xml:space="preserve"> </w:t>
      </w:r>
      <w:r w:rsidR="00D86EFB">
        <w:rPr>
          <w:rFonts w:ascii="Arial" w:hAnsi="Arial" w:cs="Arial"/>
          <w:sz w:val="24"/>
          <w:szCs w:val="24"/>
        </w:rPr>
        <w:t>viewpoint</w:t>
      </w:r>
      <w:r w:rsidRPr="00DE4517">
        <w:rPr>
          <w:rFonts w:ascii="Arial" w:hAnsi="Arial" w:cs="Arial"/>
          <w:sz w:val="24"/>
          <w:szCs w:val="24"/>
        </w:rPr>
        <w:t xml:space="preserve"> which sadly begins in pre-school settings and filters through into primary schools, </w:t>
      </w:r>
      <w:r w:rsidR="001D7D1C">
        <w:rPr>
          <w:rFonts w:ascii="Arial" w:hAnsi="Arial" w:cs="Arial"/>
          <w:sz w:val="24"/>
          <w:szCs w:val="24"/>
        </w:rPr>
        <w:t>determined</w:t>
      </w:r>
      <w:r w:rsidRPr="00DE4517">
        <w:rPr>
          <w:rFonts w:ascii="Arial" w:hAnsi="Arial" w:cs="Arial"/>
          <w:sz w:val="24"/>
          <w:szCs w:val="24"/>
        </w:rPr>
        <w:t xml:space="preserve"> </w:t>
      </w:r>
      <w:r w:rsidR="001D7D1C" w:rsidRPr="00DE4517">
        <w:rPr>
          <w:rFonts w:ascii="Arial" w:hAnsi="Arial" w:cs="Arial"/>
          <w:sz w:val="24"/>
          <w:szCs w:val="24"/>
        </w:rPr>
        <w:t>by means of</w:t>
      </w:r>
      <w:r w:rsidRPr="00DE4517">
        <w:rPr>
          <w:rFonts w:ascii="Arial" w:hAnsi="Arial" w:cs="Arial"/>
          <w:sz w:val="24"/>
          <w:szCs w:val="24"/>
        </w:rPr>
        <w:t xml:space="preserve"> </w:t>
      </w:r>
      <w:r w:rsidR="001D7D1C" w:rsidRPr="00DE4517">
        <w:rPr>
          <w:rFonts w:ascii="Arial" w:hAnsi="Arial" w:cs="Arial"/>
          <w:sz w:val="24"/>
          <w:szCs w:val="24"/>
        </w:rPr>
        <w:t>study</w:t>
      </w:r>
      <w:r w:rsidRPr="00DE4517">
        <w:rPr>
          <w:rFonts w:ascii="Arial" w:hAnsi="Arial" w:cs="Arial"/>
          <w:sz w:val="24"/>
          <w:szCs w:val="24"/>
        </w:rPr>
        <w:t xml:space="preserve"> which highlights “the extent to which the preschool years are critical in laying the foundations for later learning and development” (p. 1). Conversely, article 31 of the Convention on the Rights of a Child (UNICEF,1990) </w:t>
      </w:r>
      <w:r w:rsidR="00091AB9" w:rsidRPr="00DE4517">
        <w:rPr>
          <w:rFonts w:ascii="Arial" w:hAnsi="Arial" w:cs="Arial"/>
          <w:sz w:val="24"/>
          <w:szCs w:val="24"/>
        </w:rPr>
        <w:t>indicates</w:t>
      </w:r>
      <w:r w:rsidRPr="00DE4517">
        <w:rPr>
          <w:rFonts w:ascii="Arial" w:hAnsi="Arial" w:cs="Arial"/>
          <w:sz w:val="24"/>
          <w:szCs w:val="24"/>
        </w:rPr>
        <w:t xml:space="preserve"> that authorities need to recognise the right of each child to be able to rest </w:t>
      </w:r>
      <w:r w:rsidR="000D7A58" w:rsidRPr="000D7A58">
        <w:rPr>
          <w:rFonts w:ascii="Arial" w:hAnsi="Arial" w:cs="Arial"/>
          <w:sz w:val="24"/>
          <w:szCs w:val="24"/>
        </w:rPr>
        <w:t>as well as play</w:t>
      </w:r>
      <w:r w:rsidRPr="00DE4517">
        <w:rPr>
          <w:rFonts w:ascii="Arial" w:hAnsi="Arial" w:cs="Arial"/>
          <w:sz w:val="24"/>
          <w:szCs w:val="24"/>
        </w:rPr>
        <w:t>, and to therefore participate in recreational activities suitable for their age.  The benefits of outdoor play are also set out by Elliot and Emmett (1997), who suggest</w:t>
      </w:r>
      <w:r w:rsidR="004E3B1B">
        <w:rPr>
          <w:rFonts w:ascii="Arial" w:hAnsi="Arial" w:cs="Arial"/>
          <w:sz w:val="24"/>
          <w:szCs w:val="24"/>
        </w:rPr>
        <w:t xml:space="preserve"> so-</w:t>
      </w:r>
      <w:r w:rsidRPr="00DE4517">
        <w:rPr>
          <w:rFonts w:ascii="Arial" w:hAnsi="Arial" w:cs="Arial"/>
          <w:sz w:val="24"/>
          <w:szCs w:val="24"/>
        </w:rPr>
        <w:t xml:space="preserve"> that the </w:t>
      </w:r>
      <w:r w:rsidR="00685BD7" w:rsidRPr="00DE4517">
        <w:rPr>
          <w:rFonts w:ascii="Arial" w:hAnsi="Arial" w:cs="Arial"/>
          <w:sz w:val="24"/>
          <w:szCs w:val="24"/>
        </w:rPr>
        <w:t>difficulty</w:t>
      </w:r>
      <w:r w:rsidRPr="00DE4517">
        <w:rPr>
          <w:rFonts w:ascii="Arial" w:hAnsi="Arial" w:cs="Arial"/>
          <w:sz w:val="24"/>
          <w:szCs w:val="24"/>
        </w:rPr>
        <w:t xml:space="preserve">, </w:t>
      </w:r>
      <w:r w:rsidR="001814EB" w:rsidRPr="00DE4517">
        <w:rPr>
          <w:rFonts w:ascii="Arial" w:hAnsi="Arial" w:cs="Arial"/>
          <w:sz w:val="24"/>
          <w:szCs w:val="24"/>
        </w:rPr>
        <w:t>suppleness</w:t>
      </w:r>
      <w:r w:rsidR="00685BD7" w:rsidRPr="00DE4517">
        <w:rPr>
          <w:rFonts w:ascii="Arial" w:hAnsi="Arial" w:cs="Arial"/>
          <w:sz w:val="24"/>
          <w:szCs w:val="24"/>
        </w:rPr>
        <w:t>,</w:t>
      </w:r>
      <w:r w:rsidRPr="00DE4517">
        <w:rPr>
          <w:rFonts w:ascii="Arial" w:hAnsi="Arial" w:cs="Arial"/>
          <w:sz w:val="24"/>
          <w:szCs w:val="24"/>
        </w:rPr>
        <w:t xml:space="preserve"> and manipulability </w:t>
      </w:r>
      <w:r w:rsidR="008F427C">
        <w:rPr>
          <w:rFonts w:ascii="Arial" w:hAnsi="Arial" w:cs="Arial"/>
          <w:sz w:val="24"/>
          <w:szCs w:val="24"/>
        </w:rPr>
        <w:t>based on</w:t>
      </w:r>
      <w:r w:rsidRPr="00DE4517">
        <w:rPr>
          <w:rFonts w:ascii="Arial" w:hAnsi="Arial" w:cs="Arial"/>
          <w:sz w:val="24"/>
          <w:szCs w:val="24"/>
        </w:rPr>
        <w:t xml:space="preserve"> the materials in nature cater for </w:t>
      </w:r>
      <w:r w:rsidR="00685BD7" w:rsidRPr="00DE4517">
        <w:rPr>
          <w:rFonts w:ascii="Arial" w:hAnsi="Arial" w:cs="Arial"/>
          <w:sz w:val="24"/>
          <w:szCs w:val="24"/>
        </w:rPr>
        <w:t>various</w:t>
      </w:r>
      <w:r w:rsidRPr="00DE4517">
        <w:rPr>
          <w:rFonts w:ascii="Arial" w:hAnsi="Arial" w:cs="Arial"/>
          <w:sz w:val="24"/>
          <w:szCs w:val="24"/>
        </w:rPr>
        <w:t xml:space="preserve"> play </w:t>
      </w:r>
      <w:r w:rsidR="00685BD7" w:rsidRPr="00DE4517">
        <w:rPr>
          <w:rFonts w:ascii="Arial" w:hAnsi="Arial" w:cs="Arial"/>
          <w:sz w:val="24"/>
          <w:szCs w:val="24"/>
        </w:rPr>
        <w:t>actions</w:t>
      </w:r>
      <w:r w:rsidRPr="00DE4517">
        <w:rPr>
          <w:rFonts w:ascii="Arial" w:hAnsi="Arial" w:cs="Arial"/>
          <w:sz w:val="24"/>
          <w:szCs w:val="24"/>
        </w:rPr>
        <w:t>.</w:t>
      </w:r>
    </w:p>
    <w:p w14:paraId="61D88D7C" w14:textId="52AE1996" w:rsidR="00A41EB9" w:rsidRPr="00DE4517" w:rsidRDefault="00A41EB9" w:rsidP="00500526">
      <w:pPr>
        <w:spacing w:before="100" w:beforeAutospacing="1" w:after="100" w:afterAutospacing="1" w:line="360" w:lineRule="auto"/>
        <w:rPr>
          <w:rFonts w:ascii="Arial" w:hAnsi="Arial" w:cs="Arial"/>
          <w:sz w:val="24"/>
          <w:szCs w:val="24"/>
        </w:rPr>
      </w:pPr>
      <w:bookmarkStart w:id="2" w:name="_Hlk66962676"/>
      <w:r w:rsidRPr="00DE4517">
        <w:rPr>
          <w:rFonts w:ascii="Arial" w:hAnsi="Arial" w:cs="Arial"/>
          <w:sz w:val="24"/>
          <w:szCs w:val="24"/>
        </w:rPr>
        <w:t xml:space="preserve">The ability to play freely outside and exposure to dangerous situations is an essential part of childhood development (Greenfield (2004), who further suggests that making </w:t>
      </w:r>
      <w:r w:rsidRPr="00DE4517">
        <w:rPr>
          <w:rFonts w:ascii="Arial" w:hAnsi="Arial" w:cs="Arial"/>
          <w:sz w:val="24"/>
          <w:szCs w:val="24"/>
        </w:rPr>
        <w:lastRenderedPageBreak/>
        <w:t xml:space="preserve">playgrounds into completely </w:t>
      </w:r>
      <w:r w:rsidR="00D8091D" w:rsidRPr="00DE4517">
        <w:rPr>
          <w:rFonts w:ascii="Arial" w:hAnsi="Arial" w:cs="Arial"/>
          <w:sz w:val="24"/>
          <w:szCs w:val="24"/>
        </w:rPr>
        <w:t>safe areas</w:t>
      </w:r>
      <w:r w:rsidRPr="00DE4517">
        <w:rPr>
          <w:rFonts w:ascii="Arial" w:hAnsi="Arial" w:cs="Arial"/>
          <w:sz w:val="24"/>
          <w:szCs w:val="24"/>
        </w:rPr>
        <w:t xml:space="preserve"> often leads to children taking risks of their own accord whilst they try to make their play more exciting. Additionally, there are disadvantages to being restricted from risk-taking behaviours, and Little and </w:t>
      </w:r>
      <w:proofErr w:type="spellStart"/>
      <w:r w:rsidRPr="00DE4517">
        <w:rPr>
          <w:rFonts w:ascii="Arial" w:hAnsi="Arial" w:cs="Arial"/>
          <w:sz w:val="24"/>
          <w:szCs w:val="24"/>
        </w:rPr>
        <w:t>Wyver</w:t>
      </w:r>
      <w:proofErr w:type="spellEnd"/>
      <w:r w:rsidRPr="00DE4517">
        <w:rPr>
          <w:rFonts w:ascii="Arial" w:hAnsi="Arial" w:cs="Arial"/>
          <w:sz w:val="24"/>
          <w:szCs w:val="24"/>
        </w:rPr>
        <w:t xml:space="preserve"> (2008) cite a lack of physical exercise (and greater risk of obesity), slower development and a reduction in opportunities to play amongst these. </w:t>
      </w:r>
    </w:p>
    <w:bookmarkEnd w:id="2"/>
    <w:p w14:paraId="4BB8CA94" w14:textId="50A1ECC5" w:rsidR="00A41EB9" w:rsidRPr="00DE4517" w:rsidRDefault="00A41EB9" w:rsidP="00500526">
      <w:pPr>
        <w:spacing w:before="100" w:beforeAutospacing="1" w:after="100" w:afterAutospacing="1" w:line="360" w:lineRule="auto"/>
        <w:rPr>
          <w:rFonts w:ascii="Arial" w:hAnsi="Arial" w:cs="Arial"/>
          <w:sz w:val="24"/>
          <w:szCs w:val="24"/>
        </w:rPr>
      </w:pPr>
      <w:r w:rsidRPr="00DE4517">
        <w:rPr>
          <w:rFonts w:ascii="Arial" w:hAnsi="Arial" w:cs="Arial"/>
          <w:sz w:val="24"/>
          <w:szCs w:val="24"/>
        </w:rPr>
        <w:t>“Schoolyard greening” is a term which describes the changes to school environments to help restore their natural habitats (</w:t>
      </w:r>
      <w:proofErr w:type="spellStart"/>
      <w:r w:rsidRPr="00DE4517">
        <w:rPr>
          <w:rFonts w:ascii="Arial" w:hAnsi="Arial" w:cs="Arial"/>
          <w:sz w:val="24"/>
          <w:szCs w:val="24"/>
        </w:rPr>
        <w:t>Broda</w:t>
      </w:r>
      <w:proofErr w:type="spellEnd"/>
      <w:r w:rsidRPr="00DE4517">
        <w:rPr>
          <w:rFonts w:ascii="Arial" w:hAnsi="Arial" w:cs="Arial"/>
          <w:sz w:val="24"/>
          <w:szCs w:val="24"/>
        </w:rPr>
        <w:t xml:space="preserve">, 2007; Grant &amp; Littlejohn 2001) at </w:t>
      </w:r>
      <w:r w:rsidR="00057192">
        <w:rPr>
          <w:rFonts w:ascii="Arial" w:hAnsi="Arial" w:cs="Arial"/>
          <w:sz w:val="24"/>
          <w:szCs w:val="24"/>
        </w:rPr>
        <w:t xml:space="preserve">the same </w:t>
      </w:r>
      <w:r w:rsidRPr="00DE4517">
        <w:rPr>
          <w:rFonts w:ascii="Arial" w:hAnsi="Arial" w:cs="Arial"/>
          <w:sz w:val="24"/>
          <w:szCs w:val="24"/>
        </w:rPr>
        <w:t>time</w:t>
      </w:r>
      <w:r w:rsidR="00983518">
        <w:rPr>
          <w:rFonts w:ascii="Arial" w:hAnsi="Arial" w:cs="Arial"/>
          <w:sz w:val="24"/>
          <w:szCs w:val="24"/>
        </w:rPr>
        <w:t xml:space="preserve"> as</w:t>
      </w:r>
      <w:r w:rsidRPr="00DE4517">
        <w:rPr>
          <w:rFonts w:ascii="Arial" w:hAnsi="Arial" w:cs="Arial"/>
          <w:sz w:val="24"/>
          <w:szCs w:val="24"/>
        </w:rPr>
        <w:t xml:space="preserve"> children’s access to nature </w:t>
      </w:r>
      <w:r w:rsidR="00FE68C6">
        <w:rPr>
          <w:rFonts w:ascii="Arial" w:hAnsi="Arial" w:cs="Arial"/>
          <w:sz w:val="24"/>
          <w:szCs w:val="24"/>
        </w:rPr>
        <w:t>ap</w:t>
      </w:r>
      <w:r w:rsidR="009243FA">
        <w:rPr>
          <w:rFonts w:ascii="Arial" w:hAnsi="Arial" w:cs="Arial"/>
          <w:sz w:val="24"/>
          <w:szCs w:val="24"/>
        </w:rPr>
        <w:t>peared</w:t>
      </w:r>
      <w:r w:rsidRPr="00DE4517">
        <w:rPr>
          <w:rFonts w:ascii="Arial" w:hAnsi="Arial" w:cs="Arial"/>
          <w:sz w:val="24"/>
          <w:szCs w:val="24"/>
        </w:rPr>
        <w:t xml:space="preserve"> decreased both at home and in the community. Schools and time spent in </w:t>
      </w:r>
      <w:r w:rsidR="00D8091D" w:rsidRPr="00DE4517">
        <w:rPr>
          <w:rFonts w:ascii="Arial" w:hAnsi="Arial" w:cs="Arial"/>
          <w:sz w:val="24"/>
          <w:szCs w:val="24"/>
        </w:rPr>
        <w:t>childcare</w:t>
      </w:r>
      <w:r w:rsidRPr="00DE4517">
        <w:rPr>
          <w:rFonts w:ascii="Arial" w:hAnsi="Arial" w:cs="Arial"/>
          <w:sz w:val="24"/>
          <w:szCs w:val="24"/>
        </w:rPr>
        <w:t xml:space="preserve"> can be seen to be ‘the last opportunity’ to reconnect children with nature (Malone &amp; Tranter, 2003b; White, 2004b; Wilson, 1997), and the greening of school environments is increasing worldwide, occurring </w:t>
      </w:r>
      <w:r w:rsidR="009D4922">
        <w:rPr>
          <w:rFonts w:ascii="Arial" w:hAnsi="Arial" w:cs="Arial"/>
          <w:sz w:val="24"/>
          <w:szCs w:val="24"/>
        </w:rPr>
        <w:t>with</w:t>
      </w:r>
      <w:r w:rsidRPr="00DE4517">
        <w:rPr>
          <w:rFonts w:ascii="Arial" w:hAnsi="Arial" w:cs="Arial"/>
          <w:sz w:val="24"/>
          <w:szCs w:val="24"/>
        </w:rPr>
        <w:t xml:space="preserve">in the USA, the UK, Scandinavia, Australia, New Zealand, </w:t>
      </w:r>
      <w:r w:rsidR="00C74256" w:rsidRPr="00DE4517">
        <w:rPr>
          <w:rFonts w:ascii="Arial" w:hAnsi="Arial" w:cs="Arial"/>
          <w:sz w:val="24"/>
          <w:szCs w:val="24"/>
        </w:rPr>
        <w:t>Canada,</w:t>
      </w:r>
      <w:r w:rsidRPr="00DE4517">
        <w:rPr>
          <w:rFonts w:ascii="Arial" w:hAnsi="Arial" w:cs="Arial"/>
          <w:sz w:val="24"/>
          <w:szCs w:val="24"/>
        </w:rPr>
        <w:t xml:space="preserve"> and South Africa. </w:t>
      </w:r>
      <w:proofErr w:type="spellStart"/>
      <w:r w:rsidRPr="00DE4517">
        <w:rPr>
          <w:rFonts w:ascii="Arial" w:hAnsi="Arial" w:cs="Arial"/>
          <w:sz w:val="24"/>
          <w:szCs w:val="24"/>
        </w:rPr>
        <w:t>Dyment</w:t>
      </w:r>
      <w:proofErr w:type="spellEnd"/>
      <w:r w:rsidRPr="00DE4517">
        <w:rPr>
          <w:rFonts w:ascii="Arial" w:hAnsi="Arial" w:cs="Arial"/>
          <w:sz w:val="24"/>
          <w:szCs w:val="24"/>
        </w:rPr>
        <w:t xml:space="preserve"> &amp; Bell (2008, p. 16). note that “school ground greening is a growing international movement that focuses primarily on the design, use and culture of school grounds, with a view to improving the quality of children’s play and learning experiences”. As well as improving imaginative and active play, green areas at school also encourage better behaviour and enhance the link between learning and play. In addition to this, they provide an opportunity for </w:t>
      </w:r>
      <w:r w:rsidR="00BD5A8F" w:rsidRPr="00DE4517">
        <w:rPr>
          <w:rFonts w:ascii="Arial" w:hAnsi="Arial" w:cs="Arial"/>
          <w:sz w:val="24"/>
          <w:szCs w:val="24"/>
        </w:rPr>
        <w:t>learning</w:t>
      </w:r>
      <w:r w:rsidRPr="00DE4517">
        <w:rPr>
          <w:rFonts w:ascii="Arial" w:hAnsi="Arial" w:cs="Arial"/>
          <w:sz w:val="24"/>
          <w:szCs w:val="24"/>
        </w:rPr>
        <w:t xml:space="preserve"> about nature and the environment and our place within it (</w:t>
      </w:r>
      <w:proofErr w:type="spellStart"/>
      <w:r w:rsidRPr="00DE4517">
        <w:rPr>
          <w:rFonts w:ascii="Arial" w:hAnsi="Arial" w:cs="Arial"/>
          <w:sz w:val="24"/>
          <w:szCs w:val="24"/>
        </w:rPr>
        <w:t>Phenice</w:t>
      </w:r>
      <w:proofErr w:type="spellEnd"/>
      <w:r w:rsidRPr="00DE4517">
        <w:rPr>
          <w:rFonts w:ascii="Arial" w:hAnsi="Arial" w:cs="Arial"/>
          <w:sz w:val="24"/>
          <w:szCs w:val="24"/>
        </w:rPr>
        <w:t xml:space="preserve"> &amp; </w:t>
      </w:r>
      <w:proofErr w:type="spellStart"/>
      <w:r w:rsidRPr="00DE4517">
        <w:rPr>
          <w:rFonts w:ascii="Arial" w:hAnsi="Arial" w:cs="Arial"/>
          <w:sz w:val="24"/>
          <w:szCs w:val="24"/>
        </w:rPr>
        <w:t>Griffore</w:t>
      </w:r>
      <w:proofErr w:type="spellEnd"/>
      <w:r w:rsidRPr="00DE4517">
        <w:rPr>
          <w:rFonts w:ascii="Arial" w:hAnsi="Arial" w:cs="Arial"/>
          <w:sz w:val="24"/>
          <w:szCs w:val="24"/>
        </w:rPr>
        <w:t>, 2003). The three aspects of learning about nature within school grounds are highlighted by Davis (2010) as follows: Education</w:t>
      </w:r>
      <w:r w:rsidRPr="00DE4517">
        <w:rPr>
          <w:rFonts w:ascii="Arial" w:hAnsi="Arial" w:cs="Arial"/>
          <w:b/>
          <w:bCs/>
          <w:sz w:val="24"/>
          <w:szCs w:val="24"/>
        </w:rPr>
        <w:t xml:space="preserve"> </w:t>
      </w:r>
      <w:r w:rsidRPr="00F31A1D">
        <w:rPr>
          <w:rFonts w:ascii="Arial" w:hAnsi="Arial" w:cs="Arial"/>
          <w:sz w:val="24"/>
          <w:szCs w:val="24"/>
        </w:rPr>
        <w:t>in</w:t>
      </w:r>
      <w:r w:rsidRPr="00DE4517">
        <w:rPr>
          <w:rFonts w:ascii="Arial" w:hAnsi="Arial" w:cs="Arial"/>
          <w:sz w:val="24"/>
          <w:szCs w:val="24"/>
        </w:rPr>
        <w:t xml:space="preserve"> the environment – to </w:t>
      </w:r>
      <w:r w:rsidR="009577AC" w:rsidRPr="00DE4517">
        <w:rPr>
          <w:rFonts w:ascii="Arial" w:hAnsi="Arial" w:cs="Arial"/>
          <w:sz w:val="24"/>
          <w:szCs w:val="24"/>
        </w:rPr>
        <w:t>deliver</w:t>
      </w:r>
      <w:r w:rsidRPr="00DE4517">
        <w:rPr>
          <w:rFonts w:ascii="Arial" w:hAnsi="Arial" w:cs="Arial"/>
          <w:sz w:val="24"/>
          <w:szCs w:val="24"/>
        </w:rPr>
        <w:t xml:space="preserve"> children with the chance to engage with nature and </w:t>
      </w:r>
      <w:r w:rsidR="00C359DC" w:rsidRPr="00DE4517">
        <w:rPr>
          <w:rFonts w:ascii="Arial" w:hAnsi="Arial" w:cs="Arial"/>
          <w:sz w:val="24"/>
          <w:szCs w:val="24"/>
        </w:rPr>
        <w:t>grow</w:t>
      </w:r>
      <w:r w:rsidRPr="00DE4517">
        <w:rPr>
          <w:rFonts w:ascii="Arial" w:hAnsi="Arial" w:cs="Arial"/>
          <w:sz w:val="24"/>
          <w:szCs w:val="24"/>
        </w:rPr>
        <w:t xml:space="preserve"> a </w:t>
      </w:r>
      <w:r w:rsidR="00C359DC">
        <w:rPr>
          <w:rFonts w:ascii="Arial" w:hAnsi="Arial" w:cs="Arial"/>
          <w:sz w:val="24"/>
          <w:szCs w:val="24"/>
        </w:rPr>
        <w:t>fo</w:t>
      </w:r>
      <w:r w:rsidR="007B537D">
        <w:rPr>
          <w:rFonts w:ascii="Arial" w:hAnsi="Arial" w:cs="Arial"/>
          <w:sz w:val="24"/>
          <w:szCs w:val="24"/>
        </w:rPr>
        <w:t>ndness</w:t>
      </w:r>
      <w:r w:rsidRPr="00DE4517">
        <w:rPr>
          <w:rFonts w:ascii="Arial" w:hAnsi="Arial" w:cs="Arial"/>
          <w:sz w:val="24"/>
          <w:szCs w:val="24"/>
        </w:rPr>
        <w:t xml:space="preserve"> </w:t>
      </w:r>
      <w:r w:rsidR="00D4518A">
        <w:rPr>
          <w:rFonts w:ascii="Arial" w:hAnsi="Arial" w:cs="Arial"/>
          <w:sz w:val="24"/>
          <w:szCs w:val="24"/>
        </w:rPr>
        <w:t>referring to</w:t>
      </w:r>
      <w:r w:rsidRPr="00DE4517">
        <w:rPr>
          <w:rFonts w:ascii="Arial" w:hAnsi="Arial" w:cs="Arial"/>
          <w:sz w:val="24"/>
          <w:szCs w:val="24"/>
        </w:rPr>
        <w:t xml:space="preserve"> it; </w:t>
      </w:r>
      <w:r w:rsidR="009577AC" w:rsidRPr="00DE4517">
        <w:rPr>
          <w:rFonts w:ascii="Arial" w:hAnsi="Arial" w:cs="Arial"/>
          <w:sz w:val="24"/>
          <w:szCs w:val="24"/>
        </w:rPr>
        <w:t>teaching</w:t>
      </w:r>
      <w:r w:rsidRPr="00DE4517">
        <w:rPr>
          <w:rFonts w:ascii="Arial" w:hAnsi="Arial" w:cs="Arial"/>
          <w:b/>
          <w:bCs/>
          <w:sz w:val="24"/>
          <w:szCs w:val="24"/>
        </w:rPr>
        <w:t xml:space="preserve"> </w:t>
      </w:r>
      <w:r w:rsidR="00620C26" w:rsidRPr="00DE4517">
        <w:rPr>
          <w:rFonts w:ascii="Arial" w:hAnsi="Arial" w:cs="Arial"/>
          <w:sz w:val="24"/>
          <w:szCs w:val="24"/>
        </w:rPr>
        <w:t>about the</w:t>
      </w:r>
      <w:r w:rsidRPr="00DE4517">
        <w:rPr>
          <w:rFonts w:ascii="Arial" w:hAnsi="Arial" w:cs="Arial"/>
          <w:sz w:val="24"/>
          <w:szCs w:val="24"/>
        </w:rPr>
        <w:t xml:space="preserve"> </w:t>
      </w:r>
      <w:r w:rsidR="00BD4E46">
        <w:rPr>
          <w:rFonts w:ascii="Arial" w:hAnsi="Arial" w:cs="Arial"/>
          <w:sz w:val="24"/>
          <w:szCs w:val="24"/>
        </w:rPr>
        <w:t>domain</w:t>
      </w:r>
      <w:r w:rsidRPr="00DE4517">
        <w:rPr>
          <w:rFonts w:ascii="Arial" w:hAnsi="Arial" w:cs="Arial"/>
          <w:sz w:val="24"/>
          <w:szCs w:val="24"/>
        </w:rPr>
        <w:t>, which leads to learning the science behind natural processes; a</w:t>
      </w:r>
      <w:r w:rsidR="008F06CE">
        <w:rPr>
          <w:rFonts w:ascii="Arial" w:hAnsi="Arial" w:cs="Arial"/>
          <w:sz w:val="24"/>
          <w:szCs w:val="24"/>
        </w:rPr>
        <w:t xml:space="preserve">s well </w:t>
      </w:r>
      <w:r w:rsidR="00490798">
        <w:rPr>
          <w:rFonts w:ascii="Arial" w:hAnsi="Arial" w:cs="Arial"/>
          <w:sz w:val="24"/>
          <w:szCs w:val="24"/>
        </w:rPr>
        <w:t xml:space="preserve">as </w:t>
      </w:r>
      <w:r w:rsidR="00490798" w:rsidRPr="00DE4517">
        <w:rPr>
          <w:rFonts w:ascii="Arial" w:hAnsi="Arial" w:cs="Arial"/>
          <w:sz w:val="24"/>
          <w:szCs w:val="24"/>
        </w:rPr>
        <w:t>teaching</w:t>
      </w:r>
      <w:r w:rsidRPr="00DE4517">
        <w:rPr>
          <w:rFonts w:ascii="Arial" w:hAnsi="Arial" w:cs="Arial"/>
          <w:sz w:val="24"/>
          <w:szCs w:val="24"/>
        </w:rPr>
        <w:t xml:space="preserve"> </w:t>
      </w:r>
      <w:r w:rsidR="003110FE">
        <w:rPr>
          <w:rFonts w:ascii="Arial" w:hAnsi="Arial" w:cs="Arial"/>
          <w:sz w:val="24"/>
          <w:szCs w:val="24"/>
        </w:rPr>
        <w:t xml:space="preserve">for the </w:t>
      </w:r>
      <w:r w:rsidR="00B5368D">
        <w:rPr>
          <w:rFonts w:ascii="Arial" w:hAnsi="Arial" w:cs="Arial"/>
          <w:sz w:val="24"/>
          <w:szCs w:val="24"/>
        </w:rPr>
        <w:t xml:space="preserve">purpose of </w:t>
      </w:r>
      <w:r w:rsidRPr="00DE4517">
        <w:rPr>
          <w:rFonts w:ascii="Arial" w:hAnsi="Arial" w:cs="Arial"/>
          <w:sz w:val="24"/>
          <w:szCs w:val="24"/>
        </w:rPr>
        <w:t xml:space="preserve">the </w:t>
      </w:r>
      <w:r w:rsidR="00B5368D">
        <w:rPr>
          <w:rFonts w:ascii="Arial" w:hAnsi="Arial" w:cs="Arial"/>
          <w:sz w:val="24"/>
          <w:szCs w:val="24"/>
        </w:rPr>
        <w:t>domain</w:t>
      </w:r>
      <w:r w:rsidRPr="00DE4517">
        <w:rPr>
          <w:rFonts w:ascii="Arial" w:hAnsi="Arial" w:cs="Arial"/>
          <w:sz w:val="24"/>
          <w:szCs w:val="24"/>
        </w:rPr>
        <w:t xml:space="preserve">, </w:t>
      </w:r>
      <w:r w:rsidR="00490798">
        <w:rPr>
          <w:rFonts w:ascii="Arial" w:hAnsi="Arial" w:cs="Arial"/>
          <w:sz w:val="24"/>
          <w:szCs w:val="24"/>
        </w:rPr>
        <w:t xml:space="preserve">therefore </w:t>
      </w:r>
      <w:r w:rsidR="00490798" w:rsidRPr="00DE4517">
        <w:rPr>
          <w:rFonts w:ascii="Arial" w:hAnsi="Arial" w:cs="Arial"/>
          <w:sz w:val="24"/>
          <w:szCs w:val="24"/>
        </w:rPr>
        <w:t>involves</w:t>
      </w:r>
      <w:r w:rsidRPr="00DE4517">
        <w:rPr>
          <w:rFonts w:ascii="Arial" w:hAnsi="Arial" w:cs="Arial"/>
          <w:sz w:val="24"/>
          <w:szCs w:val="24"/>
        </w:rPr>
        <w:t xml:space="preserve"> learning to </w:t>
      </w:r>
      <w:r w:rsidR="00565253">
        <w:rPr>
          <w:rFonts w:ascii="Arial" w:hAnsi="Arial" w:cs="Arial"/>
          <w:sz w:val="24"/>
          <w:szCs w:val="24"/>
        </w:rPr>
        <w:t>watch over</w:t>
      </w:r>
      <w:r w:rsidRPr="00DE4517">
        <w:rPr>
          <w:rFonts w:ascii="Arial" w:hAnsi="Arial" w:cs="Arial"/>
          <w:sz w:val="24"/>
          <w:szCs w:val="24"/>
        </w:rPr>
        <w:t xml:space="preserve"> it. Wilson (2008) states that </w:t>
      </w:r>
      <w:r w:rsidR="00490798" w:rsidRPr="00DE4517">
        <w:rPr>
          <w:rFonts w:ascii="Arial" w:hAnsi="Arial" w:cs="Arial"/>
          <w:sz w:val="24"/>
          <w:szCs w:val="24"/>
        </w:rPr>
        <w:t>to</w:t>
      </w:r>
      <w:r w:rsidRPr="00DE4517">
        <w:rPr>
          <w:rFonts w:ascii="Arial" w:hAnsi="Arial" w:cs="Arial"/>
          <w:sz w:val="24"/>
          <w:szCs w:val="24"/>
        </w:rPr>
        <w:t xml:space="preserve"> learn to love the world around them, children need the company of </w:t>
      </w:r>
      <w:r w:rsidR="00490798" w:rsidRPr="00DE4517">
        <w:rPr>
          <w:rFonts w:ascii="Arial" w:hAnsi="Arial" w:cs="Arial"/>
          <w:sz w:val="24"/>
          <w:szCs w:val="24"/>
        </w:rPr>
        <w:t>a</w:t>
      </w:r>
      <w:r w:rsidRPr="00DE4517">
        <w:rPr>
          <w:rFonts w:ascii="Arial" w:hAnsi="Arial" w:cs="Arial"/>
          <w:sz w:val="24"/>
          <w:szCs w:val="24"/>
        </w:rPr>
        <w:t xml:space="preserve"> </w:t>
      </w:r>
      <w:r w:rsidR="009577AC" w:rsidRPr="00DE4517">
        <w:rPr>
          <w:rFonts w:ascii="Arial" w:hAnsi="Arial" w:cs="Arial"/>
          <w:sz w:val="24"/>
          <w:szCs w:val="24"/>
        </w:rPr>
        <w:t>grownup</w:t>
      </w:r>
      <w:r w:rsidRPr="00DE4517">
        <w:rPr>
          <w:rFonts w:ascii="Arial" w:hAnsi="Arial" w:cs="Arial"/>
          <w:sz w:val="24"/>
          <w:szCs w:val="24"/>
        </w:rPr>
        <w:t xml:space="preserve"> who </w:t>
      </w:r>
      <w:r w:rsidR="009577AC" w:rsidRPr="00DE4517">
        <w:rPr>
          <w:rFonts w:ascii="Arial" w:hAnsi="Arial" w:cs="Arial"/>
          <w:sz w:val="24"/>
          <w:szCs w:val="24"/>
        </w:rPr>
        <w:t>discloses</w:t>
      </w:r>
      <w:r w:rsidRPr="00DE4517">
        <w:rPr>
          <w:rFonts w:ascii="Arial" w:hAnsi="Arial" w:cs="Arial"/>
          <w:sz w:val="24"/>
          <w:szCs w:val="24"/>
        </w:rPr>
        <w:t xml:space="preserve"> their interest in nature and can provide them with many positive experiences within it.</w:t>
      </w:r>
    </w:p>
    <w:p w14:paraId="5B836BF8" w14:textId="77777777" w:rsidR="00594DBE" w:rsidRDefault="00594DBE" w:rsidP="00C64520">
      <w:pPr>
        <w:spacing w:before="100" w:beforeAutospacing="1" w:after="100" w:afterAutospacing="1"/>
        <w:rPr>
          <w:rFonts w:ascii="Arial" w:hAnsi="Arial" w:cs="Arial"/>
          <w:sz w:val="24"/>
          <w:szCs w:val="24"/>
        </w:rPr>
      </w:pPr>
    </w:p>
    <w:p w14:paraId="22B8C5EC" w14:textId="77777777" w:rsidR="00594DBE" w:rsidRDefault="00594DBE" w:rsidP="0064480A">
      <w:pPr>
        <w:rPr>
          <w:rFonts w:ascii="Arial" w:hAnsi="Arial" w:cs="Arial"/>
          <w:sz w:val="24"/>
          <w:szCs w:val="24"/>
        </w:rPr>
      </w:pPr>
    </w:p>
    <w:p w14:paraId="0721AC33" w14:textId="77777777" w:rsidR="007922D7" w:rsidRDefault="007922D7" w:rsidP="0064480A">
      <w:pPr>
        <w:rPr>
          <w:rFonts w:ascii="Arial" w:hAnsi="Arial" w:cs="Arial"/>
          <w:sz w:val="24"/>
          <w:szCs w:val="24"/>
          <w:u w:val="single"/>
        </w:rPr>
      </w:pPr>
    </w:p>
    <w:p w14:paraId="64E59BC3" w14:textId="77777777" w:rsidR="00BD5A8F" w:rsidRDefault="00BD5A8F" w:rsidP="0064480A">
      <w:pPr>
        <w:rPr>
          <w:rFonts w:ascii="Arial" w:hAnsi="Arial" w:cs="Arial"/>
          <w:sz w:val="24"/>
          <w:szCs w:val="24"/>
          <w:u w:val="single"/>
        </w:rPr>
      </w:pPr>
    </w:p>
    <w:p w14:paraId="2EA5A0FA" w14:textId="3D1B8C64" w:rsidR="0064480A" w:rsidRPr="00594DBE" w:rsidRDefault="0064480A" w:rsidP="0064480A">
      <w:pPr>
        <w:rPr>
          <w:rFonts w:ascii="Arial" w:hAnsi="Arial" w:cs="Arial"/>
          <w:sz w:val="24"/>
          <w:szCs w:val="24"/>
          <w:u w:val="single"/>
        </w:rPr>
      </w:pPr>
      <w:r w:rsidRPr="00594DBE">
        <w:rPr>
          <w:rFonts w:ascii="Arial" w:hAnsi="Arial" w:cs="Arial"/>
          <w:sz w:val="24"/>
          <w:szCs w:val="24"/>
          <w:u w:val="single"/>
        </w:rPr>
        <w:lastRenderedPageBreak/>
        <w:t>References</w:t>
      </w:r>
    </w:p>
    <w:p w14:paraId="3C23BFA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proofErr w:type="gramStart"/>
      <w:r w:rsidRPr="00500526">
        <w:rPr>
          <w:rFonts w:ascii="Arial" w:eastAsia="Times New Roman" w:hAnsi="Arial" w:cs="Arial"/>
          <w:color w:val="333333"/>
          <w:sz w:val="24"/>
          <w:szCs w:val="24"/>
          <w:lang w:eastAsia="en-GB"/>
        </w:rPr>
        <w:t>Andrate,J</w:t>
      </w:r>
      <w:proofErr w:type="spellEnd"/>
      <w:r w:rsidRPr="00500526">
        <w:rPr>
          <w:rFonts w:ascii="Arial" w:eastAsia="Times New Roman" w:hAnsi="Arial" w:cs="Arial"/>
          <w:color w:val="333333"/>
          <w:sz w:val="24"/>
          <w:szCs w:val="24"/>
          <w:lang w:eastAsia="en-GB"/>
        </w:rPr>
        <w:t>.</w:t>
      </w:r>
      <w:proofErr w:type="gramEnd"/>
      <w:r w:rsidRPr="00500526">
        <w:rPr>
          <w:rFonts w:ascii="Arial" w:eastAsia="Times New Roman" w:hAnsi="Arial" w:cs="Arial"/>
          <w:color w:val="333333"/>
          <w:sz w:val="24"/>
          <w:szCs w:val="24"/>
          <w:lang w:eastAsia="en-GB"/>
        </w:rPr>
        <w:t xml:space="preserve"> and </w:t>
      </w:r>
      <w:proofErr w:type="spellStart"/>
      <w:r w:rsidRPr="00500526">
        <w:rPr>
          <w:rFonts w:ascii="Arial" w:eastAsia="Times New Roman" w:hAnsi="Arial" w:cs="Arial"/>
          <w:color w:val="333333"/>
          <w:sz w:val="24"/>
          <w:szCs w:val="24"/>
          <w:lang w:eastAsia="en-GB"/>
        </w:rPr>
        <w:t>Morrell,T</w:t>
      </w:r>
      <w:proofErr w:type="spellEnd"/>
      <w:r w:rsidRPr="00500526">
        <w:rPr>
          <w:rFonts w:ascii="Arial" w:eastAsia="Times New Roman" w:hAnsi="Arial" w:cs="Arial"/>
          <w:color w:val="333333"/>
          <w:sz w:val="24"/>
          <w:szCs w:val="24"/>
          <w:lang w:eastAsia="en-GB"/>
        </w:rPr>
        <w:t>. (2017). </w:t>
      </w:r>
      <w:r w:rsidRPr="001330ED">
        <w:rPr>
          <w:rFonts w:ascii="Arial" w:eastAsia="Times New Roman" w:hAnsi="Arial" w:cs="Arial"/>
          <w:i/>
          <w:iCs/>
          <w:color w:val="333333"/>
          <w:sz w:val="24"/>
          <w:szCs w:val="24"/>
          <w:lang w:eastAsia="en-GB"/>
        </w:rPr>
        <w:t xml:space="preserve">Who is responsible for the racialized practices evident within (special) education and what can be done to change them? Theory </w:t>
      </w:r>
      <w:proofErr w:type="gramStart"/>
      <w:r w:rsidRPr="001330ED">
        <w:rPr>
          <w:rFonts w:ascii="Arial" w:eastAsia="Times New Roman" w:hAnsi="Arial" w:cs="Arial"/>
          <w:i/>
          <w:iCs/>
          <w:color w:val="333333"/>
          <w:sz w:val="24"/>
          <w:szCs w:val="24"/>
          <w:lang w:eastAsia="en-GB"/>
        </w:rPr>
        <w:t>Into</w:t>
      </w:r>
      <w:proofErr w:type="gramEnd"/>
      <w:r w:rsidRPr="001330ED">
        <w:rPr>
          <w:rFonts w:ascii="Arial" w:eastAsia="Times New Roman" w:hAnsi="Arial" w:cs="Arial"/>
          <w:i/>
          <w:iCs/>
          <w:color w:val="333333"/>
          <w:sz w:val="24"/>
          <w:szCs w:val="24"/>
          <w:lang w:eastAsia="en-GB"/>
        </w:rPr>
        <w:t xml:space="preserve"> Practice,</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56</w:t>
      </w:r>
      <w:r w:rsidRPr="00500526">
        <w:rPr>
          <w:rFonts w:ascii="Arial" w:eastAsia="Times New Roman" w:hAnsi="Arial" w:cs="Arial"/>
          <w:color w:val="333333"/>
          <w:sz w:val="24"/>
          <w:szCs w:val="24"/>
          <w:lang w:eastAsia="en-GB"/>
        </w:rPr>
        <w:t>(3), 226–233. doi:10.1080/00405841.2017.1336034 </w:t>
      </w:r>
    </w:p>
    <w:p w14:paraId="427CBE17" w14:textId="77777777" w:rsidR="00D9106E" w:rsidRPr="00500526" w:rsidRDefault="00D9106E" w:rsidP="0064480A">
      <w:pPr>
        <w:rPr>
          <w:rFonts w:ascii="Arial" w:hAnsi="Arial" w:cs="Arial"/>
          <w:sz w:val="24"/>
          <w:szCs w:val="24"/>
        </w:rPr>
      </w:pPr>
      <w:proofErr w:type="spellStart"/>
      <w:r w:rsidRPr="00500526">
        <w:rPr>
          <w:rFonts w:ascii="Arial" w:hAnsi="Arial" w:cs="Arial"/>
          <w:sz w:val="24"/>
          <w:szCs w:val="24"/>
        </w:rPr>
        <w:t>Artiles</w:t>
      </w:r>
      <w:proofErr w:type="spellEnd"/>
      <w:r w:rsidRPr="00500526">
        <w:rPr>
          <w:rFonts w:ascii="Arial" w:hAnsi="Arial" w:cs="Arial"/>
          <w:sz w:val="24"/>
          <w:szCs w:val="24"/>
        </w:rPr>
        <w:t xml:space="preserve">, A., </w:t>
      </w:r>
      <w:proofErr w:type="spellStart"/>
      <w:r w:rsidRPr="00500526">
        <w:rPr>
          <w:rFonts w:ascii="Arial" w:hAnsi="Arial" w:cs="Arial"/>
          <w:sz w:val="24"/>
          <w:szCs w:val="24"/>
        </w:rPr>
        <w:t>Kozleski</w:t>
      </w:r>
      <w:proofErr w:type="spellEnd"/>
      <w:r w:rsidRPr="00500526">
        <w:rPr>
          <w:rFonts w:ascii="Arial" w:hAnsi="Arial" w:cs="Arial"/>
          <w:sz w:val="24"/>
          <w:szCs w:val="24"/>
        </w:rPr>
        <w:t xml:space="preserve">, E., Trent, S., </w:t>
      </w:r>
      <w:proofErr w:type="spellStart"/>
      <w:r w:rsidRPr="00500526">
        <w:rPr>
          <w:rFonts w:ascii="Arial" w:hAnsi="Arial" w:cs="Arial"/>
          <w:sz w:val="24"/>
          <w:szCs w:val="24"/>
        </w:rPr>
        <w:t>Osher</w:t>
      </w:r>
      <w:proofErr w:type="spellEnd"/>
      <w:r w:rsidRPr="00500526">
        <w:rPr>
          <w:rFonts w:ascii="Arial" w:hAnsi="Arial" w:cs="Arial"/>
          <w:sz w:val="24"/>
          <w:szCs w:val="24"/>
        </w:rPr>
        <w:t>, D., &amp; Ortiz, A. (2010</w:t>
      </w:r>
      <w:r w:rsidRPr="001330ED">
        <w:rPr>
          <w:rFonts w:ascii="Arial" w:hAnsi="Arial" w:cs="Arial"/>
          <w:i/>
          <w:iCs/>
          <w:sz w:val="24"/>
          <w:szCs w:val="24"/>
        </w:rPr>
        <w:t>). Justifying and explaining disproportionality,</w:t>
      </w:r>
      <w:r w:rsidRPr="00500526">
        <w:rPr>
          <w:rFonts w:ascii="Arial" w:hAnsi="Arial" w:cs="Arial"/>
          <w:sz w:val="24"/>
          <w:szCs w:val="24"/>
        </w:rPr>
        <w:t xml:space="preserve"> 1968–</w:t>
      </w:r>
      <w:proofErr w:type="gramStart"/>
      <w:r w:rsidRPr="00500526">
        <w:rPr>
          <w:rFonts w:ascii="Arial" w:hAnsi="Arial" w:cs="Arial"/>
          <w:sz w:val="24"/>
          <w:szCs w:val="24"/>
        </w:rPr>
        <w:t>2008:A</w:t>
      </w:r>
      <w:proofErr w:type="gramEnd"/>
      <w:r w:rsidRPr="00500526">
        <w:rPr>
          <w:rFonts w:ascii="Arial" w:hAnsi="Arial" w:cs="Arial"/>
          <w:sz w:val="24"/>
          <w:szCs w:val="24"/>
        </w:rPr>
        <w:t xml:space="preserve"> critique of underlying views of culture. Exceptional Children, 76(3), 279–299. </w:t>
      </w:r>
    </w:p>
    <w:p w14:paraId="46955052" w14:textId="77777777" w:rsidR="00D9106E" w:rsidRPr="00500526" w:rsidRDefault="00D9106E" w:rsidP="0064480A">
      <w:pPr>
        <w:rPr>
          <w:rFonts w:ascii="Arial" w:hAnsi="Arial" w:cs="Arial"/>
          <w:color w:val="333333"/>
          <w:sz w:val="24"/>
          <w:szCs w:val="24"/>
        </w:rPr>
      </w:pPr>
      <w:r w:rsidRPr="00500526">
        <w:rPr>
          <w:rStyle w:val="hlfld-contribauthor"/>
          <w:rFonts w:ascii="Arial" w:hAnsi="Arial" w:cs="Arial"/>
          <w:color w:val="333333"/>
          <w:sz w:val="24"/>
          <w:szCs w:val="24"/>
        </w:rPr>
        <w:t>Ball, </w:t>
      </w:r>
      <w:r w:rsidRPr="00500526">
        <w:rPr>
          <w:rStyle w:val="nlmgiven-names"/>
          <w:rFonts w:ascii="Arial" w:hAnsi="Arial" w:cs="Arial"/>
          <w:color w:val="333333"/>
          <w:sz w:val="24"/>
          <w:szCs w:val="24"/>
        </w:rPr>
        <w:t>S. J.</w:t>
      </w:r>
      <w:r w:rsidRPr="00500526">
        <w:rPr>
          <w:rFonts w:ascii="Arial" w:hAnsi="Arial" w:cs="Arial"/>
          <w:color w:val="333333"/>
          <w:sz w:val="24"/>
          <w:szCs w:val="24"/>
        </w:rPr>
        <w:t> (</w:t>
      </w:r>
      <w:r w:rsidRPr="00500526">
        <w:rPr>
          <w:rStyle w:val="nlmyear"/>
          <w:rFonts w:ascii="Arial" w:hAnsi="Arial" w:cs="Arial"/>
          <w:color w:val="333333"/>
          <w:sz w:val="24"/>
          <w:szCs w:val="24"/>
        </w:rPr>
        <w:t>2013</w:t>
      </w:r>
      <w:r w:rsidRPr="00500526">
        <w:rPr>
          <w:rFonts w:ascii="Arial" w:hAnsi="Arial" w:cs="Arial"/>
          <w:color w:val="333333"/>
          <w:sz w:val="24"/>
          <w:szCs w:val="24"/>
        </w:rPr>
        <w:t>). </w:t>
      </w:r>
      <w:r w:rsidRPr="00500526">
        <w:rPr>
          <w:rFonts w:ascii="Arial" w:hAnsi="Arial" w:cs="Arial"/>
          <w:i/>
          <w:iCs/>
          <w:color w:val="333333"/>
          <w:sz w:val="24"/>
          <w:szCs w:val="24"/>
        </w:rPr>
        <w:t>Foucault, power, and education</w:t>
      </w:r>
      <w:r w:rsidRPr="00500526">
        <w:rPr>
          <w:rFonts w:ascii="Arial" w:hAnsi="Arial" w:cs="Arial"/>
          <w:color w:val="333333"/>
          <w:sz w:val="24"/>
          <w:szCs w:val="24"/>
        </w:rPr>
        <w:t>. </w:t>
      </w:r>
      <w:r w:rsidRPr="00500526">
        <w:rPr>
          <w:rStyle w:val="nlmpublisher-loc"/>
          <w:rFonts w:ascii="Arial" w:hAnsi="Arial" w:cs="Arial"/>
          <w:color w:val="333333"/>
          <w:sz w:val="24"/>
          <w:szCs w:val="24"/>
        </w:rPr>
        <w:t>Milton Park</w:t>
      </w:r>
      <w:r w:rsidRPr="00500526">
        <w:rPr>
          <w:rFonts w:ascii="Arial" w:hAnsi="Arial" w:cs="Arial"/>
          <w:color w:val="333333"/>
          <w:sz w:val="24"/>
          <w:szCs w:val="24"/>
        </w:rPr>
        <w:t>: </w:t>
      </w:r>
      <w:r w:rsidRPr="00500526">
        <w:rPr>
          <w:rStyle w:val="nlmpublisher-name"/>
          <w:rFonts w:ascii="Arial" w:hAnsi="Arial" w:cs="Arial"/>
          <w:color w:val="333333"/>
          <w:sz w:val="24"/>
          <w:szCs w:val="24"/>
        </w:rPr>
        <w:t>Routledge</w:t>
      </w:r>
      <w:r w:rsidRPr="00500526">
        <w:rPr>
          <w:rFonts w:ascii="Arial" w:hAnsi="Arial" w:cs="Arial"/>
          <w:color w:val="333333"/>
          <w:sz w:val="24"/>
          <w:szCs w:val="24"/>
        </w:rPr>
        <w:t>. </w:t>
      </w:r>
    </w:p>
    <w:p w14:paraId="69373D11" w14:textId="77777777" w:rsidR="00D9106E" w:rsidRPr="00500526" w:rsidRDefault="00D9106E" w:rsidP="0064480A">
      <w:pPr>
        <w:spacing w:before="200" w:after="0" w:line="216" w:lineRule="auto"/>
        <w:rPr>
          <w:rFonts w:ascii="Arial" w:eastAsia="Times New Roman" w:hAnsi="Arial" w:cs="Arial"/>
          <w:sz w:val="24"/>
          <w:szCs w:val="24"/>
          <w:lang w:eastAsia="en-GB"/>
        </w:rPr>
      </w:pPr>
      <w:proofErr w:type="spellStart"/>
      <w:r w:rsidRPr="00500526">
        <w:rPr>
          <w:rFonts w:ascii="Arial" w:eastAsia="+mn-ea" w:hAnsi="Arial" w:cs="Arial"/>
          <w:color w:val="000000"/>
          <w:kern w:val="24"/>
          <w:sz w:val="24"/>
          <w:szCs w:val="24"/>
          <w:lang w:eastAsia="en-GB"/>
        </w:rPr>
        <w:t>Bornman</w:t>
      </w:r>
      <w:proofErr w:type="spellEnd"/>
      <w:r w:rsidRPr="00500526">
        <w:rPr>
          <w:rFonts w:ascii="Arial" w:eastAsia="+mn-ea" w:hAnsi="Arial" w:cs="Arial"/>
          <w:color w:val="000000"/>
          <w:kern w:val="24"/>
          <w:sz w:val="24"/>
          <w:szCs w:val="24"/>
          <w:lang w:eastAsia="en-GB"/>
        </w:rPr>
        <w:t xml:space="preserve">, J., </w:t>
      </w:r>
      <w:proofErr w:type="spellStart"/>
      <w:r w:rsidRPr="00500526">
        <w:rPr>
          <w:rFonts w:ascii="Arial" w:eastAsia="+mn-ea" w:hAnsi="Arial" w:cs="Arial"/>
          <w:color w:val="000000"/>
          <w:kern w:val="24"/>
          <w:sz w:val="24"/>
          <w:szCs w:val="24"/>
          <w:lang w:eastAsia="en-GB"/>
        </w:rPr>
        <w:t>Sevcik</w:t>
      </w:r>
      <w:proofErr w:type="spellEnd"/>
      <w:r w:rsidRPr="00500526">
        <w:rPr>
          <w:rFonts w:ascii="Arial" w:eastAsia="+mn-ea" w:hAnsi="Arial" w:cs="Arial"/>
          <w:color w:val="000000"/>
          <w:kern w:val="24"/>
          <w:sz w:val="24"/>
          <w:szCs w:val="24"/>
          <w:lang w:eastAsia="en-GB"/>
        </w:rPr>
        <w:t xml:space="preserve">, R.A., </w:t>
      </w:r>
      <w:proofErr w:type="spellStart"/>
      <w:r w:rsidRPr="00500526">
        <w:rPr>
          <w:rFonts w:ascii="Arial" w:eastAsia="+mn-ea" w:hAnsi="Arial" w:cs="Arial"/>
          <w:color w:val="000000"/>
          <w:kern w:val="24"/>
          <w:sz w:val="24"/>
          <w:szCs w:val="24"/>
          <w:lang w:eastAsia="en-GB"/>
        </w:rPr>
        <w:t>Romski</w:t>
      </w:r>
      <w:proofErr w:type="spellEnd"/>
      <w:r w:rsidRPr="00500526">
        <w:rPr>
          <w:rFonts w:ascii="Arial" w:eastAsia="+mn-ea" w:hAnsi="Arial" w:cs="Arial"/>
          <w:color w:val="000000"/>
          <w:kern w:val="24"/>
          <w:sz w:val="24"/>
          <w:szCs w:val="24"/>
          <w:lang w:eastAsia="en-GB"/>
        </w:rPr>
        <w:t xml:space="preserve">, M. and </w:t>
      </w:r>
      <w:proofErr w:type="spellStart"/>
      <w:r w:rsidRPr="00500526">
        <w:rPr>
          <w:rFonts w:ascii="Arial" w:eastAsia="+mn-ea" w:hAnsi="Arial" w:cs="Arial"/>
          <w:color w:val="000000"/>
          <w:kern w:val="24"/>
          <w:sz w:val="24"/>
          <w:szCs w:val="24"/>
          <w:lang w:eastAsia="en-GB"/>
        </w:rPr>
        <w:t>Pae</w:t>
      </w:r>
      <w:proofErr w:type="spellEnd"/>
      <w:r w:rsidRPr="00500526">
        <w:rPr>
          <w:rFonts w:ascii="Arial" w:eastAsia="+mn-ea" w:hAnsi="Arial" w:cs="Arial"/>
          <w:color w:val="000000"/>
          <w:kern w:val="24"/>
          <w:sz w:val="24"/>
          <w:szCs w:val="24"/>
          <w:lang w:eastAsia="en-GB"/>
        </w:rPr>
        <w:t>, H.K. (2010) ‘</w:t>
      </w:r>
      <w:r w:rsidRPr="001330ED">
        <w:rPr>
          <w:rFonts w:ascii="Arial" w:eastAsia="+mn-ea" w:hAnsi="Arial" w:cs="Arial"/>
          <w:i/>
          <w:iCs/>
          <w:color w:val="000000"/>
          <w:kern w:val="24"/>
          <w:sz w:val="24"/>
          <w:szCs w:val="24"/>
          <w:lang w:eastAsia="en-GB"/>
        </w:rPr>
        <w:t>Successfully translating language and culture when adapting assessment measures’, Journal of Policy and Practice in Intellectual Disabilities</w:t>
      </w:r>
      <w:r w:rsidRPr="00500526">
        <w:rPr>
          <w:rFonts w:ascii="Arial" w:eastAsia="+mn-ea" w:hAnsi="Arial" w:cs="Arial"/>
          <w:color w:val="000000"/>
          <w:kern w:val="24"/>
          <w:sz w:val="24"/>
          <w:szCs w:val="24"/>
          <w:lang w:eastAsia="en-GB"/>
        </w:rPr>
        <w:t>, 7(2), pp.111-118.</w:t>
      </w:r>
    </w:p>
    <w:p w14:paraId="072EA8DE" w14:textId="7DB2F46F"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Broda</w:t>
      </w:r>
      <w:proofErr w:type="spellEnd"/>
      <w:r w:rsidRPr="00500526">
        <w:rPr>
          <w:rFonts w:ascii="Arial" w:hAnsi="Arial" w:cs="Arial"/>
          <w:color w:val="000000"/>
        </w:rPr>
        <w:t xml:space="preserve">, H. (2007). </w:t>
      </w:r>
      <w:r w:rsidRPr="001330ED">
        <w:rPr>
          <w:rFonts w:ascii="Arial" w:hAnsi="Arial" w:cs="Arial"/>
          <w:i/>
          <w:iCs/>
          <w:color w:val="000000"/>
        </w:rPr>
        <w:t>Schoolyard-enhanced learning: using the outdoors as an instructional tool</w:t>
      </w:r>
      <w:r w:rsidRPr="00500526">
        <w:rPr>
          <w:rFonts w:ascii="Arial" w:hAnsi="Arial" w:cs="Arial"/>
          <w:color w:val="000000"/>
        </w:rPr>
        <w:t>, K-8. Portland, Maine: Stenhouse Publishers. </w:t>
      </w:r>
    </w:p>
    <w:p w14:paraId="1D042F5B"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Charles, C., </w:t>
      </w:r>
      <w:proofErr w:type="spellStart"/>
      <w:r w:rsidRPr="00500526">
        <w:rPr>
          <w:rFonts w:ascii="Arial" w:hAnsi="Arial" w:cs="Arial"/>
          <w:color w:val="000000"/>
        </w:rPr>
        <w:t>Louv</w:t>
      </w:r>
      <w:proofErr w:type="spellEnd"/>
      <w:r w:rsidRPr="00500526">
        <w:rPr>
          <w:rFonts w:ascii="Arial" w:hAnsi="Arial" w:cs="Arial"/>
          <w:color w:val="000000"/>
        </w:rPr>
        <w:t xml:space="preserve">, R., Bodner, L., &amp; Guns, B. (2008). </w:t>
      </w:r>
      <w:r w:rsidRPr="001330ED">
        <w:rPr>
          <w:rFonts w:ascii="Arial" w:hAnsi="Arial" w:cs="Arial"/>
          <w:i/>
          <w:iCs/>
          <w:color w:val="000000"/>
        </w:rPr>
        <w:t>Children and nature</w:t>
      </w:r>
      <w:r w:rsidRPr="00500526">
        <w:rPr>
          <w:rFonts w:ascii="Arial" w:hAnsi="Arial" w:cs="Arial"/>
          <w:color w:val="000000"/>
        </w:rPr>
        <w:t xml:space="preserve"> 2008: A report on the movement to reconnect children to the natural world. New Mexico: Children and Nature Network. </w:t>
      </w:r>
    </w:p>
    <w:p w14:paraId="449985EF" w14:textId="77777777" w:rsidR="00D9106E" w:rsidRPr="00500526" w:rsidRDefault="00D9106E" w:rsidP="0064480A">
      <w:pPr>
        <w:rPr>
          <w:rFonts w:ascii="Arial" w:hAnsi="Arial" w:cs="Arial"/>
          <w:sz w:val="24"/>
          <w:szCs w:val="24"/>
        </w:rPr>
      </w:pPr>
      <w:proofErr w:type="spellStart"/>
      <w:r w:rsidRPr="00500526">
        <w:rPr>
          <w:rFonts w:ascii="Arial" w:hAnsi="Arial" w:cs="Arial"/>
          <w:sz w:val="24"/>
          <w:szCs w:val="24"/>
        </w:rPr>
        <w:t>Chval</w:t>
      </w:r>
      <w:proofErr w:type="spellEnd"/>
      <w:r w:rsidRPr="00500526">
        <w:rPr>
          <w:rFonts w:ascii="Arial" w:hAnsi="Arial" w:cs="Arial"/>
          <w:sz w:val="24"/>
          <w:szCs w:val="24"/>
        </w:rPr>
        <w:t xml:space="preserve">, K. B., &amp; </w:t>
      </w:r>
      <w:proofErr w:type="spellStart"/>
      <w:r w:rsidRPr="00500526">
        <w:rPr>
          <w:rFonts w:ascii="Arial" w:hAnsi="Arial" w:cs="Arial"/>
          <w:sz w:val="24"/>
          <w:szCs w:val="24"/>
        </w:rPr>
        <w:t>Pinnow</w:t>
      </w:r>
      <w:proofErr w:type="spellEnd"/>
      <w:r w:rsidRPr="00500526">
        <w:rPr>
          <w:rFonts w:ascii="Arial" w:hAnsi="Arial" w:cs="Arial"/>
          <w:sz w:val="24"/>
          <w:szCs w:val="24"/>
        </w:rPr>
        <w:t xml:space="preserve">, R. J. (2010). </w:t>
      </w:r>
      <w:r w:rsidRPr="001330ED">
        <w:rPr>
          <w:rFonts w:ascii="Arial" w:hAnsi="Arial" w:cs="Arial"/>
          <w:i/>
          <w:iCs/>
          <w:sz w:val="24"/>
          <w:szCs w:val="24"/>
        </w:rPr>
        <w:t>Pre-service teachers’ assumptions about Latino/a English language learners in mathematics. Teaching for Excellence and Equity in Mathematics</w:t>
      </w:r>
      <w:r w:rsidRPr="00500526">
        <w:rPr>
          <w:rFonts w:ascii="Arial" w:hAnsi="Arial" w:cs="Arial"/>
          <w:sz w:val="24"/>
          <w:szCs w:val="24"/>
        </w:rPr>
        <w:t>, 2, 6–13.</w:t>
      </w:r>
    </w:p>
    <w:p w14:paraId="21A85301" w14:textId="2D234C50" w:rsidR="00D9106E" w:rsidRPr="00500526" w:rsidRDefault="00D9106E" w:rsidP="0064480A">
      <w:pPr>
        <w:rPr>
          <w:rFonts w:ascii="Arial" w:hAnsi="Arial" w:cs="Arial"/>
          <w:sz w:val="24"/>
          <w:szCs w:val="24"/>
        </w:rPr>
      </w:pPr>
      <w:r w:rsidRPr="00500526">
        <w:rPr>
          <w:rFonts w:ascii="Arial" w:hAnsi="Arial" w:cs="Arial"/>
          <w:sz w:val="24"/>
          <w:szCs w:val="24"/>
        </w:rPr>
        <w:t xml:space="preserve">Connor, D. J. (2017). </w:t>
      </w:r>
      <w:r w:rsidRPr="001330ED">
        <w:rPr>
          <w:rFonts w:ascii="Arial" w:hAnsi="Arial" w:cs="Arial"/>
          <w:i/>
          <w:iCs/>
          <w:sz w:val="24"/>
          <w:szCs w:val="24"/>
        </w:rPr>
        <w:t>Who is responsible for the racialized practices evident within (special) education and what can be done to change them?</w:t>
      </w:r>
      <w:r w:rsidRPr="00500526">
        <w:rPr>
          <w:rFonts w:ascii="Arial" w:hAnsi="Arial" w:cs="Arial"/>
          <w:sz w:val="24"/>
          <w:szCs w:val="24"/>
        </w:rPr>
        <w:t xml:space="preserve"> Theory </w:t>
      </w:r>
      <w:proofErr w:type="gramStart"/>
      <w:r w:rsidRPr="00500526">
        <w:rPr>
          <w:rFonts w:ascii="Arial" w:hAnsi="Arial" w:cs="Arial"/>
          <w:sz w:val="24"/>
          <w:szCs w:val="24"/>
        </w:rPr>
        <w:t>Into</w:t>
      </w:r>
      <w:proofErr w:type="gramEnd"/>
      <w:r w:rsidRPr="00500526">
        <w:rPr>
          <w:rFonts w:ascii="Arial" w:hAnsi="Arial" w:cs="Arial"/>
          <w:sz w:val="24"/>
          <w:szCs w:val="24"/>
        </w:rPr>
        <w:t xml:space="preserve"> Practice, 56(3), 226–233. doi:10.1080/ 00405841.2017.1336034</w:t>
      </w:r>
    </w:p>
    <w:p w14:paraId="51851020"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Davis, J. (2010). </w:t>
      </w:r>
      <w:r w:rsidRPr="001330ED">
        <w:rPr>
          <w:rFonts w:ascii="Arial" w:hAnsi="Arial" w:cs="Arial"/>
          <w:i/>
          <w:iCs/>
          <w:color w:val="000000"/>
        </w:rPr>
        <w:t>Young children and the environment</w:t>
      </w:r>
      <w:r w:rsidRPr="00500526">
        <w:rPr>
          <w:rFonts w:ascii="Arial" w:hAnsi="Arial" w:cs="Arial"/>
          <w:color w:val="000000"/>
        </w:rPr>
        <w:t>. Melbourne, Victoria: Cambridge University Press. </w:t>
      </w:r>
    </w:p>
    <w:p w14:paraId="3C665261" w14:textId="5BC5BDD1" w:rsidR="00D9106E" w:rsidRPr="00500526" w:rsidRDefault="00D9106E" w:rsidP="0064480A">
      <w:pPr>
        <w:rPr>
          <w:rFonts w:ascii="Arial" w:hAnsi="Arial" w:cs="Arial"/>
          <w:sz w:val="24"/>
          <w:szCs w:val="24"/>
        </w:rPr>
      </w:pPr>
      <w:r w:rsidRPr="00500526">
        <w:rPr>
          <w:rFonts w:ascii="Arial" w:hAnsi="Arial" w:cs="Arial"/>
          <w:sz w:val="24"/>
          <w:szCs w:val="24"/>
        </w:rPr>
        <w:t>De Valenzuela, J. S., Copeland, S., Qi, C. H., &amp; Park, M. (2006</w:t>
      </w:r>
      <w:r w:rsidRPr="001330ED">
        <w:rPr>
          <w:rFonts w:ascii="Arial" w:hAnsi="Arial" w:cs="Arial"/>
          <w:i/>
          <w:iCs/>
          <w:sz w:val="24"/>
          <w:szCs w:val="24"/>
        </w:rPr>
        <w:t>). Examining educational equity: Revisiting the disproportionate representation of minority students in special education</w:t>
      </w:r>
      <w:r w:rsidRPr="00500526">
        <w:rPr>
          <w:rFonts w:ascii="Arial" w:hAnsi="Arial" w:cs="Arial"/>
          <w:sz w:val="24"/>
          <w:szCs w:val="24"/>
        </w:rPr>
        <w:t xml:space="preserve">. Exceptional Children, 72(4), 425–441. </w:t>
      </w:r>
    </w:p>
    <w:p w14:paraId="27CEFE5F" w14:textId="255667B0" w:rsidR="00D9106E" w:rsidRDefault="00D9106E" w:rsidP="0064480A">
      <w:pPr>
        <w:spacing w:before="200" w:after="0" w:line="216" w:lineRule="auto"/>
        <w:rPr>
          <w:rFonts w:ascii="Arial" w:eastAsia="+mn-ea" w:hAnsi="Arial" w:cs="Arial"/>
          <w:color w:val="000000"/>
          <w:kern w:val="24"/>
          <w:sz w:val="24"/>
          <w:szCs w:val="24"/>
          <w:lang w:eastAsia="en-GB"/>
        </w:rPr>
      </w:pPr>
      <w:proofErr w:type="spellStart"/>
      <w:r w:rsidRPr="00500526">
        <w:rPr>
          <w:rFonts w:ascii="Arial" w:eastAsia="+mn-ea" w:hAnsi="Arial" w:cs="Arial"/>
          <w:color w:val="000000"/>
          <w:kern w:val="24"/>
          <w:sz w:val="24"/>
          <w:szCs w:val="24"/>
          <w:lang w:eastAsia="en-GB"/>
        </w:rPr>
        <w:t>Devarakonda</w:t>
      </w:r>
      <w:proofErr w:type="spellEnd"/>
      <w:r w:rsidRPr="00500526">
        <w:rPr>
          <w:rFonts w:ascii="Arial" w:eastAsia="+mn-ea" w:hAnsi="Arial" w:cs="Arial"/>
          <w:color w:val="000000"/>
          <w:kern w:val="24"/>
          <w:sz w:val="24"/>
          <w:szCs w:val="24"/>
          <w:lang w:eastAsia="en-GB"/>
        </w:rPr>
        <w:t xml:space="preserve">, C. (2013) </w:t>
      </w:r>
      <w:r w:rsidRPr="001330ED">
        <w:rPr>
          <w:rFonts w:ascii="Arial" w:eastAsia="+mn-ea" w:hAnsi="Arial" w:cs="Arial"/>
          <w:i/>
          <w:iCs/>
          <w:color w:val="000000"/>
          <w:kern w:val="24"/>
          <w:sz w:val="24"/>
          <w:szCs w:val="24"/>
          <w:lang w:eastAsia="en-GB"/>
        </w:rPr>
        <w:t>Diversity &amp; Inclusion in Early Childhood: An Introduction.</w:t>
      </w:r>
      <w:r w:rsidRPr="00500526">
        <w:rPr>
          <w:rFonts w:ascii="Arial" w:eastAsia="+mn-ea" w:hAnsi="Arial" w:cs="Arial"/>
          <w:i/>
          <w:iCs/>
          <w:color w:val="000000"/>
          <w:kern w:val="24"/>
          <w:sz w:val="24"/>
          <w:szCs w:val="24"/>
          <w:lang w:eastAsia="en-GB"/>
        </w:rPr>
        <w:t xml:space="preserve"> </w:t>
      </w:r>
      <w:r w:rsidRPr="00500526">
        <w:rPr>
          <w:rFonts w:ascii="Arial" w:eastAsia="+mn-ea" w:hAnsi="Arial" w:cs="Arial"/>
          <w:color w:val="000000"/>
          <w:kern w:val="24"/>
          <w:sz w:val="24"/>
          <w:szCs w:val="24"/>
          <w:lang w:eastAsia="en-GB"/>
        </w:rPr>
        <w:t>London: Sage Publications Ltd.</w:t>
      </w:r>
    </w:p>
    <w:p w14:paraId="7ED4812F" w14:textId="77777777" w:rsidR="001330ED" w:rsidRPr="00500526" w:rsidRDefault="001330ED" w:rsidP="0064480A">
      <w:pPr>
        <w:spacing w:before="200" w:after="0" w:line="216" w:lineRule="auto"/>
        <w:rPr>
          <w:rFonts w:ascii="Arial" w:eastAsia="Times New Roman" w:hAnsi="Arial" w:cs="Arial"/>
          <w:sz w:val="24"/>
          <w:szCs w:val="24"/>
          <w:lang w:eastAsia="en-GB"/>
        </w:rPr>
      </w:pPr>
    </w:p>
    <w:p w14:paraId="4B015ADA" w14:textId="06EB87AE" w:rsidR="00D9106E" w:rsidRPr="00500526" w:rsidRDefault="00D9106E" w:rsidP="00096EFD">
      <w:pPr>
        <w:pStyle w:val="NormalWeb"/>
        <w:shd w:val="clear" w:color="auto" w:fill="FFFFFF"/>
        <w:spacing w:before="0" w:beforeAutospacing="0" w:after="0" w:afterAutospacing="0"/>
        <w:rPr>
          <w:rFonts w:ascii="Arial" w:hAnsi="Arial" w:cs="Arial"/>
        </w:rPr>
      </w:pPr>
      <w:r w:rsidRPr="00500526">
        <w:rPr>
          <w:rFonts w:ascii="Arial" w:hAnsi="Arial" w:cs="Arial"/>
        </w:rPr>
        <w:t xml:space="preserve">Dockett, S., Perry, B. Campbell, H., Hard, L. Kearney, E., and </w:t>
      </w:r>
      <w:proofErr w:type="spellStart"/>
      <w:r w:rsidRPr="00500526">
        <w:rPr>
          <w:rFonts w:ascii="Arial" w:hAnsi="Arial" w:cs="Arial"/>
        </w:rPr>
        <w:t>Taffe</w:t>
      </w:r>
      <w:proofErr w:type="spellEnd"/>
      <w:r w:rsidRPr="00500526">
        <w:rPr>
          <w:rFonts w:ascii="Arial" w:hAnsi="Arial" w:cs="Arial"/>
        </w:rPr>
        <w:t xml:space="preserve">, R. (2007). </w:t>
      </w:r>
      <w:r w:rsidRPr="001330ED">
        <w:rPr>
          <w:rFonts w:ascii="Arial" w:hAnsi="Arial" w:cs="Arial"/>
          <w:i/>
          <w:iCs/>
        </w:rPr>
        <w:t xml:space="preserve">Early years learning and curriculum: Reconceptualising reception continuity of learning. Adelaide: Office of Early Childhood and </w:t>
      </w:r>
      <w:proofErr w:type="spellStart"/>
      <w:r w:rsidRPr="001330ED">
        <w:rPr>
          <w:rFonts w:ascii="Arial" w:hAnsi="Arial" w:cs="Arial"/>
          <w:i/>
          <w:iCs/>
        </w:rPr>
        <w:t>Statewide</w:t>
      </w:r>
      <w:proofErr w:type="spellEnd"/>
      <w:r w:rsidRPr="001330ED">
        <w:rPr>
          <w:rFonts w:ascii="Arial" w:hAnsi="Arial" w:cs="Arial"/>
          <w:i/>
          <w:iCs/>
        </w:rPr>
        <w:t xml:space="preserve"> Service, Department of Education and Children's </w:t>
      </w:r>
      <w:proofErr w:type="spellStart"/>
      <w:proofErr w:type="gramStart"/>
      <w:r w:rsidRPr="001330ED">
        <w:rPr>
          <w:rFonts w:ascii="Arial" w:hAnsi="Arial" w:cs="Arial"/>
          <w:i/>
          <w:iCs/>
        </w:rPr>
        <w:t>Services</w:t>
      </w:r>
      <w:r w:rsidRPr="00500526">
        <w:rPr>
          <w:rFonts w:ascii="Arial" w:hAnsi="Arial" w:cs="Arial"/>
        </w:rPr>
        <w:t>.</w:t>
      </w:r>
      <w:r w:rsidR="001330ED">
        <w:rPr>
          <w:rFonts w:ascii="Arial" w:hAnsi="Arial" w:cs="Arial"/>
        </w:rPr>
        <w:t>London.Sage</w:t>
      </w:r>
      <w:proofErr w:type="spellEnd"/>
      <w:proofErr w:type="gramEnd"/>
      <w:r w:rsidR="001330ED">
        <w:rPr>
          <w:rFonts w:ascii="Arial" w:hAnsi="Arial" w:cs="Arial"/>
        </w:rPr>
        <w:t>.</w:t>
      </w:r>
    </w:p>
    <w:p w14:paraId="07E59F0C" w14:textId="77777777" w:rsidR="008216F3" w:rsidRPr="00500526" w:rsidRDefault="008216F3" w:rsidP="00096EFD">
      <w:pPr>
        <w:pStyle w:val="NormalWeb"/>
        <w:shd w:val="clear" w:color="auto" w:fill="FFFFFF"/>
        <w:spacing w:before="0" w:beforeAutospacing="0" w:after="0" w:afterAutospacing="0"/>
        <w:rPr>
          <w:rFonts w:ascii="Arial" w:hAnsi="Arial" w:cs="Arial"/>
        </w:rPr>
      </w:pPr>
    </w:p>
    <w:p w14:paraId="0E073CF5"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Duncan-Andrade, J. M. R., &amp; Morrell, E. (2008). </w:t>
      </w:r>
      <w:r w:rsidRPr="001330ED">
        <w:rPr>
          <w:rFonts w:ascii="Arial" w:hAnsi="Arial" w:cs="Arial"/>
          <w:i/>
          <w:iCs/>
          <w:sz w:val="24"/>
          <w:szCs w:val="24"/>
        </w:rPr>
        <w:t>The art of critical pedagogy: Possibilities for moving from theory to practice in urban schools</w:t>
      </w:r>
      <w:r w:rsidRPr="00500526">
        <w:rPr>
          <w:rFonts w:ascii="Arial" w:hAnsi="Arial" w:cs="Arial"/>
          <w:sz w:val="24"/>
          <w:szCs w:val="24"/>
        </w:rPr>
        <w:t>. New York: Peter Lang. 342</w:t>
      </w:r>
    </w:p>
    <w:p w14:paraId="7192154D"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Dyment</w:t>
      </w:r>
      <w:proofErr w:type="spellEnd"/>
      <w:r w:rsidRPr="00500526">
        <w:rPr>
          <w:rFonts w:ascii="Arial" w:hAnsi="Arial" w:cs="Arial"/>
          <w:color w:val="000000"/>
        </w:rPr>
        <w:t>, J., &amp; Bell, A. (2008</w:t>
      </w:r>
      <w:r w:rsidRPr="001330ED">
        <w:rPr>
          <w:rFonts w:ascii="Arial" w:hAnsi="Arial" w:cs="Arial"/>
          <w:i/>
          <w:iCs/>
          <w:color w:val="000000"/>
        </w:rPr>
        <w:t>). Grounds for movement: Green school grounds as sites for promoting physical activity. Health Education Research</w:t>
      </w:r>
      <w:r w:rsidRPr="00500526">
        <w:rPr>
          <w:rFonts w:ascii="Arial" w:hAnsi="Arial" w:cs="Arial"/>
          <w:color w:val="000000"/>
        </w:rPr>
        <w:t>, 23(6), 952-962. </w:t>
      </w:r>
    </w:p>
    <w:p w14:paraId="14996E3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Edward o </w:t>
      </w:r>
      <w:proofErr w:type="gramStart"/>
      <w:r w:rsidRPr="00500526">
        <w:rPr>
          <w:rFonts w:ascii="Arial" w:hAnsi="Arial" w:cs="Arial"/>
          <w:color w:val="000000"/>
        </w:rPr>
        <w:t>Wilson  (</w:t>
      </w:r>
      <w:proofErr w:type="gramEnd"/>
      <w:r w:rsidRPr="00500526">
        <w:rPr>
          <w:rFonts w:ascii="Arial" w:hAnsi="Arial" w:cs="Arial"/>
          <w:color w:val="000000"/>
        </w:rPr>
        <w:t xml:space="preserve">1984). </w:t>
      </w:r>
      <w:r w:rsidRPr="001330ED">
        <w:rPr>
          <w:rFonts w:ascii="Arial" w:hAnsi="Arial" w:cs="Arial"/>
          <w:i/>
          <w:iCs/>
          <w:color w:val="000000"/>
        </w:rPr>
        <w:t>The experience of nature: A psychological perspective</w:t>
      </w:r>
      <w:r w:rsidRPr="00500526">
        <w:rPr>
          <w:rFonts w:ascii="Arial" w:hAnsi="Arial" w:cs="Arial"/>
          <w:color w:val="000000"/>
        </w:rPr>
        <w:t>. New York: Cambridge University Press. </w:t>
      </w:r>
    </w:p>
    <w:p w14:paraId="69DC67A3"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Elliott, S. (2008). </w:t>
      </w:r>
      <w:r w:rsidRPr="001330ED">
        <w:rPr>
          <w:rFonts w:ascii="Arial" w:hAnsi="Arial" w:cs="Arial"/>
          <w:i/>
          <w:iCs/>
          <w:color w:val="000000"/>
        </w:rPr>
        <w:t xml:space="preserve">The outdoor </w:t>
      </w:r>
      <w:proofErr w:type="spellStart"/>
      <w:r w:rsidRPr="001330ED">
        <w:rPr>
          <w:rFonts w:ascii="Arial" w:hAnsi="Arial" w:cs="Arial"/>
          <w:i/>
          <w:iCs/>
          <w:color w:val="000000"/>
        </w:rPr>
        <w:t>playspace</w:t>
      </w:r>
      <w:proofErr w:type="spellEnd"/>
      <w:r w:rsidRPr="001330ED">
        <w:rPr>
          <w:rFonts w:ascii="Arial" w:hAnsi="Arial" w:cs="Arial"/>
          <w:i/>
          <w:iCs/>
          <w:color w:val="000000"/>
        </w:rPr>
        <w:t xml:space="preserve"> naturally: For children birth to five years</w:t>
      </w:r>
      <w:r w:rsidRPr="00500526">
        <w:rPr>
          <w:rFonts w:ascii="Arial" w:hAnsi="Arial" w:cs="Arial"/>
          <w:color w:val="000000"/>
        </w:rPr>
        <w:t xml:space="preserve">. NSW: </w:t>
      </w:r>
      <w:proofErr w:type="spellStart"/>
      <w:r w:rsidRPr="00500526">
        <w:rPr>
          <w:rFonts w:ascii="Arial" w:hAnsi="Arial" w:cs="Arial"/>
          <w:color w:val="000000"/>
        </w:rPr>
        <w:t>Pademelon</w:t>
      </w:r>
      <w:proofErr w:type="spellEnd"/>
      <w:r w:rsidRPr="00500526">
        <w:rPr>
          <w:rFonts w:ascii="Arial" w:hAnsi="Arial" w:cs="Arial"/>
          <w:color w:val="000000"/>
        </w:rPr>
        <w:t xml:space="preserve"> Press. </w:t>
      </w:r>
    </w:p>
    <w:p w14:paraId="4780C62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Elliott, S., &amp; Emmett, S. (1997). </w:t>
      </w:r>
      <w:r w:rsidRPr="001330ED">
        <w:rPr>
          <w:rFonts w:ascii="Arial" w:hAnsi="Arial" w:cs="Arial"/>
          <w:i/>
          <w:iCs/>
          <w:color w:val="000000"/>
        </w:rPr>
        <w:t>Snails live in houses too</w:t>
      </w:r>
      <w:r w:rsidRPr="00500526">
        <w:rPr>
          <w:rFonts w:ascii="Arial" w:hAnsi="Arial" w:cs="Arial"/>
          <w:color w:val="000000"/>
        </w:rPr>
        <w:t>. Melbourne, Victoria: RMIT Publishing. </w:t>
      </w:r>
    </w:p>
    <w:p w14:paraId="24399C38" w14:textId="171B629B"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Evans, J. (1997). </w:t>
      </w:r>
      <w:r w:rsidRPr="001330ED">
        <w:rPr>
          <w:rFonts w:ascii="Arial" w:hAnsi="Arial" w:cs="Arial"/>
          <w:i/>
          <w:iCs/>
          <w:color w:val="000000"/>
        </w:rPr>
        <w:t>Rethinking recess: signs of change in Australian primary schools. Education Research and Perspectives</w:t>
      </w:r>
      <w:r w:rsidRPr="00500526">
        <w:rPr>
          <w:rFonts w:ascii="Arial" w:hAnsi="Arial" w:cs="Arial"/>
          <w:color w:val="000000"/>
        </w:rPr>
        <w:t>, 24(1), 14-27. </w:t>
      </w:r>
    </w:p>
    <w:p w14:paraId="512AC505"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Evans, J. (2000). </w:t>
      </w:r>
      <w:r w:rsidRPr="001330ED">
        <w:rPr>
          <w:rFonts w:ascii="Arial" w:hAnsi="Arial" w:cs="Arial"/>
          <w:i/>
          <w:iCs/>
          <w:color w:val="000000"/>
        </w:rPr>
        <w:t>Where do the children play</w:t>
      </w:r>
      <w:r w:rsidRPr="00500526">
        <w:rPr>
          <w:rFonts w:ascii="Arial" w:hAnsi="Arial" w:cs="Arial"/>
          <w:color w:val="000000"/>
        </w:rPr>
        <w:t>? Children Australia, 25(2), 35-40. </w:t>
      </w:r>
    </w:p>
    <w:p w14:paraId="3B0EF50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Fjortoft</w:t>
      </w:r>
      <w:proofErr w:type="spellEnd"/>
      <w:r w:rsidRPr="00500526">
        <w:rPr>
          <w:rFonts w:ascii="Arial" w:hAnsi="Arial" w:cs="Arial"/>
          <w:color w:val="000000"/>
        </w:rPr>
        <w:t xml:space="preserve">, I. (2001). </w:t>
      </w:r>
      <w:r w:rsidRPr="001330ED">
        <w:rPr>
          <w:rFonts w:ascii="Arial" w:hAnsi="Arial" w:cs="Arial"/>
          <w:i/>
          <w:iCs/>
          <w:color w:val="000000"/>
        </w:rPr>
        <w:t>The natural environment as a playground for children: The impact of outdoor play activities in pre-primary school children</w:t>
      </w:r>
      <w:r w:rsidRPr="00500526">
        <w:rPr>
          <w:rFonts w:ascii="Arial" w:hAnsi="Arial" w:cs="Arial"/>
          <w:color w:val="000000"/>
        </w:rPr>
        <w:t>. Environmental Education, 29(2), 111-117. </w:t>
      </w:r>
    </w:p>
    <w:p w14:paraId="165800EC" w14:textId="78AA24FE" w:rsidR="00D9106E" w:rsidRPr="00500526" w:rsidRDefault="00D9106E" w:rsidP="0064480A">
      <w:pPr>
        <w:rPr>
          <w:rFonts w:ascii="Arial" w:hAnsi="Arial" w:cs="Arial"/>
          <w:sz w:val="24"/>
          <w:szCs w:val="24"/>
        </w:rPr>
      </w:pPr>
      <w:proofErr w:type="spellStart"/>
      <w:r w:rsidRPr="00500526">
        <w:rPr>
          <w:rFonts w:ascii="Arial" w:hAnsi="Arial" w:cs="Arial"/>
          <w:sz w:val="24"/>
          <w:szCs w:val="24"/>
        </w:rPr>
        <w:t>Gaymes</w:t>
      </w:r>
      <w:proofErr w:type="spellEnd"/>
      <w:r w:rsidRPr="00500526">
        <w:rPr>
          <w:rFonts w:ascii="Arial" w:hAnsi="Arial" w:cs="Arial"/>
          <w:sz w:val="24"/>
          <w:szCs w:val="24"/>
        </w:rPr>
        <w:t xml:space="preserve"> San Vicente, A. (2014</w:t>
      </w:r>
      <w:r w:rsidRPr="001330ED">
        <w:rPr>
          <w:rFonts w:ascii="Arial" w:hAnsi="Arial" w:cs="Arial"/>
          <w:i/>
          <w:iCs/>
          <w:sz w:val="24"/>
          <w:szCs w:val="24"/>
        </w:rPr>
        <w:t>). Marginal at best: A narrative on streaming in public education. Our schools/</w:t>
      </w:r>
      <w:r w:rsidR="001330ED" w:rsidRPr="001330ED">
        <w:rPr>
          <w:rFonts w:ascii="Arial" w:hAnsi="Arial" w:cs="Arial"/>
          <w:i/>
          <w:iCs/>
          <w:sz w:val="24"/>
          <w:szCs w:val="24"/>
        </w:rPr>
        <w:t>ourselves</w:t>
      </w:r>
      <w:r w:rsidRPr="00500526">
        <w:rPr>
          <w:rFonts w:ascii="Arial" w:hAnsi="Arial" w:cs="Arial"/>
          <w:sz w:val="24"/>
          <w:szCs w:val="24"/>
        </w:rPr>
        <w:t xml:space="preserve">. Ottawa: Canadian Centre for Policy Alternatives. </w:t>
      </w:r>
    </w:p>
    <w:p w14:paraId="49280ED0" w14:textId="46CEB2B9" w:rsidR="00D9106E" w:rsidRPr="00500526" w:rsidRDefault="00D9106E" w:rsidP="0064480A">
      <w:pPr>
        <w:rPr>
          <w:rFonts w:ascii="Arial" w:hAnsi="Arial" w:cs="Arial"/>
          <w:sz w:val="24"/>
          <w:szCs w:val="24"/>
        </w:rPr>
      </w:pPr>
      <w:proofErr w:type="spellStart"/>
      <w:r w:rsidRPr="00500526">
        <w:rPr>
          <w:rFonts w:ascii="Arial" w:hAnsi="Arial" w:cs="Arial"/>
          <w:sz w:val="24"/>
          <w:szCs w:val="24"/>
        </w:rPr>
        <w:t>Gaymes</w:t>
      </w:r>
      <w:proofErr w:type="spellEnd"/>
      <w:r w:rsidRPr="00500526">
        <w:rPr>
          <w:rFonts w:ascii="Arial" w:hAnsi="Arial" w:cs="Arial"/>
          <w:sz w:val="24"/>
          <w:szCs w:val="24"/>
        </w:rPr>
        <w:t xml:space="preserve"> San Vicente, A. (2016). </w:t>
      </w:r>
      <w:r w:rsidRPr="001330ED">
        <w:rPr>
          <w:rFonts w:ascii="Arial" w:hAnsi="Arial" w:cs="Arial"/>
          <w:i/>
          <w:iCs/>
          <w:sz w:val="24"/>
          <w:szCs w:val="24"/>
        </w:rPr>
        <w:t>Marginal at best: A narrative on streaming in public education. In Our schools/</w:t>
      </w:r>
      <w:r w:rsidR="001330ED" w:rsidRPr="001330ED">
        <w:rPr>
          <w:rFonts w:ascii="Arial" w:hAnsi="Arial" w:cs="Arial"/>
          <w:i/>
          <w:iCs/>
          <w:sz w:val="24"/>
          <w:szCs w:val="24"/>
        </w:rPr>
        <w:t>ourselves</w:t>
      </w:r>
      <w:r w:rsidRPr="00500526">
        <w:rPr>
          <w:rFonts w:ascii="Arial" w:hAnsi="Arial" w:cs="Arial"/>
          <w:sz w:val="24"/>
          <w:szCs w:val="24"/>
        </w:rPr>
        <w:t xml:space="preserve"> (pp. 115–128). Ottawa: Canadian Centre for Policy Alternatives.</w:t>
      </w:r>
    </w:p>
    <w:p w14:paraId="5F5FBB2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t>Gaztambide</w:t>
      </w:r>
      <w:proofErr w:type="spellEnd"/>
      <w:r w:rsidRPr="00500526">
        <w:rPr>
          <w:rFonts w:ascii="Arial" w:eastAsia="Times New Roman" w:hAnsi="Arial" w:cs="Arial"/>
          <w:color w:val="333333"/>
          <w:sz w:val="24"/>
          <w:szCs w:val="24"/>
          <w:lang w:eastAsia="en-GB"/>
        </w:rPr>
        <w:t>-Fernández, R., &amp; Parekh, G. (2017</w:t>
      </w:r>
      <w:r w:rsidRPr="001330ED">
        <w:rPr>
          <w:rFonts w:ascii="Arial" w:eastAsia="Times New Roman" w:hAnsi="Arial" w:cs="Arial"/>
          <w:i/>
          <w:iCs/>
          <w:color w:val="333333"/>
          <w:sz w:val="24"/>
          <w:szCs w:val="24"/>
          <w:lang w:eastAsia="en-GB"/>
        </w:rPr>
        <w:t>). Market “choices” or structured pathways? How specialized arts education contributes to the reproduction of inequality</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Educational Policy Analysis and Archives</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25</w:t>
      </w:r>
      <w:r w:rsidRPr="00500526">
        <w:rPr>
          <w:rFonts w:ascii="Arial" w:eastAsia="Times New Roman" w:hAnsi="Arial" w:cs="Arial"/>
          <w:color w:val="333333"/>
          <w:sz w:val="24"/>
          <w:szCs w:val="24"/>
          <w:lang w:eastAsia="en-GB"/>
        </w:rPr>
        <w:t>(41), 1–31</w:t>
      </w:r>
    </w:p>
    <w:p w14:paraId="769C29F9"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Gill, T. (2007). </w:t>
      </w:r>
      <w:r w:rsidRPr="001330ED">
        <w:rPr>
          <w:rFonts w:ascii="Arial" w:hAnsi="Arial" w:cs="Arial"/>
          <w:i/>
          <w:iCs/>
          <w:color w:val="000000"/>
        </w:rPr>
        <w:t>No Fear</w:t>
      </w:r>
      <w:r w:rsidRPr="00500526">
        <w:rPr>
          <w:rFonts w:ascii="Arial" w:hAnsi="Arial" w:cs="Arial"/>
          <w:color w:val="000000"/>
        </w:rPr>
        <w:t xml:space="preserve">. United Kingdom: </w:t>
      </w:r>
      <w:proofErr w:type="spellStart"/>
      <w:r w:rsidRPr="00500526">
        <w:rPr>
          <w:rFonts w:ascii="Arial" w:hAnsi="Arial" w:cs="Arial"/>
          <w:color w:val="000000"/>
        </w:rPr>
        <w:t>Calouste</w:t>
      </w:r>
      <w:proofErr w:type="spellEnd"/>
      <w:r w:rsidRPr="00500526">
        <w:rPr>
          <w:rFonts w:ascii="Arial" w:hAnsi="Arial" w:cs="Arial"/>
          <w:color w:val="000000"/>
        </w:rPr>
        <w:t xml:space="preserve"> </w:t>
      </w:r>
      <w:proofErr w:type="spellStart"/>
      <w:r w:rsidRPr="00500526">
        <w:rPr>
          <w:rFonts w:ascii="Arial" w:hAnsi="Arial" w:cs="Arial"/>
          <w:color w:val="000000"/>
        </w:rPr>
        <w:t>Gulbenkian</w:t>
      </w:r>
      <w:proofErr w:type="spellEnd"/>
      <w:r w:rsidRPr="00500526">
        <w:rPr>
          <w:rFonts w:ascii="Arial" w:hAnsi="Arial" w:cs="Arial"/>
          <w:color w:val="000000"/>
        </w:rPr>
        <w:t xml:space="preserve"> Foundation. </w:t>
      </w:r>
    </w:p>
    <w:p w14:paraId="157941CA" w14:textId="4757E9C8" w:rsidR="00D9106E" w:rsidRPr="00500526" w:rsidRDefault="00D9106E" w:rsidP="0064480A">
      <w:pPr>
        <w:rPr>
          <w:rFonts w:ascii="Arial" w:hAnsi="Arial" w:cs="Arial"/>
          <w:sz w:val="24"/>
          <w:szCs w:val="24"/>
        </w:rPr>
      </w:pPr>
      <w:r w:rsidRPr="00500526">
        <w:rPr>
          <w:rFonts w:ascii="Arial" w:hAnsi="Arial" w:cs="Arial"/>
          <w:sz w:val="24"/>
          <w:szCs w:val="24"/>
        </w:rPr>
        <w:t xml:space="preserve">GILLIAN </w:t>
      </w:r>
      <w:proofErr w:type="spellStart"/>
      <w:r w:rsidRPr="00500526">
        <w:rPr>
          <w:rFonts w:ascii="Arial" w:hAnsi="Arial" w:cs="Arial"/>
          <w:sz w:val="24"/>
          <w:szCs w:val="24"/>
        </w:rPr>
        <w:t>PAREKHGaztambide</w:t>
      </w:r>
      <w:proofErr w:type="spellEnd"/>
      <w:r w:rsidRPr="00500526">
        <w:rPr>
          <w:rFonts w:ascii="Arial" w:hAnsi="Arial" w:cs="Arial"/>
          <w:sz w:val="24"/>
          <w:szCs w:val="24"/>
        </w:rPr>
        <w:t xml:space="preserve">-Fernandez, R., &amp; Parekh, G. (2017). </w:t>
      </w:r>
      <w:r w:rsidRPr="001330ED">
        <w:rPr>
          <w:rFonts w:ascii="Arial" w:hAnsi="Arial" w:cs="Arial"/>
          <w:i/>
          <w:iCs/>
          <w:sz w:val="24"/>
          <w:szCs w:val="24"/>
        </w:rPr>
        <w:t>Market “choices” or structured pathways? How specialized arts education contributes to the reproduction of inequality</w:t>
      </w:r>
      <w:r w:rsidRPr="00500526">
        <w:rPr>
          <w:rFonts w:ascii="Arial" w:hAnsi="Arial" w:cs="Arial"/>
          <w:sz w:val="24"/>
          <w:szCs w:val="24"/>
        </w:rPr>
        <w:t>. Educational Policy Analysis and Archives, 25(41), 1–31.</w:t>
      </w:r>
    </w:p>
    <w:p w14:paraId="67DD9CFA"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Gleave</w:t>
      </w:r>
      <w:proofErr w:type="spellEnd"/>
      <w:r w:rsidRPr="00500526">
        <w:rPr>
          <w:rFonts w:ascii="Arial" w:hAnsi="Arial" w:cs="Arial"/>
          <w:color w:val="000000"/>
        </w:rPr>
        <w:t xml:space="preserve">, J. (2009). </w:t>
      </w:r>
      <w:r w:rsidRPr="001330ED">
        <w:rPr>
          <w:rFonts w:ascii="Arial" w:hAnsi="Arial" w:cs="Arial"/>
          <w:i/>
          <w:iCs/>
          <w:color w:val="000000"/>
        </w:rPr>
        <w:t>Children’s time to play</w:t>
      </w:r>
      <w:r w:rsidRPr="00500526">
        <w:rPr>
          <w:rFonts w:ascii="Arial" w:hAnsi="Arial" w:cs="Arial"/>
          <w:color w:val="000000"/>
        </w:rPr>
        <w:t>: A literature review. London: Play England. </w:t>
      </w:r>
    </w:p>
    <w:p w14:paraId="01B7EE3A"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Gould, S. J. (1996). </w:t>
      </w:r>
      <w:r w:rsidRPr="00500526">
        <w:rPr>
          <w:rFonts w:ascii="Arial" w:eastAsia="Times New Roman" w:hAnsi="Arial" w:cs="Arial"/>
          <w:i/>
          <w:iCs/>
          <w:color w:val="333333"/>
          <w:sz w:val="24"/>
          <w:szCs w:val="24"/>
          <w:lang w:eastAsia="en-GB"/>
        </w:rPr>
        <w:t>The mismeasure of man</w:t>
      </w:r>
      <w:r w:rsidRPr="00500526">
        <w:rPr>
          <w:rFonts w:ascii="Arial" w:eastAsia="Times New Roman" w:hAnsi="Arial" w:cs="Arial"/>
          <w:color w:val="333333"/>
          <w:sz w:val="24"/>
          <w:szCs w:val="24"/>
          <w:lang w:eastAsia="en-GB"/>
        </w:rPr>
        <w:t>. New York: W. W. Norton. </w:t>
      </w:r>
      <w:r w:rsidRPr="00500526">
        <w:rPr>
          <w:rFonts w:ascii="Arial" w:eastAsia="Times New Roman" w:hAnsi="Arial" w:cs="Arial"/>
          <w:b/>
          <w:bCs/>
          <w:color w:val="333333"/>
          <w:sz w:val="24"/>
          <w:szCs w:val="24"/>
          <w:lang w:eastAsia="en-GB"/>
        </w:rPr>
        <w:t xml:space="preserve"> </w:t>
      </w:r>
    </w:p>
    <w:p w14:paraId="083ACC2A"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Grant, T., &amp; Littlejohn, G. (Eds.). (2001</w:t>
      </w:r>
      <w:r w:rsidRPr="001330ED">
        <w:rPr>
          <w:rFonts w:ascii="Arial" w:hAnsi="Arial" w:cs="Arial"/>
          <w:i/>
          <w:iCs/>
          <w:color w:val="000000"/>
        </w:rPr>
        <w:t>). Green school grounds: Creating habitats for learning.</w:t>
      </w:r>
      <w:r w:rsidRPr="00500526">
        <w:rPr>
          <w:rFonts w:ascii="Arial" w:hAnsi="Arial" w:cs="Arial"/>
          <w:color w:val="000000"/>
        </w:rPr>
        <w:t xml:space="preserve"> Gabriola Island, BC: New Society Publishers and Green Teacher. </w:t>
      </w:r>
    </w:p>
    <w:p w14:paraId="55082CC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Greenfield, C. (2004). </w:t>
      </w:r>
      <w:r w:rsidRPr="001330ED">
        <w:rPr>
          <w:rFonts w:ascii="Arial" w:hAnsi="Arial" w:cs="Arial"/>
          <w:i/>
          <w:iCs/>
          <w:color w:val="000000"/>
        </w:rPr>
        <w:t xml:space="preserve">Can run, play on bikes, jump the zoom </w:t>
      </w:r>
      <w:proofErr w:type="gramStart"/>
      <w:r w:rsidRPr="001330ED">
        <w:rPr>
          <w:rFonts w:ascii="Arial" w:hAnsi="Arial" w:cs="Arial"/>
          <w:i/>
          <w:iCs/>
          <w:color w:val="000000"/>
        </w:rPr>
        <w:t>slide</w:t>
      </w:r>
      <w:proofErr w:type="gramEnd"/>
      <w:r w:rsidRPr="001330ED">
        <w:rPr>
          <w:rFonts w:ascii="Arial" w:hAnsi="Arial" w:cs="Arial"/>
          <w:i/>
          <w:iCs/>
          <w:color w:val="000000"/>
        </w:rPr>
        <w:t xml:space="preserve"> and play on the swings: Exploring the value of outdoor play</w:t>
      </w:r>
      <w:r w:rsidRPr="00500526">
        <w:rPr>
          <w:rFonts w:ascii="Arial" w:hAnsi="Arial" w:cs="Arial"/>
          <w:color w:val="000000"/>
        </w:rPr>
        <w:t>. Australian Journal of Early Childhood, 29(2), 1-5. </w:t>
      </w:r>
    </w:p>
    <w:p w14:paraId="75D4A36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Kellert, S. (2005).</w:t>
      </w:r>
      <w:r w:rsidRPr="001330ED">
        <w:rPr>
          <w:rFonts w:ascii="Arial" w:hAnsi="Arial" w:cs="Arial"/>
          <w:i/>
          <w:iCs/>
          <w:color w:val="000000"/>
        </w:rPr>
        <w:t xml:space="preserve"> Building for life: Designing and understanding the human-nature connection</w:t>
      </w:r>
      <w:r w:rsidRPr="00500526">
        <w:rPr>
          <w:rFonts w:ascii="Arial" w:hAnsi="Arial" w:cs="Arial"/>
          <w:color w:val="000000"/>
        </w:rPr>
        <w:t>. Washington: Island Press. </w:t>
      </w:r>
    </w:p>
    <w:p w14:paraId="69B61129"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Kellert, S., &amp; Wilson, E. (1993). </w:t>
      </w:r>
      <w:r w:rsidRPr="001330ED">
        <w:rPr>
          <w:rFonts w:ascii="Arial" w:hAnsi="Arial" w:cs="Arial"/>
          <w:i/>
          <w:iCs/>
          <w:color w:val="000000"/>
        </w:rPr>
        <w:t>The biophilia hypothesis</w:t>
      </w:r>
      <w:r w:rsidRPr="00500526">
        <w:rPr>
          <w:rFonts w:ascii="Arial" w:hAnsi="Arial" w:cs="Arial"/>
          <w:color w:val="000000"/>
        </w:rPr>
        <w:t>. Washington: Island Press. </w:t>
      </w:r>
    </w:p>
    <w:p w14:paraId="08BD4164"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t>Ladwig</w:t>
      </w:r>
      <w:proofErr w:type="spellEnd"/>
      <w:r w:rsidRPr="00500526">
        <w:rPr>
          <w:rFonts w:ascii="Arial" w:eastAsia="Times New Roman" w:hAnsi="Arial" w:cs="Arial"/>
          <w:color w:val="333333"/>
          <w:sz w:val="24"/>
          <w:szCs w:val="24"/>
          <w:lang w:eastAsia="en-GB"/>
        </w:rPr>
        <w:t>, A. (2010). </w:t>
      </w:r>
      <w:r w:rsidRPr="001330ED">
        <w:rPr>
          <w:rFonts w:ascii="Arial" w:eastAsia="Times New Roman" w:hAnsi="Arial" w:cs="Arial"/>
          <w:i/>
          <w:iCs/>
          <w:color w:val="333333"/>
          <w:sz w:val="24"/>
          <w:szCs w:val="24"/>
          <w:lang w:eastAsia="en-GB"/>
        </w:rPr>
        <w:t>Justifying and explaining disproportionality, 1968–2008: A critique of underlying views of culture</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Exceptional Children</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76</w:t>
      </w:r>
      <w:r w:rsidRPr="00500526">
        <w:rPr>
          <w:rFonts w:ascii="Arial" w:eastAsia="Times New Roman" w:hAnsi="Arial" w:cs="Arial"/>
          <w:color w:val="333333"/>
          <w:sz w:val="24"/>
          <w:szCs w:val="24"/>
          <w:lang w:eastAsia="en-GB"/>
        </w:rPr>
        <w:t>(3), 279–299. </w:t>
      </w:r>
      <w:r w:rsidRPr="00500526">
        <w:rPr>
          <w:rFonts w:ascii="Arial" w:eastAsia="Times New Roman" w:hAnsi="Arial" w:cs="Arial"/>
          <w:b/>
          <w:bCs/>
          <w:color w:val="333333"/>
          <w:sz w:val="24"/>
          <w:szCs w:val="24"/>
          <w:lang w:eastAsia="en-GB"/>
        </w:rPr>
        <w:t xml:space="preserve"> </w:t>
      </w:r>
    </w:p>
    <w:p w14:paraId="5F825798" w14:textId="77777777" w:rsidR="00D9106E" w:rsidRPr="00500526" w:rsidRDefault="00D9106E" w:rsidP="0064480A">
      <w:pPr>
        <w:spacing w:before="100" w:beforeAutospacing="1" w:after="100" w:afterAutospacing="1" w:line="240" w:lineRule="auto"/>
        <w:rPr>
          <w:rFonts w:ascii="Arial" w:eastAsia="Times New Roman" w:hAnsi="Arial" w:cs="Arial"/>
          <w:b/>
          <w:bCs/>
          <w:color w:val="333333"/>
          <w:sz w:val="24"/>
          <w:szCs w:val="24"/>
          <w:lang w:eastAsia="en-GB"/>
        </w:rPr>
      </w:pPr>
      <w:proofErr w:type="spellStart"/>
      <w:r w:rsidRPr="00500526">
        <w:rPr>
          <w:rFonts w:ascii="Arial" w:eastAsia="Times New Roman" w:hAnsi="Arial" w:cs="Arial"/>
          <w:color w:val="333333"/>
          <w:sz w:val="24"/>
          <w:szCs w:val="24"/>
          <w:lang w:eastAsia="en-GB"/>
        </w:rPr>
        <w:lastRenderedPageBreak/>
        <w:t>Ladwig</w:t>
      </w:r>
      <w:proofErr w:type="spellEnd"/>
      <w:r w:rsidRPr="00500526">
        <w:rPr>
          <w:rFonts w:ascii="Arial" w:eastAsia="Times New Roman" w:hAnsi="Arial" w:cs="Arial"/>
          <w:color w:val="333333"/>
          <w:sz w:val="24"/>
          <w:szCs w:val="24"/>
          <w:lang w:eastAsia="en-GB"/>
        </w:rPr>
        <w:t>, J. G. (2010). </w:t>
      </w:r>
      <w:r w:rsidRPr="001330ED">
        <w:rPr>
          <w:rFonts w:ascii="Arial" w:eastAsia="Times New Roman" w:hAnsi="Arial" w:cs="Arial"/>
          <w:i/>
          <w:iCs/>
          <w:color w:val="333333"/>
          <w:sz w:val="24"/>
          <w:szCs w:val="24"/>
          <w:lang w:eastAsia="en-GB"/>
        </w:rPr>
        <w:t>Working backwards towards curriculum: On the curricular implications of quality teaching</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Curriculum Journal</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20</w:t>
      </w:r>
      <w:r w:rsidRPr="00500526">
        <w:rPr>
          <w:rFonts w:ascii="Arial" w:eastAsia="Times New Roman" w:hAnsi="Arial" w:cs="Arial"/>
          <w:color w:val="333333"/>
          <w:sz w:val="24"/>
          <w:szCs w:val="24"/>
          <w:lang w:eastAsia="en-GB"/>
        </w:rPr>
        <w:t>(3), 271–286. </w:t>
      </w:r>
      <w:r w:rsidRPr="00500526">
        <w:rPr>
          <w:rFonts w:ascii="Arial" w:eastAsia="Times New Roman" w:hAnsi="Arial" w:cs="Arial"/>
          <w:b/>
          <w:bCs/>
          <w:color w:val="333333"/>
          <w:sz w:val="24"/>
          <w:szCs w:val="24"/>
          <w:lang w:eastAsia="en-GB"/>
        </w:rPr>
        <w:t xml:space="preserve"> </w:t>
      </w:r>
    </w:p>
    <w:p w14:paraId="266739E3"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Lager, C. A. (2006). </w:t>
      </w:r>
      <w:r w:rsidRPr="001330ED">
        <w:rPr>
          <w:rFonts w:ascii="Arial" w:eastAsia="Times New Roman" w:hAnsi="Arial" w:cs="Arial"/>
          <w:i/>
          <w:iCs/>
          <w:color w:val="333333"/>
          <w:sz w:val="24"/>
          <w:szCs w:val="24"/>
          <w:lang w:eastAsia="en-GB"/>
        </w:rPr>
        <w:t>Types of mathematics-language reading interactions that unnecessarily hinder algebra learning and assessment</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Reading Psychology</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27</w:t>
      </w:r>
      <w:r w:rsidRPr="00500526">
        <w:rPr>
          <w:rFonts w:ascii="Arial" w:eastAsia="Times New Roman" w:hAnsi="Arial" w:cs="Arial"/>
          <w:color w:val="333333"/>
          <w:sz w:val="24"/>
          <w:szCs w:val="24"/>
          <w:lang w:eastAsia="en-GB"/>
        </w:rPr>
        <w:t>(2–3), 165–204. doi:10.1080/02702710600642475 </w:t>
      </w:r>
    </w:p>
    <w:p w14:paraId="612480DF"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Little, H., &amp; </w:t>
      </w:r>
      <w:proofErr w:type="spellStart"/>
      <w:r w:rsidRPr="00500526">
        <w:rPr>
          <w:rFonts w:ascii="Arial" w:hAnsi="Arial" w:cs="Arial"/>
          <w:color w:val="000000"/>
        </w:rPr>
        <w:t>Wyver</w:t>
      </w:r>
      <w:proofErr w:type="spellEnd"/>
      <w:r w:rsidRPr="00500526">
        <w:rPr>
          <w:rFonts w:ascii="Arial" w:hAnsi="Arial" w:cs="Arial"/>
          <w:color w:val="000000"/>
        </w:rPr>
        <w:t xml:space="preserve">, S. (2008). </w:t>
      </w:r>
      <w:r w:rsidRPr="001330ED">
        <w:rPr>
          <w:rFonts w:ascii="Arial" w:hAnsi="Arial" w:cs="Arial"/>
          <w:i/>
          <w:iCs/>
          <w:color w:val="000000"/>
        </w:rPr>
        <w:t>Outdoor play: Does avoiding the risks reduce the benefits?</w:t>
      </w:r>
      <w:r w:rsidRPr="00500526">
        <w:rPr>
          <w:rFonts w:ascii="Arial" w:hAnsi="Arial" w:cs="Arial"/>
          <w:color w:val="000000"/>
        </w:rPr>
        <w:t xml:space="preserve"> Australian Journal of Early Childhood, 33(2), 33-40. </w:t>
      </w:r>
    </w:p>
    <w:p w14:paraId="11D50A0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Louv</w:t>
      </w:r>
      <w:proofErr w:type="spellEnd"/>
      <w:r w:rsidRPr="00500526">
        <w:rPr>
          <w:rFonts w:ascii="Arial" w:hAnsi="Arial" w:cs="Arial"/>
          <w:color w:val="000000"/>
        </w:rPr>
        <w:t xml:space="preserve">, R. (2005). </w:t>
      </w:r>
      <w:r w:rsidRPr="001330ED">
        <w:rPr>
          <w:rFonts w:ascii="Arial" w:hAnsi="Arial" w:cs="Arial"/>
          <w:i/>
          <w:iCs/>
          <w:color w:val="000000"/>
        </w:rPr>
        <w:t>Last child in the woods</w:t>
      </w:r>
      <w:r w:rsidRPr="00500526">
        <w:rPr>
          <w:rFonts w:ascii="Arial" w:hAnsi="Arial" w:cs="Arial"/>
          <w:color w:val="000000"/>
        </w:rPr>
        <w:t>. Chapel Hill, North Carolina: Algonquin Books of Chapel Hill. </w:t>
      </w:r>
    </w:p>
    <w:p w14:paraId="49AA24DE" w14:textId="77777777" w:rsidR="00D9106E" w:rsidRPr="00500526" w:rsidRDefault="00D9106E" w:rsidP="00BE58CF">
      <w:pPr>
        <w:rPr>
          <w:rFonts w:ascii="Arial" w:hAnsi="Arial" w:cs="Arial"/>
          <w:sz w:val="24"/>
          <w:szCs w:val="24"/>
        </w:rPr>
      </w:pPr>
      <w:r w:rsidRPr="00500526">
        <w:rPr>
          <w:rFonts w:ascii="Arial" w:hAnsi="Arial" w:cs="Arial"/>
          <w:sz w:val="24"/>
          <w:szCs w:val="24"/>
        </w:rPr>
        <w:t xml:space="preserve">Macdonald, D. (2003). </w:t>
      </w:r>
      <w:r w:rsidRPr="00C14261">
        <w:rPr>
          <w:rFonts w:ascii="Arial" w:hAnsi="Arial" w:cs="Arial"/>
          <w:i/>
          <w:iCs/>
          <w:sz w:val="24"/>
          <w:szCs w:val="24"/>
        </w:rPr>
        <w:t>‘Curriculum Change and the Post-modern World: Is the School Curriculum-reform Movement an Anachronism?</w:t>
      </w:r>
      <w:r w:rsidRPr="00500526">
        <w:rPr>
          <w:rFonts w:ascii="Arial" w:hAnsi="Arial" w:cs="Arial"/>
          <w:sz w:val="24"/>
          <w:szCs w:val="24"/>
        </w:rPr>
        <w:t xml:space="preserve">’ </w:t>
      </w:r>
      <w:r w:rsidRPr="00500526">
        <w:rPr>
          <w:rFonts w:ascii="Arial" w:hAnsi="Arial" w:cs="Arial"/>
          <w:i/>
          <w:iCs/>
          <w:sz w:val="24"/>
          <w:szCs w:val="24"/>
        </w:rPr>
        <w:t>Journal of Curriculum Studies</w:t>
      </w:r>
      <w:r w:rsidRPr="00500526">
        <w:rPr>
          <w:rFonts w:ascii="Arial" w:hAnsi="Arial" w:cs="Arial"/>
          <w:sz w:val="24"/>
          <w:szCs w:val="24"/>
        </w:rPr>
        <w:t xml:space="preserve"> 35(2), pp. 139–149</w:t>
      </w:r>
    </w:p>
    <w:p w14:paraId="1F5529BA" w14:textId="7B1206C5"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bdr w:val="none" w:sz="0" w:space="0" w:color="auto" w:frame="1"/>
        </w:rPr>
        <w:t> </w:t>
      </w:r>
      <w:r w:rsidRPr="00500526">
        <w:rPr>
          <w:rFonts w:ascii="Arial" w:hAnsi="Arial" w:cs="Arial"/>
          <w:color w:val="000000"/>
        </w:rPr>
        <w:t xml:space="preserve">Malone, K., &amp; Tranter, P. (2003a). </w:t>
      </w:r>
      <w:r w:rsidRPr="00C14261">
        <w:rPr>
          <w:rFonts w:ascii="Arial" w:hAnsi="Arial" w:cs="Arial"/>
          <w:i/>
          <w:iCs/>
          <w:color w:val="000000"/>
        </w:rPr>
        <w:t>School grounds as sites for learning: Making the most of environmental opportunities</w:t>
      </w:r>
      <w:r w:rsidRPr="00500526">
        <w:rPr>
          <w:rFonts w:ascii="Arial" w:hAnsi="Arial" w:cs="Arial"/>
          <w:color w:val="000000"/>
        </w:rPr>
        <w:t>. Environmental Education Research, 9(3), 283-301.  </w:t>
      </w:r>
    </w:p>
    <w:p w14:paraId="7D9AB0FE" w14:textId="77777777" w:rsidR="00B331C0" w:rsidRPr="00500526" w:rsidRDefault="00B331C0" w:rsidP="00A41EB9">
      <w:pPr>
        <w:pStyle w:val="NormalWeb"/>
        <w:shd w:val="clear" w:color="auto" w:fill="FFFFFF"/>
        <w:spacing w:before="0" w:beforeAutospacing="0" w:after="0" w:afterAutospacing="0" w:line="235" w:lineRule="atLeast"/>
        <w:rPr>
          <w:rFonts w:ascii="Arial" w:hAnsi="Arial" w:cs="Arial"/>
          <w:color w:val="000000"/>
        </w:rPr>
      </w:pPr>
    </w:p>
    <w:p w14:paraId="0F868D1C"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Malone, K., &amp; Tranter, P. (2003b). </w:t>
      </w:r>
      <w:r w:rsidRPr="00C14261">
        <w:rPr>
          <w:rFonts w:ascii="Arial" w:hAnsi="Arial" w:cs="Arial"/>
          <w:i/>
          <w:iCs/>
          <w:color w:val="000000"/>
        </w:rPr>
        <w:t>Children’s environments</w:t>
      </w:r>
      <w:r w:rsidRPr="00500526">
        <w:rPr>
          <w:rFonts w:ascii="Arial" w:hAnsi="Arial" w:cs="Arial"/>
          <w:color w:val="000000"/>
        </w:rPr>
        <w:t>. Melbourne, Victoria: RMIT University. </w:t>
      </w:r>
    </w:p>
    <w:p w14:paraId="5D41F0A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Malone, K., &amp; Tranter, P. (2004</w:t>
      </w:r>
      <w:r w:rsidRPr="00C14261">
        <w:rPr>
          <w:rFonts w:ascii="Arial" w:hAnsi="Arial" w:cs="Arial"/>
          <w:i/>
          <w:iCs/>
          <w:color w:val="000000"/>
        </w:rPr>
        <w:t>). Geographies of environmental learning: An exploration of children’s use of school grounds</w:t>
      </w:r>
      <w:r w:rsidRPr="00500526">
        <w:rPr>
          <w:rFonts w:ascii="Arial" w:hAnsi="Arial" w:cs="Arial"/>
          <w:color w:val="000000"/>
        </w:rPr>
        <w:t>. Children’s Geographies, 2(1), 131-155. </w:t>
      </w:r>
    </w:p>
    <w:p w14:paraId="17055616" w14:textId="77777777" w:rsidR="00D9106E" w:rsidRPr="00500526" w:rsidRDefault="00D9106E">
      <w:pPr>
        <w:rPr>
          <w:rFonts w:ascii="Arial" w:hAnsi="Arial" w:cs="Arial"/>
          <w:sz w:val="24"/>
          <w:szCs w:val="24"/>
        </w:rPr>
      </w:pPr>
      <w:r w:rsidRPr="00500526">
        <w:rPr>
          <w:rFonts w:ascii="Arial" w:hAnsi="Arial" w:cs="Arial"/>
          <w:sz w:val="24"/>
          <w:szCs w:val="24"/>
        </w:rPr>
        <w:t xml:space="preserve">Maynard, T., Morgan, A., and Waters, J. (2010). </w:t>
      </w:r>
      <w:r w:rsidRPr="00C14261">
        <w:rPr>
          <w:rFonts w:ascii="Arial" w:hAnsi="Arial" w:cs="Arial"/>
          <w:i/>
          <w:iCs/>
          <w:sz w:val="24"/>
          <w:szCs w:val="24"/>
        </w:rPr>
        <w:t>The Teaching and Learning Research Programme in Wales: The Foundation Phase</w:t>
      </w:r>
      <w:r w:rsidRPr="00500526">
        <w:rPr>
          <w:rFonts w:ascii="Arial" w:hAnsi="Arial" w:cs="Arial"/>
          <w:i/>
          <w:iCs/>
          <w:sz w:val="24"/>
          <w:szCs w:val="24"/>
        </w:rPr>
        <w:t xml:space="preserve">. </w:t>
      </w:r>
      <w:r w:rsidRPr="00500526">
        <w:rPr>
          <w:rFonts w:ascii="Arial" w:hAnsi="Arial" w:cs="Arial"/>
          <w:sz w:val="24"/>
          <w:szCs w:val="24"/>
        </w:rPr>
        <w:t xml:space="preserve">Available at: </w:t>
      </w:r>
      <w:hyperlink r:id="rId11" w:history="1">
        <w:r w:rsidRPr="00500526">
          <w:rPr>
            <w:rStyle w:val="Hyperlink"/>
            <w:rFonts w:ascii="Arial" w:hAnsi="Arial" w:cs="Arial"/>
            <w:sz w:val="24"/>
            <w:szCs w:val="24"/>
          </w:rPr>
          <w:t>https://dera.ioe.ac.uk/1866/1/101202foundationreporten.pdf</w:t>
        </w:r>
      </w:hyperlink>
      <w:r w:rsidRPr="00500526">
        <w:rPr>
          <w:rFonts w:ascii="Arial" w:hAnsi="Arial" w:cs="Arial"/>
          <w:sz w:val="24"/>
          <w:szCs w:val="24"/>
        </w:rPr>
        <w:t xml:space="preserve"> (Accessed: 16 March 2021)</w:t>
      </w:r>
    </w:p>
    <w:p w14:paraId="42C45406" w14:textId="77777777" w:rsidR="00D9106E" w:rsidRPr="00500526" w:rsidRDefault="00D9106E" w:rsidP="00BE58CF">
      <w:pPr>
        <w:rPr>
          <w:rFonts w:ascii="Arial" w:hAnsi="Arial" w:cs="Arial"/>
          <w:sz w:val="24"/>
          <w:szCs w:val="24"/>
        </w:rPr>
      </w:pPr>
      <w:r w:rsidRPr="00500526">
        <w:rPr>
          <w:rFonts w:ascii="Arial" w:hAnsi="Arial" w:cs="Arial"/>
          <w:sz w:val="24"/>
          <w:szCs w:val="24"/>
        </w:rPr>
        <w:t xml:space="preserve">Maynard, T., Taylor, C., Waldron, S., Rhys, M., Smith, R., Power, S. and Clement, J. (2013). </w:t>
      </w:r>
      <w:r w:rsidRPr="00C14261">
        <w:rPr>
          <w:rFonts w:ascii="Arial" w:hAnsi="Arial" w:cs="Arial"/>
          <w:i/>
          <w:iCs/>
          <w:sz w:val="24"/>
          <w:szCs w:val="24"/>
        </w:rPr>
        <w:t>Evaluating the Foundation Phase</w:t>
      </w:r>
      <w:r w:rsidRPr="00500526">
        <w:rPr>
          <w:rFonts w:ascii="Arial" w:hAnsi="Arial" w:cs="Arial"/>
          <w:i/>
          <w:iCs/>
          <w:sz w:val="24"/>
          <w:szCs w:val="24"/>
        </w:rPr>
        <w:t>: Policy Logic Model and Programme Theory.</w:t>
      </w:r>
      <w:r w:rsidRPr="00500526">
        <w:rPr>
          <w:rFonts w:ascii="Arial" w:hAnsi="Arial" w:cs="Arial"/>
          <w:sz w:val="24"/>
          <w:szCs w:val="24"/>
        </w:rPr>
        <w:t xml:space="preserve"> Available at: http://wales.gov.uk/docs/caecd/research/130318-evaluatingfoundation-phase-policy-logic-model-programme-theory-en.pdf (Accessed: 20 March 2021). </w:t>
      </w:r>
    </w:p>
    <w:p w14:paraId="00D82F58" w14:textId="77777777" w:rsidR="00D9106E" w:rsidRPr="00500526" w:rsidRDefault="00D9106E">
      <w:pPr>
        <w:rPr>
          <w:rFonts w:ascii="Arial" w:hAnsi="Arial" w:cs="Arial"/>
          <w:sz w:val="24"/>
          <w:szCs w:val="24"/>
        </w:rPr>
      </w:pPr>
      <w:r w:rsidRPr="00500526">
        <w:rPr>
          <w:rFonts w:ascii="Arial" w:hAnsi="Arial" w:cs="Arial"/>
          <w:sz w:val="24"/>
          <w:szCs w:val="24"/>
        </w:rPr>
        <w:t xml:space="preserve">Maynard, T., Waters, J. and </w:t>
      </w:r>
      <w:proofErr w:type="spellStart"/>
      <w:r w:rsidRPr="00500526">
        <w:rPr>
          <w:rFonts w:ascii="Arial" w:hAnsi="Arial" w:cs="Arial"/>
          <w:sz w:val="24"/>
          <w:szCs w:val="24"/>
        </w:rPr>
        <w:t>Cridland</w:t>
      </w:r>
      <w:proofErr w:type="spellEnd"/>
      <w:r w:rsidRPr="00500526">
        <w:rPr>
          <w:rFonts w:ascii="Arial" w:hAnsi="Arial" w:cs="Arial"/>
          <w:sz w:val="24"/>
          <w:szCs w:val="24"/>
        </w:rPr>
        <w:t xml:space="preserve">, J. (2009). </w:t>
      </w:r>
      <w:r w:rsidRPr="00C14261">
        <w:rPr>
          <w:rFonts w:ascii="Arial" w:hAnsi="Arial" w:cs="Arial"/>
          <w:i/>
          <w:iCs/>
          <w:sz w:val="24"/>
          <w:szCs w:val="24"/>
        </w:rPr>
        <w:t>Making sense of the Foundation Phase: the challenges of multiple meanings.</w:t>
      </w:r>
      <w:r w:rsidRPr="00500526">
        <w:rPr>
          <w:rFonts w:ascii="Arial" w:hAnsi="Arial" w:cs="Arial"/>
          <w:sz w:val="24"/>
          <w:szCs w:val="24"/>
        </w:rPr>
        <w:t xml:space="preserve"> Paper presented at the 19th annual European Early Childhood Education Research Association (EECERA) conference; Strasbourg, France: 26-29</w:t>
      </w:r>
      <w:r w:rsidRPr="00500526">
        <w:rPr>
          <w:rFonts w:ascii="Arial" w:hAnsi="Arial" w:cs="Arial"/>
          <w:sz w:val="24"/>
          <w:szCs w:val="24"/>
          <w:vertAlign w:val="superscript"/>
        </w:rPr>
        <w:t>th</w:t>
      </w:r>
      <w:r w:rsidRPr="00500526">
        <w:rPr>
          <w:rFonts w:ascii="Arial" w:hAnsi="Arial" w:cs="Arial"/>
          <w:sz w:val="24"/>
          <w:szCs w:val="24"/>
        </w:rPr>
        <w:t xml:space="preserve"> August 2009.</w:t>
      </w:r>
    </w:p>
    <w:p w14:paraId="009CE930" w14:textId="35A05FDA" w:rsidR="00D9106E" w:rsidRDefault="00D9106E" w:rsidP="0064480A">
      <w:pPr>
        <w:spacing w:before="200" w:after="0" w:line="216" w:lineRule="auto"/>
        <w:rPr>
          <w:rFonts w:ascii="Arial" w:eastAsia="+mn-ea" w:hAnsi="Arial" w:cs="Arial"/>
          <w:color w:val="000000"/>
          <w:kern w:val="24"/>
          <w:sz w:val="24"/>
          <w:szCs w:val="24"/>
          <w:lang w:eastAsia="en-GB"/>
        </w:rPr>
      </w:pPr>
      <w:bookmarkStart w:id="3" w:name="_Hlk67225242"/>
      <w:r w:rsidRPr="00500526">
        <w:rPr>
          <w:rFonts w:ascii="Arial" w:eastAsia="+mn-ea" w:hAnsi="Arial" w:cs="Arial"/>
          <w:color w:val="000000"/>
          <w:kern w:val="24"/>
          <w:sz w:val="24"/>
          <w:szCs w:val="24"/>
          <w:lang w:val="cy-GB" w:eastAsia="en-GB"/>
        </w:rPr>
        <w:t xml:space="preserve">McMahon, S. and Dyer, M. (2018) </w:t>
      </w:r>
      <w:bookmarkEnd w:id="3"/>
      <w:r w:rsidRPr="00500526">
        <w:rPr>
          <w:rFonts w:ascii="Arial" w:eastAsia="+mn-ea" w:hAnsi="Arial" w:cs="Arial"/>
          <w:i/>
          <w:iCs/>
          <w:color w:val="000000"/>
          <w:kern w:val="24"/>
          <w:sz w:val="24"/>
          <w:szCs w:val="24"/>
          <w:lang w:eastAsia="en-GB"/>
        </w:rPr>
        <w:t>Advanced Work-based Practice in the Early Years</w:t>
      </w:r>
      <w:r w:rsidRPr="00500526">
        <w:rPr>
          <w:rFonts w:ascii="Arial" w:eastAsia="+mn-ea" w:hAnsi="Arial" w:cs="Arial"/>
          <w:color w:val="000000"/>
          <w:kern w:val="24"/>
          <w:sz w:val="24"/>
          <w:szCs w:val="24"/>
          <w:lang w:eastAsia="en-GB"/>
        </w:rPr>
        <w:t>. Oxon: Routledge.</w:t>
      </w:r>
    </w:p>
    <w:p w14:paraId="6489FEE4" w14:textId="77777777" w:rsidR="00C14261" w:rsidRPr="00500526" w:rsidRDefault="00C14261" w:rsidP="0064480A">
      <w:pPr>
        <w:spacing w:before="200" w:after="0" w:line="216" w:lineRule="auto"/>
        <w:rPr>
          <w:rFonts w:ascii="Arial" w:eastAsia="Times New Roman" w:hAnsi="Arial" w:cs="Arial"/>
          <w:sz w:val="24"/>
          <w:szCs w:val="24"/>
          <w:lang w:eastAsia="en-GB"/>
        </w:rPr>
      </w:pPr>
    </w:p>
    <w:p w14:paraId="50F0C46C" w14:textId="77777777" w:rsidR="00623758" w:rsidRDefault="00D9106E" w:rsidP="0064480A">
      <w:pPr>
        <w:rPr>
          <w:rFonts w:ascii="Arial" w:hAnsi="Arial" w:cs="Arial"/>
          <w:sz w:val="24"/>
          <w:szCs w:val="24"/>
        </w:rPr>
      </w:pPr>
      <w:r w:rsidRPr="00500526">
        <w:rPr>
          <w:rFonts w:ascii="Arial" w:hAnsi="Arial" w:cs="Arial"/>
          <w:sz w:val="24"/>
          <w:szCs w:val="24"/>
        </w:rPr>
        <w:t xml:space="preserve">Means, B., &amp; Knapp, M. S. (1991). </w:t>
      </w:r>
      <w:r w:rsidRPr="00C14261">
        <w:rPr>
          <w:rFonts w:ascii="Arial" w:hAnsi="Arial" w:cs="Arial"/>
          <w:i/>
          <w:iCs/>
          <w:sz w:val="24"/>
          <w:szCs w:val="24"/>
        </w:rPr>
        <w:t>Cognitive approaches to teaching advanced skills to educationally disadvantaged students</w:t>
      </w:r>
      <w:r w:rsidRPr="00500526">
        <w:rPr>
          <w:rFonts w:ascii="Arial" w:hAnsi="Arial" w:cs="Arial"/>
          <w:sz w:val="24"/>
          <w:szCs w:val="24"/>
        </w:rPr>
        <w:t xml:space="preserve">. Phi Delta </w:t>
      </w:r>
      <w:proofErr w:type="spellStart"/>
      <w:r w:rsidRPr="00500526">
        <w:rPr>
          <w:rFonts w:ascii="Arial" w:hAnsi="Arial" w:cs="Arial"/>
          <w:sz w:val="24"/>
          <w:szCs w:val="24"/>
        </w:rPr>
        <w:t>Kappan</w:t>
      </w:r>
      <w:proofErr w:type="spellEnd"/>
      <w:r w:rsidRPr="00500526">
        <w:rPr>
          <w:rFonts w:ascii="Arial" w:hAnsi="Arial" w:cs="Arial"/>
          <w:sz w:val="24"/>
          <w:szCs w:val="24"/>
        </w:rPr>
        <w:t xml:space="preserve"> International, 73(4), 282–289. </w:t>
      </w:r>
    </w:p>
    <w:p w14:paraId="2BB2CD16" w14:textId="58A1C433" w:rsidR="00D9106E" w:rsidRPr="00500526" w:rsidRDefault="00D9106E" w:rsidP="0064480A">
      <w:pPr>
        <w:rPr>
          <w:rFonts w:ascii="Arial" w:hAnsi="Arial" w:cs="Arial"/>
          <w:sz w:val="24"/>
          <w:szCs w:val="24"/>
        </w:rPr>
      </w:pPr>
      <w:r w:rsidRPr="00500526">
        <w:rPr>
          <w:rFonts w:ascii="Arial" w:hAnsi="Arial" w:cs="Arial"/>
          <w:sz w:val="24"/>
          <w:szCs w:val="24"/>
        </w:rPr>
        <w:lastRenderedPageBreak/>
        <w:t xml:space="preserve">Mishler, E. G. (1999). Storylines. </w:t>
      </w:r>
      <w:proofErr w:type="spellStart"/>
      <w:r w:rsidRPr="00500526">
        <w:rPr>
          <w:rFonts w:ascii="Arial" w:hAnsi="Arial" w:cs="Arial"/>
          <w:sz w:val="24"/>
          <w:szCs w:val="24"/>
        </w:rPr>
        <w:t>Craftsartists</w:t>
      </w:r>
      <w:proofErr w:type="spellEnd"/>
      <w:r w:rsidRPr="00500526">
        <w:rPr>
          <w:rFonts w:ascii="Arial" w:hAnsi="Arial" w:cs="Arial"/>
          <w:sz w:val="24"/>
          <w:szCs w:val="24"/>
        </w:rPr>
        <w:t xml:space="preserve">’ narratives of identity. Cambridge: Harvard University Press. Mitchell, D. (2010). </w:t>
      </w:r>
      <w:r w:rsidRPr="00623758">
        <w:rPr>
          <w:rFonts w:ascii="Arial" w:hAnsi="Arial" w:cs="Arial"/>
          <w:i/>
          <w:iCs/>
          <w:sz w:val="24"/>
          <w:szCs w:val="24"/>
        </w:rPr>
        <w:t>Education that fits: Review of international trends in the education of students with special educational needs. Christchurch: University of Canterbury</w:t>
      </w:r>
      <w:r w:rsidRPr="00500526">
        <w:rPr>
          <w:rFonts w:ascii="Arial" w:hAnsi="Arial" w:cs="Arial"/>
          <w:sz w:val="24"/>
          <w:szCs w:val="24"/>
        </w:rPr>
        <w:t xml:space="preserve">. Retrieved from http://www.edu cationcounts.govt.nz/__data/assets/pdf_file/0016/86011/Mitchell-Review-Final.pdf </w:t>
      </w:r>
    </w:p>
    <w:p w14:paraId="1440ACCC"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t xml:space="preserve">Mitchell, J. (2010) </w:t>
      </w:r>
      <w:r w:rsidRPr="00623758">
        <w:rPr>
          <w:rFonts w:ascii="Arial" w:eastAsia="+mn-ea" w:hAnsi="Arial" w:cs="Arial"/>
          <w:i/>
          <w:iCs/>
          <w:color w:val="000000"/>
          <w:kern w:val="24"/>
          <w:sz w:val="24"/>
          <w:szCs w:val="24"/>
          <w:lang w:eastAsia="en-GB"/>
        </w:rPr>
        <w:t>‘Establishing a collaborative school culture through comprehensive school reform’</w:t>
      </w:r>
      <w:r w:rsidRPr="00500526">
        <w:rPr>
          <w:rFonts w:ascii="Arial" w:eastAsia="+mn-ea" w:hAnsi="Arial" w:cs="Arial"/>
          <w:color w:val="000000"/>
          <w:kern w:val="24"/>
          <w:sz w:val="24"/>
          <w:szCs w:val="24"/>
          <w:lang w:eastAsia="en-GB"/>
        </w:rPr>
        <w:t xml:space="preserve">, </w:t>
      </w:r>
      <w:r w:rsidRPr="00500526">
        <w:rPr>
          <w:rFonts w:ascii="Arial" w:eastAsia="+mn-ea" w:hAnsi="Arial" w:cs="Arial"/>
          <w:i/>
          <w:iCs/>
          <w:color w:val="000000"/>
          <w:kern w:val="24"/>
          <w:sz w:val="24"/>
          <w:szCs w:val="24"/>
          <w:lang w:eastAsia="en-GB"/>
        </w:rPr>
        <w:t>Journal of Educational and Psychological Consultation</w:t>
      </w:r>
      <w:r w:rsidRPr="00500526">
        <w:rPr>
          <w:rFonts w:ascii="Arial" w:eastAsia="+mn-ea" w:hAnsi="Arial" w:cs="Arial"/>
          <w:color w:val="000000"/>
          <w:kern w:val="24"/>
          <w:sz w:val="24"/>
          <w:szCs w:val="24"/>
          <w:lang w:eastAsia="en-GB"/>
        </w:rPr>
        <w:t>, 20(1), pp.58-74.</w:t>
      </w:r>
    </w:p>
    <w:p w14:paraId="1031D2EF"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Mitchell, D. (2010). </w:t>
      </w:r>
      <w:r w:rsidRPr="00500526">
        <w:rPr>
          <w:rFonts w:ascii="Arial" w:eastAsia="Times New Roman" w:hAnsi="Arial" w:cs="Arial"/>
          <w:i/>
          <w:iCs/>
          <w:color w:val="333333"/>
          <w:sz w:val="24"/>
          <w:szCs w:val="24"/>
          <w:lang w:eastAsia="en-GB"/>
        </w:rPr>
        <w:t>Education that fits: Review of international trends in the education of students with special educational needs</w:t>
      </w:r>
      <w:r w:rsidRPr="00500526">
        <w:rPr>
          <w:rFonts w:ascii="Arial" w:eastAsia="Times New Roman" w:hAnsi="Arial" w:cs="Arial"/>
          <w:color w:val="333333"/>
          <w:sz w:val="24"/>
          <w:szCs w:val="24"/>
          <w:lang w:eastAsia="en-GB"/>
        </w:rPr>
        <w:t>. Christchurch: University of Canterbury. Retrieved from </w:t>
      </w:r>
      <w:hyperlink r:id="rId12" w:tgtFrame="_blank" w:history="1">
        <w:r w:rsidRPr="00500526">
          <w:rPr>
            <w:rFonts w:ascii="Arial" w:eastAsia="Times New Roman" w:hAnsi="Arial" w:cs="Arial"/>
            <w:color w:val="10147E"/>
            <w:sz w:val="24"/>
            <w:szCs w:val="24"/>
            <w:u w:val="single"/>
            <w:lang w:eastAsia="en-GB"/>
          </w:rPr>
          <w:t>http://www.educationcounts.govt.nz/__data/assets/pdf_file/0016/86011/Mitchell-Review-Final.pdf</w:t>
        </w:r>
      </w:hyperlink>
      <w:r w:rsidRPr="00500526">
        <w:rPr>
          <w:rFonts w:ascii="Arial" w:eastAsia="Times New Roman" w:hAnsi="Arial" w:cs="Arial"/>
          <w:color w:val="333333"/>
          <w:sz w:val="24"/>
          <w:szCs w:val="24"/>
          <w:lang w:eastAsia="en-GB"/>
        </w:rPr>
        <w:t> </w:t>
      </w:r>
    </w:p>
    <w:p w14:paraId="6275DB39" w14:textId="631B17E9" w:rsidR="00D9106E" w:rsidRPr="00500526" w:rsidRDefault="00D9106E" w:rsidP="00136659">
      <w:pPr>
        <w:pStyle w:val="NormalWeb"/>
        <w:shd w:val="clear" w:color="auto" w:fill="FFFFFF"/>
        <w:spacing w:before="0" w:beforeAutospacing="0" w:after="0" w:afterAutospacing="0"/>
        <w:rPr>
          <w:rFonts w:ascii="Arial" w:hAnsi="Arial" w:cs="Arial"/>
          <w:color w:val="000000"/>
          <w:bdr w:val="none" w:sz="0" w:space="0" w:color="auto" w:frame="1"/>
        </w:rPr>
      </w:pPr>
      <w:proofErr w:type="spellStart"/>
      <w:r w:rsidRPr="00500526">
        <w:rPr>
          <w:rFonts w:ascii="Arial" w:hAnsi="Arial" w:cs="Arial"/>
          <w:color w:val="000000"/>
          <w:bdr w:val="none" w:sz="0" w:space="0" w:color="auto" w:frame="1"/>
        </w:rPr>
        <w:t>NAfW</w:t>
      </w:r>
      <w:proofErr w:type="spellEnd"/>
      <w:r w:rsidRPr="00500526">
        <w:rPr>
          <w:rFonts w:ascii="Arial" w:hAnsi="Arial" w:cs="Arial"/>
          <w:color w:val="000000"/>
          <w:bdr w:val="none" w:sz="0" w:space="0" w:color="auto" w:frame="1"/>
        </w:rPr>
        <w:t xml:space="preserve"> (2003). </w:t>
      </w:r>
      <w:r w:rsidRPr="00623758">
        <w:rPr>
          <w:rFonts w:ascii="Arial" w:hAnsi="Arial" w:cs="Arial"/>
          <w:i/>
          <w:iCs/>
          <w:color w:val="000000"/>
          <w:bdr w:val="none" w:sz="0" w:space="0" w:color="auto" w:frame="1"/>
        </w:rPr>
        <w:t>The Learning Country: Foundation Phase – 3 to 7 years. Cardiff: National Assembly for Wales</w:t>
      </w:r>
      <w:r w:rsidR="00EB3F58" w:rsidRPr="00500526">
        <w:rPr>
          <w:rFonts w:ascii="Arial" w:hAnsi="Arial" w:cs="Arial"/>
          <w:color w:val="000000"/>
          <w:bdr w:val="none" w:sz="0" w:space="0" w:color="auto" w:frame="1"/>
        </w:rPr>
        <w:t>.</w:t>
      </w:r>
    </w:p>
    <w:p w14:paraId="5E680B56"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Nicolopoulou</w:t>
      </w:r>
      <w:proofErr w:type="spellEnd"/>
      <w:r w:rsidRPr="00500526">
        <w:rPr>
          <w:rFonts w:ascii="Arial" w:hAnsi="Arial" w:cs="Arial"/>
          <w:color w:val="000000"/>
        </w:rPr>
        <w:t>, A. (2010). The alarming disappearance of play from early childhood education. Human Development, 53(1), 1-4. </w:t>
      </w:r>
    </w:p>
    <w:p w14:paraId="6A0AE60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O’Brien, E., &amp; Murray, R. (2006). </w:t>
      </w:r>
      <w:r w:rsidRPr="00623758">
        <w:rPr>
          <w:rFonts w:ascii="Arial" w:hAnsi="Arial" w:cs="Arial"/>
          <w:i/>
          <w:iCs/>
          <w:color w:val="000000"/>
        </w:rPr>
        <w:t>A marvellous opportunity for children to learn: A participatory evaluation of Forest School in England and Wales</w:t>
      </w:r>
      <w:r w:rsidRPr="00500526">
        <w:rPr>
          <w:rFonts w:ascii="Arial" w:hAnsi="Arial" w:cs="Arial"/>
          <w:color w:val="000000"/>
        </w:rPr>
        <w:t>. England: Forestry Commission. </w:t>
      </w:r>
    </w:p>
    <w:p w14:paraId="57D0BBC0" w14:textId="77777777" w:rsidR="00D9106E" w:rsidRPr="00500526" w:rsidRDefault="00D9106E" w:rsidP="00136659">
      <w:pPr>
        <w:rPr>
          <w:rFonts w:ascii="Arial" w:hAnsi="Arial" w:cs="Arial"/>
          <w:sz w:val="24"/>
          <w:szCs w:val="24"/>
        </w:rPr>
      </w:pPr>
      <w:r w:rsidRPr="00500526">
        <w:rPr>
          <w:rFonts w:ascii="Arial" w:hAnsi="Arial" w:cs="Arial"/>
          <w:sz w:val="24"/>
          <w:szCs w:val="24"/>
        </w:rPr>
        <w:t xml:space="preserve">OECD. (2006). </w:t>
      </w:r>
      <w:r w:rsidRPr="00500526">
        <w:rPr>
          <w:rFonts w:ascii="Arial" w:hAnsi="Arial" w:cs="Arial"/>
          <w:i/>
          <w:iCs/>
          <w:sz w:val="24"/>
          <w:szCs w:val="24"/>
        </w:rPr>
        <w:t xml:space="preserve">Starting strong II: </w:t>
      </w:r>
      <w:r w:rsidRPr="00623758">
        <w:rPr>
          <w:rFonts w:ascii="Arial" w:hAnsi="Arial" w:cs="Arial"/>
          <w:i/>
          <w:iCs/>
          <w:sz w:val="24"/>
          <w:szCs w:val="24"/>
        </w:rPr>
        <w:t>Early childhood education and care</w:t>
      </w:r>
      <w:r w:rsidRPr="00500526">
        <w:rPr>
          <w:rFonts w:ascii="Arial" w:hAnsi="Arial" w:cs="Arial"/>
          <w:sz w:val="24"/>
          <w:szCs w:val="24"/>
        </w:rPr>
        <w:t>. Paris: OECD Publications.</w:t>
      </w:r>
    </w:p>
    <w:p w14:paraId="7DBFA417" w14:textId="77777777" w:rsidR="00D9106E" w:rsidRPr="00500526" w:rsidRDefault="00D9106E" w:rsidP="00BE58CF">
      <w:pPr>
        <w:rPr>
          <w:rFonts w:ascii="Arial" w:hAnsi="Arial" w:cs="Arial"/>
          <w:sz w:val="24"/>
          <w:szCs w:val="24"/>
        </w:rPr>
      </w:pPr>
      <w:r w:rsidRPr="00500526">
        <w:rPr>
          <w:rFonts w:ascii="Arial" w:hAnsi="Arial" w:cs="Arial"/>
          <w:sz w:val="24"/>
          <w:szCs w:val="24"/>
        </w:rPr>
        <w:t>OECD. (2013).</w:t>
      </w:r>
      <w:r w:rsidRPr="00500526">
        <w:rPr>
          <w:rFonts w:ascii="Arial" w:hAnsi="Arial" w:cs="Arial"/>
          <w:i/>
          <w:iCs/>
          <w:sz w:val="24"/>
          <w:szCs w:val="24"/>
        </w:rPr>
        <w:t xml:space="preserve"> Leadership in Early Childhood: The Pathway to Professionalism</w:t>
      </w:r>
      <w:r w:rsidRPr="00500526">
        <w:rPr>
          <w:rFonts w:ascii="Arial" w:hAnsi="Arial" w:cs="Arial"/>
          <w:sz w:val="24"/>
          <w:szCs w:val="24"/>
        </w:rPr>
        <w:t>. 3</w:t>
      </w:r>
      <w:r w:rsidRPr="00500526">
        <w:rPr>
          <w:rFonts w:ascii="Arial" w:hAnsi="Arial" w:cs="Arial"/>
          <w:sz w:val="24"/>
          <w:szCs w:val="24"/>
          <w:vertAlign w:val="superscript"/>
        </w:rPr>
        <w:t>rd</w:t>
      </w:r>
      <w:r w:rsidRPr="00500526">
        <w:rPr>
          <w:rFonts w:ascii="Arial" w:hAnsi="Arial" w:cs="Arial"/>
          <w:sz w:val="24"/>
          <w:szCs w:val="24"/>
        </w:rPr>
        <w:t xml:space="preserve"> </w:t>
      </w:r>
      <w:proofErr w:type="spellStart"/>
      <w:r w:rsidRPr="00500526">
        <w:rPr>
          <w:rFonts w:ascii="Arial" w:hAnsi="Arial" w:cs="Arial"/>
          <w:sz w:val="24"/>
          <w:szCs w:val="24"/>
        </w:rPr>
        <w:t>Edn</w:t>
      </w:r>
      <w:proofErr w:type="spellEnd"/>
      <w:r w:rsidRPr="00500526">
        <w:rPr>
          <w:rFonts w:ascii="Arial" w:hAnsi="Arial" w:cs="Arial"/>
          <w:sz w:val="24"/>
          <w:szCs w:val="24"/>
        </w:rPr>
        <w:t xml:space="preserve">. Maidenhead: Open University Press. </w:t>
      </w:r>
    </w:p>
    <w:p w14:paraId="3C070369"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Parekh, G. (2014). </w:t>
      </w:r>
      <w:r w:rsidRPr="00623758">
        <w:rPr>
          <w:rFonts w:ascii="Arial" w:hAnsi="Arial" w:cs="Arial"/>
          <w:i/>
          <w:iCs/>
          <w:sz w:val="24"/>
          <w:szCs w:val="24"/>
        </w:rPr>
        <w:t>Social citizenship and disability: Identity, belonging, and the structural organization of education (Doctoral thesis)</w:t>
      </w:r>
      <w:r w:rsidRPr="00500526">
        <w:rPr>
          <w:rFonts w:ascii="Arial" w:hAnsi="Arial" w:cs="Arial"/>
          <w:sz w:val="24"/>
          <w:szCs w:val="24"/>
        </w:rPr>
        <w:t>. York University, Canada.</w:t>
      </w:r>
    </w:p>
    <w:p w14:paraId="3F56C69D" w14:textId="77777777" w:rsidR="00D9106E" w:rsidRPr="00500526" w:rsidRDefault="00D9106E">
      <w:pPr>
        <w:rPr>
          <w:rFonts w:ascii="Arial" w:hAnsi="Arial" w:cs="Arial"/>
          <w:sz w:val="24"/>
          <w:szCs w:val="24"/>
        </w:rPr>
      </w:pPr>
      <w:r w:rsidRPr="00500526">
        <w:rPr>
          <w:rFonts w:ascii="Arial" w:hAnsi="Arial" w:cs="Arial"/>
          <w:sz w:val="24"/>
          <w:szCs w:val="24"/>
        </w:rPr>
        <w:t>Pellegrini, A.D, and Smith, P.K. (1998). ‘</w:t>
      </w:r>
      <w:r w:rsidRPr="00623758">
        <w:rPr>
          <w:rFonts w:ascii="Arial" w:hAnsi="Arial" w:cs="Arial"/>
          <w:i/>
          <w:iCs/>
          <w:sz w:val="24"/>
          <w:szCs w:val="24"/>
        </w:rPr>
        <w:t>Physical Activity Play: The Nature and Function of a Neglected Aspect of Play.’</w:t>
      </w:r>
      <w:r w:rsidRPr="00500526">
        <w:rPr>
          <w:rFonts w:ascii="Arial" w:hAnsi="Arial" w:cs="Arial"/>
          <w:sz w:val="24"/>
          <w:szCs w:val="24"/>
        </w:rPr>
        <w:t xml:space="preserve"> </w:t>
      </w:r>
      <w:r w:rsidRPr="00500526">
        <w:rPr>
          <w:rFonts w:ascii="Arial" w:hAnsi="Arial" w:cs="Arial"/>
          <w:i/>
          <w:iCs/>
          <w:sz w:val="24"/>
          <w:szCs w:val="24"/>
        </w:rPr>
        <w:t>Child Development,</w:t>
      </w:r>
      <w:r w:rsidRPr="00500526">
        <w:rPr>
          <w:rFonts w:ascii="Arial" w:hAnsi="Arial" w:cs="Arial"/>
          <w:sz w:val="24"/>
          <w:szCs w:val="24"/>
        </w:rPr>
        <w:t xml:space="preserve"> 69(3), pp. 577-598.</w:t>
      </w:r>
    </w:p>
    <w:p w14:paraId="7F0E55C4"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Phenice</w:t>
      </w:r>
      <w:proofErr w:type="spellEnd"/>
      <w:r w:rsidRPr="00500526">
        <w:rPr>
          <w:rFonts w:ascii="Arial" w:hAnsi="Arial" w:cs="Arial"/>
          <w:color w:val="000000"/>
        </w:rPr>
        <w:t xml:space="preserve">, L., &amp; </w:t>
      </w:r>
      <w:proofErr w:type="spellStart"/>
      <w:r w:rsidRPr="00500526">
        <w:rPr>
          <w:rFonts w:ascii="Arial" w:hAnsi="Arial" w:cs="Arial"/>
          <w:color w:val="000000"/>
        </w:rPr>
        <w:t>Griffore</w:t>
      </w:r>
      <w:proofErr w:type="spellEnd"/>
      <w:r w:rsidRPr="00500526">
        <w:rPr>
          <w:rFonts w:ascii="Arial" w:hAnsi="Arial" w:cs="Arial"/>
          <w:color w:val="000000"/>
        </w:rPr>
        <w:t xml:space="preserve">, R. (2003). </w:t>
      </w:r>
      <w:r w:rsidRPr="00623758">
        <w:rPr>
          <w:rFonts w:ascii="Arial" w:hAnsi="Arial" w:cs="Arial"/>
          <w:i/>
          <w:iCs/>
          <w:color w:val="000000"/>
        </w:rPr>
        <w:t>Young children and the natural world. Contemporary Issues in Early Childhood</w:t>
      </w:r>
      <w:r w:rsidRPr="00500526">
        <w:rPr>
          <w:rFonts w:ascii="Arial" w:hAnsi="Arial" w:cs="Arial"/>
          <w:color w:val="000000"/>
        </w:rPr>
        <w:t>, 4(2), 167-178. </w:t>
      </w:r>
    </w:p>
    <w:p w14:paraId="02B9E8D8" w14:textId="3FAC52A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Plotkin, B. (2008). Nature and the human soul. California: New World Library. </w:t>
      </w:r>
    </w:p>
    <w:p w14:paraId="7AD7F15D" w14:textId="7E683D39" w:rsidR="00D9106E" w:rsidRPr="00500526" w:rsidRDefault="00D9106E" w:rsidP="00EB3F58">
      <w:pPr>
        <w:spacing w:after="160" w:line="259" w:lineRule="auto"/>
        <w:rPr>
          <w:rFonts w:ascii="Arial" w:hAnsi="Arial" w:cs="Arial"/>
          <w:sz w:val="24"/>
          <w:szCs w:val="24"/>
        </w:rPr>
      </w:pPr>
      <w:proofErr w:type="spellStart"/>
      <w:r w:rsidRPr="00500526">
        <w:rPr>
          <w:rFonts w:ascii="Arial" w:hAnsi="Arial" w:cs="Arial"/>
          <w:sz w:val="24"/>
          <w:szCs w:val="24"/>
        </w:rPr>
        <w:t>Pring</w:t>
      </w:r>
      <w:proofErr w:type="spellEnd"/>
      <w:r w:rsidRPr="00500526">
        <w:rPr>
          <w:rFonts w:ascii="Arial" w:hAnsi="Arial" w:cs="Arial"/>
          <w:sz w:val="24"/>
          <w:szCs w:val="24"/>
        </w:rPr>
        <w:t xml:space="preserve">, R., &amp; Walford, G. (Eds.). (1997). </w:t>
      </w:r>
      <w:r w:rsidRPr="00623758">
        <w:rPr>
          <w:rFonts w:ascii="Arial" w:hAnsi="Arial" w:cs="Arial"/>
          <w:i/>
          <w:iCs/>
          <w:sz w:val="24"/>
          <w:szCs w:val="24"/>
        </w:rPr>
        <w:t>Affirming the comprehensive ideal</w:t>
      </w:r>
      <w:r w:rsidRPr="00500526">
        <w:rPr>
          <w:rFonts w:ascii="Arial" w:hAnsi="Arial" w:cs="Arial"/>
          <w:sz w:val="24"/>
          <w:szCs w:val="24"/>
        </w:rPr>
        <w:t>. London: Routledge. Reid, D. K., &amp; Knight, M. G. (2006). Disability justifies exclusion of minority students: A critical history grounded in disability studies. Educational Researcher, 35(6), 18–23.</w:t>
      </w:r>
    </w:p>
    <w:p w14:paraId="49536CF4"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Reid, D. K., &amp; Knight, M. G. (2006). Disability justifies exclusion of minority students: A critical history grounded in disability studies. </w:t>
      </w:r>
      <w:r w:rsidRPr="00500526">
        <w:rPr>
          <w:rFonts w:ascii="Arial" w:eastAsia="Times New Roman" w:hAnsi="Arial" w:cs="Arial"/>
          <w:i/>
          <w:iCs/>
          <w:color w:val="333333"/>
          <w:sz w:val="24"/>
          <w:szCs w:val="24"/>
          <w:lang w:eastAsia="en-GB"/>
        </w:rPr>
        <w:t>Educational Researcher</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35</w:t>
      </w:r>
      <w:r w:rsidRPr="00500526">
        <w:rPr>
          <w:rFonts w:ascii="Arial" w:eastAsia="Times New Roman" w:hAnsi="Arial" w:cs="Arial"/>
          <w:color w:val="333333"/>
          <w:sz w:val="24"/>
          <w:szCs w:val="24"/>
          <w:lang w:eastAsia="en-GB"/>
        </w:rPr>
        <w:t>(6), 18–23. </w:t>
      </w:r>
      <w:r w:rsidRPr="00500526">
        <w:rPr>
          <w:rFonts w:ascii="Arial" w:eastAsia="Times New Roman" w:hAnsi="Arial" w:cs="Arial"/>
          <w:b/>
          <w:bCs/>
          <w:color w:val="333333"/>
          <w:sz w:val="24"/>
          <w:szCs w:val="24"/>
          <w:lang w:eastAsia="en-GB"/>
        </w:rPr>
        <w:t xml:space="preserve"> </w:t>
      </w:r>
    </w:p>
    <w:p w14:paraId="2087A356"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lastRenderedPageBreak/>
        <w:t>Roberts-Holmes, G. (2012) ‘‘</w:t>
      </w:r>
      <w:r w:rsidRPr="00623758">
        <w:rPr>
          <w:rFonts w:ascii="Arial" w:eastAsia="+mn-ea" w:hAnsi="Arial" w:cs="Arial"/>
          <w:i/>
          <w:iCs/>
          <w:color w:val="000000"/>
          <w:kern w:val="24"/>
          <w:sz w:val="24"/>
          <w:szCs w:val="24"/>
          <w:lang w:eastAsia="en-GB"/>
        </w:rPr>
        <w:t>It's the bread and butter of our practice’</w:t>
      </w:r>
      <w:r w:rsidRPr="00500526">
        <w:rPr>
          <w:rFonts w:ascii="Arial" w:eastAsia="+mn-ea" w:hAnsi="Arial" w:cs="Arial"/>
          <w:color w:val="000000"/>
          <w:kern w:val="24"/>
          <w:sz w:val="24"/>
          <w:szCs w:val="24"/>
          <w:lang w:eastAsia="en-GB"/>
        </w:rPr>
        <w:t xml:space="preserve">: experiencing the Early Years Foundation Stage’. </w:t>
      </w:r>
      <w:r w:rsidRPr="00500526">
        <w:rPr>
          <w:rFonts w:ascii="Arial" w:eastAsia="+mn-ea" w:hAnsi="Arial" w:cs="Arial"/>
          <w:i/>
          <w:iCs/>
          <w:color w:val="000000"/>
          <w:kern w:val="24"/>
          <w:sz w:val="24"/>
          <w:szCs w:val="24"/>
          <w:lang w:eastAsia="en-GB"/>
        </w:rPr>
        <w:t>International Journal of Early Years Education</w:t>
      </w:r>
      <w:r w:rsidRPr="00500526">
        <w:rPr>
          <w:rFonts w:ascii="Arial" w:eastAsia="+mn-ea" w:hAnsi="Arial" w:cs="Arial"/>
          <w:color w:val="000000"/>
          <w:kern w:val="24"/>
          <w:sz w:val="24"/>
          <w:szCs w:val="24"/>
          <w:lang w:eastAsia="en-GB"/>
        </w:rPr>
        <w:t>, 20(1), pp.30-42.</w:t>
      </w:r>
    </w:p>
    <w:p w14:paraId="0E91D3CA"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val="de-DE" w:eastAsia="en-GB"/>
        </w:rPr>
        <w:t xml:space="preserve">Schwartz, S. J. and Unger, J. B. (2010) </w:t>
      </w:r>
      <w:r w:rsidRPr="00623758">
        <w:rPr>
          <w:rFonts w:ascii="Arial" w:eastAsia="+mn-ea" w:hAnsi="Arial" w:cs="Arial"/>
          <w:i/>
          <w:iCs/>
          <w:color w:val="000000"/>
          <w:kern w:val="24"/>
          <w:sz w:val="24"/>
          <w:szCs w:val="24"/>
          <w:lang w:val="de-DE" w:eastAsia="en-GB"/>
        </w:rPr>
        <w:t>‘</w:t>
      </w:r>
      <w:r w:rsidRPr="00623758">
        <w:rPr>
          <w:rFonts w:ascii="Arial" w:eastAsia="+mn-ea" w:hAnsi="Arial" w:cs="Arial"/>
          <w:i/>
          <w:iCs/>
          <w:color w:val="000000"/>
          <w:kern w:val="24"/>
          <w:sz w:val="24"/>
          <w:szCs w:val="24"/>
          <w:lang w:eastAsia="en-GB"/>
        </w:rPr>
        <w:t>Biculturalism and Context: What Is Biculturalism, and When Is It Adaptive?</w:t>
      </w:r>
      <w:r w:rsidRPr="00500526">
        <w:rPr>
          <w:rFonts w:ascii="Arial" w:eastAsia="+mn-ea" w:hAnsi="Arial" w:cs="Arial"/>
          <w:color w:val="000000"/>
          <w:kern w:val="24"/>
          <w:sz w:val="24"/>
          <w:szCs w:val="24"/>
          <w:lang w:eastAsia="en-GB"/>
        </w:rPr>
        <w:t xml:space="preserve">‘ </w:t>
      </w:r>
      <w:r w:rsidRPr="00500526">
        <w:rPr>
          <w:rFonts w:ascii="Arial" w:eastAsia="+mn-ea" w:hAnsi="Arial" w:cs="Arial"/>
          <w:i/>
          <w:iCs/>
          <w:color w:val="000000"/>
          <w:kern w:val="24"/>
          <w:sz w:val="24"/>
          <w:szCs w:val="24"/>
          <w:lang w:eastAsia="en-GB"/>
        </w:rPr>
        <w:t xml:space="preserve">Human Development, </w:t>
      </w:r>
      <w:r w:rsidRPr="00500526">
        <w:rPr>
          <w:rFonts w:ascii="Arial" w:eastAsia="+mn-ea" w:hAnsi="Arial" w:cs="Arial"/>
          <w:color w:val="000000"/>
          <w:kern w:val="24"/>
          <w:sz w:val="24"/>
          <w:szCs w:val="24"/>
          <w:lang w:eastAsia="en-GB"/>
        </w:rPr>
        <w:t>53(1), pp. 26-32.</w:t>
      </w:r>
    </w:p>
    <w:p w14:paraId="0B76B30B"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 </w:t>
      </w:r>
      <w:proofErr w:type="spellStart"/>
      <w:r w:rsidRPr="00500526">
        <w:rPr>
          <w:rFonts w:ascii="Arial" w:hAnsi="Arial" w:cs="Arial"/>
          <w:sz w:val="24"/>
          <w:szCs w:val="24"/>
        </w:rPr>
        <w:t>Sigley</w:t>
      </w:r>
      <w:proofErr w:type="spellEnd"/>
      <w:r w:rsidRPr="00500526">
        <w:rPr>
          <w:rFonts w:ascii="Arial" w:hAnsi="Arial" w:cs="Arial"/>
          <w:sz w:val="24"/>
          <w:szCs w:val="24"/>
        </w:rPr>
        <w:t xml:space="preserve">, R., &amp; Wilkinson, L. C. (2015). Ariel’s cycles of problem solving: An adolescent acquires the mathematics register. The Journal of Mathematical </w:t>
      </w:r>
      <w:proofErr w:type="spellStart"/>
      <w:r w:rsidRPr="00500526">
        <w:rPr>
          <w:rFonts w:ascii="Arial" w:hAnsi="Arial" w:cs="Arial"/>
          <w:sz w:val="24"/>
          <w:szCs w:val="24"/>
        </w:rPr>
        <w:t>Behavior</w:t>
      </w:r>
      <w:proofErr w:type="spellEnd"/>
      <w:r w:rsidRPr="00500526">
        <w:rPr>
          <w:rFonts w:ascii="Arial" w:hAnsi="Arial" w:cs="Arial"/>
          <w:sz w:val="24"/>
          <w:szCs w:val="24"/>
        </w:rPr>
        <w:t xml:space="preserve">, 40, 75–87. doi:10.1016/j. jmathb.2015.03.001 </w:t>
      </w:r>
    </w:p>
    <w:p w14:paraId="418B609E" w14:textId="77777777" w:rsidR="00D9106E" w:rsidRPr="00500526" w:rsidRDefault="00D9106E">
      <w:pPr>
        <w:rPr>
          <w:rFonts w:ascii="Arial" w:hAnsi="Arial" w:cs="Arial"/>
          <w:sz w:val="24"/>
          <w:szCs w:val="24"/>
        </w:rPr>
      </w:pPr>
      <w:r w:rsidRPr="00500526">
        <w:rPr>
          <w:rFonts w:ascii="Arial" w:hAnsi="Arial" w:cs="Arial"/>
          <w:sz w:val="24"/>
          <w:szCs w:val="24"/>
        </w:rPr>
        <w:t xml:space="preserve">Siraj-Blatchford, I., Milton, E., Sylva, K. </w:t>
      </w:r>
      <w:proofErr w:type="spellStart"/>
      <w:r w:rsidRPr="00500526">
        <w:rPr>
          <w:rFonts w:ascii="Arial" w:hAnsi="Arial" w:cs="Arial"/>
          <w:sz w:val="24"/>
          <w:szCs w:val="24"/>
        </w:rPr>
        <w:t>Laugharne</w:t>
      </w:r>
      <w:proofErr w:type="spellEnd"/>
      <w:r w:rsidRPr="00500526">
        <w:rPr>
          <w:rFonts w:ascii="Arial" w:hAnsi="Arial" w:cs="Arial"/>
          <w:sz w:val="24"/>
          <w:szCs w:val="24"/>
        </w:rPr>
        <w:t xml:space="preserve">, J. and Charles, F. (2007). </w:t>
      </w:r>
      <w:r w:rsidRPr="001A4514">
        <w:rPr>
          <w:rFonts w:ascii="Arial" w:hAnsi="Arial" w:cs="Arial"/>
          <w:i/>
          <w:iCs/>
          <w:sz w:val="24"/>
          <w:szCs w:val="24"/>
        </w:rPr>
        <w:t>Developing the Foundation Phase in Wales</w:t>
      </w:r>
      <w:r w:rsidRPr="00500526">
        <w:rPr>
          <w:rFonts w:ascii="Arial" w:hAnsi="Arial" w:cs="Arial"/>
          <w:sz w:val="24"/>
          <w:szCs w:val="24"/>
        </w:rPr>
        <w:t xml:space="preserve">. </w:t>
      </w:r>
      <w:r w:rsidRPr="00500526">
        <w:rPr>
          <w:rFonts w:ascii="Arial" w:hAnsi="Arial" w:cs="Arial"/>
          <w:i/>
          <w:iCs/>
          <w:sz w:val="24"/>
          <w:szCs w:val="24"/>
        </w:rPr>
        <w:t>The Welsh Journal of Education</w:t>
      </w:r>
      <w:r w:rsidRPr="00500526">
        <w:rPr>
          <w:rFonts w:ascii="Arial" w:hAnsi="Arial" w:cs="Arial"/>
          <w:sz w:val="24"/>
          <w:szCs w:val="24"/>
        </w:rPr>
        <w:t xml:space="preserve"> 14, pp.43-68.</w:t>
      </w:r>
    </w:p>
    <w:p w14:paraId="1B066ECF" w14:textId="77777777" w:rsidR="00D9106E" w:rsidRPr="00500526" w:rsidRDefault="00D9106E">
      <w:pPr>
        <w:rPr>
          <w:rFonts w:ascii="Arial" w:hAnsi="Arial" w:cs="Arial"/>
          <w:color w:val="000000"/>
          <w:sz w:val="24"/>
          <w:szCs w:val="24"/>
          <w:bdr w:val="none" w:sz="0" w:space="0" w:color="auto" w:frame="1"/>
        </w:rPr>
      </w:pPr>
      <w:r w:rsidRPr="00500526">
        <w:rPr>
          <w:rFonts w:ascii="Arial" w:hAnsi="Arial" w:cs="Arial"/>
          <w:color w:val="000000"/>
          <w:sz w:val="24"/>
          <w:szCs w:val="24"/>
          <w:bdr w:val="none" w:sz="0" w:space="0" w:color="auto" w:frame="1"/>
        </w:rPr>
        <w:t xml:space="preserve">Siraj-Blatchford, I., Sylva, K., </w:t>
      </w:r>
      <w:proofErr w:type="spellStart"/>
      <w:r w:rsidRPr="00500526">
        <w:rPr>
          <w:rFonts w:ascii="Arial" w:hAnsi="Arial" w:cs="Arial"/>
          <w:color w:val="000000"/>
          <w:sz w:val="24"/>
          <w:szCs w:val="24"/>
          <w:bdr w:val="none" w:sz="0" w:space="0" w:color="auto" w:frame="1"/>
        </w:rPr>
        <w:t>Laugharne</w:t>
      </w:r>
      <w:proofErr w:type="spellEnd"/>
      <w:r w:rsidRPr="00500526">
        <w:rPr>
          <w:rFonts w:ascii="Arial" w:hAnsi="Arial" w:cs="Arial"/>
          <w:color w:val="000000"/>
          <w:sz w:val="24"/>
          <w:szCs w:val="24"/>
          <w:bdr w:val="none" w:sz="0" w:space="0" w:color="auto" w:frame="1"/>
        </w:rPr>
        <w:t xml:space="preserve">, J., Milton, E. &amp; Charles, F. (2005). </w:t>
      </w:r>
      <w:r w:rsidRPr="00500526">
        <w:rPr>
          <w:rFonts w:ascii="Arial" w:hAnsi="Arial" w:cs="Arial"/>
          <w:i/>
          <w:iCs/>
          <w:color w:val="000000"/>
          <w:sz w:val="24"/>
          <w:szCs w:val="24"/>
          <w:bdr w:val="none" w:sz="0" w:space="0" w:color="auto" w:frame="1"/>
        </w:rPr>
        <w:t xml:space="preserve">Monitoring </w:t>
      </w:r>
      <w:proofErr w:type="gramStart"/>
      <w:r w:rsidRPr="00500526">
        <w:rPr>
          <w:rFonts w:ascii="Arial" w:hAnsi="Arial" w:cs="Arial"/>
          <w:i/>
          <w:iCs/>
          <w:color w:val="000000"/>
          <w:sz w:val="24"/>
          <w:szCs w:val="24"/>
          <w:bdr w:val="none" w:sz="0" w:space="0" w:color="auto" w:frame="1"/>
        </w:rPr>
        <w:t>And</w:t>
      </w:r>
      <w:proofErr w:type="gramEnd"/>
      <w:r w:rsidRPr="00500526">
        <w:rPr>
          <w:rFonts w:ascii="Arial" w:hAnsi="Arial" w:cs="Arial"/>
          <w:i/>
          <w:iCs/>
          <w:color w:val="000000"/>
          <w:sz w:val="24"/>
          <w:szCs w:val="24"/>
          <w:bdr w:val="none" w:sz="0" w:space="0" w:color="auto" w:frame="1"/>
        </w:rPr>
        <w:t xml:space="preserve"> Evaluation of The Effective Implementation Of The 128 Foundation Phase (MEEIFP) Project Across Wales – Final Report of Year I Pilot</w:t>
      </w:r>
      <w:r w:rsidRPr="00500526">
        <w:rPr>
          <w:rFonts w:ascii="Arial" w:hAnsi="Arial" w:cs="Arial"/>
          <w:color w:val="000000"/>
          <w:sz w:val="24"/>
          <w:szCs w:val="24"/>
          <w:bdr w:val="none" w:sz="0" w:space="0" w:color="auto" w:frame="1"/>
        </w:rPr>
        <w:t>. Cardiff: Welsh Assembly Government. </w:t>
      </w:r>
    </w:p>
    <w:p w14:paraId="60D5B3C5"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Smith, M. S. (2009). </w:t>
      </w:r>
      <w:r w:rsidRPr="001A4514">
        <w:rPr>
          <w:rFonts w:ascii="Arial" w:hAnsi="Arial" w:cs="Arial"/>
          <w:i/>
          <w:iCs/>
          <w:sz w:val="24"/>
          <w:szCs w:val="24"/>
        </w:rPr>
        <w:t>Implementing standards-based mathematics instruction: A casebook for professional development (2nd ed.).</w:t>
      </w:r>
      <w:r w:rsidRPr="00500526">
        <w:rPr>
          <w:rFonts w:ascii="Arial" w:hAnsi="Arial" w:cs="Arial"/>
          <w:sz w:val="24"/>
          <w:szCs w:val="24"/>
        </w:rPr>
        <w:t xml:space="preserve"> New York: Teachers College Press</w:t>
      </w:r>
    </w:p>
    <w:p w14:paraId="015E6BBB" w14:textId="77777777" w:rsidR="00D9106E" w:rsidRPr="00500526" w:rsidRDefault="00D9106E" w:rsidP="0064480A">
      <w:pPr>
        <w:rPr>
          <w:rFonts w:ascii="Arial" w:hAnsi="Arial" w:cs="Arial"/>
          <w:sz w:val="24"/>
          <w:szCs w:val="24"/>
        </w:rPr>
      </w:pPr>
      <w:r w:rsidRPr="00500526">
        <w:rPr>
          <w:rFonts w:ascii="Arial" w:hAnsi="Arial" w:cs="Arial"/>
          <w:sz w:val="24"/>
          <w:szCs w:val="24"/>
        </w:rPr>
        <w:t xml:space="preserve">Smith, W. C. (2010). </w:t>
      </w:r>
      <w:r w:rsidRPr="001A4514">
        <w:rPr>
          <w:rFonts w:ascii="Arial" w:hAnsi="Arial" w:cs="Arial"/>
          <w:i/>
          <w:iCs/>
          <w:sz w:val="24"/>
          <w:szCs w:val="24"/>
        </w:rPr>
        <w:t>The global transformation toward testing for accountability. Education Policy Analysis Archives</w:t>
      </w:r>
      <w:r w:rsidRPr="00500526">
        <w:rPr>
          <w:rFonts w:ascii="Arial" w:hAnsi="Arial" w:cs="Arial"/>
          <w:sz w:val="24"/>
          <w:szCs w:val="24"/>
        </w:rPr>
        <w:t xml:space="preserve">, 22(116), 1–34. </w:t>
      </w:r>
    </w:p>
    <w:p w14:paraId="1FAD1AC5" w14:textId="77777777" w:rsidR="00D9106E" w:rsidRPr="00500526" w:rsidRDefault="00D9106E" w:rsidP="0064480A">
      <w:pPr>
        <w:spacing w:after="100" w:afterAutospacing="1" w:line="240" w:lineRule="auto"/>
        <w:rPr>
          <w:rFonts w:ascii="Arial" w:eastAsia="Times New Roman" w:hAnsi="Arial" w:cs="Arial"/>
          <w:b/>
          <w:bCs/>
          <w:color w:val="333333"/>
          <w:sz w:val="24"/>
          <w:szCs w:val="24"/>
          <w:lang w:eastAsia="en-GB"/>
        </w:rPr>
      </w:pPr>
      <w:r w:rsidRPr="00500526">
        <w:rPr>
          <w:rFonts w:ascii="Arial" w:eastAsia="Times New Roman" w:hAnsi="Arial" w:cs="Arial"/>
          <w:color w:val="333333"/>
          <w:sz w:val="24"/>
          <w:szCs w:val="24"/>
          <w:lang w:eastAsia="en-GB"/>
        </w:rPr>
        <w:t>Smith, W. C. (2014). </w:t>
      </w:r>
      <w:r w:rsidRPr="001A4514">
        <w:rPr>
          <w:rFonts w:ascii="Arial" w:eastAsia="Times New Roman" w:hAnsi="Arial" w:cs="Arial"/>
          <w:i/>
          <w:iCs/>
          <w:color w:val="333333"/>
          <w:sz w:val="24"/>
          <w:szCs w:val="24"/>
          <w:lang w:eastAsia="en-GB"/>
        </w:rPr>
        <w:t>The global transformation toward testing for accountability. Education Policy Analysis Archives</w:t>
      </w:r>
      <w:r w:rsidRPr="00500526">
        <w:rPr>
          <w:rFonts w:ascii="Arial" w:eastAsia="Times New Roman" w:hAnsi="Arial" w:cs="Arial"/>
          <w:color w:val="333333"/>
          <w:sz w:val="24"/>
          <w:szCs w:val="24"/>
          <w:lang w:eastAsia="en-GB"/>
        </w:rPr>
        <w:t>, </w:t>
      </w:r>
      <w:r w:rsidRPr="00500526">
        <w:rPr>
          <w:rFonts w:ascii="Arial" w:eastAsia="Times New Roman" w:hAnsi="Arial" w:cs="Arial"/>
          <w:i/>
          <w:iCs/>
          <w:color w:val="333333"/>
          <w:sz w:val="24"/>
          <w:szCs w:val="24"/>
          <w:lang w:eastAsia="en-GB"/>
        </w:rPr>
        <w:t>22</w:t>
      </w:r>
      <w:r w:rsidRPr="00500526">
        <w:rPr>
          <w:rFonts w:ascii="Arial" w:eastAsia="Times New Roman" w:hAnsi="Arial" w:cs="Arial"/>
          <w:color w:val="333333"/>
          <w:sz w:val="24"/>
          <w:szCs w:val="24"/>
          <w:lang w:eastAsia="en-GB"/>
        </w:rPr>
        <w:t>(116), 1–34. doi:10.14507/</w:t>
      </w:r>
      <w:proofErr w:type="gramStart"/>
      <w:r w:rsidRPr="00500526">
        <w:rPr>
          <w:rFonts w:ascii="Arial" w:eastAsia="Times New Roman" w:hAnsi="Arial" w:cs="Arial"/>
          <w:color w:val="333333"/>
          <w:sz w:val="24"/>
          <w:szCs w:val="24"/>
          <w:lang w:eastAsia="en-GB"/>
        </w:rPr>
        <w:t>epaa.v</w:t>
      </w:r>
      <w:proofErr w:type="gramEnd"/>
      <w:r w:rsidRPr="00500526">
        <w:rPr>
          <w:rFonts w:ascii="Arial" w:eastAsia="Times New Roman" w:hAnsi="Arial" w:cs="Arial"/>
          <w:color w:val="333333"/>
          <w:sz w:val="24"/>
          <w:szCs w:val="24"/>
          <w:lang w:eastAsia="en-GB"/>
        </w:rPr>
        <w:t>22.1571 </w:t>
      </w:r>
      <w:r w:rsidRPr="00500526">
        <w:rPr>
          <w:rFonts w:ascii="Arial" w:hAnsi="Arial" w:cs="Arial"/>
          <w:sz w:val="24"/>
          <w:szCs w:val="24"/>
        </w:rPr>
        <w:t>.</w:t>
      </w:r>
    </w:p>
    <w:p w14:paraId="52EEB8F3" w14:textId="206D9B79"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Staempfli</w:t>
      </w:r>
      <w:proofErr w:type="spellEnd"/>
      <w:r w:rsidRPr="00500526">
        <w:rPr>
          <w:rFonts w:ascii="Arial" w:hAnsi="Arial" w:cs="Arial"/>
          <w:color w:val="000000"/>
        </w:rPr>
        <w:t xml:space="preserve">, M. (2009). </w:t>
      </w:r>
      <w:r w:rsidRPr="001A4514">
        <w:rPr>
          <w:rFonts w:ascii="Arial" w:hAnsi="Arial" w:cs="Arial"/>
          <w:i/>
          <w:iCs/>
          <w:color w:val="000000"/>
        </w:rPr>
        <w:t xml:space="preserve">Reintroducing adventure into children’s outdoor play environments. </w:t>
      </w:r>
      <w:r w:rsidRPr="00500526">
        <w:rPr>
          <w:rFonts w:ascii="Arial" w:hAnsi="Arial" w:cs="Arial"/>
          <w:color w:val="000000"/>
        </w:rPr>
        <w:t>Environment and Behaviour, 41(2), 268-280. </w:t>
      </w:r>
    </w:p>
    <w:p w14:paraId="2B3A2FD3" w14:textId="77777777" w:rsidR="00D9106E" w:rsidRPr="00500526" w:rsidRDefault="00D9106E" w:rsidP="00136659">
      <w:pPr>
        <w:rPr>
          <w:rFonts w:ascii="Arial" w:hAnsi="Arial" w:cs="Arial"/>
          <w:sz w:val="24"/>
          <w:szCs w:val="24"/>
        </w:rPr>
      </w:pPr>
      <w:r w:rsidRPr="00500526">
        <w:rPr>
          <w:rFonts w:ascii="Arial" w:hAnsi="Arial" w:cs="Arial"/>
          <w:sz w:val="24"/>
          <w:szCs w:val="24"/>
        </w:rPr>
        <w:t xml:space="preserve">Stephen, C. (2006). </w:t>
      </w:r>
      <w:r w:rsidRPr="00500526">
        <w:rPr>
          <w:rFonts w:ascii="Arial" w:hAnsi="Arial" w:cs="Arial"/>
          <w:i/>
          <w:iCs/>
          <w:sz w:val="24"/>
          <w:szCs w:val="24"/>
        </w:rPr>
        <w:t>Early years education: Perspectives from a review of the international literature.</w:t>
      </w:r>
      <w:r w:rsidRPr="00500526">
        <w:rPr>
          <w:rFonts w:ascii="Arial" w:hAnsi="Arial" w:cs="Arial"/>
          <w:sz w:val="24"/>
          <w:szCs w:val="24"/>
        </w:rPr>
        <w:t xml:space="preserve"> Edinburgh: Scottish Executive Education Department. </w:t>
      </w:r>
    </w:p>
    <w:p w14:paraId="72497A8E" w14:textId="77777777" w:rsidR="00D9106E" w:rsidRPr="00500526" w:rsidRDefault="00D9106E">
      <w:pPr>
        <w:rPr>
          <w:rFonts w:ascii="Arial" w:hAnsi="Arial" w:cs="Arial"/>
          <w:sz w:val="24"/>
          <w:szCs w:val="24"/>
        </w:rPr>
      </w:pPr>
      <w:r w:rsidRPr="00500526">
        <w:rPr>
          <w:rFonts w:ascii="Arial" w:hAnsi="Arial" w:cs="Arial"/>
          <w:sz w:val="24"/>
          <w:szCs w:val="24"/>
        </w:rPr>
        <w:t>Tamis-</w:t>
      </w:r>
      <w:proofErr w:type="spellStart"/>
      <w:proofErr w:type="gramStart"/>
      <w:r w:rsidRPr="00500526">
        <w:rPr>
          <w:rFonts w:ascii="Arial" w:hAnsi="Arial" w:cs="Arial"/>
          <w:sz w:val="24"/>
          <w:szCs w:val="24"/>
        </w:rPr>
        <w:t>LeMonda,C</w:t>
      </w:r>
      <w:proofErr w:type="spellEnd"/>
      <w:r w:rsidRPr="00500526">
        <w:rPr>
          <w:rFonts w:ascii="Arial" w:hAnsi="Arial" w:cs="Arial"/>
          <w:sz w:val="24"/>
          <w:szCs w:val="24"/>
        </w:rPr>
        <w:t>.</w:t>
      </w:r>
      <w:proofErr w:type="gramEnd"/>
      <w:r w:rsidRPr="00500526">
        <w:rPr>
          <w:rFonts w:ascii="Arial" w:hAnsi="Arial" w:cs="Arial"/>
          <w:sz w:val="24"/>
          <w:szCs w:val="24"/>
        </w:rPr>
        <w:t xml:space="preserve"> S., and Bornstein, M. H. (1989). </w:t>
      </w:r>
      <w:r w:rsidRPr="001A4514">
        <w:rPr>
          <w:rFonts w:ascii="Arial" w:hAnsi="Arial" w:cs="Arial"/>
          <w:i/>
          <w:iCs/>
          <w:sz w:val="24"/>
          <w:szCs w:val="24"/>
        </w:rPr>
        <w:t>‘Habituation and maternal encouragement of attention in infancy as predictors of toddler language, play and representational competence.’ Child Development</w:t>
      </w:r>
      <w:r w:rsidRPr="00500526">
        <w:rPr>
          <w:rFonts w:ascii="Arial" w:hAnsi="Arial" w:cs="Arial"/>
          <w:i/>
          <w:iCs/>
          <w:sz w:val="24"/>
          <w:szCs w:val="24"/>
        </w:rPr>
        <w:t>,</w:t>
      </w:r>
      <w:r w:rsidRPr="00500526">
        <w:rPr>
          <w:rFonts w:ascii="Arial" w:hAnsi="Arial" w:cs="Arial"/>
          <w:sz w:val="24"/>
          <w:szCs w:val="24"/>
        </w:rPr>
        <w:t xml:space="preserve"> 60, pp.738-51.</w:t>
      </w:r>
    </w:p>
    <w:p w14:paraId="07EF8FAD"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Taylor, A., </w:t>
      </w:r>
      <w:proofErr w:type="spellStart"/>
      <w:r w:rsidRPr="00500526">
        <w:rPr>
          <w:rFonts w:ascii="Arial" w:hAnsi="Arial" w:cs="Arial"/>
          <w:color w:val="000000"/>
        </w:rPr>
        <w:t>Kuo</w:t>
      </w:r>
      <w:proofErr w:type="spellEnd"/>
      <w:r w:rsidRPr="00500526">
        <w:rPr>
          <w:rFonts w:ascii="Arial" w:hAnsi="Arial" w:cs="Arial"/>
          <w:color w:val="000000"/>
        </w:rPr>
        <w:t xml:space="preserve">, F., &amp; Sullivan, W. (2001). </w:t>
      </w:r>
      <w:r w:rsidRPr="001A4514">
        <w:rPr>
          <w:rFonts w:ascii="Arial" w:hAnsi="Arial" w:cs="Arial"/>
          <w:i/>
          <w:iCs/>
          <w:color w:val="000000"/>
        </w:rPr>
        <w:t xml:space="preserve">Coping with ADD: The Surprising Connection to Green Play Settings. Environment and </w:t>
      </w:r>
      <w:proofErr w:type="spellStart"/>
      <w:r w:rsidRPr="001A4514">
        <w:rPr>
          <w:rFonts w:ascii="Arial" w:hAnsi="Arial" w:cs="Arial"/>
          <w:i/>
          <w:iCs/>
          <w:color w:val="000000"/>
        </w:rPr>
        <w:t>Behavior</w:t>
      </w:r>
      <w:proofErr w:type="spellEnd"/>
      <w:r w:rsidRPr="00500526">
        <w:rPr>
          <w:rFonts w:ascii="Arial" w:hAnsi="Arial" w:cs="Arial"/>
          <w:color w:val="000000"/>
        </w:rPr>
        <w:t>, 33 (1), 54-77. </w:t>
      </w:r>
    </w:p>
    <w:p w14:paraId="7E12973B" w14:textId="77777777" w:rsidR="00D9106E" w:rsidRPr="00500526" w:rsidRDefault="00D9106E">
      <w:pPr>
        <w:rPr>
          <w:rFonts w:ascii="Arial" w:hAnsi="Arial" w:cs="Arial"/>
          <w:sz w:val="24"/>
          <w:szCs w:val="24"/>
        </w:rPr>
      </w:pPr>
      <w:r w:rsidRPr="00500526">
        <w:rPr>
          <w:rFonts w:ascii="Arial" w:hAnsi="Arial" w:cs="Arial"/>
          <w:sz w:val="24"/>
          <w:szCs w:val="24"/>
        </w:rPr>
        <w:t>Taylor, C., Rhys, M., and Waldron, S. (</w:t>
      </w:r>
      <w:proofErr w:type="spellStart"/>
      <w:r w:rsidRPr="00500526">
        <w:rPr>
          <w:rFonts w:ascii="Arial" w:hAnsi="Arial" w:cs="Arial"/>
          <w:sz w:val="24"/>
          <w:szCs w:val="24"/>
        </w:rPr>
        <w:t>n.d</w:t>
      </w:r>
      <w:proofErr w:type="spellEnd"/>
      <w:r w:rsidRPr="00500526">
        <w:rPr>
          <w:rFonts w:ascii="Arial" w:hAnsi="Arial" w:cs="Arial"/>
          <w:sz w:val="24"/>
          <w:szCs w:val="24"/>
        </w:rPr>
        <w:t xml:space="preserve">). </w:t>
      </w:r>
      <w:r w:rsidRPr="00500526">
        <w:rPr>
          <w:rFonts w:ascii="Arial" w:hAnsi="Arial" w:cs="Arial"/>
          <w:i/>
          <w:iCs/>
          <w:sz w:val="24"/>
          <w:szCs w:val="24"/>
        </w:rPr>
        <w:t>Implementing curriculum reform in Wales: the case of the Foundation Phase</w:t>
      </w:r>
      <w:r w:rsidRPr="00500526">
        <w:rPr>
          <w:rFonts w:ascii="Arial" w:hAnsi="Arial" w:cs="Arial"/>
          <w:sz w:val="24"/>
          <w:szCs w:val="24"/>
        </w:rPr>
        <w:t xml:space="preserve">. Available at: </w:t>
      </w:r>
      <w:hyperlink r:id="rId13" w:history="1">
        <w:r w:rsidRPr="00500526">
          <w:rPr>
            <w:rStyle w:val="Hyperlink"/>
            <w:rFonts w:ascii="Arial" w:hAnsi="Arial" w:cs="Arial"/>
            <w:sz w:val="24"/>
            <w:szCs w:val="24"/>
          </w:rPr>
          <w:t>https://repository.cardiffmet.ac.uk/bitstream/handle/10369/9695/Implementing%20curriculum%20reform%20in%20Wales%20-%20the%20case%20of%20the%20Foundation%20Phase.pdf?sequence=1&amp;isAllowed=y</w:t>
        </w:r>
      </w:hyperlink>
      <w:r w:rsidRPr="00500526">
        <w:rPr>
          <w:rFonts w:ascii="Arial" w:hAnsi="Arial" w:cs="Arial"/>
          <w:sz w:val="24"/>
          <w:szCs w:val="24"/>
        </w:rPr>
        <w:t xml:space="preserve"> (Accessed: 9 March 2021). </w:t>
      </w:r>
    </w:p>
    <w:p w14:paraId="113F8FE0"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UNICEF (1990). </w:t>
      </w:r>
      <w:r w:rsidRPr="001A4514">
        <w:rPr>
          <w:rFonts w:ascii="Arial" w:hAnsi="Arial" w:cs="Arial"/>
          <w:i/>
          <w:iCs/>
          <w:color w:val="000000"/>
        </w:rPr>
        <w:t>The Convention on the Rights of the Child</w:t>
      </w:r>
      <w:r w:rsidRPr="00500526">
        <w:rPr>
          <w:rFonts w:ascii="Arial" w:hAnsi="Arial" w:cs="Arial"/>
          <w:color w:val="000000"/>
        </w:rPr>
        <w:t>. New York: UNICEF. ed from http://www.whitehutchinson.com/ children/articles/outdoor.shtml. </w:t>
      </w:r>
    </w:p>
    <w:p w14:paraId="03744204" w14:textId="77777777" w:rsidR="00D9106E" w:rsidRPr="00500526" w:rsidRDefault="00D9106E">
      <w:pPr>
        <w:rPr>
          <w:rFonts w:ascii="Arial" w:hAnsi="Arial" w:cs="Arial"/>
          <w:sz w:val="24"/>
          <w:szCs w:val="24"/>
        </w:rPr>
      </w:pPr>
      <w:proofErr w:type="spellStart"/>
      <w:r w:rsidRPr="00500526">
        <w:rPr>
          <w:rFonts w:ascii="Arial" w:hAnsi="Arial" w:cs="Arial"/>
          <w:color w:val="000000"/>
          <w:sz w:val="24"/>
          <w:szCs w:val="24"/>
          <w:shd w:val="clear" w:color="auto" w:fill="FFFFFF"/>
        </w:rPr>
        <w:t>Unicef</w:t>
      </w:r>
      <w:proofErr w:type="spellEnd"/>
      <w:r w:rsidRPr="00500526">
        <w:rPr>
          <w:rFonts w:ascii="Arial" w:hAnsi="Arial" w:cs="Arial"/>
          <w:color w:val="000000"/>
          <w:sz w:val="24"/>
          <w:szCs w:val="24"/>
          <w:shd w:val="clear" w:color="auto" w:fill="FFFFFF"/>
        </w:rPr>
        <w:t xml:space="preserve">. (2018). </w:t>
      </w:r>
      <w:r w:rsidRPr="00500526">
        <w:rPr>
          <w:rFonts w:ascii="Arial" w:hAnsi="Arial" w:cs="Arial"/>
          <w:i/>
          <w:iCs/>
          <w:color w:val="000000"/>
          <w:sz w:val="24"/>
          <w:szCs w:val="24"/>
          <w:shd w:val="clear" w:color="auto" w:fill="FFFFFF"/>
        </w:rPr>
        <w:t>Learning through play Strengthening learning through play in early childhood education programmes.</w:t>
      </w:r>
      <w:r w:rsidRPr="00500526">
        <w:rPr>
          <w:rFonts w:ascii="Arial" w:hAnsi="Arial" w:cs="Arial"/>
          <w:color w:val="000000"/>
          <w:sz w:val="24"/>
          <w:szCs w:val="24"/>
          <w:shd w:val="clear" w:color="auto" w:fill="FFFFFF"/>
        </w:rPr>
        <w:t xml:space="preserve"> Available at: </w:t>
      </w:r>
      <w:hyperlink r:id="rId14" w:history="1">
        <w:r w:rsidRPr="00500526">
          <w:rPr>
            <w:rStyle w:val="Hyperlink"/>
            <w:rFonts w:ascii="Arial" w:hAnsi="Arial" w:cs="Arial"/>
            <w:sz w:val="24"/>
            <w:szCs w:val="24"/>
            <w:shd w:val="clear" w:color="auto" w:fill="FFFFFF"/>
          </w:rPr>
          <w:t>https://www.unicef.org/sites/default/files/2018-12/UNICEF-Lego-Foundation-Learning-through-Play.pdf</w:t>
        </w:r>
      </w:hyperlink>
      <w:r w:rsidRPr="00500526">
        <w:rPr>
          <w:rFonts w:ascii="Arial" w:hAnsi="Arial" w:cs="Arial"/>
          <w:color w:val="000000"/>
          <w:sz w:val="24"/>
          <w:szCs w:val="24"/>
          <w:shd w:val="clear" w:color="auto" w:fill="FFFFFF"/>
        </w:rPr>
        <w:t xml:space="preserve"> (Accessed: 9 March 2021).</w:t>
      </w:r>
    </w:p>
    <w:p w14:paraId="1E154090" w14:textId="77777777" w:rsidR="00D9106E" w:rsidRPr="00500526" w:rsidRDefault="00D9106E">
      <w:pPr>
        <w:rPr>
          <w:rFonts w:ascii="Arial" w:hAnsi="Arial" w:cs="Arial"/>
          <w:sz w:val="24"/>
          <w:szCs w:val="24"/>
        </w:rPr>
      </w:pPr>
      <w:proofErr w:type="spellStart"/>
      <w:r w:rsidRPr="00500526">
        <w:rPr>
          <w:rFonts w:ascii="Arial" w:hAnsi="Arial" w:cs="Arial"/>
          <w:sz w:val="24"/>
          <w:szCs w:val="24"/>
        </w:rPr>
        <w:t>Vallatton</w:t>
      </w:r>
      <w:proofErr w:type="spellEnd"/>
      <w:r w:rsidRPr="00500526">
        <w:rPr>
          <w:rFonts w:ascii="Arial" w:hAnsi="Arial" w:cs="Arial"/>
          <w:sz w:val="24"/>
          <w:szCs w:val="24"/>
        </w:rPr>
        <w:t>, C. and Ayoub, C. (2011). ‘</w:t>
      </w:r>
      <w:r w:rsidRPr="001A4514">
        <w:rPr>
          <w:rFonts w:ascii="Arial" w:hAnsi="Arial" w:cs="Arial"/>
          <w:i/>
          <w:iCs/>
          <w:sz w:val="24"/>
          <w:szCs w:val="24"/>
        </w:rPr>
        <w:t>Use your words: The role of language in the development of toddlers’ self-regulation: Early Childhood Research Quarterly, Leisure Activities, Aggression, Social Integration, and School Performance</w:t>
      </w:r>
      <w:r w:rsidRPr="00500526">
        <w:rPr>
          <w:rFonts w:ascii="Arial" w:hAnsi="Arial" w:cs="Arial"/>
          <w:sz w:val="24"/>
          <w:szCs w:val="24"/>
        </w:rPr>
        <w:t xml:space="preserve">. </w:t>
      </w:r>
      <w:r w:rsidRPr="00500526">
        <w:rPr>
          <w:rFonts w:ascii="Arial" w:hAnsi="Arial" w:cs="Arial"/>
          <w:i/>
          <w:iCs/>
          <w:sz w:val="24"/>
          <w:szCs w:val="24"/>
        </w:rPr>
        <w:t>Journal of Applied Social Psychology</w:t>
      </w:r>
      <w:r w:rsidRPr="00500526">
        <w:rPr>
          <w:rFonts w:ascii="Arial" w:hAnsi="Arial" w:cs="Arial"/>
          <w:sz w:val="24"/>
          <w:szCs w:val="24"/>
        </w:rPr>
        <w:t>, 27 (13), pp.1175-1194.</w:t>
      </w:r>
    </w:p>
    <w:p w14:paraId="305A9520" w14:textId="77777777" w:rsidR="00D9106E" w:rsidRPr="00500526" w:rsidRDefault="00D9106E" w:rsidP="0064480A">
      <w:pPr>
        <w:spacing w:before="200" w:after="0" w:line="216" w:lineRule="auto"/>
        <w:rPr>
          <w:rFonts w:ascii="Arial" w:eastAsia="Times New Roman" w:hAnsi="Arial" w:cs="Arial"/>
          <w:sz w:val="24"/>
          <w:szCs w:val="24"/>
          <w:lang w:eastAsia="en-GB"/>
        </w:rPr>
      </w:pPr>
      <w:r w:rsidRPr="00500526">
        <w:rPr>
          <w:rFonts w:ascii="Arial" w:eastAsia="+mn-ea" w:hAnsi="Arial" w:cs="Arial"/>
          <w:color w:val="000000"/>
          <w:kern w:val="24"/>
          <w:sz w:val="24"/>
          <w:szCs w:val="24"/>
          <w:lang w:eastAsia="en-GB"/>
        </w:rPr>
        <w:t>Vincente, P. (2016) ‘</w:t>
      </w:r>
      <w:r w:rsidRPr="001A4514">
        <w:rPr>
          <w:rFonts w:ascii="Arial" w:eastAsia="+mn-ea" w:hAnsi="Arial" w:cs="Arial"/>
          <w:i/>
          <w:iCs/>
          <w:color w:val="000000"/>
          <w:kern w:val="24"/>
          <w:sz w:val="24"/>
          <w:szCs w:val="24"/>
          <w:lang w:eastAsia="en-GB"/>
        </w:rPr>
        <w:t>Can we have an international approach to child-centred early childhood practice?’ Early Child Development and Care</w:t>
      </w:r>
      <w:r w:rsidRPr="00500526">
        <w:rPr>
          <w:rFonts w:ascii="Arial" w:eastAsia="+mn-ea" w:hAnsi="Arial" w:cs="Arial"/>
          <w:i/>
          <w:iCs/>
          <w:color w:val="000000"/>
          <w:kern w:val="24"/>
          <w:sz w:val="24"/>
          <w:szCs w:val="24"/>
          <w:lang w:eastAsia="en-GB"/>
        </w:rPr>
        <w:t>,</w:t>
      </w:r>
      <w:r w:rsidRPr="00500526">
        <w:rPr>
          <w:rFonts w:ascii="Arial" w:eastAsia="+mn-ea" w:hAnsi="Arial" w:cs="Arial"/>
          <w:color w:val="000000"/>
          <w:kern w:val="24"/>
          <w:sz w:val="24"/>
          <w:szCs w:val="24"/>
          <w:lang w:eastAsia="en-GB"/>
        </w:rPr>
        <w:t xml:space="preserve"> 185(11-12), pp.1862-1879.</w:t>
      </w:r>
    </w:p>
    <w:p w14:paraId="1E17CB09" w14:textId="77777777" w:rsidR="00D9106E" w:rsidRPr="00500526" w:rsidRDefault="00D9106E">
      <w:pPr>
        <w:rPr>
          <w:rFonts w:ascii="Arial" w:hAnsi="Arial" w:cs="Arial"/>
          <w:color w:val="000000"/>
          <w:sz w:val="24"/>
          <w:szCs w:val="24"/>
          <w:shd w:val="clear" w:color="auto" w:fill="FFFFFF"/>
        </w:rPr>
      </w:pPr>
      <w:r w:rsidRPr="00500526">
        <w:rPr>
          <w:rFonts w:ascii="Arial" w:hAnsi="Arial" w:cs="Arial"/>
          <w:color w:val="000000"/>
          <w:sz w:val="24"/>
          <w:szCs w:val="24"/>
          <w:shd w:val="clear" w:color="auto" w:fill="FFFFFF"/>
        </w:rPr>
        <w:t> WAG (2008). Foundation Phase Outdoor Learning Handbook. Cardiff: Department for Children, Education, Lifelong Learning and Skills, Welsh Assembly Government</w:t>
      </w:r>
    </w:p>
    <w:p w14:paraId="309576A4" w14:textId="0BB9B794" w:rsidR="00D9106E" w:rsidRPr="00500526" w:rsidRDefault="00D9106E">
      <w:pPr>
        <w:rPr>
          <w:rFonts w:ascii="Arial" w:hAnsi="Arial" w:cs="Arial"/>
          <w:sz w:val="24"/>
          <w:szCs w:val="24"/>
        </w:rPr>
      </w:pPr>
      <w:r w:rsidRPr="00500526">
        <w:rPr>
          <w:rFonts w:ascii="Arial" w:hAnsi="Arial" w:cs="Arial"/>
          <w:sz w:val="24"/>
          <w:szCs w:val="24"/>
        </w:rPr>
        <w:t xml:space="preserve">Wainwright, N., Goodway, J., Williams, A., and Kirk, D. (2016). </w:t>
      </w:r>
      <w:r w:rsidRPr="001A4514">
        <w:rPr>
          <w:rFonts w:ascii="Arial" w:hAnsi="Arial" w:cs="Arial"/>
          <w:i/>
          <w:iCs/>
          <w:sz w:val="24"/>
          <w:szCs w:val="24"/>
        </w:rPr>
        <w:t>‘The Foundation Phase in Wales – a play-based curriculum that supports the development of physical literacy.’ International Journal of Primary, Elementary and Early Years Education</w:t>
      </w:r>
      <w:r w:rsidRPr="00500526">
        <w:rPr>
          <w:rFonts w:ascii="Arial" w:hAnsi="Arial" w:cs="Arial"/>
          <w:i/>
          <w:iCs/>
          <w:sz w:val="24"/>
          <w:szCs w:val="24"/>
        </w:rPr>
        <w:t xml:space="preserve">, </w:t>
      </w:r>
      <w:r w:rsidRPr="00500526">
        <w:rPr>
          <w:rFonts w:ascii="Arial" w:hAnsi="Arial" w:cs="Arial"/>
          <w:sz w:val="24"/>
          <w:szCs w:val="24"/>
        </w:rPr>
        <w:t>44(5), pp. 513-524, DOI: 10.1080/03004279.2016.1176360</w:t>
      </w:r>
    </w:p>
    <w:p w14:paraId="70F5304A" w14:textId="77777777" w:rsidR="00D9106E" w:rsidRPr="00500526" w:rsidRDefault="00D9106E">
      <w:pPr>
        <w:rPr>
          <w:rFonts w:ascii="Arial" w:hAnsi="Arial" w:cs="Arial"/>
          <w:sz w:val="24"/>
          <w:szCs w:val="24"/>
        </w:rPr>
      </w:pPr>
      <w:r w:rsidRPr="00500526">
        <w:rPr>
          <w:rFonts w:ascii="Arial" w:hAnsi="Arial" w:cs="Arial"/>
          <w:sz w:val="24"/>
          <w:szCs w:val="24"/>
        </w:rPr>
        <w:t xml:space="preserve">Walsh, G., Sproule, E., McGuiness, C., </w:t>
      </w:r>
      <w:proofErr w:type="spellStart"/>
      <w:r w:rsidRPr="00500526">
        <w:rPr>
          <w:rFonts w:ascii="Arial" w:hAnsi="Arial" w:cs="Arial"/>
          <w:sz w:val="24"/>
          <w:szCs w:val="24"/>
        </w:rPr>
        <w:t>Trew</w:t>
      </w:r>
      <w:proofErr w:type="spellEnd"/>
      <w:r w:rsidRPr="00500526">
        <w:rPr>
          <w:rFonts w:ascii="Arial" w:hAnsi="Arial" w:cs="Arial"/>
          <w:sz w:val="24"/>
          <w:szCs w:val="24"/>
        </w:rPr>
        <w:t xml:space="preserve">, K., and Ingram, G. (2010). </w:t>
      </w:r>
      <w:r w:rsidRPr="00500526">
        <w:rPr>
          <w:rFonts w:ascii="Arial" w:hAnsi="Arial" w:cs="Arial"/>
          <w:i/>
          <w:iCs/>
          <w:sz w:val="24"/>
          <w:szCs w:val="24"/>
        </w:rPr>
        <w:t xml:space="preserve">Developmentally appropriate practice and play-based pedagogy in early years education. </w:t>
      </w:r>
      <w:r w:rsidRPr="00500526">
        <w:rPr>
          <w:rFonts w:ascii="Arial" w:hAnsi="Arial" w:cs="Arial"/>
          <w:sz w:val="24"/>
          <w:szCs w:val="24"/>
        </w:rPr>
        <w:t xml:space="preserve">Available at: </w:t>
      </w:r>
      <w:hyperlink r:id="rId15" w:history="1">
        <w:r w:rsidRPr="00500526">
          <w:rPr>
            <w:rStyle w:val="Hyperlink"/>
            <w:rFonts w:ascii="Arial" w:hAnsi="Arial" w:cs="Arial"/>
            <w:sz w:val="24"/>
            <w:szCs w:val="24"/>
          </w:rPr>
          <w:t>http://www.nicurriculum.org.uk/docs/foundation_stage/eye_curric_project/evaluation/Literature_Review.pdf</w:t>
        </w:r>
      </w:hyperlink>
      <w:r w:rsidRPr="00500526">
        <w:rPr>
          <w:rFonts w:ascii="Arial" w:hAnsi="Arial" w:cs="Arial"/>
          <w:sz w:val="24"/>
          <w:szCs w:val="24"/>
        </w:rPr>
        <w:t xml:space="preserve"> (Accessed: 9 March 2021)</w:t>
      </w:r>
    </w:p>
    <w:p w14:paraId="0B5E0678"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Walsh, P. (2008). Stemming the decline in playground activity. Educating Young Children, 14(1), 31-37. </w:t>
      </w:r>
    </w:p>
    <w:p w14:paraId="312AE34A" w14:textId="77777777" w:rsidR="00D9106E" w:rsidRPr="00500526" w:rsidRDefault="00D9106E">
      <w:pPr>
        <w:rPr>
          <w:rFonts w:ascii="Arial" w:hAnsi="Arial" w:cs="Arial"/>
          <w:sz w:val="24"/>
          <w:szCs w:val="24"/>
        </w:rPr>
      </w:pPr>
      <w:r w:rsidRPr="00500526">
        <w:rPr>
          <w:rFonts w:ascii="Arial" w:hAnsi="Arial" w:cs="Arial"/>
          <w:sz w:val="24"/>
          <w:szCs w:val="24"/>
        </w:rPr>
        <w:t xml:space="preserve">Welsh Government. (2012). </w:t>
      </w:r>
      <w:r w:rsidRPr="00500526">
        <w:rPr>
          <w:rFonts w:ascii="Arial" w:hAnsi="Arial" w:cs="Arial"/>
          <w:i/>
          <w:iCs/>
          <w:sz w:val="24"/>
          <w:szCs w:val="24"/>
        </w:rPr>
        <w:t>Evaluating the Foundation Phase: Policy Logic Model and Programme Theory.</w:t>
      </w:r>
      <w:r w:rsidRPr="00500526">
        <w:rPr>
          <w:rFonts w:ascii="Arial" w:hAnsi="Arial" w:cs="Arial"/>
          <w:sz w:val="24"/>
          <w:szCs w:val="24"/>
        </w:rPr>
        <w:t xml:space="preserve"> Available at: </w:t>
      </w:r>
      <w:hyperlink r:id="rId16" w:history="1">
        <w:r w:rsidRPr="00500526">
          <w:rPr>
            <w:rStyle w:val="Hyperlink"/>
            <w:rFonts w:ascii="Arial" w:hAnsi="Arial" w:cs="Arial"/>
            <w:sz w:val="24"/>
            <w:szCs w:val="24"/>
          </w:rPr>
          <w:t>https://orca.cf.ac.uk/88812/1/130318-evaluating-foundation-phase-policy-logic-model-programme-theory-en.pdf</w:t>
        </w:r>
      </w:hyperlink>
      <w:r w:rsidRPr="00500526">
        <w:rPr>
          <w:rFonts w:ascii="Arial" w:hAnsi="Arial" w:cs="Arial"/>
          <w:sz w:val="24"/>
          <w:szCs w:val="24"/>
        </w:rPr>
        <w:t xml:space="preserve"> (Accessed: 9 March 2021). </w:t>
      </w:r>
    </w:p>
    <w:p w14:paraId="555E627A" w14:textId="77777777" w:rsidR="00D9106E" w:rsidRPr="00500526" w:rsidRDefault="00D9106E" w:rsidP="00BE58CF">
      <w:pPr>
        <w:rPr>
          <w:rFonts w:ascii="Arial" w:hAnsi="Arial" w:cs="Arial"/>
          <w:color w:val="000000" w:themeColor="text1"/>
          <w:sz w:val="24"/>
          <w:szCs w:val="24"/>
        </w:rPr>
      </w:pPr>
      <w:r w:rsidRPr="00500526">
        <w:rPr>
          <w:rFonts w:ascii="Arial" w:hAnsi="Arial" w:cs="Arial"/>
          <w:sz w:val="24"/>
          <w:szCs w:val="24"/>
        </w:rPr>
        <w:t xml:space="preserve">Welsh Government. (2014a). </w:t>
      </w:r>
      <w:r w:rsidRPr="00500526">
        <w:rPr>
          <w:rFonts w:ascii="Arial" w:hAnsi="Arial" w:cs="Arial"/>
          <w:i/>
          <w:iCs/>
          <w:sz w:val="24"/>
          <w:szCs w:val="24"/>
        </w:rPr>
        <w:t>Evaluating the Foundation Phase Key Findings on Reported Impacts</w:t>
      </w:r>
      <w:r w:rsidRPr="00500526">
        <w:rPr>
          <w:rFonts w:ascii="Arial" w:hAnsi="Arial" w:cs="Arial"/>
          <w:sz w:val="24"/>
          <w:szCs w:val="24"/>
        </w:rPr>
        <w:t xml:space="preserve">. Available at: </w:t>
      </w:r>
      <w:hyperlink r:id="rId17" w:history="1">
        <w:r w:rsidRPr="00500526">
          <w:rPr>
            <w:rStyle w:val="Hyperlink"/>
            <w:rFonts w:ascii="Arial" w:hAnsi="Arial" w:cs="Arial"/>
            <w:sz w:val="24"/>
            <w:szCs w:val="24"/>
          </w:rPr>
          <w:t>https://orca.cf.ac.uk/88996/1/140506-evaluating-foundation-phase-reported-impacts-en.pdf</w:t>
        </w:r>
      </w:hyperlink>
      <w:r w:rsidRPr="00500526">
        <w:rPr>
          <w:rStyle w:val="Hyperlink"/>
          <w:rFonts w:ascii="Arial" w:hAnsi="Arial" w:cs="Arial"/>
          <w:sz w:val="24"/>
          <w:szCs w:val="24"/>
        </w:rPr>
        <w:t xml:space="preserve"> </w:t>
      </w:r>
      <w:r w:rsidRPr="00500526">
        <w:rPr>
          <w:rStyle w:val="Hyperlink"/>
          <w:rFonts w:ascii="Arial" w:hAnsi="Arial" w:cs="Arial"/>
          <w:color w:val="000000" w:themeColor="text1"/>
          <w:sz w:val="24"/>
          <w:szCs w:val="24"/>
          <w:u w:val="none"/>
        </w:rPr>
        <w:t>(Accessed: 25 March 2021)</w:t>
      </w:r>
    </w:p>
    <w:p w14:paraId="20F4BEEF" w14:textId="77777777" w:rsidR="00D9106E" w:rsidRPr="00500526" w:rsidRDefault="00D9106E" w:rsidP="00BE58CF">
      <w:pPr>
        <w:rPr>
          <w:rStyle w:val="Hyperlink"/>
          <w:rFonts w:ascii="Arial" w:hAnsi="Arial" w:cs="Arial"/>
          <w:color w:val="000000" w:themeColor="text1"/>
          <w:sz w:val="24"/>
          <w:szCs w:val="24"/>
          <w:u w:val="none"/>
        </w:rPr>
      </w:pPr>
      <w:r w:rsidRPr="00500526">
        <w:rPr>
          <w:rFonts w:ascii="Arial" w:hAnsi="Arial" w:cs="Arial"/>
          <w:sz w:val="24"/>
          <w:szCs w:val="24"/>
        </w:rPr>
        <w:t xml:space="preserve">Welsh Government. (2015). </w:t>
      </w:r>
      <w:r w:rsidRPr="00500526">
        <w:rPr>
          <w:rFonts w:ascii="Arial" w:hAnsi="Arial" w:cs="Arial"/>
          <w:i/>
          <w:iCs/>
          <w:sz w:val="24"/>
          <w:szCs w:val="24"/>
        </w:rPr>
        <w:t>Evaluating the Foundation Phase Final Report</w:t>
      </w:r>
      <w:r w:rsidRPr="00500526">
        <w:rPr>
          <w:rFonts w:ascii="Arial" w:hAnsi="Arial" w:cs="Arial"/>
          <w:sz w:val="24"/>
          <w:szCs w:val="24"/>
        </w:rPr>
        <w:t>. Available at:</w:t>
      </w:r>
      <w:r w:rsidRPr="00500526">
        <w:rPr>
          <w:rFonts w:ascii="Arial" w:hAnsi="Arial" w:cs="Arial"/>
          <w:color w:val="000000" w:themeColor="text1"/>
          <w:sz w:val="24"/>
          <w:szCs w:val="24"/>
        </w:rPr>
        <w:t xml:space="preserve"> </w:t>
      </w:r>
      <w:hyperlink r:id="rId18" w:history="1">
        <w:r w:rsidRPr="00500526">
          <w:rPr>
            <w:rStyle w:val="Hyperlink"/>
            <w:rFonts w:ascii="Arial" w:hAnsi="Arial" w:cs="Arial"/>
            <w:color w:val="000000" w:themeColor="text1"/>
            <w:sz w:val="24"/>
            <w:szCs w:val="24"/>
          </w:rPr>
          <w:t>https://dera.ioe.ac.uk/23035/3/150514-foundation-phase-final-en_Redacted.pdf</w:t>
        </w:r>
      </w:hyperlink>
      <w:r w:rsidRPr="00500526">
        <w:rPr>
          <w:rStyle w:val="Hyperlink"/>
          <w:rFonts w:ascii="Arial" w:hAnsi="Arial" w:cs="Arial"/>
          <w:sz w:val="24"/>
          <w:szCs w:val="24"/>
        </w:rPr>
        <w:t xml:space="preserve"> </w:t>
      </w:r>
      <w:r w:rsidRPr="00500526">
        <w:rPr>
          <w:rStyle w:val="Hyperlink"/>
          <w:rFonts w:ascii="Arial" w:hAnsi="Arial" w:cs="Arial"/>
          <w:color w:val="000000" w:themeColor="text1"/>
          <w:sz w:val="24"/>
          <w:szCs w:val="24"/>
          <w:u w:val="none"/>
        </w:rPr>
        <w:t>(Accessed: 25 March 2021).</w:t>
      </w:r>
    </w:p>
    <w:p w14:paraId="684D9DC7" w14:textId="1E3D1B44"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White, R. &amp; </w:t>
      </w:r>
      <w:proofErr w:type="spellStart"/>
      <w:r w:rsidRPr="00500526">
        <w:rPr>
          <w:rFonts w:ascii="Arial" w:hAnsi="Arial" w:cs="Arial"/>
          <w:color w:val="000000"/>
        </w:rPr>
        <w:t>Stoecklin</w:t>
      </w:r>
      <w:proofErr w:type="spellEnd"/>
      <w:r w:rsidRPr="00500526">
        <w:rPr>
          <w:rFonts w:ascii="Arial" w:hAnsi="Arial" w:cs="Arial"/>
          <w:color w:val="000000"/>
        </w:rPr>
        <w:t xml:space="preserve">, V. (1998). Children’s outdoor play &amp; learning environments: Returning to </w:t>
      </w:r>
      <w:proofErr w:type="spellStart"/>
      <w:proofErr w:type="gramStart"/>
      <w:r w:rsidRPr="00500526">
        <w:rPr>
          <w:rFonts w:ascii="Arial" w:hAnsi="Arial" w:cs="Arial"/>
          <w:color w:val="000000"/>
        </w:rPr>
        <w:t>nature.</w:t>
      </w:r>
      <w:r w:rsidR="00557187">
        <w:rPr>
          <w:rFonts w:ascii="Arial" w:hAnsi="Arial" w:cs="Arial"/>
          <w:color w:val="000000"/>
        </w:rPr>
        <w:t>London.Sage</w:t>
      </w:r>
      <w:proofErr w:type="spellEnd"/>
      <w:proofErr w:type="gramEnd"/>
      <w:r w:rsidR="00557187">
        <w:rPr>
          <w:rFonts w:ascii="Arial" w:hAnsi="Arial" w:cs="Arial"/>
          <w:color w:val="000000"/>
        </w:rPr>
        <w:t>.</w:t>
      </w:r>
      <w:r w:rsidRPr="00500526">
        <w:rPr>
          <w:rFonts w:ascii="Arial" w:hAnsi="Arial" w:cs="Arial"/>
          <w:color w:val="000000"/>
        </w:rPr>
        <w:t> </w:t>
      </w:r>
    </w:p>
    <w:p w14:paraId="66B58BD2"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lastRenderedPageBreak/>
        <w:t xml:space="preserve">White, R. (2004a). </w:t>
      </w:r>
      <w:r w:rsidRPr="00557187">
        <w:rPr>
          <w:rFonts w:ascii="Arial" w:hAnsi="Arial" w:cs="Arial"/>
          <w:i/>
          <w:iCs/>
          <w:color w:val="000000"/>
        </w:rPr>
        <w:t>Interaction with nature during the middle years: Its importance to children’s development and nature’s Future</w:t>
      </w:r>
      <w:r w:rsidRPr="00500526">
        <w:rPr>
          <w:rFonts w:ascii="Arial" w:hAnsi="Arial" w:cs="Arial"/>
          <w:color w:val="000000"/>
        </w:rPr>
        <w:t>. Retrieved from http://www. whitehutchinson.com/children/articles/nature.shtml.  </w:t>
      </w:r>
    </w:p>
    <w:p w14:paraId="5DC1EE80" w14:textId="77777777"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rPr>
        <w:t xml:space="preserve">White, R. (2004b). </w:t>
      </w:r>
      <w:r w:rsidRPr="00557187">
        <w:rPr>
          <w:rFonts w:ascii="Arial" w:hAnsi="Arial" w:cs="Arial"/>
          <w:i/>
          <w:iCs/>
          <w:color w:val="000000"/>
        </w:rPr>
        <w:t>Young children’s relationship with nature: Its importance to children’s development and the earth’s future</w:t>
      </w:r>
      <w:r w:rsidRPr="00500526">
        <w:rPr>
          <w:rFonts w:ascii="Arial" w:hAnsi="Arial" w:cs="Arial"/>
          <w:color w:val="000000"/>
        </w:rPr>
        <w:t>. Retrieved from http:// </w:t>
      </w:r>
      <w:hyperlink r:id="rId19" w:tgtFrame="_blank" w:tooltip="Original URL: http://www.childrenandnature.org/downloads/White_%20YoungChildren.pdf. Click or tap if you trust this link." w:history="1">
        <w:r w:rsidRPr="00500526">
          <w:rPr>
            <w:rStyle w:val="Hyperlink"/>
            <w:rFonts w:ascii="Arial" w:hAnsi="Arial" w:cs="Arial"/>
            <w:bdr w:val="none" w:sz="0" w:space="0" w:color="auto" w:frame="1"/>
          </w:rPr>
          <w:t>www.childrenandnature.org/downloads/White_ YoungChildren.pdf</w:t>
        </w:r>
      </w:hyperlink>
      <w:r w:rsidRPr="00500526">
        <w:rPr>
          <w:rFonts w:ascii="Arial" w:hAnsi="Arial" w:cs="Arial"/>
          <w:color w:val="000000"/>
        </w:rPr>
        <w:t>. </w:t>
      </w:r>
    </w:p>
    <w:p w14:paraId="73E77DF6" w14:textId="77777777" w:rsidR="00D9106E" w:rsidRPr="00500526" w:rsidRDefault="00D9106E" w:rsidP="00A41EB9">
      <w:pPr>
        <w:pStyle w:val="NormalWeb"/>
        <w:shd w:val="clear" w:color="auto" w:fill="FFFFFF"/>
        <w:spacing w:before="0" w:beforeAutospacing="0" w:after="0" w:afterAutospacing="0" w:line="235" w:lineRule="atLeast"/>
        <w:rPr>
          <w:rFonts w:ascii="Arial" w:hAnsi="Arial" w:cs="Arial"/>
          <w:color w:val="000000"/>
        </w:rPr>
      </w:pPr>
      <w:r w:rsidRPr="00500526">
        <w:rPr>
          <w:rFonts w:ascii="Arial" w:hAnsi="Arial" w:cs="Arial"/>
          <w:color w:val="000000"/>
        </w:rPr>
        <w:t xml:space="preserve">White, R. (2004b). </w:t>
      </w:r>
      <w:r w:rsidRPr="00557187">
        <w:rPr>
          <w:rFonts w:ascii="Arial" w:hAnsi="Arial" w:cs="Arial"/>
          <w:i/>
          <w:iCs/>
          <w:color w:val="000000"/>
        </w:rPr>
        <w:t>Young children’s relationship with nature: Its importance to children’s development and the earth’s future</w:t>
      </w:r>
      <w:r w:rsidRPr="00500526">
        <w:rPr>
          <w:rFonts w:ascii="Arial" w:hAnsi="Arial" w:cs="Arial"/>
          <w:color w:val="000000"/>
        </w:rPr>
        <w:t>. Retrieved from http:// </w:t>
      </w:r>
      <w:hyperlink r:id="rId20" w:tgtFrame="_blank" w:tooltip="Original URL: http://www.childrenandnature.org/downloads/White_%20YoungChildren.pdf. Click or tap if you trust this link." w:history="1">
        <w:r w:rsidRPr="00500526">
          <w:rPr>
            <w:rStyle w:val="Hyperlink"/>
            <w:rFonts w:ascii="Arial" w:hAnsi="Arial" w:cs="Arial"/>
            <w:bdr w:val="none" w:sz="0" w:space="0" w:color="auto" w:frame="1"/>
          </w:rPr>
          <w:t>www.childrenandnature.org/downloads/White_ YoungChildren.pdf</w:t>
        </w:r>
      </w:hyperlink>
      <w:r w:rsidRPr="00500526">
        <w:rPr>
          <w:rFonts w:ascii="Arial" w:hAnsi="Arial" w:cs="Arial"/>
          <w:color w:val="000000"/>
        </w:rPr>
        <w:t>. </w:t>
      </w:r>
    </w:p>
    <w:p w14:paraId="12D841ED" w14:textId="77777777" w:rsidR="00D9106E" w:rsidRPr="00500526" w:rsidRDefault="00D9106E">
      <w:pPr>
        <w:rPr>
          <w:rFonts w:ascii="Arial" w:hAnsi="Arial" w:cs="Arial"/>
          <w:sz w:val="24"/>
          <w:szCs w:val="24"/>
        </w:rPr>
      </w:pPr>
      <w:proofErr w:type="spellStart"/>
      <w:r w:rsidRPr="00500526">
        <w:rPr>
          <w:rFonts w:ascii="Arial" w:hAnsi="Arial" w:cs="Arial"/>
          <w:sz w:val="24"/>
          <w:szCs w:val="24"/>
        </w:rPr>
        <w:t>Whitebread</w:t>
      </w:r>
      <w:proofErr w:type="spellEnd"/>
      <w:r w:rsidRPr="00500526">
        <w:rPr>
          <w:rFonts w:ascii="Arial" w:hAnsi="Arial" w:cs="Arial"/>
          <w:sz w:val="24"/>
          <w:szCs w:val="24"/>
        </w:rPr>
        <w:t xml:space="preserve">, D. (2011). </w:t>
      </w:r>
      <w:r w:rsidRPr="00500526">
        <w:rPr>
          <w:rFonts w:ascii="Arial" w:hAnsi="Arial" w:cs="Arial"/>
          <w:i/>
          <w:iCs/>
          <w:sz w:val="24"/>
          <w:szCs w:val="24"/>
        </w:rPr>
        <w:t>Developmental Psychology and Early Childhood Education</w:t>
      </w:r>
      <w:r w:rsidRPr="00500526">
        <w:rPr>
          <w:rFonts w:ascii="Arial" w:hAnsi="Arial" w:cs="Arial"/>
          <w:sz w:val="24"/>
          <w:szCs w:val="24"/>
        </w:rPr>
        <w:t>. London: Sage.</w:t>
      </w:r>
    </w:p>
    <w:p w14:paraId="0D65E8CF"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Wilson, R. (1997). </w:t>
      </w:r>
      <w:r w:rsidRPr="00557187">
        <w:rPr>
          <w:rFonts w:ascii="Arial" w:hAnsi="Arial" w:cs="Arial"/>
          <w:i/>
          <w:iCs/>
          <w:color w:val="000000"/>
        </w:rPr>
        <w:t>A sense of place. Environmental Education</w:t>
      </w:r>
      <w:r w:rsidRPr="00500526">
        <w:rPr>
          <w:rFonts w:ascii="Arial" w:hAnsi="Arial" w:cs="Arial"/>
          <w:color w:val="000000"/>
        </w:rPr>
        <w:t>, 24(3), 191-194. </w:t>
      </w:r>
    </w:p>
    <w:p w14:paraId="2402585F" w14:textId="03D845EC" w:rsidR="00557187"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Wilson, R. (2008). </w:t>
      </w:r>
      <w:r w:rsidRPr="00557187">
        <w:rPr>
          <w:rFonts w:ascii="Arial" w:hAnsi="Arial" w:cs="Arial"/>
          <w:i/>
          <w:iCs/>
          <w:color w:val="000000"/>
        </w:rPr>
        <w:t>Nature and young children. Encouraging creative play and learning in natural</w:t>
      </w:r>
      <w:r w:rsidRPr="00500526">
        <w:rPr>
          <w:rFonts w:ascii="Arial" w:hAnsi="Arial" w:cs="Arial"/>
          <w:color w:val="000000"/>
        </w:rPr>
        <w:t xml:space="preserve"> </w:t>
      </w:r>
      <w:proofErr w:type="spellStart"/>
      <w:proofErr w:type="gramStart"/>
      <w:r w:rsidR="00D14AA5">
        <w:rPr>
          <w:rFonts w:ascii="Arial" w:hAnsi="Arial" w:cs="Arial"/>
          <w:color w:val="000000"/>
        </w:rPr>
        <w:t>environments.London.Sage</w:t>
      </w:r>
      <w:proofErr w:type="spellEnd"/>
      <w:proofErr w:type="gramEnd"/>
      <w:r w:rsidR="00D14AA5">
        <w:rPr>
          <w:rFonts w:ascii="Arial" w:hAnsi="Arial" w:cs="Arial"/>
          <w:color w:val="000000"/>
        </w:rPr>
        <w:t>.</w:t>
      </w:r>
    </w:p>
    <w:p w14:paraId="4FA9A9C5" w14:textId="0878F958"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r w:rsidRPr="00500526">
        <w:rPr>
          <w:rFonts w:ascii="Arial" w:hAnsi="Arial" w:cs="Arial"/>
          <w:color w:val="000000"/>
        </w:rPr>
        <w:t xml:space="preserve">White, R. &amp; </w:t>
      </w:r>
      <w:proofErr w:type="spellStart"/>
      <w:r w:rsidRPr="00500526">
        <w:rPr>
          <w:rFonts w:ascii="Arial" w:hAnsi="Arial" w:cs="Arial"/>
          <w:color w:val="000000"/>
        </w:rPr>
        <w:t>Stoecklin</w:t>
      </w:r>
      <w:proofErr w:type="spellEnd"/>
      <w:r w:rsidRPr="00500526">
        <w:rPr>
          <w:rFonts w:ascii="Arial" w:hAnsi="Arial" w:cs="Arial"/>
          <w:color w:val="000000"/>
        </w:rPr>
        <w:t xml:space="preserve">, V. (2008). </w:t>
      </w:r>
      <w:r w:rsidRPr="00D14AA5">
        <w:rPr>
          <w:rFonts w:ascii="Arial" w:hAnsi="Arial" w:cs="Arial"/>
          <w:i/>
          <w:iCs/>
          <w:color w:val="000000"/>
        </w:rPr>
        <w:t>Nurturing children’s biophilia: Developmentally appropriate environmental education for young children</w:t>
      </w:r>
      <w:r w:rsidRPr="00500526">
        <w:rPr>
          <w:rFonts w:ascii="Arial" w:hAnsi="Arial" w:cs="Arial"/>
          <w:color w:val="000000"/>
        </w:rPr>
        <w:t xml:space="preserve">. Retrieved from http:// www.whitehutchinson.com/children/articles/ downloads/nurturing.pdf. </w:t>
      </w:r>
      <w:proofErr w:type="spellStart"/>
      <w:r w:rsidRPr="00500526">
        <w:rPr>
          <w:rFonts w:ascii="Arial" w:hAnsi="Arial" w:cs="Arial"/>
          <w:color w:val="000000"/>
        </w:rPr>
        <w:t>vironments</w:t>
      </w:r>
      <w:proofErr w:type="spellEnd"/>
      <w:r w:rsidRPr="00500526">
        <w:rPr>
          <w:rFonts w:ascii="Arial" w:hAnsi="Arial" w:cs="Arial"/>
          <w:color w:val="000000"/>
        </w:rPr>
        <w:t>. New York: Routledge. </w:t>
      </w:r>
    </w:p>
    <w:p w14:paraId="2A812557" w14:textId="77777777" w:rsidR="00D9106E" w:rsidRPr="00500526" w:rsidRDefault="00D9106E" w:rsidP="00807BBC">
      <w:pPr>
        <w:pStyle w:val="NormalWeb"/>
        <w:shd w:val="clear" w:color="auto" w:fill="FFFFFF"/>
        <w:spacing w:before="0" w:beforeAutospacing="0" w:after="0" w:afterAutospacing="0" w:line="235" w:lineRule="atLeast"/>
        <w:rPr>
          <w:rFonts w:ascii="Arial" w:hAnsi="Arial" w:cs="Arial"/>
          <w:color w:val="000000"/>
          <w:bdr w:val="none" w:sz="0" w:space="0" w:color="auto" w:frame="1"/>
        </w:rPr>
      </w:pPr>
      <w:proofErr w:type="spellStart"/>
      <w:r w:rsidRPr="00500526">
        <w:rPr>
          <w:rFonts w:ascii="Arial" w:hAnsi="Arial" w:cs="Arial"/>
          <w:color w:val="000000"/>
          <w:bdr w:val="none" w:sz="0" w:space="0" w:color="auto" w:frame="1"/>
        </w:rPr>
        <w:t>Wincott</w:t>
      </w:r>
      <w:proofErr w:type="spellEnd"/>
      <w:r w:rsidRPr="00500526">
        <w:rPr>
          <w:rFonts w:ascii="Arial" w:hAnsi="Arial" w:cs="Arial"/>
          <w:color w:val="000000"/>
          <w:bdr w:val="none" w:sz="0" w:space="0" w:color="auto" w:frame="1"/>
        </w:rPr>
        <w:t>, D. (2006). ‘</w:t>
      </w:r>
      <w:r w:rsidRPr="00D14AA5">
        <w:rPr>
          <w:rFonts w:ascii="Arial" w:hAnsi="Arial" w:cs="Arial"/>
          <w:i/>
          <w:iCs/>
          <w:color w:val="000000"/>
          <w:bdr w:val="none" w:sz="0" w:space="0" w:color="auto" w:frame="1"/>
        </w:rPr>
        <w:t>Devolution and the Welfare State: Lessons from Early Childhood Education and Care Policy in Wales</w:t>
      </w:r>
      <w:r w:rsidRPr="00500526">
        <w:rPr>
          <w:rFonts w:ascii="Arial" w:hAnsi="Arial" w:cs="Arial"/>
          <w:color w:val="000000"/>
          <w:bdr w:val="none" w:sz="0" w:space="0" w:color="auto" w:frame="1"/>
        </w:rPr>
        <w:t xml:space="preserve">.’ </w:t>
      </w:r>
      <w:r w:rsidRPr="00500526">
        <w:rPr>
          <w:rFonts w:ascii="Arial" w:hAnsi="Arial" w:cs="Arial"/>
          <w:i/>
          <w:iCs/>
          <w:color w:val="000000"/>
          <w:bdr w:val="none" w:sz="0" w:space="0" w:color="auto" w:frame="1"/>
        </w:rPr>
        <w:t xml:space="preserve">Environment and Planning C: Government and Policy, </w:t>
      </w:r>
      <w:r w:rsidRPr="00500526">
        <w:rPr>
          <w:rFonts w:ascii="Arial" w:hAnsi="Arial" w:cs="Arial"/>
          <w:color w:val="000000"/>
          <w:bdr w:val="none" w:sz="0" w:space="0" w:color="auto" w:frame="1"/>
        </w:rPr>
        <w:t>24, pp. 279–295. </w:t>
      </w:r>
    </w:p>
    <w:p w14:paraId="378245D6" w14:textId="77777777" w:rsidR="00D9106E" w:rsidRPr="00500526" w:rsidRDefault="00D9106E">
      <w:pPr>
        <w:rPr>
          <w:rFonts w:ascii="Arial" w:hAnsi="Arial" w:cs="Arial"/>
          <w:sz w:val="24"/>
          <w:szCs w:val="24"/>
        </w:rPr>
      </w:pPr>
      <w:r w:rsidRPr="00500526">
        <w:rPr>
          <w:rFonts w:ascii="Arial" w:hAnsi="Arial" w:cs="Arial"/>
          <w:sz w:val="24"/>
          <w:szCs w:val="24"/>
        </w:rPr>
        <w:t xml:space="preserve">Wood, E. (2004). </w:t>
      </w:r>
      <w:r w:rsidRPr="00D14AA5">
        <w:rPr>
          <w:rFonts w:ascii="Arial" w:hAnsi="Arial" w:cs="Arial"/>
          <w:i/>
          <w:iCs/>
          <w:sz w:val="24"/>
          <w:szCs w:val="24"/>
        </w:rPr>
        <w:t>Developing a pedagogy of play.’</w:t>
      </w:r>
      <w:r w:rsidRPr="00500526">
        <w:rPr>
          <w:rFonts w:ascii="Arial" w:hAnsi="Arial" w:cs="Arial"/>
          <w:sz w:val="24"/>
          <w:szCs w:val="24"/>
        </w:rPr>
        <w:t xml:space="preserve"> In A. Anning, J. </w:t>
      </w:r>
      <w:proofErr w:type="gramStart"/>
      <w:r w:rsidRPr="00500526">
        <w:rPr>
          <w:rFonts w:ascii="Arial" w:hAnsi="Arial" w:cs="Arial"/>
          <w:sz w:val="24"/>
          <w:szCs w:val="24"/>
        </w:rPr>
        <w:t>Cullen</w:t>
      </w:r>
      <w:proofErr w:type="gramEnd"/>
      <w:r w:rsidRPr="00500526">
        <w:rPr>
          <w:rFonts w:ascii="Arial" w:hAnsi="Arial" w:cs="Arial"/>
          <w:sz w:val="24"/>
          <w:szCs w:val="24"/>
        </w:rPr>
        <w:t xml:space="preserve"> and M. Fleer (Eds) Early Childhood Education: society and culture. London: Sage.</w:t>
      </w:r>
    </w:p>
    <w:p w14:paraId="1BBDE44F" w14:textId="77777777" w:rsidR="00D9106E" w:rsidRPr="00500526" w:rsidRDefault="00D9106E" w:rsidP="00BE58CF">
      <w:pPr>
        <w:rPr>
          <w:rFonts w:ascii="Arial" w:hAnsi="Arial" w:cs="Arial"/>
          <w:color w:val="000000"/>
          <w:sz w:val="24"/>
          <w:szCs w:val="24"/>
          <w:shd w:val="clear" w:color="auto" w:fill="FFFFFF"/>
        </w:rPr>
      </w:pPr>
      <w:r w:rsidRPr="00500526">
        <w:rPr>
          <w:rFonts w:ascii="Arial" w:hAnsi="Arial" w:cs="Arial"/>
          <w:color w:val="000000"/>
          <w:sz w:val="24"/>
          <w:szCs w:val="24"/>
          <w:shd w:val="clear" w:color="auto" w:fill="FFFFFF"/>
        </w:rPr>
        <w:t xml:space="preserve">Wood, E., and Attfield, J. (2005). </w:t>
      </w:r>
      <w:r w:rsidRPr="00500526">
        <w:rPr>
          <w:rFonts w:ascii="Arial" w:hAnsi="Arial" w:cs="Arial"/>
          <w:i/>
          <w:iCs/>
          <w:color w:val="000000"/>
          <w:sz w:val="24"/>
          <w:szCs w:val="24"/>
          <w:shd w:val="clear" w:color="auto" w:fill="FFFFFF"/>
        </w:rPr>
        <w:t>Play, learning and the early childhood curriculum</w:t>
      </w:r>
      <w:r w:rsidRPr="00500526">
        <w:rPr>
          <w:rFonts w:ascii="Arial" w:hAnsi="Arial" w:cs="Arial"/>
          <w:color w:val="000000"/>
          <w:sz w:val="24"/>
          <w:szCs w:val="24"/>
          <w:shd w:val="clear" w:color="auto" w:fill="FFFFFF"/>
        </w:rPr>
        <w:t>. 2</w:t>
      </w:r>
      <w:r w:rsidRPr="00500526">
        <w:rPr>
          <w:rFonts w:ascii="Arial" w:hAnsi="Arial" w:cs="Arial"/>
          <w:color w:val="000000"/>
          <w:sz w:val="24"/>
          <w:szCs w:val="24"/>
          <w:shd w:val="clear" w:color="auto" w:fill="FFFFFF"/>
          <w:vertAlign w:val="superscript"/>
        </w:rPr>
        <w:t>nd</w:t>
      </w:r>
      <w:r w:rsidRPr="00500526">
        <w:rPr>
          <w:rFonts w:ascii="Arial" w:hAnsi="Arial" w:cs="Arial"/>
          <w:color w:val="000000"/>
          <w:sz w:val="24"/>
          <w:szCs w:val="24"/>
          <w:shd w:val="clear" w:color="auto" w:fill="FFFFFF"/>
        </w:rPr>
        <w:t xml:space="preserve"> </w:t>
      </w:r>
      <w:proofErr w:type="spellStart"/>
      <w:r w:rsidRPr="00500526">
        <w:rPr>
          <w:rFonts w:ascii="Arial" w:hAnsi="Arial" w:cs="Arial"/>
          <w:color w:val="000000"/>
          <w:sz w:val="24"/>
          <w:szCs w:val="24"/>
          <w:shd w:val="clear" w:color="auto" w:fill="FFFFFF"/>
        </w:rPr>
        <w:t>edn</w:t>
      </w:r>
      <w:proofErr w:type="spellEnd"/>
      <w:r w:rsidRPr="00500526">
        <w:rPr>
          <w:rFonts w:ascii="Arial" w:hAnsi="Arial" w:cs="Arial"/>
          <w:color w:val="000000"/>
          <w:sz w:val="24"/>
          <w:szCs w:val="24"/>
          <w:shd w:val="clear" w:color="auto" w:fill="FFFFFF"/>
        </w:rPr>
        <w:t>. London: Paul Chapman Publishing.</w:t>
      </w:r>
    </w:p>
    <w:p w14:paraId="5EEC5BB3" w14:textId="77777777"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roofErr w:type="spellStart"/>
      <w:r w:rsidRPr="00500526">
        <w:rPr>
          <w:rFonts w:ascii="Arial" w:hAnsi="Arial" w:cs="Arial"/>
          <w:color w:val="000000"/>
        </w:rPr>
        <w:t>Wyver</w:t>
      </w:r>
      <w:proofErr w:type="spellEnd"/>
      <w:r w:rsidRPr="00500526">
        <w:rPr>
          <w:rFonts w:ascii="Arial" w:hAnsi="Arial" w:cs="Arial"/>
          <w:color w:val="000000"/>
        </w:rPr>
        <w:t xml:space="preserve">, S. (2008). </w:t>
      </w:r>
      <w:r w:rsidRPr="00D14AA5">
        <w:rPr>
          <w:rFonts w:ascii="Arial" w:hAnsi="Arial" w:cs="Arial"/>
          <w:i/>
          <w:iCs/>
          <w:color w:val="000000"/>
        </w:rPr>
        <w:t>Outdoor play: Does avoiding the risks reduce the benefits? Australian Journal of Early Childhood</w:t>
      </w:r>
      <w:r w:rsidRPr="00500526">
        <w:rPr>
          <w:rFonts w:ascii="Arial" w:hAnsi="Arial" w:cs="Arial"/>
          <w:color w:val="000000"/>
        </w:rPr>
        <w:t>, 33(2), 33-40. </w:t>
      </w:r>
    </w:p>
    <w:p w14:paraId="2C86DA4A" w14:textId="62C2C546" w:rsidR="00D9106E" w:rsidRPr="00500526" w:rsidRDefault="00D9106E" w:rsidP="00A41EB9">
      <w:pPr>
        <w:pStyle w:val="NormalWeb"/>
        <w:shd w:val="clear" w:color="auto" w:fill="FFFFFF"/>
        <w:spacing w:before="0" w:beforeAutospacing="0" w:after="160" w:afterAutospacing="0" w:line="235" w:lineRule="atLeast"/>
        <w:rPr>
          <w:rFonts w:ascii="Arial" w:hAnsi="Arial" w:cs="Arial"/>
          <w:color w:val="000000"/>
        </w:rPr>
      </w:pPr>
    </w:p>
    <w:sectPr w:rsidR="00D9106E" w:rsidRPr="0050052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2A4A3" w14:textId="77777777" w:rsidR="004A4713" w:rsidRDefault="004A4713" w:rsidP="001665BE">
      <w:pPr>
        <w:spacing w:after="0" w:line="240" w:lineRule="auto"/>
      </w:pPr>
      <w:r>
        <w:separator/>
      </w:r>
    </w:p>
  </w:endnote>
  <w:endnote w:type="continuationSeparator" w:id="0">
    <w:p w14:paraId="008AA106" w14:textId="77777777" w:rsidR="004A4713" w:rsidRDefault="004A4713" w:rsidP="00166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5181326"/>
      <w:docPartObj>
        <w:docPartGallery w:val="Page Numbers (Bottom of Page)"/>
        <w:docPartUnique/>
      </w:docPartObj>
    </w:sdtPr>
    <w:sdtEndPr>
      <w:rPr>
        <w:noProof/>
      </w:rPr>
    </w:sdtEndPr>
    <w:sdtContent>
      <w:p w14:paraId="2CD70FF0" w14:textId="62BE4041" w:rsidR="00BE2D46" w:rsidRDefault="00BE2D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D4120" w14:textId="77777777" w:rsidR="00BE2D46" w:rsidRDefault="00BE2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6C12F6" w14:textId="77777777" w:rsidR="004A4713" w:rsidRDefault="004A4713" w:rsidP="001665BE">
      <w:pPr>
        <w:spacing w:after="0" w:line="240" w:lineRule="auto"/>
      </w:pPr>
      <w:r>
        <w:separator/>
      </w:r>
    </w:p>
  </w:footnote>
  <w:footnote w:type="continuationSeparator" w:id="0">
    <w:p w14:paraId="5CF02C45" w14:textId="77777777" w:rsidR="004A4713" w:rsidRDefault="004A4713" w:rsidP="00166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F10C46"/>
    <w:multiLevelType w:val="multilevel"/>
    <w:tmpl w:val="12B2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4E"/>
    <w:rsid w:val="00002C22"/>
    <w:rsid w:val="0000503B"/>
    <w:rsid w:val="000107C8"/>
    <w:rsid w:val="00012260"/>
    <w:rsid w:val="000215C3"/>
    <w:rsid w:val="000229E7"/>
    <w:rsid w:val="00033FDD"/>
    <w:rsid w:val="00034E05"/>
    <w:rsid w:val="00036C40"/>
    <w:rsid w:val="00057192"/>
    <w:rsid w:val="00060A98"/>
    <w:rsid w:val="00063F1F"/>
    <w:rsid w:val="0006553B"/>
    <w:rsid w:val="0006709B"/>
    <w:rsid w:val="000754C0"/>
    <w:rsid w:val="00077C62"/>
    <w:rsid w:val="00083B7D"/>
    <w:rsid w:val="0008657A"/>
    <w:rsid w:val="00090341"/>
    <w:rsid w:val="000903FE"/>
    <w:rsid w:val="00091715"/>
    <w:rsid w:val="00091AB9"/>
    <w:rsid w:val="00096EFD"/>
    <w:rsid w:val="000B4235"/>
    <w:rsid w:val="000B4FE2"/>
    <w:rsid w:val="000B697E"/>
    <w:rsid w:val="000C1FA0"/>
    <w:rsid w:val="000C4769"/>
    <w:rsid w:val="000D78B9"/>
    <w:rsid w:val="000D7A58"/>
    <w:rsid w:val="000E5A2F"/>
    <w:rsid w:val="000F4772"/>
    <w:rsid w:val="00112FC3"/>
    <w:rsid w:val="00126F18"/>
    <w:rsid w:val="00132E96"/>
    <w:rsid w:val="001330ED"/>
    <w:rsid w:val="00136659"/>
    <w:rsid w:val="001435B0"/>
    <w:rsid w:val="00154C2C"/>
    <w:rsid w:val="00154F28"/>
    <w:rsid w:val="00156DC2"/>
    <w:rsid w:val="001613E6"/>
    <w:rsid w:val="001665BE"/>
    <w:rsid w:val="0017029E"/>
    <w:rsid w:val="00170E44"/>
    <w:rsid w:val="001814EB"/>
    <w:rsid w:val="0018193F"/>
    <w:rsid w:val="00197648"/>
    <w:rsid w:val="001A4514"/>
    <w:rsid w:val="001A7989"/>
    <w:rsid w:val="001B3016"/>
    <w:rsid w:val="001B4EE3"/>
    <w:rsid w:val="001C0D24"/>
    <w:rsid w:val="001C1D40"/>
    <w:rsid w:val="001D5301"/>
    <w:rsid w:val="001D7D1C"/>
    <w:rsid w:val="001E114D"/>
    <w:rsid w:val="001E6302"/>
    <w:rsid w:val="00210D9A"/>
    <w:rsid w:val="00223028"/>
    <w:rsid w:val="00226FAB"/>
    <w:rsid w:val="002344DA"/>
    <w:rsid w:val="00240BD1"/>
    <w:rsid w:val="00245A5F"/>
    <w:rsid w:val="00254BF5"/>
    <w:rsid w:val="002561D3"/>
    <w:rsid w:val="002613AD"/>
    <w:rsid w:val="002672A9"/>
    <w:rsid w:val="002727C0"/>
    <w:rsid w:val="0028394B"/>
    <w:rsid w:val="00290E68"/>
    <w:rsid w:val="00297139"/>
    <w:rsid w:val="002C2708"/>
    <w:rsid w:val="002E6F72"/>
    <w:rsid w:val="00304207"/>
    <w:rsid w:val="00304E21"/>
    <w:rsid w:val="003075B8"/>
    <w:rsid w:val="003110FE"/>
    <w:rsid w:val="00335D6E"/>
    <w:rsid w:val="00336BF5"/>
    <w:rsid w:val="00336FF3"/>
    <w:rsid w:val="0033762C"/>
    <w:rsid w:val="003414D8"/>
    <w:rsid w:val="00343BBD"/>
    <w:rsid w:val="00344D21"/>
    <w:rsid w:val="003454D4"/>
    <w:rsid w:val="0036541A"/>
    <w:rsid w:val="0036692F"/>
    <w:rsid w:val="003701DE"/>
    <w:rsid w:val="003909B9"/>
    <w:rsid w:val="003A422B"/>
    <w:rsid w:val="003A4B70"/>
    <w:rsid w:val="003C5DA0"/>
    <w:rsid w:val="003C5DBE"/>
    <w:rsid w:val="003D0BB2"/>
    <w:rsid w:val="003D146D"/>
    <w:rsid w:val="003E2E24"/>
    <w:rsid w:val="003F0C66"/>
    <w:rsid w:val="00405FF2"/>
    <w:rsid w:val="00415E98"/>
    <w:rsid w:val="0042594B"/>
    <w:rsid w:val="00431D27"/>
    <w:rsid w:val="00442AA5"/>
    <w:rsid w:val="00444EEF"/>
    <w:rsid w:val="0044760E"/>
    <w:rsid w:val="0046749E"/>
    <w:rsid w:val="00476C8D"/>
    <w:rsid w:val="00480C8E"/>
    <w:rsid w:val="0049003B"/>
    <w:rsid w:val="00490798"/>
    <w:rsid w:val="00493E81"/>
    <w:rsid w:val="004958A8"/>
    <w:rsid w:val="004A1118"/>
    <w:rsid w:val="004A16AD"/>
    <w:rsid w:val="004A32F2"/>
    <w:rsid w:val="004A4713"/>
    <w:rsid w:val="004B6F15"/>
    <w:rsid w:val="004B72E7"/>
    <w:rsid w:val="004C0314"/>
    <w:rsid w:val="004C2153"/>
    <w:rsid w:val="004C229B"/>
    <w:rsid w:val="004C7073"/>
    <w:rsid w:val="004E3B1B"/>
    <w:rsid w:val="004F0569"/>
    <w:rsid w:val="004F1116"/>
    <w:rsid w:val="004F15D8"/>
    <w:rsid w:val="00500526"/>
    <w:rsid w:val="00523B97"/>
    <w:rsid w:val="00524D64"/>
    <w:rsid w:val="00533B59"/>
    <w:rsid w:val="00535086"/>
    <w:rsid w:val="00553E7C"/>
    <w:rsid w:val="00555527"/>
    <w:rsid w:val="00557187"/>
    <w:rsid w:val="00561983"/>
    <w:rsid w:val="00565253"/>
    <w:rsid w:val="005847AC"/>
    <w:rsid w:val="00590AE3"/>
    <w:rsid w:val="00590F3D"/>
    <w:rsid w:val="00594DBE"/>
    <w:rsid w:val="0059641F"/>
    <w:rsid w:val="005A58FF"/>
    <w:rsid w:val="005C0E51"/>
    <w:rsid w:val="005C1345"/>
    <w:rsid w:val="005C7211"/>
    <w:rsid w:val="005D3360"/>
    <w:rsid w:val="005E27B2"/>
    <w:rsid w:val="005E5438"/>
    <w:rsid w:val="005F0B47"/>
    <w:rsid w:val="005F1BA0"/>
    <w:rsid w:val="005F5AD5"/>
    <w:rsid w:val="005F5C24"/>
    <w:rsid w:val="00606ADE"/>
    <w:rsid w:val="0061019C"/>
    <w:rsid w:val="006158ED"/>
    <w:rsid w:val="0061766A"/>
    <w:rsid w:val="00620C26"/>
    <w:rsid w:val="00622C03"/>
    <w:rsid w:val="00623758"/>
    <w:rsid w:val="00632734"/>
    <w:rsid w:val="0064480A"/>
    <w:rsid w:val="006572BA"/>
    <w:rsid w:val="00657A5B"/>
    <w:rsid w:val="0066799C"/>
    <w:rsid w:val="00677403"/>
    <w:rsid w:val="00683D1C"/>
    <w:rsid w:val="00684320"/>
    <w:rsid w:val="00685BD7"/>
    <w:rsid w:val="0069174A"/>
    <w:rsid w:val="00695865"/>
    <w:rsid w:val="006B5180"/>
    <w:rsid w:val="006C2D3A"/>
    <w:rsid w:val="006D183E"/>
    <w:rsid w:val="006E023A"/>
    <w:rsid w:val="006E70A6"/>
    <w:rsid w:val="006E79DE"/>
    <w:rsid w:val="006F69E2"/>
    <w:rsid w:val="00717467"/>
    <w:rsid w:val="00721013"/>
    <w:rsid w:val="007216D2"/>
    <w:rsid w:val="00725068"/>
    <w:rsid w:val="00727E2B"/>
    <w:rsid w:val="0073103C"/>
    <w:rsid w:val="00731C15"/>
    <w:rsid w:val="00736B6E"/>
    <w:rsid w:val="0073762D"/>
    <w:rsid w:val="00740CE3"/>
    <w:rsid w:val="00752126"/>
    <w:rsid w:val="00757AA3"/>
    <w:rsid w:val="0076142F"/>
    <w:rsid w:val="007665EB"/>
    <w:rsid w:val="00774A13"/>
    <w:rsid w:val="00775B04"/>
    <w:rsid w:val="00780DE6"/>
    <w:rsid w:val="00782C26"/>
    <w:rsid w:val="00783D17"/>
    <w:rsid w:val="00790DC2"/>
    <w:rsid w:val="007922D7"/>
    <w:rsid w:val="007951AA"/>
    <w:rsid w:val="007A44A0"/>
    <w:rsid w:val="007B537D"/>
    <w:rsid w:val="007B67E9"/>
    <w:rsid w:val="007B6C4F"/>
    <w:rsid w:val="007C2D25"/>
    <w:rsid w:val="007C33B5"/>
    <w:rsid w:val="007E098A"/>
    <w:rsid w:val="007E1723"/>
    <w:rsid w:val="00800EB7"/>
    <w:rsid w:val="0080492F"/>
    <w:rsid w:val="00807BBC"/>
    <w:rsid w:val="00812A56"/>
    <w:rsid w:val="00814299"/>
    <w:rsid w:val="008216F3"/>
    <w:rsid w:val="00831509"/>
    <w:rsid w:val="00837D3D"/>
    <w:rsid w:val="00843572"/>
    <w:rsid w:val="00847169"/>
    <w:rsid w:val="00856047"/>
    <w:rsid w:val="00865F6D"/>
    <w:rsid w:val="00866553"/>
    <w:rsid w:val="008667CF"/>
    <w:rsid w:val="008772D2"/>
    <w:rsid w:val="0088210D"/>
    <w:rsid w:val="00883493"/>
    <w:rsid w:val="00890CBA"/>
    <w:rsid w:val="008A6E4E"/>
    <w:rsid w:val="008B3982"/>
    <w:rsid w:val="008B3A9F"/>
    <w:rsid w:val="008B563E"/>
    <w:rsid w:val="008C5C74"/>
    <w:rsid w:val="008C5D69"/>
    <w:rsid w:val="008E2195"/>
    <w:rsid w:val="008F06CE"/>
    <w:rsid w:val="008F427C"/>
    <w:rsid w:val="008F499A"/>
    <w:rsid w:val="009017A3"/>
    <w:rsid w:val="0092026A"/>
    <w:rsid w:val="009243FA"/>
    <w:rsid w:val="009304E2"/>
    <w:rsid w:val="00941181"/>
    <w:rsid w:val="00945823"/>
    <w:rsid w:val="009577AC"/>
    <w:rsid w:val="00960E28"/>
    <w:rsid w:val="00972BD5"/>
    <w:rsid w:val="00974889"/>
    <w:rsid w:val="00974F04"/>
    <w:rsid w:val="00975E64"/>
    <w:rsid w:val="00982B0A"/>
    <w:rsid w:val="00983518"/>
    <w:rsid w:val="009955EE"/>
    <w:rsid w:val="009A1571"/>
    <w:rsid w:val="009A3F61"/>
    <w:rsid w:val="009B0266"/>
    <w:rsid w:val="009B4176"/>
    <w:rsid w:val="009B5F3B"/>
    <w:rsid w:val="009B6B63"/>
    <w:rsid w:val="009C42A5"/>
    <w:rsid w:val="009D4035"/>
    <w:rsid w:val="009D4140"/>
    <w:rsid w:val="009D422D"/>
    <w:rsid w:val="009D4922"/>
    <w:rsid w:val="009E0989"/>
    <w:rsid w:val="009E1E75"/>
    <w:rsid w:val="009E4015"/>
    <w:rsid w:val="009E4710"/>
    <w:rsid w:val="009F05AC"/>
    <w:rsid w:val="00A03119"/>
    <w:rsid w:val="00A110A9"/>
    <w:rsid w:val="00A144A1"/>
    <w:rsid w:val="00A20694"/>
    <w:rsid w:val="00A30CF1"/>
    <w:rsid w:val="00A37E64"/>
    <w:rsid w:val="00A41EB9"/>
    <w:rsid w:val="00A43138"/>
    <w:rsid w:val="00A464E2"/>
    <w:rsid w:val="00A4784E"/>
    <w:rsid w:val="00A7600A"/>
    <w:rsid w:val="00A82D2D"/>
    <w:rsid w:val="00A97BEB"/>
    <w:rsid w:val="00AA096B"/>
    <w:rsid w:val="00AB01C2"/>
    <w:rsid w:val="00AB17B6"/>
    <w:rsid w:val="00AC410D"/>
    <w:rsid w:val="00AC5488"/>
    <w:rsid w:val="00AD0E83"/>
    <w:rsid w:val="00AD38FB"/>
    <w:rsid w:val="00AE58AF"/>
    <w:rsid w:val="00AF6996"/>
    <w:rsid w:val="00B019F7"/>
    <w:rsid w:val="00B11C66"/>
    <w:rsid w:val="00B1612D"/>
    <w:rsid w:val="00B31F2B"/>
    <w:rsid w:val="00B331C0"/>
    <w:rsid w:val="00B341BE"/>
    <w:rsid w:val="00B400BB"/>
    <w:rsid w:val="00B408F3"/>
    <w:rsid w:val="00B41022"/>
    <w:rsid w:val="00B4186D"/>
    <w:rsid w:val="00B45AA5"/>
    <w:rsid w:val="00B47E96"/>
    <w:rsid w:val="00B5368D"/>
    <w:rsid w:val="00B55CD5"/>
    <w:rsid w:val="00B66542"/>
    <w:rsid w:val="00B66804"/>
    <w:rsid w:val="00B77F0D"/>
    <w:rsid w:val="00B820E6"/>
    <w:rsid w:val="00B8232C"/>
    <w:rsid w:val="00B92478"/>
    <w:rsid w:val="00BA7B58"/>
    <w:rsid w:val="00BA7C9F"/>
    <w:rsid w:val="00BB1B17"/>
    <w:rsid w:val="00BB3DCF"/>
    <w:rsid w:val="00BB708F"/>
    <w:rsid w:val="00BC0A5E"/>
    <w:rsid w:val="00BD3539"/>
    <w:rsid w:val="00BD4E46"/>
    <w:rsid w:val="00BD5A8F"/>
    <w:rsid w:val="00BE2D46"/>
    <w:rsid w:val="00BE58CF"/>
    <w:rsid w:val="00BF2DB1"/>
    <w:rsid w:val="00BF3A65"/>
    <w:rsid w:val="00C14261"/>
    <w:rsid w:val="00C17C8F"/>
    <w:rsid w:val="00C256D9"/>
    <w:rsid w:val="00C359DC"/>
    <w:rsid w:val="00C37AF0"/>
    <w:rsid w:val="00C41C1A"/>
    <w:rsid w:val="00C5145A"/>
    <w:rsid w:val="00C5785C"/>
    <w:rsid w:val="00C64040"/>
    <w:rsid w:val="00C64520"/>
    <w:rsid w:val="00C73483"/>
    <w:rsid w:val="00C74256"/>
    <w:rsid w:val="00C75D53"/>
    <w:rsid w:val="00C818C5"/>
    <w:rsid w:val="00C90221"/>
    <w:rsid w:val="00C96599"/>
    <w:rsid w:val="00CA01B6"/>
    <w:rsid w:val="00CA7CF1"/>
    <w:rsid w:val="00CB3821"/>
    <w:rsid w:val="00CB7E48"/>
    <w:rsid w:val="00CC08C2"/>
    <w:rsid w:val="00CC467D"/>
    <w:rsid w:val="00CD104C"/>
    <w:rsid w:val="00CD3CFC"/>
    <w:rsid w:val="00CE4D42"/>
    <w:rsid w:val="00CE57E2"/>
    <w:rsid w:val="00CF7699"/>
    <w:rsid w:val="00D04A14"/>
    <w:rsid w:val="00D127FD"/>
    <w:rsid w:val="00D14AA5"/>
    <w:rsid w:val="00D2487B"/>
    <w:rsid w:val="00D24F8C"/>
    <w:rsid w:val="00D31BAE"/>
    <w:rsid w:val="00D4518A"/>
    <w:rsid w:val="00D51D7E"/>
    <w:rsid w:val="00D631CF"/>
    <w:rsid w:val="00D76486"/>
    <w:rsid w:val="00D77914"/>
    <w:rsid w:val="00D8091D"/>
    <w:rsid w:val="00D82667"/>
    <w:rsid w:val="00D84118"/>
    <w:rsid w:val="00D86EFB"/>
    <w:rsid w:val="00D9106E"/>
    <w:rsid w:val="00D9245D"/>
    <w:rsid w:val="00D93C96"/>
    <w:rsid w:val="00D96169"/>
    <w:rsid w:val="00DA1682"/>
    <w:rsid w:val="00DB1DFD"/>
    <w:rsid w:val="00DB5F82"/>
    <w:rsid w:val="00DD1FA8"/>
    <w:rsid w:val="00DD592B"/>
    <w:rsid w:val="00DD6D2F"/>
    <w:rsid w:val="00DE1D4A"/>
    <w:rsid w:val="00DE4517"/>
    <w:rsid w:val="00DE5406"/>
    <w:rsid w:val="00DE5A8F"/>
    <w:rsid w:val="00DE7DAC"/>
    <w:rsid w:val="00DF24E0"/>
    <w:rsid w:val="00DF45BF"/>
    <w:rsid w:val="00DF64B6"/>
    <w:rsid w:val="00E079F6"/>
    <w:rsid w:val="00E167A8"/>
    <w:rsid w:val="00E177C9"/>
    <w:rsid w:val="00E2200B"/>
    <w:rsid w:val="00E22C7A"/>
    <w:rsid w:val="00E2455E"/>
    <w:rsid w:val="00E262B0"/>
    <w:rsid w:val="00E315BE"/>
    <w:rsid w:val="00E31869"/>
    <w:rsid w:val="00E37E6B"/>
    <w:rsid w:val="00E400F2"/>
    <w:rsid w:val="00E447CD"/>
    <w:rsid w:val="00E47EDE"/>
    <w:rsid w:val="00E528A9"/>
    <w:rsid w:val="00E647D7"/>
    <w:rsid w:val="00E65212"/>
    <w:rsid w:val="00E8155E"/>
    <w:rsid w:val="00E8677D"/>
    <w:rsid w:val="00E903F3"/>
    <w:rsid w:val="00E91618"/>
    <w:rsid w:val="00E91843"/>
    <w:rsid w:val="00E92AF0"/>
    <w:rsid w:val="00E94082"/>
    <w:rsid w:val="00E94FCA"/>
    <w:rsid w:val="00EB15F9"/>
    <w:rsid w:val="00EB3F58"/>
    <w:rsid w:val="00EB4E7C"/>
    <w:rsid w:val="00EC2C63"/>
    <w:rsid w:val="00ED78E5"/>
    <w:rsid w:val="00EE1595"/>
    <w:rsid w:val="00EF648B"/>
    <w:rsid w:val="00EF7D28"/>
    <w:rsid w:val="00F048A7"/>
    <w:rsid w:val="00F0581C"/>
    <w:rsid w:val="00F113AF"/>
    <w:rsid w:val="00F168F5"/>
    <w:rsid w:val="00F31A1D"/>
    <w:rsid w:val="00F34459"/>
    <w:rsid w:val="00F51558"/>
    <w:rsid w:val="00F5358E"/>
    <w:rsid w:val="00F63620"/>
    <w:rsid w:val="00F721A2"/>
    <w:rsid w:val="00F76C69"/>
    <w:rsid w:val="00F7723B"/>
    <w:rsid w:val="00F8614A"/>
    <w:rsid w:val="00F92708"/>
    <w:rsid w:val="00F93E16"/>
    <w:rsid w:val="00F95A3A"/>
    <w:rsid w:val="00F965BA"/>
    <w:rsid w:val="00FA042B"/>
    <w:rsid w:val="00FA1A0D"/>
    <w:rsid w:val="00FB2CC1"/>
    <w:rsid w:val="00FB4FAE"/>
    <w:rsid w:val="00FB7AB7"/>
    <w:rsid w:val="00FB7AC9"/>
    <w:rsid w:val="00FC183F"/>
    <w:rsid w:val="00FD27D4"/>
    <w:rsid w:val="00FE62D5"/>
    <w:rsid w:val="00FE68C6"/>
    <w:rsid w:val="00FF5035"/>
    <w:rsid w:val="00FF5B0B"/>
    <w:rsid w:val="00FF6B54"/>
    <w:rsid w:val="03C65F9F"/>
    <w:rsid w:val="371D8081"/>
    <w:rsid w:val="48004B32"/>
    <w:rsid w:val="5CAD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49548"/>
  <w15:chartTrackingRefBased/>
  <w15:docId w15:val="{AA287260-4724-4607-93EA-388CD9F59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784E"/>
    <w:rPr>
      <w:color w:val="0563C1" w:themeColor="hyperlink"/>
      <w:u w:val="single"/>
    </w:rPr>
  </w:style>
  <w:style w:type="character" w:styleId="UnresolvedMention">
    <w:name w:val="Unresolved Mention"/>
    <w:basedOn w:val="DefaultParagraphFont"/>
    <w:uiPriority w:val="99"/>
    <w:semiHidden/>
    <w:unhideWhenUsed/>
    <w:rsid w:val="00A4784E"/>
    <w:rPr>
      <w:color w:val="605E5C"/>
      <w:shd w:val="clear" w:color="auto" w:fill="E1DFDD"/>
    </w:rPr>
  </w:style>
  <w:style w:type="character" w:styleId="FollowedHyperlink">
    <w:name w:val="FollowedHyperlink"/>
    <w:basedOn w:val="DefaultParagraphFont"/>
    <w:uiPriority w:val="99"/>
    <w:semiHidden/>
    <w:unhideWhenUsed/>
    <w:rsid w:val="003D0BB2"/>
    <w:rPr>
      <w:color w:val="954F72" w:themeColor="followedHyperlink"/>
      <w:u w:val="single"/>
    </w:rPr>
  </w:style>
  <w:style w:type="paragraph" w:styleId="NormalWeb">
    <w:name w:val="Normal (Web)"/>
    <w:basedOn w:val="Normal"/>
    <w:uiPriority w:val="99"/>
    <w:unhideWhenUsed/>
    <w:rsid w:val="001366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447CD"/>
    <w:rPr>
      <w:sz w:val="16"/>
      <w:szCs w:val="16"/>
    </w:rPr>
  </w:style>
  <w:style w:type="paragraph" w:customStyle="1" w:styleId="paragraph">
    <w:name w:val="paragraph"/>
    <w:basedOn w:val="Normal"/>
    <w:rsid w:val="005350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5086"/>
  </w:style>
  <w:style w:type="character" w:customStyle="1" w:styleId="eop">
    <w:name w:val="eop"/>
    <w:basedOn w:val="DefaultParagraphFont"/>
    <w:rsid w:val="00535086"/>
  </w:style>
  <w:style w:type="character" w:customStyle="1" w:styleId="hlfld-contribauthor">
    <w:name w:val="hlfld-contribauthor"/>
    <w:basedOn w:val="DefaultParagraphFont"/>
    <w:rsid w:val="0064480A"/>
  </w:style>
  <w:style w:type="character" w:customStyle="1" w:styleId="nlmgiven-names">
    <w:name w:val="nlm_given-names"/>
    <w:basedOn w:val="DefaultParagraphFont"/>
    <w:rsid w:val="0064480A"/>
  </w:style>
  <w:style w:type="character" w:customStyle="1" w:styleId="nlmyear">
    <w:name w:val="nlm_year"/>
    <w:basedOn w:val="DefaultParagraphFont"/>
    <w:rsid w:val="0064480A"/>
  </w:style>
  <w:style w:type="character" w:customStyle="1" w:styleId="nlmpublisher-loc">
    <w:name w:val="nlm_publisher-loc"/>
    <w:basedOn w:val="DefaultParagraphFont"/>
    <w:rsid w:val="0064480A"/>
  </w:style>
  <w:style w:type="character" w:customStyle="1" w:styleId="nlmpublisher-name">
    <w:name w:val="nlm_publisher-name"/>
    <w:basedOn w:val="DefaultParagraphFont"/>
    <w:rsid w:val="0064480A"/>
  </w:style>
  <w:style w:type="paragraph" w:styleId="Header">
    <w:name w:val="header"/>
    <w:basedOn w:val="Normal"/>
    <w:link w:val="HeaderChar"/>
    <w:uiPriority w:val="99"/>
    <w:unhideWhenUsed/>
    <w:rsid w:val="00166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5BE"/>
  </w:style>
  <w:style w:type="paragraph" w:styleId="Footer">
    <w:name w:val="footer"/>
    <w:basedOn w:val="Normal"/>
    <w:link w:val="FooterChar"/>
    <w:uiPriority w:val="99"/>
    <w:unhideWhenUsed/>
    <w:rsid w:val="00166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706375">
      <w:bodyDiv w:val="1"/>
      <w:marLeft w:val="0"/>
      <w:marRight w:val="0"/>
      <w:marTop w:val="0"/>
      <w:marBottom w:val="0"/>
      <w:divBdr>
        <w:top w:val="none" w:sz="0" w:space="0" w:color="auto"/>
        <w:left w:val="none" w:sz="0" w:space="0" w:color="auto"/>
        <w:bottom w:val="none" w:sz="0" w:space="0" w:color="auto"/>
        <w:right w:val="none" w:sz="0" w:space="0" w:color="auto"/>
      </w:divBdr>
    </w:div>
    <w:div w:id="503974760">
      <w:bodyDiv w:val="1"/>
      <w:marLeft w:val="0"/>
      <w:marRight w:val="0"/>
      <w:marTop w:val="0"/>
      <w:marBottom w:val="0"/>
      <w:divBdr>
        <w:top w:val="none" w:sz="0" w:space="0" w:color="auto"/>
        <w:left w:val="none" w:sz="0" w:space="0" w:color="auto"/>
        <w:bottom w:val="none" w:sz="0" w:space="0" w:color="auto"/>
        <w:right w:val="none" w:sz="0" w:space="0" w:color="auto"/>
      </w:divBdr>
    </w:div>
    <w:div w:id="580023974">
      <w:bodyDiv w:val="1"/>
      <w:marLeft w:val="0"/>
      <w:marRight w:val="0"/>
      <w:marTop w:val="0"/>
      <w:marBottom w:val="0"/>
      <w:divBdr>
        <w:top w:val="none" w:sz="0" w:space="0" w:color="auto"/>
        <w:left w:val="none" w:sz="0" w:space="0" w:color="auto"/>
        <w:bottom w:val="none" w:sz="0" w:space="0" w:color="auto"/>
        <w:right w:val="none" w:sz="0" w:space="0" w:color="auto"/>
      </w:divBdr>
      <w:divsChild>
        <w:div w:id="1649438405">
          <w:marLeft w:val="0"/>
          <w:marRight w:val="0"/>
          <w:marTop w:val="0"/>
          <w:marBottom w:val="0"/>
          <w:divBdr>
            <w:top w:val="none" w:sz="0" w:space="0" w:color="auto"/>
            <w:left w:val="none" w:sz="0" w:space="0" w:color="auto"/>
            <w:bottom w:val="none" w:sz="0" w:space="0" w:color="auto"/>
            <w:right w:val="none" w:sz="0" w:space="0" w:color="auto"/>
          </w:divBdr>
        </w:div>
        <w:div w:id="903568312">
          <w:marLeft w:val="0"/>
          <w:marRight w:val="0"/>
          <w:marTop w:val="0"/>
          <w:marBottom w:val="0"/>
          <w:divBdr>
            <w:top w:val="none" w:sz="0" w:space="0" w:color="auto"/>
            <w:left w:val="none" w:sz="0" w:space="0" w:color="auto"/>
            <w:bottom w:val="none" w:sz="0" w:space="0" w:color="auto"/>
            <w:right w:val="none" w:sz="0" w:space="0" w:color="auto"/>
          </w:divBdr>
        </w:div>
        <w:div w:id="1426264285">
          <w:marLeft w:val="0"/>
          <w:marRight w:val="0"/>
          <w:marTop w:val="0"/>
          <w:marBottom w:val="0"/>
          <w:divBdr>
            <w:top w:val="none" w:sz="0" w:space="0" w:color="auto"/>
            <w:left w:val="none" w:sz="0" w:space="0" w:color="auto"/>
            <w:bottom w:val="none" w:sz="0" w:space="0" w:color="auto"/>
            <w:right w:val="none" w:sz="0" w:space="0" w:color="auto"/>
          </w:divBdr>
        </w:div>
        <w:div w:id="1934363678">
          <w:marLeft w:val="0"/>
          <w:marRight w:val="0"/>
          <w:marTop w:val="0"/>
          <w:marBottom w:val="0"/>
          <w:divBdr>
            <w:top w:val="none" w:sz="0" w:space="0" w:color="auto"/>
            <w:left w:val="none" w:sz="0" w:space="0" w:color="auto"/>
            <w:bottom w:val="none" w:sz="0" w:space="0" w:color="auto"/>
            <w:right w:val="none" w:sz="0" w:space="0" w:color="auto"/>
          </w:divBdr>
        </w:div>
        <w:div w:id="1903831890">
          <w:marLeft w:val="0"/>
          <w:marRight w:val="0"/>
          <w:marTop w:val="0"/>
          <w:marBottom w:val="0"/>
          <w:divBdr>
            <w:top w:val="none" w:sz="0" w:space="0" w:color="auto"/>
            <w:left w:val="none" w:sz="0" w:space="0" w:color="auto"/>
            <w:bottom w:val="none" w:sz="0" w:space="0" w:color="auto"/>
            <w:right w:val="none" w:sz="0" w:space="0" w:color="auto"/>
          </w:divBdr>
        </w:div>
        <w:div w:id="209389186">
          <w:marLeft w:val="0"/>
          <w:marRight w:val="0"/>
          <w:marTop w:val="0"/>
          <w:marBottom w:val="0"/>
          <w:divBdr>
            <w:top w:val="none" w:sz="0" w:space="0" w:color="auto"/>
            <w:left w:val="none" w:sz="0" w:space="0" w:color="auto"/>
            <w:bottom w:val="none" w:sz="0" w:space="0" w:color="auto"/>
            <w:right w:val="none" w:sz="0" w:space="0" w:color="auto"/>
          </w:divBdr>
        </w:div>
        <w:div w:id="976033094">
          <w:marLeft w:val="0"/>
          <w:marRight w:val="0"/>
          <w:marTop w:val="0"/>
          <w:marBottom w:val="0"/>
          <w:divBdr>
            <w:top w:val="none" w:sz="0" w:space="0" w:color="auto"/>
            <w:left w:val="none" w:sz="0" w:space="0" w:color="auto"/>
            <w:bottom w:val="none" w:sz="0" w:space="0" w:color="auto"/>
            <w:right w:val="none" w:sz="0" w:space="0" w:color="auto"/>
          </w:divBdr>
        </w:div>
      </w:divsChild>
    </w:div>
    <w:div w:id="712194010">
      <w:bodyDiv w:val="1"/>
      <w:marLeft w:val="0"/>
      <w:marRight w:val="0"/>
      <w:marTop w:val="0"/>
      <w:marBottom w:val="0"/>
      <w:divBdr>
        <w:top w:val="none" w:sz="0" w:space="0" w:color="auto"/>
        <w:left w:val="none" w:sz="0" w:space="0" w:color="auto"/>
        <w:bottom w:val="none" w:sz="0" w:space="0" w:color="auto"/>
        <w:right w:val="none" w:sz="0" w:space="0" w:color="auto"/>
      </w:divBdr>
    </w:div>
    <w:div w:id="837161982">
      <w:bodyDiv w:val="1"/>
      <w:marLeft w:val="0"/>
      <w:marRight w:val="0"/>
      <w:marTop w:val="0"/>
      <w:marBottom w:val="0"/>
      <w:divBdr>
        <w:top w:val="none" w:sz="0" w:space="0" w:color="auto"/>
        <w:left w:val="none" w:sz="0" w:space="0" w:color="auto"/>
        <w:bottom w:val="none" w:sz="0" w:space="0" w:color="auto"/>
        <w:right w:val="none" w:sz="0" w:space="0" w:color="auto"/>
      </w:divBdr>
    </w:div>
    <w:div w:id="1222862727">
      <w:bodyDiv w:val="1"/>
      <w:marLeft w:val="0"/>
      <w:marRight w:val="0"/>
      <w:marTop w:val="0"/>
      <w:marBottom w:val="0"/>
      <w:divBdr>
        <w:top w:val="none" w:sz="0" w:space="0" w:color="auto"/>
        <w:left w:val="none" w:sz="0" w:space="0" w:color="auto"/>
        <w:bottom w:val="none" w:sz="0" w:space="0" w:color="auto"/>
        <w:right w:val="none" w:sz="0" w:space="0" w:color="auto"/>
      </w:divBdr>
    </w:div>
    <w:div w:id="1319501884">
      <w:bodyDiv w:val="1"/>
      <w:marLeft w:val="0"/>
      <w:marRight w:val="0"/>
      <w:marTop w:val="0"/>
      <w:marBottom w:val="0"/>
      <w:divBdr>
        <w:top w:val="none" w:sz="0" w:space="0" w:color="auto"/>
        <w:left w:val="none" w:sz="0" w:space="0" w:color="auto"/>
        <w:bottom w:val="none" w:sz="0" w:space="0" w:color="auto"/>
        <w:right w:val="none" w:sz="0" w:space="0" w:color="auto"/>
      </w:divBdr>
    </w:div>
    <w:div w:id="1357124029">
      <w:bodyDiv w:val="1"/>
      <w:marLeft w:val="0"/>
      <w:marRight w:val="0"/>
      <w:marTop w:val="0"/>
      <w:marBottom w:val="0"/>
      <w:divBdr>
        <w:top w:val="none" w:sz="0" w:space="0" w:color="auto"/>
        <w:left w:val="none" w:sz="0" w:space="0" w:color="auto"/>
        <w:bottom w:val="none" w:sz="0" w:space="0" w:color="auto"/>
        <w:right w:val="none" w:sz="0" w:space="0" w:color="auto"/>
      </w:divBdr>
      <w:divsChild>
        <w:div w:id="575280982">
          <w:marLeft w:val="0"/>
          <w:marRight w:val="0"/>
          <w:marTop w:val="0"/>
          <w:marBottom w:val="0"/>
          <w:divBdr>
            <w:top w:val="none" w:sz="0" w:space="0" w:color="auto"/>
            <w:left w:val="none" w:sz="0" w:space="0" w:color="auto"/>
            <w:bottom w:val="none" w:sz="0" w:space="0" w:color="auto"/>
            <w:right w:val="none" w:sz="0" w:space="0" w:color="auto"/>
          </w:divBdr>
          <w:divsChild>
            <w:div w:id="697437209">
              <w:marLeft w:val="0"/>
              <w:marRight w:val="0"/>
              <w:marTop w:val="0"/>
              <w:marBottom w:val="0"/>
              <w:divBdr>
                <w:top w:val="none" w:sz="0" w:space="0" w:color="auto"/>
                <w:left w:val="none" w:sz="0" w:space="0" w:color="auto"/>
                <w:bottom w:val="none" w:sz="0" w:space="0" w:color="auto"/>
                <w:right w:val="none" w:sz="0" w:space="0" w:color="auto"/>
              </w:divBdr>
              <w:divsChild>
                <w:div w:id="744689801">
                  <w:marLeft w:val="0"/>
                  <w:marRight w:val="0"/>
                  <w:marTop w:val="0"/>
                  <w:marBottom w:val="0"/>
                  <w:divBdr>
                    <w:top w:val="none" w:sz="0" w:space="0" w:color="auto"/>
                    <w:left w:val="none" w:sz="0" w:space="0" w:color="auto"/>
                    <w:bottom w:val="none" w:sz="0" w:space="0" w:color="auto"/>
                    <w:right w:val="none" w:sz="0" w:space="0" w:color="auto"/>
                  </w:divBdr>
                  <w:divsChild>
                    <w:div w:id="2069720346">
                      <w:marLeft w:val="0"/>
                      <w:marRight w:val="0"/>
                      <w:marTop w:val="0"/>
                      <w:marBottom w:val="0"/>
                      <w:divBdr>
                        <w:top w:val="none" w:sz="0" w:space="0" w:color="auto"/>
                        <w:left w:val="none" w:sz="0" w:space="0" w:color="auto"/>
                        <w:bottom w:val="none" w:sz="0" w:space="0" w:color="auto"/>
                        <w:right w:val="none" w:sz="0" w:space="0" w:color="auto"/>
                      </w:divBdr>
                      <w:divsChild>
                        <w:div w:id="1380322722">
                          <w:marLeft w:val="0"/>
                          <w:marRight w:val="0"/>
                          <w:marTop w:val="0"/>
                          <w:marBottom w:val="0"/>
                          <w:divBdr>
                            <w:top w:val="none" w:sz="0" w:space="0" w:color="auto"/>
                            <w:left w:val="none" w:sz="0" w:space="0" w:color="auto"/>
                            <w:bottom w:val="none" w:sz="0" w:space="0" w:color="auto"/>
                            <w:right w:val="none" w:sz="0" w:space="0" w:color="auto"/>
                          </w:divBdr>
                          <w:divsChild>
                            <w:div w:id="186339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79062">
                  <w:marLeft w:val="0"/>
                  <w:marRight w:val="0"/>
                  <w:marTop w:val="0"/>
                  <w:marBottom w:val="0"/>
                  <w:divBdr>
                    <w:top w:val="none" w:sz="0" w:space="0" w:color="auto"/>
                    <w:left w:val="none" w:sz="0" w:space="0" w:color="auto"/>
                    <w:bottom w:val="none" w:sz="0" w:space="0" w:color="auto"/>
                    <w:right w:val="none" w:sz="0" w:space="0" w:color="auto"/>
                  </w:divBdr>
                  <w:divsChild>
                    <w:div w:id="1523780294">
                      <w:marLeft w:val="0"/>
                      <w:marRight w:val="0"/>
                      <w:marTop w:val="0"/>
                      <w:marBottom w:val="0"/>
                      <w:divBdr>
                        <w:top w:val="none" w:sz="0" w:space="0" w:color="auto"/>
                        <w:left w:val="none" w:sz="0" w:space="0" w:color="auto"/>
                        <w:bottom w:val="none" w:sz="0" w:space="0" w:color="auto"/>
                        <w:right w:val="none" w:sz="0" w:space="0" w:color="auto"/>
                      </w:divBdr>
                      <w:divsChild>
                        <w:div w:id="1547912156">
                          <w:marLeft w:val="0"/>
                          <w:marRight w:val="0"/>
                          <w:marTop w:val="0"/>
                          <w:marBottom w:val="0"/>
                          <w:divBdr>
                            <w:top w:val="none" w:sz="0" w:space="0" w:color="auto"/>
                            <w:left w:val="none" w:sz="0" w:space="0" w:color="auto"/>
                            <w:bottom w:val="none" w:sz="0" w:space="0" w:color="auto"/>
                            <w:right w:val="none" w:sz="0" w:space="0" w:color="auto"/>
                          </w:divBdr>
                          <w:divsChild>
                            <w:div w:id="19917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371">
                  <w:marLeft w:val="0"/>
                  <w:marRight w:val="0"/>
                  <w:marTop w:val="0"/>
                  <w:marBottom w:val="0"/>
                  <w:divBdr>
                    <w:top w:val="none" w:sz="0" w:space="0" w:color="auto"/>
                    <w:left w:val="none" w:sz="0" w:space="0" w:color="auto"/>
                    <w:bottom w:val="none" w:sz="0" w:space="0" w:color="auto"/>
                    <w:right w:val="none" w:sz="0" w:space="0" w:color="auto"/>
                  </w:divBdr>
                  <w:divsChild>
                    <w:div w:id="2075619756">
                      <w:marLeft w:val="0"/>
                      <w:marRight w:val="0"/>
                      <w:marTop w:val="0"/>
                      <w:marBottom w:val="0"/>
                      <w:divBdr>
                        <w:top w:val="none" w:sz="0" w:space="0" w:color="auto"/>
                        <w:left w:val="none" w:sz="0" w:space="0" w:color="auto"/>
                        <w:bottom w:val="none" w:sz="0" w:space="0" w:color="auto"/>
                        <w:right w:val="none" w:sz="0" w:space="0" w:color="auto"/>
                      </w:divBdr>
                      <w:divsChild>
                        <w:div w:id="1491361545">
                          <w:marLeft w:val="0"/>
                          <w:marRight w:val="0"/>
                          <w:marTop w:val="0"/>
                          <w:marBottom w:val="0"/>
                          <w:divBdr>
                            <w:top w:val="none" w:sz="0" w:space="0" w:color="auto"/>
                            <w:left w:val="none" w:sz="0" w:space="0" w:color="auto"/>
                            <w:bottom w:val="none" w:sz="0" w:space="0" w:color="auto"/>
                            <w:right w:val="none" w:sz="0" w:space="0" w:color="auto"/>
                          </w:divBdr>
                          <w:divsChild>
                            <w:div w:id="11759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092749">
      <w:bodyDiv w:val="1"/>
      <w:marLeft w:val="0"/>
      <w:marRight w:val="0"/>
      <w:marTop w:val="0"/>
      <w:marBottom w:val="0"/>
      <w:divBdr>
        <w:top w:val="none" w:sz="0" w:space="0" w:color="auto"/>
        <w:left w:val="none" w:sz="0" w:space="0" w:color="auto"/>
        <w:bottom w:val="none" w:sz="0" w:space="0" w:color="auto"/>
        <w:right w:val="none" w:sz="0" w:space="0" w:color="auto"/>
      </w:divBdr>
    </w:div>
    <w:div w:id="1597178599">
      <w:bodyDiv w:val="1"/>
      <w:marLeft w:val="0"/>
      <w:marRight w:val="0"/>
      <w:marTop w:val="0"/>
      <w:marBottom w:val="0"/>
      <w:divBdr>
        <w:top w:val="none" w:sz="0" w:space="0" w:color="auto"/>
        <w:left w:val="none" w:sz="0" w:space="0" w:color="auto"/>
        <w:bottom w:val="none" w:sz="0" w:space="0" w:color="auto"/>
        <w:right w:val="none" w:sz="0" w:space="0" w:color="auto"/>
      </w:divBdr>
      <w:divsChild>
        <w:div w:id="1529832673">
          <w:marLeft w:val="0"/>
          <w:marRight w:val="0"/>
          <w:marTop w:val="0"/>
          <w:marBottom w:val="0"/>
          <w:divBdr>
            <w:top w:val="none" w:sz="0" w:space="0" w:color="auto"/>
            <w:left w:val="none" w:sz="0" w:space="0" w:color="auto"/>
            <w:bottom w:val="none" w:sz="0" w:space="0" w:color="auto"/>
            <w:right w:val="none" w:sz="0" w:space="0" w:color="auto"/>
          </w:divBdr>
        </w:div>
        <w:div w:id="1140226781">
          <w:marLeft w:val="0"/>
          <w:marRight w:val="0"/>
          <w:marTop w:val="0"/>
          <w:marBottom w:val="0"/>
          <w:divBdr>
            <w:top w:val="none" w:sz="0" w:space="0" w:color="auto"/>
            <w:left w:val="none" w:sz="0" w:space="0" w:color="auto"/>
            <w:bottom w:val="none" w:sz="0" w:space="0" w:color="auto"/>
            <w:right w:val="none" w:sz="0" w:space="0" w:color="auto"/>
          </w:divBdr>
        </w:div>
        <w:div w:id="302929836">
          <w:marLeft w:val="0"/>
          <w:marRight w:val="0"/>
          <w:marTop w:val="0"/>
          <w:marBottom w:val="0"/>
          <w:divBdr>
            <w:top w:val="none" w:sz="0" w:space="0" w:color="auto"/>
            <w:left w:val="none" w:sz="0" w:space="0" w:color="auto"/>
            <w:bottom w:val="none" w:sz="0" w:space="0" w:color="auto"/>
            <w:right w:val="none" w:sz="0" w:space="0" w:color="auto"/>
          </w:divBdr>
        </w:div>
        <w:div w:id="1929926275">
          <w:marLeft w:val="0"/>
          <w:marRight w:val="0"/>
          <w:marTop w:val="0"/>
          <w:marBottom w:val="0"/>
          <w:divBdr>
            <w:top w:val="none" w:sz="0" w:space="0" w:color="auto"/>
            <w:left w:val="none" w:sz="0" w:space="0" w:color="auto"/>
            <w:bottom w:val="none" w:sz="0" w:space="0" w:color="auto"/>
            <w:right w:val="none" w:sz="0" w:space="0" w:color="auto"/>
          </w:divBdr>
        </w:div>
        <w:div w:id="2144426958">
          <w:marLeft w:val="0"/>
          <w:marRight w:val="0"/>
          <w:marTop w:val="0"/>
          <w:marBottom w:val="0"/>
          <w:divBdr>
            <w:top w:val="none" w:sz="0" w:space="0" w:color="auto"/>
            <w:left w:val="none" w:sz="0" w:space="0" w:color="auto"/>
            <w:bottom w:val="none" w:sz="0" w:space="0" w:color="auto"/>
            <w:right w:val="none" w:sz="0" w:space="0" w:color="auto"/>
          </w:divBdr>
        </w:div>
        <w:div w:id="153885857">
          <w:marLeft w:val="0"/>
          <w:marRight w:val="0"/>
          <w:marTop w:val="0"/>
          <w:marBottom w:val="0"/>
          <w:divBdr>
            <w:top w:val="none" w:sz="0" w:space="0" w:color="auto"/>
            <w:left w:val="none" w:sz="0" w:space="0" w:color="auto"/>
            <w:bottom w:val="none" w:sz="0" w:space="0" w:color="auto"/>
            <w:right w:val="none" w:sz="0" w:space="0" w:color="auto"/>
          </w:divBdr>
        </w:div>
        <w:div w:id="1395204520">
          <w:marLeft w:val="0"/>
          <w:marRight w:val="0"/>
          <w:marTop w:val="0"/>
          <w:marBottom w:val="0"/>
          <w:divBdr>
            <w:top w:val="none" w:sz="0" w:space="0" w:color="auto"/>
            <w:left w:val="none" w:sz="0" w:space="0" w:color="auto"/>
            <w:bottom w:val="none" w:sz="0" w:space="0" w:color="auto"/>
            <w:right w:val="none" w:sz="0" w:space="0" w:color="auto"/>
          </w:divBdr>
        </w:div>
        <w:div w:id="990987613">
          <w:marLeft w:val="0"/>
          <w:marRight w:val="0"/>
          <w:marTop w:val="0"/>
          <w:marBottom w:val="0"/>
          <w:divBdr>
            <w:top w:val="none" w:sz="0" w:space="0" w:color="auto"/>
            <w:left w:val="none" w:sz="0" w:space="0" w:color="auto"/>
            <w:bottom w:val="none" w:sz="0" w:space="0" w:color="auto"/>
            <w:right w:val="none" w:sz="0" w:space="0" w:color="auto"/>
          </w:divBdr>
        </w:div>
        <w:div w:id="431051539">
          <w:marLeft w:val="0"/>
          <w:marRight w:val="0"/>
          <w:marTop w:val="0"/>
          <w:marBottom w:val="0"/>
          <w:divBdr>
            <w:top w:val="none" w:sz="0" w:space="0" w:color="auto"/>
            <w:left w:val="none" w:sz="0" w:space="0" w:color="auto"/>
            <w:bottom w:val="none" w:sz="0" w:space="0" w:color="auto"/>
            <w:right w:val="none" w:sz="0" w:space="0" w:color="auto"/>
          </w:divBdr>
        </w:div>
        <w:div w:id="865364026">
          <w:marLeft w:val="0"/>
          <w:marRight w:val="0"/>
          <w:marTop w:val="0"/>
          <w:marBottom w:val="0"/>
          <w:divBdr>
            <w:top w:val="none" w:sz="0" w:space="0" w:color="auto"/>
            <w:left w:val="none" w:sz="0" w:space="0" w:color="auto"/>
            <w:bottom w:val="none" w:sz="0" w:space="0" w:color="auto"/>
            <w:right w:val="none" w:sz="0" w:space="0" w:color="auto"/>
          </w:divBdr>
        </w:div>
        <w:div w:id="556472641">
          <w:marLeft w:val="0"/>
          <w:marRight w:val="0"/>
          <w:marTop w:val="0"/>
          <w:marBottom w:val="0"/>
          <w:divBdr>
            <w:top w:val="none" w:sz="0" w:space="0" w:color="auto"/>
            <w:left w:val="none" w:sz="0" w:space="0" w:color="auto"/>
            <w:bottom w:val="none" w:sz="0" w:space="0" w:color="auto"/>
            <w:right w:val="none" w:sz="0" w:space="0" w:color="auto"/>
          </w:divBdr>
        </w:div>
        <w:div w:id="1413435058">
          <w:marLeft w:val="0"/>
          <w:marRight w:val="0"/>
          <w:marTop w:val="0"/>
          <w:marBottom w:val="0"/>
          <w:divBdr>
            <w:top w:val="none" w:sz="0" w:space="0" w:color="auto"/>
            <w:left w:val="none" w:sz="0" w:space="0" w:color="auto"/>
            <w:bottom w:val="none" w:sz="0" w:space="0" w:color="auto"/>
            <w:right w:val="none" w:sz="0" w:space="0" w:color="auto"/>
          </w:divBdr>
        </w:div>
        <w:div w:id="396128382">
          <w:marLeft w:val="0"/>
          <w:marRight w:val="0"/>
          <w:marTop w:val="0"/>
          <w:marBottom w:val="0"/>
          <w:divBdr>
            <w:top w:val="none" w:sz="0" w:space="0" w:color="auto"/>
            <w:left w:val="none" w:sz="0" w:space="0" w:color="auto"/>
            <w:bottom w:val="none" w:sz="0" w:space="0" w:color="auto"/>
            <w:right w:val="none" w:sz="0" w:space="0" w:color="auto"/>
          </w:divBdr>
        </w:div>
        <w:div w:id="709647337">
          <w:marLeft w:val="0"/>
          <w:marRight w:val="0"/>
          <w:marTop w:val="0"/>
          <w:marBottom w:val="0"/>
          <w:divBdr>
            <w:top w:val="none" w:sz="0" w:space="0" w:color="auto"/>
            <w:left w:val="none" w:sz="0" w:space="0" w:color="auto"/>
            <w:bottom w:val="none" w:sz="0" w:space="0" w:color="auto"/>
            <w:right w:val="none" w:sz="0" w:space="0" w:color="auto"/>
          </w:divBdr>
        </w:div>
        <w:div w:id="737246942">
          <w:marLeft w:val="0"/>
          <w:marRight w:val="0"/>
          <w:marTop w:val="0"/>
          <w:marBottom w:val="0"/>
          <w:divBdr>
            <w:top w:val="none" w:sz="0" w:space="0" w:color="auto"/>
            <w:left w:val="none" w:sz="0" w:space="0" w:color="auto"/>
            <w:bottom w:val="none" w:sz="0" w:space="0" w:color="auto"/>
            <w:right w:val="none" w:sz="0" w:space="0" w:color="auto"/>
          </w:divBdr>
        </w:div>
        <w:div w:id="679545936">
          <w:marLeft w:val="0"/>
          <w:marRight w:val="0"/>
          <w:marTop w:val="0"/>
          <w:marBottom w:val="0"/>
          <w:divBdr>
            <w:top w:val="none" w:sz="0" w:space="0" w:color="auto"/>
            <w:left w:val="none" w:sz="0" w:space="0" w:color="auto"/>
            <w:bottom w:val="none" w:sz="0" w:space="0" w:color="auto"/>
            <w:right w:val="none" w:sz="0" w:space="0" w:color="auto"/>
          </w:divBdr>
        </w:div>
        <w:div w:id="1822845252">
          <w:marLeft w:val="0"/>
          <w:marRight w:val="0"/>
          <w:marTop w:val="0"/>
          <w:marBottom w:val="0"/>
          <w:divBdr>
            <w:top w:val="none" w:sz="0" w:space="0" w:color="auto"/>
            <w:left w:val="none" w:sz="0" w:space="0" w:color="auto"/>
            <w:bottom w:val="none" w:sz="0" w:space="0" w:color="auto"/>
            <w:right w:val="none" w:sz="0" w:space="0" w:color="auto"/>
          </w:divBdr>
        </w:div>
        <w:div w:id="1807620919">
          <w:marLeft w:val="0"/>
          <w:marRight w:val="0"/>
          <w:marTop w:val="0"/>
          <w:marBottom w:val="0"/>
          <w:divBdr>
            <w:top w:val="none" w:sz="0" w:space="0" w:color="auto"/>
            <w:left w:val="none" w:sz="0" w:space="0" w:color="auto"/>
            <w:bottom w:val="none" w:sz="0" w:space="0" w:color="auto"/>
            <w:right w:val="none" w:sz="0" w:space="0" w:color="auto"/>
          </w:divBdr>
        </w:div>
        <w:div w:id="677345354">
          <w:marLeft w:val="0"/>
          <w:marRight w:val="0"/>
          <w:marTop w:val="0"/>
          <w:marBottom w:val="0"/>
          <w:divBdr>
            <w:top w:val="none" w:sz="0" w:space="0" w:color="auto"/>
            <w:left w:val="none" w:sz="0" w:space="0" w:color="auto"/>
            <w:bottom w:val="none" w:sz="0" w:space="0" w:color="auto"/>
            <w:right w:val="none" w:sz="0" w:space="0" w:color="auto"/>
          </w:divBdr>
        </w:div>
        <w:div w:id="1780106559">
          <w:marLeft w:val="0"/>
          <w:marRight w:val="0"/>
          <w:marTop w:val="0"/>
          <w:marBottom w:val="0"/>
          <w:divBdr>
            <w:top w:val="none" w:sz="0" w:space="0" w:color="auto"/>
            <w:left w:val="none" w:sz="0" w:space="0" w:color="auto"/>
            <w:bottom w:val="none" w:sz="0" w:space="0" w:color="auto"/>
            <w:right w:val="none" w:sz="0" w:space="0" w:color="auto"/>
          </w:divBdr>
        </w:div>
        <w:div w:id="671183349">
          <w:marLeft w:val="0"/>
          <w:marRight w:val="0"/>
          <w:marTop w:val="0"/>
          <w:marBottom w:val="0"/>
          <w:divBdr>
            <w:top w:val="none" w:sz="0" w:space="0" w:color="auto"/>
            <w:left w:val="none" w:sz="0" w:space="0" w:color="auto"/>
            <w:bottom w:val="none" w:sz="0" w:space="0" w:color="auto"/>
            <w:right w:val="none" w:sz="0" w:space="0" w:color="auto"/>
          </w:divBdr>
        </w:div>
        <w:div w:id="1864395505">
          <w:marLeft w:val="0"/>
          <w:marRight w:val="0"/>
          <w:marTop w:val="0"/>
          <w:marBottom w:val="0"/>
          <w:divBdr>
            <w:top w:val="none" w:sz="0" w:space="0" w:color="auto"/>
            <w:left w:val="none" w:sz="0" w:space="0" w:color="auto"/>
            <w:bottom w:val="none" w:sz="0" w:space="0" w:color="auto"/>
            <w:right w:val="none" w:sz="0" w:space="0" w:color="auto"/>
          </w:divBdr>
        </w:div>
        <w:div w:id="1483306569">
          <w:marLeft w:val="0"/>
          <w:marRight w:val="0"/>
          <w:marTop w:val="0"/>
          <w:marBottom w:val="0"/>
          <w:divBdr>
            <w:top w:val="none" w:sz="0" w:space="0" w:color="auto"/>
            <w:left w:val="none" w:sz="0" w:space="0" w:color="auto"/>
            <w:bottom w:val="none" w:sz="0" w:space="0" w:color="auto"/>
            <w:right w:val="none" w:sz="0" w:space="0" w:color="auto"/>
          </w:divBdr>
        </w:div>
        <w:div w:id="1954047067">
          <w:marLeft w:val="0"/>
          <w:marRight w:val="0"/>
          <w:marTop w:val="0"/>
          <w:marBottom w:val="0"/>
          <w:divBdr>
            <w:top w:val="none" w:sz="0" w:space="0" w:color="auto"/>
            <w:left w:val="none" w:sz="0" w:space="0" w:color="auto"/>
            <w:bottom w:val="none" w:sz="0" w:space="0" w:color="auto"/>
            <w:right w:val="none" w:sz="0" w:space="0" w:color="auto"/>
          </w:divBdr>
        </w:div>
        <w:div w:id="197620937">
          <w:marLeft w:val="0"/>
          <w:marRight w:val="0"/>
          <w:marTop w:val="0"/>
          <w:marBottom w:val="0"/>
          <w:divBdr>
            <w:top w:val="none" w:sz="0" w:space="0" w:color="auto"/>
            <w:left w:val="none" w:sz="0" w:space="0" w:color="auto"/>
            <w:bottom w:val="none" w:sz="0" w:space="0" w:color="auto"/>
            <w:right w:val="none" w:sz="0" w:space="0" w:color="auto"/>
          </w:divBdr>
        </w:div>
        <w:div w:id="1624190916">
          <w:marLeft w:val="0"/>
          <w:marRight w:val="0"/>
          <w:marTop w:val="0"/>
          <w:marBottom w:val="0"/>
          <w:divBdr>
            <w:top w:val="none" w:sz="0" w:space="0" w:color="auto"/>
            <w:left w:val="none" w:sz="0" w:space="0" w:color="auto"/>
            <w:bottom w:val="none" w:sz="0" w:space="0" w:color="auto"/>
            <w:right w:val="none" w:sz="0" w:space="0" w:color="auto"/>
          </w:divBdr>
        </w:div>
        <w:div w:id="417168929">
          <w:marLeft w:val="0"/>
          <w:marRight w:val="0"/>
          <w:marTop w:val="0"/>
          <w:marBottom w:val="0"/>
          <w:divBdr>
            <w:top w:val="none" w:sz="0" w:space="0" w:color="auto"/>
            <w:left w:val="none" w:sz="0" w:space="0" w:color="auto"/>
            <w:bottom w:val="none" w:sz="0" w:space="0" w:color="auto"/>
            <w:right w:val="none" w:sz="0" w:space="0" w:color="auto"/>
          </w:divBdr>
        </w:div>
        <w:div w:id="1556701473">
          <w:marLeft w:val="0"/>
          <w:marRight w:val="0"/>
          <w:marTop w:val="0"/>
          <w:marBottom w:val="0"/>
          <w:divBdr>
            <w:top w:val="none" w:sz="0" w:space="0" w:color="auto"/>
            <w:left w:val="none" w:sz="0" w:space="0" w:color="auto"/>
            <w:bottom w:val="none" w:sz="0" w:space="0" w:color="auto"/>
            <w:right w:val="none" w:sz="0" w:space="0" w:color="auto"/>
          </w:divBdr>
        </w:div>
        <w:div w:id="1385642956">
          <w:marLeft w:val="0"/>
          <w:marRight w:val="0"/>
          <w:marTop w:val="0"/>
          <w:marBottom w:val="0"/>
          <w:divBdr>
            <w:top w:val="none" w:sz="0" w:space="0" w:color="auto"/>
            <w:left w:val="none" w:sz="0" w:space="0" w:color="auto"/>
            <w:bottom w:val="none" w:sz="0" w:space="0" w:color="auto"/>
            <w:right w:val="none" w:sz="0" w:space="0" w:color="auto"/>
          </w:divBdr>
        </w:div>
        <w:div w:id="542909643">
          <w:marLeft w:val="0"/>
          <w:marRight w:val="0"/>
          <w:marTop w:val="0"/>
          <w:marBottom w:val="0"/>
          <w:divBdr>
            <w:top w:val="none" w:sz="0" w:space="0" w:color="auto"/>
            <w:left w:val="none" w:sz="0" w:space="0" w:color="auto"/>
            <w:bottom w:val="none" w:sz="0" w:space="0" w:color="auto"/>
            <w:right w:val="none" w:sz="0" w:space="0" w:color="auto"/>
          </w:divBdr>
        </w:div>
        <w:div w:id="184946945">
          <w:marLeft w:val="0"/>
          <w:marRight w:val="0"/>
          <w:marTop w:val="0"/>
          <w:marBottom w:val="0"/>
          <w:divBdr>
            <w:top w:val="none" w:sz="0" w:space="0" w:color="auto"/>
            <w:left w:val="none" w:sz="0" w:space="0" w:color="auto"/>
            <w:bottom w:val="none" w:sz="0" w:space="0" w:color="auto"/>
            <w:right w:val="none" w:sz="0" w:space="0" w:color="auto"/>
          </w:divBdr>
        </w:div>
        <w:div w:id="1886024827">
          <w:marLeft w:val="0"/>
          <w:marRight w:val="0"/>
          <w:marTop w:val="0"/>
          <w:marBottom w:val="0"/>
          <w:divBdr>
            <w:top w:val="none" w:sz="0" w:space="0" w:color="auto"/>
            <w:left w:val="none" w:sz="0" w:space="0" w:color="auto"/>
            <w:bottom w:val="none" w:sz="0" w:space="0" w:color="auto"/>
            <w:right w:val="none" w:sz="0" w:space="0" w:color="auto"/>
          </w:divBdr>
        </w:div>
        <w:div w:id="823546470">
          <w:marLeft w:val="0"/>
          <w:marRight w:val="0"/>
          <w:marTop w:val="0"/>
          <w:marBottom w:val="0"/>
          <w:divBdr>
            <w:top w:val="none" w:sz="0" w:space="0" w:color="auto"/>
            <w:left w:val="none" w:sz="0" w:space="0" w:color="auto"/>
            <w:bottom w:val="none" w:sz="0" w:space="0" w:color="auto"/>
            <w:right w:val="none" w:sz="0" w:space="0" w:color="auto"/>
          </w:divBdr>
        </w:div>
        <w:div w:id="994528496">
          <w:marLeft w:val="0"/>
          <w:marRight w:val="0"/>
          <w:marTop w:val="0"/>
          <w:marBottom w:val="0"/>
          <w:divBdr>
            <w:top w:val="none" w:sz="0" w:space="0" w:color="auto"/>
            <w:left w:val="none" w:sz="0" w:space="0" w:color="auto"/>
            <w:bottom w:val="none" w:sz="0" w:space="0" w:color="auto"/>
            <w:right w:val="none" w:sz="0" w:space="0" w:color="auto"/>
          </w:divBdr>
        </w:div>
        <w:div w:id="957679368">
          <w:marLeft w:val="0"/>
          <w:marRight w:val="0"/>
          <w:marTop w:val="0"/>
          <w:marBottom w:val="0"/>
          <w:divBdr>
            <w:top w:val="none" w:sz="0" w:space="0" w:color="auto"/>
            <w:left w:val="none" w:sz="0" w:space="0" w:color="auto"/>
            <w:bottom w:val="none" w:sz="0" w:space="0" w:color="auto"/>
            <w:right w:val="none" w:sz="0" w:space="0" w:color="auto"/>
          </w:divBdr>
        </w:div>
        <w:div w:id="1070422023">
          <w:marLeft w:val="0"/>
          <w:marRight w:val="0"/>
          <w:marTop w:val="0"/>
          <w:marBottom w:val="0"/>
          <w:divBdr>
            <w:top w:val="none" w:sz="0" w:space="0" w:color="auto"/>
            <w:left w:val="none" w:sz="0" w:space="0" w:color="auto"/>
            <w:bottom w:val="none" w:sz="0" w:space="0" w:color="auto"/>
            <w:right w:val="none" w:sz="0" w:space="0" w:color="auto"/>
          </w:divBdr>
        </w:div>
        <w:div w:id="620310477">
          <w:marLeft w:val="0"/>
          <w:marRight w:val="0"/>
          <w:marTop w:val="0"/>
          <w:marBottom w:val="0"/>
          <w:divBdr>
            <w:top w:val="none" w:sz="0" w:space="0" w:color="auto"/>
            <w:left w:val="none" w:sz="0" w:space="0" w:color="auto"/>
            <w:bottom w:val="none" w:sz="0" w:space="0" w:color="auto"/>
            <w:right w:val="none" w:sz="0" w:space="0" w:color="auto"/>
          </w:divBdr>
        </w:div>
        <w:div w:id="1796947093">
          <w:marLeft w:val="0"/>
          <w:marRight w:val="0"/>
          <w:marTop w:val="0"/>
          <w:marBottom w:val="0"/>
          <w:divBdr>
            <w:top w:val="none" w:sz="0" w:space="0" w:color="auto"/>
            <w:left w:val="none" w:sz="0" w:space="0" w:color="auto"/>
            <w:bottom w:val="none" w:sz="0" w:space="0" w:color="auto"/>
            <w:right w:val="none" w:sz="0" w:space="0" w:color="auto"/>
          </w:divBdr>
        </w:div>
        <w:div w:id="789054737">
          <w:marLeft w:val="0"/>
          <w:marRight w:val="0"/>
          <w:marTop w:val="0"/>
          <w:marBottom w:val="0"/>
          <w:divBdr>
            <w:top w:val="none" w:sz="0" w:space="0" w:color="auto"/>
            <w:left w:val="none" w:sz="0" w:space="0" w:color="auto"/>
            <w:bottom w:val="none" w:sz="0" w:space="0" w:color="auto"/>
            <w:right w:val="none" w:sz="0" w:space="0" w:color="auto"/>
          </w:divBdr>
        </w:div>
        <w:div w:id="1749114434">
          <w:marLeft w:val="0"/>
          <w:marRight w:val="0"/>
          <w:marTop w:val="0"/>
          <w:marBottom w:val="0"/>
          <w:divBdr>
            <w:top w:val="none" w:sz="0" w:space="0" w:color="auto"/>
            <w:left w:val="none" w:sz="0" w:space="0" w:color="auto"/>
            <w:bottom w:val="none" w:sz="0" w:space="0" w:color="auto"/>
            <w:right w:val="none" w:sz="0" w:space="0" w:color="auto"/>
          </w:divBdr>
        </w:div>
        <w:div w:id="580405713">
          <w:marLeft w:val="0"/>
          <w:marRight w:val="0"/>
          <w:marTop w:val="0"/>
          <w:marBottom w:val="0"/>
          <w:divBdr>
            <w:top w:val="none" w:sz="0" w:space="0" w:color="auto"/>
            <w:left w:val="none" w:sz="0" w:space="0" w:color="auto"/>
            <w:bottom w:val="none" w:sz="0" w:space="0" w:color="auto"/>
            <w:right w:val="none" w:sz="0" w:space="0" w:color="auto"/>
          </w:divBdr>
        </w:div>
        <w:div w:id="117651311">
          <w:marLeft w:val="0"/>
          <w:marRight w:val="0"/>
          <w:marTop w:val="0"/>
          <w:marBottom w:val="0"/>
          <w:divBdr>
            <w:top w:val="none" w:sz="0" w:space="0" w:color="auto"/>
            <w:left w:val="none" w:sz="0" w:space="0" w:color="auto"/>
            <w:bottom w:val="none" w:sz="0" w:space="0" w:color="auto"/>
            <w:right w:val="none" w:sz="0" w:space="0" w:color="auto"/>
          </w:divBdr>
        </w:div>
        <w:div w:id="794712390">
          <w:marLeft w:val="0"/>
          <w:marRight w:val="0"/>
          <w:marTop w:val="0"/>
          <w:marBottom w:val="0"/>
          <w:divBdr>
            <w:top w:val="none" w:sz="0" w:space="0" w:color="auto"/>
            <w:left w:val="none" w:sz="0" w:space="0" w:color="auto"/>
            <w:bottom w:val="none" w:sz="0" w:space="0" w:color="auto"/>
            <w:right w:val="none" w:sz="0" w:space="0" w:color="auto"/>
          </w:divBdr>
        </w:div>
        <w:div w:id="49616557">
          <w:marLeft w:val="0"/>
          <w:marRight w:val="0"/>
          <w:marTop w:val="0"/>
          <w:marBottom w:val="0"/>
          <w:divBdr>
            <w:top w:val="none" w:sz="0" w:space="0" w:color="auto"/>
            <w:left w:val="none" w:sz="0" w:space="0" w:color="auto"/>
            <w:bottom w:val="none" w:sz="0" w:space="0" w:color="auto"/>
            <w:right w:val="none" w:sz="0" w:space="0" w:color="auto"/>
          </w:divBdr>
        </w:div>
        <w:div w:id="171531601">
          <w:marLeft w:val="0"/>
          <w:marRight w:val="0"/>
          <w:marTop w:val="0"/>
          <w:marBottom w:val="0"/>
          <w:divBdr>
            <w:top w:val="none" w:sz="0" w:space="0" w:color="auto"/>
            <w:left w:val="none" w:sz="0" w:space="0" w:color="auto"/>
            <w:bottom w:val="none" w:sz="0" w:space="0" w:color="auto"/>
            <w:right w:val="none" w:sz="0" w:space="0" w:color="auto"/>
          </w:divBdr>
        </w:div>
        <w:div w:id="322320639">
          <w:marLeft w:val="0"/>
          <w:marRight w:val="0"/>
          <w:marTop w:val="0"/>
          <w:marBottom w:val="0"/>
          <w:divBdr>
            <w:top w:val="none" w:sz="0" w:space="0" w:color="auto"/>
            <w:left w:val="none" w:sz="0" w:space="0" w:color="auto"/>
            <w:bottom w:val="none" w:sz="0" w:space="0" w:color="auto"/>
            <w:right w:val="none" w:sz="0" w:space="0" w:color="auto"/>
          </w:divBdr>
        </w:div>
        <w:div w:id="981539288">
          <w:marLeft w:val="0"/>
          <w:marRight w:val="0"/>
          <w:marTop w:val="0"/>
          <w:marBottom w:val="0"/>
          <w:divBdr>
            <w:top w:val="none" w:sz="0" w:space="0" w:color="auto"/>
            <w:left w:val="none" w:sz="0" w:space="0" w:color="auto"/>
            <w:bottom w:val="none" w:sz="0" w:space="0" w:color="auto"/>
            <w:right w:val="none" w:sz="0" w:space="0" w:color="auto"/>
          </w:divBdr>
        </w:div>
        <w:div w:id="244530870">
          <w:marLeft w:val="0"/>
          <w:marRight w:val="0"/>
          <w:marTop w:val="0"/>
          <w:marBottom w:val="0"/>
          <w:divBdr>
            <w:top w:val="none" w:sz="0" w:space="0" w:color="auto"/>
            <w:left w:val="none" w:sz="0" w:space="0" w:color="auto"/>
            <w:bottom w:val="none" w:sz="0" w:space="0" w:color="auto"/>
            <w:right w:val="none" w:sz="0" w:space="0" w:color="auto"/>
          </w:divBdr>
        </w:div>
      </w:divsChild>
    </w:div>
    <w:div w:id="1721708945">
      <w:bodyDiv w:val="1"/>
      <w:marLeft w:val="0"/>
      <w:marRight w:val="0"/>
      <w:marTop w:val="0"/>
      <w:marBottom w:val="0"/>
      <w:divBdr>
        <w:top w:val="none" w:sz="0" w:space="0" w:color="auto"/>
        <w:left w:val="none" w:sz="0" w:space="0" w:color="auto"/>
        <w:bottom w:val="none" w:sz="0" w:space="0" w:color="auto"/>
        <w:right w:val="none" w:sz="0" w:space="0" w:color="auto"/>
      </w:divBdr>
    </w:div>
    <w:div w:id="183391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pository.cardiffmet.ac.uk/bitstream/handle/10369/9695/Implementing%20curriculum%20reform%20in%20Wales%20-%20the%20case%20of%20the%20Foundation%20Phase.pdf?sequence=1&amp;isAllowed=y" TargetMode="External"/><Relationship Id="rId18" Type="http://schemas.openxmlformats.org/officeDocument/2006/relationships/hyperlink" Target="https://dera.ioe.ac.uk/23035/3/150514-foundation-phase-final-en_Redacted.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educationcounts.govt.nz/__data/assets/pdf_file/0016/86011/Mitchell-Review-Final.pdf" TargetMode="External"/><Relationship Id="rId17" Type="http://schemas.openxmlformats.org/officeDocument/2006/relationships/hyperlink" Target="https://orca.cf.ac.uk/88996/1/140506-evaluating-foundation-phase-reported-impacts-en.pdf" TargetMode="External"/><Relationship Id="rId2" Type="http://schemas.openxmlformats.org/officeDocument/2006/relationships/customXml" Target="../customXml/item2.xml"/><Relationship Id="rId16" Type="http://schemas.openxmlformats.org/officeDocument/2006/relationships/hyperlink" Target="https://orca.cf.ac.uk/88812/1/130318-evaluating-foundation-phase-policy-logic-model-programme-theory-en.pdf" TargetMode="External"/><Relationship Id="rId20" Type="http://schemas.openxmlformats.org/officeDocument/2006/relationships/hyperlink" Target="https://eur01.safelinks.protection.outlook.com/?url=http%3A%2F%2Fwww.childrenandnature.org%2Fdownloads%2FWhite_%2520YoungChildren.pdf&amp;data=04%7C01%7C%7C3497da01993d4b5cc4e808d8ed4b5ed4%7C4e0f11f9046e45059cb8db2152311e21%7C0%7C0%7C637520255248251373%7CUnknown%7CTWFpbGZsb3d8eyJWIjoiMC4wLjAwMDAiLCJQIjoiV2luMzIiLCJBTiI6Ik1haWwiLCJXVCI6Mn0%3D%7C1000&amp;sdata=SNhmThDMnVdAdf91gl8is7tZPpF%2FpqaTxCbmgm1noFM%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ra.ioe.ac.uk/1866/1/101202foundationreporten.pdf" TargetMode="External"/><Relationship Id="rId5" Type="http://schemas.openxmlformats.org/officeDocument/2006/relationships/numbering" Target="numbering.xml"/><Relationship Id="rId15" Type="http://schemas.openxmlformats.org/officeDocument/2006/relationships/hyperlink" Target="http://www.nicurriculum.org.uk/docs/foundation_stage/eye_curric_project/evaluation/Literature_Review.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1.safelinks.protection.outlook.com/?url=http%3A%2F%2Fwww.childrenandnature.org%2Fdownloads%2FWhite_%2520YoungChildren.pdf&amp;data=04%7C01%7C%7C3497da01993d4b5cc4e808d8ed4b5ed4%7C4e0f11f9046e45059cb8db2152311e21%7C0%7C0%7C637520255248251373%7CUnknown%7CTWFpbGZsb3d8eyJWIjoiMC4wLjAwMDAiLCJQIjoiV2luMzIiLCJBTiI6Ik1haWwiLCJXVCI6Mn0%3D%7C1000&amp;sdata=SNhmThDMnVdAdf91gl8is7tZPpF%2FpqaTxCbmgm1noFM%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ef.org/sites/default/files/2018-12/UNICEF-Lego-Foundation-Learning-through-Pla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9043005e101388ab07dd895089950d58">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96d6f1549fb469f63065b6e87c0fe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F487-F513-4D1C-83EB-AF461BDC88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91379F-A1CB-47AF-B707-374F0FCD6189}">
  <ds:schemaRefs>
    <ds:schemaRef ds:uri="http://schemas.microsoft.com/sharepoint/v3/contenttype/forms"/>
  </ds:schemaRefs>
</ds:datastoreItem>
</file>

<file path=customXml/itemProps3.xml><?xml version="1.0" encoding="utf-8"?>
<ds:datastoreItem xmlns:ds="http://schemas.openxmlformats.org/officeDocument/2006/customXml" ds:itemID="{0B771333-25C7-44AB-A59A-3C093FE86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6BDE8B-6501-4109-9B0C-5F318DC7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8320</Words>
  <Characters>47428</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Ceri Jones (1806930)</cp:lastModifiedBy>
  <cp:revision>2</cp:revision>
  <dcterms:created xsi:type="dcterms:W3CDTF">2021-03-27T13:59:00Z</dcterms:created>
  <dcterms:modified xsi:type="dcterms:W3CDTF">2021-03-27T13:59:00Z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