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114F80" w14:textId="11772F9C" w:rsidR="00EF172D" w:rsidRPr="00525858" w:rsidRDefault="00560368" w:rsidP="00BF65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r w:rsidR="00EF172D" w:rsidRPr="00525858">
        <w:rPr>
          <w:rFonts w:ascii="Times New Roman" w:hAnsi="Times New Roman" w:cs="Times New Roman"/>
          <w:sz w:val="28"/>
          <w:szCs w:val="28"/>
        </w:rPr>
        <w:t>Wulf and Eadwacer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EF172D" w:rsidRPr="00525858">
        <w:rPr>
          <w:rFonts w:ascii="Times New Roman" w:hAnsi="Times New Roman" w:cs="Times New Roman"/>
          <w:sz w:val="28"/>
          <w:szCs w:val="28"/>
        </w:rPr>
        <w:t xml:space="preserve">: Elegy </w:t>
      </w:r>
      <w:r w:rsidR="004A5191" w:rsidRPr="00525858">
        <w:rPr>
          <w:rFonts w:ascii="Times New Roman" w:hAnsi="Times New Roman" w:cs="Times New Roman"/>
          <w:sz w:val="28"/>
          <w:szCs w:val="28"/>
        </w:rPr>
        <w:t>for</w:t>
      </w:r>
      <w:r w:rsidR="00EF172D" w:rsidRPr="00525858">
        <w:rPr>
          <w:rFonts w:ascii="Times New Roman" w:hAnsi="Times New Roman" w:cs="Times New Roman"/>
          <w:sz w:val="28"/>
          <w:szCs w:val="28"/>
        </w:rPr>
        <w:t xml:space="preserve"> a Whelp?</w:t>
      </w:r>
    </w:p>
    <w:p w14:paraId="0B4C46F9" w14:textId="6C8B0965" w:rsidR="0060666C" w:rsidRPr="00525858" w:rsidRDefault="00560368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4A65F7" w:rsidRPr="00525858">
        <w:rPr>
          <w:rFonts w:ascii="Times New Roman" w:hAnsi="Times New Roman" w:cs="Times New Roman"/>
          <w:sz w:val="24"/>
          <w:szCs w:val="24"/>
        </w:rPr>
        <w:t>Wulf and Eadwacer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 is a cryptic Anglo-Saxon poem found in the </w:t>
      </w:r>
      <w:r w:rsidR="004A65F7" w:rsidRPr="00525858">
        <w:rPr>
          <w:rFonts w:ascii="Times New Roman" w:hAnsi="Times New Roman" w:cs="Times New Roman"/>
          <w:i/>
          <w:iCs/>
          <w:sz w:val="24"/>
          <w:szCs w:val="24"/>
        </w:rPr>
        <w:t>Exeter Book</w:t>
      </w:r>
      <w:r w:rsidR="004A65F7" w:rsidRPr="00525858">
        <w:rPr>
          <w:rFonts w:ascii="Times New Roman" w:hAnsi="Times New Roman" w:cs="Times New Roman"/>
          <w:sz w:val="24"/>
          <w:szCs w:val="24"/>
        </w:rPr>
        <w:t>, a tenth-century anthology of Old English poetry</w:t>
      </w:r>
      <w:r w:rsidR="007D0917" w:rsidRPr="00525858">
        <w:rPr>
          <w:rFonts w:ascii="Times New Roman" w:hAnsi="Times New Roman" w:cs="Times New Roman"/>
          <w:sz w:val="24"/>
          <w:szCs w:val="24"/>
        </w:rPr>
        <w:t xml:space="preserve"> (</w:t>
      </w:r>
      <w:r w:rsidR="006765AB" w:rsidRPr="00525858">
        <w:rPr>
          <w:rFonts w:ascii="Times New Roman" w:hAnsi="Times New Roman" w:cs="Times New Roman"/>
          <w:sz w:val="24"/>
          <w:szCs w:val="24"/>
        </w:rPr>
        <w:t>Exeter Cathedral and University of Exeter</w:t>
      </w:r>
      <w:r w:rsidR="00D06DEB" w:rsidRPr="00525858">
        <w:rPr>
          <w:rFonts w:ascii="Times New Roman" w:hAnsi="Times New Roman" w:cs="Times New Roman"/>
          <w:sz w:val="24"/>
          <w:szCs w:val="24"/>
        </w:rPr>
        <w:t xml:space="preserve"> 2021</w:t>
      </w:r>
      <w:r w:rsidR="007D0917" w:rsidRPr="00525858">
        <w:rPr>
          <w:rFonts w:ascii="Times New Roman" w:hAnsi="Times New Roman" w:cs="Times New Roman"/>
          <w:sz w:val="24"/>
          <w:szCs w:val="24"/>
        </w:rPr>
        <w:t>)</w:t>
      </w:r>
      <w:r w:rsidR="004A65F7" w:rsidRPr="00525858">
        <w:rPr>
          <w:rFonts w:ascii="Times New Roman" w:hAnsi="Times New Roman" w:cs="Times New Roman"/>
          <w:sz w:val="24"/>
          <w:szCs w:val="24"/>
        </w:rPr>
        <w:t>. Th</w:t>
      </w:r>
      <w:r w:rsidR="007D0917" w:rsidRPr="00525858">
        <w:rPr>
          <w:rFonts w:ascii="Times New Roman" w:hAnsi="Times New Roman" w:cs="Times New Roman"/>
          <w:sz w:val="24"/>
          <w:szCs w:val="24"/>
        </w:rPr>
        <w:t>e meaning is as-yet unknown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. While the popular interpretation revolves around </w:t>
      </w:r>
      <w:r w:rsidR="00F76EBC">
        <w:rPr>
          <w:rFonts w:ascii="Times New Roman" w:hAnsi="Times New Roman" w:cs="Times New Roman"/>
          <w:sz w:val="24"/>
          <w:szCs w:val="24"/>
        </w:rPr>
        <w:t>illicit lovers</w:t>
      </w:r>
      <w:r w:rsidR="00FB1E8A" w:rsidRPr="00525858">
        <w:rPr>
          <w:rFonts w:ascii="Times New Roman" w:hAnsi="Times New Roman" w:cs="Times New Roman"/>
          <w:sz w:val="24"/>
          <w:szCs w:val="24"/>
        </w:rPr>
        <w:t xml:space="preserve"> (</w:t>
      </w:r>
      <w:r w:rsidR="007D0917" w:rsidRPr="00525858">
        <w:rPr>
          <w:rFonts w:ascii="Times New Roman" w:hAnsi="Times New Roman" w:cs="Times New Roman"/>
          <w:sz w:val="24"/>
          <w:szCs w:val="24"/>
        </w:rPr>
        <w:t>Baker 1981, p. 50</w:t>
      </w:r>
      <w:r w:rsidR="00FB1E8A" w:rsidRPr="00525858">
        <w:rPr>
          <w:rFonts w:ascii="Times New Roman" w:hAnsi="Times New Roman" w:cs="Times New Roman"/>
          <w:sz w:val="24"/>
          <w:szCs w:val="24"/>
        </w:rPr>
        <w:t>)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, this essay aims to analyse an altogether different theory; that the poem is one of grief for a lost child, whether through termination of pregnancy or infanticide. Utilising </w:t>
      </w:r>
      <w:r w:rsidR="009E7AFB" w:rsidRPr="00525858">
        <w:rPr>
          <w:rFonts w:ascii="Times New Roman" w:hAnsi="Times New Roman" w:cs="Times New Roman"/>
          <w:sz w:val="24"/>
          <w:szCs w:val="24"/>
        </w:rPr>
        <w:t>scholarship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 on Anglo-Saxon medicine and early Christian law, this essay hopes to explore a less-travelled path of interpretation </w:t>
      </w:r>
      <w:r w:rsidR="00CC6593" w:rsidRPr="00525858">
        <w:rPr>
          <w:rFonts w:ascii="Times New Roman" w:hAnsi="Times New Roman" w:cs="Times New Roman"/>
          <w:sz w:val="24"/>
          <w:szCs w:val="24"/>
        </w:rPr>
        <w:t>for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 this perplexing poem. </w:t>
      </w:r>
    </w:p>
    <w:p w14:paraId="0AE0AB0D" w14:textId="2B7A2FCA" w:rsidR="0047727A" w:rsidRPr="00525858" w:rsidRDefault="00560368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4A65F7" w:rsidRPr="00525858">
        <w:rPr>
          <w:rFonts w:ascii="Times New Roman" w:hAnsi="Times New Roman" w:cs="Times New Roman"/>
          <w:sz w:val="24"/>
          <w:szCs w:val="24"/>
        </w:rPr>
        <w:t>Wulf and Eadwacer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 (see appendix A) is a sophisticated poem, </w:t>
      </w:r>
      <w:r w:rsidR="007A6C3A" w:rsidRPr="00525858">
        <w:rPr>
          <w:rFonts w:ascii="Times New Roman" w:hAnsi="Times New Roman" w:cs="Times New Roman"/>
          <w:sz w:val="24"/>
          <w:szCs w:val="24"/>
        </w:rPr>
        <w:t>known for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 its female speaker</w:t>
      </w:r>
      <w:r w:rsidR="00FB1E8A" w:rsidRPr="00525858">
        <w:rPr>
          <w:rFonts w:ascii="Times New Roman" w:hAnsi="Times New Roman" w:cs="Times New Roman"/>
          <w:sz w:val="24"/>
          <w:szCs w:val="24"/>
        </w:rPr>
        <w:t xml:space="preserve"> (Tasioulas 1996, pp. 1-2)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. </w:t>
      </w:r>
      <w:r w:rsidR="00226947">
        <w:rPr>
          <w:rFonts w:ascii="Times New Roman" w:hAnsi="Times New Roman" w:cs="Times New Roman"/>
          <w:sz w:val="24"/>
          <w:szCs w:val="24"/>
        </w:rPr>
        <w:t>It</w:t>
      </w:r>
      <w:r w:rsidR="004A65F7" w:rsidRPr="00525858">
        <w:rPr>
          <w:rFonts w:ascii="Times New Roman" w:hAnsi="Times New Roman" w:cs="Times New Roman"/>
          <w:sz w:val="24"/>
          <w:szCs w:val="24"/>
        </w:rPr>
        <w:t xml:space="preserve"> describes the speaker’s distress surrounding ‘Wulf’ and uses animal and nature imagery to convey feelings of loneliness and </w:t>
      </w:r>
      <w:r w:rsidR="007A6C3A" w:rsidRPr="00525858">
        <w:rPr>
          <w:rFonts w:ascii="Times New Roman" w:hAnsi="Times New Roman" w:cs="Times New Roman"/>
          <w:sz w:val="24"/>
          <w:szCs w:val="24"/>
        </w:rPr>
        <w:t>isolation</w:t>
      </w:r>
      <w:r w:rsidR="0047727A" w:rsidRPr="00525858">
        <w:rPr>
          <w:rFonts w:ascii="Times New Roman" w:hAnsi="Times New Roman" w:cs="Times New Roman"/>
          <w:sz w:val="24"/>
          <w:szCs w:val="24"/>
        </w:rPr>
        <w:t>. The intensity of emotion in the poem has led to suggestion of it being an elegy or lament</w:t>
      </w:r>
      <w:r w:rsidR="007A6C3A" w:rsidRPr="00525858">
        <w:rPr>
          <w:rFonts w:ascii="Times New Roman" w:hAnsi="Times New Roman" w:cs="Times New Roman"/>
          <w:sz w:val="24"/>
          <w:szCs w:val="24"/>
        </w:rPr>
        <w:t xml:space="preserve"> (Tasioulas 1996, pp. 2-3)</w:t>
      </w:r>
      <w:r w:rsidR="0047727A" w:rsidRPr="00525858">
        <w:rPr>
          <w:rFonts w:ascii="Times New Roman" w:hAnsi="Times New Roman" w:cs="Times New Roman"/>
          <w:sz w:val="24"/>
          <w:szCs w:val="24"/>
        </w:rPr>
        <w:t>.</w:t>
      </w:r>
      <w:r w:rsidR="008D3A54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47727A" w:rsidRPr="00525858">
        <w:rPr>
          <w:rFonts w:ascii="Times New Roman" w:hAnsi="Times New Roman" w:cs="Times New Roman"/>
          <w:sz w:val="24"/>
          <w:szCs w:val="24"/>
        </w:rPr>
        <w:t xml:space="preserve">Newer scholarship </w:t>
      </w:r>
      <w:r w:rsidR="00F76EBC">
        <w:rPr>
          <w:rFonts w:ascii="Times New Roman" w:hAnsi="Times New Roman" w:cs="Times New Roman"/>
          <w:sz w:val="24"/>
          <w:szCs w:val="24"/>
        </w:rPr>
        <w:t>considers whether</w:t>
      </w:r>
      <w:r w:rsidR="0047727A" w:rsidRPr="00525858">
        <w:rPr>
          <w:rFonts w:ascii="Times New Roman" w:hAnsi="Times New Roman" w:cs="Times New Roman"/>
          <w:sz w:val="24"/>
          <w:szCs w:val="24"/>
        </w:rPr>
        <w:t xml:space="preserve"> the poem </w:t>
      </w:r>
      <w:r w:rsidR="00AF6C58">
        <w:rPr>
          <w:rFonts w:ascii="Times New Roman" w:hAnsi="Times New Roman" w:cs="Times New Roman"/>
          <w:sz w:val="24"/>
          <w:szCs w:val="24"/>
        </w:rPr>
        <w:t>could</w:t>
      </w:r>
      <w:r w:rsidR="0047727A" w:rsidRPr="00525858">
        <w:rPr>
          <w:rFonts w:ascii="Times New Roman" w:hAnsi="Times New Roman" w:cs="Times New Roman"/>
          <w:sz w:val="24"/>
          <w:szCs w:val="24"/>
        </w:rPr>
        <w:t xml:space="preserve"> be an allegory for an ancient siege (Shiels 2023). The ambiguity of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47727A" w:rsidRPr="00525858">
        <w:rPr>
          <w:rFonts w:ascii="Times New Roman" w:hAnsi="Times New Roman" w:cs="Times New Roman"/>
          <w:sz w:val="24"/>
          <w:szCs w:val="24"/>
        </w:rPr>
        <w:t>Wulf and Eadwacer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47727A" w:rsidRPr="00525858">
        <w:rPr>
          <w:rFonts w:ascii="Times New Roman" w:hAnsi="Times New Roman" w:cs="Times New Roman"/>
          <w:sz w:val="24"/>
          <w:szCs w:val="24"/>
        </w:rPr>
        <w:t xml:space="preserve"> is partially due to its enigmatic language; </w:t>
      </w:r>
      <w:r w:rsidR="00F76EBC">
        <w:rPr>
          <w:rFonts w:ascii="Times New Roman" w:hAnsi="Times New Roman" w:cs="Times New Roman"/>
          <w:sz w:val="24"/>
          <w:szCs w:val="24"/>
        </w:rPr>
        <w:t>‘</w:t>
      </w:r>
      <w:r w:rsidR="0047727A" w:rsidRPr="00525858">
        <w:rPr>
          <w:rFonts w:ascii="Times New Roman" w:hAnsi="Times New Roman" w:cs="Times New Roman"/>
          <w:sz w:val="24"/>
          <w:szCs w:val="24"/>
        </w:rPr>
        <w:t>Eadwacer</w:t>
      </w:r>
      <w:r w:rsidR="00F76EBC">
        <w:rPr>
          <w:rFonts w:ascii="Times New Roman" w:hAnsi="Times New Roman" w:cs="Times New Roman"/>
          <w:sz w:val="24"/>
          <w:szCs w:val="24"/>
        </w:rPr>
        <w:t>’</w:t>
      </w:r>
      <w:r w:rsidR="0047727A" w:rsidRPr="00525858">
        <w:rPr>
          <w:rFonts w:ascii="Times New Roman" w:hAnsi="Times New Roman" w:cs="Times New Roman"/>
          <w:sz w:val="24"/>
          <w:szCs w:val="24"/>
        </w:rPr>
        <w:t xml:space="preserve">, for example, has no direct translation, and the word </w:t>
      </w:r>
      <w:r w:rsidR="00F76EBC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47727A" w:rsidRPr="00525858">
        <w:rPr>
          <w:rFonts w:ascii="Times New Roman" w:hAnsi="Times New Roman" w:cs="Times New Roman"/>
          <w:sz w:val="24"/>
          <w:szCs w:val="24"/>
        </w:rPr>
        <w:t>l</w:t>
      </w:r>
      <w:r w:rsidR="00CC6593" w:rsidRPr="00525858">
        <w:rPr>
          <w:rFonts w:ascii="Times New Roman" w:hAnsi="Times New Roman" w:cs="Times New Roman"/>
          <w:sz w:val="24"/>
          <w:szCs w:val="24"/>
        </w:rPr>
        <w:t>á</w:t>
      </w:r>
      <w:r w:rsidR="0047727A" w:rsidRPr="00525858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F76EBC">
        <w:rPr>
          <w:rFonts w:ascii="Times New Roman" w:hAnsi="Times New Roman" w:cs="Times New Roman"/>
          <w:sz w:val="24"/>
          <w:szCs w:val="24"/>
        </w:rPr>
        <w:t>’</w:t>
      </w:r>
      <w:r w:rsidR="00CC6593" w:rsidRPr="00525858">
        <w:rPr>
          <w:rFonts w:ascii="Times New Roman" w:hAnsi="Times New Roman" w:cs="Times New Roman"/>
          <w:sz w:val="24"/>
          <w:szCs w:val="24"/>
        </w:rPr>
        <w:t xml:space="preserve"> – translated here as gift/combat –</w:t>
      </w:r>
      <w:r w:rsidR="0047727A" w:rsidRPr="00525858">
        <w:rPr>
          <w:rFonts w:ascii="Times New Roman" w:hAnsi="Times New Roman" w:cs="Times New Roman"/>
          <w:sz w:val="24"/>
          <w:szCs w:val="24"/>
        </w:rPr>
        <w:t xml:space="preserve"> can be translated five ways (Baker</w:t>
      </w:r>
      <w:r w:rsidR="000849C9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47727A" w:rsidRPr="00525858">
        <w:rPr>
          <w:rFonts w:ascii="Times New Roman" w:hAnsi="Times New Roman" w:cs="Times New Roman"/>
          <w:sz w:val="24"/>
          <w:szCs w:val="24"/>
        </w:rPr>
        <w:t xml:space="preserve">1981, pp. </w:t>
      </w:r>
      <w:r w:rsidR="00CC6593" w:rsidRPr="00525858">
        <w:rPr>
          <w:rFonts w:ascii="Times New Roman" w:hAnsi="Times New Roman" w:cs="Times New Roman"/>
          <w:sz w:val="24"/>
          <w:szCs w:val="24"/>
        </w:rPr>
        <w:t>40-41</w:t>
      </w:r>
      <w:r w:rsidR="0047727A" w:rsidRPr="0052585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5292FAC" w14:textId="3A0B4B73" w:rsidR="00581A76" w:rsidRPr="00525858" w:rsidRDefault="0047727A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t>Th</w:t>
      </w:r>
      <w:r w:rsidR="00C23521" w:rsidRPr="00525858">
        <w:rPr>
          <w:rFonts w:ascii="Times New Roman" w:hAnsi="Times New Roman" w:cs="Times New Roman"/>
          <w:sz w:val="24"/>
          <w:szCs w:val="24"/>
        </w:rPr>
        <w:t>is</w:t>
      </w:r>
      <w:r w:rsidRPr="00525858">
        <w:rPr>
          <w:rFonts w:ascii="Times New Roman" w:hAnsi="Times New Roman" w:cs="Times New Roman"/>
          <w:sz w:val="24"/>
          <w:szCs w:val="24"/>
        </w:rPr>
        <w:t xml:space="preserve"> difficulty in assigning a ‘true meaning’ to </w:t>
      </w:r>
      <w:r w:rsidR="00C23521" w:rsidRPr="00525858">
        <w:rPr>
          <w:rFonts w:ascii="Times New Roman" w:hAnsi="Times New Roman" w:cs="Times New Roman"/>
          <w:sz w:val="24"/>
          <w:szCs w:val="24"/>
        </w:rPr>
        <w:t>the poem</w:t>
      </w:r>
      <w:r w:rsidRPr="00525858">
        <w:rPr>
          <w:rFonts w:ascii="Times New Roman" w:hAnsi="Times New Roman" w:cs="Times New Roman"/>
          <w:sz w:val="24"/>
          <w:szCs w:val="24"/>
        </w:rPr>
        <w:t xml:space="preserve"> has birthed many theories, including </w:t>
      </w:r>
      <w:r w:rsidR="00F76EBC">
        <w:rPr>
          <w:rFonts w:ascii="Times New Roman" w:hAnsi="Times New Roman" w:cs="Times New Roman"/>
          <w:sz w:val="24"/>
          <w:szCs w:val="24"/>
        </w:rPr>
        <w:t>its being a</w:t>
      </w:r>
      <w:r w:rsidRPr="00525858">
        <w:rPr>
          <w:rFonts w:ascii="Times New Roman" w:hAnsi="Times New Roman" w:cs="Times New Roman"/>
          <w:sz w:val="24"/>
          <w:szCs w:val="24"/>
        </w:rPr>
        <w:t xml:space="preserve"> wen charm</w:t>
      </w:r>
      <w:r w:rsidR="004C6A9A" w:rsidRPr="00525858">
        <w:rPr>
          <w:rFonts w:ascii="Times New Roman" w:hAnsi="Times New Roman" w:cs="Times New Roman"/>
          <w:sz w:val="24"/>
          <w:szCs w:val="24"/>
        </w:rPr>
        <w:t xml:space="preserve">. </w:t>
      </w:r>
      <w:r w:rsidR="006765AB" w:rsidRPr="007B248D">
        <w:rPr>
          <w:rFonts w:ascii="Times New Roman" w:hAnsi="Times New Roman" w:cs="Times New Roman"/>
          <w:sz w:val="24"/>
          <w:szCs w:val="24"/>
        </w:rPr>
        <w:t>Charms</w:t>
      </w:r>
      <w:r w:rsidR="006765AB" w:rsidRPr="00525858">
        <w:rPr>
          <w:rFonts w:ascii="Times New Roman" w:hAnsi="Times New Roman" w:cs="Times New Roman"/>
          <w:sz w:val="24"/>
          <w:szCs w:val="24"/>
        </w:rPr>
        <w:t xml:space="preserve"> were an</w:t>
      </w:r>
      <w:r w:rsidR="00F76EBC">
        <w:rPr>
          <w:rFonts w:ascii="Times New Roman" w:hAnsi="Times New Roman" w:cs="Times New Roman"/>
          <w:sz w:val="24"/>
          <w:szCs w:val="24"/>
        </w:rPr>
        <w:t xml:space="preserve"> important</w:t>
      </w:r>
      <w:r w:rsidR="006765AB" w:rsidRPr="00525858">
        <w:rPr>
          <w:rFonts w:ascii="Times New Roman" w:hAnsi="Times New Roman" w:cs="Times New Roman"/>
          <w:sz w:val="24"/>
          <w:szCs w:val="24"/>
        </w:rPr>
        <w:t xml:space="preserve"> element of Anglo-Saxon medicine</w:t>
      </w:r>
      <w:r w:rsidR="007B248D">
        <w:rPr>
          <w:rFonts w:ascii="Times New Roman" w:hAnsi="Times New Roman" w:cs="Times New Roman"/>
          <w:sz w:val="24"/>
          <w:szCs w:val="24"/>
        </w:rPr>
        <w:t xml:space="preserve"> (Weston 1995, pp. 279-281)</w:t>
      </w:r>
      <w:r w:rsidR="004C6A9A" w:rsidRPr="00525858">
        <w:rPr>
          <w:rFonts w:ascii="Times New Roman" w:hAnsi="Times New Roman" w:cs="Times New Roman"/>
          <w:sz w:val="24"/>
          <w:szCs w:val="24"/>
        </w:rPr>
        <w:t xml:space="preserve">; a wen charm </w:t>
      </w:r>
      <w:r w:rsidR="00226947">
        <w:rPr>
          <w:rFonts w:ascii="Times New Roman" w:hAnsi="Times New Roman" w:cs="Times New Roman"/>
          <w:sz w:val="24"/>
          <w:szCs w:val="24"/>
        </w:rPr>
        <w:t>aimed</w:t>
      </w:r>
      <w:r w:rsidR="004C6A9A" w:rsidRPr="00525858">
        <w:rPr>
          <w:rFonts w:ascii="Times New Roman" w:hAnsi="Times New Roman" w:cs="Times New Roman"/>
          <w:sz w:val="24"/>
          <w:szCs w:val="24"/>
        </w:rPr>
        <w:t xml:space="preserve"> to eradicate a wen, or lump (Fry 1971</w:t>
      </w:r>
      <w:r w:rsidR="006765AB" w:rsidRPr="00525858">
        <w:rPr>
          <w:rFonts w:ascii="Times New Roman" w:hAnsi="Times New Roman" w:cs="Times New Roman"/>
          <w:sz w:val="24"/>
          <w:szCs w:val="24"/>
        </w:rPr>
        <w:t>, p. 248</w:t>
      </w:r>
      <w:r w:rsidR="004C6A9A" w:rsidRPr="00525858">
        <w:rPr>
          <w:rFonts w:ascii="Times New Roman" w:hAnsi="Times New Roman" w:cs="Times New Roman"/>
          <w:sz w:val="24"/>
          <w:szCs w:val="24"/>
        </w:rPr>
        <w:t>). Fry argues that</w:t>
      </w:r>
      <w:r w:rsidR="004C2EE5">
        <w:rPr>
          <w:rFonts w:ascii="Times New Roman" w:hAnsi="Times New Roman" w:cs="Times New Roman"/>
          <w:sz w:val="24"/>
          <w:szCs w:val="24"/>
        </w:rPr>
        <w:t xml:space="preserve"> the poem</w:t>
      </w:r>
      <w:r w:rsidR="004C6A9A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4C2EE5">
        <w:rPr>
          <w:rFonts w:ascii="Times New Roman" w:hAnsi="Times New Roman" w:cs="Times New Roman"/>
          <w:sz w:val="24"/>
          <w:szCs w:val="24"/>
        </w:rPr>
        <w:t>shares</w:t>
      </w:r>
      <w:r w:rsidR="004C6A9A" w:rsidRPr="00525858">
        <w:rPr>
          <w:rFonts w:ascii="Times New Roman" w:hAnsi="Times New Roman" w:cs="Times New Roman"/>
          <w:sz w:val="24"/>
          <w:szCs w:val="24"/>
        </w:rPr>
        <w:t xml:space="preserve"> similarit</w:t>
      </w:r>
      <w:r w:rsidR="004C2EE5">
        <w:rPr>
          <w:rFonts w:ascii="Times New Roman" w:hAnsi="Times New Roman" w:cs="Times New Roman"/>
          <w:sz w:val="24"/>
          <w:szCs w:val="24"/>
        </w:rPr>
        <w:t>ies</w:t>
      </w:r>
      <w:r w:rsidR="004C6A9A" w:rsidRPr="00525858">
        <w:rPr>
          <w:rFonts w:ascii="Times New Roman" w:hAnsi="Times New Roman" w:cs="Times New Roman"/>
          <w:sz w:val="24"/>
          <w:szCs w:val="24"/>
        </w:rPr>
        <w:t xml:space="preserve"> to confirmed wen charms (see Appendix B), namely</w:t>
      </w:r>
      <w:r w:rsidR="00A37797" w:rsidRPr="00525858">
        <w:rPr>
          <w:rFonts w:ascii="Times New Roman" w:hAnsi="Times New Roman" w:cs="Times New Roman"/>
          <w:sz w:val="24"/>
          <w:szCs w:val="24"/>
        </w:rPr>
        <w:t xml:space="preserve"> its use of</w:t>
      </w:r>
      <w:r w:rsidR="004C6A9A" w:rsidRPr="00525858">
        <w:rPr>
          <w:rFonts w:ascii="Times New Roman" w:hAnsi="Times New Roman" w:cs="Times New Roman"/>
          <w:sz w:val="24"/>
          <w:szCs w:val="24"/>
        </w:rPr>
        <w:t xml:space="preserve"> animal imagery, diminishing language and </w:t>
      </w:r>
      <w:r w:rsidR="00A37797" w:rsidRPr="00525858">
        <w:rPr>
          <w:rFonts w:ascii="Times New Roman" w:hAnsi="Times New Roman" w:cs="Times New Roman"/>
          <w:sz w:val="24"/>
          <w:szCs w:val="24"/>
        </w:rPr>
        <w:t>repetition</w:t>
      </w:r>
      <w:r w:rsidR="00740A41" w:rsidRPr="00525858">
        <w:rPr>
          <w:rFonts w:ascii="Times New Roman" w:hAnsi="Times New Roman" w:cs="Times New Roman"/>
          <w:sz w:val="24"/>
          <w:szCs w:val="24"/>
        </w:rPr>
        <w:t xml:space="preserve"> (Fry 1971, pp.</w:t>
      </w:r>
      <w:r w:rsidR="000518B5" w:rsidRPr="00525858">
        <w:rPr>
          <w:rFonts w:ascii="Times New Roman" w:hAnsi="Times New Roman" w:cs="Times New Roman"/>
          <w:sz w:val="24"/>
          <w:szCs w:val="24"/>
        </w:rPr>
        <w:t xml:space="preserve"> 257-</w:t>
      </w:r>
      <w:r w:rsidR="00A37797" w:rsidRPr="00525858">
        <w:rPr>
          <w:rFonts w:ascii="Times New Roman" w:hAnsi="Times New Roman" w:cs="Times New Roman"/>
          <w:sz w:val="24"/>
          <w:szCs w:val="24"/>
        </w:rPr>
        <w:t>263</w:t>
      </w:r>
      <w:r w:rsidR="00740A41" w:rsidRPr="00525858">
        <w:rPr>
          <w:rFonts w:ascii="Times New Roman" w:hAnsi="Times New Roman" w:cs="Times New Roman"/>
          <w:sz w:val="24"/>
          <w:szCs w:val="24"/>
        </w:rPr>
        <w:t>)</w:t>
      </w:r>
      <w:r w:rsidR="004C6A9A" w:rsidRPr="00525858">
        <w:rPr>
          <w:rFonts w:ascii="Times New Roman" w:hAnsi="Times New Roman" w:cs="Times New Roman"/>
          <w:sz w:val="24"/>
          <w:szCs w:val="24"/>
        </w:rPr>
        <w:t xml:space="preserve">. </w:t>
      </w:r>
      <w:r w:rsidR="004A5191" w:rsidRPr="00525858">
        <w:rPr>
          <w:rFonts w:ascii="Times New Roman" w:hAnsi="Times New Roman" w:cs="Times New Roman"/>
          <w:sz w:val="24"/>
          <w:szCs w:val="24"/>
        </w:rPr>
        <w:t xml:space="preserve">Fry </w:t>
      </w:r>
      <w:r w:rsidR="00DB5B64" w:rsidRPr="00525858">
        <w:rPr>
          <w:rFonts w:ascii="Times New Roman" w:hAnsi="Times New Roman" w:cs="Times New Roman"/>
          <w:sz w:val="24"/>
          <w:szCs w:val="24"/>
        </w:rPr>
        <w:t xml:space="preserve">writes that </w:t>
      </w:r>
      <w:r w:rsidR="0034730A">
        <w:rPr>
          <w:rFonts w:ascii="Times New Roman" w:hAnsi="Times New Roman" w:cs="Times New Roman"/>
          <w:sz w:val="24"/>
          <w:szCs w:val="24"/>
        </w:rPr>
        <w:t>the</w:t>
      </w:r>
      <w:r w:rsidR="00DB5B64" w:rsidRPr="00525858">
        <w:rPr>
          <w:rFonts w:ascii="Times New Roman" w:hAnsi="Times New Roman" w:cs="Times New Roman"/>
          <w:sz w:val="24"/>
          <w:szCs w:val="24"/>
        </w:rPr>
        <w:t xml:space="preserve"> ambiguity</w:t>
      </w:r>
      <w:r w:rsidR="0034730A">
        <w:rPr>
          <w:rFonts w:ascii="Times New Roman" w:hAnsi="Times New Roman" w:cs="Times New Roman"/>
          <w:sz w:val="24"/>
          <w:szCs w:val="24"/>
        </w:rPr>
        <w:t xml:space="preserve"> demonstrated in the poem</w:t>
      </w:r>
      <w:r w:rsidR="00DB5B64" w:rsidRPr="00525858">
        <w:rPr>
          <w:rFonts w:ascii="Times New Roman" w:hAnsi="Times New Roman" w:cs="Times New Roman"/>
          <w:sz w:val="24"/>
          <w:szCs w:val="24"/>
        </w:rPr>
        <w:t xml:space="preserve"> is typical of charms (Fry 1971, p</w:t>
      </w:r>
      <w:r w:rsidR="00EF172D" w:rsidRPr="00525858">
        <w:rPr>
          <w:rFonts w:ascii="Times New Roman" w:hAnsi="Times New Roman" w:cs="Times New Roman"/>
          <w:sz w:val="24"/>
          <w:szCs w:val="24"/>
        </w:rPr>
        <w:t>. 257</w:t>
      </w:r>
      <w:r w:rsidR="00DB5B64" w:rsidRPr="00525858">
        <w:rPr>
          <w:rFonts w:ascii="Times New Roman" w:hAnsi="Times New Roman" w:cs="Times New Roman"/>
          <w:sz w:val="24"/>
          <w:szCs w:val="24"/>
        </w:rPr>
        <w:t>)</w:t>
      </w:r>
      <w:r w:rsidR="00EF172D" w:rsidRPr="00525858">
        <w:rPr>
          <w:rFonts w:ascii="Times New Roman" w:hAnsi="Times New Roman" w:cs="Times New Roman"/>
          <w:sz w:val="24"/>
          <w:szCs w:val="24"/>
        </w:rPr>
        <w:t>.</w:t>
      </w:r>
      <w:r w:rsidR="00DB5B64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4A5191" w:rsidRPr="00525858">
        <w:rPr>
          <w:rFonts w:ascii="Times New Roman" w:hAnsi="Times New Roman" w:cs="Times New Roman"/>
          <w:sz w:val="24"/>
          <w:szCs w:val="24"/>
        </w:rPr>
        <w:t>Th</w:t>
      </w:r>
      <w:r w:rsidR="004C2EE5">
        <w:rPr>
          <w:rFonts w:ascii="Times New Roman" w:hAnsi="Times New Roman" w:cs="Times New Roman"/>
          <w:sz w:val="24"/>
          <w:szCs w:val="24"/>
        </w:rPr>
        <w:t>is ambiguity and the use of metaphor throughout</w:t>
      </w:r>
      <w:r w:rsidR="004A5191" w:rsidRPr="00525858">
        <w:rPr>
          <w:rFonts w:ascii="Times New Roman" w:hAnsi="Times New Roman" w:cs="Times New Roman"/>
          <w:sz w:val="24"/>
          <w:szCs w:val="24"/>
        </w:rPr>
        <w:t xml:space="preserve"> could suggest </w:t>
      </w:r>
      <w:r w:rsidR="00421B0B">
        <w:rPr>
          <w:rFonts w:ascii="Times New Roman" w:hAnsi="Times New Roman" w:cs="Times New Roman"/>
          <w:sz w:val="24"/>
          <w:szCs w:val="24"/>
        </w:rPr>
        <w:t>the poem</w:t>
      </w:r>
      <w:r w:rsidR="004A5191" w:rsidRPr="00525858">
        <w:rPr>
          <w:rFonts w:ascii="Times New Roman" w:hAnsi="Times New Roman" w:cs="Times New Roman"/>
          <w:sz w:val="24"/>
          <w:szCs w:val="24"/>
        </w:rPr>
        <w:t xml:space="preserve"> being about abortion, or more generally the loss of a child. </w:t>
      </w:r>
      <w:r w:rsidR="004C2EE5" w:rsidRPr="00525858">
        <w:rPr>
          <w:rFonts w:ascii="Times New Roman" w:hAnsi="Times New Roman" w:cs="Times New Roman"/>
          <w:sz w:val="24"/>
          <w:szCs w:val="24"/>
        </w:rPr>
        <w:t xml:space="preserve">The deliberate use of words that can be misconstrued may have allowed for the concealment of the true purpose of </w:t>
      </w:r>
      <w:r w:rsidR="004C2EE5">
        <w:rPr>
          <w:rFonts w:ascii="Times New Roman" w:hAnsi="Times New Roman" w:cs="Times New Roman"/>
          <w:sz w:val="24"/>
          <w:szCs w:val="24"/>
        </w:rPr>
        <w:t>a</w:t>
      </w:r>
      <w:r w:rsidR="004C2EE5" w:rsidRPr="00525858">
        <w:rPr>
          <w:rFonts w:ascii="Times New Roman" w:hAnsi="Times New Roman" w:cs="Times New Roman"/>
          <w:sz w:val="24"/>
          <w:szCs w:val="24"/>
        </w:rPr>
        <w:t xml:space="preserve"> charm.</w:t>
      </w:r>
      <w:r w:rsidR="004C2EE5">
        <w:rPr>
          <w:rFonts w:ascii="Times New Roman" w:hAnsi="Times New Roman" w:cs="Times New Roman"/>
          <w:sz w:val="24"/>
          <w:szCs w:val="24"/>
        </w:rPr>
        <w:t xml:space="preserve"> </w:t>
      </w:r>
      <w:r w:rsidR="00421B0B">
        <w:rPr>
          <w:rFonts w:ascii="Times New Roman" w:hAnsi="Times New Roman" w:cs="Times New Roman"/>
          <w:sz w:val="24"/>
          <w:szCs w:val="24"/>
        </w:rPr>
        <w:t>The poem is filled with confusion and conflict</w:t>
      </w:r>
      <w:r w:rsidR="004C2EE5">
        <w:rPr>
          <w:rFonts w:ascii="Times New Roman" w:hAnsi="Times New Roman" w:cs="Times New Roman"/>
          <w:sz w:val="24"/>
          <w:szCs w:val="24"/>
        </w:rPr>
        <w:t>, which could have been a deliberate choice to induce tension</w:t>
      </w:r>
      <w:r w:rsidR="00421B0B">
        <w:rPr>
          <w:rFonts w:ascii="Times New Roman" w:hAnsi="Times New Roman" w:cs="Times New Roman"/>
          <w:sz w:val="24"/>
          <w:szCs w:val="24"/>
        </w:rPr>
        <w:t xml:space="preserve">. </w:t>
      </w:r>
      <w:r w:rsidR="00DB5B64" w:rsidRPr="00525858">
        <w:rPr>
          <w:rFonts w:ascii="Times New Roman" w:hAnsi="Times New Roman" w:cs="Times New Roman"/>
          <w:sz w:val="24"/>
          <w:szCs w:val="24"/>
        </w:rPr>
        <w:t>Specifically, in lines</w:t>
      </w:r>
      <w:r w:rsidR="004C2EE5">
        <w:rPr>
          <w:rFonts w:ascii="Times New Roman" w:hAnsi="Times New Roman" w:cs="Times New Roman"/>
          <w:sz w:val="24"/>
          <w:szCs w:val="24"/>
        </w:rPr>
        <w:t xml:space="preserve"> 1-2</w:t>
      </w:r>
      <w:r w:rsidR="00DB5B64" w:rsidRPr="00525858">
        <w:rPr>
          <w:rFonts w:ascii="Times New Roman" w:hAnsi="Times New Roman" w:cs="Times New Roman"/>
          <w:sz w:val="24"/>
          <w:szCs w:val="24"/>
        </w:rPr>
        <w:t xml:space="preserve">, the words ‘gift (or combat)’, ‘receive (or destroy)’, and ‘company (or danger)’, show </w:t>
      </w:r>
      <w:r w:rsidR="003473EF">
        <w:rPr>
          <w:rFonts w:ascii="Times New Roman" w:hAnsi="Times New Roman" w:cs="Times New Roman"/>
          <w:sz w:val="24"/>
          <w:szCs w:val="24"/>
        </w:rPr>
        <w:t xml:space="preserve">the </w:t>
      </w:r>
      <w:r w:rsidR="00DB5B64" w:rsidRPr="00525858">
        <w:rPr>
          <w:rFonts w:ascii="Times New Roman" w:hAnsi="Times New Roman" w:cs="Times New Roman"/>
          <w:sz w:val="24"/>
          <w:szCs w:val="24"/>
        </w:rPr>
        <w:t>juxtaposition. A child can be a gift, or a source of conflict, received with joy or destroyed. A child in the wrong household may be</w:t>
      </w:r>
      <w:r w:rsidR="00CC6593" w:rsidRPr="00525858">
        <w:rPr>
          <w:rFonts w:ascii="Times New Roman" w:hAnsi="Times New Roman" w:cs="Times New Roman"/>
          <w:sz w:val="24"/>
          <w:szCs w:val="24"/>
        </w:rPr>
        <w:t xml:space="preserve"> considered</w:t>
      </w:r>
      <w:r w:rsidR="00DB5B64" w:rsidRPr="00525858">
        <w:rPr>
          <w:rFonts w:ascii="Times New Roman" w:hAnsi="Times New Roman" w:cs="Times New Roman"/>
          <w:sz w:val="24"/>
          <w:szCs w:val="24"/>
        </w:rPr>
        <w:t xml:space="preserve"> a danger, </w:t>
      </w:r>
      <w:r w:rsidR="003473EF">
        <w:rPr>
          <w:rFonts w:ascii="Times New Roman" w:hAnsi="Times New Roman" w:cs="Times New Roman"/>
          <w:sz w:val="24"/>
          <w:szCs w:val="24"/>
        </w:rPr>
        <w:t>as opposed to</w:t>
      </w:r>
      <w:r w:rsidR="00DB5B64" w:rsidRPr="00525858">
        <w:rPr>
          <w:rFonts w:ascii="Times New Roman" w:hAnsi="Times New Roman" w:cs="Times New Roman"/>
          <w:sz w:val="24"/>
          <w:szCs w:val="24"/>
        </w:rPr>
        <w:t xml:space="preserve"> part of the family. </w:t>
      </w:r>
    </w:p>
    <w:p w14:paraId="2AF21D4F" w14:textId="7D4DB6EE" w:rsidR="00061C35" w:rsidRPr="00525858" w:rsidRDefault="00581A76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t>While abortion was illegal according to early Christian law (</w:t>
      </w:r>
      <w:r w:rsidR="00041E04" w:rsidRPr="00525858">
        <w:rPr>
          <w:rFonts w:ascii="Times New Roman" w:hAnsi="Times New Roman" w:cs="Times New Roman"/>
          <w:sz w:val="24"/>
          <w:szCs w:val="24"/>
        </w:rPr>
        <w:t>Pasternack 2003, p. 127</w:t>
      </w:r>
      <w:r w:rsidRPr="00525858">
        <w:rPr>
          <w:rFonts w:ascii="Times New Roman" w:hAnsi="Times New Roman" w:cs="Times New Roman"/>
          <w:sz w:val="24"/>
          <w:szCs w:val="24"/>
        </w:rPr>
        <w:t>), it was still practiced during the Anglo-Saxon period, as evidenced by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 a</w:t>
      </w:r>
      <w:r w:rsidRPr="00525858">
        <w:rPr>
          <w:rFonts w:ascii="Times New Roman" w:hAnsi="Times New Roman" w:cs="Times New Roman"/>
          <w:sz w:val="24"/>
          <w:szCs w:val="24"/>
        </w:rPr>
        <w:t xml:space="preserve"> recipe for medicine that </w:t>
      </w:r>
      <w:r w:rsidRPr="00525858">
        <w:rPr>
          <w:rFonts w:ascii="Times New Roman" w:hAnsi="Times New Roman" w:cs="Times New Roman"/>
          <w:sz w:val="24"/>
          <w:szCs w:val="24"/>
        </w:rPr>
        <w:lastRenderedPageBreak/>
        <w:t>would terminate a pregnancy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: </w:t>
      </w:r>
      <w:r w:rsidR="00A37797" w:rsidRPr="00525858">
        <w:rPr>
          <w:rFonts w:ascii="Times New Roman" w:hAnsi="Times New Roman" w:cs="Times New Roman"/>
          <w:sz w:val="24"/>
          <w:szCs w:val="24"/>
        </w:rPr>
        <w:t>‘</w:t>
      </w:r>
      <w:r w:rsidR="000A6C23" w:rsidRPr="00525858">
        <w:rPr>
          <w:rFonts w:ascii="Times New Roman" w:hAnsi="Times New Roman" w:cs="Times New Roman"/>
          <w:sz w:val="24"/>
          <w:szCs w:val="24"/>
        </w:rPr>
        <w:t>if in a woman be a dead child, boil in milk and in water brooklime and pennyroyal; give [it to her] to drink twice a day’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 (Osborn 2008, p.</w:t>
      </w:r>
      <w:r w:rsidR="000A6C23" w:rsidRPr="00525858">
        <w:rPr>
          <w:rFonts w:ascii="Times New Roman" w:hAnsi="Times New Roman" w:cs="Times New Roman"/>
          <w:sz w:val="24"/>
          <w:szCs w:val="24"/>
        </w:rPr>
        <w:t xml:space="preserve"> 151</w:t>
      </w:r>
      <w:r w:rsidR="00EF172D" w:rsidRPr="00525858">
        <w:rPr>
          <w:rFonts w:ascii="Times New Roman" w:hAnsi="Times New Roman" w:cs="Times New Roman"/>
          <w:sz w:val="24"/>
          <w:szCs w:val="24"/>
        </w:rPr>
        <w:t>).</w:t>
      </w:r>
      <w:r w:rsidRPr="00525858">
        <w:rPr>
          <w:rFonts w:ascii="Times New Roman" w:hAnsi="Times New Roman" w:cs="Times New Roman"/>
          <w:sz w:val="24"/>
          <w:szCs w:val="24"/>
        </w:rPr>
        <w:t xml:space="preserve"> Although th</w:t>
      </w:r>
      <w:r w:rsidR="00EF172D" w:rsidRPr="00525858">
        <w:rPr>
          <w:rFonts w:ascii="Times New Roman" w:hAnsi="Times New Roman" w:cs="Times New Roman"/>
          <w:sz w:val="24"/>
          <w:szCs w:val="24"/>
        </w:rPr>
        <w:t>is</w:t>
      </w:r>
      <w:r w:rsidRPr="00525858">
        <w:rPr>
          <w:rFonts w:ascii="Times New Roman" w:hAnsi="Times New Roman" w:cs="Times New Roman"/>
          <w:sz w:val="24"/>
          <w:szCs w:val="24"/>
        </w:rPr>
        <w:t xml:space="preserve"> recipe</w:t>
      </w:r>
      <w:r w:rsidR="00A37797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Pr="00525858">
        <w:rPr>
          <w:rFonts w:ascii="Times New Roman" w:hAnsi="Times New Roman" w:cs="Times New Roman"/>
          <w:sz w:val="24"/>
          <w:szCs w:val="24"/>
        </w:rPr>
        <w:t xml:space="preserve">was intended to induce 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the </w:t>
      </w:r>
      <w:r w:rsidRPr="00525858">
        <w:rPr>
          <w:rFonts w:ascii="Times New Roman" w:hAnsi="Times New Roman" w:cs="Times New Roman"/>
          <w:sz w:val="24"/>
          <w:szCs w:val="24"/>
        </w:rPr>
        <w:t>miscarriage of a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 deceased</w:t>
      </w:r>
      <w:r w:rsidRPr="00525858">
        <w:rPr>
          <w:rFonts w:ascii="Times New Roman" w:hAnsi="Times New Roman" w:cs="Times New Roman"/>
          <w:sz w:val="24"/>
          <w:szCs w:val="24"/>
        </w:rPr>
        <w:t xml:space="preserve"> foetus, it is not unreasonable to consider whether ‘elective abortion’ was practiced during the Anglo-Saxon period. Adultery was outlawed, with punishments for convicted women being </w:t>
      </w:r>
      <w:r w:rsidR="00FB1E8A" w:rsidRPr="00525858">
        <w:rPr>
          <w:rFonts w:ascii="Times New Roman" w:hAnsi="Times New Roman" w:cs="Times New Roman"/>
          <w:sz w:val="24"/>
          <w:szCs w:val="24"/>
        </w:rPr>
        <w:t>harsher</w:t>
      </w:r>
      <w:r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4A5191" w:rsidRPr="00525858">
        <w:rPr>
          <w:rFonts w:ascii="Times New Roman" w:hAnsi="Times New Roman" w:cs="Times New Roman"/>
          <w:sz w:val="24"/>
          <w:szCs w:val="24"/>
        </w:rPr>
        <w:t xml:space="preserve">than for men </w:t>
      </w:r>
      <w:r w:rsidRPr="00525858">
        <w:rPr>
          <w:rFonts w:ascii="Times New Roman" w:hAnsi="Times New Roman" w:cs="Times New Roman"/>
          <w:sz w:val="24"/>
          <w:szCs w:val="24"/>
        </w:rPr>
        <w:t>(Pasternack 2003, p.</w:t>
      </w:r>
      <w:r w:rsidR="004A5191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Pr="00525858">
        <w:rPr>
          <w:rFonts w:ascii="Times New Roman" w:hAnsi="Times New Roman" w:cs="Times New Roman"/>
          <w:sz w:val="24"/>
          <w:szCs w:val="24"/>
        </w:rPr>
        <w:t>12</w:t>
      </w:r>
      <w:r w:rsidR="000849C9" w:rsidRPr="00525858">
        <w:rPr>
          <w:rFonts w:ascii="Times New Roman" w:hAnsi="Times New Roman" w:cs="Times New Roman"/>
          <w:sz w:val="24"/>
          <w:szCs w:val="24"/>
        </w:rPr>
        <w:t>6</w:t>
      </w:r>
      <w:r w:rsidRPr="00525858">
        <w:rPr>
          <w:rFonts w:ascii="Times New Roman" w:hAnsi="Times New Roman" w:cs="Times New Roman"/>
          <w:sz w:val="24"/>
          <w:szCs w:val="24"/>
        </w:rPr>
        <w:t xml:space="preserve">). Pregnancy and childbirth were also inherently dangerous, with rates of maternal mortality being as high as </w:t>
      </w:r>
      <w:r w:rsidR="00324910" w:rsidRPr="00525858">
        <w:rPr>
          <w:rFonts w:ascii="Times New Roman" w:hAnsi="Times New Roman" w:cs="Times New Roman"/>
          <w:sz w:val="24"/>
          <w:szCs w:val="24"/>
        </w:rPr>
        <w:t>4</w:t>
      </w:r>
      <w:r w:rsidRPr="00525858">
        <w:rPr>
          <w:rFonts w:ascii="Times New Roman" w:hAnsi="Times New Roman" w:cs="Times New Roman"/>
          <w:sz w:val="24"/>
          <w:szCs w:val="24"/>
        </w:rPr>
        <w:t xml:space="preserve">0% among women during the </w:t>
      </w:r>
      <w:r w:rsidR="00324910" w:rsidRPr="00525858">
        <w:rPr>
          <w:rFonts w:ascii="Times New Roman" w:hAnsi="Times New Roman" w:cs="Times New Roman"/>
          <w:sz w:val="24"/>
          <w:szCs w:val="24"/>
        </w:rPr>
        <w:t xml:space="preserve">Middle Ages </w:t>
      </w:r>
      <w:r w:rsidR="005E6E6E" w:rsidRPr="0052585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E6E6E" w:rsidRPr="00525858">
        <w:rPr>
          <w:rFonts w:ascii="Times New Roman" w:hAnsi="Times New Roman" w:cs="Times New Roman"/>
          <w:sz w:val="24"/>
          <w:szCs w:val="24"/>
        </w:rPr>
        <w:t>Högberg</w:t>
      </w:r>
      <w:proofErr w:type="spellEnd"/>
      <w:r w:rsidR="00343B01" w:rsidRPr="00525858">
        <w:rPr>
          <w:rFonts w:ascii="Times New Roman" w:hAnsi="Times New Roman" w:cs="Times New Roman"/>
          <w:sz w:val="24"/>
          <w:szCs w:val="24"/>
        </w:rPr>
        <w:t xml:space="preserve"> et al 1987, p. 496</w:t>
      </w:r>
      <w:r w:rsidRPr="00525858">
        <w:rPr>
          <w:rFonts w:ascii="Times New Roman" w:hAnsi="Times New Roman" w:cs="Times New Roman"/>
          <w:sz w:val="24"/>
          <w:szCs w:val="24"/>
        </w:rPr>
        <w:t>). Sayer and Dickinson write: ‘everyone would have known someone who had, or would, die in childbirth’ (Sayer and Dickinson 2013</w:t>
      </w:r>
      <w:r w:rsidR="00A4223B" w:rsidRPr="00525858">
        <w:rPr>
          <w:rFonts w:ascii="Times New Roman" w:hAnsi="Times New Roman" w:cs="Times New Roman"/>
          <w:sz w:val="24"/>
          <w:szCs w:val="24"/>
        </w:rPr>
        <w:t>,</w:t>
      </w:r>
      <w:r w:rsidRPr="00525858">
        <w:rPr>
          <w:rFonts w:ascii="Times New Roman" w:hAnsi="Times New Roman" w:cs="Times New Roman"/>
          <w:sz w:val="24"/>
          <w:szCs w:val="24"/>
        </w:rPr>
        <w:t xml:space="preserve"> p. 293). </w:t>
      </w:r>
      <w:r w:rsidR="000849C9" w:rsidRPr="00525858">
        <w:rPr>
          <w:rFonts w:ascii="Times New Roman" w:hAnsi="Times New Roman" w:cs="Times New Roman"/>
          <w:sz w:val="24"/>
          <w:szCs w:val="24"/>
        </w:rPr>
        <w:t xml:space="preserve">The prospect of pregnancy and childbirth then, </w:t>
      </w:r>
      <w:r w:rsidR="00FB1E8A" w:rsidRPr="00525858">
        <w:rPr>
          <w:rFonts w:ascii="Times New Roman" w:hAnsi="Times New Roman" w:cs="Times New Roman"/>
          <w:sz w:val="24"/>
          <w:szCs w:val="24"/>
        </w:rPr>
        <w:t>justifiably</w:t>
      </w:r>
      <w:r w:rsidR="000849C9" w:rsidRPr="00525858">
        <w:rPr>
          <w:rFonts w:ascii="Times New Roman" w:hAnsi="Times New Roman" w:cs="Times New Roman"/>
          <w:sz w:val="24"/>
          <w:szCs w:val="24"/>
        </w:rPr>
        <w:t xml:space="preserve">, would have been distressing to some, and distress </w:t>
      </w:r>
      <w:r w:rsidR="000A6C23" w:rsidRPr="00525858">
        <w:rPr>
          <w:rFonts w:ascii="Times New Roman" w:hAnsi="Times New Roman" w:cs="Times New Roman"/>
          <w:sz w:val="24"/>
          <w:szCs w:val="24"/>
        </w:rPr>
        <w:t>and mixed feelings are</w:t>
      </w:r>
      <w:r w:rsidR="000849C9" w:rsidRPr="00525858">
        <w:rPr>
          <w:rFonts w:ascii="Times New Roman" w:hAnsi="Times New Roman" w:cs="Times New Roman"/>
          <w:sz w:val="24"/>
          <w:szCs w:val="24"/>
        </w:rPr>
        <w:t xml:space="preserve"> recurring theme</w:t>
      </w:r>
      <w:r w:rsidR="000A6C23" w:rsidRPr="00525858">
        <w:rPr>
          <w:rFonts w:ascii="Times New Roman" w:hAnsi="Times New Roman" w:cs="Times New Roman"/>
          <w:sz w:val="24"/>
          <w:szCs w:val="24"/>
        </w:rPr>
        <w:t>s</w:t>
      </w:r>
      <w:r w:rsidR="000849C9" w:rsidRPr="00525858">
        <w:rPr>
          <w:rFonts w:ascii="Times New Roman" w:hAnsi="Times New Roman" w:cs="Times New Roman"/>
          <w:sz w:val="24"/>
          <w:szCs w:val="24"/>
        </w:rPr>
        <w:t xml:space="preserve"> throughout the poem. </w:t>
      </w:r>
      <w:r w:rsidR="00DB5B64" w:rsidRPr="00525858">
        <w:rPr>
          <w:rFonts w:ascii="Times New Roman" w:hAnsi="Times New Roman" w:cs="Times New Roman"/>
          <w:sz w:val="24"/>
          <w:szCs w:val="24"/>
        </w:rPr>
        <w:t>The idea of a mixed blessing is suggested in line</w:t>
      </w:r>
      <w:r w:rsidR="00E9322E" w:rsidRPr="00525858">
        <w:rPr>
          <w:rFonts w:ascii="Times New Roman" w:hAnsi="Times New Roman" w:cs="Times New Roman"/>
          <w:sz w:val="24"/>
          <w:szCs w:val="24"/>
        </w:rPr>
        <w:t xml:space="preserve"> 10 of </w:t>
      </w:r>
      <w:r w:rsidR="00560368">
        <w:rPr>
          <w:rFonts w:ascii="Times New Roman" w:hAnsi="Times New Roman" w:cs="Times New Roman"/>
          <w:sz w:val="24"/>
          <w:szCs w:val="24"/>
        </w:rPr>
        <w:t>“</w:t>
      </w:r>
      <w:r w:rsidR="00E9322E" w:rsidRPr="00525858">
        <w:rPr>
          <w:rFonts w:ascii="Times New Roman" w:hAnsi="Times New Roman" w:cs="Times New Roman"/>
          <w:sz w:val="24"/>
          <w:szCs w:val="24"/>
        </w:rPr>
        <w:t>Wulf and Eadwacer</w:t>
      </w:r>
      <w:r w:rsidR="00560368">
        <w:rPr>
          <w:rFonts w:ascii="Times New Roman" w:hAnsi="Times New Roman" w:cs="Times New Roman"/>
          <w:sz w:val="24"/>
          <w:szCs w:val="24"/>
        </w:rPr>
        <w:t>”</w:t>
      </w:r>
      <w:r w:rsidR="00DB5B64" w:rsidRPr="00525858">
        <w:rPr>
          <w:rFonts w:ascii="Times New Roman" w:hAnsi="Times New Roman" w:cs="Times New Roman"/>
          <w:sz w:val="24"/>
          <w:szCs w:val="24"/>
        </w:rPr>
        <w:t xml:space="preserve">: ‘it was a joy to me, but it was also hateful to me’. </w:t>
      </w:r>
      <w:r w:rsidR="00061C35" w:rsidRPr="00525858">
        <w:rPr>
          <w:rFonts w:ascii="Times New Roman" w:hAnsi="Times New Roman" w:cs="Times New Roman"/>
          <w:sz w:val="24"/>
          <w:szCs w:val="24"/>
        </w:rPr>
        <w:t>The poem is</w:t>
      </w:r>
      <w:r w:rsidR="002E3C6E" w:rsidRPr="00525858">
        <w:rPr>
          <w:rFonts w:ascii="Times New Roman" w:hAnsi="Times New Roman" w:cs="Times New Roman"/>
          <w:sz w:val="24"/>
          <w:szCs w:val="24"/>
        </w:rPr>
        <w:t xml:space="preserve"> generally</w:t>
      </w:r>
      <w:r w:rsidR="00061C35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2E3C6E" w:rsidRPr="00525858">
        <w:rPr>
          <w:rFonts w:ascii="Times New Roman" w:hAnsi="Times New Roman" w:cs="Times New Roman"/>
          <w:sz w:val="24"/>
          <w:szCs w:val="24"/>
        </w:rPr>
        <w:t>cryptic but</w:t>
      </w:r>
      <w:r w:rsidR="00061C35" w:rsidRPr="00525858">
        <w:rPr>
          <w:rFonts w:ascii="Times New Roman" w:hAnsi="Times New Roman" w:cs="Times New Roman"/>
          <w:sz w:val="24"/>
          <w:szCs w:val="24"/>
        </w:rPr>
        <w:t xml:space="preserve"> interspersed with </w:t>
      </w:r>
      <w:r w:rsidR="003473EF">
        <w:rPr>
          <w:rFonts w:ascii="Times New Roman" w:hAnsi="Times New Roman" w:cs="Times New Roman"/>
          <w:sz w:val="24"/>
          <w:szCs w:val="24"/>
        </w:rPr>
        <w:t>starkly</w:t>
      </w:r>
      <w:r w:rsidR="00061C35" w:rsidRPr="00525858">
        <w:rPr>
          <w:rFonts w:ascii="Times New Roman" w:hAnsi="Times New Roman" w:cs="Times New Roman"/>
          <w:sz w:val="24"/>
          <w:szCs w:val="24"/>
        </w:rPr>
        <w:t xml:space="preserve"> simple lines </w:t>
      </w:r>
      <w:r w:rsidR="00560368">
        <w:rPr>
          <w:rFonts w:ascii="Times New Roman" w:hAnsi="Times New Roman" w:cs="Times New Roman"/>
          <w:sz w:val="24"/>
          <w:szCs w:val="24"/>
        </w:rPr>
        <w:t>that hold</w:t>
      </w:r>
      <w:r w:rsidR="00061C35" w:rsidRPr="00525858">
        <w:rPr>
          <w:rFonts w:ascii="Times New Roman" w:hAnsi="Times New Roman" w:cs="Times New Roman"/>
          <w:sz w:val="24"/>
          <w:szCs w:val="24"/>
        </w:rPr>
        <w:t xml:space="preserve"> clear meanings. </w:t>
      </w:r>
    </w:p>
    <w:p w14:paraId="24A60181" w14:textId="5FE82B1C" w:rsidR="00BD28A3" w:rsidRPr="00525858" w:rsidRDefault="000849C9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t xml:space="preserve">Tasioulas argues in favour of </w:t>
      </w:r>
      <w:r w:rsidR="00560368">
        <w:rPr>
          <w:rFonts w:ascii="Times New Roman" w:hAnsi="Times New Roman" w:cs="Times New Roman"/>
          <w:sz w:val="24"/>
          <w:szCs w:val="24"/>
        </w:rPr>
        <w:t>“</w:t>
      </w:r>
      <w:r w:rsidRPr="00525858">
        <w:rPr>
          <w:rFonts w:ascii="Times New Roman" w:hAnsi="Times New Roman" w:cs="Times New Roman"/>
          <w:sz w:val="24"/>
          <w:szCs w:val="24"/>
        </w:rPr>
        <w:t>Wulf and Eadwacer</w:t>
      </w:r>
      <w:r w:rsidR="00560368">
        <w:rPr>
          <w:rFonts w:ascii="Times New Roman" w:hAnsi="Times New Roman" w:cs="Times New Roman"/>
          <w:sz w:val="24"/>
          <w:szCs w:val="24"/>
        </w:rPr>
        <w:t>”</w:t>
      </w:r>
      <w:r w:rsidRPr="00525858">
        <w:rPr>
          <w:rFonts w:ascii="Times New Roman" w:hAnsi="Times New Roman" w:cs="Times New Roman"/>
          <w:sz w:val="24"/>
          <w:szCs w:val="24"/>
        </w:rPr>
        <w:t xml:space="preserve"> being a ‘mother’s lament</w:t>
      </w:r>
      <w:r w:rsidR="000852AA" w:rsidRPr="00525858">
        <w:rPr>
          <w:rFonts w:ascii="Times New Roman" w:hAnsi="Times New Roman" w:cs="Times New Roman"/>
          <w:sz w:val="24"/>
          <w:szCs w:val="24"/>
        </w:rPr>
        <w:t>’;</w:t>
      </w:r>
      <w:r w:rsidRPr="00525858">
        <w:rPr>
          <w:rFonts w:ascii="Times New Roman" w:hAnsi="Times New Roman" w:cs="Times New Roman"/>
          <w:sz w:val="24"/>
          <w:szCs w:val="24"/>
        </w:rPr>
        <w:t xml:space="preserve"> a poem of grief for a child lost, in this case through the act of infanticide. Infanticide and child exposure were outlawed under early Christian law (</w:t>
      </w:r>
      <w:r w:rsidR="00E9322E" w:rsidRPr="00525858">
        <w:rPr>
          <w:rFonts w:ascii="Times New Roman" w:hAnsi="Times New Roman" w:cs="Times New Roman"/>
          <w:sz w:val="24"/>
          <w:szCs w:val="24"/>
        </w:rPr>
        <w:t>Pasternack 2003, p. 127</w:t>
      </w:r>
      <w:r w:rsidRPr="00525858">
        <w:rPr>
          <w:rFonts w:ascii="Times New Roman" w:hAnsi="Times New Roman" w:cs="Times New Roman"/>
          <w:sz w:val="24"/>
          <w:szCs w:val="24"/>
        </w:rPr>
        <w:t>), but they were still practiced</w:t>
      </w:r>
      <w:r w:rsidR="00E9322E" w:rsidRPr="00525858">
        <w:rPr>
          <w:rFonts w:ascii="Times New Roman" w:hAnsi="Times New Roman" w:cs="Times New Roman"/>
          <w:sz w:val="24"/>
          <w:szCs w:val="24"/>
        </w:rPr>
        <w:t xml:space="preserve"> (Tasioulas 1996, pp. 3-5)</w:t>
      </w:r>
      <w:r w:rsidRPr="00525858">
        <w:rPr>
          <w:rFonts w:ascii="Times New Roman" w:hAnsi="Times New Roman" w:cs="Times New Roman"/>
          <w:sz w:val="24"/>
          <w:szCs w:val="24"/>
        </w:rPr>
        <w:t xml:space="preserve">. From these texts, </w:t>
      </w:r>
      <w:r w:rsidR="00EF172D" w:rsidRPr="00525858">
        <w:rPr>
          <w:rFonts w:ascii="Times New Roman" w:hAnsi="Times New Roman" w:cs="Times New Roman"/>
          <w:sz w:val="24"/>
          <w:szCs w:val="24"/>
        </w:rPr>
        <w:t>it is gathered that mothers did not often have the final say in whether a child should be killed or spared (Tasioulas 1996, pp.</w:t>
      </w:r>
      <w:r w:rsidR="00A4223B" w:rsidRPr="00525858">
        <w:rPr>
          <w:rFonts w:ascii="Times New Roman" w:hAnsi="Times New Roman" w:cs="Times New Roman"/>
          <w:sz w:val="24"/>
          <w:szCs w:val="24"/>
        </w:rPr>
        <w:t xml:space="preserve"> 7-8</w:t>
      </w:r>
      <w:r w:rsidR="00EF172D" w:rsidRPr="00525858">
        <w:rPr>
          <w:rFonts w:ascii="Times New Roman" w:hAnsi="Times New Roman" w:cs="Times New Roman"/>
          <w:sz w:val="24"/>
          <w:szCs w:val="24"/>
        </w:rPr>
        <w:t>). As with the wen charms, similarities can be drawn here between Wulf and Eadwacer, and the Scandinavian texts; the animal imagery, particularly the line: ‘Wulf bears our wretched whelp to the woods’ conjures a</w:t>
      </w:r>
      <w:r w:rsidR="00A4223B" w:rsidRPr="00525858">
        <w:rPr>
          <w:rFonts w:ascii="Times New Roman" w:hAnsi="Times New Roman" w:cs="Times New Roman"/>
          <w:sz w:val="24"/>
          <w:szCs w:val="24"/>
        </w:rPr>
        <w:t xml:space="preserve">n 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image of a </w:t>
      </w:r>
      <w:r w:rsidR="00A4223B" w:rsidRPr="00525858">
        <w:rPr>
          <w:rFonts w:ascii="Times New Roman" w:hAnsi="Times New Roman" w:cs="Times New Roman"/>
          <w:sz w:val="24"/>
          <w:szCs w:val="24"/>
        </w:rPr>
        <w:t xml:space="preserve">helpless </w:t>
      </w:r>
      <w:r w:rsidR="00EF172D" w:rsidRPr="00525858">
        <w:rPr>
          <w:rFonts w:ascii="Times New Roman" w:hAnsi="Times New Roman" w:cs="Times New Roman"/>
          <w:sz w:val="24"/>
          <w:szCs w:val="24"/>
        </w:rPr>
        <w:t>child being taken to the wilderness, that mirrors the line</w:t>
      </w:r>
      <w:r w:rsidR="00E9322E" w:rsidRPr="00525858">
        <w:rPr>
          <w:rFonts w:ascii="Times New Roman" w:hAnsi="Times New Roman" w:cs="Times New Roman"/>
          <w:sz w:val="24"/>
          <w:szCs w:val="24"/>
        </w:rPr>
        <w:t>: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E9322E" w:rsidRPr="00525858">
        <w:rPr>
          <w:rFonts w:ascii="Times New Roman" w:hAnsi="Times New Roman" w:cs="Times New Roman"/>
          <w:sz w:val="24"/>
          <w:szCs w:val="24"/>
        </w:rPr>
        <w:t>‘left [me] just like a baby hare on the ice to roll around’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 from </w:t>
      </w:r>
      <w:r w:rsidR="00560368">
        <w:rPr>
          <w:rFonts w:ascii="Times New Roman" w:hAnsi="Times New Roman" w:cs="Times New Roman"/>
          <w:sz w:val="24"/>
          <w:szCs w:val="24"/>
        </w:rPr>
        <w:t>“</w:t>
      </w:r>
      <w:r w:rsidR="00E9322E" w:rsidRPr="00525858">
        <w:rPr>
          <w:rFonts w:ascii="Times New Roman" w:hAnsi="Times New Roman" w:cs="Times New Roman"/>
          <w:sz w:val="24"/>
          <w:szCs w:val="24"/>
        </w:rPr>
        <w:t>Elegy of the Orphan</w:t>
      </w:r>
      <w:r w:rsidR="00560368">
        <w:rPr>
          <w:rFonts w:ascii="Times New Roman" w:hAnsi="Times New Roman" w:cs="Times New Roman"/>
          <w:sz w:val="24"/>
          <w:szCs w:val="24"/>
        </w:rPr>
        <w:t>”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 (Tasioulas 1996, pp.</w:t>
      </w:r>
      <w:r w:rsidR="00E9322E" w:rsidRPr="00525858">
        <w:rPr>
          <w:rFonts w:ascii="Times New Roman" w:hAnsi="Times New Roman" w:cs="Times New Roman"/>
          <w:sz w:val="24"/>
          <w:szCs w:val="24"/>
        </w:rPr>
        <w:t xml:space="preserve"> 5-6</w:t>
      </w:r>
      <w:r w:rsidR="00EF172D" w:rsidRPr="0052585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8DABD2B" w14:textId="46C0202F" w:rsidR="000A6C23" w:rsidRPr="00525858" w:rsidRDefault="00F15565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0A6C23" w:rsidRPr="00525858">
        <w:rPr>
          <w:rFonts w:ascii="Times New Roman" w:hAnsi="Times New Roman" w:cs="Times New Roman"/>
          <w:sz w:val="24"/>
          <w:szCs w:val="24"/>
        </w:rPr>
        <w:t>Wulf and Eadwacer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0A6C23" w:rsidRPr="00525858">
        <w:rPr>
          <w:rFonts w:ascii="Times New Roman" w:hAnsi="Times New Roman" w:cs="Times New Roman"/>
          <w:sz w:val="24"/>
          <w:szCs w:val="24"/>
        </w:rPr>
        <w:t xml:space="preserve"> is a clever and enigmatic poem</w:t>
      </w:r>
      <w:r w:rsidR="00F30650" w:rsidRPr="00525858">
        <w:rPr>
          <w:rFonts w:ascii="Times New Roman" w:hAnsi="Times New Roman" w:cs="Times New Roman"/>
          <w:sz w:val="24"/>
          <w:szCs w:val="24"/>
        </w:rPr>
        <w:t xml:space="preserve">, and the real meaning behind it is sadly lost. But by leaning into the female perspective of the speaker, a case can </w:t>
      </w:r>
      <w:r w:rsidR="00FB1E8A" w:rsidRPr="00525858">
        <w:rPr>
          <w:rFonts w:ascii="Times New Roman" w:hAnsi="Times New Roman" w:cs="Times New Roman"/>
          <w:sz w:val="24"/>
          <w:szCs w:val="24"/>
        </w:rPr>
        <w:t>be</w:t>
      </w:r>
      <w:r w:rsidR="00F30650" w:rsidRPr="00525858">
        <w:rPr>
          <w:rFonts w:ascii="Times New Roman" w:hAnsi="Times New Roman" w:cs="Times New Roman"/>
          <w:sz w:val="24"/>
          <w:szCs w:val="24"/>
        </w:rPr>
        <w:t xml:space="preserve"> made for the poem being an elegy for a </w:t>
      </w:r>
      <w:r w:rsidR="00061C35" w:rsidRPr="00525858">
        <w:rPr>
          <w:rFonts w:ascii="Times New Roman" w:hAnsi="Times New Roman" w:cs="Times New Roman"/>
          <w:sz w:val="24"/>
          <w:szCs w:val="24"/>
        </w:rPr>
        <w:t>‘whelp’, or child</w:t>
      </w:r>
      <w:r w:rsidR="00F30650" w:rsidRPr="00525858">
        <w:rPr>
          <w:rFonts w:ascii="Times New Roman" w:hAnsi="Times New Roman" w:cs="Times New Roman"/>
          <w:sz w:val="24"/>
          <w:szCs w:val="24"/>
        </w:rPr>
        <w:t>; stricken with grief and a conflicted view of her people, a mother may have express</w:t>
      </w:r>
      <w:r w:rsidR="003473EF">
        <w:rPr>
          <w:rFonts w:ascii="Times New Roman" w:hAnsi="Times New Roman" w:cs="Times New Roman"/>
          <w:sz w:val="24"/>
          <w:szCs w:val="24"/>
        </w:rPr>
        <w:t>ed</w:t>
      </w:r>
      <w:r w:rsidR="00F30650"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061C35" w:rsidRPr="00525858">
        <w:rPr>
          <w:rFonts w:ascii="Times New Roman" w:hAnsi="Times New Roman" w:cs="Times New Roman"/>
          <w:sz w:val="24"/>
          <w:szCs w:val="24"/>
        </w:rPr>
        <w:t>the</w:t>
      </w:r>
      <w:r w:rsidR="00F30650" w:rsidRPr="00525858">
        <w:rPr>
          <w:rFonts w:ascii="Times New Roman" w:hAnsi="Times New Roman" w:cs="Times New Roman"/>
          <w:sz w:val="24"/>
          <w:szCs w:val="24"/>
        </w:rPr>
        <w:t xml:space="preserve"> turmoil through poetry. While it is difficult to establish firm evidence for the poem being a wen charm, there are enough similarities to justify</w:t>
      </w:r>
      <w:r w:rsidR="00061C35" w:rsidRPr="00525858">
        <w:rPr>
          <w:rFonts w:ascii="Times New Roman" w:hAnsi="Times New Roman" w:cs="Times New Roman"/>
          <w:sz w:val="24"/>
          <w:szCs w:val="24"/>
        </w:rPr>
        <w:t xml:space="preserve"> some</w:t>
      </w:r>
      <w:r w:rsidR="00F30650" w:rsidRPr="00525858">
        <w:rPr>
          <w:rFonts w:ascii="Times New Roman" w:hAnsi="Times New Roman" w:cs="Times New Roman"/>
          <w:sz w:val="24"/>
          <w:szCs w:val="24"/>
        </w:rPr>
        <w:t xml:space="preserve"> consideration. The daily lives of Anglo-Saxon women were demanding, and they often had to assume a subservient role</w:t>
      </w:r>
      <w:r w:rsidR="00A4223B" w:rsidRPr="00525858">
        <w:rPr>
          <w:rFonts w:ascii="Times New Roman" w:hAnsi="Times New Roman" w:cs="Times New Roman"/>
          <w:sz w:val="24"/>
          <w:szCs w:val="24"/>
        </w:rPr>
        <w:t xml:space="preserve"> when it came to</w:t>
      </w:r>
      <w:r w:rsidR="00F30650" w:rsidRPr="00525858">
        <w:rPr>
          <w:rFonts w:ascii="Times New Roman" w:hAnsi="Times New Roman" w:cs="Times New Roman"/>
          <w:sz w:val="24"/>
          <w:szCs w:val="24"/>
        </w:rPr>
        <w:t xml:space="preserve"> their bodies and families (</w:t>
      </w:r>
      <w:r w:rsidR="00061C35" w:rsidRPr="00525858">
        <w:rPr>
          <w:rFonts w:ascii="Times New Roman" w:hAnsi="Times New Roman" w:cs="Times New Roman"/>
          <w:sz w:val="24"/>
          <w:szCs w:val="24"/>
        </w:rPr>
        <w:t>Pasternack 2003, pp. 126-129</w:t>
      </w:r>
      <w:r w:rsidR="00F30650" w:rsidRPr="00525858">
        <w:rPr>
          <w:rFonts w:ascii="Times New Roman" w:hAnsi="Times New Roman" w:cs="Times New Roman"/>
          <w:sz w:val="24"/>
          <w:szCs w:val="24"/>
        </w:rPr>
        <w:t xml:space="preserve">). It is not difficult, this being the case, to imagine the poem lamenting the hardships these women were dealt. The poem’s language and structure could potentially have </w:t>
      </w:r>
      <w:r w:rsidR="00F30650" w:rsidRPr="00525858">
        <w:rPr>
          <w:rFonts w:ascii="Times New Roman" w:hAnsi="Times New Roman" w:cs="Times New Roman"/>
          <w:sz w:val="24"/>
          <w:szCs w:val="24"/>
        </w:rPr>
        <w:lastRenderedPageBreak/>
        <w:t>been a method of ‘encoding’ the taboos of the subject matter, forming it into something more palatable for an early Christian audience</w:t>
      </w:r>
      <w:r w:rsidR="00061C35" w:rsidRPr="00525858">
        <w:rPr>
          <w:rFonts w:ascii="Times New Roman" w:hAnsi="Times New Roman" w:cs="Times New Roman"/>
          <w:sz w:val="24"/>
          <w:szCs w:val="24"/>
        </w:rPr>
        <w:t xml:space="preserve"> (Baker 1981, p. 40)</w:t>
      </w:r>
      <w:r w:rsidR="00F30650" w:rsidRPr="00525858">
        <w:rPr>
          <w:rFonts w:ascii="Times New Roman" w:hAnsi="Times New Roman" w:cs="Times New Roman"/>
          <w:sz w:val="24"/>
          <w:szCs w:val="24"/>
        </w:rPr>
        <w:t xml:space="preserve">. </w:t>
      </w:r>
      <w:r w:rsidR="00061C35" w:rsidRPr="00525858">
        <w:rPr>
          <w:rFonts w:ascii="Times New Roman" w:hAnsi="Times New Roman" w:cs="Times New Roman"/>
          <w:sz w:val="24"/>
          <w:szCs w:val="24"/>
        </w:rPr>
        <w:t>Studying such a mystifying poem</w:t>
      </w:r>
      <w:r w:rsidR="00303610">
        <w:rPr>
          <w:rFonts w:ascii="Times New Roman" w:hAnsi="Times New Roman" w:cs="Times New Roman"/>
          <w:sz w:val="24"/>
          <w:szCs w:val="24"/>
        </w:rPr>
        <w:t xml:space="preserve"> as “Wulf and Eadwacer”</w:t>
      </w:r>
      <w:r w:rsidR="00061C35" w:rsidRPr="00525858">
        <w:rPr>
          <w:rFonts w:ascii="Times New Roman" w:hAnsi="Times New Roman" w:cs="Times New Roman"/>
          <w:sz w:val="24"/>
          <w:szCs w:val="24"/>
        </w:rPr>
        <w:t xml:space="preserve"> and exploring different theories of meaning could bring new perspective to the lives and societies of Anglo-Saxon </w:t>
      </w:r>
      <w:r w:rsidR="00C41D99">
        <w:rPr>
          <w:rFonts w:ascii="Times New Roman" w:hAnsi="Times New Roman" w:cs="Times New Roman"/>
          <w:sz w:val="24"/>
          <w:szCs w:val="24"/>
        </w:rPr>
        <w:t>women</w:t>
      </w:r>
      <w:r w:rsidR="00061C35" w:rsidRPr="00525858">
        <w:rPr>
          <w:rFonts w:ascii="Times New Roman" w:hAnsi="Times New Roman" w:cs="Times New Roman"/>
          <w:sz w:val="24"/>
          <w:szCs w:val="24"/>
        </w:rPr>
        <w:t xml:space="preserve">, and potentially to a broader Dark Ages context. </w:t>
      </w:r>
    </w:p>
    <w:p w14:paraId="4FC9152F" w14:textId="77777777" w:rsidR="00BD28A3" w:rsidRPr="00525858" w:rsidRDefault="00BD28A3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F1A4AE" w14:textId="77777777" w:rsidR="00BD28A3" w:rsidRPr="00525858" w:rsidRDefault="00BD28A3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7CC06F" w14:textId="77777777" w:rsidR="00BD28A3" w:rsidRPr="00525858" w:rsidRDefault="00BD28A3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90B830" w14:textId="77777777" w:rsidR="00BD28A3" w:rsidRPr="00525858" w:rsidRDefault="00BD28A3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4B4091" w14:textId="77777777" w:rsidR="00BD28A3" w:rsidRPr="00525858" w:rsidRDefault="00BD28A3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B512D2" w14:textId="77777777" w:rsidR="00BD28A3" w:rsidRPr="00525858" w:rsidRDefault="00BD28A3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88354C" w14:textId="77777777" w:rsidR="00BD28A3" w:rsidRPr="00525858" w:rsidRDefault="00BD28A3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DB6B1A" w14:textId="77777777" w:rsidR="00AD3FD1" w:rsidRPr="00525858" w:rsidRDefault="00AD3FD1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br w:type="page"/>
      </w:r>
    </w:p>
    <w:p w14:paraId="160E875C" w14:textId="3E6C414C" w:rsidR="00AD3FD1" w:rsidRPr="00525858" w:rsidRDefault="00AD3FD1" w:rsidP="00BF65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5858">
        <w:rPr>
          <w:rFonts w:ascii="Times New Roman" w:hAnsi="Times New Roman" w:cs="Times New Roman"/>
          <w:sz w:val="28"/>
          <w:szCs w:val="28"/>
        </w:rPr>
        <w:lastRenderedPageBreak/>
        <w:t>Appendix A</w:t>
      </w:r>
    </w:p>
    <w:p w14:paraId="77A61A16" w14:textId="5BAA824A" w:rsidR="00057706" w:rsidRPr="00525858" w:rsidRDefault="00030344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t xml:space="preserve">Wulf and Eadwacer, </w:t>
      </w:r>
      <w:r w:rsidR="006F38C0" w:rsidRPr="00525858">
        <w:rPr>
          <w:rFonts w:ascii="Times New Roman" w:hAnsi="Times New Roman" w:cs="Times New Roman"/>
          <w:sz w:val="24"/>
          <w:szCs w:val="24"/>
        </w:rPr>
        <w:t xml:space="preserve">trans. by K. Malone, </w:t>
      </w:r>
      <w:r w:rsidRPr="00525858">
        <w:rPr>
          <w:rFonts w:ascii="Times New Roman" w:hAnsi="Times New Roman" w:cs="Times New Roman"/>
          <w:sz w:val="24"/>
          <w:szCs w:val="24"/>
        </w:rPr>
        <w:t>c</w:t>
      </w:r>
      <w:r w:rsidR="00057706" w:rsidRPr="00525858">
        <w:rPr>
          <w:rFonts w:ascii="Times New Roman" w:hAnsi="Times New Roman" w:cs="Times New Roman"/>
          <w:sz w:val="24"/>
          <w:szCs w:val="24"/>
        </w:rPr>
        <w:t>ited in Fry 1971</w:t>
      </w:r>
      <w:r w:rsidR="000849C9" w:rsidRPr="00525858">
        <w:rPr>
          <w:rFonts w:ascii="Times New Roman" w:hAnsi="Times New Roman" w:cs="Times New Roman"/>
          <w:sz w:val="24"/>
          <w:szCs w:val="24"/>
        </w:rPr>
        <w:t>, pp</w:t>
      </w:r>
      <w:r w:rsidR="00057706" w:rsidRPr="00525858">
        <w:rPr>
          <w:rFonts w:ascii="Times New Roman" w:hAnsi="Times New Roman" w:cs="Times New Roman"/>
          <w:sz w:val="24"/>
          <w:szCs w:val="24"/>
        </w:rPr>
        <w:t xml:space="preserve">. </w:t>
      </w:r>
      <w:r w:rsidRPr="00525858">
        <w:rPr>
          <w:rFonts w:ascii="Times New Roman" w:hAnsi="Times New Roman" w:cs="Times New Roman"/>
          <w:sz w:val="24"/>
          <w:szCs w:val="24"/>
        </w:rPr>
        <w:t xml:space="preserve">247-248. </w:t>
      </w:r>
    </w:p>
    <w:p w14:paraId="5BA1BC18" w14:textId="5A11CB03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It is to my people as if a gift (or combat) were given. </w:t>
      </w:r>
    </w:p>
    <w:p w14:paraId="0C7143E0" w14:textId="3FC69BA4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They will receive (or destroy) it, if it should come into their company (or danger). </w:t>
      </w:r>
    </w:p>
    <w:p w14:paraId="4AE9D2C4" w14:textId="77777777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With us, it is different. </w:t>
      </w:r>
    </w:p>
    <w:p w14:paraId="5D52D07A" w14:textId="71F0C388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Wulf is on one island, I on another. </w:t>
      </w:r>
    </w:p>
    <w:p w14:paraId="4051D656" w14:textId="074781FF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>Secure (or waste) is that island, surrounded by swamp.</w:t>
      </w:r>
    </w:p>
    <w:p w14:paraId="05AEB180" w14:textId="77777777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Fierce men are there on the island. </w:t>
      </w:r>
    </w:p>
    <w:p w14:paraId="31E2DD63" w14:textId="41149D43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They will receive (or destroy) him, if he should come into their company (or danger). </w:t>
      </w:r>
    </w:p>
    <w:p w14:paraId="022C1A3B" w14:textId="77777777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With us, it is different. </w:t>
      </w:r>
    </w:p>
    <w:p w14:paraId="50902E74" w14:textId="4BE2FDA4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I thought about (or suffered) in expectations of my Wulf in his wanderings. </w:t>
      </w:r>
    </w:p>
    <w:p w14:paraId="77B534DE" w14:textId="58018C59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When it was rainy weather and I sat weeping, when the bold-one wrapped me in his arms, it was a joy to me, but it was also hateful to me. </w:t>
      </w:r>
    </w:p>
    <w:p w14:paraId="6AD1F886" w14:textId="07BB9793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Wulf, my Wulf, my hopes for you, and your seldom-comings made me sick; a mourning spirit, not lack of food. </w:t>
      </w:r>
    </w:p>
    <w:p w14:paraId="494FB529" w14:textId="63CD8056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Do you hear, Eadwacer? Wulf bears our wretched whelp to the woods. </w:t>
      </w:r>
    </w:p>
    <w:p w14:paraId="2A559265" w14:textId="5E9582CA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One may easily rend apart what never was joined, our song together. </w:t>
      </w:r>
    </w:p>
    <w:p w14:paraId="0F8A6C31" w14:textId="77777777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85F3CA" w14:textId="77777777" w:rsidR="00057706" w:rsidRPr="00525858" w:rsidRDefault="00057706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br w:type="page"/>
      </w:r>
    </w:p>
    <w:p w14:paraId="1B9C18AD" w14:textId="0335B6FA" w:rsidR="00057706" w:rsidRPr="00525858" w:rsidRDefault="00057706" w:rsidP="00BF65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5858">
        <w:rPr>
          <w:rFonts w:ascii="Times New Roman" w:hAnsi="Times New Roman" w:cs="Times New Roman"/>
          <w:sz w:val="28"/>
          <w:szCs w:val="28"/>
        </w:rPr>
        <w:lastRenderedPageBreak/>
        <w:t>Appendix B</w:t>
      </w:r>
    </w:p>
    <w:p w14:paraId="4DFD3D1A" w14:textId="38CA9DC8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t>Wi</w:t>
      </w:r>
      <w:r w:rsidRPr="00525858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þ</w:t>
      </w:r>
      <w:r w:rsidRPr="00525858">
        <w:rPr>
          <w:rFonts w:ascii="Times New Roman" w:hAnsi="Times New Roman" w:cs="Times New Roman"/>
          <w:sz w:val="24"/>
          <w:szCs w:val="24"/>
        </w:rPr>
        <w:t xml:space="preserve"> Wennum, </w:t>
      </w:r>
      <w:r w:rsidR="006F38C0" w:rsidRPr="00525858">
        <w:rPr>
          <w:rFonts w:ascii="Times New Roman" w:hAnsi="Times New Roman" w:cs="Times New Roman"/>
          <w:sz w:val="24"/>
          <w:szCs w:val="24"/>
        </w:rPr>
        <w:t xml:space="preserve">trans. by G. Storms, </w:t>
      </w:r>
      <w:r w:rsidRPr="00525858">
        <w:rPr>
          <w:rFonts w:ascii="Times New Roman" w:hAnsi="Times New Roman" w:cs="Times New Roman"/>
          <w:sz w:val="24"/>
          <w:szCs w:val="24"/>
        </w:rPr>
        <w:t xml:space="preserve">cited from Fry 1971, pp. 249-250. </w:t>
      </w:r>
    </w:p>
    <w:p w14:paraId="2E40AAA7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Wen, Wen, Wen-chicken, </w:t>
      </w:r>
    </w:p>
    <w:p w14:paraId="6D590FD1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Here you shall not build, nor have any dwelling, </w:t>
      </w:r>
    </w:p>
    <w:p w14:paraId="74792F93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But you shall go north hence to the nearby fortress, </w:t>
      </w:r>
    </w:p>
    <w:p w14:paraId="2ADC8828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Where you wretched have a brother. </w:t>
      </w:r>
    </w:p>
    <w:p w14:paraId="71CCB080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He shall lay a lead on your head. </w:t>
      </w:r>
    </w:p>
    <w:p w14:paraId="3377611D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Under the wolf’s foot, under the eagle’s feather, under the eagle’s claw, </w:t>
      </w:r>
    </w:p>
    <w:p w14:paraId="7455F311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Ever may you fade away. </w:t>
      </w:r>
    </w:p>
    <w:p w14:paraId="63D523D3" w14:textId="1F702D2F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May you shrink as coal on a hearth, may you shrivel as dung on a wall, </w:t>
      </w:r>
    </w:p>
    <w:p w14:paraId="1C4BD2C2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And may you fade away as water in a pail. </w:t>
      </w:r>
    </w:p>
    <w:p w14:paraId="75E9C72C" w14:textId="77777777" w:rsidR="000F266F" w:rsidRPr="00525858" w:rsidRDefault="000F266F" w:rsidP="00BF651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May you become as little as a linseed grain, and much less than a hand-worm’s hipbone, </w:t>
      </w:r>
    </w:p>
    <w:p w14:paraId="458D5B96" w14:textId="5F66EEB7" w:rsidR="00D977B3" w:rsidRPr="00525858" w:rsidRDefault="000F266F" w:rsidP="00BF65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i/>
          <w:iCs/>
          <w:sz w:val="24"/>
          <w:szCs w:val="24"/>
        </w:rPr>
        <w:t>And may you become so little that you become nothing.</w:t>
      </w:r>
      <w:r w:rsidRPr="00525858">
        <w:rPr>
          <w:rFonts w:ascii="Times New Roman" w:hAnsi="Times New Roman" w:cs="Times New Roman"/>
          <w:sz w:val="24"/>
          <w:szCs w:val="24"/>
        </w:rPr>
        <w:t xml:space="preserve"> </w:t>
      </w:r>
      <w:r w:rsidR="00057706" w:rsidRPr="00525858">
        <w:rPr>
          <w:rFonts w:ascii="Times New Roman" w:hAnsi="Times New Roman" w:cs="Times New Roman"/>
          <w:sz w:val="24"/>
          <w:szCs w:val="24"/>
        </w:rPr>
        <w:br w:type="page"/>
      </w:r>
    </w:p>
    <w:p w14:paraId="639DE5EB" w14:textId="571EC3B0" w:rsidR="004C6A9A" w:rsidRPr="00525858" w:rsidRDefault="00D977B3" w:rsidP="00BF65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5858">
        <w:rPr>
          <w:rFonts w:ascii="Times New Roman" w:hAnsi="Times New Roman" w:cs="Times New Roman"/>
          <w:sz w:val="28"/>
          <w:szCs w:val="28"/>
        </w:rPr>
        <w:lastRenderedPageBreak/>
        <w:t>Bibliography</w:t>
      </w:r>
    </w:p>
    <w:p w14:paraId="1506CF8B" w14:textId="001B2C52" w:rsidR="007B248D" w:rsidRPr="007B248D" w:rsidRDefault="00D977B3" w:rsidP="007B248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Baker, Peter S. “The Ambiguity of ‘Wulf and Eadwacer.’” </w:t>
      </w:r>
      <w:r w:rsidRPr="00D977B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Studies in Philology</w:t>
      </w: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78, no. 5 (1981): 39–51. </w:t>
      </w:r>
      <w:hyperlink r:id="rId5" w:history="1">
        <w:r w:rsidRPr="00D977B3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http://www.jstor.org/stable/4174096</w:t>
        </w:r>
      </w:hyperlink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426AA306" w14:textId="2D7FE962" w:rsidR="00D977B3" w:rsidRPr="007B248D" w:rsidRDefault="007B248D" w:rsidP="007B248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t xml:space="preserve">Exeter Cathedral Library and Archives, and University of Exeter. “The Exeter Book.” </w:t>
      </w:r>
      <w:r w:rsidRPr="00525858">
        <w:rPr>
          <w:rFonts w:ascii="Times New Roman" w:hAnsi="Times New Roman" w:cs="Times New Roman"/>
          <w:i/>
          <w:iCs/>
          <w:sz w:val="24"/>
          <w:szCs w:val="24"/>
        </w:rPr>
        <w:t xml:space="preserve">University of Exeter, </w:t>
      </w:r>
      <w:r w:rsidRPr="00525858">
        <w:rPr>
          <w:rFonts w:ascii="Times New Roman" w:hAnsi="Times New Roman" w:cs="Times New Roman"/>
          <w:sz w:val="24"/>
          <w:szCs w:val="24"/>
        </w:rPr>
        <w:t xml:space="preserve">2021. </w:t>
      </w:r>
      <w:hyperlink r:id="rId6" w:history="1">
        <w:r w:rsidRPr="00525858">
          <w:rPr>
            <w:rStyle w:val="Hyperlink"/>
            <w:rFonts w:ascii="Times New Roman" w:hAnsi="Times New Roman" w:cs="Times New Roman"/>
            <w:sz w:val="24"/>
            <w:szCs w:val="24"/>
          </w:rPr>
          <w:t>https://theexeterbook.exeter.ac.uk/</w:t>
        </w:r>
      </w:hyperlink>
      <w:r w:rsidRPr="005258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8340D1" w14:textId="1F2912CC" w:rsidR="00343B01" w:rsidRPr="00525858" w:rsidRDefault="00D977B3" w:rsidP="007B248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Fry, Donald K. “‘Wulf and Eadwacer’: A Wen Charm.” </w:t>
      </w:r>
      <w:r w:rsidRPr="00D977B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The Chaucer Review</w:t>
      </w: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5, no. 4 (1971): 247–63. </w:t>
      </w:r>
      <w:hyperlink r:id="rId7" w:history="1">
        <w:r w:rsidR="00343B01" w:rsidRPr="00D977B3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http://www.jstor.org/stable/25093167</w:t>
        </w:r>
      </w:hyperlink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20B9BB2D" w14:textId="53A005FD" w:rsidR="00D977B3" w:rsidRPr="00525858" w:rsidRDefault="00343B01" w:rsidP="007B248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525858">
        <w:rPr>
          <w:rFonts w:ascii="Times New Roman" w:hAnsi="Times New Roman" w:cs="Times New Roman"/>
          <w:color w:val="181817"/>
          <w:sz w:val="24"/>
          <w:szCs w:val="24"/>
          <w:shd w:val="clear" w:color="auto" w:fill="FFFFFF"/>
        </w:rPr>
        <w:t>Högberg</w:t>
      </w:r>
      <w:proofErr w:type="spellEnd"/>
      <w:r w:rsidRPr="00525858">
        <w:rPr>
          <w:rFonts w:ascii="Times New Roman" w:hAnsi="Times New Roman" w:cs="Times New Roman"/>
          <w:color w:val="181817"/>
          <w:sz w:val="24"/>
          <w:szCs w:val="24"/>
          <w:shd w:val="clear" w:color="auto" w:fill="FFFFFF"/>
        </w:rPr>
        <w:t>, Ulf, Elisabeth Iregren, Claes-Henrik Siven, and Lennart Diener. “Maternal Deaths in Medieval Sweden: An Osteological and Life Table Analysis.” </w:t>
      </w:r>
      <w:r w:rsidRPr="00525858">
        <w:rPr>
          <w:rFonts w:ascii="Times New Roman" w:hAnsi="Times New Roman" w:cs="Times New Roman"/>
          <w:i/>
          <w:iCs/>
          <w:color w:val="181817"/>
          <w:sz w:val="24"/>
          <w:szCs w:val="24"/>
          <w:bdr w:val="none" w:sz="0" w:space="0" w:color="auto" w:frame="1"/>
          <w:shd w:val="clear" w:color="auto" w:fill="FFFFFF"/>
        </w:rPr>
        <w:t>Journal of Biosocial Science</w:t>
      </w:r>
      <w:r w:rsidRPr="00525858">
        <w:rPr>
          <w:rFonts w:ascii="Times New Roman" w:hAnsi="Times New Roman" w:cs="Times New Roman"/>
          <w:color w:val="181817"/>
          <w:sz w:val="24"/>
          <w:szCs w:val="24"/>
          <w:shd w:val="clear" w:color="auto" w:fill="FFFFFF"/>
        </w:rPr>
        <w:t xml:space="preserve"> 19, no. 4 (1987): 495–503. </w:t>
      </w:r>
      <w:hyperlink r:id="rId8" w:history="1">
        <w:r w:rsidRPr="0052585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https://doi.org/10.1017/S0021932000017120</w:t>
        </w:r>
      </w:hyperlink>
      <w:r w:rsidRPr="00525858">
        <w:rPr>
          <w:rFonts w:ascii="Times New Roman" w:hAnsi="Times New Roman" w:cs="Times New Roman"/>
          <w:color w:val="181817"/>
          <w:sz w:val="24"/>
          <w:szCs w:val="24"/>
          <w:shd w:val="clear" w:color="auto" w:fill="FFFFFF"/>
        </w:rPr>
        <w:t xml:space="preserve">. </w:t>
      </w:r>
    </w:p>
    <w:p w14:paraId="0F2A573E" w14:textId="3D129653" w:rsidR="000852AA" w:rsidRPr="00525858" w:rsidRDefault="00D977B3" w:rsidP="007B248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Osborn, Marijane. “Anglo-Saxon Ethnobotany: Women’s Reproductive Medicine in Leechbook III.” In </w:t>
      </w:r>
      <w:r w:rsidRPr="00D977B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Health and Healing from the Medieval Garden</w:t>
      </w: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edited by Peter Dendle and Alain </w:t>
      </w:r>
      <w:proofErr w:type="spellStart"/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Touwaide</w:t>
      </w:r>
      <w:proofErr w:type="spellEnd"/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NED-New edition., 145–61. Boydell &amp; Brewer, 2008. </w:t>
      </w:r>
      <w:hyperlink r:id="rId9" w:history="1">
        <w:r w:rsidR="00061C35" w:rsidRPr="00D977B3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https://doi.org/10.2307/j.ctvc16gkc.14</w:t>
        </w:r>
      </w:hyperlink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061C35" w:rsidRPr="005258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A649D76" w14:textId="0D1DB8B6" w:rsidR="00D977B3" w:rsidRPr="00525858" w:rsidRDefault="00D977B3" w:rsidP="007B248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Pasternack, Carol Braun. “Negotiating Gender in Anglo-Saxon England.” In </w:t>
      </w:r>
      <w:r w:rsidRPr="00D977B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Gender and Difference in the Middle Ages</w:t>
      </w: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edited by Carol Braun Pasternack and Sharon Farmer, NED-New edition., 107–42. University of Minnesota Press, 2003. </w:t>
      </w:r>
      <w:hyperlink r:id="rId10" w:history="1">
        <w:r w:rsidRPr="00D977B3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http://www.jstor.org/stable/10.5749/j.cttttsps.8</w:t>
        </w:r>
      </w:hyperlink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1B3A4D7" w14:textId="4843C754" w:rsidR="00D977B3" w:rsidRPr="00525858" w:rsidRDefault="00D977B3" w:rsidP="007B248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Sayer, Duncan, and Sam D. Dickinson. “Reconsidering Obstetric Death and Female Fertility in Anglo-Saxon England.” </w:t>
      </w:r>
      <w:r w:rsidRPr="00D977B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World Archaeology</w:t>
      </w:r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45, no. 2 (2013): 285–97. </w:t>
      </w:r>
      <w:hyperlink r:id="rId11" w:history="1">
        <w:r w:rsidRPr="00D977B3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http://www.jstor.org/stable/42003574</w:t>
        </w:r>
      </w:hyperlink>
      <w:r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55A2F667" w14:textId="082EF61B" w:rsidR="00D977B3" w:rsidRPr="00525858" w:rsidRDefault="00D977B3" w:rsidP="007B248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25858">
        <w:rPr>
          <w:rFonts w:ascii="Times New Roman" w:hAnsi="Times New Roman" w:cs="Times New Roman"/>
          <w:sz w:val="24"/>
          <w:szCs w:val="24"/>
        </w:rPr>
        <w:t>Shiels</w:t>
      </w:r>
      <w:r w:rsidR="009E7AFB" w:rsidRPr="00525858">
        <w:rPr>
          <w:rFonts w:ascii="Times New Roman" w:hAnsi="Times New Roman" w:cs="Times New Roman"/>
          <w:sz w:val="24"/>
          <w:szCs w:val="24"/>
        </w:rPr>
        <w:t>, Ian. “Why I think I’ve solved the mystery of this Old English poem</w:t>
      </w:r>
      <w:r w:rsidR="004537CA" w:rsidRPr="00525858">
        <w:rPr>
          <w:rFonts w:ascii="Times New Roman" w:hAnsi="Times New Roman" w:cs="Times New Roman"/>
          <w:sz w:val="24"/>
          <w:szCs w:val="24"/>
        </w:rPr>
        <w:t>.</w:t>
      </w:r>
      <w:r w:rsidR="009E7AFB" w:rsidRPr="00525858">
        <w:rPr>
          <w:rFonts w:ascii="Times New Roman" w:hAnsi="Times New Roman" w:cs="Times New Roman"/>
          <w:sz w:val="24"/>
          <w:szCs w:val="24"/>
        </w:rPr>
        <w:t xml:space="preserve">” </w:t>
      </w:r>
      <w:r w:rsidR="009E7AFB" w:rsidRPr="00525858">
        <w:rPr>
          <w:rFonts w:ascii="Times New Roman" w:hAnsi="Times New Roman" w:cs="Times New Roman"/>
          <w:i/>
          <w:iCs/>
          <w:sz w:val="24"/>
          <w:szCs w:val="24"/>
        </w:rPr>
        <w:t>The Conversation</w:t>
      </w:r>
      <w:r w:rsidR="009E7AFB" w:rsidRPr="00525858">
        <w:rPr>
          <w:rFonts w:ascii="Times New Roman" w:hAnsi="Times New Roman" w:cs="Times New Roman"/>
          <w:sz w:val="24"/>
          <w:szCs w:val="24"/>
        </w:rPr>
        <w:t>, 27</w:t>
      </w:r>
      <w:r w:rsidR="009E7AFB" w:rsidRPr="005258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E7AFB" w:rsidRPr="00525858">
        <w:rPr>
          <w:rFonts w:ascii="Times New Roman" w:hAnsi="Times New Roman" w:cs="Times New Roman"/>
          <w:sz w:val="24"/>
          <w:szCs w:val="24"/>
        </w:rPr>
        <w:t xml:space="preserve"> February 2023. </w:t>
      </w:r>
      <w:hyperlink r:id="rId12" w:history="1">
        <w:r w:rsidR="009E7AFB" w:rsidRPr="00525858">
          <w:rPr>
            <w:rStyle w:val="Hyperlink"/>
            <w:rFonts w:ascii="Times New Roman" w:hAnsi="Times New Roman" w:cs="Times New Roman"/>
            <w:sz w:val="24"/>
            <w:szCs w:val="24"/>
          </w:rPr>
          <w:t>https://theconversation.com/wulf-and-eadwacer-why-i-think-ive-solved-the-mystery-of-this-old-english-poem-199928</w:t>
        </w:r>
      </w:hyperlink>
      <w:r w:rsidR="009E7AFB" w:rsidRPr="005258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D2FD72" w14:textId="6B42B79B" w:rsidR="00D06DEB" w:rsidRDefault="000852AA" w:rsidP="007B248D">
      <w:pPr>
        <w:spacing w:after="0" w:line="360" w:lineRule="auto"/>
        <w:ind w:left="720" w:hanging="720"/>
        <w:rPr>
          <w:rStyle w:val="Hyperlink"/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258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Tasioulas</w:t>
      </w:r>
      <w:r w:rsidR="00D977B3"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J. A. “</w:t>
      </w:r>
      <w:r w:rsidRPr="005258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Mother’s Lament</w:t>
      </w:r>
      <w:r w:rsidR="00D977B3"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: ‘</w:t>
      </w:r>
      <w:r w:rsidRPr="005258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Wulf and Eadwacer’ Reconsidered.”</w:t>
      </w:r>
      <w:r w:rsidR="00D977B3"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977B3" w:rsidRPr="00D977B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Medium </w:t>
      </w:r>
      <w:proofErr w:type="spellStart"/>
      <w:r w:rsidR="00D977B3" w:rsidRPr="00D977B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Ævum</w:t>
      </w:r>
      <w:proofErr w:type="spellEnd"/>
      <w:r w:rsidR="00D977B3" w:rsidRPr="00D97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65, no. 1 (1996): 1–18. </w:t>
      </w:r>
      <w:hyperlink r:id="rId13" w:history="1">
        <w:r w:rsidR="00D977B3" w:rsidRPr="00D977B3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https://doi.org/10.2307/43629785</w:t>
        </w:r>
      </w:hyperlink>
      <w:r w:rsidR="007B248D">
        <w:rPr>
          <w:rStyle w:val="Hyperlink"/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7B027CA" w14:textId="638C0F01" w:rsidR="007B248D" w:rsidRPr="007B248D" w:rsidRDefault="007B248D" w:rsidP="007B248D">
      <w:pPr>
        <w:spacing w:after="0" w:line="24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B2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Weston, L. M. C. “Women’s Medicine, Women’s Magic: The Old English Metrical Childbirth Charms.” </w:t>
      </w:r>
      <w:r w:rsidRPr="007B24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Modern Philology</w:t>
      </w:r>
      <w:r w:rsidRPr="007B2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92, no. 3 (1995): 279–93. </w:t>
      </w:r>
      <w:hyperlink r:id="rId14" w:history="1">
        <w:r w:rsidRPr="007B248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http://www.jstor.org/stable/438781</w:t>
        </w:r>
      </w:hyperlink>
      <w:r w:rsidRPr="007B2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sectPr w:rsidR="007B248D" w:rsidRPr="007B24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C830FC"/>
    <w:multiLevelType w:val="hybridMultilevel"/>
    <w:tmpl w:val="234A1192"/>
    <w:lvl w:ilvl="0" w:tplc="E0AE0F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11355"/>
    <w:multiLevelType w:val="hybridMultilevel"/>
    <w:tmpl w:val="BDECB732"/>
    <w:lvl w:ilvl="0" w:tplc="1EF26DE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262369">
    <w:abstractNumId w:val="0"/>
  </w:num>
  <w:num w:numId="2" w16cid:durableId="2059042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5F7"/>
    <w:rsid w:val="00030344"/>
    <w:rsid w:val="00041E04"/>
    <w:rsid w:val="000518B5"/>
    <w:rsid w:val="00057706"/>
    <w:rsid w:val="00061C35"/>
    <w:rsid w:val="000849C9"/>
    <w:rsid w:val="000852AA"/>
    <w:rsid w:val="000A6C23"/>
    <w:rsid w:val="000C6A11"/>
    <w:rsid w:val="000F266F"/>
    <w:rsid w:val="00226947"/>
    <w:rsid w:val="002E3C6E"/>
    <w:rsid w:val="00303610"/>
    <w:rsid w:val="00324910"/>
    <w:rsid w:val="00343B01"/>
    <w:rsid w:val="0034730A"/>
    <w:rsid w:val="003473EF"/>
    <w:rsid w:val="004001AA"/>
    <w:rsid w:val="00421B0B"/>
    <w:rsid w:val="004537CA"/>
    <w:rsid w:val="0047727A"/>
    <w:rsid w:val="004A5191"/>
    <w:rsid w:val="004A65F7"/>
    <w:rsid w:val="004C2EE5"/>
    <w:rsid w:val="004C6A9A"/>
    <w:rsid w:val="00525858"/>
    <w:rsid w:val="00552281"/>
    <w:rsid w:val="00560368"/>
    <w:rsid w:val="00563358"/>
    <w:rsid w:val="00581A76"/>
    <w:rsid w:val="005E6E6E"/>
    <w:rsid w:val="0060666C"/>
    <w:rsid w:val="006765AB"/>
    <w:rsid w:val="006B3B68"/>
    <w:rsid w:val="006F38C0"/>
    <w:rsid w:val="00740A41"/>
    <w:rsid w:val="007A6C3A"/>
    <w:rsid w:val="007B248D"/>
    <w:rsid w:val="007D0917"/>
    <w:rsid w:val="007E1859"/>
    <w:rsid w:val="008229CD"/>
    <w:rsid w:val="008D3A54"/>
    <w:rsid w:val="009E7AFB"/>
    <w:rsid w:val="00A37797"/>
    <w:rsid w:val="00A4223B"/>
    <w:rsid w:val="00AD3FD1"/>
    <w:rsid w:val="00AF6C58"/>
    <w:rsid w:val="00B0323D"/>
    <w:rsid w:val="00BA34F0"/>
    <w:rsid w:val="00BD28A3"/>
    <w:rsid w:val="00BF651D"/>
    <w:rsid w:val="00C23521"/>
    <w:rsid w:val="00C41D99"/>
    <w:rsid w:val="00CC6593"/>
    <w:rsid w:val="00CD56DC"/>
    <w:rsid w:val="00D06DEB"/>
    <w:rsid w:val="00D977B3"/>
    <w:rsid w:val="00DB5B64"/>
    <w:rsid w:val="00E10F24"/>
    <w:rsid w:val="00E9322E"/>
    <w:rsid w:val="00EF172D"/>
    <w:rsid w:val="00F15565"/>
    <w:rsid w:val="00F15F71"/>
    <w:rsid w:val="00F30650"/>
    <w:rsid w:val="00F36E61"/>
    <w:rsid w:val="00F76EBC"/>
    <w:rsid w:val="00FB1E8A"/>
    <w:rsid w:val="00FB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1B04C8"/>
  <w15:chartTrackingRefBased/>
  <w15:docId w15:val="{1CAC11CC-64BA-466F-A9A9-67BC1A1B1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6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6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6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6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6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6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6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6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6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6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6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6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6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6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6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6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6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6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6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6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6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6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6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6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6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65F7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4A6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6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6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6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65F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977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71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2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2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3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3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8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8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2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4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7/S0021932000017120" TargetMode="External"/><Relationship Id="rId13" Type="http://schemas.openxmlformats.org/officeDocument/2006/relationships/hyperlink" Target="https://doi.org/10.2307/4362978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stor.org/stable/25093167" TargetMode="External"/><Relationship Id="rId12" Type="http://schemas.openxmlformats.org/officeDocument/2006/relationships/hyperlink" Target="https://theconversation.com/wulf-and-eadwacer-why-i-think-ive-solved-the-mystery-of-this-old-english-poem-19992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heexeterbook.exeter.ac.uk/" TargetMode="External"/><Relationship Id="rId11" Type="http://schemas.openxmlformats.org/officeDocument/2006/relationships/hyperlink" Target="http://www.jstor.org/stable/42003574" TargetMode="External"/><Relationship Id="rId5" Type="http://schemas.openxmlformats.org/officeDocument/2006/relationships/hyperlink" Target="http://www.jstor.org/stable/4174096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jstor.org/stable/10.5749/j.cttttsps.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2307/j.ctvc16gkc.14" TargetMode="External"/><Relationship Id="rId14" Type="http://schemas.openxmlformats.org/officeDocument/2006/relationships/hyperlink" Target="http://www.jstor.org/stable/4387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6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 Webb</dc:creator>
  <cp:keywords/>
  <dc:description/>
  <cp:lastModifiedBy>Kira Webb</cp:lastModifiedBy>
  <cp:revision>27</cp:revision>
  <dcterms:created xsi:type="dcterms:W3CDTF">2024-05-07T12:00:00Z</dcterms:created>
  <dcterms:modified xsi:type="dcterms:W3CDTF">2024-05-09T08:40:00Z</dcterms:modified>
</cp:coreProperties>
</file>