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2BB8246E" w14:textId="77777777" w:rsidR="00030E8A" w:rsidRDefault="00000000">
      <w:r>
        <w:rPr>
          <w:noProof/>
        </w:rPr>
        <w:drawing>
          <wp:inline distT="114300" distB="114300" distL="114300" distR="114300" wp14:anchorId="5AEF5059" wp14:editId="29EA49C4">
            <wp:extent cx="2333625" cy="923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333625" cy="923925"/>
                    </a:xfrm>
                    <a:prstGeom prst="rect">
                      <a:avLst/>
                    </a:prstGeom>
                    <a:ln/>
                  </pic:spPr>
                </pic:pic>
              </a:graphicData>
            </a:graphic>
          </wp:inline>
        </w:drawing>
      </w:r>
    </w:p>
    <w:p w14:paraId="525A5558" w14:textId="77777777" w:rsidR="00030E8A" w:rsidRDefault="00030E8A"/>
    <w:p w14:paraId="6E88F273" w14:textId="77777777" w:rsidR="00030E8A" w:rsidRDefault="00030E8A"/>
    <w:p w14:paraId="16CA0BAF" w14:textId="77777777" w:rsidR="00030E8A" w:rsidRDefault="00000000" w:rsidP="00F24F93">
      <w:pPr>
        <w:jc w:val="center"/>
        <w:rPr>
          <w:b/>
          <w:bCs/>
          <w:sz w:val="28"/>
          <w:szCs w:val="28"/>
        </w:rPr>
      </w:pPr>
      <w:r>
        <w:rPr>
          <w:b/>
          <w:bCs/>
          <w:sz w:val="28"/>
          <w:szCs w:val="28"/>
        </w:rPr>
        <w:t>Module name:  Introduction to Health and Social Care</w:t>
      </w:r>
    </w:p>
    <w:p w14:paraId="14B92267" w14:textId="77777777" w:rsidR="00186B87" w:rsidRDefault="00000000" w:rsidP="00186B87">
      <w:pPr>
        <w:jc w:val="center"/>
        <w:rPr>
          <w:b/>
          <w:bCs/>
          <w:sz w:val="28"/>
          <w:szCs w:val="28"/>
        </w:rPr>
      </w:pPr>
      <w:r>
        <w:rPr>
          <w:b/>
          <w:bCs/>
          <w:sz w:val="28"/>
          <w:szCs w:val="28"/>
        </w:rPr>
        <w:t>Module code: LCHS4003</w:t>
      </w:r>
    </w:p>
    <w:p w14:paraId="420B1A55" w14:textId="31782593" w:rsidR="00030E8A" w:rsidRDefault="00000000" w:rsidP="00186B87">
      <w:pPr>
        <w:jc w:val="center"/>
        <w:rPr>
          <w:b/>
          <w:bCs/>
          <w:sz w:val="28"/>
          <w:szCs w:val="28"/>
        </w:rPr>
      </w:pPr>
      <w:r>
        <w:rPr>
          <w:b/>
          <w:bCs/>
          <w:sz w:val="28"/>
          <w:szCs w:val="28"/>
        </w:rPr>
        <w:t>Student name:</w:t>
      </w:r>
      <w:r w:rsidR="00186B87">
        <w:rPr>
          <w:b/>
          <w:bCs/>
          <w:sz w:val="28"/>
          <w:szCs w:val="28"/>
        </w:rPr>
        <w:t xml:space="preserve"> Cristian Andrey Castillo Hurtado</w:t>
      </w:r>
    </w:p>
    <w:p w14:paraId="31C9CD38" w14:textId="216747B3" w:rsidR="00030E8A" w:rsidRDefault="00000000" w:rsidP="00186B87">
      <w:pPr>
        <w:jc w:val="center"/>
        <w:rPr>
          <w:b/>
          <w:bCs/>
          <w:sz w:val="28"/>
          <w:szCs w:val="28"/>
        </w:rPr>
      </w:pPr>
      <w:r>
        <w:rPr>
          <w:b/>
          <w:bCs/>
          <w:sz w:val="28"/>
          <w:szCs w:val="28"/>
        </w:rPr>
        <w:t>Student ID:</w:t>
      </w:r>
    </w:p>
    <w:p w14:paraId="25D2AFD7" w14:textId="1EF769E3" w:rsidR="00030E8A" w:rsidRDefault="00000000" w:rsidP="00F24F93">
      <w:pPr>
        <w:jc w:val="center"/>
        <w:rPr>
          <w:b/>
          <w:bCs/>
          <w:sz w:val="28"/>
          <w:szCs w:val="28"/>
        </w:rPr>
      </w:pPr>
      <w:r>
        <w:rPr>
          <w:b/>
          <w:bCs/>
          <w:sz w:val="28"/>
          <w:szCs w:val="28"/>
        </w:rPr>
        <w:t xml:space="preserve">Lecturer’s name: </w:t>
      </w:r>
      <w:r w:rsidR="00186B87">
        <w:rPr>
          <w:b/>
          <w:bCs/>
          <w:sz w:val="28"/>
          <w:szCs w:val="28"/>
        </w:rPr>
        <w:t>Sam Parker</w:t>
      </w:r>
    </w:p>
    <w:p w14:paraId="1EB0A46C" w14:textId="77777777" w:rsidR="00030E8A" w:rsidRDefault="00000000">
      <w:r>
        <w:br w:type="page"/>
      </w:r>
    </w:p>
    <w:p w14:paraId="79A08A7D" w14:textId="77777777" w:rsidR="00030E8A" w:rsidRDefault="00000000">
      <w:pPr>
        <w:jc w:val="center"/>
        <w:rPr>
          <w:b/>
          <w:bCs/>
        </w:rPr>
      </w:pPr>
      <w:r>
        <w:rPr>
          <w:b/>
          <w:bCs/>
        </w:rPr>
        <w:lastRenderedPageBreak/>
        <w:t>Table of Contents</w:t>
      </w:r>
    </w:p>
    <w:sdt>
      <w:sdtPr>
        <w:id w:val="-185866244"/>
        <w:docPartObj>
          <w:docPartGallery w:val="Table of Contents"/>
          <w:docPartUnique/>
        </w:docPartObj>
      </w:sdtPr>
      <w:sdtContent>
        <w:p w14:paraId="1EEDD3A6" w14:textId="77777777" w:rsidR="00030E8A" w:rsidRDefault="00000000">
          <w:pPr>
            <w:widowControl w:val="0"/>
            <w:tabs>
              <w:tab w:val="right" w:leader="dot" w:pos="9025"/>
            </w:tabs>
            <w:spacing w:before="60"/>
            <w:jc w:val="left"/>
            <w:rPr>
              <w:color w:val="000000"/>
            </w:rPr>
          </w:pPr>
          <w:r>
            <w:fldChar w:fldCharType="begin"/>
          </w:r>
          <w:r>
            <w:instrText xml:space="preserve"> TOC \h \u \z \t "Heading 1,1,Heading 2,2,Heading 3,3,Heading 4,4,Heading 5,5,Heading 6,6,"</w:instrText>
          </w:r>
          <w:r>
            <w:fldChar w:fldCharType="separate"/>
          </w:r>
          <w:hyperlink w:anchor="_9oc44kfnjpos">
            <w:r w:rsidR="00030E8A">
              <w:rPr>
                <w:color w:val="000000"/>
              </w:rPr>
              <w:t>Introduction</w:t>
            </w:r>
            <w:r w:rsidR="00030E8A">
              <w:rPr>
                <w:color w:val="000000"/>
              </w:rPr>
              <w:tab/>
            </w:r>
          </w:hyperlink>
          <w:r>
            <w:fldChar w:fldCharType="begin"/>
          </w:r>
          <w:r>
            <w:instrText xml:space="preserve"> PAGEREF _9oc44kfnjpos \h </w:instrText>
          </w:r>
          <w:r>
            <w:fldChar w:fldCharType="separate"/>
          </w:r>
          <w:r>
            <w:t>3</w:t>
          </w:r>
          <w:r>
            <w:fldChar w:fldCharType="end"/>
          </w:r>
        </w:p>
        <w:p w14:paraId="24DD530F" w14:textId="77777777" w:rsidR="00030E8A" w:rsidRDefault="00030E8A">
          <w:pPr>
            <w:widowControl w:val="0"/>
            <w:tabs>
              <w:tab w:val="right" w:leader="dot" w:pos="9025"/>
            </w:tabs>
            <w:spacing w:before="60"/>
            <w:jc w:val="left"/>
            <w:rPr>
              <w:color w:val="000000"/>
            </w:rPr>
          </w:pPr>
          <w:hyperlink w:anchor="_8iu85gnpy2k6">
            <w:r>
              <w:rPr>
                <w:color w:val="000000"/>
              </w:rPr>
              <w:t>Effective Communication and Importance</w:t>
            </w:r>
            <w:r>
              <w:rPr>
                <w:color w:val="000000"/>
              </w:rPr>
              <w:tab/>
            </w:r>
          </w:hyperlink>
          <w:r w:rsidR="00000000">
            <w:fldChar w:fldCharType="begin"/>
          </w:r>
          <w:r w:rsidR="00000000">
            <w:instrText xml:space="preserve"> PAGEREF _8iu85gnpy2k6 \h </w:instrText>
          </w:r>
          <w:r w:rsidR="00000000">
            <w:fldChar w:fldCharType="separate"/>
          </w:r>
          <w:r w:rsidR="00000000">
            <w:t>3</w:t>
          </w:r>
          <w:r w:rsidR="00000000">
            <w:fldChar w:fldCharType="end"/>
          </w:r>
        </w:p>
        <w:p w14:paraId="59C8326D" w14:textId="77777777" w:rsidR="00030E8A" w:rsidRDefault="00030E8A">
          <w:pPr>
            <w:widowControl w:val="0"/>
            <w:tabs>
              <w:tab w:val="right" w:leader="dot" w:pos="9025"/>
            </w:tabs>
            <w:spacing w:before="60"/>
            <w:jc w:val="left"/>
            <w:rPr>
              <w:color w:val="000000"/>
            </w:rPr>
          </w:pPr>
          <w:hyperlink w:anchor="_gu53kkolfr5x">
            <w:r>
              <w:rPr>
                <w:color w:val="000000"/>
              </w:rPr>
              <w:t>Administrative Skills and Importance</w:t>
            </w:r>
            <w:r>
              <w:rPr>
                <w:color w:val="000000"/>
              </w:rPr>
              <w:tab/>
            </w:r>
          </w:hyperlink>
          <w:r w:rsidR="00000000">
            <w:fldChar w:fldCharType="begin"/>
          </w:r>
          <w:r w:rsidR="00000000">
            <w:instrText xml:space="preserve"> PAGEREF _gu53kkolfr5x \h </w:instrText>
          </w:r>
          <w:r w:rsidR="00000000">
            <w:fldChar w:fldCharType="separate"/>
          </w:r>
          <w:r w:rsidR="00000000">
            <w:t>4</w:t>
          </w:r>
          <w:r w:rsidR="00000000">
            <w:fldChar w:fldCharType="end"/>
          </w:r>
        </w:p>
        <w:p w14:paraId="7043607A" w14:textId="77777777" w:rsidR="00030E8A" w:rsidRDefault="00030E8A">
          <w:pPr>
            <w:widowControl w:val="0"/>
            <w:tabs>
              <w:tab w:val="right" w:leader="dot" w:pos="9025"/>
            </w:tabs>
            <w:spacing w:before="60"/>
            <w:jc w:val="left"/>
            <w:rPr>
              <w:color w:val="000000"/>
            </w:rPr>
          </w:pPr>
          <w:hyperlink w:anchor="_bn7koz4fr5yh">
            <w:r>
              <w:rPr>
                <w:color w:val="000000"/>
              </w:rPr>
              <w:t>Collaborative Working and Importance</w:t>
            </w:r>
            <w:r>
              <w:rPr>
                <w:color w:val="000000"/>
              </w:rPr>
              <w:tab/>
            </w:r>
          </w:hyperlink>
          <w:r w:rsidR="00000000">
            <w:fldChar w:fldCharType="begin"/>
          </w:r>
          <w:r w:rsidR="00000000">
            <w:instrText xml:space="preserve"> PAGEREF _bn7koz4fr5yh \h </w:instrText>
          </w:r>
          <w:r w:rsidR="00000000">
            <w:fldChar w:fldCharType="separate"/>
          </w:r>
          <w:r w:rsidR="00000000">
            <w:t>5</w:t>
          </w:r>
          <w:r w:rsidR="00000000">
            <w:fldChar w:fldCharType="end"/>
          </w:r>
        </w:p>
        <w:p w14:paraId="63D92333" w14:textId="77777777" w:rsidR="00030E8A" w:rsidRDefault="00030E8A">
          <w:pPr>
            <w:widowControl w:val="0"/>
            <w:tabs>
              <w:tab w:val="right" w:leader="dot" w:pos="9025"/>
            </w:tabs>
            <w:spacing w:before="60"/>
            <w:jc w:val="left"/>
            <w:rPr>
              <w:color w:val="000000"/>
            </w:rPr>
          </w:pPr>
          <w:hyperlink w:anchor="_xkjhwswwsueh">
            <w:r>
              <w:rPr>
                <w:color w:val="000000"/>
              </w:rPr>
              <w:t>Conclusion</w:t>
            </w:r>
            <w:r>
              <w:rPr>
                <w:color w:val="000000"/>
              </w:rPr>
              <w:tab/>
            </w:r>
          </w:hyperlink>
          <w:r w:rsidR="00000000">
            <w:fldChar w:fldCharType="begin"/>
          </w:r>
          <w:r w:rsidR="00000000">
            <w:instrText xml:space="preserve"> PAGEREF _xkjhwswwsueh \h </w:instrText>
          </w:r>
          <w:r w:rsidR="00000000">
            <w:fldChar w:fldCharType="separate"/>
          </w:r>
          <w:r w:rsidR="00000000">
            <w:t>6</w:t>
          </w:r>
          <w:r w:rsidR="00000000">
            <w:fldChar w:fldCharType="end"/>
          </w:r>
        </w:p>
        <w:p w14:paraId="1C285789" w14:textId="77777777" w:rsidR="00030E8A" w:rsidRDefault="00030E8A">
          <w:pPr>
            <w:widowControl w:val="0"/>
            <w:tabs>
              <w:tab w:val="right" w:leader="dot" w:pos="9025"/>
            </w:tabs>
            <w:spacing w:before="60"/>
            <w:jc w:val="left"/>
            <w:rPr>
              <w:color w:val="000000"/>
            </w:rPr>
          </w:pPr>
          <w:hyperlink w:anchor="_9qumbnt37ny9">
            <w:r>
              <w:rPr>
                <w:color w:val="000000"/>
              </w:rPr>
              <w:t>References</w:t>
            </w:r>
            <w:r>
              <w:rPr>
                <w:color w:val="000000"/>
              </w:rPr>
              <w:tab/>
            </w:r>
          </w:hyperlink>
          <w:r w:rsidR="00000000">
            <w:fldChar w:fldCharType="begin"/>
          </w:r>
          <w:r w:rsidR="00000000">
            <w:instrText xml:space="preserve"> PAGEREF _9qumbnt37ny9 \h </w:instrText>
          </w:r>
          <w:r w:rsidR="00000000">
            <w:fldChar w:fldCharType="separate"/>
          </w:r>
          <w:r w:rsidR="00000000">
            <w:t>7</w:t>
          </w:r>
          <w:r w:rsidR="00000000">
            <w:fldChar w:fldCharType="end"/>
          </w:r>
          <w:r w:rsidR="00000000">
            <w:fldChar w:fldCharType="end"/>
          </w:r>
        </w:p>
      </w:sdtContent>
    </w:sdt>
    <w:p w14:paraId="52B2EDD9" w14:textId="77777777" w:rsidR="00030E8A" w:rsidRDefault="00000000">
      <w:r>
        <w:br w:type="page"/>
      </w:r>
    </w:p>
    <w:p w14:paraId="355B77D2" w14:textId="77777777" w:rsidR="00030E8A" w:rsidRDefault="00000000">
      <w:pPr>
        <w:pStyle w:val="Heading1"/>
      </w:pPr>
      <w:bookmarkStart w:id="0" w:name="_9oc44kfnjpos" w:colFirst="0" w:colLast="0"/>
      <w:bookmarkEnd w:id="0"/>
      <w:r>
        <w:lastRenderedPageBreak/>
        <w:t>Introduction</w:t>
      </w:r>
    </w:p>
    <w:p w14:paraId="111092E7" w14:textId="68769F75" w:rsidR="00030E8A" w:rsidRDefault="00186B87">
      <w:r>
        <w:t>Mrs.</w:t>
      </w:r>
      <w:r w:rsidR="00000000">
        <w:t xml:space="preserve"> Thompson is a woman of 84 years of age, and she has been diagnosed with pneumonia. However, it was also found that the woman was having dementia in a mild stage as well. Due to that, she has been unmindful of taking proper care of her health, leading to various complexities. In this report, her health would be </w:t>
      </w:r>
      <w:r>
        <w:t>prioritized</w:t>
      </w:r>
      <w:r w:rsidR="00000000">
        <w:t>, and it would be focused upon from multiple points of view. The legislation, such as the Data Protection and Equality Act, will be accessed to understand the rights for their betterment in an effective manner. In addition, the promotion would also entail how she can develop an effective lifestyle with the help of the medical caregiver through communication, administrative skills and collaboration.</w:t>
      </w:r>
    </w:p>
    <w:p w14:paraId="43E052B4" w14:textId="77777777" w:rsidR="00030E8A" w:rsidRDefault="00000000">
      <w:pPr>
        <w:pStyle w:val="Heading1"/>
      </w:pPr>
      <w:bookmarkStart w:id="1" w:name="_8iu85gnpy2k6" w:colFirst="0" w:colLast="0"/>
      <w:bookmarkEnd w:id="1"/>
      <w:r>
        <w:t>Effective Communication and Importance</w:t>
      </w:r>
    </w:p>
    <w:p w14:paraId="0FD1925E" w14:textId="77777777" w:rsidR="00030E8A" w:rsidRDefault="00000000">
      <w:pPr>
        <w:rPr>
          <w:b/>
          <w:bCs/>
        </w:rPr>
      </w:pPr>
      <w:r>
        <w:rPr>
          <w:b/>
          <w:bCs/>
        </w:rPr>
        <w:t>Communication</w:t>
      </w:r>
    </w:p>
    <w:p w14:paraId="75E8E4DB" w14:textId="77777777" w:rsidR="00030E8A" w:rsidRDefault="00000000">
      <w:r>
        <w:t>Communication refers to the use of language as a medium to transform data from one person to another person. Moreover, it can also be used to exchange data and information between two parties (</w:t>
      </w:r>
      <w:r>
        <w:rPr>
          <w:highlight w:val="white"/>
        </w:rPr>
        <w:t>Fatimayin, 2018</w:t>
      </w:r>
      <w:r>
        <w:t>). Within the care-providing activities and care professional jobs, communication plays a vital role. It allows the individuals to connect with the patients and understand their point of view in an effective manner before providing any kind of help or treatment to them.</w:t>
      </w:r>
    </w:p>
    <w:p w14:paraId="02A0950E" w14:textId="77777777" w:rsidR="00030E8A" w:rsidRDefault="00000000">
      <w:pPr>
        <w:rPr>
          <w:b/>
          <w:bCs/>
        </w:rPr>
      </w:pPr>
      <w:r>
        <w:rPr>
          <w:b/>
          <w:bCs/>
        </w:rPr>
        <w:t>The Equality Act 2010</w:t>
      </w:r>
    </w:p>
    <w:p w14:paraId="6582F859" w14:textId="77777777" w:rsidR="00030E8A" w:rsidRDefault="00000000">
      <w:r>
        <w:t>In the UK, there were a total of 116 pieces of legislation that focus on safeguarding individuals from harm by offering them an equal stance to be a human. These 116 pieces of legislation were merged into one single act on October 1, 2010, named the Equality Act 2010. This act allows individuals of varying ages, gender, beliefs, sex orientations and other kinds of demographic qualities to be safeguarded from being exploited or harmed (EHRC, 2018). Therefore, in the case of providing care for a patient, the act would pave the way for the care provider to act in such a way that does not demean the patient and foster accountability for the care provider to treat the patient with respect.</w:t>
      </w:r>
    </w:p>
    <w:p w14:paraId="6C7E6C5D" w14:textId="77777777" w:rsidR="00030E8A" w:rsidRDefault="00000000">
      <w:pPr>
        <w:rPr>
          <w:b/>
          <w:bCs/>
        </w:rPr>
      </w:pPr>
      <w:r>
        <w:rPr>
          <w:b/>
          <w:bCs/>
        </w:rPr>
        <w:t>REDE Model</w:t>
      </w:r>
    </w:p>
    <w:p w14:paraId="49100A32" w14:textId="77777777" w:rsidR="00030E8A" w:rsidRDefault="00000000">
      <w:r>
        <w:t>A communicative model is highly effective for the communicative parties to understand their role and take part in the communication process. In that manner, REDE can be used as an exceptional model that describes relationships in three phases. These three phases are establishment, development and engagement. The REDE model focuses on building personal connections and then using that connection to communicate effectively. The model is used extensively in the health sector, where the care providers or medical workers focus on developing personal connections with the patients (</w:t>
      </w:r>
      <w:r>
        <w:rPr>
          <w:highlight w:val="white"/>
        </w:rPr>
        <w:t xml:space="preserve">Windover </w:t>
      </w:r>
      <w:r>
        <w:rPr>
          <w:i/>
          <w:iCs/>
          <w:highlight w:val="white"/>
        </w:rPr>
        <w:t xml:space="preserve">et al. </w:t>
      </w:r>
      <w:r>
        <w:rPr>
          <w:highlight w:val="white"/>
        </w:rPr>
        <w:t>2014</w:t>
      </w:r>
      <w:r>
        <w:t>).</w:t>
      </w:r>
    </w:p>
    <w:p w14:paraId="0763F4E9" w14:textId="4241F9C4" w:rsidR="00030E8A" w:rsidRDefault="00000000">
      <w:pPr>
        <w:rPr>
          <w:b/>
          <w:bCs/>
        </w:rPr>
      </w:pPr>
      <w:r>
        <w:rPr>
          <w:b/>
          <w:bCs/>
        </w:rPr>
        <w:t xml:space="preserve">Importance for </w:t>
      </w:r>
      <w:r w:rsidR="00186B87">
        <w:rPr>
          <w:b/>
          <w:bCs/>
        </w:rPr>
        <w:t>Mrs.</w:t>
      </w:r>
      <w:r>
        <w:rPr>
          <w:b/>
          <w:bCs/>
        </w:rPr>
        <w:t xml:space="preserve"> Thompson</w:t>
      </w:r>
    </w:p>
    <w:p w14:paraId="20B752D5" w14:textId="2C3154BE" w:rsidR="00030E8A" w:rsidRDefault="00000000">
      <w:r>
        <w:lastRenderedPageBreak/>
        <w:t xml:space="preserve">In the case of </w:t>
      </w:r>
      <w:r w:rsidR="00186B87">
        <w:t>Mrs.</w:t>
      </w:r>
      <w:r>
        <w:t xml:space="preserve"> Thompson, understanding the way communication works is highly important for any medical care provider. As </w:t>
      </w:r>
      <w:r w:rsidR="00186B87">
        <w:t>Mrs.</w:t>
      </w:r>
      <w:r>
        <w:t xml:space="preserve"> Thompson has mild dementia, the care provider must be highly careful in having a conversation with her. The care provider in this approach must take the REDE model and apply it effectively. </w:t>
      </w:r>
      <w:r w:rsidR="00186B87">
        <w:t>Using</w:t>
      </w:r>
      <w:r>
        <w:t xml:space="preserve"> the model, a care provider can distinguish the needs of patients like </w:t>
      </w:r>
      <w:r w:rsidR="00186B87">
        <w:t>Mrs.</w:t>
      </w:r>
      <w:r>
        <w:t xml:space="preserve"> Thompson. This is because the model works by establishing a connection between the care provider and the patient, which can drive empathy for the care provider to act in a responsible way with someone like </w:t>
      </w:r>
      <w:r w:rsidR="00186B87">
        <w:t>Mrs.</w:t>
      </w:r>
      <w:r>
        <w:t xml:space="preserve"> Thompson. Moreover, the care provider must also </w:t>
      </w:r>
      <w:r w:rsidR="00186B87">
        <w:t>consider</w:t>
      </w:r>
      <w:r>
        <w:t xml:space="preserve"> the Equality Act 2010, where </w:t>
      </w:r>
      <w:r w:rsidR="00186B87">
        <w:t>Mrs.</w:t>
      </w:r>
      <w:r>
        <w:t xml:space="preserve"> </w:t>
      </w:r>
      <w:r w:rsidR="00186B87">
        <w:t>Thompsons</w:t>
      </w:r>
      <w:r>
        <w:t xml:space="preserve"> should not be deprived of any rights that protect her right to live as per her will without harming her autonomy or health.</w:t>
      </w:r>
    </w:p>
    <w:p w14:paraId="33F17418" w14:textId="77777777" w:rsidR="00030E8A" w:rsidRDefault="00000000">
      <w:pPr>
        <w:pStyle w:val="Heading1"/>
      </w:pPr>
      <w:bookmarkStart w:id="2" w:name="_gu53kkolfr5x" w:colFirst="0" w:colLast="0"/>
      <w:bookmarkEnd w:id="2"/>
      <w:r>
        <w:t>Administrative Skills and Importance</w:t>
      </w:r>
    </w:p>
    <w:p w14:paraId="50FF97D5" w14:textId="77777777" w:rsidR="00030E8A" w:rsidRDefault="00000000">
      <w:pPr>
        <w:rPr>
          <w:b/>
          <w:bCs/>
        </w:rPr>
      </w:pPr>
      <w:r>
        <w:rPr>
          <w:b/>
          <w:bCs/>
        </w:rPr>
        <w:t>Administrative Skills</w:t>
      </w:r>
    </w:p>
    <w:p w14:paraId="78709B6B" w14:textId="77777777" w:rsidR="00030E8A" w:rsidRDefault="00000000">
      <w:r>
        <w:t>Administrative skills are highly important for individuals working in health care. It has numerous advantages because it allows individuals to manage resources, operate activities and maintain robust management at the same time. Moreover, strong administrative skills are also helpful to maintain compliance with regulatory bodies and legislative actions, which upholds the values required for providing care to the patients in an effective manner (</w:t>
      </w:r>
      <w:r>
        <w:rPr>
          <w:highlight w:val="white"/>
        </w:rPr>
        <w:t xml:space="preserve">Shirazi </w:t>
      </w:r>
      <w:r>
        <w:rPr>
          <w:i/>
          <w:iCs/>
          <w:highlight w:val="white"/>
        </w:rPr>
        <w:t xml:space="preserve">et al. </w:t>
      </w:r>
      <w:r>
        <w:rPr>
          <w:highlight w:val="white"/>
        </w:rPr>
        <w:t>2024</w:t>
      </w:r>
      <w:r>
        <w:t>).</w:t>
      </w:r>
    </w:p>
    <w:p w14:paraId="13075E4C" w14:textId="77777777" w:rsidR="00030E8A" w:rsidRDefault="00000000">
      <w:pPr>
        <w:rPr>
          <w:b/>
          <w:bCs/>
        </w:rPr>
      </w:pPr>
      <w:r>
        <w:rPr>
          <w:b/>
          <w:bCs/>
        </w:rPr>
        <w:t>Record Keeping</w:t>
      </w:r>
    </w:p>
    <w:p w14:paraId="1CB937FE" w14:textId="77777777" w:rsidR="00030E8A" w:rsidRDefault="00000000">
      <w:r>
        <w:t>Record keeping refers to the process of keeping hold of records about a person, incident, event or something important to monitor. In healthcare, it consists of keeping a record of personal details about the patients that includes their name, age, sex and many other things. In addition, their clinical details and test results are also recorded so they can be accessed later and help in proper medication or treatment of the patient (</w:t>
      </w:r>
      <w:r>
        <w:rPr>
          <w:highlight w:val="white"/>
        </w:rPr>
        <w:t xml:space="preserve">Mathioudakis </w:t>
      </w:r>
      <w:r>
        <w:rPr>
          <w:i/>
          <w:iCs/>
          <w:highlight w:val="white"/>
        </w:rPr>
        <w:t xml:space="preserve">et al. </w:t>
      </w:r>
      <w:r>
        <w:rPr>
          <w:highlight w:val="white"/>
        </w:rPr>
        <w:t>2016</w:t>
      </w:r>
      <w:r>
        <w:t>).</w:t>
      </w:r>
    </w:p>
    <w:p w14:paraId="08A5CF76" w14:textId="77777777" w:rsidR="00030E8A" w:rsidRDefault="00000000">
      <w:pPr>
        <w:rPr>
          <w:b/>
          <w:bCs/>
        </w:rPr>
      </w:pPr>
      <w:r>
        <w:rPr>
          <w:b/>
          <w:bCs/>
        </w:rPr>
        <w:t>Data Protection Act 2018</w:t>
      </w:r>
    </w:p>
    <w:p w14:paraId="5C14A095" w14:textId="61335AF6" w:rsidR="00030E8A" w:rsidRDefault="00000000">
      <w:r>
        <w:t xml:space="preserve">The Data Protection Act 2018, or known simply as DPA, is the legally passed enforcement of the UK government to ensure the personal data of UK residents are collected, used, </w:t>
      </w:r>
      <w:r w:rsidR="00186B87">
        <w:t>analyzed</w:t>
      </w:r>
      <w:r>
        <w:t xml:space="preserve"> and stored in an effective manner. There are various principles of the DPA that entail how companies or individuals should use personal data. Personal data should be kept in a secure way and only for the time it is required. Moreover, the data must be regularly updated to keep inconsistencies at bay, and if there is sensitive information, it should not be shared with others, and it should be ensured that it cannot reveal the person (Virtual College, 2024).</w:t>
      </w:r>
    </w:p>
    <w:p w14:paraId="1E614F3E" w14:textId="283DDFB7" w:rsidR="00030E8A" w:rsidRDefault="00000000">
      <w:pPr>
        <w:rPr>
          <w:b/>
          <w:bCs/>
        </w:rPr>
      </w:pPr>
      <w:r>
        <w:rPr>
          <w:b/>
          <w:bCs/>
        </w:rPr>
        <w:t xml:space="preserve">Importance for </w:t>
      </w:r>
      <w:r w:rsidR="00186B87">
        <w:rPr>
          <w:b/>
          <w:bCs/>
        </w:rPr>
        <w:t>Mrs.</w:t>
      </w:r>
      <w:r>
        <w:rPr>
          <w:b/>
          <w:bCs/>
        </w:rPr>
        <w:t xml:space="preserve"> Thompson and Relevant Policies</w:t>
      </w:r>
    </w:p>
    <w:p w14:paraId="1629D292" w14:textId="664FCA26" w:rsidR="00030E8A" w:rsidRDefault="00000000">
      <w:r>
        <w:t xml:space="preserve">To deal with the issues of </w:t>
      </w:r>
      <w:r w:rsidR="00186B87">
        <w:t>Mrs.</w:t>
      </w:r>
      <w:r>
        <w:t xml:space="preserve"> Thompson, a medical caregiver must be accountable and understand all the aspects of data protection and record-keeping at the same time. Due to </w:t>
      </w:r>
      <w:r w:rsidR="00186B87">
        <w:t>Mrs.</w:t>
      </w:r>
      <w:r>
        <w:t xml:space="preserve"> Thompson, it is important for the caregiver to keep a record of all the important details </w:t>
      </w:r>
      <w:r>
        <w:lastRenderedPageBreak/>
        <w:t xml:space="preserve">and medical records for her own benefit during the time of providing effective care. Moreover, </w:t>
      </w:r>
      <w:r w:rsidR="00186B87">
        <w:t>Mrs. Thompson</w:t>
      </w:r>
      <w:r>
        <w:t xml:space="preserve"> was discharged from the hospital recently after being treated for her pneumonia. Therefore, it is highly important to keep all the details about her as there will be checkups for her health </w:t>
      </w:r>
      <w:r w:rsidR="00186B87">
        <w:t>soon</w:t>
      </w:r>
      <w:r>
        <w:t xml:space="preserve">. However, the caregiver must be focused on protecting </w:t>
      </w:r>
      <w:r w:rsidR="00186B87">
        <w:t>Mrs.</w:t>
      </w:r>
      <w:r>
        <w:t xml:space="preserve"> Thompson's sensitive health-related or personal information, as they would have access to her details. As per DPA, it is legally obligated for them to keep these details private and protected. The same approach can be seen for the Records Management Policy by NHS England. In this policy, record management was given top priority, and at the same time it was also stated that the record should be protected and secured from </w:t>
      </w:r>
      <w:r w:rsidR="00186B87">
        <w:t>unauthorized</w:t>
      </w:r>
      <w:r>
        <w:t xml:space="preserve"> access or loss of sensitive information (</w:t>
      </w:r>
      <w:r>
        <w:rPr>
          <w:highlight w:val="white"/>
        </w:rPr>
        <w:t>NHS England, 2025</w:t>
      </w:r>
      <w:r>
        <w:t>).</w:t>
      </w:r>
    </w:p>
    <w:p w14:paraId="5D7FE4BB" w14:textId="77777777" w:rsidR="00030E8A" w:rsidRDefault="00000000">
      <w:pPr>
        <w:pStyle w:val="Heading1"/>
      </w:pPr>
      <w:bookmarkStart w:id="3" w:name="_bn7koz4fr5yh" w:colFirst="0" w:colLast="0"/>
      <w:bookmarkEnd w:id="3"/>
      <w:r>
        <w:t>Collaborative Working and Importance</w:t>
      </w:r>
    </w:p>
    <w:p w14:paraId="0E76D4E5" w14:textId="77777777" w:rsidR="00030E8A" w:rsidRDefault="00000000">
      <w:pPr>
        <w:rPr>
          <w:b/>
          <w:bCs/>
        </w:rPr>
      </w:pPr>
      <w:r>
        <w:rPr>
          <w:b/>
          <w:bCs/>
        </w:rPr>
        <w:t>Fostering Collaboration</w:t>
      </w:r>
    </w:p>
    <w:p w14:paraId="7FD20B70" w14:textId="1614F901" w:rsidR="00030E8A" w:rsidRDefault="00000000">
      <w:r>
        <w:rPr>
          <w:b/>
          <w:bCs/>
        </w:rPr>
        <w:t xml:space="preserve">Shared Decision-Making: </w:t>
      </w:r>
      <w:r>
        <w:t>Shared decision-making is an effective way for the healthcare teams to ensure collaboration. Shred decision making lets every person from the team take charge for the betterment of the patients, and it provides them with a sense of fulfilment. At the same time, they can also work on better terms to make a positive impact and take charge of the decisions made by them (</w:t>
      </w:r>
      <w:r>
        <w:rPr>
          <w:highlight w:val="white"/>
        </w:rPr>
        <w:t>Morley and Cashell, 2017</w:t>
      </w:r>
      <w:r>
        <w:t xml:space="preserve">). </w:t>
      </w:r>
      <w:r w:rsidR="00186B87">
        <w:t>Mrs.</w:t>
      </w:r>
      <w:r>
        <w:t xml:space="preserve"> Thompson would be taken proper care of when the decisions for her betterment would be made from a collective approach.</w:t>
      </w:r>
    </w:p>
    <w:p w14:paraId="380DB502" w14:textId="6F827206" w:rsidR="00030E8A" w:rsidRDefault="00000000">
      <w:r>
        <w:rPr>
          <w:b/>
          <w:bCs/>
        </w:rPr>
        <w:t xml:space="preserve">Coordination: </w:t>
      </w:r>
      <w:r>
        <w:t xml:space="preserve">Coordination is the choice of the team members to work side by side </w:t>
      </w:r>
      <w:r w:rsidR="00186B87">
        <w:t>to</w:t>
      </w:r>
      <w:r>
        <w:t xml:space="preserve"> achieve a certain point or to complete a certain task. In healthcare, employing effective coordination allows the team members to understand each other in an effective manner, and thus they can take on the lead to coordinate among themselves and deliver higher value results (</w:t>
      </w:r>
      <w:r>
        <w:rPr>
          <w:highlight w:val="white"/>
        </w:rPr>
        <w:t>Morley and Cashell, 2017</w:t>
      </w:r>
      <w:r>
        <w:t xml:space="preserve">). Nonetheless, </w:t>
      </w:r>
      <w:r w:rsidR="00186B87">
        <w:t>Mrs.</w:t>
      </w:r>
      <w:r>
        <w:t xml:space="preserve"> Thompson’s care would benefit greatly when there is coordination between nurses, medical caregivers and GPs.</w:t>
      </w:r>
    </w:p>
    <w:p w14:paraId="00E5E82B" w14:textId="77777777" w:rsidR="00030E8A" w:rsidRDefault="00000000">
      <w:pPr>
        <w:rPr>
          <w:b/>
          <w:bCs/>
        </w:rPr>
      </w:pPr>
      <w:r>
        <w:rPr>
          <w:b/>
          <w:bCs/>
        </w:rPr>
        <w:t>Overcoming Challenges in Multi-Agency Working</w:t>
      </w:r>
    </w:p>
    <w:p w14:paraId="0F087651" w14:textId="2AAE2E75" w:rsidR="00030E8A" w:rsidRDefault="00000000">
      <w:r>
        <w:rPr>
          <w:b/>
          <w:bCs/>
        </w:rPr>
        <w:t>Education and Information Exchange:</w:t>
      </w:r>
      <w:r>
        <w:t xml:space="preserve"> One of the effective ways for medical caregivers to overcome collaboration challenges is to focus on communicating information. Information exchange allows them to understand what is required, and they work effectively to execute that (</w:t>
      </w:r>
      <w:r>
        <w:rPr>
          <w:highlight w:val="white"/>
        </w:rPr>
        <w:t xml:space="preserve">Tomaschek </w:t>
      </w:r>
      <w:r>
        <w:rPr>
          <w:i/>
          <w:iCs/>
          <w:highlight w:val="white"/>
        </w:rPr>
        <w:t xml:space="preserve">et al. </w:t>
      </w:r>
      <w:r>
        <w:rPr>
          <w:highlight w:val="white"/>
        </w:rPr>
        <w:t>2022</w:t>
      </w:r>
      <w:r>
        <w:t xml:space="preserve">). In the case of </w:t>
      </w:r>
      <w:r w:rsidR="00186B87">
        <w:t>Mrs.</w:t>
      </w:r>
      <w:r>
        <w:t xml:space="preserve"> Thompson, educating the nurses and GPs about the health condition of </w:t>
      </w:r>
      <w:r w:rsidR="00186B87">
        <w:t>Mrs.</w:t>
      </w:r>
      <w:r>
        <w:t xml:space="preserve"> Thompson would be highly effective and make them accountable for proper caretaking activities for </w:t>
      </w:r>
      <w:r w:rsidR="00186B87">
        <w:t>Mrs.</w:t>
      </w:r>
      <w:r>
        <w:t xml:space="preserve"> Thompson.</w:t>
      </w:r>
    </w:p>
    <w:p w14:paraId="52AFB9D9" w14:textId="7456BB8F" w:rsidR="00030E8A" w:rsidRDefault="00000000">
      <w:r>
        <w:rPr>
          <w:b/>
          <w:bCs/>
        </w:rPr>
        <w:t>Dividing Responsibilities:</w:t>
      </w:r>
      <w:r>
        <w:t xml:space="preserve"> Sharing or disputing responsibilities about the patient among all the care workers and multidisciplinary team would be highly effective to reduce collaboration challenges. It would ensure that everyone gets to fulfil certain roles and no one would have to </w:t>
      </w:r>
      <w:r>
        <w:lastRenderedPageBreak/>
        <w:t>take more responsibility than others (</w:t>
      </w:r>
      <w:r>
        <w:rPr>
          <w:highlight w:val="white"/>
        </w:rPr>
        <w:t xml:space="preserve">Tomaschek </w:t>
      </w:r>
      <w:r>
        <w:rPr>
          <w:i/>
          <w:iCs/>
          <w:highlight w:val="white"/>
        </w:rPr>
        <w:t xml:space="preserve">et al. </w:t>
      </w:r>
      <w:r>
        <w:rPr>
          <w:highlight w:val="white"/>
        </w:rPr>
        <w:t>2022</w:t>
      </w:r>
      <w:r>
        <w:t xml:space="preserve">). For instance, a nurse can look after the medication of </w:t>
      </w:r>
      <w:r w:rsidR="00186B87">
        <w:t>Mrs.</w:t>
      </w:r>
      <w:r>
        <w:t xml:space="preserve"> Thompson, whereas domiciliary workers can help her in executing daily life activities like taking a bath. Meanwhile, the caregiver can collaborate with others to report everything about her.</w:t>
      </w:r>
    </w:p>
    <w:p w14:paraId="3A79968E" w14:textId="77777777" w:rsidR="00030E8A" w:rsidRDefault="00000000">
      <w:pPr>
        <w:pStyle w:val="Heading1"/>
      </w:pPr>
      <w:bookmarkStart w:id="4" w:name="_xkjhwswwsueh" w:colFirst="0" w:colLast="0"/>
      <w:bookmarkEnd w:id="4"/>
      <w:r>
        <w:t>Conclusion</w:t>
      </w:r>
    </w:p>
    <w:p w14:paraId="6591AA23" w14:textId="777B30EE" w:rsidR="00030E8A" w:rsidRDefault="00000000">
      <w:r>
        <w:t xml:space="preserve">The report was focused on the betterment of the 84-year-old woman, </w:t>
      </w:r>
      <w:r w:rsidR="00186B87">
        <w:t>Mrs.</w:t>
      </w:r>
      <w:r>
        <w:t xml:space="preserve"> Thompson. The report drew on the facts of the Equality Act 2010 and the Data Protection Act to ensure her rights to be treated equally and protect her wellbeing by keeping her sensitive information secure. Nonetheless, the report drew on the line of the fact that collaboration can be developed using shared responsibility and sharing information among all the workers or health care practitioners. On top of that, communication and record-keeping are two important skills that help the caregivers to solidify their caregiving activities </w:t>
      </w:r>
      <w:r w:rsidR="00186B87">
        <w:t>and</w:t>
      </w:r>
      <w:r>
        <w:t xml:space="preserve"> keep the care received for the patients highly valued.</w:t>
      </w:r>
      <w:r>
        <w:br w:type="page"/>
      </w:r>
    </w:p>
    <w:p w14:paraId="2038F7C7" w14:textId="77777777" w:rsidR="00030E8A" w:rsidRDefault="00000000">
      <w:pPr>
        <w:pStyle w:val="Heading1"/>
      </w:pPr>
      <w:bookmarkStart w:id="5" w:name="_9qumbnt37ny9" w:colFirst="0" w:colLast="0"/>
      <w:bookmarkEnd w:id="5"/>
      <w:r>
        <w:lastRenderedPageBreak/>
        <w:t>References</w:t>
      </w:r>
    </w:p>
    <w:p w14:paraId="448658D2" w14:textId="77777777" w:rsidR="00030E8A" w:rsidRDefault="00000000">
      <w:r>
        <w:t xml:space="preserve">EHRC (2018) </w:t>
      </w:r>
      <w:r>
        <w:rPr>
          <w:i/>
          <w:iCs/>
        </w:rPr>
        <w:t>Equality Act 2010 | EHRC</w:t>
      </w:r>
      <w:r>
        <w:t xml:space="preserve">, </w:t>
      </w:r>
      <w:r>
        <w:rPr>
          <w:i/>
          <w:iCs/>
        </w:rPr>
        <w:t>Equalityhumanrights.com</w:t>
      </w:r>
      <w:r>
        <w:t>. EHRC. Available at: https://www.equalityhumanrights.com/equality-act-2010 (Accessed: 24 July 2026).</w:t>
      </w:r>
    </w:p>
    <w:p w14:paraId="710A4DB9" w14:textId="77777777" w:rsidR="00030E8A" w:rsidRDefault="00000000">
      <w:r>
        <w:rPr>
          <w:highlight w:val="white"/>
        </w:rPr>
        <w:t xml:space="preserve">Fatimayin, F., (2018). What is communication? </w:t>
      </w:r>
      <w:r>
        <w:rPr>
          <w:i/>
          <w:iCs/>
          <w:highlight w:val="white"/>
        </w:rPr>
        <w:t>National Open University of Nigeria</w:t>
      </w:r>
      <w:r>
        <w:rPr>
          <w:highlight w:val="white"/>
        </w:rPr>
        <w:t>.</w:t>
      </w:r>
      <w:r>
        <w:t xml:space="preserve"> </w:t>
      </w:r>
      <w:hyperlink r:id="rId7">
        <w:r w:rsidR="00030E8A">
          <w:rPr>
            <w:color w:val="1155CC"/>
            <w:u w:val="single"/>
          </w:rPr>
          <w:t>https://www.researchgate.net/profile/Foluke-Fatimayin/publication/337649561_What_is_Communication/links/5f2d2c6d92851cd302e560dc/What-is-Communication</w:t>
        </w:r>
      </w:hyperlink>
      <w:r>
        <w:t xml:space="preserve"> </w:t>
      </w:r>
    </w:p>
    <w:p w14:paraId="33549F74" w14:textId="77777777" w:rsidR="00030E8A" w:rsidRDefault="00000000">
      <w:r>
        <w:rPr>
          <w:highlight w:val="white"/>
        </w:rPr>
        <w:t xml:space="preserve">Mathioudakis, A., Rousalova, I., Gagnat, A.A., Saad, N. and Hardavella, G., (2016). How to keep good clinical records. </w:t>
      </w:r>
      <w:r>
        <w:rPr>
          <w:i/>
          <w:iCs/>
          <w:highlight w:val="white"/>
        </w:rPr>
        <w:t>Breathe</w:t>
      </w:r>
      <w:r>
        <w:rPr>
          <w:highlight w:val="white"/>
        </w:rPr>
        <w:t xml:space="preserve">, </w:t>
      </w:r>
      <w:r>
        <w:rPr>
          <w:i/>
          <w:iCs/>
          <w:highlight w:val="white"/>
        </w:rPr>
        <w:t>12</w:t>
      </w:r>
      <w:r>
        <w:rPr>
          <w:highlight w:val="white"/>
        </w:rPr>
        <w:t>(4), pp.369-373.</w:t>
      </w:r>
      <w:r>
        <w:t xml:space="preserve"> </w:t>
      </w:r>
      <w:hyperlink r:id="rId8">
        <w:r w:rsidR="00030E8A">
          <w:rPr>
            <w:color w:val="1155CC"/>
            <w:u w:val="single"/>
          </w:rPr>
          <w:t>https://publications.ersnet.org/content/breathe/12/4/369?ctkey=shareline</w:t>
        </w:r>
      </w:hyperlink>
      <w:r>
        <w:t xml:space="preserve"> </w:t>
      </w:r>
    </w:p>
    <w:p w14:paraId="5075F8AF" w14:textId="77777777" w:rsidR="00030E8A" w:rsidRDefault="00000000">
      <w:r>
        <w:rPr>
          <w:highlight w:val="white"/>
        </w:rPr>
        <w:t xml:space="preserve">Morley, L. and Cashell, A., (2017). Collaboration in health care. </w:t>
      </w:r>
      <w:r>
        <w:rPr>
          <w:i/>
          <w:iCs/>
          <w:highlight w:val="white"/>
        </w:rPr>
        <w:t>Journal of medical imaging and radiation sciences</w:t>
      </w:r>
      <w:r>
        <w:rPr>
          <w:highlight w:val="white"/>
        </w:rPr>
        <w:t xml:space="preserve">, </w:t>
      </w:r>
      <w:r>
        <w:rPr>
          <w:i/>
          <w:iCs/>
          <w:highlight w:val="white"/>
        </w:rPr>
        <w:t>48</w:t>
      </w:r>
      <w:r>
        <w:rPr>
          <w:highlight w:val="white"/>
        </w:rPr>
        <w:t>(2), pp.207-216.</w:t>
      </w:r>
      <w:r>
        <w:t xml:space="preserve"> </w:t>
      </w:r>
      <w:hyperlink r:id="rId9">
        <w:r w:rsidR="00030E8A">
          <w:rPr>
            <w:color w:val="1155CC"/>
            <w:u w:val="single"/>
          </w:rPr>
          <w:t>https://www.sciencedirect.com/science/article/pii/S1939865416301175</w:t>
        </w:r>
      </w:hyperlink>
      <w:r>
        <w:t xml:space="preserve"> </w:t>
      </w:r>
    </w:p>
    <w:p w14:paraId="58D23FB8" w14:textId="77777777" w:rsidR="00030E8A" w:rsidRDefault="00000000">
      <w:pPr>
        <w:rPr>
          <w:highlight w:val="white"/>
        </w:rPr>
      </w:pPr>
      <w:r>
        <w:rPr>
          <w:highlight w:val="white"/>
        </w:rPr>
        <w:t xml:space="preserve">NHS England (2025) </w:t>
      </w:r>
      <w:r>
        <w:rPr>
          <w:i/>
          <w:iCs/>
          <w:highlight w:val="white"/>
        </w:rPr>
        <w:t>NHS England » records management policy</w:t>
      </w:r>
      <w:r>
        <w:rPr>
          <w:highlight w:val="white"/>
        </w:rPr>
        <w:t xml:space="preserve">, </w:t>
      </w:r>
      <w:r>
        <w:rPr>
          <w:i/>
          <w:iCs/>
          <w:highlight w:val="white"/>
        </w:rPr>
        <w:t>England.nhs.uk</w:t>
      </w:r>
      <w:r>
        <w:rPr>
          <w:highlight w:val="white"/>
        </w:rPr>
        <w:t>. NHS. Available at: https://www.england.nhs.uk/long-read/records-management-policy/ (Accessed: 24 July 2026).</w:t>
      </w:r>
    </w:p>
    <w:p w14:paraId="14E35023" w14:textId="77777777" w:rsidR="00030E8A" w:rsidRDefault="00000000">
      <w:r>
        <w:rPr>
          <w:highlight w:val="white"/>
        </w:rPr>
        <w:t xml:space="preserve">Shirazi, F.B., Movahed, M.S., Moslehi, S., Rahatlou, M.B. and Seyedin, H., (2024). Knowledge and Skills Needed for Future Health Administrators: A Systematic Review. </w:t>
      </w:r>
      <w:r>
        <w:rPr>
          <w:i/>
          <w:iCs/>
          <w:highlight w:val="white"/>
        </w:rPr>
        <w:t>Iranian Journal of Public Health</w:t>
      </w:r>
      <w:r>
        <w:rPr>
          <w:highlight w:val="white"/>
        </w:rPr>
        <w:t xml:space="preserve">, </w:t>
      </w:r>
      <w:r>
        <w:rPr>
          <w:i/>
          <w:iCs/>
          <w:highlight w:val="white"/>
        </w:rPr>
        <w:t>53</w:t>
      </w:r>
      <w:r>
        <w:rPr>
          <w:highlight w:val="white"/>
        </w:rPr>
        <w:t>(5), p.1021.</w:t>
      </w:r>
      <w:r>
        <w:t xml:space="preserve"> </w:t>
      </w:r>
      <w:hyperlink r:id="rId10">
        <w:r w:rsidR="00030E8A">
          <w:rPr>
            <w:color w:val="1155CC"/>
            <w:u w:val="single"/>
          </w:rPr>
          <w:t>https://pmc.ncbi.nlm.nih.gov/articles/PMC11188648/</w:t>
        </w:r>
      </w:hyperlink>
      <w:r>
        <w:t xml:space="preserve"> </w:t>
      </w:r>
    </w:p>
    <w:p w14:paraId="6F85FD78" w14:textId="77777777" w:rsidR="00030E8A" w:rsidRDefault="00000000">
      <w:r>
        <w:rPr>
          <w:highlight w:val="white"/>
        </w:rPr>
        <w:t xml:space="preserve">Tomaschek, R., Lampart, P., Scheel-Sailer, A., Gemperli, A., Merlo, C. and Essig, S., (2022). Improvement strategies for the challenging collaboration of general practitioners and specialists for patients with complex chronic conditions: a scoping review. </w:t>
      </w:r>
      <w:r>
        <w:rPr>
          <w:i/>
          <w:iCs/>
          <w:highlight w:val="white"/>
        </w:rPr>
        <w:t>International Journal of Integrated Care</w:t>
      </w:r>
      <w:r>
        <w:rPr>
          <w:highlight w:val="white"/>
        </w:rPr>
        <w:t xml:space="preserve">, </w:t>
      </w:r>
      <w:r>
        <w:rPr>
          <w:i/>
          <w:iCs/>
          <w:highlight w:val="white"/>
        </w:rPr>
        <w:t>22</w:t>
      </w:r>
      <w:r>
        <w:rPr>
          <w:highlight w:val="white"/>
        </w:rPr>
        <w:t>(3), p.4.</w:t>
      </w:r>
      <w:r>
        <w:t xml:space="preserve"> </w:t>
      </w:r>
      <w:hyperlink r:id="rId11">
        <w:r w:rsidR="00030E8A">
          <w:rPr>
            <w:color w:val="1155CC"/>
            <w:u w:val="single"/>
          </w:rPr>
          <w:t>https://pmc.ncbi.nlm.nih.gov/articles/PMC9374013/</w:t>
        </w:r>
      </w:hyperlink>
      <w:r>
        <w:t xml:space="preserve"> </w:t>
      </w:r>
    </w:p>
    <w:p w14:paraId="0259CBA0" w14:textId="77777777" w:rsidR="00030E8A" w:rsidRDefault="00000000">
      <w:r>
        <w:t xml:space="preserve">Virtual College (2024) </w:t>
      </w:r>
      <w:r>
        <w:rPr>
          <w:i/>
          <w:iCs/>
        </w:rPr>
        <w:t>The data protection act (2018): Its purpose and principles | virtual college</w:t>
      </w:r>
      <w:r>
        <w:t xml:space="preserve">, </w:t>
      </w:r>
      <w:r>
        <w:rPr>
          <w:i/>
          <w:iCs/>
        </w:rPr>
        <w:t>www.virtual-college.co.uk</w:t>
      </w:r>
      <w:r>
        <w:t>. Virtual College. Available at: https://www.virtual-college.co.uk/resources/the-data-protection-act-2018 (Accessed: 24 July 2026).</w:t>
      </w:r>
    </w:p>
    <w:p w14:paraId="49E5634F" w14:textId="77777777" w:rsidR="00030E8A" w:rsidRDefault="00000000">
      <w:r>
        <w:rPr>
          <w:highlight w:val="white"/>
        </w:rPr>
        <w:t xml:space="preserve">Windover, A.K., Boissy, A., Rice, T.W., Gilligan, T., Velez, V.J. and Merlino, J., (2014). The REDE model of healthcare communication: optimising relationships as a therapeutic agent. </w:t>
      </w:r>
      <w:r>
        <w:rPr>
          <w:i/>
          <w:iCs/>
          <w:highlight w:val="white"/>
        </w:rPr>
        <w:t>Journal of Patient Experience</w:t>
      </w:r>
      <w:r>
        <w:rPr>
          <w:highlight w:val="white"/>
        </w:rPr>
        <w:t xml:space="preserve">, </w:t>
      </w:r>
      <w:r>
        <w:rPr>
          <w:i/>
          <w:iCs/>
          <w:highlight w:val="white"/>
        </w:rPr>
        <w:t>1</w:t>
      </w:r>
      <w:r>
        <w:rPr>
          <w:highlight w:val="white"/>
        </w:rPr>
        <w:t>(1), pp.8-13.</w:t>
      </w:r>
      <w:r>
        <w:t xml:space="preserve"> </w:t>
      </w:r>
      <w:hyperlink r:id="rId12">
        <w:r w:rsidR="00030E8A">
          <w:rPr>
            <w:color w:val="1155CC"/>
            <w:u w:val="single"/>
          </w:rPr>
          <w:t>https://journals.sagepub.com/doi/abs/10.1177/237437431400100103</w:t>
        </w:r>
      </w:hyperlink>
      <w:r>
        <w:t xml:space="preserve"> </w:t>
      </w:r>
    </w:p>
    <w:p w14:paraId="001FB1A9" w14:textId="77777777" w:rsidR="00030E8A" w:rsidRDefault="00030E8A">
      <w:pPr>
        <w:widowControl w:val="0"/>
        <w:pBdr>
          <w:top w:val="nil"/>
          <w:left w:val="nil"/>
          <w:bottom w:val="nil"/>
          <w:right w:val="nil"/>
          <w:between w:val="nil"/>
        </w:pBdr>
        <w:spacing w:line="276" w:lineRule="auto"/>
        <w:jc w:val="left"/>
      </w:pPr>
    </w:p>
    <w:sectPr w:rsidR="00030E8A">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FB3ADF" w14:textId="77777777" w:rsidR="00E55756" w:rsidRDefault="00E55756">
      <w:pPr>
        <w:spacing w:line="240" w:lineRule="auto"/>
      </w:pPr>
      <w:r>
        <w:separator/>
      </w:r>
    </w:p>
  </w:endnote>
  <w:endnote w:type="continuationSeparator" w:id="0">
    <w:p w14:paraId="642126A2" w14:textId="77777777" w:rsidR="00E55756" w:rsidRDefault="00E557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19A5D5B1-8492-6647-8E66-97DF87C5A44B}"/>
    <w:embedBold r:id="rId2" w:fontKey="{0A9E0EDB-4186-AC40-A7ED-0D80260770D3}"/>
    <w:embedItalic r:id="rId3" w:fontKey="{74AABCCC-ADBA-4243-A70C-6A26761C1F91}"/>
  </w:font>
  <w:font w:name="Times New Roman">
    <w:panose1 w:val="02020603050405020304"/>
    <w:charset w:val="00"/>
    <w:family w:val="roman"/>
    <w:pitch w:val="variable"/>
    <w:sig w:usb0="E0002EFF" w:usb1="C000785B" w:usb2="00000009" w:usb3="00000000" w:csb0="000001FF" w:csb1="00000000"/>
    <w:embedRegular r:id="rId4" w:fontKey="{9911559C-E4A2-6443-9837-70E32C4A2C6D}"/>
  </w:font>
  <w:font w:name="Calibri">
    <w:panose1 w:val="020F0502020204030204"/>
    <w:charset w:val="00"/>
    <w:family w:val="swiss"/>
    <w:pitch w:val="variable"/>
    <w:sig w:usb0="E4002EFF" w:usb1="C200247B" w:usb2="00000009" w:usb3="00000000" w:csb0="000001FF" w:csb1="00000000"/>
    <w:embedRegular r:id="rId5" w:fontKey="{B5D03246-08C9-CE41-81C0-1B0046E0080A}"/>
  </w:font>
  <w:font w:name="Cambria">
    <w:panose1 w:val="02040503050406030204"/>
    <w:charset w:val="00"/>
    <w:family w:val="roman"/>
    <w:pitch w:val="variable"/>
    <w:sig w:usb0="E00006FF" w:usb1="420024FF" w:usb2="02000000" w:usb3="00000000" w:csb0="0000019F" w:csb1="00000000"/>
    <w:embedRegular r:id="rId6" w:fontKey="{840A74D6-7E2C-E742-8496-CB2CED2674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E2ACEA6" w14:textId="77777777" w:rsidR="00186B87" w:rsidRDefault="00186B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0E3C5F" w14:textId="77777777" w:rsidR="00030E8A" w:rsidRDefault="00000000">
    <w:pPr>
      <w:jc w:val="right"/>
    </w:pPr>
    <w:r>
      <w:fldChar w:fldCharType="begin"/>
    </w:r>
    <w:r>
      <w:instrText>PAGE</w:instrText>
    </w:r>
    <w:r>
      <w:fldChar w:fldCharType="separate"/>
    </w:r>
    <w:r w:rsidR="00F24F93">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8F4C157" w14:textId="77777777" w:rsidR="00030E8A" w:rsidRDefault="00030E8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60BC54" w14:textId="77777777" w:rsidR="00E55756" w:rsidRDefault="00E55756">
      <w:pPr>
        <w:spacing w:line="240" w:lineRule="auto"/>
      </w:pPr>
      <w:r>
        <w:separator/>
      </w:r>
    </w:p>
  </w:footnote>
  <w:footnote w:type="continuationSeparator" w:id="0">
    <w:p w14:paraId="6278AF15" w14:textId="77777777" w:rsidR="00E55756" w:rsidRDefault="00E557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DD8D3FC" w14:textId="77777777" w:rsidR="00186B87" w:rsidRDefault="00186B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DAD7FDB" w14:textId="77777777" w:rsidR="00030E8A" w:rsidRDefault="00030E8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BCFDBBB" w14:textId="77777777" w:rsidR="00186B87" w:rsidRDefault="00186B87">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0E8A"/>
    <w:rsid w:val="00030E8A"/>
    <w:rsid w:val="00186B87"/>
    <w:rsid w:val="002C63B2"/>
    <w:rsid w:val="006055C1"/>
    <w:rsid w:val="00BA34D4"/>
    <w:rsid w:val="00E55756"/>
    <w:rsid w:val="00F2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4D524"/>
  <w15:docId w15:val="{2E5DF5C3-48E7-48D1-8F5D-77093CD15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bCs/>
    </w:rPr>
  </w:style>
  <w:style w:type="paragraph" w:styleId="Heading2">
    <w:name w:val="heading 2"/>
    <w:basedOn w:val="Normal"/>
    <w:next w:val="Normal"/>
    <w:uiPriority w:val="9"/>
    <w:semiHidden/>
    <w:unhideWhenUsed/>
    <w:qFormat/>
    <w:pPr>
      <w:keepNext/>
      <w:keepLines/>
      <w:spacing w:after="20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86B87"/>
    <w:pPr>
      <w:tabs>
        <w:tab w:val="center" w:pos="4680"/>
        <w:tab w:val="right" w:pos="9360"/>
      </w:tabs>
      <w:spacing w:line="240" w:lineRule="auto"/>
    </w:pPr>
  </w:style>
  <w:style w:type="character" w:customStyle="1" w:styleId="HeaderChar">
    <w:name w:val="Header Char"/>
    <w:basedOn w:val="DefaultParagraphFont"/>
    <w:link w:val="Header"/>
    <w:uiPriority w:val="99"/>
    <w:rsid w:val="00186B87"/>
  </w:style>
  <w:style w:type="paragraph" w:styleId="Footer">
    <w:name w:val="footer"/>
    <w:basedOn w:val="Normal"/>
    <w:link w:val="FooterChar"/>
    <w:uiPriority w:val="99"/>
    <w:unhideWhenUsed/>
    <w:rsid w:val="00186B87"/>
    <w:pPr>
      <w:tabs>
        <w:tab w:val="center" w:pos="4680"/>
        <w:tab w:val="right" w:pos="9360"/>
      </w:tabs>
      <w:spacing w:line="240" w:lineRule="auto"/>
    </w:pPr>
  </w:style>
  <w:style w:type="character" w:customStyle="1" w:styleId="FooterChar">
    <w:name w:val="Footer Char"/>
    <w:basedOn w:val="DefaultParagraphFont"/>
    <w:link w:val="Footer"/>
    <w:uiPriority w:val="99"/>
    <w:rsid w:val="00186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ublications.ersnet.org/content/breathe/12/4/369?ctkey=shareline"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researchgate.net/profile/Foluke-Fatimayin/publication/337649561_What_is_Communication/links/5f2d2c6d92851cd302e560dc/What-is-Communication" TargetMode="External"/><Relationship Id="rId12" Type="http://schemas.openxmlformats.org/officeDocument/2006/relationships/hyperlink" Target="https://journals.sagepub.com/doi/abs/10.1177/237437431400100103"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mc.ncbi.nlm.nih.gov/articles/PMC9374013/"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pmc.ncbi.nlm.nih.gov/articles/PMC11188648/"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sciencedirect.com/science/article/pii/S1939865416301175" TargetMode="External"/><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1922</Words>
  <Characters>10958</Characters>
  <Application>Microsoft Office Word</Application>
  <DocSecurity>0</DocSecurity>
  <Lines>91</Lines>
  <Paragraphs>25</Paragraphs>
  <ScaleCrop>false</ScaleCrop>
  <Company/>
  <LinksUpToDate>false</LinksUpToDate>
  <CharactersWithSpaces>12855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Andrey Castillo Hurtado (2517415)</cp:lastModifiedBy>
  <cp:revision>3</cp:revision>
  <dcterms:created xsi:type="dcterms:W3CDTF">2026-07-24T14:16:00Z</dcterms:created>
  <dcterms:modified xsi:type="dcterms:W3CDTF">2026-07-24T18:47:00Z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a7e842f5-d258-48d7-8e72-e357c97f6a73</vt:lpwstr>
  </property>
</Properties>
</file>