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546FE" w14:textId="77777777" w:rsidR="00000000" w:rsidRDefault="00000000"/>
    <w:p w14:paraId="4951417C" w14:textId="77777777" w:rsidR="00F362D8" w:rsidRDefault="00F362D8"/>
    <w:p w14:paraId="4D4A0943" w14:textId="77777777" w:rsidR="00F362D8" w:rsidRDefault="00F362D8"/>
    <w:p w14:paraId="2C5239AA" w14:textId="77777777" w:rsidR="001A3846" w:rsidRDefault="001A3846"/>
    <w:p w14:paraId="697AFEEE" w14:textId="77777777" w:rsidR="001A3846" w:rsidRDefault="001A3846"/>
    <w:p w14:paraId="2E92D7F0" w14:textId="77777777" w:rsidR="00F362D8" w:rsidRDefault="00F362D8" w:rsidP="00F362D8">
      <w:pPr>
        <w:pStyle w:val="NormalWeb"/>
        <w:spacing w:line="360" w:lineRule="auto"/>
        <w:jc w:val="center"/>
        <w:rPr>
          <w:rStyle w:val="Strong"/>
          <w:rFonts w:eastAsiaTheme="majorEastAsia"/>
        </w:rPr>
      </w:pPr>
      <w:r>
        <w:rPr>
          <w:rStyle w:val="Strong"/>
          <w:rFonts w:eastAsiaTheme="majorEastAsia"/>
        </w:rPr>
        <w:t>BA (Hons) Leadership and Management Skills for the Workplace</w:t>
      </w:r>
    </w:p>
    <w:p w14:paraId="5272E61B" w14:textId="77777777" w:rsidR="00F362D8" w:rsidRPr="00F362D8" w:rsidRDefault="00F362D8" w:rsidP="00F362D8">
      <w:pPr>
        <w:pStyle w:val="NormalWeb"/>
        <w:spacing w:line="360" w:lineRule="auto"/>
        <w:jc w:val="center"/>
        <w:rPr>
          <w:b/>
          <w:sz w:val="32"/>
        </w:rPr>
      </w:pPr>
      <w:r w:rsidRPr="00F362D8">
        <w:rPr>
          <w:b/>
          <w:sz w:val="32"/>
        </w:rPr>
        <w:t>MANAGING TECHNOLOGICAL CHANGE, TALENT RETENTION AND DIVERSITY AT TESCO PLC: A STRATEGIC HR EVALUATION</w:t>
      </w:r>
    </w:p>
    <w:p w14:paraId="1CF2846F" w14:textId="77777777" w:rsidR="00F362D8" w:rsidRDefault="00F362D8" w:rsidP="00F362D8">
      <w:pPr>
        <w:pStyle w:val="NormalWeb"/>
        <w:spacing w:line="360" w:lineRule="auto"/>
        <w:jc w:val="center"/>
      </w:pPr>
      <w:r>
        <w:rPr>
          <w:rStyle w:val="Strong"/>
          <w:rFonts w:eastAsiaTheme="majorEastAsia"/>
        </w:rPr>
        <w:t>Module Title:</w:t>
      </w:r>
      <w:r>
        <w:t xml:space="preserve"> Developing and Managing Individuals and Teams</w:t>
      </w:r>
      <w:r>
        <w:br/>
      </w:r>
      <w:r>
        <w:rPr>
          <w:rStyle w:val="Strong"/>
          <w:rFonts w:eastAsiaTheme="majorEastAsia"/>
        </w:rPr>
        <w:t>Module Code:</w:t>
      </w:r>
      <w:r>
        <w:t xml:space="preserve"> LCLM5002</w:t>
      </w:r>
    </w:p>
    <w:p w14:paraId="1ECF5C03" w14:textId="77777777" w:rsidR="00F362D8" w:rsidRDefault="00F362D8" w:rsidP="00F362D8">
      <w:pPr>
        <w:pStyle w:val="NormalWeb"/>
        <w:spacing w:line="360" w:lineRule="auto"/>
        <w:jc w:val="center"/>
      </w:pPr>
      <w:r>
        <w:rPr>
          <w:rStyle w:val="Strong"/>
          <w:rFonts w:eastAsiaTheme="majorEastAsia"/>
        </w:rPr>
        <w:t>Assignment Title:</w:t>
      </w:r>
      <w:r>
        <w:t xml:space="preserve"> Component 2 – Individual Report</w:t>
      </w:r>
    </w:p>
    <w:p w14:paraId="14098FB9" w14:textId="77777777" w:rsidR="00F362D8" w:rsidRDefault="00F362D8" w:rsidP="00F362D8">
      <w:pPr>
        <w:pStyle w:val="NormalWeb"/>
        <w:spacing w:line="360" w:lineRule="auto"/>
        <w:jc w:val="center"/>
      </w:pPr>
      <w:r>
        <w:rPr>
          <w:rStyle w:val="Strong"/>
          <w:rFonts w:eastAsiaTheme="majorEastAsia"/>
        </w:rPr>
        <w:t>Company Selected:</w:t>
      </w:r>
      <w:r>
        <w:t xml:space="preserve"> Tesco PLC</w:t>
      </w:r>
    </w:p>
    <w:p w14:paraId="4DDB5B43" w14:textId="1AB31774" w:rsidR="00F362D8" w:rsidRDefault="00F362D8" w:rsidP="00F362D8">
      <w:pPr>
        <w:pStyle w:val="NormalWeb"/>
        <w:spacing w:line="360" w:lineRule="auto"/>
        <w:jc w:val="center"/>
      </w:pPr>
      <w:r>
        <w:rPr>
          <w:rStyle w:val="Strong"/>
          <w:rFonts w:eastAsiaTheme="majorEastAsia"/>
        </w:rPr>
        <w:t>Student Name:</w:t>
      </w:r>
      <w:r>
        <w:t xml:space="preserve"> </w:t>
      </w:r>
      <w:r w:rsidR="000C16F3">
        <w:t>[Iosif-Daniel chiriac</w:t>
      </w:r>
      <w:r>
        <w:t>]</w:t>
      </w:r>
      <w:r>
        <w:br/>
      </w:r>
      <w:r>
        <w:rPr>
          <w:rStyle w:val="Strong"/>
          <w:rFonts w:eastAsiaTheme="majorEastAsia"/>
        </w:rPr>
        <w:t>Student Number:</w:t>
      </w:r>
      <w:r>
        <w:t xml:space="preserve"> [</w:t>
      </w:r>
      <w:r w:rsidR="00727252">
        <w:t>241</w:t>
      </w:r>
      <w:r w:rsidR="00CB75A5">
        <w:t>9583</w:t>
      </w:r>
      <w:r>
        <w:t>]</w:t>
      </w:r>
    </w:p>
    <w:p w14:paraId="7348F5E0" w14:textId="77777777" w:rsidR="00F362D8" w:rsidRDefault="00F362D8" w:rsidP="00F362D8">
      <w:pPr>
        <w:pStyle w:val="NormalWeb"/>
        <w:spacing w:line="360" w:lineRule="auto"/>
        <w:jc w:val="center"/>
      </w:pPr>
      <w:r>
        <w:rPr>
          <w:rStyle w:val="Strong"/>
          <w:rFonts w:eastAsiaTheme="majorEastAsia"/>
        </w:rPr>
        <w:t>Module Leader:</w:t>
      </w:r>
      <w:r>
        <w:t xml:space="preserve"> Doreen </w:t>
      </w:r>
      <w:proofErr w:type="spellStart"/>
      <w:r>
        <w:t>Nyaa</w:t>
      </w:r>
      <w:proofErr w:type="spellEnd"/>
      <w:r>
        <w:t xml:space="preserve"> </w:t>
      </w:r>
      <w:proofErr w:type="spellStart"/>
      <w:r>
        <w:t>Amundam</w:t>
      </w:r>
      <w:proofErr w:type="spellEnd"/>
      <w:r>
        <w:t xml:space="preserve"> / </w:t>
      </w:r>
      <w:proofErr w:type="spellStart"/>
      <w:r>
        <w:t>Nishi</w:t>
      </w:r>
      <w:proofErr w:type="spellEnd"/>
      <w:r>
        <w:t xml:space="preserve"> </w:t>
      </w:r>
      <w:proofErr w:type="spellStart"/>
      <w:r>
        <w:t>Ramsurrun</w:t>
      </w:r>
      <w:proofErr w:type="spellEnd"/>
    </w:p>
    <w:p w14:paraId="510D78BA" w14:textId="77777777" w:rsidR="00F362D8" w:rsidRDefault="00F362D8" w:rsidP="00F362D8">
      <w:pPr>
        <w:pStyle w:val="NormalWeb"/>
        <w:spacing w:line="360" w:lineRule="auto"/>
        <w:jc w:val="center"/>
      </w:pPr>
      <w:r>
        <w:rPr>
          <w:rStyle w:val="Strong"/>
          <w:rFonts w:eastAsiaTheme="majorEastAsia"/>
        </w:rPr>
        <w:t>Submission Date:</w:t>
      </w:r>
      <w:r>
        <w:t xml:space="preserve"> 30 March 2026</w:t>
      </w:r>
    </w:p>
    <w:p w14:paraId="0CDD560F" w14:textId="77777777" w:rsidR="00F362D8" w:rsidRDefault="00F362D8" w:rsidP="00F362D8">
      <w:pPr>
        <w:pStyle w:val="NormalWeb"/>
        <w:spacing w:line="360" w:lineRule="auto"/>
        <w:jc w:val="center"/>
      </w:pPr>
      <w:r>
        <w:rPr>
          <w:rStyle w:val="Strong"/>
          <w:rFonts w:eastAsiaTheme="majorEastAsia"/>
        </w:rPr>
        <w:t>Word Count:</w:t>
      </w:r>
      <w:r>
        <w:t xml:space="preserve"> 2000 words</w:t>
      </w:r>
    </w:p>
    <w:p w14:paraId="223B32CD" w14:textId="77777777" w:rsidR="001A3846" w:rsidRDefault="001A3846"/>
    <w:p w14:paraId="5418A289" w14:textId="77777777" w:rsidR="001A3846" w:rsidRDefault="001A3846"/>
    <w:p w14:paraId="50204739" w14:textId="77777777" w:rsidR="00865A9A" w:rsidRDefault="00865A9A"/>
    <w:p w14:paraId="01592D4D" w14:textId="77777777" w:rsidR="00865A9A" w:rsidRDefault="00865A9A"/>
    <w:p w14:paraId="552BA369" w14:textId="77777777" w:rsidR="00865A9A" w:rsidRDefault="00865A9A"/>
    <w:p w14:paraId="0628D515" w14:textId="77777777" w:rsidR="00F362D8" w:rsidRDefault="00F362D8"/>
    <w:sdt>
      <w:sdtPr>
        <w:rPr>
          <w:rFonts w:ascii="Arial" w:eastAsiaTheme="minorHAnsi" w:hAnsi="Arial" w:cstheme="minorBidi"/>
          <w:color w:val="auto"/>
          <w:sz w:val="22"/>
          <w:szCs w:val="22"/>
        </w:rPr>
        <w:id w:val="-1595465304"/>
        <w:docPartObj>
          <w:docPartGallery w:val="Table of Contents"/>
          <w:docPartUnique/>
        </w:docPartObj>
      </w:sdtPr>
      <w:sdtEndPr>
        <w:rPr>
          <w:b/>
          <w:bCs/>
          <w:noProof/>
        </w:rPr>
      </w:sdtEndPr>
      <w:sdtContent>
        <w:p w14:paraId="67832EB7" w14:textId="77777777" w:rsidR="00865A9A" w:rsidRPr="00F362D8" w:rsidRDefault="00865A9A" w:rsidP="00F362D8">
          <w:pPr>
            <w:pStyle w:val="TOCHeading"/>
            <w:jc w:val="center"/>
            <w:rPr>
              <w:rFonts w:ascii="Times New Roman" w:hAnsi="Times New Roman" w:cs="Times New Roman"/>
              <w:b/>
              <w:i/>
              <w:color w:val="auto"/>
            </w:rPr>
          </w:pPr>
          <w:r w:rsidRPr="00F362D8">
            <w:rPr>
              <w:rFonts w:ascii="Times New Roman" w:hAnsi="Times New Roman" w:cs="Times New Roman"/>
              <w:b/>
              <w:i/>
              <w:color w:val="auto"/>
            </w:rPr>
            <w:t>Table of Contents</w:t>
          </w:r>
        </w:p>
        <w:p w14:paraId="2EA40324" w14:textId="77777777" w:rsidR="00F362D8" w:rsidRDefault="00865A9A">
          <w:pPr>
            <w:pStyle w:val="TOC1"/>
            <w:tabs>
              <w:tab w:val="left" w:pos="44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2013388" w:history="1">
            <w:r w:rsidR="00F362D8" w:rsidRPr="00045B2D">
              <w:rPr>
                <w:rStyle w:val="Hyperlink"/>
                <w:noProof/>
              </w:rPr>
              <w:t>1.</w:t>
            </w:r>
            <w:r w:rsidR="00F362D8">
              <w:rPr>
                <w:rFonts w:asciiTheme="minorHAnsi" w:eastAsiaTheme="minorEastAsia" w:hAnsiTheme="minorHAnsi"/>
                <w:noProof/>
              </w:rPr>
              <w:tab/>
            </w:r>
            <w:r w:rsidR="00F362D8" w:rsidRPr="00045B2D">
              <w:rPr>
                <w:rStyle w:val="Hyperlink"/>
                <w:noProof/>
              </w:rPr>
              <w:t>INTRODUCTION</w:t>
            </w:r>
            <w:r w:rsidR="00F362D8">
              <w:rPr>
                <w:noProof/>
                <w:webHidden/>
              </w:rPr>
              <w:tab/>
            </w:r>
            <w:r w:rsidR="00F362D8">
              <w:rPr>
                <w:noProof/>
                <w:webHidden/>
              </w:rPr>
              <w:fldChar w:fldCharType="begin"/>
            </w:r>
            <w:r w:rsidR="00F362D8">
              <w:rPr>
                <w:noProof/>
                <w:webHidden/>
              </w:rPr>
              <w:instrText xml:space="preserve"> PAGEREF _Toc222013388 \h </w:instrText>
            </w:r>
            <w:r w:rsidR="00F362D8">
              <w:rPr>
                <w:noProof/>
                <w:webHidden/>
              </w:rPr>
            </w:r>
            <w:r w:rsidR="00F362D8">
              <w:rPr>
                <w:noProof/>
                <w:webHidden/>
              </w:rPr>
              <w:fldChar w:fldCharType="separate"/>
            </w:r>
            <w:r w:rsidR="00F362D8">
              <w:rPr>
                <w:noProof/>
                <w:webHidden/>
              </w:rPr>
              <w:t>3</w:t>
            </w:r>
            <w:r w:rsidR="00F362D8">
              <w:rPr>
                <w:noProof/>
                <w:webHidden/>
              </w:rPr>
              <w:fldChar w:fldCharType="end"/>
            </w:r>
          </w:hyperlink>
        </w:p>
        <w:p w14:paraId="65193BB1" w14:textId="77777777" w:rsidR="00F362D8" w:rsidRDefault="00F362D8">
          <w:pPr>
            <w:pStyle w:val="TOC1"/>
            <w:tabs>
              <w:tab w:val="left" w:pos="440"/>
              <w:tab w:val="right" w:leader="dot" w:pos="9350"/>
            </w:tabs>
            <w:rPr>
              <w:rFonts w:asciiTheme="minorHAnsi" w:eastAsiaTheme="minorEastAsia" w:hAnsiTheme="minorHAnsi"/>
              <w:noProof/>
            </w:rPr>
          </w:pPr>
          <w:hyperlink w:anchor="_Toc222013389" w:history="1">
            <w:r w:rsidRPr="00045B2D">
              <w:rPr>
                <w:rStyle w:val="Hyperlink"/>
                <w:noProof/>
              </w:rPr>
              <w:t>2.</w:t>
            </w:r>
            <w:r>
              <w:rPr>
                <w:rFonts w:asciiTheme="minorHAnsi" w:eastAsiaTheme="minorEastAsia" w:hAnsiTheme="minorHAnsi"/>
                <w:noProof/>
              </w:rPr>
              <w:tab/>
            </w:r>
            <w:r w:rsidRPr="00045B2D">
              <w:rPr>
                <w:rStyle w:val="Hyperlink"/>
                <w:noProof/>
              </w:rPr>
              <w:t>ORGANISATIONAL CONTEXT: STRATEGIC HR IN TESCO</w:t>
            </w:r>
            <w:r>
              <w:rPr>
                <w:noProof/>
                <w:webHidden/>
              </w:rPr>
              <w:tab/>
            </w:r>
            <w:r>
              <w:rPr>
                <w:noProof/>
                <w:webHidden/>
              </w:rPr>
              <w:fldChar w:fldCharType="begin"/>
            </w:r>
            <w:r>
              <w:rPr>
                <w:noProof/>
                <w:webHidden/>
              </w:rPr>
              <w:instrText xml:space="preserve"> PAGEREF _Toc222013389 \h </w:instrText>
            </w:r>
            <w:r>
              <w:rPr>
                <w:noProof/>
                <w:webHidden/>
              </w:rPr>
            </w:r>
            <w:r>
              <w:rPr>
                <w:noProof/>
                <w:webHidden/>
              </w:rPr>
              <w:fldChar w:fldCharType="separate"/>
            </w:r>
            <w:r>
              <w:rPr>
                <w:noProof/>
                <w:webHidden/>
              </w:rPr>
              <w:t>3</w:t>
            </w:r>
            <w:r>
              <w:rPr>
                <w:noProof/>
                <w:webHidden/>
              </w:rPr>
              <w:fldChar w:fldCharType="end"/>
            </w:r>
          </w:hyperlink>
        </w:p>
        <w:p w14:paraId="1413D74F" w14:textId="77777777" w:rsidR="00F362D8" w:rsidRDefault="00F362D8">
          <w:pPr>
            <w:pStyle w:val="TOC1"/>
            <w:tabs>
              <w:tab w:val="left" w:pos="440"/>
              <w:tab w:val="right" w:leader="dot" w:pos="9350"/>
            </w:tabs>
            <w:rPr>
              <w:rFonts w:asciiTheme="minorHAnsi" w:eastAsiaTheme="minorEastAsia" w:hAnsiTheme="minorHAnsi"/>
              <w:noProof/>
            </w:rPr>
          </w:pPr>
          <w:hyperlink w:anchor="_Toc222013390" w:history="1">
            <w:r w:rsidRPr="00045B2D">
              <w:rPr>
                <w:rStyle w:val="Hyperlink"/>
                <w:noProof/>
              </w:rPr>
              <w:t>3.</w:t>
            </w:r>
            <w:r>
              <w:rPr>
                <w:rFonts w:asciiTheme="minorHAnsi" w:eastAsiaTheme="minorEastAsia" w:hAnsiTheme="minorHAnsi"/>
                <w:noProof/>
              </w:rPr>
              <w:tab/>
            </w:r>
            <w:r w:rsidRPr="00045B2D">
              <w:rPr>
                <w:rStyle w:val="Hyperlink"/>
                <w:noProof/>
              </w:rPr>
              <w:t>SPECIFIC HR CHALLENGES IN TESCO</w:t>
            </w:r>
            <w:r>
              <w:rPr>
                <w:noProof/>
                <w:webHidden/>
              </w:rPr>
              <w:tab/>
            </w:r>
            <w:r>
              <w:rPr>
                <w:noProof/>
                <w:webHidden/>
              </w:rPr>
              <w:fldChar w:fldCharType="begin"/>
            </w:r>
            <w:r>
              <w:rPr>
                <w:noProof/>
                <w:webHidden/>
              </w:rPr>
              <w:instrText xml:space="preserve"> PAGEREF _Toc222013390 \h </w:instrText>
            </w:r>
            <w:r>
              <w:rPr>
                <w:noProof/>
                <w:webHidden/>
              </w:rPr>
            </w:r>
            <w:r>
              <w:rPr>
                <w:noProof/>
                <w:webHidden/>
              </w:rPr>
              <w:fldChar w:fldCharType="separate"/>
            </w:r>
            <w:r>
              <w:rPr>
                <w:noProof/>
                <w:webHidden/>
              </w:rPr>
              <w:t>3</w:t>
            </w:r>
            <w:r>
              <w:rPr>
                <w:noProof/>
                <w:webHidden/>
              </w:rPr>
              <w:fldChar w:fldCharType="end"/>
            </w:r>
          </w:hyperlink>
        </w:p>
        <w:p w14:paraId="5837BBA7" w14:textId="77777777" w:rsidR="00F362D8" w:rsidRDefault="00F362D8">
          <w:pPr>
            <w:pStyle w:val="TOC2"/>
            <w:tabs>
              <w:tab w:val="left" w:pos="880"/>
              <w:tab w:val="right" w:leader="dot" w:pos="9350"/>
            </w:tabs>
            <w:rPr>
              <w:rFonts w:asciiTheme="minorHAnsi" w:eastAsiaTheme="minorEastAsia" w:hAnsiTheme="minorHAnsi"/>
              <w:noProof/>
            </w:rPr>
          </w:pPr>
          <w:hyperlink w:anchor="_Toc222013391" w:history="1">
            <w:r w:rsidRPr="00045B2D">
              <w:rPr>
                <w:rStyle w:val="Hyperlink"/>
                <w:noProof/>
              </w:rPr>
              <w:t>3.1.</w:t>
            </w:r>
            <w:r>
              <w:rPr>
                <w:rFonts w:asciiTheme="minorHAnsi" w:eastAsiaTheme="minorEastAsia" w:hAnsiTheme="minorHAnsi"/>
                <w:noProof/>
              </w:rPr>
              <w:tab/>
            </w:r>
            <w:r w:rsidRPr="00045B2D">
              <w:rPr>
                <w:rStyle w:val="Hyperlink"/>
                <w:noProof/>
              </w:rPr>
              <w:t>Meeting Technological Advancement</w:t>
            </w:r>
            <w:r>
              <w:rPr>
                <w:noProof/>
                <w:webHidden/>
              </w:rPr>
              <w:tab/>
            </w:r>
            <w:r>
              <w:rPr>
                <w:noProof/>
                <w:webHidden/>
              </w:rPr>
              <w:fldChar w:fldCharType="begin"/>
            </w:r>
            <w:r>
              <w:rPr>
                <w:noProof/>
                <w:webHidden/>
              </w:rPr>
              <w:instrText xml:space="preserve"> PAGEREF _Toc222013391 \h </w:instrText>
            </w:r>
            <w:r>
              <w:rPr>
                <w:noProof/>
                <w:webHidden/>
              </w:rPr>
            </w:r>
            <w:r>
              <w:rPr>
                <w:noProof/>
                <w:webHidden/>
              </w:rPr>
              <w:fldChar w:fldCharType="separate"/>
            </w:r>
            <w:r>
              <w:rPr>
                <w:noProof/>
                <w:webHidden/>
              </w:rPr>
              <w:t>3</w:t>
            </w:r>
            <w:r>
              <w:rPr>
                <w:noProof/>
                <w:webHidden/>
              </w:rPr>
              <w:fldChar w:fldCharType="end"/>
            </w:r>
          </w:hyperlink>
        </w:p>
        <w:p w14:paraId="6D26DA38" w14:textId="77777777" w:rsidR="00F362D8" w:rsidRDefault="00F362D8">
          <w:pPr>
            <w:pStyle w:val="TOC2"/>
            <w:tabs>
              <w:tab w:val="left" w:pos="880"/>
              <w:tab w:val="right" w:leader="dot" w:pos="9350"/>
            </w:tabs>
            <w:rPr>
              <w:rFonts w:asciiTheme="minorHAnsi" w:eastAsiaTheme="minorEastAsia" w:hAnsiTheme="minorHAnsi"/>
              <w:noProof/>
            </w:rPr>
          </w:pPr>
          <w:hyperlink w:anchor="_Toc222013392" w:history="1">
            <w:r w:rsidRPr="00045B2D">
              <w:rPr>
                <w:rStyle w:val="Hyperlink"/>
                <w:noProof/>
              </w:rPr>
              <w:t>3.2.</w:t>
            </w:r>
            <w:r>
              <w:rPr>
                <w:rFonts w:asciiTheme="minorHAnsi" w:eastAsiaTheme="minorEastAsia" w:hAnsiTheme="minorHAnsi"/>
                <w:noProof/>
              </w:rPr>
              <w:tab/>
            </w:r>
            <w:r w:rsidRPr="00045B2D">
              <w:rPr>
                <w:rStyle w:val="Hyperlink"/>
                <w:noProof/>
              </w:rPr>
              <w:t>Talent Acquisition and Retention</w:t>
            </w:r>
            <w:r>
              <w:rPr>
                <w:noProof/>
                <w:webHidden/>
              </w:rPr>
              <w:tab/>
            </w:r>
            <w:r>
              <w:rPr>
                <w:noProof/>
                <w:webHidden/>
              </w:rPr>
              <w:fldChar w:fldCharType="begin"/>
            </w:r>
            <w:r>
              <w:rPr>
                <w:noProof/>
                <w:webHidden/>
              </w:rPr>
              <w:instrText xml:space="preserve"> PAGEREF _Toc222013392 \h </w:instrText>
            </w:r>
            <w:r>
              <w:rPr>
                <w:noProof/>
                <w:webHidden/>
              </w:rPr>
            </w:r>
            <w:r>
              <w:rPr>
                <w:noProof/>
                <w:webHidden/>
              </w:rPr>
              <w:fldChar w:fldCharType="separate"/>
            </w:r>
            <w:r>
              <w:rPr>
                <w:noProof/>
                <w:webHidden/>
              </w:rPr>
              <w:t>4</w:t>
            </w:r>
            <w:r>
              <w:rPr>
                <w:noProof/>
                <w:webHidden/>
              </w:rPr>
              <w:fldChar w:fldCharType="end"/>
            </w:r>
          </w:hyperlink>
        </w:p>
        <w:p w14:paraId="068E8D69" w14:textId="77777777" w:rsidR="00F362D8" w:rsidRDefault="00F362D8">
          <w:pPr>
            <w:pStyle w:val="TOC2"/>
            <w:tabs>
              <w:tab w:val="left" w:pos="880"/>
              <w:tab w:val="right" w:leader="dot" w:pos="9350"/>
            </w:tabs>
            <w:rPr>
              <w:rFonts w:asciiTheme="minorHAnsi" w:eastAsiaTheme="minorEastAsia" w:hAnsiTheme="minorHAnsi"/>
              <w:noProof/>
            </w:rPr>
          </w:pPr>
          <w:hyperlink w:anchor="_Toc222013393" w:history="1">
            <w:r w:rsidRPr="00045B2D">
              <w:rPr>
                <w:rStyle w:val="Hyperlink"/>
                <w:noProof/>
              </w:rPr>
              <w:t>3.3.</w:t>
            </w:r>
            <w:r>
              <w:rPr>
                <w:rFonts w:asciiTheme="minorHAnsi" w:eastAsiaTheme="minorEastAsia" w:hAnsiTheme="minorHAnsi"/>
                <w:noProof/>
              </w:rPr>
              <w:tab/>
            </w:r>
            <w:r w:rsidRPr="00045B2D">
              <w:rPr>
                <w:rStyle w:val="Hyperlink"/>
                <w:noProof/>
              </w:rPr>
              <w:t>Diversity, Equity and Inclusion at Tesco</w:t>
            </w:r>
            <w:r>
              <w:rPr>
                <w:noProof/>
                <w:webHidden/>
              </w:rPr>
              <w:tab/>
            </w:r>
            <w:r>
              <w:rPr>
                <w:noProof/>
                <w:webHidden/>
              </w:rPr>
              <w:fldChar w:fldCharType="begin"/>
            </w:r>
            <w:r>
              <w:rPr>
                <w:noProof/>
                <w:webHidden/>
              </w:rPr>
              <w:instrText xml:space="preserve"> PAGEREF _Toc222013393 \h </w:instrText>
            </w:r>
            <w:r>
              <w:rPr>
                <w:noProof/>
                <w:webHidden/>
              </w:rPr>
            </w:r>
            <w:r>
              <w:rPr>
                <w:noProof/>
                <w:webHidden/>
              </w:rPr>
              <w:fldChar w:fldCharType="separate"/>
            </w:r>
            <w:r>
              <w:rPr>
                <w:noProof/>
                <w:webHidden/>
              </w:rPr>
              <w:t>5</w:t>
            </w:r>
            <w:r>
              <w:rPr>
                <w:noProof/>
                <w:webHidden/>
              </w:rPr>
              <w:fldChar w:fldCharType="end"/>
            </w:r>
          </w:hyperlink>
        </w:p>
        <w:p w14:paraId="25D39A63" w14:textId="77777777" w:rsidR="00F362D8" w:rsidRDefault="00F362D8">
          <w:pPr>
            <w:pStyle w:val="TOC1"/>
            <w:tabs>
              <w:tab w:val="left" w:pos="440"/>
              <w:tab w:val="right" w:leader="dot" w:pos="9350"/>
            </w:tabs>
            <w:rPr>
              <w:rFonts w:asciiTheme="minorHAnsi" w:eastAsiaTheme="minorEastAsia" w:hAnsiTheme="minorHAnsi"/>
              <w:noProof/>
            </w:rPr>
          </w:pPr>
          <w:hyperlink w:anchor="_Toc222013394" w:history="1">
            <w:r w:rsidRPr="00045B2D">
              <w:rPr>
                <w:rStyle w:val="Hyperlink"/>
                <w:noProof/>
              </w:rPr>
              <w:t>4.</w:t>
            </w:r>
            <w:r>
              <w:rPr>
                <w:rFonts w:asciiTheme="minorHAnsi" w:eastAsiaTheme="minorEastAsia" w:hAnsiTheme="minorHAnsi"/>
                <w:noProof/>
              </w:rPr>
              <w:tab/>
            </w:r>
            <w:r w:rsidRPr="00045B2D">
              <w:rPr>
                <w:rStyle w:val="Hyperlink"/>
                <w:noProof/>
              </w:rPr>
              <w:t>EVALUATION OF CONTEMPORARY HR PRACTICES AT TESCO</w:t>
            </w:r>
            <w:r>
              <w:rPr>
                <w:noProof/>
                <w:webHidden/>
              </w:rPr>
              <w:tab/>
            </w:r>
            <w:r>
              <w:rPr>
                <w:noProof/>
                <w:webHidden/>
              </w:rPr>
              <w:fldChar w:fldCharType="begin"/>
            </w:r>
            <w:r>
              <w:rPr>
                <w:noProof/>
                <w:webHidden/>
              </w:rPr>
              <w:instrText xml:space="preserve"> PAGEREF _Toc222013394 \h </w:instrText>
            </w:r>
            <w:r>
              <w:rPr>
                <w:noProof/>
                <w:webHidden/>
              </w:rPr>
            </w:r>
            <w:r>
              <w:rPr>
                <w:noProof/>
                <w:webHidden/>
              </w:rPr>
              <w:fldChar w:fldCharType="separate"/>
            </w:r>
            <w:r>
              <w:rPr>
                <w:noProof/>
                <w:webHidden/>
              </w:rPr>
              <w:t>5</w:t>
            </w:r>
            <w:r>
              <w:rPr>
                <w:noProof/>
                <w:webHidden/>
              </w:rPr>
              <w:fldChar w:fldCharType="end"/>
            </w:r>
          </w:hyperlink>
        </w:p>
        <w:p w14:paraId="41D68601" w14:textId="77777777" w:rsidR="00F362D8" w:rsidRDefault="00F362D8">
          <w:pPr>
            <w:pStyle w:val="TOC2"/>
            <w:tabs>
              <w:tab w:val="left" w:pos="880"/>
              <w:tab w:val="right" w:leader="dot" w:pos="9350"/>
            </w:tabs>
            <w:rPr>
              <w:rFonts w:asciiTheme="minorHAnsi" w:eastAsiaTheme="minorEastAsia" w:hAnsiTheme="minorHAnsi"/>
              <w:noProof/>
            </w:rPr>
          </w:pPr>
          <w:hyperlink w:anchor="_Toc222013395" w:history="1">
            <w:r w:rsidRPr="00045B2D">
              <w:rPr>
                <w:rStyle w:val="Hyperlink"/>
                <w:noProof/>
              </w:rPr>
              <w:t>4.1.</w:t>
            </w:r>
            <w:r>
              <w:rPr>
                <w:rFonts w:asciiTheme="minorHAnsi" w:eastAsiaTheme="minorEastAsia" w:hAnsiTheme="minorHAnsi"/>
                <w:noProof/>
              </w:rPr>
              <w:tab/>
            </w:r>
            <w:r w:rsidRPr="00045B2D">
              <w:rPr>
                <w:rStyle w:val="Hyperlink"/>
                <w:noProof/>
              </w:rPr>
              <w:t>Practices Addressing Technological Advancement</w:t>
            </w:r>
            <w:r>
              <w:rPr>
                <w:noProof/>
                <w:webHidden/>
              </w:rPr>
              <w:tab/>
            </w:r>
            <w:r>
              <w:rPr>
                <w:noProof/>
                <w:webHidden/>
              </w:rPr>
              <w:fldChar w:fldCharType="begin"/>
            </w:r>
            <w:r>
              <w:rPr>
                <w:noProof/>
                <w:webHidden/>
              </w:rPr>
              <w:instrText xml:space="preserve"> PAGEREF _Toc222013395 \h </w:instrText>
            </w:r>
            <w:r>
              <w:rPr>
                <w:noProof/>
                <w:webHidden/>
              </w:rPr>
            </w:r>
            <w:r>
              <w:rPr>
                <w:noProof/>
                <w:webHidden/>
              </w:rPr>
              <w:fldChar w:fldCharType="separate"/>
            </w:r>
            <w:r>
              <w:rPr>
                <w:noProof/>
                <w:webHidden/>
              </w:rPr>
              <w:t>5</w:t>
            </w:r>
            <w:r>
              <w:rPr>
                <w:noProof/>
                <w:webHidden/>
              </w:rPr>
              <w:fldChar w:fldCharType="end"/>
            </w:r>
          </w:hyperlink>
        </w:p>
        <w:p w14:paraId="5DDFBD7C" w14:textId="77777777" w:rsidR="00F362D8" w:rsidRDefault="00F362D8">
          <w:pPr>
            <w:pStyle w:val="TOC2"/>
            <w:tabs>
              <w:tab w:val="left" w:pos="880"/>
              <w:tab w:val="right" w:leader="dot" w:pos="9350"/>
            </w:tabs>
            <w:rPr>
              <w:rFonts w:asciiTheme="minorHAnsi" w:eastAsiaTheme="minorEastAsia" w:hAnsiTheme="minorHAnsi"/>
              <w:noProof/>
            </w:rPr>
          </w:pPr>
          <w:hyperlink w:anchor="_Toc222013396" w:history="1">
            <w:r w:rsidRPr="00045B2D">
              <w:rPr>
                <w:rStyle w:val="Hyperlink"/>
                <w:noProof/>
              </w:rPr>
              <w:t>4.2.</w:t>
            </w:r>
            <w:r>
              <w:rPr>
                <w:rFonts w:asciiTheme="minorHAnsi" w:eastAsiaTheme="minorEastAsia" w:hAnsiTheme="minorHAnsi"/>
                <w:noProof/>
              </w:rPr>
              <w:tab/>
            </w:r>
            <w:r w:rsidRPr="00045B2D">
              <w:rPr>
                <w:rStyle w:val="Hyperlink"/>
                <w:noProof/>
              </w:rPr>
              <w:t>Practices Addressing Talent Acquisition and Retention</w:t>
            </w:r>
            <w:r>
              <w:rPr>
                <w:noProof/>
                <w:webHidden/>
              </w:rPr>
              <w:tab/>
            </w:r>
            <w:r>
              <w:rPr>
                <w:noProof/>
                <w:webHidden/>
              </w:rPr>
              <w:fldChar w:fldCharType="begin"/>
            </w:r>
            <w:r>
              <w:rPr>
                <w:noProof/>
                <w:webHidden/>
              </w:rPr>
              <w:instrText xml:space="preserve"> PAGEREF _Toc222013396 \h </w:instrText>
            </w:r>
            <w:r>
              <w:rPr>
                <w:noProof/>
                <w:webHidden/>
              </w:rPr>
            </w:r>
            <w:r>
              <w:rPr>
                <w:noProof/>
                <w:webHidden/>
              </w:rPr>
              <w:fldChar w:fldCharType="separate"/>
            </w:r>
            <w:r>
              <w:rPr>
                <w:noProof/>
                <w:webHidden/>
              </w:rPr>
              <w:t>6</w:t>
            </w:r>
            <w:r>
              <w:rPr>
                <w:noProof/>
                <w:webHidden/>
              </w:rPr>
              <w:fldChar w:fldCharType="end"/>
            </w:r>
          </w:hyperlink>
        </w:p>
        <w:p w14:paraId="6B75382D" w14:textId="77777777" w:rsidR="00F362D8" w:rsidRDefault="00F362D8">
          <w:pPr>
            <w:pStyle w:val="TOC2"/>
            <w:tabs>
              <w:tab w:val="left" w:pos="880"/>
              <w:tab w:val="right" w:leader="dot" w:pos="9350"/>
            </w:tabs>
            <w:rPr>
              <w:rFonts w:asciiTheme="minorHAnsi" w:eastAsiaTheme="minorEastAsia" w:hAnsiTheme="minorHAnsi"/>
              <w:noProof/>
            </w:rPr>
          </w:pPr>
          <w:hyperlink w:anchor="_Toc222013397" w:history="1">
            <w:r w:rsidRPr="00045B2D">
              <w:rPr>
                <w:rStyle w:val="Hyperlink"/>
                <w:noProof/>
              </w:rPr>
              <w:t>4.3.</w:t>
            </w:r>
            <w:r>
              <w:rPr>
                <w:rFonts w:asciiTheme="minorHAnsi" w:eastAsiaTheme="minorEastAsia" w:hAnsiTheme="minorHAnsi"/>
                <w:noProof/>
              </w:rPr>
              <w:tab/>
            </w:r>
            <w:r w:rsidRPr="00045B2D">
              <w:rPr>
                <w:rStyle w:val="Hyperlink"/>
                <w:noProof/>
              </w:rPr>
              <w:t>Practices Addressing Diversity, Equity and Inclusion</w:t>
            </w:r>
            <w:r>
              <w:rPr>
                <w:noProof/>
                <w:webHidden/>
              </w:rPr>
              <w:tab/>
            </w:r>
            <w:r>
              <w:rPr>
                <w:noProof/>
                <w:webHidden/>
              </w:rPr>
              <w:fldChar w:fldCharType="begin"/>
            </w:r>
            <w:r>
              <w:rPr>
                <w:noProof/>
                <w:webHidden/>
              </w:rPr>
              <w:instrText xml:space="preserve"> PAGEREF _Toc222013397 \h </w:instrText>
            </w:r>
            <w:r>
              <w:rPr>
                <w:noProof/>
                <w:webHidden/>
              </w:rPr>
            </w:r>
            <w:r>
              <w:rPr>
                <w:noProof/>
                <w:webHidden/>
              </w:rPr>
              <w:fldChar w:fldCharType="separate"/>
            </w:r>
            <w:r>
              <w:rPr>
                <w:noProof/>
                <w:webHidden/>
              </w:rPr>
              <w:t>6</w:t>
            </w:r>
            <w:r>
              <w:rPr>
                <w:noProof/>
                <w:webHidden/>
              </w:rPr>
              <w:fldChar w:fldCharType="end"/>
            </w:r>
          </w:hyperlink>
        </w:p>
        <w:p w14:paraId="0AF91967" w14:textId="77777777" w:rsidR="00F362D8" w:rsidRDefault="00F362D8">
          <w:pPr>
            <w:pStyle w:val="TOC1"/>
            <w:tabs>
              <w:tab w:val="left" w:pos="440"/>
              <w:tab w:val="right" w:leader="dot" w:pos="9350"/>
            </w:tabs>
            <w:rPr>
              <w:rFonts w:asciiTheme="minorHAnsi" w:eastAsiaTheme="minorEastAsia" w:hAnsiTheme="minorHAnsi"/>
              <w:noProof/>
            </w:rPr>
          </w:pPr>
          <w:hyperlink w:anchor="_Toc222013398" w:history="1">
            <w:r w:rsidRPr="00045B2D">
              <w:rPr>
                <w:rStyle w:val="Hyperlink"/>
                <w:noProof/>
              </w:rPr>
              <w:t>5.</w:t>
            </w:r>
            <w:r>
              <w:rPr>
                <w:rFonts w:asciiTheme="minorHAnsi" w:eastAsiaTheme="minorEastAsia" w:hAnsiTheme="minorHAnsi"/>
                <w:noProof/>
              </w:rPr>
              <w:tab/>
            </w:r>
            <w:r w:rsidRPr="00045B2D">
              <w:rPr>
                <w:rStyle w:val="Hyperlink"/>
                <w:noProof/>
              </w:rPr>
              <w:t>Critical Evaluation: Role of Departmental Managers</w:t>
            </w:r>
            <w:r>
              <w:rPr>
                <w:noProof/>
                <w:webHidden/>
              </w:rPr>
              <w:tab/>
            </w:r>
            <w:r>
              <w:rPr>
                <w:noProof/>
                <w:webHidden/>
              </w:rPr>
              <w:fldChar w:fldCharType="begin"/>
            </w:r>
            <w:r>
              <w:rPr>
                <w:noProof/>
                <w:webHidden/>
              </w:rPr>
              <w:instrText xml:space="preserve"> PAGEREF _Toc222013398 \h </w:instrText>
            </w:r>
            <w:r>
              <w:rPr>
                <w:noProof/>
                <w:webHidden/>
              </w:rPr>
            </w:r>
            <w:r>
              <w:rPr>
                <w:noProof/>
                <w:webHidden/>
              </w:rPr>
              <w:fldChar w:fldCharType="separate"/>
            </w:r>
            <w:r>
              <w:rPr>
                <w:noProof/>
                <w:webHidden/>
              </w:rPr>
              <w:t>7</w:t>
            </w:r>
            <w:r>
              <w:rPr>
                <w:noProof/>
                <w:webHidden/>
              </w:rPr>
              <w:fldChar w:fldCharType="end"/>
            </w:r>
          </w:hyperlink>
        </w:p>
        <w:p w14:paraId="11502C0F" w14:textId="77777777" w:rsidR="00F362D8" w:rsidRDefault="00F362D8">
          <w:pPr>
            <w:pStyle w:val="TOC2"/>
            <w:tabs>
              <w:tab w:val="left" w:pos="880"/>
              <w:tab w:val="right" w:leader="dot" w:pos="9350"/>
            </w:tabs>
            <w:rPr>
              <w:rFonts w:asciiTheme="minorHAnsi" w:eastAsiaTheme="minorEastAsia" w:hAnsiTheme="minorHAnsi"/>
              <w:noProof/>
            </w:rPr>
          </w:pPr>
          <w:hyperlink w:anchor="_Toc222013399" w:history="1">
            <w:r w:rsidRPr="00045B2D">
              <w:rPr>
                <w:rStyle w:val="Hyperlink"/>
                <w:noProof/>
              </w:rPr>
              <w:t>5.1.</w:t>
            </w:r>
            <w:r>
              <w:rPr>
                <w:rFonts w:asciiTheme="minorHAnsi" w:eastAsiaTheme="minorEastAsia" w:hAnsiTheme="minorHAnsi"/>
                <w:noProof/>
              </w:rPr>
              <w:tab/>
            </w:r>
            <w:r w:rsidRPr="00045B2D">
              <w:rPr>
                <w:rStyle w:val="Hyperlink"/>
                <w:noProof/>
              </w:rPr>
              <w:t>Driving Technological Adaptation</w:t>
            </w:r>
            <w:r>
              <w:rPr>
                <w:noProof/>
                <w:webHidden/>
              </w:rPr>
              <w:tab/>
            </w:r>
            <w:r>
              <w:rPr>
                <w:noProof/>
                <w:webHidden/>
              </w:rPr>
              <w:fldChar w:fldCharType="begin"/>
            </w:r>
            <w:r>
              <w:rPr>
                <w:noProof/>
                <w:webHidden/>
              </w:rPr>
              <w:instrText xml:space="preserve"> PAGEREF _Toc222013399 \h </w:instrText>
            </w:r>
            <w:r>
              <w:rPr>
                <w:noProof/>
                <w:webHidden/>
              </w:rPr>
            </w:r>
            <w:r>
              <w:rPr>
                <w:noProof/>
                <w:webHidden/>
              </w:rPr>
              <w:fldChar w:fldCharType="separate"/>
            </w:r>
            <w:r>
              <w:rPr>
                <w:noProof/>
                <w:webHidden/>
              </w:rPr>
              <w:t>7</w:t>
            </w:r>
            <w:r>
              <w:rPr>
                <w:noProof/>
                <w:webHidden/>
              </w:rPr>
              <w:fldChar w:fldCharType="end"/>
            </w:r>
          </w:hyperlink>
        </w:p>
        <w:p w14:paraId="4BB6F24C" w14:textId="77777777" w:rsidR="00F362D8" w:rsidRDefault="00F362D8">
          <w:pPr>
            <w:pStyle w:val="TOC2"/>
            <w:tabs>
              <w:tab w:val="left" w:pos="880"/>
              <w:tab w:val="right" w:leader="dot" w:pos="9350"/>
            </w:tabs>
            <w:rPr>
              <w:rFonts w:asciiTheme="minorHAnsi" w:eastAsiaTheme="minorEastAsia" w:hAnsiTheme="minorHAnsi"/>
              <w:noProof/>
            </w:rPr>
          </w:pPr>
          <w:hyperlink w:anchor="_Toc222013400" w:history="1">
            <w:r w:rsidRPr="00045B2D">
              <w:rPr>
                <w:rStyle w:val="Hyperlink"/>
                <w:noProof/>
              </w:rPr>
              <w:t>5.2.</w:t>
            </w:r>
            <w:r>
              <w:rPr>
                <w:rFonts w:asciiTheme="minorHAnsi" w:eastAsiaTheme="minorEastAsia" w:hAnsiTheme="minorHAnsi"/>
                <w:noProof/>
              </w:rPr>
              <w:tab/>
            </w:r>
            <w:r w:rsidRPr="00045B2D">
              <w:rPr>
                <w:rStyle w:val="Hyperlink"/>
                <w:noProof/>
              </w:rPr>
              <w:t>Embedding Retention Practices</w:t>
            </w:r>
            <w:r>
              <w:rPr>
                <w:noProof/>
                <w:webHidden/>
              </w:rPr>
              <w:tab/>
            </w:r>
            <w:r>
              <w:rPr>
                <w:noProof/>
                <w:webHidden/>
              </w:rPr>
              <w:fldChar w:fldCharType="begin"/>
            </w:r>
            <w:r>
              <w:rPr>
                <w:noProof/>
                <w:webHidden/>
              </w:rPr>
              <w:instrText xml:space="preserve"> PAGEREF _Toc222013400 \h </w:instrText>
            </w:r>
            <w:r>
              <w:rPr>
                <w:noProof/>
                <w:webHidden/>
              </w:rPr>
            </w:r>
            <w:r>
              <w:rPr>
                <w:noProof/>
                <w:webHidden/>
              </w:rPr>
              <w:fldChar w:fldCharType="separate"/>
            </w:r>
            <w:r>
              <w:rPr>
                <w:noProof/>
                <w:webHidden/>
              </w:rPr>
              <w:t>7</w:t>
            </w:r>
            <w:r>
              <w:rPr>
                <w:noProof/>
                <w:webHidden/>
              </w:rPr>
              <w:fldChar w:fldCharType="end"/>
            </w:r>
          </w:hyperlink>
        </w:p>
        <w:p w14:paraId="447A25F3" w14:textId="77777777" w:rsidR="00F362D8" w:rsidRDefault="00F362D8">
          <w:pPr>
            <w:pStyle w:val="TOC2"/>
            <w:tabs>
              <w:tab w:val="left" w:pos="880"/>
              <w:tab w:val="right" w:leader="dot" w:pos="9350"/>
            </w:tabs>
            <w:rPr>
              <w:rFonts w:asciiTheme="minorHAnsi" w:eastAsiaTheme="minorEastAsia" w:hAnsiTheme="minorHAnsi"/>
              <w:noProof/>
            </w:rPr>
          </w:pPr>
          <w:hyperlink w:anchor="_Toc222013401" w:history="1">
            <w:r w:rsidRPr="00045B2D">
              <w:rPr>
                <w:rStyle w:val="Hyperlink"/>
                <w:noProof/>
              </w:rPr>
              <w:t>5.3.</w:t>
            </w:r>
            <w:r>
              <w:rPr>
                <w:rFonts w:asciiTheme="minorHAnsi" w:eastAsiaTheme="minorEastAsia" w:hAnsiTheme="minorHAnsi"/>
                <w:noProof/>
              </w:rPr>
              <w:tab/>
            </w:r>
            <w:r w:rsidRPr="00045B2D">
              <w:rPr>
                <w:rStyle w:val="Hyperlink"/>
                <w:noProof/>
              </w:rPr>
              <w:t>Embedding DEI Daily</w:t>
            </w:r>
            <w:r>
              <w:rPr>
                <w:noProof/>
                <w:webHidden/>
              </w:rPr>
              <w:tab/>
            </w:r>
            <w:r>
              <w:rPr>
                <w:noProof/>
                <w:webHidden/>
              </w:rPr>
              <w:fldChar w:fldCharType="begin"/>
            </w:r>
            <w:r>
              <w:rPr>
                <w:noProof/>
                <w:webHidden/>
              </w:rPr>
              <w:instrText xml:space="preserve"> PAGEREF _Toc222013401 \h </w:instrText>
            </w:r>
            <w:r>
              <w:rPr>
                <w:noProof/>
                <w:webHidden/>
              </w:rPr>
            </w:r>
            <w:r>
              <w:rPr>
                <w:noProof/>
                <w:webHidden/>
              </w:rPr>
              <w:fldChar w:fldCharType="separate"/>
            </w:r>
            <w:r>
              <w:rPr>
                <w:noProof/>
                <w:webHidden/>
              </w:rPr>
              <w:t>7</w:t>
            </w:r>
            <w:r>
              <w:rPr>
                <w:noProof/>
                <w:webHidden/>
              </w:rPr>
              <w:fldChar w:fldCharType="end"/>
            </w:r>
          </w:hyperlink>
        </w:p>
        <w:p w14:paraId="1D0EBB0A" w14:textId="77777777" w:rsidR="00F362D8" w:rsidRDefault="00F362D8">
          <w:pPr>
            <w:pStyle w:val="TOC2"/>
            <w:tabs>
              <w:tab w:val="left" w:pos="880"/>
              <w:tab w:val="right" w:leader="dot" w:pos="9350"/>
            </w:tabs>
            <w:rPr>
              <w:rFonts w:asciiTheme="minorHAnsi" w:eastAsiaTheme="minorEastAsia" w:hAnsiTheme="minorHAnsi"/>
              <w:noProof/>
            </w:rPr>
          </w:pPr>
          <w:hyperlink w:anchor="_Toc222013402" w:history="1">
            <w:r w:rsidRPr="00045B2D">
              <w:rPr>
                <w:rStyle w:val="Hyperlink"/>
                <w:noProof/>
              </w:rPr>
              <w:t>5.4.</w:t>
            </w:r>
            <w:r>
              <w:rPr>
                <w:rFonts w:asciiTheme="minorHAnsi" w:eastAsiaTheme="minorEastAsia" w:hAnsiTheme="minorHAnsi"/>
                <w:noProof/>
              </w:rPr>
              <w:tab/>
            </w:r>
            <w:r w:rsidRPr="00045B2D">
              <w:rPr>
                <w:rStyle w:val="Hyperlink"/>
                <w:noProof/>
              </w:rPr>
              <w:t>Monitoring and Sustainability</w:t>
            </w:r>
            <w:r>
              <w:rPr>
                <w:noProof/>
                <w:webHidden/>
              </w:rPr>
              <w:tab/>
            </w:r>
            <w:r>
              <w:rPr>
                <w:noProof/>
                <w:webHidden/>
              </w:rPr>
              <w:fldChar w:fldCharType="begin"/>
            </w:r>
            <w:r>
              <w:rPr>
                <w:noProof/>
                <w:webHidden/>
              </w:rPr>
              <w:instrText xml:space="preserve"> PAGEREF _Toc222013402 \h </w:instrText>
            </w:r>
            <w:r>
              <w:rPr>
                <w:noProof/>
                <w:webHidden/>
              </w:rPr>
            </w:r>
            <w:r>
              <w:rPr>
                <w:noProof/>
                <w:webHidden/>
              </w:rPr>
              <w:fldChar w:fldCharType="separate"/>
            </w:r>
            <w:r>
              <w:rPr>
                <w:noProof/>
                <w:webHidden/>
              </w:rPr>
              <w:t>8</w:t>
            </w:r>
            <w:r>
              <w:rPr>
                <w:noProof/>
                <w:webHidden/>
              </w:rPr>
              <w:fldChar w:fldCharType="end"/>
            </w:r>
          </w:hyperlink>
        </w:p>
        <w:p w14:paraId="592A275A" w14:textId="77777777" w:rsidR="00F362D8" w:rsidRDefault="00F362D8">
          <w:pPr>
            <w:pStyle w:val="TOC1"/>
            <w:tabs>
              <w:tab w:val="left" w:pos="440"/>
              <w:tab w:val="right" w:leader="dot" w:pos="9350"/>
            </w:tabs>
            <w:rPr>
              <w:rFonts w:asciiTheme="minorHAnsi" w:eastAsiaTheme="minorEastAsia" w:hAnsiTheme="minorHAnsi"/>
              <w:noProof/>
            </w:rPr>
          </w:pPr>
          <w:hyperlink w:anchor="_Toc222013403" w:history="1">
            <w:r w:rsidRPr="00045B2D">
              <w:rPr>
                <w:rStyle w:val="Hyperlink"/>
                <w:noProof/>
              </w:rPr>
              <w:t>6.</w:t>
            </w:r>
            <w:r>
              <w:rPr>
                <w:rFonts w:asciiTheme="minorHAnsi" w:eastAsiaTheme="minorEastAsia" w:hAnsiTheme="minorHAnsi"/>
                <w:noProof/>
              </w:rPr>
              <w:tab/>
            </w:r>
            <w:r w:rsidRPr="00045B2D">
              <w:rPr>
                <w:rStyle w:val="Hyperlink"/>
                <w:noProof/>
              </w:rPr>
              <w:t>CONCLUSION AND RECOMMENDATIONS</w:t>
            </w:r>
            <w:r>
              <w:rPr>
                <w:noProof/>
                <w:webHidden/>
              </w:rPr>
              <w:tab/>
            </w:r>
            <w:r>
              <w:rPr>
                <w:noProof/>
                <w:webHidden/>
              </w:rPr>
              <w:fldChar w:fldCharType="begin"/>
            </w:r>
            <w:r>
              <w:rPr>
                <w:noProof/>
                <w:webHidden/>
              </w:rPr>
              <w:instrText xml:space="preserve"> PAGEREF _Toc222013403 \h </w:instrText>
            </w:r>
            <w:r>
              <w:rPr>
                <w:noProof/>
                <w:webHidden/>
              </w:rPr>
            </w:r>
            <w:r>
              <w:rPr>
                <w:noProof/>
                <w:webHidden/>
              </w:rPr>
              <w:fldChar w:fldCharType="separate"/>
            </w:r>
            <w:r>
              <w:rPr>
                <w:noProof/>
                <w:webHidden/>
              </w:rPr>
              <w:t>8</w:t>
            </w:r>
            <w:r>
              <w:rPr>
                <w:noProof/>
                <w:webHidden/>
              </w:rPr>
              <w:fldChar w:fldCharType="end"/>
            </w:r>
          </w:hyperlink>
        </w:p>
        <w:p w14:paraId="413494CB" w14:textId="77777777" w:rsidR="00F362D8" w:rsidRDefault="00F362D8">
          <w:pPr>
            <w:pStyle w:val="TOC1"/>
            <w:tabs>
              <w:tab w:val="left" w:pos="440"/>
              <w:tab w:val="right" w:leader="dot" w:pos="9350"/>
            </w:tabs>
            <w:rPr>
              <w:rFonts w:asciiTheme="minorHAnsi" w:eastAsiaTheme="minorEastAsia" w:hAnsiTheme="minorHAnsi"/>
              <w:noProof/>
            </w:rPr>
          </w:pPr>
          <w:hyperlink w:anchor="_Toc222013404" w:history="1">
            <w:r w:rsidRPr="00045B2D">
              <w:rPr>
                <w:rStyle w:val="Hyperlink"/>
                <w:noProof/>
              </w:rPr>
              <w:t>7.</w:t>
            </w:r>
            <w:r>
              <w:rPr>
                <w:rFonts w:asciiTheme="minorHAnsi" w:eastAsiaTheme="minorEastAsia" w:hAnsiTheme="minorHAnsi"/>
                <w:noProof/>
              </w:rPr>
              <w:tab/>
            </w:r>
            <w:r w:rsidRPr="00045B2D">
              <w:rPr>
                <w:rStyle w:val="Hyperlink"/>
                <w:noProof/>
              </w:rPr>
              <w:t>References</w:t>
            </w:r>
            <w:r>
              <w:rPr>
                <w:noProof/>
                <w:webHidden/>
              </w:rPr>
              <w:tab/>
            </w:r>
            <w:r>
              <w:rPr>
                <w:noProof/>
                <w:webHidden/>
              </w:rPr>
              <w:fldChar w:fldCharType="begin"/>
            </w:r>
            <w:r>
              <w:rPr>
                <w:noProof/>
                <w:webHidden/>
              </w:rPr>
              <w:instrText xml:space="preserve"> PAGEREF _Toc222013404 \h </w:instrText>
            </w:r>
            <w:r>
              <w:rPr>
                <w:noProof/>
                <w:webHidden/>
              </w:rPr>
            </w:r>
            <w:r>
              <w:rPr>
                <w:noProof/>
                <w:webHidden/>
              </w:rPr>
              <w:fldChar w:fldCharType="separate"/>
            </w:r>
            <w:r>
              <w:rPr>
                <w:noProof/>
                <w:webHidden/>
              </w:rPr>
              <w:t>9</w:t>
            </w:r>
            <w:r>
              <w:rPr>
                <w:noProof/>
                <w:webHidden/>
              </w:rPr>
              <w:fldChar w:fldCharType="end"/>
            </w:r>
          </w:hyperlink>
        </w:p>
        <w:p w14:paraId="193CF535" w14:textId="77777777" w:rsidR="00865A9A" w:rsidRDefault="00865A9A">
          <w:r>
            <w:rPr>
              <w:b/>
              <w:bCs/>
              <w:noProof/>
            </w:rPr>
            <w:fldChar w:fldCharType="end"/>
          </w:r>
        </w:p>
      </w:sdtContent>
    </w:sdt>
    <w:p w14:paraId="5297B457" w14:textId="77777777" w:rsidR="00865A9A" w:rsidRDefault="00865A9A"/>
    <w:p w14:paraId="20EE4F64" w14:textId="77777777" w:rsidR="00865A9A" w:rsidRDefault="00865A9A"/>
    <w:p w14:paraId="71686460" w14:textId="77777777" w:rsidR="00865A9A" w:rsidRDefault="00865A9A"/>
    <w:p w14:paraId="4CDFA7CB" w14:textId="77777777" w:rsidR="00865A9A" w:rsidRDefault="00865A9A"/>
    <w:p w14:paraId="3B34E665" w14:textId="77777777" w:rsidR="00865A9A" w:rsidRDefault="00865A9A"/>
    <w:p w14:paraId="77778DC0" w14:textId="77777777" w:rsidR="00865A9A" w:rsidRDefault="00865A9A"/>
    <w:p w14:paraId="4085EF84" w14:textId="77777777" w:rsidR="00865A9A" w:rsidRDefault="00865A9A"/>
    <w:p w14:paraId="6D428307" w14:textId="77777777" w:rsidR="00865A9A" w:rsidRDefault="00865A9A"/>
    <w:p w14:paraId="2BA988D9" w14:textId="77777777" w:rsidR="00865A9A" w:rsidRDefault="00865A9A"/>
    <w:p w14:paraId="21F3B67D" w14:textId="77777777" w:rsidR="00865A9A" w:rsidRDefault="00865A9A"/>
    <w:p w14:paraId="1DACA218" w14:textId="77777777" w:rsidR="00865A9A" w:rsidRDefault="00865A9A"/>
    <w:p w14:paraId="02D32D8B" w14:textId="77777777" w:rsidR="001A3846" w:rsidRDefault="001A3846" w:rsidP="00865A9A">
      <w:pPr>
        <w:pStyle w:val="Heading1"/>
      </w:pPr>
      <w:bookmarkStart w:id="0" w:name="_Toc222013388"/>
      <w:r>
        <w:t>INTRODUCTION</w:t>
      </w:r>
      <w:bookmarkEnd w:id="0"/>
    </w:p>
    <w:p w14:paraId="7A86D129" w14:textId="77777777" w:rsidR="001A3846" w:rsidRDefault="00865A9A" w:rsidP="001A3846">
      <w:r w:rsidRPr="00865A9A">
        <w:t xml:space="preserve">The Tesco PLC company is the biggest food retailer in the UK with an estimated grocery market share of approximately 27 percent and operating in a highly competitive and digitally changing industry </w:t>
      </w:r>
      <w:r w:rsidR="0089758B">
        <w:fldChar w:fldCharType="begin"/>
      </w:r>
      <w:r w:rsidR="0089758B">
        <w:instrText xml:space="preserve"> ADDIN EN.CITE &lt;EndNote&gt;&lt;Cite&gt;&lt;Author&gt;Wadud&lt;/Author&gt;&lt;Year&gt;2025&lt;/Year&gt;&lt;RecNum&gt;6409&lt;/RecNum&gt;&lt;DisplayText&gt;(Wadud et al., 2025, Statista, 2023)&lt;/DisplayText&gt;&lt;record&gt;&lt;rec-number&gt;6409&lt;/rec-number&gt;&lt;foreign-keys&gt;&lt;key app="EN" db-id="af0evp9er5rsrueeefpxrr2ie0xp2zexvfz0" timestamp="1771101583"&gt;6409&lt;/key&gt;&lt;/foreign-keys&gt;&lt;ref-type name="Journal Article"&gt;17&lt;/ref-type&gt;&lt;contributors&gt;&lt;authors&gt;&lt;author&gt;Wadud, Ibrahim&lt;/author&gt;&lt;author&gt;Liang, Yan Danni&lt;/author&gt;&lt;author&gt;Polkinghorne, Martyn&lt;/author&gt;&lt;/authors&gt;&lt;/contributors&gt;&lt;titles&gt;&lt;title&gt;Digital Transformation in the UK Retail Sector&lt;/title&gt;&lt;secondary-title&gt;Encyclopedia&lt;/secondary-title&gt;&lt;/titles&gt;&lt;periodical&gt;&lt;full-title&gt;Encyclopedia&lt;/full-title&gt;&lt;/periodical&gt;&lt;pages&gt;142&lt;/pages&gt;&lt;volume&gt;5&lt;/volume&gt;&lt;number&gt;3&lt;/number&gt;&lt;dates&gt;&lt;year&gt;2025&lt;/year&gt;&lt;/dates&gt;&lt;isbn&gt;2673-8392&lt;/isbn&gt;&lt;urls&gt;&lt;/urls&gt;&lt;/record&gt;&lt;/Cite&gt;&lt;Cite&gt;&lt;Author&gt;Statista&lt;/Author&gt;&lt;Year&gt;2023&lt;/Year&gt;&lt;RecNum&gt;6410&lt;/RecNum&gt;&lt;record&gt;&lt;rec-number&gt;6410&lt;/rec-number&gt;&lt;foreign-keys&gt;&lt;key app="EN" db-id="af0evp9er5rsrueeefpxrr2ie0xp2zexvfz0" timestamp="1771101728"&gt;6410&lt;/key&gt;&lt;/foreign-keys&gt;&lt;ref-type name="Web Page"&gt;12&lt;/ref-type&gt;&lt;contributors&gt;&lt;authors&gt;&lt;author&gt;Statista&lt;/author&gt;&lt;/authors&gt;&lt;/contributors&gt;&lt;titles&gt;&lt;title&gt;Supermarket sales value growth in the United Kingdom (UK) in 2023, by product segment&lt;/title&gt;&lt;/titles&gt;&lt;volume&gt;2026&lt;/volume&gt;&lt;number&gt;15 February&lt;/number&gt;&lt;dates&gt;&lt;year&gt;2023&lt;/year&gt;&lt;/dates&gt;&lt;urls&gt;&lt;related-urls&gt;&lt;url&gt;https://www.statista.com/statistics/1411637/grocery-market-growth-by-product-segment-uk/?srsltid=AfmBOooPZKsXxrA3wsrS6NfzltnybXCmtyq05H3wicHyMByKon3pN4Za&lt;/url&gt;&lt;/related-urls&gt;&lt;/urls&gt;&lt;/record&gt;&lt;/Cite&gt;&lt;/EndNote&gt;</w:instrText>
      </w:r>
      <w:r w:rsidR="0089758B">
        <w:fldChar w:fldCharType="separate"/>
      </w:r>
      <w:r w:rsidR="0089758B">
        <w:rPr>
          <w:noProof/>
        </w:rPr>
        <w:t>(Wadud et al., 2025, Statista, 2023)</w:t>
      </w:r>
      <w:r w:rsidR="0089758B">
        <w:fldChar w:fldCharType="end"/>
      </w:r>
      <w:r w:rsidRPr="00865A9A">
        <w:t xml:space="preserve">. Having a workforce of more than 330,000 employees working in stores, distribution </w:t>
      </w:r>
      <w:r w:rsidR="0099048C" w:rsidRPr="00865A9A">
        <w:t>centers</w:t>
      </w:r>
      <w:r w:rsidRPr="00865A9A">
        <w:t xml:space="preserve"> and head offices, Tesco operates using a multi-layered structure with both frontline service roles and complex data analytics and online fulfilment systems </w:t>
      </w:r>
      <w:r w:rsidR="005B3F21">
        <w:fldChar w:fldCharType="begin"/>
      </w:r>
      <w:r w:rsidR="005B3F21">
        <w:instrText xml:space="preserve"> ADDIN EN.CITE &lt;EndNote&gt;&lt;Cite&gt;&lt;Author&gt;Tesco plc&lt;/Author&gt;&lt;Year&gt;2023&lt;/Year&gt;&lt;RecNum&gt;5378&lt;/RecNum&gt;&lt;DisplayText&gt;(Tesco plc, 2023)&lt;/DisplayText&gt;&lt;record&gt;&lt;rec-number&gt;5378&lt;/rec-number&gt;&lt;foreign-keys&gt;&lt;key app="EN" db-id="af0evp9er5rsrueeefpxrr2ie0xp2zexvfz0" timestamp="1767615741"&gt;5378&lt;/key&gt;&lt;/foreign-keys&gt;&lt;ref-type name="Web Page"&gt;12&lt;/ref-type&gt;&lt;contributors&gt;&lt;authors&gt;&lt;author&gt;Tesco plc,&lt;/author&gt;&lt;/authors&gt;&lt;/contributors&gt;&lt;titles&gt;&lt;title&gt; Annual Report and Financial Statements 2022/23&lt;/title&gt;&lt;/titles&gt;&lt;volume&gt;2026&lt;/volume&gt;&lt;number&gt;1 January&lt;/number&gt;&lt;dates&gt;&lt;year&gt;2023&lt;/year&gt;&lt;/dates&gt;&lt;urls&gt;&lt;related-urls&gt;&lt;url&gt;https://www.tescoplc.com/investors&lt;/url&gt;&lt;/related-urls&gt;&lt;/urls&gt;&lt;/record&gt;&lt;/Cite&gt;&lt;/EndNote&gt;</w:instrText>
      </w:r>
      <w:r w:rsidR="005B3F21">
        <w:fldChar w:fldCharType="separate"/>
      </w:r>
      <w:r w:rsidR="005B3F21">
        <w:rPr>
          <w:noProof/>
        </w:rPr>
        <w:t>(Tesco plc, 2023)</w:t>
      </w:r>
      <w:r w:rsidR="005B3F21">
        <w:fldChar w:fldCharType="end"/>
      </w:r>
      <w:r w:rsidRPr="00865A9A">
        <w:t xml:space="preserve">. The scale amplifies three critical HR issues: the technological development through automation and the use of AI in the process of making predictions, ongoing pressure of recruitment and retention in the UK retail labour markets, and the accountability of DEI in a dispersed workforce </w:t>
      </w:r>
      <w:r w:rsidR="005B3F21">
        <w:fldChar w:fldCharType="begin"/>
      </w:r>
      <w:r w:rsidR="005B3F21">
        <w:instrText xml:space="preserve"> ADDIN EN.CITE &lt;EndNote&gt;&lt;Cite&gt;&lt;Author&gt;Dunkerley&lt;/Author&gt;&lt;Year&gt;2022&lt;/Year&gt;&lt;RecNum&gt;6411&lt;/RecNum&gt;&lt;DisplayText&gt;(Dunkerley et al., 2022)&lt;/DisplayText&gt;&lt;record&gt;&lt;rec-number&gt;6411&lt;/rec-number&gt;&lt;foreign-keys&gt;&lt;key app="EN" db-id="af0evp9er5rsrueeefpxrr2ie0xp2zexvfz0" timestamp="1771101791"&gt;6411&lt;/key&gt;&lt;/foreign-keys&gt;&lt;ref-type name="Report"&gt;27&lt;/ref-type&gt;&lt;contributors&gt;&lt;authors&gt;&lt;author&gt;Dunkerley, Fay&lt;/author&gt;&lt;author&gt;Bruckmayer, Michaela&lt;/author&gt;&lt;author&gt;Flemons, Lillian&lt;/author&gt;&lt;author&gt;Hofman, Joanna&lt;/author&gt;&lt;author&gt;Virdee, Mann&lt;/author&gt;&lt;author&gt;Wright, S&lt;/author&gt;&lt;author&gt;Hogarth, T&lt;/author&gt;&lt;/authors&gt;&lt;/contributors&gt;&lt;titles&gt;&lt;title&gt;Labour market and skills demand horizon scanning and future scenarios&lt;/title&gt;&lt;/titles&gt;&lt;dates&gt;&lt;year&gt;2022&lt;/year&gt;&lt;/dates&gt;&lt;publisher&gt;Research Report, Department of Education [online]. Available at https://www …&lt;/publisher&gt;&lt;urls&gt;&lt;/urls&gt;&lt;/record&gt;&lt;/Cite&gt;&lt;/EndNote&gt;</w:instrText>
      </w:r>
      <w:r w:rsidR="005B3F21">
        <w:fldChar w:fldCharType="separate"/>
      </w:r>
      <w:r w:rsidR="005B3F21">
        <w:rPr>
          <w:noProof/>
        </w:rPr>
        <w:t>(Dunkerley et al., 2022)</w:t>
      </w:r>
      <w:r w:rsidR="005B3F21">
        <w:fldChar w:fldCharType="end"/>
      </w:r>
      <w:r w:rsidRPr="00865A9A">
        <w:t>. This report examines these issues, considers modern HR reactions, and evaluates the managerial implementation systems.</w:t>
      </w:r>
    </w:p>
    <w:p w14:paraId="2112FD6C" w14:textId="77777777" w:rsidR="00865A9A" w:rsidRDefault="00865A9A" w:rsidP="00865A9A">
      <w:pPr>
        <w:pStyle w:val="Heading1"/>
      </w:pPr>
      <w:bookmarkStart w:id="1" w:name="_Toc222013389"/>
      <w:r>
        <w:t>ORGANISATIONAL CONTEXT: STRATEGIC HR IN TESCO</w:t>
      </w:r>
      <w:bookmarkEnd w:id="1"/>
    </w:p>
    <w:p w14:paraId="7090D573" w14:textId="77777777" w:rsidR="00865A9A" w:rsidRDefault="00865A9A" w:rsidP="00865A9A">
      <w:r w:rsidRPr="00865A9A">
        <w:t xml:space="preserve">Tesco is on top of the UK grocery market with 27 percent market share and growing online grocery platforms that yield more than 6 billion online sales, and Clubcard information analytics drive </w:t>
      </w:r>
      <w:r w:rsidR="0099048C" w:rsidRPr="00865A9A">
        <w:t>personalized</w:t>
      </w:r>
      <w:r w:rsidRPr="00865A9A">
        <w:t xml:space="preserve"> pricing strategies</w:t>
      </w:r>
      <w:r w:rsidR="005B3F21">
        <w:t xml:space="preserve"> </w:t>
      </w:r>
      <w:r w:rsidR="005B3F21">
        <w:fldChar w:fldCharType="begin"/>
      </w:r>
      <w:r w:rsidR="005B3F21">
        <w:instrText xml:space="preserve"> ADDIN EN.CITE &lt;EndNote&gt;&lt;Cite&gt;&lt;Author&gt;Statista&lt;/Author&gt;&lt;Year&gt;2023&lt;/Year&gt;&lt;RecNum&gt;6410&lt;/RecNum&gt;&lt;DisplayText&gt;(Statista, 2023, Tesco plc, 2023)&lt;/DisplayText&gt;&lt;record&gt;&lt;rec-number&gt;6410&lt;/rec-number&gt;&lt;foreign-keys&gt;&lt;key app="EN" db-id="af0evp9er5rsrueeefpxrr2ie0xp2zexvfz0" timestamp="1771101728"&gt;6410&lt;/key&gt;&lt;/foreign-keys&gt;&lt;ref-type name="Web Page"&gt;12&lt;/ref-type&gt;&lt;contributors&gt;&lt;authors&gt;&lt;author&gt;Statista&lt;/author&gt;&lt;/authors&gt;&lt;/contributors&gt;&lt;titles&gt;&lt;title&gt;Supermarket sales value growth in the United Kingdom (UK) in 2023, by product segment&lt;/title&gt;&lt;/titles&gt;&lt;volume&gt;2026&lt;/volume&gt;&lt;number&gt;15 February&lt;/number&gt;&lt;dates&gt;&lt;year&gt;2023&lt;/year&gt;&lt;/dates&gt;&lt;urls&gt;&lt;related-urls&gt;&lt;url&gt;https://www.statista.com/statistics/1411637/grocery-market-growth-by-product-segment-uk/?srsltid=AfmBOooPZKsXxrA3wsrS6NfzltnybXCmtyq05H3wicHyMByKon3pN4Za&lt;/url&gt;&lt;/related-urls&gt;&lt;/urls&gt;&lt;/record&gt;&lt;/Cite&gt;&lt;Cite&gt;&lt;Author&gt;Tesco plc&lt;/Author&gt;&lt;Year&gt;2023&lt;/Year&gt;&lt;RecNum&gt;5378&lt;/RecNum&gt;&lt;record&gt;&lt;rec-number&gt;5378&lt;/rec-number&gt;&lt;foreign-keys&gt;&lt;key app="EN" db-id="af0evp9er5rsrueeefpxrr2ie0xp2zexvfz0" timestamp="1767615741"&gt;5378&lt;/key&gt;&lt;/foreign-keys&gt;&lt;ref-type name="Web Page"&gt;12&lt;/ref-type&gt;&lt;contributors&gt;&lt;authors&gt;&lt;author&gt;Tesco plc,&lt;/author&gt;&lt;/authors&gt;&lt;/contributors&gt;&lt;titles&gt;&lt;title&gt; Annual Report and Financial Statements 2022/23&lt;/title&gt;&lt;/titles&gt;&lt;volume&gt;2026&lt;/volume&gt;&lt;number&gt;1 January&lt;/number&gt;&lt;dates&gt;&lt;year&gt;2023&lt;/year&gt;&lt;/dates&gt;&lt;urls&gt;&lt;related-urls&gt;&lt;url&gt;https://www.tescoplc.com/investors&lt;/url&gt;&lt;/related-urls&gt;&lt;/urls&gt;&lt;/record&gt;&lt;/Cite&gt;&lt;/EndNote&gt;</w:instrText>
      </w:r>
      <w:r w:rsidR="005B3F21">
        <w:fldChar w:fldCharType="separate"/>
      </w:r>
      <w:r w:rsidR="005B3F21">
        <w:rPr>
          <w:noProof/>
        </w:rPr>
        <w:t>(Statista, 2023, Tesco plc, 2023)</w:t>
      </w:r>
      <w:r w:rsidR="005B3F21">
        <w:fldChar w:fldCharType="end"/>
      </w:r>
      <w:r w:rsidRPr="00865A9A">
        <w:t xml:space="preserve">. Distribution </w:t>
      </w:r>
      <w:r w:rsidR="0099048C" w:rsidRPr="00865A9A">
        <w:t>centers</w:t>
      </w:r>
      <w:r w:rsidRPr="00865A9A">
        <w:t xml:space="preserve"> should be automated and extensive self-checkout systems are to be used to boost productivity and cost efficiency </w:t>
      </w:r>
      <w:r w:rsidR="005B3F21">
        <w:fldChar w:fldCharType="begin"/>
      </w:r>
      <w:r w:rsidR="005B3F21">
        <w:instrText xml:space="preserve"> ADDIN EN.CITE &lt;EndNote&gt;&lt;Cite&gt;&lt;Author&gt;Wadud&lt;/Author&gt;&lt;Year&gt;2025&lt;/Year&gt;&lt;RecNum&gt;6412&lt;/RecNum&gt;&lt;DisplayText&gt;(Wadud et al., 2025)&lt;/DisplayText&gt;&lt;record&gt;&lt;rec-number&gt;6412&lt;/rec-number&gt;&lt;foreign-keys&gt;&lt;key app="EN" db-id="af0evp9er5rsrueeefpxrr2ie0xp2zexvfz0" timestamp="1771101934"&gt;6412&lt;/key&gt;&lt;/foreign-keys&gt;&lt;ref-type name="Journal Article"&gt;17&lt;/ref-type&gt;&lt;contributors&gt;&lt;authors&gt;&lt;author&gt;Wadud, Ibrahim&lt;/author&gt;&lt;author&gt;Liang, Yan Danni&lt;/author&gt;&lt;author&gt;Polkinghorne, Martyn&lt;/author&gt;&lt;/authors&gt;&lt;/contributors&gt;&lt;titles&gt;&lt;title&gt;Digital Transformation in the UK Retail Sector&lt;/title&gt;&lt;secondary-title&gt;Encyclopedia&lt;/secondary-title&gt;&lt;/titles&gt;&lt;periodical&gt;&lt;full-title&gt;Encyclopedia&lt;/full-title&gt;&lt;/periodical&gt;&lt;pages&gt;142&lt;/pages&gt;&lt;volume&gt;5&lt;/volume&gt;&lt;number&gt;3&lt;/number&gt;&lt;dates&gt;&lt;year&gt;2025&lt;/year&gt;&lt;/dates&gt;&lt;isbn&gt;2673-8392&lt;/isbn&gt;&lt;urls&gt;&lt;/urls&gt;&lt;/record&gt;&lt;/Cite&gt;&lt;/EndNote&gt;</w:instrText>
      </w:r>
      <w:r w:rsidR="005B3F21">
        <w:fldChar w:fldCharType="separate"/>
      </w:r>
      <w:r w:rsidR="005B3F21">
        <w:rPr>
          <w:noProof/>
        </w:rPr>
        <w:t>(Wadud et al., 2025)</w:t>
      </w:r>
      <w:r w:rsidR="005B3F21">
        <w:fldChar w:fldCharType="end"/>
      </w:r>
      <w:r w:rsidRPr="00865A9A">
        <w:t xml:space="preserve">. Working with more than 330,000 mostly hourly workers, as well as managerial and technological experts, Tesco needs combined workforce planning and performance management systems </w:t>
      </w:r>
      <w:r w:rsidR="005B3F21">
        <w:fldChar w:fldCharType="begin"/>
      </w:r>
      <w:r w:rsidR="005B3F21">
        <w:instrText xml:space="preserve"> ADDIN EN.CITE &lt;EndNote&gt;&lt;Cite&gt;&lt;Author&gt;Tesco plc&lt;/Author&gt;&lt;Year&gt;2023&lt;/Year&gt;&lt;RecNum&gt;5378&lt;/RecNum&gt;&lt;DisplayText&gt;(Tesco plc, 2023)&lt;/DisplayText&gt;&lt;record&gt;&lt;rec-number&gt;5378&lt;/rec-number&gt;&lt;foreign-keys&gt;&lt;key app="EN" db-id="af0evp9er5rsrueeefpxrr2ie0xp2zexvfz0" timestamp="1767615741"&gt;5378&lt;/key&gt;&lt;/foreign-keys&gt;&lt;ref-type name="Web Page"&gt;12&lt;/ref-type&gt;&lt;contributors&gt;&lt;authors&gt;&lt;author&gt;Tesco plc,&lt;/author&gt;&lt;/authors&gt;&lt;/contributors&gt;&lt;titles&gt;&lt;title&gt; Annual Report and Financial Statements 2022/23&lt;/title&gt;&lt;/titles&gt;&lt;volume&gt;2026&lt;/volume&gt;&lt;number&gt;1 January&lt;/number&gt;&lt;dates&gt;&lt;year&gt;2023&lt;/year&gt;&lt;/dates&gt;&lt;urls&gt;&lt;related-urls&gt;&lt;url&gt;https://www.tescoplc.com/investors&lt;/url&gt;&lt;/related-urls&gt;&lt;/urls&gt;&lt;/record&gt;&lt;/Cite&gt;&lt;/EndNote&gt;</w:instrText>
      </w:r>
      <w:r w:rsidR="005B3F21">
        <w:fldChar w:fldCharType="separate"/>
      </w:r>
      <w:r w:rsidR="005B3F21">
        <w:rPr>
          <w:noProof/>
        </w:rPr>
        <w:t>(Tesco plc, 2023)</w:t>
      </w:r>
      <w:r w:rsidR="005B3F21">
        <w:fldChar w:fldCharType="end"/>
      </w:r>
      <w:r w:rsidRPr="00865A9A">
        <w:t xml:space="preserve">. Employee development, operation reliability and customer experience are strengthened through strategic HR practices in an ever-data-driven retailing environment, in a way that supports the idea of a sustainable competitive advantage </w:t>
      </w:r>
      <w:r w:rsidR="005B3F21">
        <w:fldChar w:fldCharType="begin"/>
      </w:r>
      <w:r w:rsidR="005B3F21">
        <w:instrText xml:space="preserve"> ADDIN EN.CITE &lt;EndNote&gt;&lt;Cite&gt;&lt;Author&gt;Boxall&lt;/Author&gt;&lt;Year&gt;2022&lt;/Year&gt;&lt;RecNum&gt;1447&lt;/RecNum&gt;&lt;DisplayText&gt;(Boxall and Purcell, 2022)&lt;/DisplayText&gt;&lt;record&gt;&lt;rec-number&gt;1447&lt;/rec-number&gt;&lt;foreign-keys&gt;&lt;key app="EN" db-id="af0evp9er5rsrueeefpxrr2ie0xp2zexvfz0" timestamp="1765609790"&gt;1447&lt;/key&gt;&lt;/foreign-keys&gt;&lt;ref-type name="Book"&gt;6&lt;/ref-type&gt;&lt;contributors&gt;&lt;authors&gt;&lt;author&gt;Boxall, Peter&lt;/author&gt;&lt;author&gt;Purcell, John&lt;/author&gt;&lt;/authors&gt;&lt;/contributors&gt;&lt;titles&gt;&lt;title&gt;Strategy and human resource management&lt;/title&gt;&lt;/titles&gt;&lt;dates&gt;&lt;year&gt;2022&lt;/year&gt;&lt;/dates&gt;&lt;publisher&gt;Bloomsbury Publishing&lt;/publisher&gt;&lt;isbn&gt;1350309877&lt;/isbn&gt;&lt;urls&gt;&lt;/urls&gt;&lt;/record&gt;&lt;/Cite&gt;&lt;/EndNote&gt;</w:instrText>
      </w:r>
      <w:r w:rsidR="005B3F21">
        <w:fldChar w:fldCharType="separate"/>
      </w:r>
      <w:r w:rsidR="005B3F21">
        <w:rPr>
          <w:noProof/>
        </w:rPr>
        <w:t>(Boxall and Purcell, 2022)</w:t>
      </w:r>
      <w:r w:rsidR="005B3F21">
        <w:fldChar w:fldCharType="end"/>
      </w:r>
      <w:r w:rsidRPr="00865A9A">
        <w:t>.</w:t>
      </w:r>
    </w:p>
    <w:p w14:paraId="7F5985F9" w14:textId="77777777" w:rsidR="00865A9A" w:rsidRDefault="00865A9A" w:rsidP="00865A9A">
      <w:pPr>
        <w:pStyle w:val="Heading1"/>
      </w:pPr>
      <w:bookmarkStart w:id="2" w:name="_Toc222013390"/>
      <w:r>
        <w:t>SPECIFIC HR CHALLENGES IN TESCO</w:t>
      </w:r>
      <w:bookmarkEnd w:id="2"/>
    </w:p>
    <w:p w14:paraId="2875A28F" w14:textId="77777777" w:rsidR="00865A9A" w:rsidRPr="00865A9A" w:rsidRDefault="00865A9A" w:rsidP="00865A9A">
      <w:pPr>
        <w:pStyle w:val="Heading2"/>
      </w:pPr>
      <w:bookmarkStart w:id="3" w:name="_Toc222013391"/>
      <w:r>
        <w:t>Meeting Technological Advancement</w:t>
      </w:r>
      <w:bookmarkEnd w:id="3"/>
    </w:p>
    <w:p w14:paraId="43EA2097" w14:textId="77777777" w:rsidR="00865A9A" w:rsidRDefault="00865A9A" w:rsidP="00865A9A">
      <w:r w:rsidRPr="00865A9A">
        <w:t xml:space="preserve">The technological revolution at Tesco can be traced to automated distribution </w:t>
      </w:r>
      <w:r w:rsidR="0099048C" w:rsidRPr="00865A9A">
        <w:t>centers</w:t>
      </w:r>
      <w:r w:rsidRPr="00865A9A">
        <w:t xml:space="preserve"> with robotics to fill high volumes of orders, AI-based demand forecasting systems that enhance the accuracy of the stock, and the growth of online grocery platforms that have been served with integrated digital payments </w:t>
      </w:r>
      <w:r w:rsidR="005B3F21">
        <w:fldChar w:fldCharType="begin"/>
      </w:r>
      <w:r w:rsidR="005B3F21">
        <w:instrText xml:space="preserve"> ADDIN EN.CITE &lt;EndNote&gt;&lt;Cite&gt;&lt;Author&gt;Brynjolfsson&lt;/Author&gt;&lt;Year&gt;2014&lt;/Year&gt;&lt;RecNum&gt;2820&lt;/RecNum&gt;&lt;DisplayText&gt;(Brynjolfsson and McAfee, 2014)&lt;/DisplayText&gt;&lt;record&gt;&lt;rec-number&gt;2820&lt;/rec-number&gt;&lt;foreign-keys&gt;&lt;key app="EN" db-id="af0evp9er5rsrueeefpxrr2ie0xp2zexvfz0" timestamp="1765609790"&gt;2820&lt;/key&gt;&lt;/foreign-keys&gt;&lt;ref-type name="Generic"&gt;13&lt;/ref-type&gt;&lt;contributors&gt;&lt;authors&gt;&lt;author&gt;Brynjolfsson, Erik&lt;/author&gt;&lt;author&gt;McAfee, Andrew&lt;/author&gt;&lt;/authors&gt;&lt;/contributors&gt;&lt;titles&gt;&lt;title&gt;The second machine age: Work, progress, and prosperity in a time of brilliant technologies&lt;/title&gt;&lt;/titles&gt;&lt;dates&gt;&lt;year&gt;2014&lt;/year&gt;&lt;/dates&gt;&lt;publisher&gt;WW Norton &amp;amp; company&lt;/publisher&gt;&lt;isbn&gt;0393239357&lt;/isbn&gt;&lt;urls&gt;&lt;/urls&gt;&lt;/record&gt;&lt;/Cite&gt;&lt;/EndNote&gt;</w:instrText>
      </w:r>
      <w:r w:rsidR="005B3F21">
        <w:fldChar w:fldCharType="separate"/>
      </w:r>
      <w:r w:rsidR="005B3F21">
        <w:rPr>
          <w:noProof/>
        </w:rPr>
        <w:t>(Brynjolfsson and McAfee, 2014)</w:t>
      </w:r>
      <w:r w:rsidR="005B3F21">
        <w:fldChar w:fldCharType="end"/>
      </w:r>
      <w:r w:rsidRPr="00865A9A">
        <w:t xml:space="preserve">. These systems improve efficiency in the work but, at the same time, redefine the labor needs, cutting the number of manual duties and raising the number of </w:t>
      </w:r>
      <w:r w:rsidR="0099048C" w:rsidRPr="00865A9A">
        <w:t>works</w:t>
      </w:r>
      <w:r w:rsidRPr="00865A9A">
        <w:t xml:space="preserve"> with the use of digital coordination, data decoding, and technical troubleshooting capabilities. Routine checkout jobs have somewhat taken the course of self-service control and customer support, which is job redesign and not the substitution. The Human Capital Theory focuses on long-term capital investment in employee competence as a productivity facilitator</w:t>
      </w:r>
      <w:r w:rsidR="005B3F21">
        <w:t xml:space="preserve"> </w:t>
      </w:r>
      <w:r w:rsidR="005B3F21">
        <w:fldChar w:fldCharType="begin"/>
      </w:r>
      <w:r w:rsidR="005B3F21">
        <w:instrText xml:space="preserve"> ADDIN EN.CITE &lt;EndNote&gt;&lt;Cite&gt;&lt;Author&gt;Alam&lt;/Author&gt;&lt;Year&gt;2022&lt;/Year&gt;&lt;RecNum&gt;6414&lt;/RecNum&gt;&lt;DisplayText&gt;(Alam, 2022)&lt;/DisplayText&gt;&lt;record&gt;&lt;rec-number&gt;6414&lt;/rec-number&gt;&lt;foreign-keys&gt;&lt;key app="EN" db-id="af0evp9er5rsrueeefpxrr2ie0xp2zexvfz0" timestamp="1771102019"&gt;6414&lt;/key&gt;&lt;/foreign-keys&gt;&lt;ref-type name="Book Section"&gt;5&lt;/ref-type&gt;&lt;contributors&gt;&lt;authors&gt;&lt;author&gt;Alam, Ashraf&lt;/author&gt;&lt;/authors&gt;&lt;/contributors&gt;&lt;titles&gt;&lt;title&gt;Impact of university’s human resources practices on professors’ occupational performance: empirical evidence from India’s higher education sector&lt;/title&gt;&lt;secondary-title&gt;Inclusive businesses in developing economies: Converging people, profit, and corporate citizenship&lt;/secondary-title&gt;&lt;/titles&gt;&lt;pages&gt;107-131&lt;/pages&gt;&lt;dates&gt;&lt;year&gt;2022&lt;/year&gt;&lt;/dates&gt;&lt;publisher&gt;Springer&lt;/publisher&gt;&lt;urls&gt;&lt;/urls&gt;&lt;/record&gt;&lt;/Cite&gt;&lt;/EndNote&gt;</w:instrText>
      </w:r>
      <w:r w:rsidR="005B3F21">
        <w:fldChar w:fldCharType="separate"/>
      </w:r>
      <w:r w:rsidR="005B3F21">
        <w:rPr>
          <w:noProof/>
        </w:rPr>
        <w:t>(Alam, 2022)</w:t>
      </w:r>
      <w:r w:rsidR="005B3F21">
        <w:fldChar w:fldCharType="end"/>
      </w:r>
      <w:r w:rsidRPr="00865A9A">
        <w:t xml:space="preserve">, whereas the AMO approach prioritizes the ability building with the help of systematic training as a result of increased performance </w:t>
      </w:r>
      <w:r w:rsidR="005B3F21">
        <w:fldChar w:fldCharType="begin"/>
      </w:r>
      <w:r w:rsidR="005B3F21">
        <w:instrText xml:space="preserve"> ADDIN EN.CITE &lt;EndNote&gt;&lt;Cite&gt;&lt;Author&gt;Boxall&lt;/Author&gt;&lt;Year&gt;2022&lt;/Year&gt;&lt;RecNum&gt;5819&lt;/RecNum&gt;&lt;DisplayText&gt;(Boxall and Purcell, 2022)&lt;/DisplayText&gt;&lt;record&gt;&lt;rec-number&gt;5819&lt;/rec-number&gt;&lt;foreign-keys&gt;&lt;key app="EN" db-id="af0evp9er5rsrueeefpxrr2ie0xp2zexvfz0" timestamp="1769010393"&gt;5819&lt;/key&gt;&lt;/foreign-keys&gt;&lt;ref-type name="Book"&gt;6&lt;/ref-type&gt;&lt;contributors&gt;&lt;authors&gt;&lt;author&gt;Boxall, Peter&lt;/author&gt;&lt;author&gt;Purcell, John&lt;/author&gt;&lt;/authors&gt;&lt;/contributors&gt;&lt;titles&gt;&lt;title&gt;Strategy and human resource management&lt;/title&gt;&lt;/titles&gt;&lt;dates&gt;&lt;year&gt;2022&lt;/year&gt;&lt;/dates&gt;&lt;publisher&gt;Bloomsbury Publishing&lt;/publisher&gt;&lt;isbn&gt;1350309877&lt;/isbn&gt;&lt;urls&gt;&lt;/urls&gt;&lt;/record&gt;&lt;/Cite&gt;&lt;/EndNote&gt;</w:instrText>
      </w:r>
      <w:r w:rsidR="005B3F21">
        <w:fldChar w:fldCharType="separate"/>
      </w:r>
      <w:r w:rsidR="005B3F21">
        <w:rPr>
          <w:noProof/>
        </w:rPr>
        <w:t>(Boxall and Purcell, 2022)</w:t>
      </w:r>
      <w:r w:rsidR="005B3F21">
        <w:fldChar w:fldCharType="end"/>
      </w:r>
      <w:r w:rsidRPr="00865A9A">
        <w:t xml:space="preserve">. Simultaneously, strategic workforce planning involves the ability to project the digital skill mismatch and bridge the reskilling efforts with the changing performance indicators. This change is supported by digital HR transformation that encompasses e-learning systems and analytics-based appraisal systems </w:t>
      </w:r>
      <w:r w:rsidR="005B3F21">
        <w:fldChar w:fldCharType="begin"/>
      </w:r>
      <w:r w:rsidR="005B3F21">
        <w:instrText xml:space="preserve"> ADDIN EN.CITE &lt;EndNote&gt;&lt;Cite&gt;&lt;Author&gt;Anusiya&lt;/Author&gt;&lt;Year&gt;2022&lt;/Year&gt;&lt;RecNum&gt;6415&lt;/RecNum&gt;&lt;DisplayText&gt;(Anusiya, 2022)&lt;/DisplayText&gt;&lt;record&gt;&lt;rec-number&gt;6415&lt;/rec-number&gt;&lt;foreign-keys&gt;&lt;key app="EN" db-id="af0evp9er5rsrueeefpxrr2ie0xp2zexvfz0" timestamp="1771102083"&gt;6415&lt;/key&gt;&lt;/foreign-keys&gt;&lt;ref-type name="Conference Proceedings"&gt;10&lt;/ref-type&gt;&lt;contributors&gt;&lt;authors&gt;&lt;author&gt;Anusiya, S&lt;/author&gt;&lt;/authors&gt;&lt;/contributors&gt;&lt;titles&gt;&lt;title&gt;Digital Human Resource Management&lt;/title&gt;&lt;secondary-title&gt;International Conference Faculty of Economics and Business&lt;/secondary-title&gt;&lt;/titles&gt;&lt;pages&gt;284-289&lt;/pages&gt;&lt;volume&gt;1&lt;/volume&gt;&lt;number&gt;1&lt;/number&gt;&lt;dates&gt;&lt;year&gt;2022&lt;/year&gt;&lt;/dates&gt;&lt;urls&gt;&lt;/urls&gt;&lt;/record&gt;&lt;/Cite&gt;&lt;/EndNote&gt;</w:instrText>
      </w:r>
      <w:r w:rsidR="005B3F21">
        <w:fldChar w:fldCharType="separate"/>
      </w:r>
      <w:r w:rsidR="005B3F21">
        <w:rPr>
          <w:noProof/>
        </w:rPr>
        <w:t>(Anusiya, 2022)</w:t>
      </w:r>
      <w:r w:rsidR="005B3F21">
        <w:fldChar w:fldCharType="end"/>
      </w:r>
      <w:r w:rsidRPr="00865A9A">
        <w:t>. Nonetheless, the high training expenses, lack of even distribution of digital facilities across its stores and anxiety of employees about job replacement pose a challenge in implementation, which, unless handled properly, may negate engagement.</w:t>
      </w:r>
    </w:p>
    <w:p w14:paraId="07F11621" w14:textId="77777777" w:rsidR="00865A9A" w:rsidRDefault="00865A9A" w:rsidP="00865A9A">
      <w:pPr>
        <w:pStyle w:val="Heading2"/>
      </w:pPr>
      <w:bookmarkStart w:id="4" w:name="_Toc222013392"/>
      <w:r>
        <w:t>Talent Acquisition and Retention</w:t>
      </w:r>
      <w:bookmarkEnd w:id="4"/>
    </w:p>
    <w:p w14:paraId="46EA983A" w14:textId="77777777" w:rsidR="00865A9A" w:rsidRDefault="00865A9A" w:rsidP="00865A9A">
      <w:r w:rsidRPr="00865A9A">
        <w:t xml:space="preserve">The UK retail market has been facing incessant turnover and vacancy issues, and labour shortages compounded by post-Brexit migration restrictions on supply chains and frontline personnel </w:t>
      </w:r>
      <w:r w:rsidR="005B3F21">
        <w:fldChar w:fldCharType="begin"/>
      </w:r>
      <w:r w:rsidR="005B3F21">
        <w:instrText xml:space="preserve"> ADDIN EN.CITE &lt;EndNote&gt;&lt;Cite&gt;&lt;Author&gt;Dunkerley&lt;/Author&gt;&lt;Year&gt;2022&lt;/Year&gt;&lt;RecNum&gt;6416&lt;/RecNum&gt;&lt;DisplayText&gt;(Dunkerley et al., 2022)&lt;/DisplayText&gt;&lt;record&gt;&lt;rec-number&gt;6416&lt;/rec-number&gt;&lt;foreign-keys&gt;&lt;key app="EN" db-id="af0evp9er5rsrueeefpxrr2ie0xp2zexvfz0" timestamp="1771102116"&gt;6416&lt;/key&gt;&lt;/foreign-keys&gt;&lt;ref-type name="Report"&gt;27&lt;/ref-type&gt;&lt;contributors&gt;&lt;authors&gt;&lt;author&gt;Dunkerley, Fay&lt;/author&gt;&lt;author&gt;Bruckmayer, Michaela&lt;/author&gt;&lt;author&gt;Flemons, Lillian&lt;/author&gt;&lt;author&gt;Hofman, Joanna&lt;/author&gt;&lt;author&gt;Virdee, Mann&lt;/author&gt;&lt;author&gt;Wright, S&lt;/author&gt;&lt;author&gt;Hogarth, T&lt;/author&gt;&lt;/authors&gt;&lt;/contributors&gt;&lt;titles&gt;&lt;title&gt;Labour market and skills demand horizon scanning and future scenarios&lt;/title&gt;&lt;/titles&gt;&lt;dates&gt;&lt;year&gt;2022&lt;/year&gt;&lt;/dates&gt;&lt;publisher&gt;Research Report, Department of Education [online]. Available at https://www …&lt;/publisher&gt;&lt;urls&gt;&lt;/urls&gt;&lt;/record&gt;&lt;/Cite&gt;&lt;/EndNote&gt;</w:instrText>
      </w:r>
      <w:r w:rsidR="005B3F21">
        <w:fldChar w:fldCharType="separate"/>
      </w:r>
      <w:r w:rsidR="005B3F21">
        <w:rPr>
          <w:noProof/>
        </w:rPr>
        <w:t>(Dunkerley et al., 2022)</w:t>
      </w:r>
      <w:r w:rsidR="005B3F21">
        <w:fldChar w:fldCharType="end"/>
      </w:r>
      <w:r w:rsidRPr="00865A9A">
        <w:t>. The fact that Tesco uses hourly workers in the shops which are located in different geographic areas increases its vulnerability to recruitment instability. The modern day employees are placing more emphasis on flexible work schedules, wellbeing provisions, and mobility in career, which is an indication of the shift of the psychological contract towards more relational than transactional expectations</w:t>
      </w:r>
      <w:r w:rsidR="005B3F21">
        <w:t xml:space="preserve"> </w:t>
      </w:r>
      <w:r w:rsidR="005B3F21">
        <w:fldChar w:fldCharType="begin"/>
      </w:r>
      <w:r w:rsidR="005B3F21">
        <w:instrText xml:space="preserve"> ADDIN EN.CITE &lt;EndNote&gt;&lt;Cite&gt;&lt;Author&gt;Çitil&lt;/Author&gt;&lt;Year&gt;2022&lt;/Year&gt;&lt;RecNum&gt;6417&lt;/RecNum&gt;&lt;DisplayText&gt;(Çitil, 2022)&lt;/DisplayText&gt;&lt;record&gt;&lt;rec-number&gt;6417&lt;/rec-number&gt;&lt;foreign-keys&gt;&lt;key app="EN" db-id="af0evp9er5rsrueeefpxrr2ie0xp2zexvfz0" timestamp="1771102144"&gt;6417&lt;/key&gt;&lt;/foreign-keys&gt;&lt;ref-type name="Journal Article"&gt;17&lt;/ref-type&gt;&lt;contributors&gt;&lt;authors&gt;&lt;author&gt;Çitil, Ebru&lt;/author&gt;&lt;/authors&gt;&lt;/contributors&gt;&lt;titles&gt;&lt;title&gt;The concept of “psychological contract” in organizational communication process and a literature review on psychological contract&lt;/title&gt;&lt;secondary-title&gt;Hatay Mustafa Kemal Üniversitesi Sosyal Bilimler Enstitüsü Dergisi&lt;/secondary-title&gt;&lt;/titles&gt;&lt;periodical&gt;&lt;full-title&gt;Hatay Mustafa Kemal Üniversitesi Sosyal Bilimler Enstitüsü Dergisi&lt;/full-title&gt;&lt;/periodical&gt;&lt;pages&gt;119-140&lt;/pages&gt;&lt;volume&gt;19&lt;/volume&gt;&lt;number&gt;50&lt;/number&gt;&lt;dates&gt;&lt;year&gt;2022&lt;/year&gt;&lt;/dates&gt;&lt;isbn&gt;2791-7789&lt;/isbn&gt;&lt;urls&gt;&lt;/urls&gt;&lt;/record&gt;&lt;/Cite&gt;&lt;/EndNote&gt;</w:instrText>
      </w:r>
      <w:r w:rsidR="005B3F21">
        <w:fldChar w:fldCharType="separate"/>
      </w:r>
      <w:r w:rsidR="005B3F21">
        <w:rPr>
          <w:noProof/>
        </w:rPr>
        <w:t>(Çitil, 2022)</w:t>
      </w:r>
      <w:r w:rsidR="005B3F21">
        <w:fldChar w:fldCharType="end"/>
      </w:r>
      <w:r w:rsidRPr="00865A9A">
        <w:t xml:space="preserve">. According to Social Exchange theory, perceived organisational support can affect the commitment and discretionary effort, which strengthens the significance of the credible employer branding as well as the differentiated Employer Value Proposition. Systems that are based on comprehensive training, equity in appraisal, and participatory management that are known as High-Performance Work System have the potential to increase retention by developing skills and interesting employees </w:t>
      </w:r>
      <w:r w:rsidR="005B3F21">
        <w:fldChar w:fldCharType="begin"/>
      </w:r>
      <w:r w:rsidR="005B3F21">
        <w:instrText xml:space="preserve"> ADDIN EN.CITE &lt;EndNote&gt;&lt;Cite&gt;&lt;Author&gt;Rustiawan&lt;/Author&gt;&lt;Year&gt;2023&lt;/Year&gt;&lt;RecNum&gt;6418&lt;/RecNum&gt;&lt;DisplayText&gt;(Rustiawan et al., 2023)&lt;/DisplayText&gt;&lt;record&gt;&lt;rec-number&gt;6418&lt;/rec-number&gt;&lt;foreign-keys&gt;&lt;key app="EN" db-id="af0evp9er5rsrueeefpxrr2ie0xp2zexvfz0" timestamp="1771102201"&gt;6418&lt;/key&gt;&lt;/foreign-keys&gt;&lt;ref-type name="Journal Article"&gt;17&lt;/ref-type&gt;&lt;contributors&gt;&lt;authors&gt;&lt;author&gt;Rustiawan, Indra&lt;/author&gt;&lt;author&gt;Gadzali, Silvy Sondari&lt;/author&gt;&lt;author&gt;Suharyat, Yayat&lt;/author&gt;&lt;author&gt;Iswadi, Udi&lt;/author&gt;&lt;author&gt;Ausat, Abu Muna Almaududi&lt;/author&gt;&lt;/authors&gt;&lt;/contributors&gt;&lt;titles&gt;&lt;title&gt;The strategic role of human resource management in achieving organisational goals&lt;/title&gt;&lt;secondary-title&gt;Innovative: Journal Of Social Science Research&lt;/secondary-title&gt;&lt;/titles&gt;&lt;periodical&gt;&lt;full-title&gt;Innovative: Journal Of Social Science Research&lt;/full-title&gt;&lt;/periodical&gt;&lt;pages&gt;632-642&lt;/pages&gt;&lt;volume&gt;3&lt;/volume&gt;&lt;number&gt;2&lt;/number&gt;&lt;dates&gt;&lt;year&gt;2023&lt;/year&gt;&lt;/dates&gt;&lt;isbn&gt;2807-4238&lt;/isbn&gt;&lt;urls&gt;&lt;/urls&gt;&lt;/record&gt;&lt;/Cite&gt;&lt;/EndNote&gt;</w:instrText>
      </w:r>
      <w:r w:rsidR="005B3F21">
        <w:fldChar w:fldCharType="separate"/>
      </w:r>
      <w:r w:rsidR="005B3F21">
        <w:rPr>
          <w:noProof/>
        </w:rPr>
        <w:t>(Rustiawan et al., 2023)</w:t>
      </w:r>
      <w:r w:rsidR="005B3F21">
        <w:fldChar w:fldCharType="end"/>
      </w:r>
      <w:r w:rsidRPr="00865A9A">
        <w:t>. However, competition in wages and the workload pressure on managers as well as the need to balance productivity goals versus the wellbeing of staff raises structural tensions. The over-dependence on any monetary rewards will lead to the inflation of costs and not the long-term loyalty, and the lack of career development opportunities can and will diminish the loyalty even with the high salary.</w:t>
      </w:r>
    </w:p>
    <w:p w14:paraId="30DEB14D" w14:textId="77777777" w:rsidR="00865A9A" w:rsidRDefault="00865A9A" w:rsidP="00865A9A">
      <w:pPr>
        <w:pStyle w:val="Heading2"/>
      </w:pPr>
      <w:bookmarkStart w:id="5" w:name="_Toc222013393"/>
      <w:r>
        <w:t>Diversity, Equity and Inclusion at Tesco</w:t>
      </w:r>
      <w:bookmarkEnd w:id="5"/>
    </w:p>
    <w:p w14:paraId="6A44B4B5" w14:textId="77777777" w:rsidR="00865A9A" w:rsidRPr="00865A9A" w:rsidRDefault="00865A9A" w:rsidP="00865A9A">
      <w:r w:rsidRPr="00865A9A">
        <w:t xml:space="preserve">The publicly disclosed information on gender pay gaps and leadership diversity promises at Tesco portrays a formal responsibility of the company in a highly </w:t>
      </w:r>
      <w:r w:rsidR="0099048C" w:rsidRPr="00865A9A">
        <w:t>scrutinized</w:t>
      </w:r>
      <w:r w:rsidRPr="00865A9A">
        <w:t xml:space="preserve"> regulatory context </w:t>
      </w:r>
      <w:r w:rsidR="005B3F21">
        <w:fldChar w:fldCharType="begin"/>
      </w:r>
      <w:r w:rsidR="005B3F21">
        <w:instrText xml:space="preserve"> ADDIN EN.CITE &lt;EndNote&gt;&lt;Cite&gt;&lt;Author&gt;Tesco plc&lt;/Author&gt;&lt;Year&gt;2023&lt;/Year&gt;&lt;RecNum&gt;5378&lt;/RecNum&gt;&lt;DisplayText&gt;(Tesco plc, 2023)&lt;/DisplayText&gt;&lt;record&gt;&lt;rec-number&gt;5378&lt;/rec-number&gt;&lt;foreign-keys&gt;&lt;key app="EN" db-id="af0evp9er5rsrueeefpxrr2ie0xp2zexvfz0" timestamp="1767615741"&gt;5378&lt;/key&gt;&lt;/foreign-keys&gt;&lt;ref-type name="Web Page"&gt;12&lt;/ref-type&gt;&lt;contributors&gt;&lt;authors&gt;&lt;author&gt;Tesco plc,&lt;/author&gt;&lt;/authors&gt;&lt;/contributors&gt;&lt;titles&gt;&lt;title&gt; Annual Report and Financial Statements 2022/23&lt;/title&gt;&lt;/titles&gt;&lt;volume&gt;2026&lt;/volume&gt;&lt;number&gt;1 January&lt;/number&gt;&lt;dates&gt;&lt;year&gt;2023&lt;/year&gt;&lt;/dates&gt;&lt;urls&gt;&lt;related-urls&gt;&lt;url&gt;https://www.tescoplc.com/investors&lt;/url&gt;&lt;/related-urls&gt;&lt;/urls&gt;&lt;/record&gt;&lt;/Cite&gt;&lt;/EndNote&gt;</w:instrText>
      </w:r>
      <w:r w:rsidR="005B3F21">
        <w:fldChar w:fldCharType="separate"/>
      </w:r>
      <w:r w:rsidR="005B3F21">
        <w:rPr>
          <w:noProof/>
        </w:rPr>
        <w:t>(Tesco plc, 2023)</w:t>
      </w:r>
      <w:r w:rsidR="005B3F21">
        <w:fldChar w:fldCharType="end"/>
      </w:r>
      <w:r w:rsidRPr="00865A9A">
        <w:t xml:space="preserve">. Nevertheless, the inequality in representation on the higher leadership levels remains, which is an indication of larger structural issues in the large retail hierarchy. Inclusion in geographically spread stores must be based on the same managerial practices so that the experience of employees may not be disproportionate. The Equity Theory assumes that reward and progression perception will determine motivation and retention </w:t>
      </w:r>
      <w:r w:rsidR="00C62E41">
        <w:fldChar w:fldCharType="begin"/>
      </w:r>
      <w:r w:rsidR="00C62E41">
        <w:instrText xml:space="preserve"> ADDIN EN.CITE &lt;EndNote&gt;&lt;Cite&gt;&lt;Author&gt;Adams&lt;/Author&gt;&lt;Year&gt;1965&lt;/Year&gt;&lt;RecNum&gt;4185&lt;/RecNum&gt;&lt;DisplayText&gt;(Adams, 1965)&lt;/DisplayText&gt;&lt;record&gt;&lt;rec-number&gt;4185&lt;/rec-number&gt;&lt;foreign-keys&gt;&lt;key app="EN" db-id="af0evp9er5rsrueeefpxrr2ie0xp2zexvfz0" timestamp="1765609791"&gt;4185&lt;/key&gt;&lt;/foreign-keys&gt;&lt;ref-type name="Journal Article"&gt;17&lt;/ref-type&gt;&lt;contributors&gt;&lt;authors&gt;&lt;author&gt;Adams, JS&lt;/author&gt;&lt;/authors&gt;&lt;/contributors&gt;&lt;titles&gt;&lt;title&gt;Inequity in social exchange&lt;/title&gt;&lt;secondary-title&gt;Advances in experimental social psychology&lt;/secondary-title&gt;&lt;/titles&gt;&lt;periodical&gt;&lt;full-title&gt;Advances in experimental social psychology&lt;/full-title&gt;&lt;/periodical&gt;&lt;pages&gt;267-299&lt;/pages&gt;&lt;volume&gt;2&lt;/volume&gt;&lt;dates&gt;&lt;year&gt;1965&lt;/year&gt;&lt;/dates&gt;&lt;urls&gt;&lt;/urls&gt;&lt;/record&gt;&lt;/Cite&gt;&lt;/EndNote&gt;</w:instrText>
      </w:r>
      <w:r w:rsidR="00C62E41">
        <w:fldChar w:fldCharType="separate"/>
      </w:r>
      <w:r w:rsidR="00C62E41">
        <w:rPr>
          <w:noProof/>
        </w:rPr>
        <w:t>(Adams, 1965)</w:t>
      </w:r>
      <w:r w:rsidR="00C62E41">
        <w:fldChar w:fldCharType="end"/>
      </w:r>
      <w:r w:rsidRPr="00865A9A">
        <w:t xml:space="preserve">. In Resource-Based View, different human capital increases creativity and adaptability forces which can lead to long term competitive advantage </w:t>
      </w:r>
      <w:r w:rsidR="00C62E41">
        <w:fldChar w:fldCharType="begin"/>
      </w:r>
      <w:r w:rsidR="00C62E41">
        <w:instrText xml:space="preserve"> ADDIN EN.CITE &lt;EndNote&gt;&lt;Cite&gt;&lt;Author&gt;Barney&lt;/Author&gt;&lt;Year&gt;1991&lt;/Year&gt;&lt;RecNum&gt;129&lt;/RecNum&gt;&lt;DisplayText&gt;(Barney, 1991)&lt;/DisplayText&gt;&lt;record&gt;&lt;rec-number&gt;129&lt;/rec-number&gt;&lt;foreign-keys&gt;&lt;key app="EN" db-id="af0evp9er5rsrueeefpxrr2ie0xp2zexvfz0" timestamp="1765609789"&gt;129&lt;/key&gt;&lt;/foreign-keys&gt;&lt;ref-type name="Journal Article"&gt;17&lt;/ref-type&gt;&lt;contributors&gt;&lt;authors&gt;&lt;author&gt;Barney, Jay&lt;/author&gt;&lt;/authors&gt;&lt;/contributors&gt;&lt;titles&gt;&lt;title&gt;Firm resources and sustained competitive advantage&lt;/title&gt;&lt;secondary-title&gt;Journal of management&lt;/secondary-title&gt;&lt;/titles&gt;&lt;periodical&gt;&lt;full-title&gt;Journal of Management&lt;/full-title&gt;&lt;/periodical&gt;&lt;pages&gt;99-120&lt;/pages&gt;&lt;volume&gt;17&lt;/volume&gt;&lt;number&gt;1&lt;/number&gt;&lt;dates&gt;&lt;year&gt;1991&lt;/year&gt;&lt;/dates&gt;&lt;isbn&gt;0149-2063&lt;/isbn&gt;&lt;urls&gt;&lt;/urls&gt;&lt;/record&gt;&lt;/Cite&gt;&lt;/EndNote&gt;</w:instrText>
      </w:r>
      <w:r w:rsidR="00C62E41">
        <w:fldChar w:fldCharType="separate"/>
      </w:r>
      <w:r w:rsidR="00C62E41">
        <w:rPr>
          <w:noProof/>
        </w:rPr>
        <w:t>(Barney, 1991)</w:t>
      </w:r>
      <w:r w:rsidR="00C62E41">
        <w:fldChar w:fldCharType="end"/>
      </w:r>
      <w:r w:rsidRPr="00865A9A">
        <w:t xml:space="preserve">. The theory of inclusive Leadership also means that managers should be exemplars of openness and psychological safety </w:t>
      </w:r>
      <w:r w:rsidR="00C62E41">
        <w:fldChar w:fldCharType="begin"/>
      </w:r>
      <w:r w:rsidR="00C62E41">
        <w:instrText xml:space="preserve"> ADDIN EN.CITE &lt;EndNote&gt;&lt;Cite&gt;&lt;Author&gt;Chung&lt;/Author&gt;&lt;Year&gt;2025&lt;/Year&gt;&lt;RecNum&gt;6419&lt;/RecNum&gt;&lt;DisplayText&gt;(Chung et al., 2025)&lt;/DisplayText&gt;&lt;record&gt;&lt;rec-number&gt;6419&lt;/rec-number&gt;&lt;foreign-keys&gt;&lt;key app="EN" db-id="af0evp9er5rsrueeefpxrr2ie0xp2zexvfz0" timestamp="1771102542"&gt;6419&lt;/key&gt;&lt;/foreign-keys&gt;&lt;ref-type name="Journal Article"&gt;17&lt;/ref-type&gt;&lt;contributors&gt;&lt;authors&gt;&lt;author&gt;Chung, Beth G&lt;/author&gt;&lt;author&gt;Shore, Lynn M&lt;/author&gt;&lt;author&gt;Wiegand, Justin P&lt;/author&gt;&lt;author&gt;Xu, Jia&lt;/author&gt;&lt;/authors&gt;&lt;/contributors&gt;&lt;titles&gt;&lt;title&gt;The effects of inclusive psychological climate, leader inclusion, and workgroup inclusion on trust and organizational identification&lt;/title&gt;&lt;secondary-title&gt;Equality, Diversity and Inclusion: An International Journal&lt;/secondary-title&gt;&lt;/titles&gt;&lt;periodical&gt;&lt;full-title&gt;Equality, Diversity and Inclusion: An International Journal&lt;/full-title&gt;&lt;/periodical&gt;&lt;pages&gt;924-945&lt;/pages&gt;&lt;volume&gt;44&lt;/volume&gt;&lt;number&gt;7&lt;/number&gt;&lt;dates&gt;&lt;year&gt;2025&lt;/year&gt;&lt;/dates&gt;&lt;isbn&gt;2040-7149&lt;/isbn&gt;&lt;urls&gt;&lt;/urls&gt;&lt;/record&gt;&lt;/Cite&gt;&lt;/EndNote&gt;</w:instrText>
      </w:r>
      <w:r w:rsidR="00C62E41">
        <w:fldChar w:fldCharType="separate"/>
      </w:r>
      <w:r w:rsidR="00C62E41">
        <w:rPr>
          <w:noProof/>
        </w:rPr>
        <w:t>(Chung et al., 2025)</w:t>
      </w:r>
      <w:r w:rsidR="00C62E41">
        <w:fldChar w:fldCharType="end"/>
      </w:r>
      <w:r w:rsidRPr="00865A9A">
        <w:t>. Credible DEI strategies are supported by institutional pressures, perceived in the form of the requirement to report on ESG issues and the need to comply with the law. However, the threat of symbolic compliance is high when the diversity objectives are followed without the structural changes in recruitment streams, promotional mechanisms, and performance appraisal procedures. Inclusion has to be embedded in appraisal measurements and leadership accountability systems hence in order to facilitate substantive transformation as opposed to performative transformation.</w:t>
      </w:r>
    </w:p>
    <w:p w14:paraId="68D56682" w14:textId="77777777" w:rsidR="00DB7569" w:rsidRDefault="003811E6" w:rsidP="003811E6">
      <w:pPr>
        <w:pStyle w:val="Heading1"/>
      </w:pPr>
      <w:bookmarkStart w:id="6" w:name="_Toc222013394"/>
      <w:r>
        <w:t>EVALUATION OF CONTEMPORARY HR PRACTICES AT TESCO</w:t>
      </w:r>
      <w:bookmarkEnd w:id="6"/>
    </w:p>
    <w:p w14:paraId="5DCA7280" w14:textId="77777777" w:rsidR="003811E6" w:rsidRDefault="003811E6" w:rsidP="003811E6">
      <w:pPr>
        <w:pStyle w:val="Heading2"/>
      </w:pPr>
      <w:bookmarkStart w:id="7" w:name="_Toc222013395"/>
      <w:r>
        <w:t>Practices Addressing Technological Advancement</w:t>
      </w:r>
      <w:bookmarkEnd w:id="7"/>
    </w:p>
    <w:p w14:paraId="3A977A35" w14:textId="77777777" w:rsidR="003811E6" w:rsidRDefault="003811E6" w:rsidP="003811E6">
      <w:r w:rsidRPr="003811E6">
        <w:t xml:space="preserve">Tesco has also increased online learning resources to train its employees in data management, online fulfilment services, automated checkout monitoring, and modular e-learning is combined with performance dashboards </w:t>
      </w:r>
      <w:r w:rsidR="00C62E41">
        <w:fldChar w:fldCharType="begin"/>
      </w:r>
      <w:r w:rsidR="00C62E41">
        <w:instrText xml:space="preserve"> ADDIN EN.CITE &lt;EndNote&gt;&lt;Cite&gt;&lt;Author&gt;Tesco plc&lt;/Author&gt;&lt;Year&gt;2023&lt;/Year&gt;&lt;RecNum&gt;5378&lt;/RecNum&gt;&lt;DisplayText&gt;(Tesco plc, 2023)&lt;/DisplayText&gt;&lt;record&gt;&lt;rec-number&gt;5378&lt;/rec-number&gt;&lt;foreign-keys&gt;&lt;key app="EN" db-id="af0evp9er5rsrueeefpxrr2ie0xp2zexvfz0" timestamp="1767615741"&gt;5378&lt;/key&gt;&lt;/foreign-keys&gt;&lt;ref-type name="Web Page"&gt;12&lt;/ref-type&gt;&lt;contributors&gt;&lt;authors&gt;&lt;author&gt;Tesco plc,&lt;/author&gt;&lt;/authors&gt;&lt;/contributors&gt;&lt;titles&gt;&lt;title&gt; Annual Report and Financial Statements 2022/23&lt;/title&gt;&lt;/titles&gt;&lt;volume&gt;2026&lt;/volume&gt;&lt;number&gt;1 January&lt;/number&gt;&lt;dates&gt;&lt;year&gt;2023&lt;/year&gt;&lt;/dates&gt;&lt;urls&gt;&lt;related-urls&gt;&lt;url&gt;https://www.tescoplc.com/investors&lt;/url&gt;&lt;/related-urls&gt;&lt;/urls&gt;&lt;/record&gt;&lt;/Cite&gt;&lt;/EndNote&gt;</w:instrText>
      </w:r>
      <w:r w:rsidR="00C62E41">
        <w:fldChar w:fldCharType="separate"/>
      </w:r>
      <w:r w:rsidR="00C62E41">
        <w:rPr>
          <w:noProof/>
        </w:rPr>
        <w:t>(Tesco plc, 2023)</w:t>
      </w:r>
      <w:r w:rsidR="00C62E41">
        <w:fldChar w:fldCharType="end"/>
      </w:r>
      <w:r w:rsidRPr="003811E6">
        <w:t xml:space="preserve">. Digital training makes it more scalable and reduces the marginal cost of delivery, which is consistent with the findings that technology-enhanced development is more productive when connected with structured performance feedback. Nonetheless, the participation in stores is not the same; studies show that digital trainings can only be effective when managers reinforce them and perceived relevance. In Tesco, HR analytics can be used to predict the workforce planning and keep track of the attendance, productivity, and training completion in real-time. Planning can be more effective on the basis of data, and algorithmic systems may make the allocation of labour more accurate, but it may involve introducing bias in case the historical data indicate unfair distribution </w:t>
      </w:r>
      <w:r w:rsidR="00C62E41">
        <w:fldChar w:fldCharType="begin"/>
      </w:r>
      <w:r w:rsidR="00C62E41">
        <w:instrText xml:space="preserve"> ADDIN EN.CITE &lt;EndNote&gt;&lt;Cite&gt;&lt;Author&gt;Fabris&lt;/Author&gt;&lt;Year&gt;2025&lt;/Year&gt;&lt;RecNum&gt;6420&lt;/RecNum&gt;&lt;DisplayText&gt;(Fabris et al., 2025)&lt;/DisplayText&gt;&lt;record&gt;&lt;rec-number&gt;6420&lt;/rec-number&gt;&lt;foreign-keys&gt;&lt;key app="EN" db-id="af0evp9er5rsrueeefpxrr2ie0xp2zexvfz0" timestamp="1771102713"&gt;6420&lt;/key&gt;&lt;/foreign-keys&gt;&lt;ref-type name="Journal Article"&gt;17&lt;/ref-type&gt;&lt;contributors&gt;&lt;authors&gt;&lt;author&gt;Fabris, Alessandro&lt;/author&gt;&lt;author&gt;Baranowska, Nina&lt;/author&gt;&lt;author&gt;Dennis, Matthew J&lt;/author&gt;&lt;author&gt;Graus, David&lt;/author&gt;&lt;author&gt;Hacker, Philipp&lt;/author&gt;&lt;author&gt;Saldivar, Jorge&lt;/author&gt;&lt;author&gt;Zuiderveen Borgesius, Frederik&lt;/author&gt;&lt;author&gt;Biega, Asia J&lt;/author&gt;&lt;/authors&gt;&lt;/contributors&gt;&lt;titles&gt;&lt;title&gt;Fairness and bias in algorithmic hiring: A multidisciplinary survey&lt;/title&gt;&lt;secondary-title&gt;ACM Transactions on Intelligent Systems and Technology&lt;/secondary-title&gt;&lt;/titles&gt;&lt;periodical&gt;&lt;full-title&gt;ACM transactions on intelligent systems and technology&lt;/full-title&gt;&lt;/periodical&gt;&lt;pages&gt;1-54&lt;/pages&gt;&lt;volume&gt;16&lt;/volume&gt;&lt;number&gt;1&lt;/number&gt;&lt;dates&gt;&lt;year&gt;2025&lt;/year&gt;&lt;/dates&gt;&lt;isbn&gt;2157-6912&lt;/isbn&gt;&lt;urls&gt;&lt;/urls&gt;&lt;/record&gt;&lt;/Cite&gt;&lt;/EndNote&gt;</w:instrText>
      </w:r>
      <w:r w:rsidR="00C62E41">
        <w:fldChar w:fldCharType="separate"/>
      </w:r>
      <w:r w:rsidR="00C62E41">
        <w:rPr>
          <w:noProof/>
        </w:rPr>
        <w:t>(Fabris et al., 2025)</w:t>
      </w:r>
      <w:r w:rsidR="00C62E41">
        <w:fldChar w:fldCharType="end"/>
      </w:r>
      <w:r w:rsidRPr="003811E6">
        <w:t xml:space="preserve">. Digital HR and AI-assisted recruitment will help to improve the efficiency of the screening process and decrease administrative overhead, though it will require addressing data privacy issues and compliance with UK GDPR due to its potential to undermine the prospects of applicants not so digital-savvy. Although cost effectiveness and scalability </w:t>
      </w:r>
      <w:r w:rsidR="0099048C" w:rsidRPr="003811E6">
        <w:t>are</w:t>
      </w:r>
      <w:r w:rsidRPr="003811E6">
        <w:t xml:space="preserve"> apparent, long term sustainability requires a constant assessment, open data management, and maintaining technological adoption reinforcing frontline performance capabilities rather than just replacing them.</w:t>
      </w:r>
    </w:p>
    <w:p w14:paraId="603817B2" w14:textId="77777777" w:rsidR="003811E6" w:rsidRDefault="003811E6" w:rsidP="003811E6">
      <w:pPr>
        <w:pStyle w:val="Heading2"/>
      </w:pPr>
      <w:bookmarkStart w:id="8" w:name="_Toc222013396"/>
      <w:r>
        <w:t>Practices Addressing Talent Acquisition and Retention</w:t>
      </w:r>
      <w:bookmarkEnd w:id="8"/>
    </w:p>
    <w:p w14:paraId="62F1FCB3" w14:textId="77777777" w:rsidR="003811E6" w:rsidRDefault="0089758B" w:rsidP="003811E6">
      <w:r w:rsidRPr="0089758B">
        <w:t xml:space="preserve">Part-time and flexible working will enable Tesco to satisfy the needs of a variety of employees and react to the changing consumer demand. The empirical data is associated with the fact that schedule autonomy correlates with increased job satisfaction and a lower turnover intention </w:t>
      </w:r>
      <w:r w:rsidR="00C62E41">
        <w:fldChar w:fldCharType="begin"/>
      </w:r>
      <w:r w:rsidR="00C62E41">
        <w:instrText xml:space="preserve"> ADDIN EN.CITE &lt;EndNote&gt;&lt;Cite&gt;&lt;Author&gt;Xu&lt;/Author&gt;&lt;Year&gt;2025&lt;/Year&gt;&lt;RecNum&gt;6421&lt;/RecNum&gt;&lt;DisplayText&gt;(Xu and Yu, 2025)&lt;/DisplayText&gt;&lt;record&gt;&lt;rec-number&gt;6421&lt;/rec-number&gt;&lt;foreign-keys&gt;&lt;key app="EN" db-id="af0evp9er5rsrueeefpxrr2ie0xp2zexvfz0" timestamp="1771102770"&gt;6421&lt;/key&gt;&lt;/foreign-keys&gt;&lt;ref-type name="Journal Article"&gt;17&lt;/ref-type&gt;&lt;contributors&gt;&lt;authors&gt;&lt;author&gt;Xu, Wangxi&lt;/author&gt;&lt;author&gt;Yu, Andrew&lt;/author&gt;&lt;/authors&gt;&lt;/contributors&gt;&lt;titles&gt;&lt;title&gt;The dark side of polychronic time management on employee well-being: exploring the buffering effects of workplace support for reducing work-family conflict and burnout&lt;/title&gt;&lt;secondary-title&gt;The International Journal of Human Resource Management&lt;/secondary-title&gt;&lt;/titles&gt;&lt;periodical&gt;&lt;full-title&gt;The International Journal of Human Resource Management&lt;/full-title&gt;&lt;/periodical&gt;&lt;pages&gt;449-477&lt;/pages&gt;&lt;volume&gt;36&lt;/volume&gt;&lt;number&gt;3&lt;/number&gt;&lt;dates&gt;&lt;year&gt;2025&lt;/year&gt;&lt;/dates&gt;&lt;isbn&gt;0958-5192&lt;/isbn&gt;&lt;urls&gt;&lt;/urls&gt;&lt;/record&gt;&lt;/Cite&gt;&lt;/EndNote&gt;</w:instrText>
      </w:r>
      <w:r w:rsidR="00C62E41">
        <w:fldChar w:fldCharType="separate"/>
      </w:r>
      <w:r w:rsidR="00C62E41">
        <w:rPr>
          <w:noProof/>
        </w:rPr>
        <w:t>(Xu and Yu, 2025)</w:t>
      </w:r>
      <w:r w:rsidR="00C62E41">
        <w:fldChar w:fldCharType="end"/>
      </w:r>
      <w:r w:rsidRPr="0089758B">
        <w:t xml:space="preserve">. Nevertheless, there is a greater complexity of operation with the coordination of availability of large networks of stores, which may increase the work of the manager. Capability development is aided through structured career pathways and mobility programmes internal, and these processes are in line with results which indicate that advancement opportunities are better predictors of retention than short-term pay </w:t>
      </w:r>
      <w:r w:rsidR="00C62E41">
        <w:fldChar w:fldCharType="begin"/>
      </w:r>
      <w:r w:rsidR="00C62E41">
        <w:instrText xml:space="preserve"> ADDIN EN.CITE &lt;EndNote&gt;&lt;Cite&gt;&lt;Author&gt;Avanzi&lt;/Author&gt;&lt;Year&gt;2023&lt;/Year&gt;&lt;RecNum&gt;6422&lt;/RecNum&gt;&lt;DisplayText&gt;(Avanzi et al., 2023)&lt;/DisplayText&gt;&lt;record&gt;&lt;rec-number&gt;6422&lt;/rec-number&gt;&lt;foreign-keys&gt;&lt;key app="EN" db-id="af0evp9er5rsrueeefpxrr2ie0xp2zexvfz0" timestamp="1771102803"&gt;6422&lt;/key&gt;&lt;/foreign-keys&gt;&lt;ref-type name="Journal Article"&gt;17&lt;/ref-type&gt;&lt;contributors&gt;&lt;authors&gt;&lt;author&gt;Avanzi, Lorenzo&lt;/author&gt;&lt;author&gt;Perinelli, Enrico&lt;/author&gt;&lt;author&gt;Mariani, Marco Giovanni&lt;/author&gt;&lt;/authors&gt;&lt;/contributors&gt;&lt;titles&gt;&lt;title&gt;The effect of individual, group, and shared organizational identification on job satisfaction and collective actual turnover&lt;/title&gt;&lt;secondary-title&gt;European Journal of Social Psychology&lt;/secondary-title&gt;&lt;/titles&gt;&lt;periodical&gt;&lt;full-title&gt;European Journal of Social Psychology&lt;/full-title&gt;&lt;/periodical&gt;&lt;pages&gt;956-969&lt;/pages&gt;&lt;volume&gt;53&lt;/volume&gt;&lt;number&gt;5&lt;/number&gt;&lt;dates&gt;&lt;year&gt;2023&lt;/year&gt;&lt;/dates&gt;&lt;isbn&gt;0046-2772&lt;/isbn&gt;&lt;urls&gt;&lt;/urls&gt;&lt;/record&gt;&lt;/Cite&gt;&lt;/EndNote&gt;</w:instrText>
      </w:r>
      <w:r w:rsidR="00C62E41">
        <w:fldChar w:fldCharType="separate"/>
      </w:r>
      <w:r w:rsidR="00C62E41">
        <w:rPr>
          <w:noProof/>
        </w:rPr>
        <w:t>(Avanzi et al., 2023)</w:t>
      </w:r>
      <w:r w:rsidR="00C62E41">
        <w:fldChar w:fldCharType="end"/>
      </w:r>
      <w:r w:rsidRPr="0089758B">
        <w:t xml:space="preserve">. One of the features of the High-Performance Work System that Tesco has is the performance-based reward systems and recognition schemes designed to balance productivity with organisational objectives </w:t>
      </w:r>
      <w:r w:rsidR="00C62E41">
        <w:fldChar w:fldCharType="begin"/>
      </w:r>
      <w:r w:rsidR="00C62E41">
        <w:instrText xml:space="preserve"> ADDIN EN.CITE &lt;EndNote&gt;&lt;Cite&gt;&lt;Author&gt;Rustiawan&lt;/Author&gt;&lt;Year&gt;2023&lt;/Year&gt;&lt;RecNum&gt;6423&lt;/RecNum&gt;&lt;DisplayText&gt;(Rustiawan et al., 2023)&lt;/DisplayText&gt;&lt;record&gt;&lt;rec-number&gt;6423&lt;/rec-number&gt;&lt;foreign-keys&gt;&lt;key app="EN" db-id="af0evp9er5rsrueeefpxrr2ie0xp2zexvfz0" timestamp="1771102849"&gt;6423&lt;/key&gt;&lt;/foreign-keys&gt;&lt;ref-type name="Journal Article"&gt;17&lt;/ref-type&gt;&lt;contributors&gt;&lt;authors&gt;&lt;author&gt;Rustiawan, Indra&lt;/author&gt;&lt;author&gt;Gadzali, Silvy Sondari&lt;/author&gt;&lt;author&gt;Suharyat, Yayat&lt;/author&gt;&lt;author&gt;Iswadi, Udi&lt;/author&gt;&lt;author&gt;Ausat, Abu Muna Almaududi&lt;/author&gt;&lt;/authors&gt;&lt;/contributors&gt;&lt;titles&gt;&lt;title&gt;The strategic role of human resource management in achieving organisational goals&lt;/title&gt;&lt;secondary-title&gt;Innovative: Journal Of Social Science Research&lt;/secondary-title&gt;&lt;/titles&gt;&lt;periodical&gt;&lt;full-title&gt;Innovative: Journal Of Social Science Research&lt;/full-title&gt;&lt;/periodical&gt;&lt;pages&gt;632-642&lt;/pages&gt;&lt;volume&gt;3&lt;/volume&gt;&lt;number&gt;2&lt;/number&gt;&lt;dates&gt;&lt;year&gt;2023&lt;/year&gt;&lt;/dates&gt;&lt;isbn&gt;2807-4238&lt;/isbn&gt;&lt;urls&gt;&lt;/urls&gt;&lt;/record&gt;&lt;/Cite&gt;&lt;/EndNote&gt;</w:instrText>
      </w:r>
      <w:r w:rsidR="00C62E41">
        <w:fldChar w:fldCharType="separate"/>
      </w:r>
      <w:r w:rsidR="00C62E41">
        <w:rPr>
          <w:noProof/>
        </w:rPr>
        <w:t>(Rustiawan et al., 2023)</w:t>
      </w:r>
      <w:r w:rsidR="00C62E41">
        <w:fldChar w:fldCharType="end"/>
      </w:r>
      <w:r w:rsidRPr="0089758B">
        <w:t>. However, over-focus on performance measures can lead to a perception of unfairness in case the targets are allocated unequally among departments. Retail stressors can be mitigated through wellbeing programs such as mental health support, but financial sustainability can be achieved by showing a decline in absenteeism and turnover. The problem with reward escalation in competitive labour markets is that it is likely to erode margins but with no commitment. On the whole, retention planning should be implemented throughout scheduling, development, appraisal, and engagement systems, as opposed to stand-alone interventions to have a long-term effect.</w:t>
      </w:r>
    </w:p>
    <w:p w14:paraId="78785496" w14:textId="77777777" w:rsidR="0089758B" w:rsidRDefault="0089758B" w:rsidP="0089758B">
      <w:pPr>
        <w:pStyle w:val="Heading2"/>
      </w:pPr>
      <w:bookmarkStart w:id="9" w:name="_Toc222013397"/>
      <w:r>
        <w:t>Practices Addressing Diversity, Equity and Inclusion</w:t>
      </w:r>
      <w:bookmarkEnd w:id="9"/>
    </w:p>
    <w:p w14:paraId="3B51FE78" w14:textId="77777777" w:rsidR="0089758B" w:rsidRDefault="0089758B" w:rsidP="0089758B">
      <w:r w:rsidRPr="0089758B">
        <w:t xml:space="preserve">Blind recruitment in Tesco aims to decrease the unconscious bias in recruitment at entry levels, which is in line with the findings that </w:t>
      </w:r>
      <w:r w:rsidR="0099048C" w:rsidRPr="0089758B">
        <w:t>anonymized</w:t>
      </w:r>
      <w:r w:rsidRPr="0089758B">
        <w:t xml:space="preserve"> screening can boost minority group representation in shortlists </w:t>
      </w:r>
      <w:r w:rsidR="00C62E41">
        <w:fldChar w:fldCharType="begin"/>
      </w:r>
      <w:r w:rsidR="00C62E41">
        <w:instrText xml:space="preserve"> ADDIN EN.CITE &lt;EndNote&gt;&lt;Cite&gt;&lt;Author&gt;Blommaert&lt;/Author&gt;&lt;Year&gt;2024&lt;/Year&gt;&lt;RecNum&gt;6424&lt;/RecNum&gt;&lt;DisplayText&gt;(Blommaert and Coenders, 2024)&lt;/DisplayText&gt;&lt;record&gt;&lt;rec-number&gt;6424&lt;/rec-number&gt;&lt;foreign-keys&gt;&lt;key app="EN" db-id="af0evp9er5rsrueeefpxrr2ie0xp2zexvfz0" timestamp="1771102885"&gt;6424&lt;/key&gt;&lt;/foreign-keys&gt;&lt;ref-type name="Journal Article"&gt;17&lt;/ref-type&gt;&lt;contributors&gt;&lt;authors&gt;&lt;author&gt;Blommaert, Lieselotte&lt;/author&gt;&lt;author&gt;Coenders, Marcel&lt;/author&gt;&lt;/authors&gt;&lt;/contributors&gt;&lt;titles&gt;&lt;title&gt;The effects of and support for anonymous job application procedures: evidence from a large-scale, multi-faceted study in the Netherlands&lt;/title&gt;&lt;secondary-title&gt;Journal of ethnic and migration studies&lt;/secondary-title&gt;&lt;/titles&gt;&lt;periodical&gt;&lt;full-title&gt;Journal of Ethnic and Migration Studies&lt;/full-title&gt;&lt;/periodical&gt;&lt;pages&gt;2468-2490&lt;/pages&gt;&lt;volume&gt;50&lt;/volume&gt;&lt;number&gt;10&lt;/number&gt;&lt;dates&gt;&lt;year&gt;2024&lt;/year&gt;&lt;/dates&gt;&lt;isbn&gt;1369-183X&lt;/isbn&gt;&lt;urls&gt;&lt;/urls&gt;&lt;/record&gt;&lt;/Cite&gt;&lt;/EndNote&gt;</w:instrText>
      </w:r>
      <w:r w:rsidR="00C62E41">
        <w:fldChar w:fldCharType="separate"/>
      </w:r>
      <w:r w:rsidR="00C62E41">
        <w:rPr>
          <w:noProof/>
        </w:rPr>
        <w:t>(Blommaert and Coenders, 2024)</w:t>
      </w:r>
      <w:r w:rsidR="00C62E41">
        <w:fldChar w:fldCharType="end"/>
      </w:r>
      <w:r w:rsidRPr="0089758B">
        <w:t>. Diversity in leadership focuses on accountability and transparency in reporting makes leadership accountable and meets the expectations of all the stakeholders. Nevertheless, number goals are useful in promoting tokenistic appointments in case promotion pipelines do not change. Psychological safety and a sense of belonging, which are both predictors of engagement and innovation, can be reinforced through an inclusive leadership training and mentoring programmes. There are measurement limitations; the representation metrics fail to measure daily aspects of inclusion. Cultural resistance might be a result of stores with established norms, which see a need to continue with managerial modelling. Unless it is incorporated into performance management and succession planning, the DEI initiatives may end up as symbolic compliance. Implementation is thus based on the need to incorporate the recruitment reform, leadership accountability, and constant cultural evaluation instead of infrequent training interventions.</w:t>
      </w:r>
    </w:p>
    <w:p w14:paraId="539C24B9" w14:textId="77777777" w:rsidR="0089758B" w:rsidRDefault="0089758B" w:rsidP="0089758B">
      <w:pPr>
        <w:pStyle w:val="Heading1"/>
      </w:pPr>
      <w:bookmarkStart w:id="10" w:name="_Toc222013398"/>
      <w:r>
        <w:t>Critical Evaluation: Role of Departmental Managers</w:t>
      </w:r>
      <w:bookmarkEnd w:id="10"/>
    </w:p>
    <w:p w14:paraId="2839B2F6" w14:textId="77777777" w:rsidR="0089758B" w:rsidRDefault="0089758B" w:rsidP="0089758B">
      <w:pPr>
        <w:pStyle w:val="Heading2"/>
      </w:pPr>
      <w:bookmarkStart w:id="11" w:name="_Toc222013399"/>
      <w:r>
        <w:t>Driving Technological Adaptation</w:t>
      </w:r>
      <w:bookmarkEnd w:id="11"/>
    </w:p>
    <w:p w14:paraId="48935478" w14:textId="77777777" w:rsidR="0089758B" w:rsidRDefault="0089758B" w:rsidP="0089758B">
      <w:r>
        <w:t xml:space="preserve">Store managers play the main role in making sure there is participation in digital training and conversion of system upgrade to operational competency. The literature on change leadership proves that the local level managerial support plays a crucial role in fostering the rate of technology adoption </w:t>
      </w:r>
      <w:r w:rsidR="00C62E41">
        <w:fldChar w:fldCharType="begin"/>
      </w:r>
      <w:r w:rsidR="00C62E41">
        <w:instrText xml:space="preserve"> ADDIN EN.CITE &lt;EndNote&gt;&lt;Cite&gt;&lt;Author&gt;Kotter&lt;/Author&gt;&lt;Year&gt;2012&lt;/Year&gt;&lt;RecNum&gt;1898&lt;/RecNum&gt;&lt;DisplayText&gt;(Kotter, 2012)&lt;/DisplayText&gt;&lt;record&gt;&lt;rec-number&gt;1898&lt;/rec-number&gt;&lt;foreign-keys&gt;&lt;key app="EN" db-id="af0evp9er5rsrueeefpxrr2ie0xp2zexvfz0" timestamp="1765609790"&gt;1898&lt;/key&gt;&lt;/foreign-keys&gt;&lt;ref-type name="Generic"&gt;13&lt;/ref-type&gt;&lt;contributors&gt;&lt;authors&gt;&lt;author&gt;Kotter, John P&lt;/author&gt;&lt;/authors&gt;&lt;/contributors&gt;&lt;titles&gt;&lt;title&gt;Leadership and leading change&lt;/title&gt;&lt;/titles&gt;&lt;dates&gt;&lt;year&gt;2012&lt;/year&gt;&lt;/dates&gt;&lt;publisher&gt;Harvard Business Press&lt;/publisher&gt;&lt;urls&gt;&lt;/urls&gt;&lt;/record&gt;&lt;/Cite&gt;&lt;/EndNote&gt;</w:instrText>
      </w:r>
      <w:r w:rsidR="00C62E41">
        <w:fldChar w:fldCharType="separate"/>
      </w:r>
      <w:r w:rsidR="00C62E41">
        <w:rPr>
          <w:noProof/>
        </w:rPr>
        <w:t>(Kotter, 2012)</w:t>
      </w:r>
      <w:r w:rsidR="00C62E41">
        <w:fldChar w:fldCharType="end"/>
      </w:r>
      <w:r>
        <w:t>. This can be achieved through effective communication of the intention of automation that will lessen opposition and alleviate anxiety. Nevertheless, haste rollouts can cause burnout or shallow skills development which will negatively affect productivity improvements. Managers should strike a balance between the performance goals and systematic learning to avoid skill deficiencies.</w:t>
      </w:r>
    </w:p>
    <w:p w14:paraId="571C55E9" w14:textId="77777777" w:rsidR="0089758B" w:rsidRDefault="0089758B" w:rsidP="0089758B">
      <w:pPr>
        <w:pStyle w:val="Heading2"/>
      </w:pPr>
      <w:bookmarkStart w:id="12" w:name="_Toc222013400"/>
      <w:r>
        <w:t>Embedding Retention Practices</w:t>
      </w:r>
      <w:bookmarkEnd w:id="12"/>
    </w:p>
    <w:p w14:paraId="7518AF12" w14:textId="77777777" w:rsidR="0089758B" w:rsidRDefault="0089758B" w:rsidP="0089758B">
      <w:r>
        <w:t xml:space="preserve">The retention strategies are </w:t>
      </w:r>
      <w:r w:rsidR="00F362D8">
        <w:t>operationalized</w:t>
      </w:r>
      <w:r>
        <w:t xml:space="preserve"> by managers through performance reviews and career conversations. There must be congruence between the team KPIs and the engagement results; in case the productivity is the major focus of the appraisal systems, the relational relation aspects of retention are undermined. Tying managerial appraisal to employee engagement ratings could increase accountability, although it will </w:t>
      </w:r>
      <w:r w:rsidR="00F362D8">
        <w:t>encourage</w:t>
      </w:r>
      <w:r>
        <w:t xml:space="preserve"> manipulation of the metrics. Credibility of retention is through honest communication rather than reporting compliance.</w:t>
      </w:r>
    </w:p>
    <w:p w14:paraId="4F01472A" w14:textId="77777777" w:rsidR="0089758B" w:rsidRPr="0089758B" w:rsidRDefault="0089758B" w:rsidP="0089758B">
      <w:pPr>
        <w:pStyle w:val="Heading2"/>
      </w:pPr>
      <w:bookmarkStart w:id="13" w:name="_Toc222013401"/>
      <w:r>
        <w:t>Embedding DEI Daily</w:t>
      </w:r>
      <w:bookmarkEnd w:id="13"/>
    </w:p>
    <w:p w14:paraId="7F13F93C" w14:textId="77777777" w:rsidR="0089758B" w:rsidRDefault="0089758B" w:rsidP="0089758B">
      <w:r>
        <w:t>Managers exemplify the behaviour of inclusion and manage a fair distribution of work. The inclusion of DEI measures on appraisals enhances responsibility. However, unequal implementation in different places can undermine development.</w:t>
      </w:r>
    </w:p>
    <w:p w14:paraId="3C4D70FA" w14:textId="77777777" w:rsidR="0089758B" w:rsidRDefault="0089758B" w:rsidP="0089758B">
      <w:pPr>
        <w:pStyle w:val="Heading2"/>
      </w:pPr>
      <w:bookmarkStart w:id="14" w:name="_Toc222013402"/>
      <w:r>
        <w:t>Monitoring and Sustainability</w:t>
      </w:r>
      <w:bookmarkEnd w:id="14"/>
    </w:p>
    <w:p w14:paraId="01F3FC2B" w14:textId="77777777" w:rsidR="0089758B" w:rsidRPr="0089758B" w:rsidRDefault="0089758B" w:rsidP="0089758B">
      <w:r>
        <w:t>Monitoring of turnover, training uptake and diversity is possible with the help of dashboards and HR reporting. Managers have to balance short-term cost benefit and long-term workforce sustainability. Managerial competency is the end result of sustainable HR implementation that entails the integration of technology, retention and inclusion in operational realities.</w:t>
      </w:r>
    </w:p>
    <w:p w14:paraId="081DACD4" w14:textId="77777777" w:rsidR="003811E6" w:rsidRDefault="0089758B" w:rsidP="0089758B">
      <w:pPr>
        <w:pStyle w:val="Heading1"/>
      </w:pPr>
      <w:bookmarkStart w:id="15" w:name="_Toc222013403"/>
      <w:r>
        <w:t>CONCLUSION AND RECOMMENDATIONS</w:t>
      </w:r>
      <w:bookmarkEnd w:id="15"/>
    </w:p>
    <w:p w14:paraId="757C0520" w14:textId="77777777" w:rsidR="0089758B" w:rsidRDefault="0089758B" w:rsidP="0089758B">
      <w:r>
        <w:t>The technological change, talent pressure and DEI commitments of Tesco are strategically related, and integrated HR planning and performance management are needed to maintain the competitive advantage. Automation and digital systems require organised reskilling and retention strategies have to be productivity versus engagement. Likewise, the initiatives of DEI need to be accountable beyond the symbolic compliance in order to enhance innovation and legitimacy. This requires a good application through the sustained leadership of the managers in translating the policy into the working practice.</w:t>
      </w:r>
    </w:p>
    <w:p w14:paraId="31DD91BB" w14:textId="77777777" w:rsidR="0089758B" w:rsidRDefault="0089758B" w:rsidP="0089758B">
      <w:r>
        <w:t xml:space="preserve">The </w:t>
      </w:r>
      <w:r w:rsidR="00F362D8">
        <w:t>short-term</w:t>
      </w:r>
      <w:r>
        <w:t xml:space="preserve"> objectives involve carrying out the digital skills audit, improving the transparency of the DEI data, and carrying out engagement pulse surveys. The </w:t>
      </w:r>
      <w:r w:rsidR="00F362D8">
        <w:t>medium-term</w:t>
      </w:r>
      <w:r>
        <w:t xml:space="preserve"> actions must include the inclusion of HR KPIs in managerial appraisal, increase structured reskilling programmes, and codify leadership accountability frameworks. Cultural transformation, predictive workforce analytics, and incessant inclusion measurement systems should be integrated into long term strategy to be executed in a financially viable and operationally sustainable manner.</w:t>
      </w:r>
    </w:p>
    <w:p w14:paraId="1C2C79E5" w14:textId="77777777" w:rsidR="0089758B" w:rsidRDefault="0089758B" w:rsidP="0089758B"/>
    <w:p w14:paraId="714CFA30" w14:textId="77777777" w:rsidR="0089758B" w:rsidRDefault="0089758B" w:rsidP="0089758B"/>
    <w:p w14:paraId="312705E4" w14:textId="77777777" w:rsidR="0089758B" w:rsidRDefault="0089758B" w:rsidP="0089758B"/>
    <w:p w14:paraId="4119B872" w14:textId="77777777" w:rsidR="0089758B" w:rsidRDefault="0089758B" w:rsidP="0089758B"/>
    <w:p w14:paraId="12C5C53C" w14:textId="77777777" w:rsidR="0089758B" w:rsidRDefault="0089758B" w:rsidP="0089758B"/>
    <w:p w14:paraId="482C3DC7" w14:textId="77777777" w:rsidR="0089758B" w:rsidRDefault="0089758B" w:rsidP="0089758B"/>
    <w:p w14:paraId="644AD0DC" w14:textId="77777777" w:rsidR="0089758B" w:rsidRDefault="0089758B" w:rsidP="0089758B"/>
    <w:p w14:paraId="253B7266" w14:textId="77777777" w:rsidR="0089758B" w:rsidRDefault="0089758B" w:rsidP="0089758B"/>
    <w:p w14:paraId="74A06ACC" w14:textId="77777777" w:rsidR="00F362D8" w:rsidRDefault="00F362D8" w:rsidP="0089758B"/>
    <w:p w14:paraId="492E19B5" w14:textId="77777777" w:rsidR="00F362D8" w:rsidRDefault="00F362D8" w:rsidP="0089758B"/>
    <w:p w14:paraId="089D0980" w14:textId="77777777" w:rsidR="00F362D8" w:rsidRDefault="00F362D8" w:rsidP="0089758B"/>
    <w:p w14:paraId="0B8237B0" w14:textId="77777777" w:rsidR="00F362D8" w:rsidRDefault="00F362D8" w:rsidP="0089758B"/>
    <w:p w14:paraId="1D9F19A8" w14:textId="77777777" w:rsidR="00F362D8" w:rsidRDefault="00F362D8" w:rsidP="0089758B"/>
    <w:p w14:paraId="7BA7F6C7" w14:textId="77777777" w:rsidR="00F362D8" w:rsidRDefault="00F362D8" w:rsidP="0089758B"/>
    <w:p w14:paraId="75B32BB2" w14:textId="77777777" w:rsidR="00F362D8" w:rsidRDefault="00F362D8" w:rsidP="0089758B"/>
    <w:p w14:paraId="75A05228" w14:textId="77777777" w:rsidR="00F362D8" w:rsidRDefault="00F362D8" w:rsidP="0089758B"/>
    <w:p w14:paraId="227CCA89" w14:textId="77777777" w:rsidR="00F362D8" w:rsidRDefault="00F362D8" w:rsidP="0089758B"/>
    <w:p w14:paraId="2872A2F1" w14:textId="77777777" w:rsidR="00F362D8" w:rsidRDefault="00F362D8" w:rsidP="0089758B"/>
    <w:p w14:paraId="50E1C1BB" w14:textId="77777777" w:rsidR="00F362D8" w:rsidRDefault="00F362D8" w:rsidP="0089758B"/>
    <w:p w14:paraId="7FD1F607" w14:textId="77777777" w:rsidR="00F362D8" w:rsidRDefault="00F362D8" w:rsidP="0089758B"/>
    <w:p w14:paraId="34D8553E" w14:textId="77777777" w:rsidR="00F362D8" w:rsidRDefault="00F362D8" w:rsidP="0089758B"/>
    <w:p w14:paraId="6A4AF82C" w14:textId="77777777" w:rsidR="00F362D8" w:rsidRDefault="00F362D8" w:rsidP="0089758B"/>
    <w:p w14:paraId="591FA938" w14:textId="77777777" w:rsidR="0089758B" w:rsidRDefault="0089758B" w:rsidP="0089758B"/>
    <w:p w14:paraId="2EAB9F23" w14:textId="77777777" w:rsidR="0089758B" w:rsidRDefault="0089758B" w:rsidP="0089758B"/>
    <w:p w14:paraId="0904DABC" w14:textId="77777777" w:rsidR="0089758B" w:rsidRDefault="0089758B" w:rsidP="0089758B">
      <w:pPr>
        <w:pStyle w:val="Heading1"/>
      </w:pPr>
      <w:bookmarkStart w:id="16" w:name="_Toc222013404"/>
      <w:r>
        <w:t>References</w:t>
      </w:r>
      <w:bookmarkEnd w:id="16"/>
    </w:p>
    <w:p w14:paraId="1A4809AF" w14:textId="77777777" w:rsidR="00C62E41" w:rsidRPr="00C62E41" w:rsidRDefault="0089758B" w:rsidP="00C62E41">
      <w:pPr>
        <w:pStyle w:val="EndNoteBibliography"/>
        <w:spacing w:line="360" w:lineRule="auto"/>
        <w:ind w:left="720" w:hanging="720"/>
      </w:pPr>
      <w:r>
        <w:fldChar w:fldCharType="begin"/>
      </w:r>
      <w:r>
        <w:instrText xml:space="preserve"> ADDIN EN.REFLIST </w:instrText>
      </w:r>
      <w:r>
        <w:fldChar w:fldCharType="separate"/>
      </w:r>
      <w:r w:rsidR="00C62E41" w:rsidRPr="00C62E41">
        <w:t xml:space="preserve">Adams, J., 1965. </w:t>
      </w:r>
      <w:r w:rsidR="00C62E41" w:rsidRPr="00C62E41">
        <w:rPr>
          <w:i/>
        </w:rPr>
        <w:t>Inequity in social exchange. Advances in experimental social psychology,</w:t>
      </w:r>
      <w:r w:rsidR="00C62E41" w:rsidRPr="00C62E41">
        <w:t xml:space="preserve"> 2</w:t>
      </w:r>
      <w:r w:rsidR="00C62E41" w:rsidRPr="00C62E41">
        <w:rPr>
          <w:b/>
        </w:rPr>
        <w:t>,</w:t>
      </w:r>
      <w:r w:rsidR="00C62E41" w:rsidRPr="00C62E41">
        <w:t xml:space="preserve"> 267-299.</w:t>
      </w:r>
    </w:p>
    <w:p w14:paraId="58A83891" w14:textId="77777777" w:rsidR="00C62E41" w:rsidRPr="00C62E41" w:rsidRDefault="00C62E41" w:rsidP="00C62E41">
      <w:pPr>
        <w:pStyle w:val="EndNoteBibliography"/>
        <w:spacing w:line="360" w:lineRule="auto"/>
        <w:ind w:left="720" w:hanging="720"/>
      </w:pPr>
      <w:r w:rsidRPr="00C62E41">
        <w:t xml:space="preserve">Alam, A. 2022. Impact of university’s human resources practices on professors’ occupational performance: empirical evidence from India’s higher education sector. </w:t>
      </w:r>
      <w:r w:rsidRPr="00C62E41">
        <w:rPr>
          <w:i/>
        </w:rPr>
        <w:t>Inclusive businesses in developing economies: Converging people, profit, and corporate citizenship.</w:t>
      </w:r>
      <w:r w:rsidRPr="00C62E41">
        <w:t xml:space="preserve"> Springer.</w:t>
      </w:r>
    </w:p>
    <w:p w14:paraId="488F0325" w14:textId="77777777" w:rsidR="00C62E41" w:rsidRPr="00C62E41" w:rsidRDefault="00C62E41" w:rsidP="00C62E41">
      <w:pPr>
        <w:pStyle w:val="EndNoteBibliography"/>
        <w:spacing w:line="360" w:lineRule="auto"/>
        <w:ind w:left="720" w:hanging="720"/>
      </w:pPr>
      <w:r w:rsidRPr="00C62E41">
        <w:t>Anusiya, S. Digital Human Resource Management.  International Conference Faculty of Economics and Business, 2022. 284-289.</w:t>
      </w:r>
    </w:p>
    <w:p w14:paraId="31786E92" w14:textId="77777777" w:rsidR="00C62E41" w:rsidRPr="00C62E41" w:rsidRDefault="00C62E41" w:rsidP="00C62E41">
      <w:pPr>
        <w:pStyle w:val="EndNoteBibliography"/>
        <w:spacing w:line="360" w:lineRule="auto"/>
        <w:ind w:left="720" w:hanging="720"/>
      </w:pPr>
      <w:r w:rsidRPr="00C62E41">
        <w:t xml:space="preserve">Avanzi, L., Perinelli, E. &amp; Mariani, M. G., 2023. </w:t>
      </w:r>
      <w:r w:rsidRPr="00C62E41">
        <w:rPr>
          <w:i/>
        </w:rPr>
        <w:t>The effect of individual, group, and shared organizational identification on job satisfaction and collective actual turnover. European Journal of Social Psychology,</w:t>
      </w:r>
      <w:r w:rsidRPr="00C62E41">
        <w:t xml:space="preserve"> 53</w:t>
      </w:r>
      <w:r w:rsidRPr="00C62E41">
        <w:rPr>
          <w:b/>
        </w:rPr>
        <w:t>,</w:t>
      </w:r>
      <w:r w:rsidRPr="00C62E41">
        <w:t xml:space="preserve"> 956-969.</w:t>
      </w:r>
    </w:p>
    <w:p w14:paraId="74369F7E" w14:textId="77777777" w:rsidR="00C62E41" w:rsidRPr="00C62E41" w:rsidRDefault="00C62E41" w:rsidP="00C62E41">
      <w:pPr>
        <w:pStyle w:val="EndNoteBibliography"/>
        <w:spacing w:line="360" w:lineRule="auto"/>
        <w:ind w:left="720" w:hanging="720"/>
      </w:pPr>
      <w:r w:rsidRPr="00C62E41">
        <w:t xml:space="preserve">Barney, J., 1991. </w:t>
      </w:r>
      <w:r w:rsidRPr="00C62E41">
        <w:rPr>
          <w:i/>
        </w:rPr>
        <w:t>Firm resources and sustained competitive advantage. Journal of management,</w:t>
      </w:r>
      <w:r w:rsidRPr="00C62E41">
        <w:t xml:space="preserve"> 17</w:t>
      </w:r>
      <w:r w:rsidRPr="00C62E41">
        <w:rPr>
          <w:b/>
        </w:rPr>
        <w:t>,</w:t>
      </w:r>
      <w:r w:rsidRPr="00C62E41">
        <w:t xml:space="preserve"> 99-120.</w:t>
      </w:r>
    </w:p>
    <w:p w14:paraId="6E919769" w14:textId="77777777" w:rsidR="00C62E41" w:rsidRPr="00C62E41" w:rsidRDefault="00C62E41" w:rsidP="00C62E41">
      <w:pPr>
        <w:pStyle w:val="EndNoteBibliography"/>
        <w:spacing w:line="360" w:lineRule="auto"/>
        <w:ind w:left="720" w:hanging="720"/>
      </w:pPr>
      <w:r w:rsidRPr="00C62E41">
        <w:t xml:space="preserve">Blommaert, L. &amp; Coenders, M., 2024. </w:t>
      </w:r>
      <w:r w:rsidRPr="00C62E41">
        <w:rPr>
          <w:i/>
        </w:rPr>
        <w:t>The effects of and support for anonymous job application procedures: evidence from a large-scale, multi-faceted study in the Netherlands. Journal of ethnic and migration studies,</w:t>
      </w:r>
      <w:r w:rsidRPr="00C62E41">
        <w:t xml:space="preserve"> 50</w:t>
      </w:r>
      <w:r w:rsidRPr="00C62E41">
        <w:rPr>
          <w:b/>
        </w:rPr>
        <w:t>,</w:t>
      </w:r>
      <w:r w:rsidRPr="00C62E41">
        <w:t xml:space="preserve"> 2468-2490.</w:t>
      </w:r>
    </w:p>
    <w:p w14:paraId="626A93E6" w14:textId="77777777" w:rsidR="00C62E41" w:rsidRPr="00C62E41" w:rsidRDefault="00C62E41" w:rsidP="00C62E41">
      <w:pPr>
        <w:pStyle w:val="EndNoteBibliography"/>
        <w:spacing w:line="360" w:lineRule="auto"/>
        <w:ind w:left="720" w:hanging="720"/>
      </w:pPr>
      <w:r w:rsidRPr="00C62E41">
        <w:t xml:space="preserve">Boxall, P. &amp; Purcell, J. 2022. </w:t>
      </w:r>
      <w:r w:rsidRPr="00C62E41">
        <w:rPr>
          <w:i/>
        </w:rPr>
        <w:t>Strategy and human resource management</w:t>
      </w:r>
      <w:r w:rsidRPr="00C62E41">
        <w:t>, Bloomsbury Publishing.</w:t>
      </w:r>
    </w:p>
    <w:p w14:paraId="2DB8C907" w14:textId="77777777" w:rsidR="00C62E41" w:rsidRPr="00C62E41" w:rsidRDefault="00C62E41" w:rsidP="00C62E41">
      <w:pPr>
        <w:pStyle w:val="EndNoteBibliography"/>
        <w:spacing w:line="360" w:lineRule="auto"/>
        <w:ind w:left="720" w:hanging="720"/>
      </w:pPr>
      <w:r w:rsidRPr="00C62E41">
        <w:t>Brynjolfsson, E. &amp; McAfee, A. 2014. The second machine age: Work, progress, and prosperity in a time of brilliant technologies. WW Norton &amp; company.</w:t>
      </w:r>
    </w:p>
    <w:p w14:paraId="2504EFA8" w14:textId="77777777" w:rsidR="00C62E41" w:rsidRPr="00C62E41" w:rsidRDefault="00C62E41" w:rsidP="00C62E41">
      <w:pPr>
        <w:pStyle w:val="EndNoteBibliography"/>
        <w:spacing w:line="360" w:lineRule="auto"/>
        <w:ind w:left="720" w:hanging="720"/>
      </w:pPr>
      <w:r w:rsidRPr="00C62E41">
        <w:t xml:space="preserve">Chung, B. G., Shore, L. M., Wiegand, J. P. &amp; Xu, J., 2025. </w:t>
      </w:r>
      <w:r w:rsidRPr="00C62E41">
        <w:rPr>
          <w:i/>
        </w:rPr>
        <w:t>The effects of inclusive psychological climate, leader inclusion, and workgroup inclusion on trust and organizational identification. Equality, Diversity and Inclusion: An International Journal,</w:t>
      </w:r>
      <w:r w:rsidRPr="00C62E41">
        <w:t xml:space="preserve"> 44</w:t>
      </w:r>
      <w:r w:rsidRPr="00C62E41">
        <w:rPr>
          <w:b/>
        </w:rPr>
        <w:t>,</w:t>
      </w:r>
      <w:r w:rsidRPr="00C62E41">
        <w:t xml:space="preserve"> 924-945.</w:t>
      </w:r>
    </w:p>
    <w:p w14:paraId="496AB8E7" w14:textId="77777777" w:rsidR="00C62E41" w:rsidRPr="00C62E41" w:rsidRDefault="00C62E41" w:rsidP="00C62E41">
      <w:pPr>
        <w:pStyle w:val="EndNoteBibliography"/>
        <w:spacing w:line="360" w:lineRule="auto"/>
        <w:ind w:left="720" w:hanging="720"/>
      </w:pPr>
      <w:r w:rsidRPr="00C62E41">
        <w:t xml:space="preserve">Çitil, E., 2022. </w:t>
      </w:r>
      <w:r w:rsidRPr="00C62E41">
        <w:rPr>
          <w:i/>
        </w:rPr>
        <w:t>The concept of “psychological contract” in organizational communication process and a literature review on psychological contract. Hatay Mustafa Kemal Üniversitesi Sosyal Bilimler Enstitüsü Dergisi,</w:t>
      </w:r>
      <w:r w:rsidRPr="00C62E41">
        <w:t xml:space="preserve"> 19</w:t>
      </w:r>
      <w:r w:rsidRPr="00C62E41">
        <w:rPr>
          <w:b/>
        </w:rPr>
        <w:t>,</w:t>
      </w:r>
      <w:r w:rsidRPr="00C62E41">
        <w:t xml:space="preserve"> 119-140.</w:t>
      </w:r>
    </w:p>
    <w:p w14:paraId="1E444A97" w14:textId="77777777" w:rsidR="00C62E41" w:rsidRPr="00C62E41" w:rsidRDefault="00C62E41" w:rsidP="00C62E41">
      <w:pPr>
        <w:pStyle w:val="EndNoteBibliography"/>
        <w:spacing w:line="360" w:lineRule="auto"/>
        <w:ind w:left="720" w:hanging="720"/>
      </w:pPr>
      <w:r w:rsidRPr="00C62E41">
        <w:t xml:space="preserve">Dunkerley, F., Bruckmayer, M., Flemons, L., Hofman, J., Virdee, M., Wright, S. &amp; Hogarth, T. 2022. Labour market and skills demand horizon scanning and future scenarios. Research Report, Department of Education [online]. Available at </w:t>
      </w:r>
      <w:hyperlink r:id="rId8" w:history="1">
        <w:r w:rsidRPr="00C62E41">
          <w:rPr>
            <w:rStyle w:val="Hyperlink"/>
          </w:rPr>
          <w:t>https://www</w:t>
        </w:r>
      </w:hyperlink>
      <w:r w:rsidRPr="00C62E41">
        <w:t> ….</w:t>
      </w:r>
    </w:p>
    <w:p w14:paraId="3CEE4013" w14:textId="77777777" w:rsidR="00C62E41" w:rsidRPr="00C62E41" w:rsidRDefault="00C62E41" w:rsidP="00C62E41">
      <w:pPr>
        <w:pStyle w:val="EndNoteBibliography"/>
        <w:spacing w:line="360" w:lineRule="auto"/>
        <w:ind w:left="720" w:hanging="720"/>
      </w:pPr>
      <w:r w:rsidRPr="00C62E41">
        <w:t xml:space="preserve">Fabris, A., Baranowska, N., Dennis, M. J., Graus, D., Hacker, P., Saldivar, J., Zuiderveen Borgesius, F. &amp; Biega, A. J., 2025. </w:t>
      </w:r>
      <w:r w:rsidRPr="00C62E41">
        <w:rPr>
          <w:i/>
        </w:rPr>
        <w:t>Fairness and bias in algorithmic hiring: A multidisciplinary survey. ACM Transactions on Intelligent Systems and Technology,</w:t>
      </w:r>
      <w:r w:rsidRPr="00C62E41">
        <w:t xml:space="preserve"> 16</w:t>
      </w:r>
      <w:r w:rsidRPr="00C62E41">
        <w:rPr>
          <w:b/>
        </w:rPr>
        <w:t>,</w:t>
      </w:r>
      <w:r w:rsidRPr="00C62E41">
        <w:t xml:space="preserve"> 1-54.</w:t>
      </w:r>
    </w:p>
    <w:p w14:paraId="1B1CDBBE" w14:textId="77777777" w:rsidR="00C62E41" w:rsidRPr="00C62E41" w:rsidRDefault="00C62E41" w:rsidP="00C62E41">
      <w:pPr>
        <w:pStyle w:val="EndNoteBibliography"/>
        <w:spacing w:line="360" w:lineRule="auto"/>
        <w:ind w:left="720" w:hanging="720"/>
      </w:pPr>
      <w:r w:rsidRPr="00C62E41">
        <w:t>Kotter, J. P. 2012. Leadership and leading change. Harvard Business Press.</w:t>
      </w:r>
    </w:p>
    <w:p w14:paraId="3D26BC66" w14:textId="77777777" w:rsidR="00C62E41" w:rsidRPr="00C62E41" w:rsidRDefault="00C62E41" w:rsidP="00C62E41">
      <w:pPr>
        <w:pStyle w:val="EndNoteBibliography"/>
        <w:spacing w:line="360" w:lineRule="auto"/>
        <w:ind w:left="720" w:hanging="720"/>
      </w:pPr>
      <w:r w:rsidRPr="00C62E41">
        <w:t xml:space="preserve">Rustiawan, I., Gadzali, S. S., Suharyat, Y., Iswadi, U. &amp; Ausat, A. M. A., 2023. </w:t>
      </w:r>
      <w:r w:rsidRPr="00C62E41">
        <w:rPr>
          <w:i/>
        </w:rPr>
        <w:t>The strategic role of human resource management in achieving organisational goals. Innovative: Journal Of Social Science Research,</w:t>
      </w:r>
      <w:r w:rsidRPr="00C62E41">
        <w:t xml:space="preserve"> 3</w:t>
      </w:r>
      <w:r w:rsidRPr="00C62E41">
        <w:rPr>
          <w:b/>
        </w:rPr>
        <w:t>,</w:t>
      </w:r>
      <w:r w:rsidRPr="00C62E41">
        <w:t xml:space="preserve"> 632-642.</w:t>
      </w:r>
    </w:p>
    <w:p w14:paraId="12166DA0" w14:textId="77777777" w:rsidR="00C62E41" w:rsidRPr="00C62E41" w:rsidRDefault="00C62E41" w:rsidP="00C62E41">
      <w:pPr>
        <w:pStyle w:val="EndNoteBibliography"/>
        <w:spacing w:line="360" w:lineRule="auto"/>
        <w:ind w:left="720" w:hanging="720"/>
      </w:pPr>
      <w:r w:rsidRPr="00C62E41">
        <w:t xml:space="preserve">Statista. 2023. </w:t>
      </w:r>
      <w:r w:rsidRPr="00C62E41">
        <w:rPr>
          <w:i/>
        </w:rPr>
        <w:t xml:space="preserve">Supermarket sales value growth in the United Kingdom (UK) in 2023, by product segment </w:t>
      </w:r>
      <w:r w:rsidRPr="00C62E41">
        <w:t xml:space="preserve">[Online]. Available: </w:t>
      </w:r>
      <w:hyperlink r:id="rId9" w:history="1">
        <w:r w:rsidRPr="00C62E41">
          <w:rPr>
            <w:rStyle w:val="Hyperlink"/>
          </w:rPr>
          <w:t>https://www.statista.com/statistics/1411637/grocery-market-growth-by-product-segment-uk/?srsltid=AfmBOooPZKsXxrA3wsrS6NfzltnybXCmtyq05H3wicHyMByKon3pN4Za</w:t>
        </w:r>
      </w:hyperlink>
      <w:r w:rsidRPr="00C62E41">
        <w:t xml:space="preserve"> [Accessed 15 February 2026].</w:t>
      </w:r>
    </w:p>
    <w:p w14:paraId="01783B11" w14:textId="77777777" w:rsidR="00C62E41" w:rsidRPr="00C62E41" w:rsidRDefault="00C62E41" w:rsidP="00C62E41">
      <w:pPr>
        <w:pStyle w:val="EndNoteBibliography"/>
        <w:spacing w:line="360" w:lineRule="auto"/>
        <w:ind w:left="720" w:hanging="720"/>
      </w:pPr>
      <w:r w:rsidRPr="00C62E41">
        <w:t>Tesco plc. 2023.</w:t>
      </w:r>
      <w:r w:rsidRPr="00C62E41">
        <w:rPr>
          <w:i/>
        </w:rPr>
        <w:t xml:space="preserve"> Annual Report and Financial Statements 2022/23 </w:t>
      </w:r>
      <w:r w:rsidRPr="00C62E41">
        <w:t xml:space="preserve">[Online]. Available: </w:t>
      </w:r>
      <w:hyperlink r:id="rId10" w:history="1">
        <w:r w:rsidRPr="00C62E41">
          <w:rPr>
            <w:rStyle w:val="Hyperlink"/>
          </w:rPr>
          <w:t>https://www.tescoplc.com/investors</w:t>
        </w:r>
      </w:hyperlink>
      <w:r w:rsidRPr="00C62E41">
        <w:t xml:space="preserve"> [Accessed 1 January 2026].</w:t>
      </w:r>
    </w:p>
    <w:p w14:paraId="7C7EA788" w14:textId="77777777" w:rsidR="00C62E41" w:rsidRPr="00C62E41" w:rsidRDefault="00C62E41" w:rsidP="00C62E41">
      <w:pPr>
        <w:pStyle w:val="EndNoteBibliography"/>
        <w:spacing w:line="360" w:lineRule="auto"/>
        <w:ind w:left="720" w:hanging="720"/>
      </w:pPr>
      <w:r w:rsidRPr="00C62E41">
        <w:t xml:space="preserve">Wadud, I., Liang, Y. D. &amp; Polkinghorne, M., 2025. </w:t>
      </w:r>
      <w:r w:rsidRPr="00C62E41">
        <w:rPr>
          <w:i/>
        </w:rPr>
        <w:t>Digital Transformation in the UK Retail Sector. Encyclopedia,</w:t>
      </w:r>
      <w:r w:rsidRPr="00C62E41">
        <w:t xml:space="preserve"> 5</w:t>
      </w:r>
      <w:r w:rsidRPr="00C62E41">
        <w:rPr>
          <w:b/>
        </w:rPr>
        <w:t>,</w:t>
      </w:r>
      <w:r w:rsidRPr="00C62E41">
        <w:t xml:space="preserve"> 142.</w:t>
      </w:r>
    </w:p>
    <w:p w14:paraId="21EDFAA1" w14:textId="77777777" w:rsidR="00C62E41" w:rsidRPr="00C62E41" w:rsidRDefault="00C62E41" w:rsidP="00C62E41">
      <w:pPr>
        <w:pStyle w:val="EndNoteBibliography"/>
        <w:spacing w:line="360" w:lineRule="auto"/>
        <w:ind w:left="720" w:hanging="720"/>
      </w:pPr>
      <w:r w:rsidRPr="00C62E41">
        <w:t xml:space="preserve">Xu, W. &amp; Yu, A., 2025. </w:t>
      </w:r>
      <w:r w:rsidRPr="00C62E41">
        <w:rPr>
          <w:i/>
        </w:rPr>
        <w:t>The dark side of polychronic time management on employee well-being: exploring the buffering effects of workplace support for reducing work-family conflict and burnout. The International Journal of Human Resource Management,</w:t>
      </w:r>
      <w:r w:rsidRPr="00C62E41">
        <w:t xml:space="preserve"> 36</w:t>
      </w:r>
      <w:r w:rsidRPr="00C62E41">
        <w:rPr>
          <w:b/>
        </w:rPr>
        <w:t>,</w:t>
      </w:r>
      <w:r w:rsidRPr="00C62E41">
        <w:t xml:space="preserve"> 449-477.</w:t>
      </w:r>
    </w:p>
    <w:p w14:paraId="41B4B8D9" w14:textId="77777777" w:rsidR="0089758B" w:rsidRPr="0089758B" w:rsidRDefault="0089758B" w:rsidP="00C62E41">
      <w:r>
        <w:fldChar w:fldCharType="end"/>
      </w:r>
    </w:p>
    <w:sectPr w:rsidR="0089758B" w:rsidRPr="0089758B">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BA28F" w14:textId="77777777" w:rsidR="00D36702" w:rsidRDefault="00D36702" w:rsidP="00DB7569">
      <w:pPr>
        <w:spacing w:line="240" w:lineRule="auto"/>
      </w:pPr>
      <w:r>
        <w:separator/>
      </w:r>
    </w:p>
  </w:endnote>
  <w:endnote w:type="continuationSeparator" w:id="0">
    <w:p w14:paraId="3881D4A9" w14:textId="77777777" w:rsidR="00D36702" w:rsidRDefault="00D36702" w:rsidP="00DB75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3918305"/>
      <w:docPartObj>
        <w:docPartGallery w:val="Page Numbers (Bottom of Page)"/>
        <w:docPartUnique/>
      </w:docPartObj>
    </w:sdtPr>
    <w:sdtContent>
      <w:sdt>
        <w:sdtPr>
          <w:id w:val="-1769616900"/>
          <w:docPartObj>
            <w:docPartGallery w:val="Page Numbers (Top of Page)"/>
            <w:docPartUnique/>
          </w:docPartObj>
        </w:sdtPr>
        <w:sdtContent>
          <w:p w14:paraId="0282561B" w14:textId="77777777" w:rsidR="0089758B" w:rsidRDefault="0089758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D2E0526" w14:textId="77777777" w:rsidR="0089758B" w:rsidRDefault="00897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ED140D" w14:textId="77777777" w:rsidR="00D36702" w:rsidRDefault="00D36702" w:rsidP="00DB7569">
      <w:pPr>
        <w:spacing w:line="240" w:lineRule="auto"/>
      </w:pPr>
      <w:r>
        <w:separator/>
      </w:r>
    </w:p>
  </w:footnote>
  <w:footnote w:type="continuationSeparator" w:id="0">
    <w:p w14:paraId="6895724A" w14:textId="77777777" w:rsidR="00D36702" w:rsidRDefault="00D36702" w:rsidP="00DB756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7B4F8F" w14:textId="77777777" w:rsidR="00DB7569" w:rsidRDefault="00DB7569">
    <w:pPr>
      <w:pStyle w:val="Header"/>
    </w:pPr>
    <w:r w:rsidRPr="009F4BEF">
      <w:rPr>
        <w:rFonts w:eastAsia="Times New Roman" w:cs="Arial"/>
        <w:noProof/>
        <w:sz w:val="20"/>
        <w:szCs w:val="20"/>
        <w:lang w:eastAsia="en-GB"/>
      </w:rPr>
      <w:drawing>
        <wp:anchor distT="0" distB="0" distL="114300" distR="114300" simplePos="0" relativeHeight="251659264" behindDoc="0" locked="0" layoutInCell="1" allowOverlap="1" wp14:anchorId="76754226" wp14:editId="0B778FFD">
          <wp:simplePos x="0" y="0"/>
          <wp:positionH relativeFrom="column">
            <wp:posOffset>-723900</wp:posOffset>
          </wp:positionH>
          <wp:positionV relativeFrom="paragraph">
            <wp:posOffset>-266700</wp:posOffset>
          </wp:positionV>
          <wp:extent cx="1993900" cy="641350"/>
          <wp:effectExtent l="0" t="0" r="6350" b="635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993900" cy="64135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80EA0"/>
    <w:multiLevelType w:val="multilevel"/>
    <w:tmpl w:val="35DA7474"/>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B74032F"/>
    <w:multiLevelType w:val="multilevel"/>
    <w:tmpl w:val="27983AB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B165535"/>
    <w:multiLevelType w:val="multilevel"/>
    <w:tmpl w:val="233C06C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2D6E0F7D"/>
    <w:multiLevelType w:val="hybridMultilevel"/>
    <w:tmpl w:val="5D0288D6"/>
    <w:lvl w:ilvl="0" w:tplc="122C8BA6">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234BED"/>
    <w:multiLevelType w:val="multilevel"/>
    <w:tmpl w:val="BBD0CFE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355001E4"/>
    <w:multiLevelType w:val="multilevel"/>
    <w:tmpl w:val="4E22D84E"/>
    <w:lvl w:ilvl="0">
      <w:start w:val="1"/>
      <w:numFmt w:val="decimal"/>
      <w:lvlText w:val="%1."/>
      <w:lvlJc w:val="left"/>
      <w:pPr>
        <w:ind w:left="360" w:hanging="360"/>
      </w:pPr>
      <w:rPr>
        <w:color w:val="000000" w:themeColor="text1"/>
      </w:rPr>
    </w:lvl>
    <w:lvl w:ilvl="1">
      <w:start w:val="1"/>
      <w:numFmt w:val="decimal"/>
      <w:isLgl/>
      <w:lvlText w:val="%1.%2."/>
      <w:lvlJc w:val="left"/>
      <w:pPr>
        <w:ind w:left="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3B24072D"/>
    <w:multiLevelType w:val="multilevel"/>
    <w:tmpl w:val="97C2894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57A23355"/>
    <w:multiLevelType w:val="multilevel"/>
    <w:tmpl w:val="5FF2453A"/>
    <w:lvl w:ilvl="0">
      <w:start w:val="1"/>
      <w:numFmt w:val="decimal"/>
      <w:lvlText w:val="%1."/>
      <w:lvlJc w:val="left"/>
      <w:pPr>
        <w:tabs>
          <w:tab w:val="num" w:pos="0"/>
        </w:tabs>
        <w:ind w:left="360" w:hanging="360"/>
      </w:pPr>
    </w:lvl>
    <w:lvl w:ilvl="1">
      <w:start w:val="1"/>
      <w:numFmt w:val="decimal"/>
      <w:lvlText w:val="%1.%2."/>
      <w:lvlJc w:val="left"/>
      <w:pPr>
        <w:tabs>
          <w:tab w:val="num" w:pos="0"/>
        </w:tabs>
        <w:ind w:left="360" w:hanging="360"/>
      </w:pPr>
    </w:lvl>
    <w:lvl w:ilvl="2">
      <w:start w:val="1"/>
      <w:numFmt w:val="decimal"/>
      <w:lvlText w:val="%1.%2.%3."/>
      <w:lvlJc w:val="left"/>
      <w:pPr>
        <w:tabs>
          <w:tab w:val="num" w:pos="0"/>
        </w:tabs>
        <w:ind w:left="720" w:hanging="720"/>
      </w:pPr>
    </w:lvl>
    <w:lvl w:ilvl="3">
      <w:start w:val="1"/>
      <w:numFmt w:val="decimal"/>
      <w:lvlText w:val="%1.%2.%3.%4."/>
      <w:lvlJc w:val="left"/>
      <w:pPr>
        <w:tabs>
          <w:tab w:val="num" w:pos="0"/>
        </w:tabs>
        <w:ind w:left="720" w:hanging="720"/>
      </w:pPr>
    </w:lvl>
    <w:lvl w:ilvl="4">
      <w:start w:val="1"/>
      <w:numFmt w:val="decimal"/>
      <w:lvlText w:val="%1.%2.%3.%4.%5."/>
      <w:lvlJc w:val="left"/>
      <w:pPr>
        <w:tabs>
          <w:tab w:val="num" w:pos="0"/>
        </w:tabs>
        <w:ind w:left="1080" w:hanging="1080"/>
      </w:pPr>
    </w:lvl>
    <w:lvl w:ilvl="5">
      <w:start w:val="1"/>
      <w:numFmt w:val="decimal"/>
      <w:lvlText w:val="%1.%2.%3.%4.%5.%6."/>
      <w:lvlJc w:val="left"/>
      <w:pPr>
        <w:tabs>
          <w:tab w:val="num" w:pos="0"/>
        </w:tabs>
        <w:ind w:left="1080" w:hanging="1080"/>
      </w:pPr>
    </w:lvl>
    <w:lvl w:ilvl="6">
      <w:start w:val="1"/>
      <w:numFmt w:val="decimal"/>
      <w:lvlText w:val="%1.%2.%3.%4.%5.%6.%7."/>
      <w:lvlJc w:val="left"/>
      <w:pPr>
        <w:tabs>
          <w:tab w:val="num" w:pos="0"/>
        </w:tabs>
        <w:ind w:left="1440" w:hanging="1440"/>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800" w:hanging="1800"/>
      </w:pPr>
    </w:lvl>
  </w:abstractNum>
  <w:abstractNum w:abstractNumId="8" w15:restartNumberingAfterBreak="0">
    <w:nsid w:val="600C07F0"/>
    <w:multiLevelType w:val="multilevel"/>
    <w:tmpl w:val="3BB62CBC"/>
    <w:lvl w:ilvl="0">
      <w:start w:val="1"/>
      <w:numFmt w:val="decimal"/>
      <w:pStyle w:val="Heading1"/>
      <w:lvlText w:val="%1."/>
      <w:lvlJc w:val="left"/>
      <w:pPr>
        <w:ind w:left="360" w:hanging="360"/>
      </w:pPr>
      <w:rPr>
        <w:sz w:val="28"/>
        <w:szCs w:val="32"/>
      </w:rPr>
    </w:lvl>
    <w:lvl w:ilvl="1">
      <w:start w:val="1"/>
      <w:numFmt w:val="decimal"/>
      <w:pStyle w:val="Heading2"/>
      <w:isLgl/>
      <w:lvlText w:val="%1.%2."/>
      <w:lvlJc w:val="left"/>
      <w:pPr>
        <w:ind w:left="1080" w:hanging="720"/>
      </w:pPr>
      <w:rPr>
        <w:rFonts w:hint="default"/>
        <w:sz w:val="26"/>
        <w:szCs w:val="26"/>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0524F6D"/>
    <w:multiLevelType w:val="multilevel"/>
    <w:tmpl w:val="8BD4D0F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7C215E14"/>
    <w:multiLevelType w:val="multilevel"/>
    <w:tmpl w:val="42A8AE8C"/>
    <w:lvl w:ilvl="0">
      <w:start w:val="1"/>
      <w:numFmt w:val="decimal"/>
      <w:lvlText w:val="%1."/>
      <w:lvlJc w:val="left"/>
      <w:pPr>
        <w:ind w:left="360" w:hanging="360"/>
      </w:pPr>
      <w:rPr>
        <w:sz w:val="28"/>
        <w:szCs w:val="28"/>
      </w:rPr>
    </w:lvl>
    <w:lvl w:ilvl="1">
      <w:start w:val="1"/>
      <w:numFmt w:val="decimal"/>
      <w:isLgl/>
      <w:lvlText w:val="%1.%2."/>
      <w:lvlJc w:val="left"/>
      <w:pPr>
        <w:ind w:left="360" w:hanging="360"/>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DE765B2"/>
    <w:multiLevelType w:val="multilevel"/>
    <w:tmpl w:val="45149EB0"/>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pStyle w:val="Heading3"/>
      <w:isLgl/>
      <w:lvlText w:val="%1.%2.%3."/>
      <w:lvlJc w:val="left"/>
      <w:pPr>
        <w:ind w:left="81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631834938">
    <w:abstractNumId w:val="11"/>
  </w:num>
  <w:num w:numId="2" w16cid:durableId="510221983">
    <w:abstractNumId w:val="9"/>
  </w:num>
  <w:num w:numId="3" w16cid:durableId="1351026521">
    <w:abstractNumId w:val="11"/>
  </w:num>
  <w:num w:numId="4" w16cid:durableId="1137258581">
    <w:abstractNumId w:val="11"/>
  </w:num>
  <w:num w:numId="5" w16cid:durableId="1661616749">
    <w:abstractNumId w:val="10"/>
  </w:num>
  <w:num w:numId="6" w16cid:durableId="797383674">
    <w:abstractNumId w:val="6"/>
  </w:num>
  <w:num w:numId="7" w16cid:durableId="1219822096">
    <w:abstractNumId w:val="0"/>
  </w:num>
  <w:num w:numId="8" w16cid:durableId="1300963388">
    <w:abstractNumId w:val="0"/>
  </w:num>
  <w:num w:numId="9" w16cid:durableId="2095859802">
    <w:abstractNumId w:val="5"/>
  </w:num>
  <w:num w:numId="10" w16cid:durableId="716394225">
    <w:abstractNumId w:val="5"/>
  </w:num>
  <w:num w:numId="11" w16cid:durableId="754740225">
    <w:abstractNumId w:val="5"/>
  </w:num>
  <w:num w:numId="12" w16cid:durableId="1242717515">
    <w:abstractNumId w:val="5"/>
  </w:num>
  <w:num w:numId="13" w16cid:durableId="1499732191">
    <w:abstractNumId w:val="5"/>
  </w:num>
  <w:num w:numId="14" w16cid:durableId="1405761763">
    <w:abstractNumId w:val="5"/>
  </w:num>
  <w:num w:numId="15" w16cid:durableId="299382212">
    <w:abstractNumId w:val="5"/>
  </w:num>
  <w:num w:numId="16" w16cid:durableId="1400784408">
    <w:abstractNumId w:val="5"/>
  </w:num>
  <w:num w:numId="17" w16cid:durableId="805466038">
    <w:abstractNumId w:val="10"/>
  </w:num>
  <w:num w:numId="18" w16cid:durableId="1614946611">
    <w:abstractNumId w:val="10"/>
  </w:num>
  <w:num w:numId="19" w16cid:durableId="1634603478">
    <w:abstractNumId w:val="5"/>
  </w:num>
  <w:num w:numId="20" w16cid:durableId="187568063">
    <w:abstractNumId w:val="5"/>
  </w:num>
  <w:num w:numId="21" w16cid:durableId="1086803946">
    <w:abstractNumId w:val="5"/>
  </w:num>
  <w:num w:numId="22" w16cid:durableId="157625192">
    <w:abstractNumId w:val="5"/>
  </w:num>
  <w:num w:numId="23" w16cid:durableId="1145122746">
    <w:abstractNumId w:val="5"/>
  </w:num>
  <w:num w:numId="24" w16cid:durableId="1663923262">
    <w:abstractNumId w:val="5"/>
  </w:num>
  <w:num w:numId="25" w16cid:durableId="179778517">
    <w:abstractNumId w:val="5"/>
  </w:num>
  <w:num w:numId="26" w16cid:durableId="1769422294">
    <w:abstractNumId w:val="10"/>
  </w:num>
  <w:num w:numId="27" w16cid:durableId="1945262041">
    <w:abstractNumId w:val="4"/>
  </w:num>
  <w:num w:numId="28" w16cid:durableId="601885030">
    <w:abstractNumId w:val="10"/>
  </w:num>
  <w:num w:numId="29" w16cid:durableId="748114121">
    <w:abstractNumId w:val="10"/>
  </w:num>
  <w:num w:numId="30" w16cid:durableId="1847210178">
    <w:abstractNumId w:val="10"/>
  </w:num>
  <w:num w:numId="31" w16cid:durableId="1864711728">
    <w:abstractNumId w:val="3"/>
  </w:num>
  <w:num w:numId="32" w16cid:durableId="2137943138">
    <w:abstractNumId w:val="10"/>
  </w:num>
  <w:num w:numId="33" w16cid:durableId="1282877372">
    <w:abstractNumId w:val="2"/>
  </w:num>
  <w:num w:numId="34" w16cid:durableId="2096853468">
    <w:abstractNumId w:val="10"/>
  </w:num>
  <w:num w:numId="35" w16cid:durableId="1180387427">
    <w:abstractNumId w:val="10"/>
  </w:num>
  <w:num w:numId="36" w16cid:durableId="446824819">
    <w:abstractNumId w:val="10"/>
  </w:num>
  <w:num w:numId="37" w16cid:durableId="405615503">
    <w:abstractNumId w:val="1"/>
  </w:num>
  <w:num w:numId="38" w16cid:durableId="1595088727">
    <w:abstractNumId w:val="10"/>
  </w:num>
  <w:num w:numId="39" w16cid:durableId="2036811052">
    <w:abstractNumId w:val="10"/>
  </w:num>
  <w:num w:numId="40" w16cid:durableId="1688556590">
    <w:abstractNumId w:val="10"/>
  </w:num>
  <w:num w:numId="41" w16cid:durableId="51999464">
    <w:abstractNumId w:val="10"/>
  </w:num>
  <w:num w:numId="42" w16cid:durableId="1839536120">
    <w:abstractNumId w:val="7"/>
  </w:num>
  <w:num w:numId="43" w16cid:durableId="347947937">
    <w:abstractNumId w:val="7"/>
  </w:num>
  <w:num w:numId="44" w16cid:durableId="991369427">
    <w:abstractNumId w:val="10"/>
  </w:num>
  <w:num w:numId="45" w16cid:durableId="253323702">
    <w:abstractNumId w:val="8"/>
  </w:num>
  <w:num w:numId="46" w16cid:durableId="161313224">
    <w:abstractNumId w:val="11"/>
  </w:num>
  <w:num w:numId="47" w16cid:durableId="117480598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Copy&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f0evp9er5rsrueeefpxrr2ie0xp2zexvfz0&quot;&gt;My EndNote Library&lt;record-ids&gt;&lt;item&gt;129&lt;/item&gt;&lt;item&gt;1447&lt;/item&gt;&lt;item&gt;1898&lt;/item&gt;&lt;item&gt;2820&lt;/item&gt;&lt;item&gt;4185&lt;/item&gt;&lt;item&gt;5378&lt;/item&gt;&lt;item&gt;5819&lt;/item&gt;&lt;item&gt;6409&lt;/item&gt;&lt;item&gt;6410&lt;/item&gt;&lt;item&gt;6411&lt;/item&gt;&lt;item&gt;6412&lt;/item&gt;&lt;item&gt;6414&lt;/item&gt;&lt;item&gt;6415&lt;/item&gt;&lt;item&gt;6416&lt;/item&gt;&lt;item&gt;6417&lt;/item&gt;&lt;item&gt;6418&lt;/item&gt;&lt;item&gt;6419&lt;/item&gt;&lt;item&gt;6420&lt;/item&gt;&lt;item&gt;6421&lt;/item&gt;&lt;item&gt;6422&lt;/item&gt;&lt;item&gt;6423&lt;/item&gt;&lt;item&gt;6424&lt;/item&gt;&lt;/record-ids&gt;&lt;/item&gt;&lt;/Libraries&gt;"/>
  </w:docVars>
  <w:rsids>
    <w:rsidRoot w:val="00DB7569"/>
    <w:rsid w:val="00036CE5"/>
    <w:rsid w:val="000A0007"/>
    <w:rsid w:val="000C16F3"/>
    <w:rsid w:val="000C728B"/>
    <w:rsid w:val="00104306"/>
    <w:rsid w:val="00141351"/>
    <w:rsid w:val="001A3846"/>
    <w:rsid w:val="001D1E2E"/>
    <w:rsid w:val="002E5D88"/>
    <w:rsid w:val="00314FCE"/>
    <w:rsid w:val="00374594"/>
    <w:rsid w:val="003811E6"/>
    <w:rsid w:val="003947A7"/>
    <w:rsid w:val="00474472"/>
    <w:rsid w:val="005B3F21"/>
    <w:rsid w:val="005D10A9"/>
    <w:rsid w:val="005F3F01"/>
    <w:rsid w:val="00666A8F"/>
    <w:rsid w:val="00686B96"/>
    <w:rsid w:val="006B479C"/>
    <w:rsid w:val="007211AB"/>
    <w:rsid w:val="00727252"/>
    <w:rsid w:val="00762055"/>
    <w:rsid w:val="0076230E"/>
    <w:rsid w:val="007E276A"/>
    <w:rsid w:val="008021C1"/>
    <w:rsid w:val="00865A9A"/>
    <w:rsid w:val="0089758B"/>
    <w:rsid w:val="009302B1"/>
    <w:rsid w:val="009856F8"/>
    <w:rsid w:val="0099048C"/>
    <w:rsid w:val="009B4FDE"/>
    <w:rsid w:val="00B32EC9"/>
    <w:rsid w:val="00BA57B3"/>
    <w:rsid w:val="00BC00D2"/>
    <w:rsid w:val="00C62E41"/>
    <w:rsid w:val="00CB75A5"/>
    <w:rsid w:val="00D36702"/>
    <w:rsid w:val="00D46C18"/>
    <w:rsid w:val="00D53353"/>
    <w:rsid w:val="00D84EA9"/>
    <w:rsid w:val="00DB7569"/>
    <w:rsid w:val="00E02A59"/>
    <w:rsid w:val="00E529EF"/>
    <w:rsid w:val="00EE3B6B"/>
    <w:rsid w:val="00EE7808"/>
    <w:rsid w:val="00F362D8"/>
    <w:rsid w:val="00FB17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D1C879"/>
  <w15:chartTrackingRefBased/>
  <w15:docId w15:val="{A3E6D96A-18C9-4A8F-8264-FCCE150E3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2D8"/>
    <w:pPr>
      <w:spacing w:after="0" w:line="360" w:lineRule="auto"/>
      <w:jc w:val="both"/>
    </w:pPr>
    <w:rPr>
      <w:rFonts w:ascii="Arial" w:hAnsi="Arial"/>
    </w:rPr>
  </w:style>
  <w:style w:type="paragraph" w:styleId="Heading1">
    <w:name w:val="heading 1"/>
    <w:basedOn w:val="Normal"/>
    <w:next w:val="Normal"/>
    <w:link w:val="Heading1Char"/>
    <w:autoRedefine/>
    <w:uiPriority w:val="9"/>
    <w:qFormat/>
    <w:rsid w:val="00865A9A"/>
    <w:pPr>
      <w:keepNext/>
      <w:keepLines/>
      <w:numPr>
        <w:numId w:val="45"/>
      </w:numPr>
      <w:jc w:val="left"/>
      <w:outlineLvl w:val="0"/>
    </w:pPr>
    <w:rPr>
      <w:rFonts w:eastAsia="Aptos" w:cstheme="majorBidi"/>
      <w:b/>
      <w:color w:val="000000" w:themeColor="text1"/>
      <w:sz w:val="30"/>
      <w:szCs w:val="40"/>
    </w:rPr>
  </w:style>
  <w:style w:type="paragraph" w:styleId="Heading2">
    <w:name w:val="heading 2"/>
    <w:basedOn w:val="Normal"/>
    <w:next w:val="Normal"/>
    <w:link w:val="Heading2Char"/>
    <w:autoRedefine/>
    <w:uiPriority w:val="9"/>
    <w:unhideWhenUsed/>
    <w:qFormat/>
    <w:rsid w:val="00865A9A"/>
    <w:pPr>
      <w:keepNext/>
      <w:keepLines/>
      <w:numPr>
        <w:ilvl w:val="1"/>
        <w:numId w:val="45"/>
      </w:numPr>
      <w:jc w:val="left"/>
      <w:outlineLvl w:val="1"/>
    </w:pPr>
    <w:rPr>
      <w:rFonts w:eastAsiaTheme="majorEastAsia" w:cstheme="majorBidi"/>
      <w:b/>
      <w:i/>
      <w:color w:val="000000" w:themeColor="text1"/>
      <w:sz w:val="27"/>
      <w:szCs w:val="32"/>
    </w:rPr>
  </w:style>
  <w:style w:type="paragraph" w:styleId="Heading3">
    <w:name w:val="heading 3"/>
    <w:basedOn w:val="Normal"/>
    <w:next w:val="Normal"/>
    <w:link w:val="Heading3Char"/>
    <w:autoRedefine/>
    <w:uiPriority w:val="9"/>
    <w:unhideWhenUsed/>
    <w:qFormat/>
    <w:rsid w:val="00666A8F"/>
    <w:pPr>
      <w:keepNext/>
      <w:keepLines/>
      <w:numPr>
        <w:ilvl w:val="2"/>
        <w:numId w:val="1"/>
      </w:numPr>
      <w:spacing w:line="240" w:lineRule="auto"/>
      <w:jc w:val="left"/>
      <w:outlineLvl w:val="2"/>
    </w:pPr>
    <w:rPr>
      <w:rFonts w:eastAsiaTheme="majorEastAsia" w:cstheme="majorBidi"/>
      <w:b/>
      <w:color w:val="000000" w:themeColor="text1"/>
      <w:sz w:val="26"/>
    </w:rPr>
  </w:style>
  <w:style w:type="paragraph" w:styleId="Heading4">
    <w:name w:val="heading 4"/>
    <w:basedOn w:val="Normal"/>
    <w:next w:val="Normal"/>
    <w:link w:val="Heading4Char"/>
    <w:autoRedefine/>
    <w:uiPriority w:val="9"/>
    <w:unhideWhenUsed/>
    <w:qFormat/>
    <w:rsid w:val="00036CE5"/>
    <w:pPr>
      <w:keepNext/>
      <w:keepLines/>
      <w:spacing w:line="259" w:lineRule="auto"/>
      <w:outlineLvl w:val="3"/>
    </w:pPr>
    <w:rPr>
      <w:rFonts w:eastAsia="Arial"/>
      <w:b/>
      <w:color w:val="000000" w:themeColor="text1"/>
      <w:sz w:val="28"/>
      <w:lang w:val="en-IN"/>
    </w:rPr>
  </w:style>
  <w:style w:type="paragraph" w:styleId="Heading5">
    <w:name w:val="heading 5"/>
    <w:basedOn w:val="Normal"/>
    <w:next w:val="Normal"/>
    <w:link w:val="Heading5Char"/>
    <w:autoRedefine/>
    <w:uiPriority w:val="9"/>
    <w:unhideWhenUsed/>
    <w:qFormat/>
    <w:rsid w:val="00BC00D2"/>
    <w:pPr>
      <w:keepNext/>
      <w:keepLines/>
      <w:jc w:val="left"/>
      <w:outlineLvl w:val="4"/>
    </w:pPr>
    <w:rPr>
      <w:rFonts w:eastAsiaTheme="majorEastAsia" w:cstheme="majorBidi"/>
      <w:b/>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A9A"/>
    <w:rPr>
      <w:rFonts w:ascii="Times New Roman" w:eastAsia="Aptos" w:hAnsi="Times New Roman" w:cstheme="majorBidi"/>
      <w:b/>
      <w:color w:val="000000" w:themeColor="text1"/>
      <w:sz w:val="30"/>
      <w:szCs w:val="40"/>
    </w:rPr>
  </w:style>
  <w:style w:type="character" w:customStyle="1" w:styleId="Heading2Char">
    <w:name w:val="Heading 2 Char"/>
    <w:basedOn w:val="DefaultParagraphFont"/>
    <w:link w:val="Heading2"/>
    <w:uiPriority w:val="9"/>
    <w:rsid w:val="00865A9A"/>
    <w:rPr>
      <w:rFonts w:ascii="Times New Roman" w:eastAsiaTheme="majorEastAsia" w:hAnsi="Times New Roman" w:cstheme="majorBidi"/>
      <w:b/>
      <w:i/>
      <w:color w:val="000000" w:themeColor="text1"/>
      <w:sz w:val="27"/>
      <w:szCs w:val="32"/>
    </w:rPr>
  </w:style>
  <w:style w:type="character" w:customStyle="1" w:styleId="Heading3Char">
    <w:name w:val="Heading 3 Char"/>
    <w:basedOn w:val="DefaultParagraphFont"/>
    <w:link w:val="Heading3"/>
    <w:uiPriority w:val="9"/>
    <w:qFormat/>
    <w:rsid w:val="00666A8F"/>
    <w:rPr>
      <w:rFonts w:ascii="Times New Roman" w:eastAsiaTheme="majorEastAsia" w:hAnsi="Times New Roman" w:cstheme="majorBidi"/>
      <w:b/>
      <w:color w:val="000000" w:themeColor="text1"/>
      <w:sz w:val="26"/>
      <w:szCs w:val="24"/>
    </w:rPr>
  </w:style>
  <w:style w:type="character" w:customStyle="1" w:styleId="Heading4Char">
    <w:name w:val="Heading 4 Char"/>
    <w:basedOn w:val="DefaultParagraphFont"/>
    <w:link w:val="Heading4"/>
    <w:uiPriority w:val="9"/>
    <w:rsid w:val="00036CE5"/>
    <w:rPr>
      <w:rFonts w:ascii="Times New Roman" w:eastAsia="Arial" w:hAnsi="Times New Roman"/>
      <w:b/>
      <w:color w:val="000000" w:themeColor="text1"/>
      <w:kern w:val="2"/>
      <w:sz w:val="28"/>
      <w:szCs w:val="24"/>
      <w:lang w:val="en-IN"/>
      <w14:ligatures w14:val="standardContextual"/>
    </w:rPr>
  </w:style>
  <w:style w:type="character" w:customStyle="1" w:styleId="Heading5Char">
    <w:name w:val="Heading 5 Char"/>
    <w:basedOn w:val="DefaultParagraphFont"/>
    <w:link w:val="Heading5"/>
    <w:uiPriority w:val="9"/>
    <w:rsid w:val="00BC00D2"/>
    <w:rPr>
      <w:rFonts w:ascii="Times New Roman" w:eastAsiaTheme="majorEastAsia" w:hAnsi="Times New Roman" w:cstheme="majorBidi"/>
      <w:b/>
      <w:i/>
      <w:color w:val="000000" w:themeColor="text1"/>
      <w:kern w:val="2"/>
      <w:sz w:val="24"/>
      <w:szCs w:val="24"/>
      <w:lang w:val="en-GB"/>
      <w14:ligatures w14:val="standardContextual"/>
    </w:rPr>
  </w:style>
  <w:style w:type="paragraph" w:styleId="TOC1">
    <w:name w:val="toc 1"/>
    <w:basedOn w:val="Normal"/>
    <w:next w:val="Normal"/>
    <w:autoRedefine/>
    <w:uiPriority w:val="39"/>
    <w:unhideWhenUsed/>
    <w:rsid w:val="00EE3B6B"/>
  </w:style>
  <w:style w:type="paragraph" w:styleId="Header">
    <w:name w:val="header"/>
    <w:basedOn w:val="Normal"/>
    <w:link w:val="HeaderChar"/>
    <w:uiPriority w:val="99"/>
    <w:unhideWhenUsed/>
    <w:rsid w:val="00DB7569"/>
    <w:pPr>
      <w:tabs>
        <w:tab w:val="center" w:pos="4680"/>
        <w:tab w:val="right" w:pos="9360"/>
      </w:tabs>
      <w:spacing w:line="240" w:lineRule="auto"/>
    </w:pPr>
  </w:style>
  <w:style w:type="character" w:customStyle="1" w:styleId="HeaderChar">
    <w:name w:val="Header Char"/>
    <w:basedOn w:val="DefaultParagraphFont"/>
    <w:link w:val="Header"/>
    <w:uiPriority w:val="99"/>
    <w:rsid w:val="00DB7569"/>
    <w:rPr>
      <w:rFonts w:ascii="Times New Roman" w:hAnsi="Times New Roman"/>
      <w:sz w:val="24"/>
    </w:rPr>
  </w:style>
  <w:style w:type="paragraph" w:styleId="Footer">
    <w:name w:val="footer"/>
    <w:basedOn w:val="Normal"/>
    <w:link w:val="FooterChar"/>
    <w:uiPriority w:val="99"/>
    <w:unhideWhenUsed/>
    <w:rsid w:val="00DB7569"/>
    <w:pPr>
      <w:tabs>
        <w:tab w:val="center" w:pos="4680"/>
        <w:tab w:val="right" w:pos="9360"/>
      </w:tabs>
      <w:spacing w:line="240" w:lineRule="auto"/>
    </w:pPr>
  </w:style>
  <w:style w:type="character" w:customStyle="1" w:styleId="FooterChar">
    <w:name w:val="Footer Char"/>
    <w:basedOn w:val="DefaultParagraphFont"/>
    <w:link w:val="Footer"/>
    <w:uiPriority w:val="99"/>
    <w:rsid w:val="00DB7569"/>
    <w:rPr>
      <w:rFonts w:ascii="Times New Roman" w:hAnsi="Times New Roman"/>
      <w:sz w:val="24"/>
    </w:rPr>
  </w:style>
  <w:style w:type="paragraph" w:styleId="TOCHeading">
    <w:name w:val="TOC Heading"/>
    <w:basedOn w:val="Heading1"/>
    <w:next w:val="Normal"/>
    <w:uiPriority w:val="39"/>
    <w:unhideWhenUsed/>
    <w:qFormat/>
    <w:rsid w:val="00865A9A"/>
    <w:pPr>
      <w:numPr>
        <w:numId w:val="0"/>
      </w:numPr>
      <w:spacing w:before="240" w:line="259" w:lineRule="auto"/>
      <w:outlineLvl w:val="9"/>
    </w:pPr>
    <w:rPr>
      <w:rFonts w:asciiTheme="majorHAnsi" w:eastAsiaTheme="majorEastAsia" w:hAnsiTheme="majorHAnsi"/>
      <w:b w:val="0"/>
      <w:color w:val="2F5496" w:themeColor="accent1" w:themeShade="BF"/>
      <w:sz w:val="32"/>
      <w:szCs w:val="32"/>
    </w:rPr>
  </w:style>
  <w:style w:type="paragraph" w:styleId="TOC2">
    <w:name w:val="toc 2"/>
    <w:basedOn w:val="Normal"/>
    <w:next w:val="Normal"/>
    <w:autoRedefine/>
    <w:uiPriority w:val="39"/>
    <w:unhideWhenUsed/>
    <w:rsid w:val="00865A9A"/>
    <w:pPr>
      <w:spacing w:after="100"/>
      <w:ind w:left="240"/>
    </w:pPr>
  </w:style>
  <w:style w:type="character" w:styleId="Hyperlink">
    <w:name w:val="Hyperlink"/>
    <w:basedOn w:val="DefaultParagraphFont"/>
    <w:uiPriority w:val="99"/>
    <w:unhideWhenUsed/>
    <w:rsid w:val="00865A9A"/>
    <w:rPr>
      <w:color w:val="0563C1" w:themeColor="hyperlink"/>
      <w:u w:val="single"/>
    </w:rPr>
  </w:style>
  <w:style w:type="paragraph" w:customStyle="1" w:styleId="EndNoteBibliographyTitle">
    <w:name w:val="EndNote Bibliography Title"/>
    <w:basedOn w:val="Normal"/>
    <w:link w:val="EndNoteBibliographyTitleChar"/>
    <w:rsid w:val="0089758B"/>
    <w:pPr>
      <w:jc w:val="center"/>
    </w:pPr>
    <w:rPr>
      <w:rFonts w:cs="Times New Roman"/>
      <w:noProof/>
    </w:rPr>
  </w:style>
  <w:style w:type="character" w:customStyle="1" w:styleId="EndNoteBibliographyTitleChar">
    <w:name w:val="EndNote Bibliography Title Char"/>
    <w:basedOn w:val="DefaultParagraphFont"/>
    <w:link w:val="EndNoteBibliographyTitle"/>
    <w:rsid w:val="0089758B"/>
    <w:rPr>
      <w:rFonts w:ascii="Times New Roman" w:hAnsi="Times New Roman" w:cs="Times New Roman"/>
      <w:noProof/>
      <w:sz w:val="24"/>
    </w:rPr>
  </w:style>
  <w:style w:type="paragraph" w:customStyle="1" w:styleId="EndNoteBibliography">
    <w:name w:val="EndNote Bibliography"/>
    <w:basedOn w:val="Normal"/>
    <w:link w:val="EndNoteBibliographyChar"/>
    <w:rsid w:val="0089758B"/>
    <w:pPr>
      <w:spacing w:line="240" w:lineRule="auto"/>
    </w:pPr>
    <w:rPr>
      <w:rFonts w:cs="Times New Roman"/>
      <w:noProof/>
    </w:rPr>
  </w:style>
  <w:style w:type="character" w:customStyle="1" w:styleId="EndNoteBibliographyChar">
    <w:name w:val="EndNote Bibliography Char"/>
    <w:basedOn w:val="DefaultParagraphFont"/>
    <w:link w:val="EndNoteBibliography"/>
    <w:rsid w:val="0089758B"/>
    <w:rPr>
      <w:rFonts w:ascii="Times New Roman" w:hAnsi="Times New Roman" w:cs="Times New Roman"/>
      <w:noProof/>
      <w:sz w:val="24"/>
    </w:rPr>
  </w:style>
  <w:style w:type="character" w:styleId="UnresolvedMention">
    <w:name w:val="Unresolved Mention"/>
    <w:basedOn w:val="DefaultParagraphFont"/>
    <w:uiPriority w:val="99"/>
    <w:semiHidden/>
    <w:unhideWhenUsed/>
    <w:rsid w:val="0089758B"/>
    <w:rPr>
      <w:color w:val="605E5C"/>
      <w:shd w:val="clear" w:color="auto" w:fill="E1DFDD"/>
    </w:rPr>
  </w:style>
  <w:style w:type="paragraph" w:styleId="NormalWeb">
    <w:name w:val="Normal (Web)"/>
    <w:basedOn w:val="Normal"/>
    <w:uiPriority w:val="99"/>
    <w:semiHidden/>
    <w:unhideWhenUsed/>
    <w:rsid w:val="00F362D8"/>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F362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0952551">
      <w:bodyDiv w:val="1"/>
      <w:marLeft w:val="0"/>
      <w:marRight w:val="0"/>
      <w:marTop w:val="0"/>
      <w:marBottom w:val="0"/>
      <w:divBdr>
        <w:top w:val="none" w:sz="0" w:space="0" w:color="auto"/>
        <w:left w:val="none" w:sz="0" w:space="0" w:color="auto"/>
        <w:bottom w:val="none" w:sz="0" w:space="0" w:color="auto"/>
        <w:right w:val="none" w:sz="0" w:space="0" w:color="auto"/>
      </w:divBdr>
    </w:div>
    <w:div w:id="1929926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tescoplc.com/investors" TargetMode="External"/><Relationship Id="rId4" Type="http://schemas.openxmlformats.org/officeDocument/2006/relationships/settings" Target="settings.xml"/><Relationship Id="rId9" Type="http://schemas.openxmlformats.org/officeDocument/2006/relationships/hyperlink" Target="https://www.statista.com/statistics/1411637/grocery-market-growth-by-product-segment-uk/?srsltid=AfmBOooPZKsXxrA3wsrS6NfzltnybXCmtyq05H3wicHyMByKon3pN4Za"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D4E5C5-51CC-4A56-A1DF-2C9E6C46A6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Pages>
  <Words>6378</Words>
  <Characters>36361</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 Office</dc:creator>
  <cp:keywords/>
  <dc:description/>
  <cp:lastModifiedBy>Iosif Chiriac (2419583)</cp:lastModifiedBy>
  <cp:revision>6</cp:revision>
  <dcterms:created xsi:type="dcterms:W3CDTF">2026-02-14T19:20:00Z</dcterms:created>
  <dcterms:modified xsi:type="dcterms:W3CDTF">2026-03-11T11:23:00Z</dcterms:modified>
</cp:coreProperties>
</file>