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3AEA8627" w:rsidR="00986B43" w:rsidRPr="00CA406B" w:rsidRDefault="00986B43" w:rsidP="005D3F07">
            <w:pPr>
              <w:overflowPunct/>
              <w:autoSpaceDE/>
              <w:autoSpaceDN/>
              <w:adjustRightInd/>
              <w:ind w:right="-957"/>
              <w:textAlignment w:val="auto"/>
              <w:rPr>
                <w:rFonts w:ascii="Times New Roman" w:hAnsi="Times New Roman" w:cs="Times New Roman"/>
                <w:bCs/>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B51DDC" w:rsidRPr="00CA406B">
              <w:rPr>
                <w:rFonts w:ascii="Times New Roman" w:hAnsi="Times New Roman" w:cs="Times New Roman"/>
                <w:bCs/>
                <w:color w:val="auto"/>
                <w:sz w:val="48"/>
              </w:rPr>
              <w:t>Jasmine</w:t>
            </w:r>
            <w:r w:rsidR="00CA406B">
              <w:rPr>
                <w:rFonts w:ascii="Times New Roman" w:hAnsi="Times New Roman" w:cs="Times New Roman"/>
                <w:bCs/>
                <w:color w:val="auto"/>
                <w:sz w:val="48"/>
              </w:rPr>
              <w:t xml:space="preserve"> Rebekah</w:t>
            </w:r>
            <w:r w:rsidR="00B51DDC" w:rsidRPr="00CA406B">
              <w:rPr>
                <w:rFonts w:ascii="Times New Roman" w:hAnsi="Times New Roman" w:cs="Times New Roman"/>
                <w:bCs/>
                <w:color w:val="auto"/>
                <w:sz w:val="48"/>
              </w:rPr>
              <w:t xml:space="preserve"> Burgess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1526833C" w14:textId="77777777" w:rsidR="00B51DDC" w:rsidRPr="00CA406B" w:rsidRDefault="009C337F" w:rsidP="00B51DDC">
            <w:pPr>
              <w:ind w:right="-957"/>
              <w:rPr>
                <w:rFonts w:ascii="Times New Roman" w:hAnsi="Times New Roman"/>
                <w:bCs/>
                <w:sz w:val="48"/>
              </w:rPr>
            </w:pPr>
            <w:r>
              <w:rPr>
                <w:rFonts w:ascii="Times New Roman" w:hAnsi="Times New Roman" w:cs="Times New Roman"/>
                <w:b/>
                <w:color w:val="auto"/>
                <w:sz w:val="48"/>
              </w:rPr>
              <w:t>Email address:</w:t>
            </w:r>
            <w:r w:rsidR="00B51DDC">
              <w:rPr>
                <w:rFonts w:ascii="Times New Roman" w:hAnsi="Times New Roman" w:cs="Times New Roman"/>
                <w:b/>
                <w:color w:val="auto"/>
                <w:sz w:val="48"/>
              </w:rPr>
              <w:t xml:space="preserve"> </w:t>
            </w:r>
            <w:r w:rsidR="00B51DDC" w:rsidRPr="00CA406B">
              <w:rPr>
                <w:rFonts w:ascii="Times New Roman" w:hAnsi="Times New Roman" w:cs="Times New Roman"/>
                <w:bCs/>
                <w:sz w:val="48"/>
              </w:rPr>
              <w:t>2520833@student.uwtsd.ac.uk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49A1A727" w14:textId="77777777" w:rsidR="00B51DDC"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0DE696B2" w14:textId="00AB607F" w:rsidR="00F927A1" w:rsidRPr="00CA406B" w:rsidRDefault="00B51DDC" w:rsidP="005D3F07">
            <w:pPr>
              <w:overflowPunct/>
              <w:autoSpaceDE/>
              <w:autoSpaceDN/>
              <w:adjustRightInd/>
              <w:ind w:right="-957"/>
              <w:textAlignment w:val="auto"/>
              <w:rPr>
                <w:rFonts w:ascii="Times New Roman" w:hAnsi="Times New Roman" w:cs="Times New Roman"/>
                <w:bCs/>
                <w:color w:val="auto"/>
                <w:sz w:val="48"/>
              </w:rPr>
            </w:pPr>
            <w:r w:rsidRPr="00CA406B">
              <w:rPr>
                <w:rFonts w:ascii="Times New Roman" w:hAnsi="Times New Roman" w:cs="Times New Roman"/>
                <w:bCs/>
                <w:sz w:val="48"/>
              </w:rPr>
              <w:t>2520833</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2CCA502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sidRPr="00CA406B">
              <w:rPr>
                <w:rFonts w:ascii="Times New Roman" w:hAnsi="Times New Roman" w:cs="Times New Roman"/>
                <w:bCs/>
                <w:color w:val="auto"/>
                <w:sz w:val="48"/>
              </w:rPr>
              <w:t>2</w:t>
            </w:r>
            <w:r w:rsidR="00CA406B" w:rsidRPr="00CA406B">
              <w:rPr>
                <w:rFonts w:ascii="Times New Roman" w:hAnsi="Times New Roman" w:cs="Times New Roman"/>
                <w:bCs/>
                <w:color w:val="auto"/>
                <w:sz w:val="48"/>
              </w:rPr>
              <w:t>1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Pr="00ED6A77" w:rsidRDefault="00151DA6" w:rsidP="002A1A44">
      <w:pPr>
        <w:keepNext/>
        <w:spacing w:before="240" w:after="60"/>
        <w:jc w:val="both"/>
        <w:rPr>
          <w:b/>
          <w:sz w:val="28"/>
          <w:szCs w:val="28"/>
          <w:u w:val="single"/>
        </w:rPr>
      </w:pPr>
      <w:r w:rsidRPr="00ED6A77">
        <w:rPr>
          <w:b/>
          <w:sz w:val="28"/>
          <w:szCs w:val="28"/>
          <w:u w:val="single"/>
        </w:rPr>
        <w:lastRenderedPageBreak/>
        <w:t>Reference List</w:t>
      </w:r>
    </w:p>
    <w:p w14:paraId="337E3A73" w14:textId="77777777" w:rsidR="00EB695F" w:rsidRDefault="00EB695F" w:rsidP="00FF7EBB">
      <w:pPr>
        <w:jc w:val="both"/>
        <w:rPr>
          <w:sz w:val="24"/>
          <w:szCs w:val="24"/>
        </w:rPr>
      </w:pPr>
    </w:p>
    <w:p w14:paraId="671BC633"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 xml:space="preserve">Banks, S. (2021) </w:t>
      </w:r>
      <w:r w:rsidRPr="00F12FC3">
        <w:rPr>
          <w:rFonts w:ascii="Times New Roman" w:hAnsi="Times New Roman" w:cs="Times New Roman"/>
          <w:i/>
          <w:iCs/>
          <w:sz w:val="22"/>
          <w:szCs w:val="22"/>
        </w:rPr>
        <w:t>Ethics and Values in Social Work</w:t>
      </w:r>
      <w:r w:rsidRPr="00F12FC3">
        <w:rPr>
          <w:rFonts w:ascii="Times New Roman" w:hAnsi="Times New Roman" w:cs="Times New Roman"/>
          <w:sz w:val="22"/>
          <w:szCs w:val="22"/>
        </w:rPr>
        <w:t xml:space="preserve">. 5th </w:t>
      </w:r>
      <w:proofErr w:type="spellStart"/>
      <w:r w:rsidRPr="00F12FC3">
        <w:rPr>
          <w:rFonts w:ascii="Times New Roman" w:hAnsi="Times New Roman" w:cs="Times New Roman"/>
          <w:sz w:val="22"/>
          <w:szCs w:val="22"/>
        </w:rPr>
        <w:t>edn</w:t>
      </w:r>
      <w:proofErr w:type="spellEnd"/>
      <w:r w:rsidRPr="00F12FC3">
        <w:rPr>
          <w:rFonts w:ascii="Times New Roman" w:hAnsi="Times New Roman" w:cs="Times New Roman"/>
          <w:sz w:val="22"/>
          <w:szCs w:val="22"/>
        </w:rPr>
        <w:t>. London: Red Globe Press.</w:t>
      </w:r>
    </w:p>
    <w:p w14:paraId="2F8F6DB7"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 xml:space="preserve">Barlow, J., Fisher, J. and Jones, D. (2011) </w:t>
      </w:r>
      <w:r w:rsidRPr="00F12FC3">
        <w:rPr>
          <w:rFonts w:ascii="Times New Roman" w:hAnsi="Times New Roman" w:cs="Times New Roman"/>
          <w:i/>
          <w:iCs/>
          <w:sz w:val="22"/>
          <w:szCs w:val="22"/>
        </w:rPr>
        <w:t>Systematic Review of Reviews of the Outcome of Non-Institutional Child Maltreatment</w:t>
      </w:r>
      <w:r w:rsidRPr="00F12FC3">
        <w:rPr>
          <w:rFonts w:ascii="Times New Roman" w:hAnsi="Times New Roman" w:cs="Times New Roman"/>
          <w:sz w:val="22"/>
          <w:szCs w:val="22"/>
        </w:rPr>
        <w:t>. London: NSPCC.</w:t>
      </w:r>
    </w:p>
    <w:p w14:paraId="2C70E17E"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 xml:space="preserve">BASW (2018) </w:t>
      </w:r>
      <w:r w:rsidRPr="00F12FC3">
        <w:rPr>
          <w:rFonts w:ascii="Times New Roman" w:hAnsi="Times New Roman" w:cs="Times New Roman"/>
          <w:i/>
          <w:iCs/>
          <w:sz w:val="22"/>
          <w:szCs w:val="22"/>
        </w:rPr>
        <w:t>Code of Ethics for Social Work</w:t>
      </w:r>
      <w:r w:rsidRPr="00F12FC3">
        <w:rPr>
          <w:rFonts w:ascii="Times New Roman" w:hAnsi="Times New Roman" w:cs="Times New Roman"/>
          <w:sz w:val="22"/>
          <w:szCs w:val="22"/>
        </w:rPr>
        <w:t>. Birmingham: British Association of Social Workers.</w:t>
      </w:r>
    </w:p>
    <w:p w14:paraId="01877AB7"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 xml:space="preserve">BASW (2021) </w:t>
      </w:r>
      <w:r w:rsidRPr="00F12FC3">
        <w:rPr>
          <w:rFonts w:ascii="Times New Roman" w:hAnsi="Times New Roman" w:cs="Times New Roman"/>
          <w:i/>
          <w:iCs/>
          <w:sz w:val="22"/>
          <w:szCs w:val="22"/>
        </w:rPr>
        <w:t>Code of Ethics for Social Work</w:t>
      </w:r>
      <w:r w:rsidRPr="00F12FC3">
        <w:rPr>
          <w:rFonts w:ascii="Times New Roman" w:hAnsi="Times New Roman" w:cs="Times New Roman"/>
          <w:sz w:val="22"/>
          <w:szCs w:val="22"/>
        </w:rPr>
        <w:t>. Birmingham: British Association of Social Workers.</w:t>
      </w:r>
    </w:p>
    <w:p w14:paraId="457B6D16"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 xml:space="preserve">Beck, J.S. (2011) </w:t>
      </w:r>
      <w:r w:rsidRPr="00F12FC3">
        <w:rPr>
          <w:rFonts w:ascii="Times New Roman" w:hAnsi="Times New Roman" w:cs="Times New Roman"/>
          <w:i/>
          <w:iCs/>
          <w:sz w:val="22"/>
          <w:szCs w:val="22"/>
        </w:rPr>
        <w:t xml:space="preserve">Cognitive </w:t>
      </w:r>
      <w:proofErr w:type="spellStart"/>
      <w:r w:rsidRPr="00F12FC3">
        <w:rPr>
          <w:rFonts w:ascii="Times New Roman" w:hAnsi="Times New Roman" w:cs="Times New Roman"/>
          <w:i/>
          <w:iCs/>
          <w:sz w:val="22"/>
          <w:szCs w:val="22"/>
        </w:rPr>
        <w:t>Behavior</w:t>
      </w:r>
      <w:proofErr w:type="spellEnd"/>
      <w:r w:rsidRPr="00F12FC3">
        <w:rPr>
          <w:rFonts w:ascii="Times New Roman" w:hAnsi="Times New Roman" w:cs="Times New Roman"/>
          <w:i/>
          <w:iCs/>
          <w:sz w:val="22"/>
          <w:szCs w:val="22"/>
        </w:rPr>
        <w:t xml:space="preserve"> Therapy: Basics and Beyond</w:t>
      </w:r>
      <w:r w:rsidRPr="00F12FC3">
        <w:rPr>
          <w:rFonts w:ascii="Times New Roman" w:hAnsi="Times New Roman" w:cs="Times New Roman"/>
          <w:sz w:val="22"/>
          <w:szCs w:val="22"/>
        </w:rPr>
        <w:t xml:space="preserve">. 2nd </w:t>
      </w:r>
      <w:proofErr w:type="spellStart"/>
      <w:r w:rsidRPr="00F12FC3">
        <w:rPr>
          <w:rFonts w:ascii="Times New Roman" w:hAnsi="Times New Roman" w:cs="Times New Roman"/>
          <w:sz w:val="22"/>
          <w:szCs w:val="22"/>
        </w:rPr>
        <w:t>edn</w:t>
      </w:r>
      <w:proofErr w:type="spellEnd"/>
      <w:r w:rsidRPr="00F12FC3">
        <w:rPr>
          <w:rFonts w:ascii="Times New Roman" w:hAnsi="Times New Roman" w:cs="Times New Roman"/>
          <w:sz w:val="22"/>
          <w:szCs w:val="22"/>
        </w:rPr>
        <w:t>. New York: Guilford Press.</w:t>
      </w:r>
    </w:p>
    <w:p w14:paraId="2B14BE16"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 xml:space="preserve">Beresford, P. (2016) </w:t>
      </w:r>
      <w:r w:rsidRPr="00F12FC3">
        <w:rPr>
          <w:rFonts w:ascii="Times New Roman" w:hAnsi="Times New Roman" w:cs="Times New Roman"/>
          <w:i/>
          <w:iCs/>
          <w:sz w:val="22"/>
          <w:szCs w:val="22"/>
        </w:rPr>
        <w:t>All Our Welfare: Towards Participatory Social Policy</w:t>
      </w:r>
      <w:r w:rsidRPr="00F12FC3">
        <w:rPr>
          <w:rFonts w:ascii="Times New Roman" w:hAnsi="Times New Roman" w:cs="Times New Roman"/>
          <w:sz w:val="22"/>
          <w:szCs w:val="22"/>
        </w:rPr>
        <w:t>. Bristol: Policy Press.</w:t>
      </w:r>
    </w:p>
    <w:p w14:paraId="55CD0FCF"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 xml:space="preserve">Bronfenbrenner, U. (1979) </w:t>
      </w:r>
      <w:r w:rsidRPr="00F12FC3">
        <w:rPr>
          <w:rFonts w:ascii="Times New Roman" w:hAnsi="Times New Roman" w:cs="Times New Roman"/>
          <w:i/>
          <w:iCs/>
          <w:sz w:val="22"/>
          <w:szCs w:val="22"/>
        </w:rPr>
        <w:t>The Ecology of Human Development: Experiments by Nature and Design</w:t>
      </w:r>
      <w:r w:rsidRPr="00F12FC3">
        <w:rPr>
          <w:rFonts w:ascii="Times New Roman" w:hAnsi="Times New Roman" w:cs="Times New Roman"/>
          <w:sz w:val="22"/>
          <w:szCs w:val="22"/>
        </w:rPr>
        <w:t>. Cambridge, MA: Harvard University Press.</w:t>
      </w:r>
    </w:p>
    <w:p w14:paraId="36E44C6B"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 xml:space="preserve">Bowlby, J. (1969) </w:t>
      </w:r>
      <w:r w:rsidRPr="00F12FC3">
        <w:rPr>
          <w:rFonts w:ascii="Times New Roman" w:hAnsi="Times New Roman" w:cs="Times New Roman"/>
          <w:i/>
          <w:iCs/>
          <w:sz w:val="22"/>
          <w:szCs w:val="22"/>
        </w:rPr>
        <w:t>Attachment and Loss. Volume 1: Attachment</w:t>
      </w:r>
      <w:r w:rsidRPr="00F12FC3">
        <w:rPr>
          <w:rFonts w:ascii="Times New Roman" w:hAnsi="Times New Roman" w:cs="Times New Roman"/>
          <w:sz w:val="22"/>
          <w:szCs w:val="22"/>
        </w:rPr>
        <w:t>. London: Hogarth Press.</w:t>
      </w:r>
    </w:p>
    <w:p w14:paraId="6F548500" w14:textId="77777777" w:rsidR="00F12FC3" w:rsidRPr="00F12FC3" w:rsidRDefault="00F12FC3" w:rsidP="00F12FC3">
      <w:pPr>
        <w:spacing w:after="160" w:line="360" w:lineRule="auto"/>
        <w:rPr>
          <w:rFonts w:ascii="Times New Roman" w:hAnsi="Times New Roman" w:cs="Times New Roman"/>
          <w:sz w:val="22"/>
          <w:szCs w:val="22"/>
        </w:rPr>
      </w:pPr>
      <w:proofErr w:type="spellStart"/>
      <w:r w:rsidRPr="00F12FC3">
        <w:rPr>
          <w:rFonts w:ascii="Times New Roman" w:hAnsi="Times New Roman" w:cs="Times New Roman"/>
          <w:sz w:val="22"/>
          <w:szCs w:val="22"/>
        </w:rPr>
        <w:t>Carnwell</w:t>
      </w:r>
      <w:proofErr w:type="spellEnd"/>
      <w:r w:rsidRPr="00F12FC3">
        <w:rPr>
          <w:rFonts w:ascii="Times New Roman" w:hAnsi="Times New Roman" w:cs="Times New Roman"/>
          <w:sz w:val="22"/>
          <w:szCs w:val="22"/>
        </w:rPr>
        <w:t xml:space="preserve">, R. and Carson, A. (2014) </w:t>
      </w:r>
      <w:r w:rsidRPr="00F12FC3">
        <w:rPr>
          <w:rFonts w:ascii="Times New Roman" w:hAnsi="Times New Roman" w:cs="Times New Roman"/>
          <w:i/>
          <w:iCs/>
          <w:sz w:val="22"/>
          <w:szCs w:val="22"/>
        </w:rPr>
        <w:t>Understanding Partnerships and Collaboration</w:t>
      </w:r>
      <w:r w:rsidRPr="00F12FC3">
        <w:rPr>
          <w:rFonts w:ascii="Times New Roman" w:hAnsi="Times New Roman" w:cs="Times New Roman"/>
          <w:sz w:val="22"/>
          <w:szCs w:val="22"/>
        </w:rPr>
        <w:t>. London: Learning Matters.</w:t>
      </w:r>
    </w:p>
    <w:p w14:paraId="187F52EE"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 xml:space="preserve">Chand, A. (2008) ‘The over-representation of Black children in the child protection system: Possible causes, consequences and solutions’, </w:t>
      </w:r>
      <w:r w:rsidRPr="00F12FC3">
        <w:rPr>
          <w:rFonts w:ascii="Times New Roman" w:hAnsi="Times New Roman" w:cs="Times New Roman"/>
          <w:i/>
          <w:iCs/>
          <w:sz w:val="22"/>
          <w:szCs w:val="22"/>
        </w:rPr>
        <w:t>Child Care in Practice</w:t>
      </w:r>
      <w:r w:rsidRPr="00F12FC3">
        <w:rPr>
          <w:rFonts w:ascii="Times New Roman" w:hAnsi="Times New Roman" w:cs="Times New Roman"/>
          <w:sz w:val="22"/>
          <w:szCs w:val="22"/>
        </w:rPr>
        <w:t>, 14(1), pp. 67-86.</w:t>
      </w:r>
    </w:p>
    <w:p w14:paraId="679D26BC"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Children Act 1989 (c.41). London: HMSO.</w:t>
      </w:r>
    </w:p>
    <w:p w14:paraId="12E3F5EE"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Children (Abolition of Defence of Reasonable Chastisement) (Wales) Act 2020 (</w:t>
      </w:r>
      <w:proofErr w:type="spellStart"/>
      <w:r w:rsidRPr="00F12FC3">
        <w:rPr>
          <w:rFonts w:ascii="Times New Roman" w:hAnsi="Times New Roman" w:cs="Times New Roman"/>
          <w:sz w:val="22"/>
          <w:szCs w:val="22"/>
        </w:rPr>
        <w:t>asc</w:t>
      </w:r>
      <w:proofErr w:type="spellEnd"/>
      <w:r w:rsidRPr="00F12FC3">
        <w:rPr>
          <w:rFonts w:ascii="Times New Roman" w:hAnsi="Times New Roman" w:cs="Times New Roman"/>
          <w:sz w:val="22"/>
          <w:szCs w:val="22"/>
        </w:rPr>
        <w:t xml:space="preserve"> 3). Cardiff: Welsh Parliament.</w:t>
      </w:r>
    </w:p>
    <w:p w14:paraId="4E5E7A0F"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 xml:space="preserve">Deci, E.L. and Ryan, R.M. (2000) ‘The "what" and "why" of goal pursuits: Human needs and self-determination of behaviour’, </w:t>
      </w:r>
      <w:r w:rsidRPr="00F12FC3">
        <w:rPr>
          <w:rFonts w:ascii="Times New Roman" w:hAnsi="Times New Roman" w:cs="Times New Roman"/>
          <w:i/>
          <w:iCs/>
          <w:sz w:val="22"/>
          <w:szCs w:val="22"/>
        </w:rPr>
        <w:t>Psychological Inquiry</w:t>
      </w:r>
      <w:r w:rsidRPr="00F12FC3">
        <w:rPr>
          <w:rFonts w:ascii="Times New Roman" w:hAnsi="Times New Roman" w:cs="Times New Roman"/>
          <w:sz w:val="22"/>
          <w:szCs w:val="22"/>
        </w:rPr>
        <w:t>, 11(4), pp. 227-268.</w:t>
      </w:r>
    </w:p>
    <w:p w14:paraId="197D800C"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 xml:space="preserve">Department of Health (2015) </w:t>
      </w:r>
      <w:r w:rsidRPr="00F12FC3">
        <w:rPr>
          <w:rFonts w:ascii="Times New Roman" w:hAnsi="Times New Roman" w:cs="Times New Roman"/>
          <w:i/>
          <w:iCs/>
          <w:sz w:val="22"/>
          <w:szCs w:val="22"/>
        </w:rPr>
        <w:t>Working Together to Safeguard Children: A Guide to Inter-Agency Working to Safeguard and Promote the Welfare of Children</w:t>
      </w:r>
      <w:r w:rsidRPr="00F12FC3">
        <w:rPr>
          <w:rFonts w:ascii="Times New Roman" w:hAnsi="Times New Roman" w:cs="Times New Roman"/>
          <w:sz w:val="22"/>
          <w:szCs w:val="22"/>
        </w:rPr>
        <w:t>. London: HMSO.</w:t>
      </w:r>
    </w:p>
    <w:p w14:paraId="7EA603BA"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 xml:space="preserve">De Shazer, S., Dolan, Y., Korman, H., Trepper, T., McCollum, E. and Berg, I.K. (2007) </w:t>
      </w:r>
      <w:r w:rsidRPr="00F12FC3">
        <w:rPr>
          <w:rFonts w:ascii="Times New Roman" w:hAnsi="Times New Roman" w:cs="Times New Roman"/>
          <w:i/>
          <w:iCs/>
          <w:sz w:val="22"/>
          <w:szCs w:val="22"/>
        </w:rPr>
        <w:t>More Than Miracles: The State of the Art of Solution-Focused Brief Therapy</w:t>
      </w:r>
      <w:r w:rsidRPr="00F12FC3">
        <w:rPr>
          <w:rFonts w:ascii="Times New Roman" w:hAnsi="Times New Roman" w:cs="Times New Roman"/>
          <w:sz w:val="22"/>
          <w:szCs w:val="22"/>
        </w:rPr>
        <w:t>. New York: Haworth Press.</w:t>
      </w:r>
    </w:p>
    <w:p w14:paraId="41E9FFB0"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 xml:space="preserve">Dominelli, L. (2002) </w:t>
      </w:r>
      <w:r w:rsidRPr="00F12FC3">
        <w:rPr>
          <w:rFonts w:ascii="Times New Roman" w:hAnsi="Times New Roman" w:cs="Times New Roman"/>
          <w:i/>
          <w:iCs/>
          <w:sz w:val="22"/>
          <w:szCs w:val="22"/>
        </w:rPr>
        <w:t>Anti-Oppressive Social Work Theory and Practice</w:t>
      </w:r>
      <w:r w:rsidRPr="00F12FC3">
        <w:rPr>
          <w:rFonts w:ascii="Times New Roman" w:hAnsi="Times New Roman" w:cs="Times New Roman"/>
          <w:sz w:val="22"/>
          <w:szCs w:val="22"/>
        </w:rPr>
        <w:t>. Basingstoke: Palgrave Macmillan.</w:t>
      </w:r>
    </w:p>
    <w:p w14:paraId="4902EC5D"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 xml:space="preserve">Dominelli, L. (2017) </w:t>
      </w:r>
      <w:r w:rsidRPr="00F12FC3">
        <w:rPr>
          <w:rFonts w:ascii="Times New Roman" w:hAnsi="Times New Roman" w:cs="Times New Roman"/>
          <w:i/>
          <w:iCs/>
          <w:sz w:val="22"/>
          <w:szCs w:val="22"/>
        </w:rPr>
        <w:t>Anti-Oppressive Practice in Context</w:t>
      </w:r>
      <w:r w:rsidRPr="00F12FC3">
        <w:rPr>
          <w:rFonts w:ascii="Times New Roman" w:hAnsi="Times New Roman" w:cs="Times New Roman"/>
          <w:sz w:val="22"/>
          <w:szCs w:val="22"/>
        </w:rPr>
        <w:t>. London: Palgrave.</w:t>
      </w:r>
    </w:p>
    <w:p w14:paraId="10327511"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lastRenderedPageBreak/>
        <w:t xml:space="preserve">Egan, G. (2014) </w:t>
      </w:r>
      <w:r w:rsidRPr="00F12FC3">
        <w:rPr>
          <w:rFonts w:ascii="Times New Roman" w:hAnsi="Times New Roman" w:cs="Times New Roman"/>
          <w:i/>
          <w:iCs/>
          <w:sz w:val="22"/>
          <w:szCs w:val="22"/>
        </w:rPr>
        <w:t>The Skilled Helper: A Problem-Management and Opportunity-Development Approach to Helping</w:t>
      </w:r>
      <w:r w:rsidRPr="00F12FC3">
        <w:rPr>
          <w:rFonts w:ascii="Times New Roman" w:hAnsi="Times New Roman" w:cs="Times New Roman"/>
          <w:sz w:val="22"/>
          <w:szCs w:val="22"/>
        </w:rPr>
        <w:t xml:space="preserve">. 10th </w:t>
      </w:r>
      <w:proofErr w:type="spellStart"/>
      <w:r w:rsidRPr="00F12FC3">
        <w:rPr>
          <w:rFonts w:ascii="Times New Roman" w:hAnsi="Times New Roman" w:cs="Times New Roman"/>
          <w:sz w:val="22"/>
          <w:szCs w:val="22"/>
        </w:rPr>
        <w:t>edn</w:t>
      </w:r>
      <w:proofErr w:type="spellEnd"/>
      <w:r w:rsidRPr="00F12FC3">
        <w:rPr>
          <w:rFonts w:ascii="Times New Roman" w:hAnsi="Times New Roman" w:cs="Times New Roman"/>
          <w:sz w:val="22"/>
          <w:szCs w:val="22"/>
        </w:rPr>
        <w:t>. Belmont, CA: Brooks/Cole.</w:t>
      </w:r>
    </w:p>
    <w:p w14:paraId="7AC1D960"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 xml:space="preserve">Ferguson, H. (2018) ‘How Social Workers Reflect in Action and When and Why They Don’t: The Possibilities and Limits to Reflective Practice in Social Work’, </w:t>
      </w:r>
      <w:r w:rsidRPr="00F12FC3">
        <w:rPr>
          <w:rFonts w:ascii="Times New Roman" w:hAnsi="Times New Roman" w:cs="Times New Roman"/>
          <w:i/>
          <w:iCs/>
          <w:sz w:val="22"/>
          <w:szCs w:val="22"/>
        </w:rPr>
        <w:t>Social Work Education</w:t>
      </w:r>
      <w:r w:rsidRPr="00F12FC3">
        <w:rPr>
          <w:rFonts w:ascii="Times New Roman" w:hAnsi="Times New Roman" w:cs="Times New Roman"/>
          <w:sz w:val="22"/>
          <w:szCs w:val="22"/>
        </w:rPr>
        <w:t>, 37(4), pp. 415-427.</w:t>
      </w:r>
    </w:p>
    <w:p w14:paraId="79BD2DA9"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 xml:space="preserve">Fook, J. (2016) </w:t>
      </w:r>
      <w:r w:rsidRPr="00F12FC3">
        <w:rPr>
          <w:rFonts w:ascii="Times New Roman" w:hAnsi="Times New Roman" w:cs="Times New Roman"/>
          <w:i/>
          <w:iCs/>
          <w:sz w:val="22"/>
          <w:szCs w:val="22"/>
        </w:rPr>
        <w:t>Social Work: A Critical Approach to Practice</w:t>
      </w:r>
      <w:r w:rsidRPr="00F12FC3">
        <w:rPr>
          <w:rFonts w:ascii="Times New Roman" w:hAnsi="Times New Roman" w:cs="Times New Roman"/>
          <w:sz w:val="22"/>
          <w:szCs w:val="22"/>
        </w:rPr>
        <w:t xml:space="preserve">. 3rd </w:t>
      </w:r>
      <w:proofErr w:type="spellStart"/>
      <w:r w:rsidRPr="00F12FC3">
        <w:rPr>
          <w:rFonts w:ascii="Times New Roman" w:hAnsi="Times New Roman" w:cs="Times New Roman"/>
          <w:sz w:val="22"/>
          <w:szCs w:val="22"/>
        </w:rPr>
        <w:t>edn</w:t>
      </w:r>
      <w:proofErr w:type="spellEnd"/>
      <w:r w:rsidRPr="00F12FC3">
        <w:rPr>
          <w:rFonts w:ascii="Times New Roman" w:hAnsi="Times New Roman" w:cs="Times New Roman"/>
          <w:sz w:val="22"/>
          <w:szCs w:val="22"/>
        </w:rPr>
        <w:t>. London: Sage.</w:t>
      </w:r>
    </w:p>
    <w:p w14:paraId="698D9AE9"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 xml:space="preserve">Forrester, D., Westlake, D., Killian, M., Antonopoulou, V., McCann, M., </w:t>
      </w:r>
      <w:proofErr w:type="spellStart"/>
      <w:r w:rsidRPr="00F12FC3">
        <w:rPr>
          <w:rFonts w:ascii="Times New Roman" w:hAnsi="Times New Roman" w:cs="Times New Roman"/>
          <w:sz w:val="22"/>
          <w:szCs w:val="22"/>
        </w:rPr>
        <w:t>Thurnham</w:t>
      </w:r>
      <w:proofErr w:type="spellEnd"/>
      <w:r w:rsidRPr="00F12FC3">
        <w:rPr>
          <w:rFonts w:ascii="Times New Roman" w:hAnsi="Times New Roman" w:cs="Times New Roman"/>
          <w:sz w:val="22"/>
          <w:szCs w:val="22"/>
        </w:rPr>
        <w:t xml:space="preserve">, A. and Waits, C. (2018) ‘What is the Relationship Between Worker Skills and Outcomes for Families in Child and Family Social Work?’, </w:t>
      </w:r>
      <w:r w:rsidRPr="00F12FC3">
        <w:rPr>
          <w:rFonts w:ascii="Times New Roman" w:hAnsi="Times New Roman" w:cs="Times New Roman"/>
          <w:i/>
          <w:iCs/>
          <w:sz w:val="22"/>
          <w:szCs w:val="22"/>
        </w:rPr>
        <w:t>British Journal of Social Work</w:t>
      </w:r>
      <w:r w:rsidRPr="00F12FC3">
        <w:rPr>
          <w:rFonts w:ascii="Times New Roman" w:hAnsi="Times New Roman" w:cs="Times New Roman"/>
          <w:sz w:val="22"/>
          <w:szCs w:val="22"/>
        </w:rPr>
        <w:t>, 49(8), pp. 2148-2167.</w:t>
      </w:r>
    </w:p>
    <w:p w14:paraId="787CD9D9"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 xml:space="preserve">Gibbs, G. (1988) </w:t>
      </w:r>
      <w:r w:rsidRPr="00F12FC3">
        <w:rPr>
          <w:rFonts w:ascii="Times New Roman" w:hAnsi="Times New Roman" w:cs="Times New Roman"/>
          <w:i/>
          <w:iCs/>
          <w:sz w:val="22"/>
          <w:szCs w:val="22"/>
        </w:rPr>
        <w:t>Learning by Doing: A Guide to Teaching and Learning Methods</w:t>
      </w:r>
      <w:r w:rsidRPr="00F12FC3">
        <w:rPr>
          <w:rFonts w:ascii="Times New Roman" w:hAnsi="Times New Roman" w:cs="Times New Roman"/>
          <w:sz w:val="22"/>
          <w:szCs w:val="22"/>
        </w:rPr>
        <w:t>. Oxford: Oxford Polytechnic.</w:t>
      </w:r>
    </w:p>
    <w:p w14:paraId="68BE47AD"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Gillick v West Norfolk and Wisbech Area Health Authority [1986] AC 112.</w:t>
      </w:r>
    </w:p>
    <w:p w14:paraId="66D09CC6"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 xml:space="preserve">HM Government (1998) </w:t>
      </w:r>
      <w:r w:rsidRPr="00F12FC3">
        <w:rPr>
          <w:rFonts w:ascii="Times New Roman" w:hAnsi="Times New Roman" w:cs="Times New Roman"/>
          <w:i/>
          <w:iCs/>
          <w:sz w:val="22"/>
          <w:szCs w:val="22"/>
        </w:rPr>
        <w:t>Human Rights Act 1998</w:t>
      </w:r>
      <w:r w:rsidRPr="00F12FC3">
        <w:rPr>
          <w:rFonts w:ascii="Times New Roman" w:hAnsi="Times New Roman" w:cs="Times New Roman"/>
          <w:sz w:val="22"/>
          <w:szCs w:val="22"/>
        </w:rPr>
        <w:t>. London: The Stationery Office.</w:t>
      </w:r>
    </w:p>
    <w:p w14:paraId="6C1B4B77"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 xml:space="preserve">HM Government (2005) </w:t>
      </w:r>
      <w:r w:rsidRPr="00F12FC3">
        <w:rPr>
          <w:rFonts w:ascii="Times New Roman" w:hAnsi="Times New Roman" w:cs="Times New Roman"/>
          <w:i/>
          <w:iCs/>
          <w:sz w:val="22"/>
          <w:szCs w:val="22"/>
        </w:rPr>
        <w:t>Mental Capacity Act 2005</w:t>
      </w:r>
      <w:r w:rsidRPr="00F12FC3">
        <w:rPr>
          <w:rFonts w:ascii="Times New Roman" w:hAnsi="Times New Roman" w:cs="Times New Roman"/>
          <w:sz w:val="22"/>
          <w:szCs w:val="22"/>
        </w:rPr>
        <w:t>. London: The Stationery Office.</w:t>
      </w:r>
    </w:p>
    <w:p w14:paraId="6E2B17E1"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 xml:space="preserve">HM Government (2010) </w:t>
      </w:r>
      <w:r w:rsidRPr="00F12FC3">
        <w:rPr>
          <w:rFonts w:ascii="Times New Roman" w:hAnsi="Times New Roman" w:cs="Times New Roman"/>
          <w:i/>
          <w:iCs/>
          <w:sz w:val="22"/>
          <w:szCs w:val="22"/>
        </w:rPr>
        <w:t>Equality Act 2010</w:t>
      </w:r>
      <w:r w:rsidRPr="00F12FC3">
        <w:rPr>
          <w:rFonts w:ascii="Times New Roman" w:hAnsi="Times New Roman" w:cs="Times New Roman"/>
          <w:sz w:val="22"/>
          <w:szCs w:val="22"/>
        </w:rPr>
        <w:t>. London: The Stationery Office.</w:t>
      </w:r>
    </w:p>
    <w:p w14:paraId="063FF220"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 xml:space="preserve">HMSO (1984) </w:t>
      </w:r>
      <w:r w:rsidRPr="00F12FC3">
        <w:rPr>
          <w:rFonts w:ascii="Times New Roman" w:hAnsi="Times New Roman" w:cs="Times New Roman"/>
          <w:i/>
          <w:iCs/>
          <w:sz w:val="22"/>
          <w:szCs w:val="22"/>
        </w:rPr>
        <w:t>Police and Criminal Evidence Act 1984</w:t>
      </w:r>
      <w:r w:rsidRPr="00F12FC3">
        <w:rPr>
          <w:rFonts w:ascii="Times New Roman" w:hAnsi="Times New Roman" w:cs="Times New Roman"/>
          <w:sz w:val="22"/>
          <w:szCs w:val="22"/>
        </w:rPr>
        <w:t>. London: HMSO.</w:t>
      </w:r>
    </w:p>
    <w:p w14:paraId="5E3871F1"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 xml:space="preserve">Holland, S. (2011) </w:t>
      </w:r>
      <w:r w:rsidRPr="00F12FC3">
        <w:rPr>
          <w:rFonts w:ascii="Times New Roman" w:hAnsi="Times New Roman" w:cs="Times New Roman"/>
          <w:i/>
          <w:iCs/>
          <w:sz w:val="22"/>
          <w:szCs w:val="22"/>
        </w:rPr>
        <w:t>Child and Family Assessment in Social Work Practice</w:t>
      </w:r>
      <w:r w:rsidRPr="00F12FC3">
        <w:rPr>
          <w:rFonts w:ascii="Times New Roman" w:hAnsi="Times New Roman" w:cs="Times New Roman"/>
          <w:sz w:val="22"/>
          <w:szCs w:val="22"/>
        </w:rPr>
        <w:t xml:space="preserve">. 2nd </w:t>
      </w:r>
      <w:proofErr w:type="spellStart"/>
      <w:r w:rsidRPr="00F12FC3">
        <w:rPr>
          <w:rFonts w:ascii="Times New Roman" w:hAnsi="Times New Roman" w:cs="Times New Roman"/>
          <w:sz w:val="22"/>
          <w:szCs w:val="22"/>
        </w:rPr>
        <w:t>edn</w:t>
      </w:r>
      <w:proofErr w:type="spellEnd"/>
      <w:r w:rsidRPr="00F12FC3">
        <w:rPr>
          <w:rFonts w:ascii="Times New Roman" w:hAnsi="Times New Roman" w:cs="Times New Roman"/>
          <w:sz w:val="22"/>
          <w:szCs w:val="22"/>
        </w:rPr>
        <w:t>. London: Sage.</w:t>
      </w:r>
    </w:p>
    <w:p w14:paraId="36780CDC"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 xml:space="preserve">Home Office (2012) </w:t>
      </w:r>
      <w:r w:rsidRPr="00F12FC3">
        <w:rPr>
          <w:rFonts w:ascii="Times New Roman" w:hAnsi="Times New Roman" w:cs="Times New Roman"/>
          <w:i/>
          <w:iCs/>
          <w:sz w:val="22"/>
          <w:szCs w:val="22"/>
        </w:rPr>
        <w:t>Police and Criminal Evidence Act 1984 (PACE) Code G: Statutory Framework for the Powers of Arrest</w:t>
      </w:r>
      <w:r w:rsidRPr="00F12FC3">
        <w:rPr>
          <w:rFonts w:ascii="Times New Roman" w:hAnsi="Times New Roman" w:cs="Times New Roman"/>
          <w:sz w:val="22"/>
          <w:szCs w:val="22"/>
        </w:rPr>
        <w:t>. London: Home Office.</w:t>
      </w:r>
    </w:p>
    <w:p w14:paraId="36921363"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 xml:space="preserve">Howe, D. (2011) </w:t>
      </w:r>
      <w:r w:rsidRPr="00F12FC3">
        <w:rPr>
          <w:rFonts w:ascii="Times New Roman" w:hAnsi="Times New Roman" w:cs="Times New Roman"/>
          <w:i/>
          <w:iCs/>
          <w:sz w:val="22"/>
          <w:szCs w:val="22"/>
        </w:rPr>
        <w:t xml:space="preserve">Attachment Across the </w:t>
      </w:r>
      <w:proofErr w:type="spellStart"/>
      <w:r w:rsidRPr="00F12FC3">
        <w:rPr>
          <w:rFonts w:ascii="Times New Roman" w:hAnsi="Times New Roman" w:cs="Times New Roman"/>
          <w:i/>
          <w:iCs/>
          <w:sz w:val="22"/>
          <w:szCs w:val="22"/>
        </w:rPr>
        <w:t>Lifecourse</w:t>
      </w:r>
      <w:proofErr w:type="spellEnd"/>
      <w:r w:rsidRPr="00F12FC3">
        <w:rPr>
          <w:rFonts w:ascii="Times New Roman" w:hAnsi="Times New Roman" w:cs="Times New Roman"/>
          <w:i/>
          <w:iCs/>
          <w:sz w:val="22"/>
          <w:szCs w:val="22"/>
        </w:rPr>
        <w:t>: A Brief Introduction</w:t>
      </w:r>
      <w:r w:rsidRPr="00F12FC3">
        <w:rPr>
          <w:rFonts w:ascii="Times New Roman" w:hAnsi="Times New Roman" w:cs="Times New Roman"/>
          <w:sz w:val="22"/>
          <w:szCs w:val="22"/>
        </w:rPr>
        <w:t>. Basingstoke: Palgrave Macmillan.</w:t>
      </w:r>
    </w:p>
    <w:p w14:paraId="1CFE9109"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 xml:space="preserve">Knight, C. (2015) ‘Trauma-Informed Social Work Practice: Practice Considerations and Challenges’, </w:t>
      </w:r>
      <w:r w:rsidRPr="00F12FC3">
        <w:rPr>
          <w:rFonts w:ascii="Times New Roman" w:hAnsi="Times New Roman" w:cs="Times New Roman"/>
          <w:i/>
          <w:iCs/>
          <w:sz w:val="22"/>
          <w:szCs w:val="22"/>
        </w:rPr>
        <w:t>Clinical Social Work Journal</w:t>
      </w:r>
      <w:r w:rsidRPr="00F12FC3">
        <w:rPr>
          <w:rFonts w:ascii="Times New Roman" w:hAnsi="Times New Roman" w:cs="Times New Roman"/>
          <w:sz w:val="22"/>
          <w:szCs w:val="22"/>
        </w:rPr>
        <w:t>, 43(1), pp. 25-37.</w:t>
      </w:r>
    </w:p>
    <w:p w14:paraId="6D0ED877"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 xml:space="preserve">Lefevre, M. (2023) </w:t>
      </w:r>
      <w:r w:rsidRPr="00F12FC3">
        <w:rPr>
          <w:rFonts w:ascii="Times New Roman" w:hAnsi="Times New Roman" w:cs="Times New Roman"/>
          <w:i/>
          <w:iCs/>
          <w:sz w:val="22"/>
          <w:szCs w:val="22"/>
        </w:rPr>
        <w:t>Communicating and Engaging with Children and Young People</w:t>
      </w:r>
      <w:r w:rsidRPr="00F12FC3">
        <w:rPr>
          <w:rFonts w:ascii="Times New Roman" w:hAnsi="Times New Roman" w:cs="Times New Roman"/>
          <w:sz w:val="22"/>
          <w:szCs w:val="22"/>
        </w:rPr>
        <w:t xml:space="preserve">. 3rd </w:t>
      </w:r>
      <w:proofErr w:type="spellStart"/>
      <w:r w:rsidRPr="00F12FC3">
        <w:rPr>
          <w:rFonts w:ascii="Times New Roman" w:hAnsi="Times New Roman" w:cs="Times New Roman"/>
          <w:sz w:val="22"/>
          <w:szCs w:val="22"/>
        </w:rPr>
        <w:t>edn</w:t>
      </w:r>
      <w:proofErr w:type="spellEnd"/>
      <w:r w:rsidRPr="00F12FC3">
        <w:rPr>
          <w:rFonts w:ascii="Times New Roman" w:hAnsi="Times New Roman" w:cs="Times New Roman"/>
          <w:sz w:val="22"/>
          <w:szCs w:val="22"/>
        </w:rPr>
        <w:t>. Bristol: Policy Press.</w:t>
      </w:r>
    </w:p>
    <w:p w14:paraId="6D933108"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 xml:space="preserve">Miller, W.R. and Rollnick, S. (2013) </w:t>
      </w:r>
      <w:r w:rsidRPr="00F12FC3">
        <w:rPr>
          <w:rFonts w:ascii="Times New Roman" w:hAnsi="Times New Roman" w:cs="Times New Roman"/>
          <w:i/>
          <w:iCs/>
          <w:sz w:val="22"/>
          <w:szCs w:val="22"/>
        </w:rPr>
        <w:t>Motivational Interviewing: Helping People Change</w:t>
      </w:r>
      <w:r w:rsidRPr="00F12FC3">
        <w:rPr>
          <w:rFonts w:ascii="Times New Roman" w:hAnsi="Times New Roman" w:cs="Times New Roman"/>
          <w:sz w:val="22"/>
          <w:szCs w:val="22"/>
        </w:rPr>
        <w:t xml:space="preserve">. 3rd </w:t>
      </w:r>
      <w:proofErr w:type="spellStart"/>
      <w:r w:rsidRPr="00F12FC3">
        <w:rPr>
          <w:rFonts w:ascii="Times New Roman" w:hAnsi="Times New Roman" w:cs="Times New Roman"/>
          <w:sz w:val="22"/>
          <w:szCs w:val="22"/>
        </w:rPr>
        <w:t>edn</w:t>
      </w:r>
      <w:proofErr w:type="spellEnd"/>
      <w:r w:rsidRPr="00F12FC3">
        <w:rPr>
          <w:rFonts w:ascii="Times New Roman" w:hAnsi="Times New Roman" w:cs="Times New Roman"/>
          <w:sz w:val="22"/>
          <w:szCs w:val="22"/>
        </w:rPr>
        <w:t>. New York: Guilford Press.</w:t>
      </w:r>
    </w:p>
    <w:p w14:paraId="42CCFE03"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 xml:space="preserve">Munro, E. (2011) </w:t>
      </w:r>
      <w:r w:rsidRPr="00F12FC3">
        <w:rPr>
          <w:rFonts w:ascii="Times New Roman" w:hAnsi="Times New Roman" w:cs="Times New Roman"/>
          <w:i/>
          <w:iCs/>
          <w:sz w:val="22"/>
          <w:szCs w:val="22"/>
        </w:rPr>
        <w:t>The Munro Review of Child Protection: Final Report</w:t>
      </w:r>
      <w:r w:rsidRPr="00F12FC3">
        <w:rPr>
          <w:rFonts w:ascii="Times New Roman" w:hAnsi="Times New Roman" w:cs="Times New Roman"/>
          <w:sz w:val="22"/>
          <w:szCs w:val="22"/>
        </w:rPr>
        <w:t>. London: Department for Education.</w:t>
      </w:r>
    </w:p>
    <w:p w14:paraId="4D39878A"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 xml:space="preserve">North Wales Safeguarding Board (2025) </w:t>
      </w:r>
      <w:r w:rsidRPr="00F12FC3">
        <w:rPr>
          <w:rFonts w:ascii="Times New Roman" w:hAnsi="Times New Roman" w:cs="Times New Roman"/>
          <w:i/>
          <w:iCs/>
          <w:sz w:val="22"/>
          <w:szCs w:val="22"/>
        </w:rPr>
        <w:t>North Wales Safeguarding Board Procedures and Guidance</w:t>
      </w:r>
      <w:r w:rsidRPr="00F12FC3">
        <w:rPr>
          <w:rFonts w:ascii="Times New Roman" w:hAnsi="Times New Roman" w:cs="Times New Roman"/>
          <w:sz w:val="22"/>
          <w:szCs w:val="22"/>
        </w:rPr>
        <w:t>. Available at: https://www.northwalessafeguardingboard.wales</w:t>
      </w:r>
    </w:p>
    <w:p w14:paraId="331199CB"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lastRenderedPageBreak/>
        <w:t xml:space="preserve">Payne, M. (2020) </w:t>
      </w:r>
      <w:r w:rsidRPr="00F12FC3">
        <w:rPr>
          <w:rFonts w:ascii="Times New Roman" w:hAnsi="Times New Roman" w:cs="Times New Roman"/>
          <w:i/>
          <w:iCs/>
          <w:sz w:val="22"/>
          <w:szCs w:val="22"/>
        </w:rPr>
        <w:t>Modern Social Work Theory</w:t>
      </w:r>
      <w:r w:rsidRPr="00F12FC3">
        <w:rPr>
          <w:rFonts w:ascii="Times New Roman" w:hAnsi="Times New Roman" w:cs="Times New Roman"/>
          <w:sz w:val="22"/>
          <w:szCs w:val="22"/>
        </w:rPr>
        <w:t xml:space="preserve">. 5th </w:t>
      </w:r>
      <w:proofErr w:type="spellStart"/>
      <w:r w:rsidRPr="00F12FC3">
        <w:rPr>
          <w:rFonts w:ascii="Times New Roman" w:hAnsi="Times New Roman" w:cs="Times New Roman"/>
          <w:sz w:val="22"/>
          <w:szCs w:val="22"/>
        </w:rPr>
        <w:t>edn</w:t>
      </w:r>
      <w:proofErr w:type="spellEnd"/>
      <w:r w:rsidRPr="00F12FC3">
        <w:rPr>
          <w:rFonts w:ascii="Times New Roman" w:hAnsi="Times New Roman" w:cs="Times New Roman"/>
          <w:sz w:val="22"/>
          <w:szCs w:val="22"/>
        </w:rPr>
        <w:t>. Oxford: Oxford University Press.</w:t>
      </w:r>
    </w:p>
    <w:p w14:paraId="4545C05C"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 xml:space="preserve">Preston-Shoot, M. (2019) </w:t>
      </w:r>
      <w:r w:rsidRPr="00F12FC3">
        <w:rPr>
          <w:rFonts w:ascii="Times New Roman" w:hAnsi="Times New Roman" w:cs="Times New Roman"/>
          <w:i/>
          <w:iCs/>
          <w:sz w:val="22"/>
          <w:szCs w:val="22"/>
        </w:rPr>
        <w:t>Making Good Decisions: Law for Social Work Practice</w:t>
      </w:r>
      <w:r w:rsidRPr="00F12FC3">
        <w:rPr>
          <w:rFonts w:ascii="Times New Roman" w:hAnsi="Times New Roman" w:cs="Times New Roman"/>
          <w:sz w:val="22"/>
          <w:szCs w:val="22"/>
        </w:rPr>
        <w:t xml:space="preserve">. 2nd </w:t>
      </w:r>
      <w:proofErr w:type="spellStart"/>
      <w:r w:rsidRPr="00F12FC3">
        <w:rPr>
          <w:rFonts w:ascii="Times New Roman" w:hAnsi="Times New Roman" w:cs="Times New Roman"/>
          <w:sz w:val="22"/>
          <w:szCs w:val="22"/>
        </w:rPr>
        <w:t>edn</w:t>
      </w:r>
      <w:proofErr w:type="spellEnd"/>
      <w:r w:rsidRPr="00F12FC3">
        <w:rPr>
          <w:rFonts w:ascii="Times New Roman" w:hAnsi="Times New Roman" w:cs="Times New Roman"/>
          <w:sz w:val="22"/>
          <w:szCs w:val="22"/>
        </w:rPr>
        <w:t>. London: Red Globe Press.</w:t>
      </w:r>
    </w:p>
    <w:p w14:paraId="1FF16B6E"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 xml:space="preserve">Re B (A Child) [2019] EWCA </w:t>
      </w:r>
      <w:proofErr w:type="spellStart"/>
      <w:r w:rsidRPr="00F12FC3">
        <w:rPr>
          <w:rFonts w:ascii="Times New Roman" w:hAnsi="Times New Roman" w:cs="Times New Roman"/>
          <w:sz w:val="22"/>
          <w:szCs w:val="22"/>
        </w:rPr>
        <w:t>Civ</w:t>
      </w:r>
      <w:proofErr w:type="spellEnd"/>
      <w:r w:rsidRPr="00F12FC3">
        <w:rPr>
          <w:rFonts w:ascii="Times New Roman" w:hAnsi="Times New Roman" w:cs="Times New Roman"/>
          <w:sz w:val="22"/>
          <w:szCs w:val="22"/>
        </w:rPr>
        <w:t xml:space="preserve"> 575.</w:t>
      </w:r>
    </w:p>
    <w:p w14:paraId="0BB324EB"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 xml:space="preserve">Re B-S (Children) [2013] EWCA </w:t>
      </w:r>
      <w:proofErr w:type="spellStart"/>
      <w:r w:rsidRPr="00F12FC3">
        <w:rPr>
          <w:rFonts w:ascii="Times New Roman" w:hAnsi="Times New Roman" w:cs="Times New Roman"/>
          <w:sz w:val="22"/>
          <w:szCs w:val="22"/>
        </w:rPr>
        <w:t>Civ</w:t>
      </w:r>
      <w:proofErr w:type="spellEnd"/>
      <w:r w:rsidRPr="00F12FC3">
        <w:rPr>
          <w:rFonts w:ascii="Times New Roman" w:hAnsi="Times New Roman" w:cs="Times New Roman"/>
          <w:sz w:val="22"/>
          <w:szCs w:val="22"/>
        </w:rPr>
        <w:t xml:space="preserve"> 1146.</w:t>
      </w:r>
    </w:p>
    <w:p w14:paraId="729C098F"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 xml:space="preserve">Re N-S (Children) [2017] EWCA </w:t>
      </w:r>
      <w:proofErr w:type="spellStart"/>
      <w:r w:rsidRPr="00F12FC3">
        <w:rPr>
          <w:rFonts w:ascii="Times New Roman" w:hAnsi="Times New Roman" w:cs="Times New Roman"/>
          <w:sz w:val="22"/>
          <w:szCs w:val="22"/>
        </w:rPr>
        <w:t>Civ</w:t>
      </w:r>
      <w:proofErr w:type="spellEnd"/>
      <w:r w:rsidRPr="00F12FC3">
        <w:rPr>
          <w:rFonts w:ascii="Times New Roman" w:hAnsi="Times New Roman" w:cs="Times New Roman"/>
          <w:sz w:val="22"/>
          <w:szCs w:val="22"/>
        </w:rPr>
        <w:t xml:space="preserve"> 1121.</w:t>
      </w:r>
    </w:p>
    <w:p w14:paraId="6727AA02"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 xml:space="preserve">Re O (A Child) (Care Proceedings: Evidence) [2011] EWCA </w:t>
      </w:r>
      <w:proofErr w:type="spellStart"/>
      <w:r w:rsidRPr="00F12FC3">
        <w:rPr>
          <w:rFonts w:ascii="Times New Roman" w:hAnsi="Times New Roman" w:cs="Times New Roman"/>
          <w:sz w:val="22"/>
          <w:szCs w:val="22"/>
        </w:rPr>
        <w:t>Civ</w:t>
      </w:r>
      <w:proofErr w:type="spellEnd"/>
      <w:r w:rsidRPr="00F12FC3">
        <w:rPr>
          <w:rFonts w:ascii="Times New Roman" w:hAnsi="Times New Roman" w:cs="Times New Roman"/>
          <w:sz w:val="22"/>
          <w:szCs w:val="22"/>
        </w:rPr>
        <w:t xml:space="preserve"> 597.</w:t>
      </w:r>
    </w:p>
    <w:p w14:paraId="77B200B0"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 xml:space="preserve">Rogers, C.R. (1957) ‘The Necessary and Sufficient Conditions of Therapeutic Personality Change’, </w:t>
      </w:r>
      <w:r w:rsidRPr="00F12FC3">
        <w:rPr>
          <w:rFonts w:ascii="Times New Roman" w:hAnsi="Times New Roman" w:cs="Times New Roman"/>
          <w:i/>
          <w:iCs/>
          <w:sz w:val="22"/>
          <w:szCs w:val="22"/>
        </w:rPr>
        <w:t>Journal of Consulting Psychology</w:t>
      </w:r>
      <w:r w:rsidRPr="00F12FC3">
        <w:rPr>
          <w:rFonts w:ascii="Times New Roman" w:hAnsi="Times New Roman" w:cs="Times New Roman"/>
          <w:sz w:val="22"/>
          <w:szCs w:val="22"/>
        </w:rPr>
        <w:t>, 21(2), pp. 95-103.</w:t>
      </w:r>
    </w:p>
    <w:p w14:paraId="02D16AB5"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 xml:space="preserve">Ruch, G., Turney, D. and Ward, A. (2018) </w:t>
      </w:r>
      <w:r w:rsidRPr="00F12FC3">
        <w:rPr>
          <w:rFonts w:ascii="Times New Roman" w:hAnsi="Times New Roman" w:cs="Times New Roman"/>
          <w:i/>
          <w:iCs/>
          <w:sz w:val="22"/>
          <w:szCs w:val="22"/>
        </w:rPr>
        <w:t>Relationship-Based Social Work: Getting to the Heart of Practice</w:t>
      </w:r>
      <w:r w:rsidRPr="00F12FC3">
        <w:rPr>
          <w:rFonts w:ascii="Times New Roman" w:hAnsi="Times New Roman" w:cs="Times New Roman"/>
          <w:sz w:val="22"/>
          <w:szCs w:val="22"/>
        </w:rPr>
        <w:t xml:space="preserve">. 2nd </w:t>
      </w:r>
      <w:proofErr w:type="spellStart"/>
      <w:r w:rsidRPr="00F12FC3">
        <w:rPr>
          <w:rFonts w:ascii="Times New Roman" w:hAnsi="Times New Roman" w:cs="Times New Roman"/>
          <w:sz w:val="22"/>
          <w:szCs w:val="22"/>
        </w:rPr>
        <w:t>edn</w:t>
      </w:r>
      <w:proofErr w:type="spellEnd"/>
      <w:r w:rsidRPr="00F12FC3">
        <w:rPr>
          <w:rFonts w:ascii="Times New Roman" w:hAnsi="Times New Roman" w:cs="Times New Roman"/>
          <w:sz w:val="22"/>
          <w:szCs w:val="22"/>
        </w:rPr>
        <w:t>. London: Jessica Kingsley Publishers.</w:t>
      </w:r>
    </w:p>
    <w:p w14:paraId="36F76484" w14:textId="77777777" w:rsidR="00F12FC3" w:rsidRPr="00F12FC3" w:rsidRDefault="00F12FC3" w:rsidP="00F12FC3">
      <w:pPr>
        <w:spacing w:after="160" w:line="360" w:lineRule="auto"/>
        <w:rPr>
          <w:rFonts w:ascii="Times New Roman" w:hAnsi="Times New Roman" w:cs="Times New Roman"/>
          <w:sz w:val="22"/>
          <w:szCs w:val="22"/>
        </w:rPr>
      </w:pPr>
      <w:proofErr w:type="spellStart"/>
      <w:r w:rsidRPr="00F12FC3">
        <w:rPr>
          <w:rFonts w:ascii="Times New Roman" w:hAnsi="Times New Roman" w:cs="Times New Roman"/>
          <w:sz w:val="22"/>
          <w:szCs w:val="22"/>
        </w:rPr>
        <w:t>Saleebey</w:t>
      </w:r>
      <w:proofErr w:type="spellEnd"/>
      <w:r w:rsidRPr="00F12FC3">
        <w:rPr>
          <w:rFonts w:ascii="Times New Roman" w:hAnsi="Times New Roman" w:cs="Times New Roman"/>
          <w:sz w:val="22"/>
          <w:szCs w:val="22"/>
        </w:rPr>
        <w:t xml:space="preserve">, D. (2013) </w:t>
      </w:r>
      <w:r w:rsidRPr="00F12FC3">
        <w:rPr>
          <w:rFonts w:ascii="Times New Roman" w:hAnsi="Times New Roman" w:cs="Times New Roman"/>
          <w:i/>
          <w:iCs/>
          <w:sz w:val="22"/>
          <w:szCs w:val="22"/>
        </w:rPr>
        <w:t>The Strengths Perspective in Social Work Practice</w:t>
      </w:r>
      <w:r w:rsidRPr="00F12FC3">
        <w:rPr>
          <w:rFonts w:ascii="Times New Roman" w:hAnsi="Times New Roman" w:cs="Times New Roman"/>
          <w:sz w:val="22"/>
          <w:szCs w:val="22"/>
        </w:rPr>
        <w:t xml:space="preserve">. 6th </w:t>
      </w:r>
      <w:proofErr w:type="spellStart"/>
      <w:r w:rsidRPr="00F12FC3">
        <w:rPr>
          <w:rFonts w:ascii="Times New Roman" w:hAnsi="Times New Roman" w:cs="Times New Roman"/>
          <w:sz w:val="22"/>
          <w:szCs w:val="22"/>
        </w:rPr>
        <w:t>edn</w:t>
      </w:r>
      <w:proofErr w:type="spellEnd"/>
      <w:r w:rsidRPr="00F12FC3">
        <w:rPr>
          <w:rFonts w:ascii="Times New Roman" w:hAnsi="Times New Roman" w:cs="Times New Roman"/>
          <w:sz w:val="22"/>
          <w:szCs w:val="22"/>
        </w:rPr>
        <w:t>. Boston: Pearson.</w:t>
      </w:r>
    </w:p>
    <w:p w14:paraId="4BD7EFBA"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 xml:space="preserve">Social Care Wales (2017) </w:t>
      </w:r>
      <w:r w:rsidRPr="00F12FC3">
        <w:rPr>
          <w:rFonts w:ascii="Times New Roman" w:hAnsi="Times New Roman" w:cs="Times New Roman"/>
          <w:i/>
          <w:iCs/>
          <w:sz w:val="22"/>
          <w:szCs w:val="22"/>
        </w:rPr>
        <w:t>Code of Professional Practice for Social Care</w:t>
      </w:r>
      <w:r w:rsidRPr="00F12FC3">
        <w:rPr>
          <w:rFonts w:ascii="Times New Roman" w:hAnsi="Times New Roman" w:cs="Times New Roman"/>
          <w:sz w:val="22"/>
          <w:szCs w:val="22"/>
        </w:rPr>
        <w:t>. Cardiff: Social Care Wales.</w:t>
      </w:r>
    </w:p>
    <w:p w14:paraId="36147FE6"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 xml:space="preserve">Social Care Wales (2019) </w:t>
      </w:r>
      <w:r w:rsidRPr="00F12FC3">
        <w:rPr>
          <w:rFonts w:ascii="Times New Roman" w:hAnsi="Times New Roman" w:cs="Times New Roman"/>
          <w:i/>
          <w:iCs/>
          <w:sz w:val="22"/>
          <w:szCs w:val="22"/>
        </w:rPr>
        <w:t>Wales Safeguarding Procedures</w:t>
      </w:r>
      <w:r w:rsidRPr="00F12FC3">
        <w:rPr>
          <w:rFonts w:ascii="Times New Roman" w:hAnsi="Times New Roman" w:cs="Times New Roman"/>
          <w:sz w:val="22"/>
          <w:szCs w:val="22"/>
        </w:rPr>
        <w:t>. Cardiff: Social Care Wales.</w:t>
      </w:r>
    </w:p>
    <w:p w14:paraId="4B7B5F6A"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 xml:space="preserve">Social Care Wales (2024) </w:t>
      </w:r>
      <w:r w:rsidRPr="00F12FC3">
        <w:rPr>
          <w:rFonts w:ascii="Times New Roman" w:hAnsi="Times New Roman" w:cs="Times New Roman"/>
          <w:i/>
          <w:iCs/>
          <w:sz w:val="22"/>
          <w:szCs w:val="22"/>
        </w:rPr>
        <w:t>Practice Guidance for Social Workers Registered with Social Care Wales</w:t>
      </w:r>
      <w:r w:rsidRPr="00F12FC3">
        <w:rPr>
          <w:rFonts w:ascii="Times New Roman" w:hAnsi="Times New Roman" w:cs="Times New Roman"/>
          <w:sz w:val="22"/>
          <w:szCs w:val="22"/>
        </w:rPr>
        <w:t>. Cardiff: Social Care Wales.</w:t>
      </w:r>
    </w:p>
    <w:p w14:paraId="57083C93"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 xml:space="preserve">Social Care Wales (2026) </w:t>
      </w:r>
      <w:r w:rsidRPr="00F12FC3">
        <w:rPr>
          <w:rFonts w:ascii="Times New Roman" w:hAnsi="Times New Roman" w:cs="Times New Roman"/>
          <w:i/>
          <w:iCs/>
          <w:sz w:val="22"/>
          <w:szCs w:val="22"/>
        </w:rPr>
        <w:t>Code of Professional Practice for Social Care</w:t>
      </w:r>
      <w:r w:rsidRPr="00F12FC3">
        <w:rPr>
          <w:rFonts w:ascii="Times New Roman" w:hAnsi="Times New Roman" w:cs="Times New Roman"/>
          <w:sz w:val="22"/>
          <w:szCs w:val="22"/>
        </w:rPr>
        <w:t>. Cardiff: Social Care Wales.</w:t>
      </w:r>
    </w:p>
    <w:p w14:paraId="7208AFC9"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Social Services and Well-being (Wales) Act 2014 (</w:t>
      </w:r>
      <w:proofErr w:type="spellStart"/>
      <w:r w:rsidRPr="00F12FC3">
        <w:rPr>
          <w:rFonts w:ascii="Times New Roman" w:hAnsi="Times New Roman" w:cs="Times New Roman"/>
          <w:sz w:val="22"/>
          <w:szCs w:val="22"/>
        </w:rPr>
        <w:t>anaw</w:t>
      </w:r>
      <w:proofErr w:type="spellEnd"/>
      <w:r w:rsidRPr="00F12FC3">
        <w:rPr>
          <w:rFonts w:ascii="Times New Roman" w:hAnsi="Times New Roman" w:cs="Times New Roman"/>
          <w:sz w:val="22"/>
          <w:szCs w:val="22"/>
        </w:rPr>
        <w:t xml:space="preserve"> 4). Cardiff: Welsh Government.</w:t>
      </w:r>
    </w:p>
    <w:p w14:paraId="524CB0CC"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 xml:space="preserve">Taylor, C. and White, S. (2006) ‘Knowledge and Reasoning in Social Work: Educating for Humane Judgement’, </w:t>
      </w:r>
      <w:r w:rsidRPr="00F12FC3">
        <w:rPr>
          <w:rFonts w:ascii="Times New Roman" w:hAnsi="Times New Roman" w:cs="Times New Roman"/>
          <w:i/>
          <w:iCs/>
          <w:sz w:val="22"/>
          <w:szCs w:val="22"/>
        </w:rPr>
        <w:t>British Journal of Social Work</w:t>
      </w:r>
      <w:r w:rsidRPr="00F12FC3">
        <w:rPr>
          <w:rFonts w:ascii="Times New Roman" w:hAnsi="Times New Roman" w:cs="Times New Roman"/>
          <w:sz w:val="22"/>
          <w:szCs w:val="22"/>
        </w:rPr>
        <w:t>, 36(6), pp. 937-954.</w:t>
      </w:r>
    </w:p>
    <w:p w14:paraId="632768D6"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 xml:space="preserve">Tedam, P. (2021) </w:t>
      </w:r>
      <w:r w:rsidRPr="00F12FC3">
        <w:rPr>
          <w:rFonts w:ascii="Times New Roman" w:hAnsi="Times New Roman" w:cs="Times New Roman"/>
          <w:i/>
          <w:iCs/>
          <w:sz w:val="22"/>
          <w:szCs w:val="22"/>
        </w:rPr>
        <w:t>Anti-Racist Social Work</w:t>
      </w:r>
      <w:r w:rsidRPr="00F12FC3">
        <w:rPr>
          <w:rFonts w:ascii="Times New Roman" w:hAnsi="Times New Roman" w:cs="Times New Roman"/>
          <w:sz w:val="22"/>
          <w:szCs w:val="22"/>
        </w:rPr>
        <w:t>. London: Learning Matters.</w:t>
      </w:r>
    </w:p>
    <w:p w14:paraId="79EDB4B4"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 xml:space="preserve">Thompson, N. (2020) </w:t>
      </w:r>
      <w:r w:rsidRPr="00F12FC3">
        <w:rPr>
          <w:rFonts w:ascii="Times New Roman" w:hAnsi="Times New Roman" w:cs="Times New Roman"/>
          <w:i/>
          <w:iCs/>
          <w:sz w:val="22"/>
          <w:szCs w:val="22"/>
        </w:rPr>
        <w:t>Understanding Social Work: Preparing for Practice</w:t>
      </w:r>
      <w:r w:rsidRPr="00F12FC3">
        <w:rPr>
          <w:rFonts w:ascii="Times New Roman" w:hAnsi="Times New Roman" w:cs="Times New Roman"/>
          <w:sz w:val="22"/>
          <w:szCs w:val="22"/>
        </w:rPr>
        <w:t xml:space="preserve">. 5th </w:t>
      </w:r>
      <w:proofErr w:type="spellStart"/>
      <w:r w:rsidRPr="00F12FC3">
        <w:rPr>
          <w:rFonts w:ascii="Times New Roman" w:hAnsi="Times New Roman" w:cs="Times New Roman"/>
          <w:sz w:val="22"/>
          <w:szCs w:val="22"/>
        </w:rPr>
        <w:t>edn</w:t>
      </w:r>
      <w:proofErr w:type="spellEnd"/>
      <w:r w:rsidRPr="00F12FC3">
        <w:rPr>
          <w:rFonts w:ascii="Times New Roman" w:hAnsi="Times New Roman" w:cs="Times New Roman"/>
          <w:sz w:val="22"/>
          <w:szCs w:val="22"/>
        </w:rPr>
        <w:t>. London: Palgrave Macmillan.</w:t>
      </w:r>
    </w:p>
    <w:p w14:paraId="2F3A4ADD"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 xml:space="preserve">Trevithick, P. (2012) </w:t>
      </w:r>
      <w:r w:rsidRPr="00F12FC3">
        <w:rPr>
          <w:rFonts w:ascii="Times New Roman" w:hAnsi="Times New Roman" w:cs="Times New Roman"/>
          <w:i/>
          <w:iCs/>
          <w:sz w:val="22"/>
          <w:szCs w:val="22"/>
        </w:rPr>
        <w:t>Social Work Skills and Knowledge: A Practice Handbook</w:t>
      </w:r>
      <w:r w:rsidRPr="00F12FC3">
        <w:rPr>
          <w:rFonts w:ascii="Times New Roman" w:hAnsi="Times New Roman" w:cs="Times New Roman"/>
          <w:sz w:val="22"/>
          <w:szCs w:val="22"/>
        </w:rPr>
        <w:t xml:space="preserve">. 3rd </w:t>
      </w:r>
      <w:proofErr w:type="spellStart"/>
      <w:r w:rsidRPr="00F12FC3">
        <w:rPr>
          <w:rFonts w:ascii="Times New Roman" w:hAnsi="Times New Roman" w:cs="Times New Roman"/>
          <w:sz w:val="22"/>
          <w:szCs w:val="22"/>
        </w:rPr>
        <w:t>edn</w:t>
      </w:r>
      <w:proofErr w:type="spellEnd"/>
      <w:r w:rsidRPr="00F12FC3">
        <w:rPr>
          <w:rFonts w:ascii="Times New Roman" w:hAnsi="Times New Roman" w:cs="Times New Roman"/>
          <w:sz w:val="22"/>
          <w:szCs w:val="22"/>
        </w:rPr>
        <w:t>. Maidenhead: Open University Press.</w:t>
      </w:r>
    </w:p>
    <w:p w14:paraId="6A56C24B"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 xml:space="preserve">Trevithick, P. (2021) </w:t>
      </w:r>
      <w:r w:rsidRPr="00F12FC3">
        <w:rPr>
          <w:rFonts w:ascii="Times New Roman" w:hAnsi="Times New Roman" w:cs="Times New Roman"/>
          <w:i/>
          <w:iCs/>
          <w:sz w:val="22"/>
          <w:szCs w:val="22"/>
        </w:rPr>
        <w:t>Social Work Skills and Knowledge: A Practice Handbook</w:t>
      </w:r>
      <w:r w:rsidRPr="00F12FC3">
        <w:rPr>
          <w:rFonts w:ascii="Times New Roman" w:hAnsi="Times New Roman" w:cs="Times New Roman"/>
          <w:sz w:val="22"/>
          <w:szCs w:val="22"/>
        </w:rPr>
        <w:t xml:space="preserve">. 4th </w:t>
      </w:r>
      <w:proofErr w:type="spellStart"/>
      <w:r w:rsidRPr="00F12FC3">
        <w:rPr>
          <w:rFonts w:ascii="Times New Roman" w:hAnsi="Times New Roman" w:cs="Times New Roman"/>
          <w:sz w:val="22"/>
          <w:szCs w:val="22"/>
        </w:rPr>
        <w:t>edn</w:t>
      </w:r>
      <w:proofErr w:type="spellEnd"/>
      <w:r w:rsidRPr="00F12FC3">
        <w:rPr>
          <w:rFonts w:ascii="Times New Roman" w:hAnsi="Times New Roman" w:cs="Times New Roman"/>
          <w:sz w:val="22"/>
          <w:szCs w:val="22"/>
        </w:rPr>
        <w:t>. Maidenhead: Open University Press.</w:t>
      </w:r>
    </w:p>
    <w:p w14:paraId="1D68B86D"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lastRenderedPageBreak/>
        <w:t xml:space="preserve">United Nations (1989) </w:t>
      </w:r>
      <w:r w:rsidRPr="00F12FC3">
        <w:rPr>
          <w:rFonts w:ascii="Times New Roman" w:hAnsi="Times New Roman" w:cs="Times New Roman"/>
          <w:i/>
          <w:iCs/>
          <w:sz w:val="22"/>
          <w:szCs w:val="22"/>
        </w:rPr>
        <w:t>United Nations Convention on the Rights of the Child</w:t>
      </w:r>
      <w:r w:rsidRPr="00F12FC3">
        <w:rPr>
          <w:rFonts w:ascii="Times New Roman" w:hAnsi="Times New Roman" w:cs="Times New Roman"/>
          <w:sz w:val="22"/>
          <w:szCs w:val="22"/>
        </w:rPr>
        <w:t>. New York: United Nations.</w:t>
      </w:r>
    </w:p>
    <w:p w14:paraId="5577E6C4"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 xml:space="preserve">Wales Safeguarding Procedures (2019) </w:t>
      </w:r>
      <w:r w:rsidRPr="00F12FC3">
        <w:rPr>
          <w:rFonts w:ascii="Times New Roman" w:hAnsi="Times New Roman" w:cs="Times New Roman"/>
          <w:i/>
          <w:iCs/>
          <w:sz w:val="22"/>
          <w:szCs w:val="22"/>
        </w:rPr>
        <w:t>Wales Safeguarding Procedures</w:t>
      </w:r>
      <w:r w:rsidRPr="00F12FC3">
        <w:rPr>
          <w:rFonts w:ascii="Times New Roman" w:hAnsi="Times New Roman" w:cs="Times New Roman"/>
          <w:sz w:val="22"/>
          <w:szCs w:val="22"/>
        </w:rPr>
        <w:t>. Cardiff: Social Care Wales.</w:t>
      </w:r>
    </w:p>
    <w:p w14:paraId="73DCDDBE"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 xml:space="preserve">Welsh Government (2012) </w:t>
      </w:r>
      <w:r w:rsidRPr="00F12FC3">
        <w:rPr>
          <w:rFonts w:ascii="Times New Roman" w:hAnsi="Times New Roman" w:cs="Times New Roman"/>
          <w:i/>
          <w:iCs/>
          <w:sz w:val="22"/>
          <w:szCs w:val="22"/>
        </w:rPr>
        <w:t>More Than Just Words: Strategic Framework for Welsh Language Services in Health, Social Services and Social Care</w:t>
      </w:r>
      <w:r w:rsidRPr="00F12FC3">
        <w:rPr>
          <w:rFonts w:ascii="Times New Roman" w:hAnsi="Times New Roman" w:cs="Times New Roman"/>
          <w:sz w:val="22"/>
          <w:szCs w:val="22"/>
        </w:rPr>
        <w:t>. Cardiff: Welsh Government.</w:t>
      </w:r>
    </w:p>
    <w:p w14:paraId="7B33BB7B"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 xml:space="preserve">Welsh Government (2014) </w:t>
      </w:r>
      <w:r w:rsidRPr="00F12FC3">
        <w:rPr>
          <w:rFonts w:ascii="Times New Roman" w:hAnsi="Times New Roman" w:cs="Times New Roman"/>
          <w:i/>
          <w:iCs/>
          <w:sz w:val="22"/>
          <w:szCs w:val="22"/>
        </w:rPr>
        <w:t>Social Services and Well-being (Wales) Act 2014: Part 7 Statutory Guidance (Volume 6): Handling Individual Cases to Protect Adults at Risk</w:t>
      </w:r>
      <w:r w:rsidRPr="00F12FC3">
        <w:rPr>
          <w:rFonts w:ascii="Times New Roman" w:hAnsi="Times New Roman" w:cs="Times New Roman"/>
          <w:sz w:val="22"/>
          <w:szCs w:val="22"/>
        </w:rPr>
        <w:t>. Cardiff: Welsh Government.</w:t>
      </w:r>
    </w:p>
    <w:p w14:paraId="0AAC4876"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 xml:space="preserve">Welsh Government (2015) </w:t>
      </w:r>
      <w:r w:rsidRPr="00F12FC3">
        <w:rPr>
          <w:rFonts w:ascii="Times New Roman" w:hAnsi="Times New Roman" w:cs="Times New Roman"/>
          <w:i/>
          <w:iCs/>
          <w:sz w:val="22"/>
          <w:szCs w:val="22"/>
        </w:rPr>
        <w:t>Well-being of Future Generations (Wales) Act 2015</w:t>
      </w:r>
      <w:r w:rsidRPr="00F12FC3">
        <w:rPr>
          <w:rFonts w:ascii="Times New Roman" w:hAnsi="Times New Roman" w:cs="Times New Roman"/>
          <w:sz w:val="22"/>
          <w:szCs w:val="22"/>
        </w:rPr>
        <w:t>. Cardiff: Welsh Government.</w:t>
      </w:r>
    </w:p>
    <w:p w14:paraId="0E648434"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 xml:space="preserve">Welsh Government (2020) </w:t>
      </w:r>
      <w:r w:rsidRPr="00F12FC3">
        <w:rPr>
          <w:rFonts w:ascii="Times New Roman" w:hAnsi="Times New Roman" w:cs="Times New Roman"/>
          <w:i/>
          <w:iCs/>
          <w:sz w:val="22"/>
          <w:szCs w:val="22"/>
        </w:rPr>
        <w:t>Children (Abolition of Defence of Reasonable Chastisement) (Wales) Act 2020: Guidance</w:t>
      </w:r>
      <w:r w:rsidRPr="00F12FC3">
        <w:rPr>
          <w:rFonts w:ascii="Times New Roman" w:hAnsi="Times New Roman" w:cs="Times New Roman"/>
          <w:sz w:val="22"/>
          <w:szCs w:val="22"/>
        </w:rPr>
        <w:t>. Cardiff: Welsh Government.</w:t>
      </w:r>
    </w:p>
    <w:p w14:paraId="41306E3F"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 xml:space="preserve">Welsh Government (2024) </w:t>
      </w:r>
      <w:r w:rsidRPr="00F12FC3">
        <w:rPr>
          <w:rFonts w:ascii="Times New Roman" w:hAnsi="Times New Roman" w:cs="Times New Roman"/>
          <w:i/>
          <w:iCs/>
          <w:sz w:val="22"/>
          <w:szCs w:val="22"/>
        </w:rPr>
        <w:t>Working Together to Safeguard People: Volume 5 Child Protection Conferences, Reviews and Developing Protection Plans</w:t>
      </w:r>
      <w:r w:rsidRPr="00F12FC3">
        <w:rPr>
          <w:rFonts w:ascii="Times New Roman" w:hAnsi="Times New Roman" w:cs="Times New Roman"/>
          <w:sz w:val="22"/>
          <w:szCs w:val="22"/>
        </w:rPr>
        <w:t>. Cardiff: Welsh Government.</w:t>
      </w:r>
    </w:p>
    <w:p w14:paraId="7A0238EE"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 xml:space="preserve">Welsh Language Commissioner (2017) </w:t>
      </w:r>
      <w:r w:rsidRPr="00F12FC3">
        <w:rPr>
          <w:rFonts w:ascii="Times New Roman" w:hAnsi="Times New Roman" w:cs="Times New Roman"/>
          <w:i/>
          <w:iCs/>
          <w:sz w:val="22"/>
          <w:szCs w:val="22"/>
        </w:rPr>
        <w:t>Standards Framework and Welsh Language Rights</w:t>
      </w:r>
      <w:r w:rsidRPr="00F12FC3">
        <w:rPr>
          <w:rFonts w:ascii="Times New Roman" w:hAnsi="Times New Roman" w:cs="Times New Roman"/>
          <w:sz w:val="22"/>
          <w:szCs w:val="22"/>
        </w:rPr>
        <w:t>. Cardiff: Welsh Language Commissioner.</w:t>
      </w:r>
    </w:p>
    <w:p w14:paraId="424EFEB1"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 xml:space="preserve">Wilding, C. and White, J. (2020) </w:t>
      </w:r>
      <w:r w:rsidRPr="00F12FC3">
        <w:rPr>
          <w:rFonts w:ascii="Times New Roman" w:hAnsi="Times New Roman" w:cs="Times New Roman"/>
          <w:i/>
          <w:iCs/>
          <w:sz w:val="22"/>
          <w:szCs w:val="22"/>
        </w:rPr>
        <w:t>Collaborative Social Work Practice</w:t>
      </w:r>
      <w:r w:rsidRPr="00F12FC3">
        <w:rPr>
          <w:rFonts w:ascii="Times New Roman" w:hAnsi="Times New Roman" w:cs="Times New Roman"/>
          <w:sz w:val="22"/>
          <w:szCs w:val="22"/>
        </w:rPr>
        <w:t>. London: Learning Matters.</w:t>
      </w:r>
    </w:p>
    <w:p w14:paraId="6B8DAC6E"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 xml:space="preserve">Williams, C. (2018) </w:t>
      </w:r>
      <w:r w:rsidRPr="00F12FC3">
        <w:rPr>
          <w:rFonts w:ascii="Times New Roman" w:hAnsi="Times New Roman" w:cs="Times New Roman"/>
          <w:i/>
          <w:iCs/>
          <w:sz w:val="22"/>
          <w:szCs w:val="22"/>
        </w:rPr>
        <w:t>Social Work with Children and Families in Wales</w:t>
      </w:r>
      <w:r w:rsidRPr="00F12FC3">
        <w:rPr>
          <w:rFonts w:ascii="Times New Roman" w:hAnsi="Times New Roman" w:cs="Times New Roman"/>
          <w:sz w:val="22"/>
          <w:szCs w:val="22"/>
        </w:rPr>
        <w:t>. Cardiff: University of Wales Press.</w:t>
      </w:r>
    </w:p>
    <w:p w14:paraId="351CF9E3" w14:textId="77777777" w:rsidR="00F12FC3" w:rsidRPr="00F12FC3" w:rsidRDefault="00F12FC3" w:rsidP="00F12FC3">
      <w:pPr>
        <w:spacing w:after="160" w:line="360" w:lineRule="auto"/>
        <w:rPr>
          <w:rFonts w:ascii="Times New Roman" w:hAnsi="Times New Roman" w:cs="Times New Roman"/>
          <w:sz w:val="22"/>
          <w:szCs w:val="22"/>
        </w:rPr>
      </w:pPr>
      <w:r w:rsidRPr="00F12FC3">
        <w:rPr>
          <w:rFonts w:ascii="Times New Roman" w:hAnsi="Times New Roman" w:cs="Times New Roman"/>
          <w:sz w:val="22"/>
          <w:szCs w:val="22"/>
        </w:rPr>
        <w:t>YC v United Kingdom (2012) 55 EHRR 967.</w:t>
      </w:r>
    </w:p>
    <w:p w14:paraId="6928AB0B" w14:textId="03E236D9" w:rsidR="003726CE" w:rsidRPr="00F12FC3" w:rsidRDefault="003726CE" w:rsidP="003726CE">
      <w:pPr>
        <w:spacing w:after="160" w:line="278" w:lineRule="auto"/>
        <w:rPr>
          <w:rFonts w:ascii="Times New Roman" w:hAnsi="Times New Roman" w:cs="Times New Roman"/>
          <w:b/>
          <w:bCs/>
          <w:sz w:val="22"/>
          <w:szCs w:val="22"/>
          <w:u w:val="single"/>
        </w:rPr>
      </w:pPr>
    </w:p>
    <w:p w14:paraId="5D05B4C0" w14:textId="77777777" w:rsidR="00B11AD1" w:rsidRDefault="00B11AD1" w:rsidP="00E559CE">
      <w:pPr>
        <w:jc w:val="both"/>
        <w:rPr>
          <w:sz w:val="24"/>
          <w:szCs w:val="24"/>
        </w:rPr>
      </w:pPr>
    </w:p>
    <w:p w14:paraId="1508469E" w14:textId="77777777" w:rsidR="00D100D9" w:rsidRDefault="00D100D9" w:rsidP="00E559CE">
      <w:pPr>
        <w:jc w:val="both"/>
        <w:rPr>
          <w:sz w:val="24"/>
          <w:szCs w:val="24"/>
        </w:rPr>
      </w:pPr>
    </w:p>
    <w:p w14:paraId="3753933A" w14:textId="77777777" w:rsidR="00D100D9" w:rsidRDefault="00D100D9" w:rsidP="00E559CE">
      <w:pPr>
        <w:jc w:val="both"/>
        <w:rPr>
          <w:sz w:val="24"/>
          <w:szCs w:val="24"/>
        </w:rPr>
      </w:pPr>
    </w:p>
    <w:p w14:paraId="768A3EF8" w14:textId="77777777" w:rsidR="00D100D9" w:rsidRDefault="00D100D9" w:rsidP="00E559CE">
      <w:pPr>
        <w:jc w:val="both"/>
        <w:rPr>
          <w:sz w:val="24"/>
          <w:szCs w:val="24"/>
        </w:rPr>
      </w:pPr>
    </w:p>
    <w:p w14:paraId="4F630D72" w14:textId="77777777" w:rsidR="00D100D9" w:rsidRDefault="00D100D9" w:rsidP="00E559CE">
      <w:pPr>
        <w:jc w:val="both"/>
        <w:rPr>
          <w:sz w:val="24"/>
          <w:szCs w:val="24"/>
        </w:rPr>
      </w:pPr>
    </w:p>
    <w:p w14:paraId="1183581F" w14:textId="77777777" w:rsidR="00D100D9" w:rsidRDefault="00D100D9" w:rsidP="00E559CE">
      <w:pPr>
        <w:jc w:val="both"/>
        <w:rPr>
          <w:sz w:val="24"/>
          <w:szCs w:val="24"/>
        </w:rPr>
      </w:pPr>
    </w:p>
    <w:p w14:paraId="6430CDBC" w14:textId="77777777" w:rsidR="00D100D9" w:rsidRDefault="00D100D9" w:rsidP="00E559CE">
      <w:pPr>
        <w:jc w:val="both"/>
        <w:rPr>
          <w:sz w:val="24"/>
          <w:szCs w:val="24"/>
        </w:rPr>
      </w:pPr>
    </w:p>
    <w:p w14:paraId="37785181" w14:textId="77777777" w:rsidR="00D100D9" w:rsidRDefault="00D100D9" w:rsidP="00E559CE">
      <w:pPr>
        <w:jc w:val="both"/>
        <w:rPr>
          <w:sz w:val="24"/>
          <w:szCs w:val="24"/>
        </w:rPr>
      </w:pPr>
    </w:p>
    <w:p w14:paraId="0C0B2469" w14:textId="77777777" w:rsidR="00D100D9" w:rsidRDefault="00D100D9" w:rsidP="00E559CE">
      <w:pPr>
        <w:jc w:val="both"/>
        <w:rPr>
          <w:sz w:val="24"/>
          <w:szCs w:val="24"/>
        </w:rPr>
      </w:pPr>
    </w:p>
    <w:p w14:paraId="3A9ED5E5" w14:textId="77777777" w:rsidR="00D100D9" w:rsidRDefault="00D100D9" w:rsidP="00E559CE">
      <w:pPr>
        <w:jc w:val="both"/>
        <w:rPr>
          <w:sz w:val="24"/>
          <w:szCs w:val="24"/>
        </w:rPr>
      </w:pPr>
    </w:p>
    <w:p w14:paraId="30666222" w14:textId="77777777" w:rsidR="00D100D9" w:rsidRDefault="00D100D9" w:rsidP="00E559CE">
      <w:pPr>
        <w:jc w:val="both"/>
        <w:rPr>
          <w:sz w:val="24"/>
          <w:szCs w:val="24"/>
        </w:rPr>
      </w:pPr>
    </w:p>
    <w:p w14:paraId="4B203510" w14:textId="77777777" w:rsidR="00D100D9" w:rsidRDefault="00D100D9" w:rsidP="00E559CE">
      <w:pPr>
        <w:jc w:val="both"/>
        <w:rPr>
          <w:sz w:val="24"/>
          <w:szCs w:val="24"/>
        </w:rPr>
      </w:pPr>
    </w:p>
    <w:p w14:paraId="0470F5F1" w14:textId="77777777" w:rsidR="00D100D9" w:rsidRDefault="00D100D9" w:rsidP="00E559CE">
      <w:pPr>
        <w:jc w:val="both"/>
        <w:rPr>
          <w:sz w:val="24"/>
          <w:szCs w:val="24"/>
        </w:rPr>
      </w:pPr>
    </w:p>
    <w:p w14:paraId="49348128" w14:textId="77777777" w:rsidR="00D100D9" w:rsidRDefault="00D100D9" w:rsidP="00E559CE">
      <w:pPr>
        <w:jc w:val="both"/>
        <w:rPr>
          <w:sz w:val="24"/>
          <w:szCs w:val="24"/>
        </w:rPr>
      </w:pPr>
    </w:p>
    <w:p w14:paraId="348FF65C" w14:textId="77777777" w:rsidR="00F12FC3" w:rsidRDefault="00F12FC3" w:rsidP="00E559CE">
      <w:pPr>
        <w:jc w:val="both"/>
        <w:rPr>
          <w:sz w:val="24"/>
          <w:szCs w:val="24"/>
        </w:rPr>
      </w:pPr>
    </w:p>
    <w:p w14:paraId="38EA15A7" w14:textId="77777777" w:rsidR="00D100D9" w:rsidRDefault="00D100D9" w:rsidP="00E559CE">
      <w:pPr>
        <w:jc w:val="both"/>
        <w:rPr>
          <w:sz w:val="24"/>
          <w:szCs w:val="24"/>
        </w:rPr>
      </w:pPr>
    </w:p>
    <w:p w14:paraId="7047BA81" w14:textId="7C87CC40" w:rsidR="002A1A44" w:rsidRPr="00EE5BC3" w:rsidRDefault="002A1A44" w:rsidP="00EE5BC3">
      <w:pPr>
        <w:jc w:val="cente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3657C78D" w:rsidR="00E559CE" w:rsidRPr="00B17FA0" w:rsidRDefault="00B51DDC" w:rsidP="00B94443">
            <w:pPr>
              <w:jc w:val="both"/>
              <w:rPr>
                <w:sz w:val="24"/>
                <w:szCs w:val="24"/>
              </w:rPr>
            </w:pPr>
            <w:r>
              <w:rPr>
                <w:sz w:val="24"/>
                <w:szCs w:val="24"/>
              </w:rPr>
              <w:t>25/11/2025</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1AAEB42F" w:rsidR="00E559CE" w:rsidRPr="00B17FA0" w:rsidRDefault="00B51DDC" w:rsidP="00B94443">
            <w:pPr>
              <w:jc w:val="both"/>
              <w:rPr>
                <w:sz w:val="24"/>
                <w:szCs w:val="24"/>
              </w:rPr>
            </w:pPr>
            <w:r>
              <w:rPr>
                <w:sz w:val="24"/>
                <w:szCs w:val="24"/>
              </w:rPr>
              <w:t>24/02/26</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20480C06" w:rsidR="00E559CE" w:rsidRPr="00B17FA0" w:rsidRDefault="00B51DDC" w:rsidP="00B94443">
            <w:pPr>
              <w:jc w:val="both"/>
              <w:rPr>
                <w:sz w:val="24"/>
                <w:szCs w:val="24"/>
              </w:rPr>
            </w:pPr>
            <w:r>
              <w:rPr>
                <w:sz w:val="24"/>
                <w:szCs w:val="24"/>
              </w:rPr>
              <w:t>19/05/26</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5D52890D" w:rsidR="00E559CE" w:rsidRPr="00B17FA0" w:rsidRDefault="00B51DDC" w:rsidP="00B94443">
            <w:pPr>
              <w:jc w:val="both"/>
              <w:rPr>
                <w:sz w:val="24"/>
                <w:szCs w:val="24"/>
              </w:rPr>
            </w:pPr>
            <w:r>
              <w:rPr>
                <w:sz w:val="24"/>
                <w:szCs w:val="24"/>
              </w:rPr>
              <w:t>03/09/25</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52A0ECEC" w14:textId="77777777" w:rsidR="00FC0334" w:rsidRDefault="00FC0334" w:rsidP="005D4F72">
            <w:pPr>
              <w:jc w:val="both"/>
              <w:rPr>
                <w:color w:val="auto"/>
                <w:sz w:val="24"/>
                <w:szCs w:val="24"/>
              </w:rPr>
            </w:pPr>
          </w:p>
          <w:p w14:paraId="4A91902D" w14:textId="6E17D19B" w:rsidR="00460A1C" w:rsidRDefault="00460A1C" w:rsidP="005D4F72">
            <w:pPr>
              <w:jc w:val="both"/>
              <w:rPr>
                <w:color w:val="auto"/>
                <w:sz w:val="24"/>
                <w:szCs w:val="24"/>
              </w:rPr>
            </w:pPr>
            <w:r>
              <w:rPr>
                <w:color w:val="auto"/>
                <w:sz w:val="24"/>
                <w:szCs w:val="24"/>
              </w:rPr>
              <w:t xml:space="preserve">I supervised Jasmine when she </w:t>
            </w:r>
            <w:proofErr w:type="spellStart"/>
            <w:r>
              <w:rPr>
                <w:color w:val="auto"/>
                <w:sz w:val="24"/>
                <w:szCs w:val="24"/>
              </w:rPr>
              <w:t>begun</w:t>
            </w:r>
            <w:proofErr w:type="spellEnd"/>
            <w:r>
              <w:rPr>
                <w:color w:val="auto"/>
                <w:sz w:val="24"/>
                <w:szCs w:val="24"/>
              </w:rPr>
              <w:t xml:space="preserve"> her Porth </w:t>
            </w:r>
            <w:proofErr w:type="spellStart"/>
            <w:r>
              <w:rPr>
                <w:color w:val="auto"/>
                <w:sz w:val="24"/>
                <w:szCs w:val="24"/>
              </w:rPr>
              <w:t>Agored</w:t>
            </w:r>
            <w:proofErr w:type="spellEnd"/>
            <w:r>
              <w:rPr>
                <w:color w:val="auto"/>
                <w:sz w:val="24"/>
                <w:szCs w:val="24"/>
              </w:rPr>
              <w:t xml:space="preserve">: this included holding annual appraisals and regular reflective supervisions. I therefore knew the identified objectives Jasmine was going to put into her assignment and agreed with her these were appropriate objectives to reflect on. </w:t>
            </w:r>
          </w:p>
          <w:p w14:paraId="02ADF6E0" w14:textId="77777777" w:rsidR="00FC0334" w:rsidRDefault="00FC0334" w:rsidP="005D4F72">
            <w:pPr>
              <w:jc w:val="both"/>
              <w:rPr>
                <w:color w:val="auto"/>
                <w:sz w:val="24"/>
                <w:szCs w:val="24"/>
              </w:rPr>
            </w:pPr>
          </w:p>
          <w:p w14:paraId="66E49A62" w14:textId="482418B5" w:rsidR="00FC0334" w:rsidRDefault="00460A1C" w:rsidP="00460A1C">
            <w:pPr>
              <w:pStyle w:val="ListParagraph"/>
              <w:numPr>
                <w:ilvl w:val="0"/>
                <w:numId w:val="57"/>
              </w:numPr>
              <w:jc w:val="both"/>
              <w:rPr>
                <w:color w:val="auto"/>
                <w:sz w:val="24"/>
                <w:szCs w:val="24"/>
              </w:rPr>
            </w:pPr>
            <w:r>
              <w:rPr>
                <w:color w:val="auto"/>
                <w:sz w:val="24"/>
                <w:szCs w:val="24"/>
              </w:rPr>
              <w:t xml:space="preserve">Applying analysis in assessment to inform interventions </w:t>
            </w:r>
          </w:p>
          <w:p w14:paraId="40100C95" w14:textId="77777777" w:rsidR="00BA3C10" w:rsidRDefault="00BA3C10" w:rsidP="00BA3C10">
            <w:pPr>
              <w:pStyle w:val="ListParagraph"/>
              <w:jc w:val="both"/>
              <w:rPr>
                <w:color w:val="auto"/>
                <w:sz w:val="24"/>
                <w:szCs w:val="24"/>
              </w:rPr>
            </w:pPr>
          </w:p>
          <w:p w14:paraId="1A042203" w14:textId="24DC32EA" w:rsidR="00460A1C" w:rsidRDefault="00460A1C" w:rsidP="00460A1C">
            <w:pPr>
              <w:pStyle w:val="ListParagraph"/>
              <w:numPr>
                <w:ilvl w:val="0"/>
                <w:numId w:val="57"/>
              </w:numPr>
              <w:jc w:val="both"/>
              <w:rPr>
                <w:color w:val="auto"/>
                <w:sz w:val="24"/>
                <w:szCs w:val="24"/>
              </w:rPr>
            </w:pPr>
            <w:r>
              <w:rPr>
                <w:color w:val="auto"/>
                <w:sz w:val="24"/>
                <w:szCs w:val="24"/>
              </w:rPr>
              <w:t xml:space="preserve">Working collaboratively with people in need of care and support, their careers and other professionals </w:t>
            </w:r>
          </w:p>
          <w:p w14:paraId="4892C6F9" w14:textId="77777777" w:rsidR="00BA3C10" w:rsidRPr="00BA3C10" w:rsidRDefault="00BA3C10" w:rsidP="00BA3C10">
            <w:pPr>
              <w:jc w:val="both"/>
              <w:rPr>
                <w:color w:val="auto"/>
                <w:sz w:val="24"/>
                <w:szCs w:val="24"/>
              </w:rPr>
            </w:pPr>
          </w:p>
          <w:p w14:paraId="6721A5E2" w14:textId="41DF5DE6" w:rsidR="00460A1C" w:rsidRPr="00460A1C" w:rsidRDefault="00460A1C" w:rsidP="00460A1C">
            <w:pPr>
              <w:pStyle w:val="ListParagraph"/>
              <w:numPr>
                <w:ilvl w:val="0"/>
                <w:numId w:val="57"/>
              </w:numPr>
              <w:jc w:val="both"/>
              <w:rPr>
                <w:color w:val="auto"/>
                <w:sz w:val="24"/>
                <w:szCs w:val="24"/>
              </w:rPr>
            </w:pPr>
            <w:r>
              <w:rPr>
                <w:color w:val="auto"/>
                <w:sz w:val="24"/>
                <w:szCs w:val="24"/>
              </w:rPr>
              <w:t xml:space="preserve">Intervention and application of professional Judgement in Increasingly Complex Situations. </w:t>
            </w:r>
          </w:p>
          <w:p w14:paraId="0124B566" w14:textId="77777777" w:rsidR="00FC0334" w:rsidRDefault="00FC0334" w:rsidP="005D4F72">
            <w:pPr>
              <w:jc w:val="both"/>
              <w:rPr>
                <w:color w:val="auto"/>
                <w:sz w:val="24"/>
                <w:szCs w:val="24"/>
              </w:rPr>
            </w:pPr>
          </w:p>
          <w:p w14:paraId="784FCB50" w14:textId="5D86AFCC" w:rsidR="00FC0334" w:rsidRDefault="00BA3C10" w:rsidP="00BA3C10">
            <w:pPr>
              <w:pStyle w:val="ListParagraph"/>
              <w:numPr>
                <w:ilvl w:val="0"/>
                <w:numId w:val="58"/>
              </w:numPr>
              <w:jc w:val="both"/>
              <w:rPr>
                <w:color w:val="auto"/>
                <w:sz w:val="24"/>
                <w:szCs w:val="24"/>
              </w:rPr>
            </w:pPr>
            <w:r w:rsidRPr="00BA3C10">
              <w:rPr>
                <w:color w:val="auto"/>
                <w:sz w:val="24"/>
                <w:szCs w:val="24"/>
              </w:rPr>
              <w:t xml:space="preserve">Jasmine’s skills in engaging families was a strength stating the role, the goal was a robust risk analysis that could collate information from various sources into a cohesive analysis with clear recommendations. </w:t>
            </w:r>
            <w:r w:rsidR="00460A1C" w:rsidRPr="00BA3C10">
              <w:rPr>
                <w:color w:val="auto"/>
                <w:sz w:val="24"/>
                <w:szCs w:val="24"/>
              </w:rPr>
              <w:t xml:space="preserve">Jasmine is a learner/practitioner with ADHD as she recognises in Task A and has worked hard to take feedback onboard developing her own coping skills for task prioritisation and </w:t>
            </w:r>
            <w:r>
              <w:rPr>
                <w:color w:val="auto"/>
                <w:sz w:val="24"/>
                <w:szCs w:val="24"/>
              </w:rPr>
              <w:t>completing a structured, consistent</w:t>
            </w:r>
            <w:r w:rsidR="00460A1C" w:rsidRPr="00BA3C10">
              <w:rPr>
                <w:color w:val="auto"/>
                <w:sz w:val="24"/>
                <w:szCs w:val="24"/>
              </w:rPr>
              <w:t xml:space="preserve"> analysis</w:t>
            </w:r>
            <w:r>
              <w:rPr>
                <w:color w:val="auto"/>
                <w:sz w:val="24"/>
                <w:szCs w:val="24"/>
              </w:rPr>
              <w:t xml:space="preserve"> of risk</w:t>
            </w:r>
            <w:r w:rsidR="00460A1C" w:rsidRPr="00BA3C10">
              <w:rPr>
                <w:color w:val="auto"/>
                <w:sz w:val="24"/>
                <w:szCs w:val="24"/>
              </w:rPr>
              <w:t xml:space="preserve">. I can see the progress of this through task A and B and can say with confidence the professional and individual feedback for Jasmine reflects the work she </w:t>
            </w:r>
            <w:r w:rsidR="00460A1C" w:rsidRPr="00BA3C10">
              <w:rPr>
                <w:color w:val="auto"/>
                <w:sz w:val="24"/>
                <w:szCs w:val="24"/>
              </w:rPr>
              <w:lastRenderedPageBreak/>
              <w:t xml:space="preserve">has done to progress her practise. </w:t>
            </w:r>
            <w:r>
              <w:rPr>
                <w:color w:val="auto"/>
                <w:sz w:val="24"/>
                <w:szCs w:val="24"/>
              </w:rPr>
              <w:t xml:space="preserve">Jasmine has also been benefitting from repetition and repeated exposure to feedback and </w:t>
            </w:r>
            <w:r w:rsidR="000D5795">
              <w:rPr>
                <w:color w:val="auto"/>
                <w:sz w:val="24"/>
                <w:szCs w:val="24"/>
              </w:rPr>
              <w:t>tasks and</w:t>
            </w:r>
            <w:r>
              <w:rPr>
                <w:color w:val="auto"/>
                <w:sz w:val="24"/>
                <w:szCs w:val="24"/>
              </w:rPr>
              <w:t xml:space="preserve"> takes this on well within her practise. I can see the hard work Jasmine puts into her work</w:t>
            </w:r>
            <w:r w:rsidR="000D5795">
              <w:rPr>
                <w:color w:val="auto"/>
                <w:sz w:val="24"/>
                <w:szCs w:val="24"/>
              </w:rPr>
              <w:t xml:space="preserve">. Having a structure has meant she a process and collate large amounts of information and collate them effectively into a structured risk analysis. Jasmine is one of the strongest social workers for risk analysis in duty and assessment as a result but also is producing collaborative outcomes with families in care and support assessments. </w:t>
            </w:r>
          </w:p>
          <w:p w14:paraId="5D81F8C4" w14:textId="232ADB9F" w:rsidR="00BA3C10" w:rsidRDefault="00BA3C10" w:rsidP="00BA3C10">
            <w:pPr>
              <w:pStyle w:val="ListParagraph"/>
              <w:numPr>
                <w:ilvl w:val="0"/>
                <w:numId w:val="58"/>
              </w:numPr>
              <w:jc w:val="both"/>
              <w:rPr>
                <w:color w:val="auto"/>
                <w:sz w:val="24"/>
                <w:szCs w:val="24"/>
              </w:rPr>
            </w:pPr>
            <w:r>
              <w:rPr>
                <w:color w:val="auto"/>
                <w:sz w:val="24"/>
                <w:szCs w:val="24"/>
              </w:rPr>
              <w:t xml:space="preserve">I agree with Jasmine’s observations and reflections in Task A, confidence was not lacking for Jasmine about holding meeting, presenting information and organising time effectively. The goal was to progress into co-production and recognising shared ownership of tasks and outcomes. </w:t>
            </w:r>
            <w:r w:rsidR="000D5795">
              <w:rPr>
                <w:color w:val="auto"/>
                <w:sz w:val="24"/>
                <w:szCs w:val="24"/>
              </w:rPr>
              <w:t xml:space="preserve">Jasmine was enrolled on the necessary trainings, and there was an immediate reflection and change of approach with planning and assessing from Jasmine. Jasmine better understands encourages shared decision making, and shared responsibility with assessing and supporting families. There is a difference also in how Jasmine presents information, her writing style is different, simpler and more family friendly. The biggest change I have seen in Jasmine is the voice of the child is now paramount in assessments, and I feel like we know the children she is supporting. </w:t>
            </w:r>
          </w:p>
          <w:p w14:paraId="2BA9AEEB" w14:textId="72E8E38C" w:rsidR="00BA3C10" w:rsidRPr="00BA3C10" w:rsidRDefault="00BA3C10" w:rsidP="00BA3C10">
            <w:pPr>
              <w:pStyle w:val="ListParagraph"/>
              <w:numPr>
                <w:ilvl w:val="0"/>
                <w:numId w:val="58"/>
              </w:numPr>
              <w:jc w:val="both"/>
              <w:rPr>
                <w:color w:val="auto"/>
                <w:sz w:val="24"/>
                <w:szCs w:val="24"/>
              </w:rPr>
            </w:pPr>
            <w:r>
              <w:rPr>
                <w:color w:val="auto"/>
                <w:sz w:val="24"/>
                <w:szCs w:val="24"/>
              </w:rPr>
              <w:t xml:space="preserve">Jasmine is a self-aware person, and her example of learning point three was a challenge for her at the time but by being exposed to that situation she gained greater learning and insight into the importance of joint responsibility and reflective practise with other professionals. </w:t>
            </w:r>
            <w:r w:rsidR="000D5795">
              <w:rPr>
                <w:color w:val="auto"/>
                <w:sz w:val="24"/>
                <w:szCs w:val="24"/>
              </w:rPr>
              <w:t>From the above two things, Jasmine has developed positive co-working relationships with professionals both within the department, within health and within 3</w:t>
            </w:r>
            <w:r w:rsidR="000D5795" w:rsidRPr="000D5795">
              <w:rPr>
                <w:color w:val="auto"/>
                <w:sz w:val="24"/>
                <w:szCs w:val="24"/>
                <w:vertAlign w:val="superscript"/>
              </w:rPr>
              <w:t>rd</w:t>
            </w:r>
            <w:r w:rsidR="000D5795">
              <w:rPr>
                <w:color w:val="auto"/>
                <w:sz w:val="24"/>
                <w:szCs w:val="24"/>
              </w:rPr>
              <w:t xml:space="preserve"> sector, who are all happy to assist her in case management, and information sharing. Jasmine understands clearer her role, and where each professional fits in with co-production, and the feedback from professionals for Jasmine in the last 12 months has been positive. </w:t>
            </w: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11ECE2F4" w14:textId="77777777" w:rsidR="00703810" w:rsidRDefault="00703810" w:rsidP="00FF7EBB">
      <w:pPr>
        <w:jc w:val="both"/>
        <w:rPr>
          <w:sz w:val="24"/>
          <w:szCs w:val="24"/>
        </w:rPr>
      </w:pPr>
    </w:p>
    <w:p w14:paraId="28796AB9" w14:textId="77777777" w:rsidR="00703810" w:rsidRDefault="00703810"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5BB6462C" w14:textId="77777777" w:rsidR="0025708A" w:rsidRDefault="0025708A"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lastRenderedPageBreak/>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014972DA" w:rsidR="004923DA" w:rsidRPr="00B11AD1"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1. Name of Learner</w:t>
      </w:r>
      <w:r w:rsidR="009D59C2">
        <w:rPr>
          <w:b/>
          <w:sz w:val="24"/>
          <w:szCs w:val="24"/>
        </w:rPr>
        <w:t>:</w:t>
      </w:r>
      <w:r w:rsidRPr="008B28E7">
        <w:rPr>
          <w:b/>
          <w:sz w:val="24"/>
          <w:szCs w:val="24"/>
        </w:rPr>
        <w:t xml:space="preserve"> </w:t>
      </w:r>
      <w:r w:rsidR="00B11AD1" w:rsidRPr="00B11AD1">
        <w:rPr>
          <w:bCs/>
          <w:sz w:val="24"/>
          <w:szCs w:val="24"/>
        </w:rPr>
        <w:t>Jasmine Rebekah Burgess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45124A86"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B11AD1">
        <w:rPr>
          <w:b/>
          <w:sz w:val="24"/>
          <w:szCs w:val="24"/>
        </w:rPr>
        <w:t xml:space="preserve"> </w:t>
      </w:r>
      <w:r w:rsidR="00B11AD1" w:rsidRPr="00B11AD1">
        <w:rPr>
          <w:bCs/>
          <w:sz w:val="24"/>
          <w:szCs w:val="24"/>
        </w:rPr>
        <w:t>2520833</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1591D844" w14:textId="68E3856B" w:rsidR="00B11AD1" w:rsidRPr="00B11AD1" w:rsidRDefault="00B11AD1" w:rsidP="00FF7EBB">
      <w:pPr>
        <w:pBdr>
          <w:top w:val="single" w:sz="6" w:space="1" w:color="auto"/>
          <w:left w:val="single" w:sz="6" w:space="1" w:color="auto"/>
          <w:bottom w:val="single" w:sz="6" w:space="1" w:color="auto"/>
          <w:right w:val="single" w:sz="6" w:space="1" w:color="auto"/>
        </w:pBdr>
        <w:jc w:val="both"/>
        <w:rPr>
          <w:bCs/>
          <w:sz w:val="24"/>
          <w:szCs w:val="24"/>
        </w:rPr>
      </w:pPr>
      <w:proofErr w:type="spellStart"/>
      <w:r w:rsidRPr="00B11AD1">
        <w:rPr>
          <w:bCs/>
          <w:sz w:val="24"/>
          <w:szCs w:val="24"/>
        </w:rPr>
        <w:t>Llys</w:t>
      </w:r>
      <w:proofErr w:type="spellEnd"/>
      <w:r w:rsidRPr="00B11AD1">
        <w:rPr>
          <w:bCs/>
          <w:sz w:val="24"/>
          <w:szCs w:val="24"/>
        </w:rPr>
        <w:t xml:space="preserve"> yr Onnen,</w:t>
      </w:r>
    </w:p>
    <w:p w14:paraId="525081E0" w14:textId="508FC771" w:rsidR="00B11AD1" w:rsidRPr="00B11AD1" w:rsidRDefault="00B11AD1" w:rsidP="00FF7EBB">
      <w:pPr>
        <w:pBdr>
          <w:top w:val="single" w:sz="6" w:space="1" w:color="auto"/>
          <w:left w:val="single" w:sz="6" w:space="1" w:color="auto"/>
          <w:bottom w:val="single" w:sz="6" w:space="1" w:color="auto"/>
          <w:right w:val="single" w:sz="6" w:space="1" w:color="auto"/>
        </w:pBdr>
        <w:jc w:val="both"/>
        <w:rPr>
          <w:bCs/>
          <w:sz w:val="24"/>
          <w:szCs w:val="24"/>
        </w:rPr>
      </w:pPr>
      <w:r w:rsidRPr="00B11AD1">
        <w:rPr>
          <w:bCs/>
          <w:sz w:val="24"/>
          <w:szCs w:val="24"/>
        </w:rPr>
        <w:t>Llanbedrgoch,</w:t>
      </w:r>
    </w:p>
    <w:p w14:paraId="3F9BCDB8" w14:textId="0EE9260B" w:rsidR="00B11AD1" w:rsidRPr="00B11AD1" w:rsidRDefault="00B11AD1" w:rsidP="00FF7EBB">
      <w:pPr>
        <w:pBdr>
          <w:top w:val="single" w:sz="6" w:space="1" w:color="auto"/>
          <w:left w:val="single" w:sz="6" w:space="1" w:color="auto"/>
          <w:bottom w:val="single" w:sz="6" w:space="1" w:color="auto"/>
          <w:right w:val="single" w:sz="6" w:space="1" w:color="auto"/>
        </w:pBdr>
        <w:jc w:val="both"/>
        <w:rPr>
          <w:bCs/>
          <w:sz w:val="24"/>
          <w:szCs w:val="24"/>
        </w:rPr>
      </w:pPr>
      <w:r w:rsidRPr="00B11AD1">
        <w:rPr>
          <w:bCs/>
          <w:sz w:val="24"/>
          <w:szCs w:val="24"/>
        </w:rPr>
        <w:t>Ynys Mon,</w:t>
      </w:r>
    </w:p>
    <w:p w14:paraId="40DEBC2C" w14:textId="5D04224F" w:rsidR="00B11AD1" w:rsidRPr="00B11AD1" w:rsidRDefault="00B11AD1" w:rsidP="00FF7EBB">
      <w:pPr>
        <w:pBdr>
          <w:top w:val="single" w:sz="6" w:space="1" w:color="auto"/>
          <w:left w:val="single" w:sz="6" w:space="1" w:color="auto"/>
          <w:bottom w:val="single" w:sz="6" w:space="1" w:color="auto"/>
          <w:right w:val="single" w:sz="6" w:space="1" w:color="auto"/>
        </w:pBdr>
        <w:jc w:val="both"/>
        <w:rPr>
          <w:bCs/>
          <w:sz w:val="24"/>
          <w:szCs w:val="24"/>
        </w:rPr>
      </w:pPr>
      <w:r w:rsidRPr="00B11AD1">
        <w:rPr>
          <w:bCs/>
          <w:sz w:val="24"/>
          <w:szCs w:val="24"/>
        </w:rPr>
        <w:t>LL76 8TZ</w:t>
      </w:r>
    </w:p>
    <w:p w14:paraId="77A72D30" w14:textId="77777777" w:rsidR="004923DA" w:rsidRPr="00B11AD1" w:rsidRDefault="004923DA" w:rsidP="00FF7EBB">
      <w:pPr>
        <w:pBdr>
          <w:top w:val="single" w:sz="6" w:space="1" w:color="auto"/>
          <w:left w:val="single" w:sz="6" w:space="1" w:color="auto"/>
          <w:bottom w:val="single" w:sz="6" w:space="1" w:color="auto"/>
          <w:right w:val="single" w:sz="6" w:space="1" w:color="auto"/>
        </w:pBdr>
        <w:jc w:val="both"/>
        <w:rPr>
          <w:bCs/>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5373DB36" w:rsidR="004923DA" w:rsidRPr="00B11AD1"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Telephone</w:t>
      </w:r>
      <w:r w:rsidR="009D59C2">
        <w:rPr>
          <w:b/>
          <w:sz w:val="24"/>
          <w:szCs w:val="24"/>
        </w:rPr>
        <w:t xml:space="preserve"> Number</w:t>
      </w:r>
      <w:r w:rsidR="00B17FA0">
        <w:rPr>
          <w:b/>
          <w:sz w:val="24"/>
          <w:szCs w:val="24"/>
        </w:rPr>
        <w:t>:</w:t>
      </w:r>
      <w:r w:rsidR="00B11AD1">
        <w:rPr>
          <w:b/>
          <w:sz w:val="24"/>
          <w:szCs w:val="24"/>
        </w:rPr>
        <w:t xml:space="preserve"> </w:t>
      </w:r>
      <w:r w:rsidR="00B11AD1">
        <w:rPr>
          <w:bCs/>
          <w:sz w:val="24"/>
          <w:szCs w:val="24"/>
        </w:rPr>
        <w:t>07895628980</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4731F503" w:rsidR="004923DA" w:rsidRPr="00B11AD1"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B11AD1">
        <w:rPr>
          <w:b/>
          <w:sz w:val="24"/>
          <w:szCs w:val="24"/>
        </w:rPr>
        <w:t xml:space="preserve"> </w:t>
      </w:r>
      <w:hyperlink r:id="rId11" w:history="1">
        <w:r w:rsidR="00B11AD1" w:rsidRPr="0060562E">
          <w:rPr>
            <w:rStyle w:val="Hyperlink"/>
            <w:bCs/>
            <w:sz w:val="24"/>
            <w:szCs w:val="24"/>
          </w:rPr>
          <w:t>jasmineburgess@ynysmon.llyw.cymru</w:t>
        </w:r>
      </w:hyperlink>
      <w:r w:rsidR="00B11AD1">
        <w:rPr>
          <w:bCs/>
          <w:sz w:val="24"/>
          <w:szCs w:val="24"/>
        </w:rPr>
        <w:t xml:space="preserve"> </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5586E30D" w:rsidR="004923DA" w:rsidRPr="00B11AD1"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Date of Professional Qualification</w:t>
      </w:r>
      <w:r>
        <w:rPr>
          <w:b/>
          <w:sz w:val="24"/>
          <w:szCs w:val="24"/>
        </w:rPr>
        <w:t>:</w:t>
      </w:r>
      <w:r w:rsidRPr="008B28E7">
        <w:rPr>
          <w:b/>
          <w:sz w:val="24"/>
          <w:szCs w:val="24"/>
        </w:rPr>
        <w:t xml:space="preserve"> </w:t>
      </w:r>
      <w:r w:rsidR="00B11AD1" w:rsidRPr="00B11AD1">
        <w:rPr>
          <w:bCs/>
          <w:sz w:val="24"/>
          <w:szCs w:val="24"/>
        </w:rPr>
        <w:t>December 2024</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1657620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B11AD1">
        <w:rPr>
          <w:b/>
          <w:sz w:val="24"/>
          <w:szCs w:val="24"/>
        </w:rPr>
        <w:t xml:space="preserve"> </w:t>
      </w:r>
      <w:r w:rsidR="001A26BA">
        <w:rPr>
          <w:bCs/>
          <w:sz w:val="24"/>
          <w:szCs w:val="24"/>
        </w:rPr>
        <w:t>October 2022</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510A603C" w:rsidR="004923DA" w:rsidRPr="00B11AD1"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 xml:space="preserve">Agency </w:t>
      </w:r>
      <w:r w:rsidR="00B17FA0">
        <w:rPr>
          <w:b/>
          <w:sz w:val="24"/>
          <w:szCs w:val="24"/>
        </w:rPr>
        <w:t>Contact details:</w:t>
      </w:r>
      <w:r w:rsidR="00B11AD1">
        <w:rPr>
          <w:b/>
          <w:sz w:val="24"/>
          <w:szCs w:val="24"/>
        </w:rPr>
        <w:t xml:space="preserve"> </w:t>
      </w:r>
      <w:r w:rsidR="00B11AD1">
        <w:rPr>
          <w:bCs/>
          <w:sz w:val="24"/>
          <w:szCs w:val="24"/>
        </w:rPr>
        <w:t xml:space="preserve">Isle of Anglesey County Council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0CB4812C"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001A26BA">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106E3449" w14:textId="77777777" w:rsidR="0025708A" w:rsidRDefault="0025708A" w:rsidP="00FF7EBB">
      <w:pPr>
        <w:jc w:val="both"/>
        <w:rPr>
          <w:b/>
          <w:sz w:val="24"/>
          <w:szCs w:val="24"/>
        </w:rPr>
      </w:pPr>
    </w:p>
    <w:p w14:paraId="065E76DC" w14:textId="77777777" w:rsidR="0025708A" w:rsidRDefault="0025708A" w:rsidP="00FF7EBB">
      <w:pPr>
        <w:jc w:val="both"/>
        <w:rPr>
          <w:b/>
          <w:sz w:val="24"/>
          <w:szCs w:val="24"/>
        </w:rPr>
      </w:pPr>
    </w:p>
    <w:p w14:paraId="0B6EC7EF" w14:textId="77777777" w:rsidR="0025708A" w:rsidRDefault="0025708A" w:rsidP="00FF7EBB">
      <w:pPr>
        <w:jc w:val="both"/>
        <w:rPr>
          <w:b/>
          <w:sz w:val="24"/>
          <w:szCs w:val="24"/>
        </w:rPr>
      </w:pPr>
    </w:p>
    <w:p w14:paraId="695007D4" w14:textId="77777777" w:rsidR="000E0D51" w:rsidRDefault="000E0D51" w:rsidP="00FF7EBB">
      <w:pPr>
        <w:jc w:val="both"/>
        <w:rPr>
          <w:b/>
          <w:sz w:val="24"/>
          <w:szCs w:val="24"/>
        </w:rPr>
      </w:pPr>
      <w:r>
        <w:rPr>
          <w:b/>
          <w:sz w:val="24"/>
          <w:szCs w:val="24"/>
        </w:rPr>
        <w:lastRenderedPageBreak/>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712DA81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1A26BA">
        <w:rPr>
          <w:b/>
          <w:sz w:val="24"/>
          <w:szCs w:val="24"/>
        </w:rPr>
        <w:t xml:space="preserve"> Terri Rowlands</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0C2AF480" w14:textId="77777777" w:rsidR="001A26BA" w:rsidRDefault="001A26B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C/O </w:t>
      </w:r>
    </w:p>
    <w:p w14:paraId="49FCDC4D" w14:textId="17D2C70D" w:rsidR="001A26BA" w:rsidRDefault="001A26B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Children &amp; Families Services,</w:t>
      </w:r>
    </w:p>
    <w:p w14:paraId="3B685614" w14:textId="45BB21F4" w:rsidR="001A26BA" w:rsidRDefault="001A26B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Isle of Anglesey Council </w:t>
      </w:r>
    </w:p>
    <w:p w14:paraId="56414090" w14:textId="3B544764" w:rsidR="001A26BA" w:rsidRDefault="001A26B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Llangefni,</w:t>
      </w:r>
    </w:p>
    <w:p w14:paraId="5AAAB5E4" w14:textId="718C2B47" w:rsidR="001A26BA" w:rsidRPr="008B28E7" w:rsidRDefault="001A26B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LL77 7TW</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5915B89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1A26BA">
        <w:rPr>
          <w:b/>
          <w:sz w:val="24"/>
          <w:szCs w:val="24"/>
        </w:rPr>
        <w:t xml:space="preserve"> terrirowlands2@ynysmon.llyw.cymru</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1AF496C1" w:rsidR="004923DA" w:rsidRDefault="004923DA" w:rsidP="00FF7EBB">
            <w:pPr>
              <w:jc w:val="both"/>
              <w:rPr>
                <w:b/>
                <w:sz w:val="24"/>
                <w:szCs w:val="24"/>
              </w:rPr>
            </w:pPr>
            <w:r w:rsidRPr="008B28E7">
              <w:rPr>
                <w:b/>
                <w:sz w:val="24"/>
                <w:szCs w:val="24"/>
              </w:rPr>
              <w:t>Name:</w:t>
            </w:r>
            <w:r w:rsidR="001A26BA">
              <w:rPr>
                <w:b/>
                <w:sz w:val="24"/>
                <w:szCs w:val="24"/>
              </w:rPr>
              <w:t xml:space="preserve"> Terri Rowlands</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7ED53E65" w14:textId="77777777" w:rsidR="001A26BA" w:rsidRPr="001A26BA" w:rsidRDefault="001A26BA" w:rsidP="001A26BA">
            <w:pPr>
              <w:jc w:val="both"/>
              <w:rPr>
                <w:b/>
                <w:sz w:val="24"/>
                <w:szCs w:val="24"/>
              </w:rPr>
            </w:pPr>
            <w:r w:rsidRPr="001A26BA">
              <w:rPr>
                <w:b/>
                <w:sz w:val="24"/>
                <w:szCs w:val="24"/>
              </w:rPr>
              <w:t>Children &amp; Families Services,</w:t>
            </w:r>
          </w:p>
          <w:p w14:paraId="55C79230" w14:textId="77777777" w:rsidR="001A26BA" w:rsidRPr="001A26BA" w:rsidRDefault="001A26BA" w:rsidP="001A26BA">
            <w:pPr>
              <w:jc w:val="both"/>
              <w:rPr>
                <w:b/>
                <w:sz w:val="24"/>
                <w:szCs w:val="24"/>
              </w:rPr>
            </w:pPr>
            <w:r w:rsidRPr="001A26BA">
              <w:rPr>
                <w:b/>
                <w:sz w:val="24"/>
                <w:szCs w:val="24"/>
              </w:rPr>
              <w:t xml:space="preserve">Isle of Anglesey Council </w:t>
            </w:r>
          </w:p>
          <w:p w14:paraId="6440320C" w14:textId="77777777" w:rsidR="001A26BA" w:rsidRPr="001A26BA" w:rsidRDefault="001A26BA" w:rsidP="001A26BA">
            <w:pPr>
              <w:jc w:val="both"/>
              <w:rPr>
                <w:b/>
                <w:sz w:val="24"/>
                <w:szCs w:val="24"/>
              </w:rPr>
            </w:pPr>
            <w:r w:rsidRPr="001A26BA">
              <w:rPr>
                <w:b/>
                <w:sz w:val="24"/>
                <w:szCs w:val="24"/>
              </w:rPr>
              <w:t>Llangefni,</w:t>
            </w:r>
          </w:p>
          <w:p w14:paraId="6951BC03" w14:textId="0DCCE4CF" w:rsidR="001A26BA" w:rsidRDefault="001A26BA" w:rsidP="001A26BA">
            <w:pPr>
              <w:jc w:val="both"/>
              <w:rPr>
                <w:b/>
                <w:sz w:val="24"/>
                <w:szCs w:val="24"/>
              </w:rPr>
            </w:pPr>
            <w:r w:rsidRPr="001A26BA">
              <w:rPr>
                <w:b/>
                <w:sz w:val="24"/>
                <w:szCs w:val="24"/>
              </w:rPr>
              <w:t>LL77 7TW</w:t>
            </w:r>
          </w:p>
          <w:p w14:paraId="12053DB3" w14:textId="77777777" w:rsidR="004923DA" w:rsidRPr="008B28E7" w:rsidRDefault="004923DA" w:rsidP="00FF7EBB">
            <w:pPr>
              <w:jc w:val="both"/>
              <w:rPr>
                <w:b/>
                <w:sz w:val="24"/>
                <w:szCs w:val="24"/>
              </w:rPr>
            </w:pPr>
          </w:p>
          <w:p w14:paraId="6E1CBC17" w14:textId="77777777" w:rsidR="004923DA" w:rsidRPr="008B28E7" w:rsidRDefault="004923DA" w:rsidP="00FF7EBB">
            <w:pPr>
              <w:jc w:val="both"/>
              <w:rPr>
                <w:b/>
                <w:sz w:val="24"/>
                <w:szCs w:val="24"/>
              </w:rPr>
            </w:pPr>
            <w:r w:rsidRPr="008B28E7">
              <w:rPr>
                <w:b/>
                <w:sz w:val="24"/>
                <w:szCs w:val="24"/>
              </w:rPr>
              <w:t>Professional Qualification and date of qualification:</w:t>
            </w:r>
          </w:p>
          <w:p w14:paraId="5F68A3CF" w14:textId="77777777" w:rsidR="004923DA" w:rsidRDefault="004923DA" w:rsidP="00FF7EBB">
            <w:pPr>
              <w:jc w:val="both"/>
              <w:rPr>
                <w:b/>
                <w:sz w:val="24"/>
                <w:szCs w:val="24"/>
              </w:rPr>
            </w:pPr>
          </w:p>
          <w:p w14:paraId="4C6113F1" w14:textId="6928258C" w:rsidR="004923DA" w:rsidRDefault="009D59C2" w:rsidP="00FF7EBB">
            <w:pPr>
              <w:jc w:val="both"/>
              <w:rPr>
                <w:b/>
                <w:sz w:val="24"/>
                <w:szCs w:val="24"/>
              </w:rPr>
            </w:pPr>
            <w:r>
              <w:rPr>
                <w:b/>
                <w:sz w:val="24"/>
                <w:szCs w:val="24"/>
              </w:rPr>
              <w:t>T</w:t>
            </w:r>
            <w:r w:rsidR="004923DA" w:rsidRPr="008B28E7">
              <w:rPr>
                <w:b/>
                <w:sz w:val="24"/>
                <w:szCs w:val="24"/>
              </w:rPr>
              <w:t>elephone number:</w:t>
            </w:r>
          </w:p>
          <w:p w14:paraId="0BB87919" w14:textId="548A11EF" w:rsidR="009D59C2" w:rsidRDefault="009D59C2" w:rsidP="00FF7EBB">
            <w:pPr>
              <w:jc w:val="both"/>
              <w:rPr>
                <w:b/>
                <w:sz w:val="24"/>
                <w:szCs w:val="24"/>
              </w:rPr>
            </w:pPr>
          </w:p>
          <w:p w14:paraId="4FDEE73F" w14:textId="27655004" w:rsidR="009D59C2" w:rsidRPr="008B28E7" w:rsidRDefault="009D59C2" w:rsidP="00FF7EBB">
            <w:pPr>
              <w:jc w:val="both"/>
              <w:rPr>
                <w:b/>
                <w:sz w:val="24"/>
                <w:szCs w:val="24"/>
              </w:rPr>
            </w:pPr>
            <w:r>
              <w:rPr>
                <w:b/>
                <w:sz w:val="24"/>
                <w:szCs w:val="24"/>
              </w:rPr>
              <w:t>Email address:</w:t>
            </w:r>
            <w:r w:rsidR="001A26BA">
              <w:rPr>
                <w:b/>
                <w:sz w:val="24"/>
                <w:szCs w:val="24"/>
              </w:rPr>
              <w:t xml:space="preserve"> terrirowlands2@ynysmon.llyw.cymru</w:t>
            </w:r>
          </w:p>
          <w:p w14:paraId="4346D2ED" w14:textId="77777777" w:rsidR="00B17FA0" w:rsidRPr="008B28E7" w:rsidRDefault="00B17FA0" w:rsidP="000E38C3">
            <w:pPr>
              <w:jc w:val="both"/>
              <w:rPr>
                <w:b/>
                <w:sz w:val="24"/>
                <w:szCs w:val="24"/>
              </w:rPr>
            </w:pPr>
          </w:p>
        </w:tc>
      </w:tr>
    </w:tbl>
    <w:p w14:paraId="3BD79EDD" w14:textId="77777777" w:rsidR="00830DD1" w:rsidRDefault="00830DD1" w:rsidP="00830DD1">
      <w:pPr>
        <w:rPr>
          <w:sz w:val="28"/>
          <w:szCs w:val="28"/>
        </w:rPr>
      </w:pPr>
    </w:p>
    <w:p w14:paraId="6C82FFA4" w14:textId="77777777" w:rsidR="0025708A" w:rsidRDefault="0025708A" w:rsidP="00EE5BC3">
      <w:pPr>
        <w:keepNext/>
        <w:jc w:val="center"/>
        <w:rPr>
          <w:b/>
          <w:sz w:val="28"/>
          <w:szCs w:val="28"/>
        </w:rPr>
      </w:pPr>
    </w:p>
    <w:p w14:paraId="3308C7B3" w14:textId="77777777" w:rsidR="0025708A" w:rsidRDefault="0025708A" w:rsidP="00EE5BC3">
      <w:pPr>
        <w:keepNext/>
        <w:jc w:val="center"/>
        <w:rPr>
          <w:b/>
          <w:sz w:val="28"/>
          <w:szCs w:val="28"/>
        </w:rPr>
      </w:pPr>
    </w:p>
    <w:p w14:paraId="62E60632" w14:textId="77777777" w:rsidR="0025708A" w:rsidRDefault="0025708A" w:rsidP="00EE5BC3">
      <w:pPr>
        <w:keepNext/>
        <w:jc w:val="center"/>
        <w:rPr>
          <w:b/>
          <w:sz w:val="28"/>
          <w:szCs w:val="28"/>
        </w:rPr>
      </w:pPr>
    </w:p>
    <w:p w14:paraId="78262AC4" w14:textId="72E1FE4F"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64BC3D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r w:rsidR="001A26BA">
        <w:rPr>
          <w:noProof/>
          <w:sz w:val="24"/>
          <w:szCs w:val="24"/>
        </w:rPr>
        <w:drawing>
          <wp:inline distT="0" distB="0" distL="0" distR="0" wp14:anchorId="248EF358" wp14:editId="2770D8CE">
            <wp:extent cx="920439" cy="857250"/>
            <wp:effectExtent l="0" t="0" r="0" b="0"/>
            <wp:docPr id="127568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68550" name="Picture 12756855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30064" cy="866215"/>
                    </a:xfrm>
                    <a:prstGeom prst="rect">
                      <a:avLst/>
                    </a:prstGeom>
                  </pic:spPr>
                </pic:pic>
              </a:graphicData>
            </a:graphic>
          </wp:inline>
        </w:drawing>
      </w:r>
      <w:r>
        <w:rPr>
          <w:sz w:val="24"/>
          <w:szCs w:val="24"/>
        </w:rPr>
        <w:t xml:space="preserve">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0D28C6EF"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DC1E70">
        <w:rPr>
          <w:sz w:val="24"/>
          <w:szCs w:val="24"/>
        </w:rPr>
        <w:t>09/09/26</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2D88A2C7"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39E7A630" w:rsidR="00B577D3" w:rsidRDefault="00DA5A6E" w:rsidP="00FF7EBB">
      <w:pPr>
        <w:pBdr>
          <w:top w:val="single" w:sz="6" w:space="1" w:color="auto"/>
          <w:left w:val="single" w:sz="6" w:space="1" w:color="auto"/>
          <w:bottom w:val="single" w:sz="6" w:space="1" w:color="auto"/>
          <w:right w:val="single" w:sz="6" w:space="1" w:color="auto"/>
        </w:pBdr>
        <w:jc w:val="both"/>
        <w:rPr>
          <w:sz w:val="24"/>
          <w:szCs w:val="24"/>
        </w:rPr>
      </w:pPr>
      <w:r>
        <w:rPr>
          <w:noProof/>
          <w:sz w:val="24"/>
          <w:szCs w:val="24"/>
        </w:rPr>
        <w:drawing>
          <wp:inline distT="0" distB="0" distL="0" distR="0" wp14:anchorId="06DF45F3" wp14:editId="7D15CFD1">
            <wp:extent cx="980237" cy="365760"/>
            <wp:effectExtent l="0" t="0" r="0" b="0"/>
            <wp:docPr id="21352657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265740" name="Picture 213526574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97386" cy="372159"/>
                    </a:xfrm>
                    <a:prstGeom prst="rect">
                      <a:avLst/>
                    </a:prstGeom>
                  </pic:spPr>
                </pic:pic>
              </a:graphicData>
            </a:graphic>
          </wp:inline>
        </w:drawing>
      </w:r>
    </w:p>
    <w:p w14:paraId="2FAB77D8" w14:textId="7B8D3840"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DA5A6E">
        <w:rPr>
          <w:sz w:val="24"/>
          <w:szCs w:val="24"/>
        </w:rPr>
        <w:t>09/09/2026</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555B507A" w:rsidR="00335C41" w:rsidRPr="00D3203C" w:rsidRDefault="00335C41" w:rsidP="00335C41">
            <w:pPr>
              <w:ind w:right="180"/>
              <w:jc w:val="both"/>
              <w:rPr>
                <w:sz w:val="24"/>
                <w:szCs w:val="24"/>
              </w:rPr>
            </w:pPr>
            <w:r w:rsidRPr="00D3203C">
              <w:rPr>
                <w:sz w:val="24"/>
                <w:szCs w:val="24"/>
              </w:rPr>
              <w:t>Signed_____</w:t>
            </w:r>
            <w:r w:rsidR="00DA5A6E">
              <w:rPr>
                <w:noProof/>
                <w:sz w:val="24"/>
                <w:szCs w:val="24"/>
              </w:rPr>
              <w:drawing>
                <wp:inline distT="0" distB="0" distL="0" distR="0" wp14:anchorId="2B2B2BDE" wp14:editId="2599170B">
                  <wp:extent cx="1001548" cy="373712"/>
                  <wp:effectExtent l="0" t="0" r="8255" b="7620"/>
                  <wp:docPr id="10282660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266051" name="Picture 102826605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13839" cy="378298"/>
                          </a:xfrm>
                          <a:prstGeom prst="rect">
                            <a:avLst/>
                          </a:prstGeom>
                        </pic:spPr>
                      </pic:pic>
                    </a:graphicData>
                  </a:graphic>
                </wp:inline>
              </w:drawing>
            </w:r>
            <w:r w:rsidRPr="00D3203C">
              <w:rPr>
                <w:sz w:val="24"/>
                <w:szCs w:val="24"/>
              </w:rPr>
              <w:t>___________________ (Mentor)</w:t>
            </w:r>
          </w:p>
          <w:p w14:paraId="5D3F0767" w14:textId="77777777" w:rsidR="00335C41" w:rsidRPr="00D3203C" w:rsidRDefault="00335C41" w:rsidP="00335C41">
            <w:pPr>
              <w:ind w:right="180"/>
              <w:jc w:val="both"/>
              <w:rPr>
                <w:sz w:val="24"/>
                <w:szCs w:val="24"/>
              </w:rPr>
            </w:pPr>
          </w:p>
          <w:p w14:paraId="24E1B8A5" w14:textId="1786B34C" w:rsidR="00335C41" w:rsidRPr="00D3203C" w:rsidRDefault="00335C41" w:rsidP="00335C41">
            <w:pPr>
              <w:ind w:right="180"/>
              <w:jc w:val="both"/>
              <w:rPr>
                <w:sz w:val="24"/>
                <w:szCs w:val="24"/>
              </w:rPr>
            </w:pPr>
            <w:r w:rsidRPr="00D3203C">
              <w:rPr>
                <w:sz w:val="24"/>
                <w:szCs w:val="24"/>
              </w:rPr>
              <w:t>Date</w:t>
            </w:r>
            <w:r w:rsidR="00DA5A6E">
              <w:rPr>
                <w:sz w:val="24"/>
                <w:szCs w:val="24"/>
              </w:rPr>
              <w:t>: 09/09/2026</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20177F4C"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6194B">
        <w:rPr>
          <w:caps/>
          <w:sz w:val="24"/>
          <w:szCs w:val="24"/>
        </w:rPr>
        <w:t>tERRI rOWLANDS</w:t>
      </w:r>
    </w:p>
    <w:p w14:paraId="7C11F360" w14:textId="0C82F68D"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 _ _ _ _ _ _ _</w:t>
      </w:r>
      <w:r w:rsidR="00B6194B">
        <w:rPr>
          <w:noProof/>
          <w:sz w:val="24"/>
          <w:szCs w:val="24"/>
        </w:rPr>
        <w:drawing>
          <wp:inline distT="0" distB="0" distL="0" distR="0" wp14:anchorId="24540576" wp14:editId="0F12F978">
            <wp:extent cx="1152939" cy="430201"/>
            <wp:effectExtent l="0" t="0" r="0" b="8255"/>
            <wp:docPr id="10904423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442346" name="Picture 109044234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167169" cy="435511"/>
                    </a:xfrm>
                    <a:prstGeom prst="rect">
                      <a:avLst/>
                    </a:prstGeom>
                  </pic:spPr>
                </pic:pic>
              </a:graphicData>
            </a:graphic>
          </wp:inline>
        </w:drawing>
      </w:r>
      <w:r w:rsidR="00B577D3" w:rsidRPr="00B577D3">
        <w:rPr>
          <w:sz w:val="24"/>
          <w:szCs w:val="24"/>
        </w:rPr>
        <w:t xml:space="preserve"> _ _ _ _ _</w:t>
      </w:r>
    </w:p>
    <w:p w14:paraId="57B2A00A" w14:textId="7773F5ED"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6194B">
        <w:rPr>
          <w:sz w:val="24"/>
          <w:szCs w:val="24"/>
        </w:rPr>
        <w:t>09/09/2026</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78EB0A0" w14:textId="7BD3AC47" w:rsidR="00D05A5D" w:rsidRPr="00C368FA" w:rsidRDefault="00D05A5D" w:rsidP="00D05A5D">
      <w:pPr>
        <w:tabs>
          <w:tab w:val="left" w:pos="1590"/>
        </w:tabs>
        <w:jc w:val="center"/>
        <w:rPr>
          <w:b/>
          <w:sz w:val="28"/>
          <w:szCs w:val="28"/>
        </w:rPr>
      </w:pPr>
      <w:r w:rsidRPr="00C368FA">
        <w:rPr>
          <w:b/>
          <w:color w:val="auto"/>
          <w:sz w:val="28"/>
          <w:szCs w:val="28"/>
        </w:rPr>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75A79566" w:rsidR="00D05A5D" w:rsidRPr="00DA5682" w:rsidRDefault="00B51DDC" w:rsidP="00CC14B6">
            <w:pPr>
              <w:rPr>
                <w:sz w:val="24"/>
                <w:szCs w:val="24"/>
              </w:rPr>
            </w:pPr>
            <w:r>
              <w:rPr>
                <w:sz w:val="24"/>
                <w:szCs w:val="24"/>
              </w:rPr>
              <w:t>Jasmine Burgess</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3CE0276F" w:rsidR="00D05A5D" w:rsidRPr="00DA5682" w:rsidRDefault="00B51DDC" w:rsidP="00CC14B6">
            <w:pPr>
              <w:rPr>
                <w:sz w:val="24"/>
                <w:szCs w:val="24"/>
              </w:rPr>
            </w:pPr>
            <w:r>
              <w:rPr>
                <w:sz w:val="24"/>
                <w:szCs w:val="24"/>
              </w:rPr>
              <w:t xml:space="preserve">Duty &amp; Assessment </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3A51C15C" w:rsidR="00D05A5D" w:rsidRPr="00DA5682" w:rsidRDefault="00B51DDC" w:rsidP="00CC14B6">
            <w:pPr>
              <w:rPr>
                <w:sz w:val="24"/>
                <w:szCs w:val="24"/>
              </w:rPr>
            </w:pPr>
            <w:r>
              <w:rPr>
                <w:sz w:val="24"/>
                <w:szCs w:val="24"/>
              </w:rPr>
              <w:t>Terri Rowlands</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10FE8653" w:rsidR="00D05A5D" w:rsidRPr="00DA5682" w:rsidRDefault="00B51DDC" w:rsidP="00CC14B6">
            <w:pPr>
              <w:rPr>
                <w:sz w:val="24"/>
                <w:szCs w:val="24"/>
              </w:rPr>
            </w:pPr>
            <w:r>
              <w:rPr>
                <w:sz w:val="24"/>
                <w:szCs w:val="24"/>
              </w:rPr>
              <w:t>Terri Rowlands</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 xml:space="preserve">The learner’s full and effective participation on the Graduate Certificate is mandatory given that Social Care Wales has made completion of the programme a requirement </w:t>
      </w:r>
      <w:r w:rsidRPr="00DA5682">
        <w:rPr>
          <w:b/>
          <w:i/>
          <w:sz w:val="24"/>
          <w:szCs w:val="24"/>
        </w:rPr>
        <w:lastRenderedPageBreak/>
        <w:t>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day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r w:rsidRPr="00466C2B">
        <w:rPr>
          <w:color w:val="auto"/>
          <w:sz w:val="24"/>
          <w:szCs w:val="24"/>
        </w:rPr>
        <w:t>it’s</w:t>
      </w:r>
      <w:proofErr w:type="spell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learner;</w:t>
      </w:r>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lastRenderedPageBreak/>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Pr>
          <w:sz w:val="24"/>
          <w:szCs w:val="24"/>
        </w:rPr>
        <w:t>;</w:t>
      </w:r>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w:t>
      </w:r>
      <w:proofErr w:type="spellStart"/>
      <w:r w:rsidRPr="00310B64">
        <w:rPr>
          <w:bCs/>
          <w:sz w:val="24"/>
          <w:szCs w:val="24"/>
        </w:rPr>
        <w:t>Agored</w:t>
      </w:r>
      <w:proofErr w:type="spellEnd"/>
      <w:r w:rsidRPr="00310B64">
        <w:rPr>
          <w:bCs/>
          <w:sz w:val="24"/>
          <w:szCs w:val="24"/>
        </w:rPr>
        <w:t xml:space="preserve">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spellStart"/>
      <w:r w:rsidRPr="00466C2B">
        <w:rPr>
          <w:iCs/>
          <w:color w:val="auto"/>
          <w:sz w:val="24"/>
          <w:szCs w:val="24"/>
          <w:lang w:val="en-US" w:eastAsia="en-US"/>
        </w:rPr>
        <w:t>Agored</w:t>
      </w:r>
      <w:proofErr w:type="spellEnd"/>
      <w:r w:rsidRPr="00466C2B">
        <w:rPr>
          <w:iCs/>
          <w:color w:val="auto"/>
          <w:sz w:val="24"/>
          <w:szCs w:val="24"/>
          <w:lang w:val="en-US" w:eastAsia="en-US"/>
        </w:rPr>
        <w:t xml:space="preserve"> and the University of Wales Trinity Saint David is therefore necessary for performance of the contract between you and your employer. We will not disclose your data to any other </w:t>
      </w:r>
      <w:proofErr w:type="spellStart"/>
      <w:r w:rsidRPr="00466C2B">
        <w:rPr>
          <w:iCs/>
          <w:color w:val="auto"/>
          <w:sz w:val="24"/>
          <w:szCs w:val="24"/>
          <w:lang w:val="en-US" w:eastAsia="en-US"/>
        </w:rPr>
        <w:t>organisation</w:t>
      </w:r>
      <w:proofErr w:type="spellEnd"/>
      <w:r w:rsidRPr="00466C2B">
        <w:rPr>
          <w:iCs/>
          <w:color w:val="auto"/>
          <w:sz w:val="24"/>
          <w:szCs w:val="24"/>
          <w:lang w:val="en-US" w:eastAsia="en-US"/>
        </w:rPr>
        <w:t xml:space="preserve"> other than those mentioned above without your permission, unless we are required by law, or Social Care Wales regulations to do so. We will tell you if this happens, </w:t>
      </w:r>
      <w:r w:rsidRPr="00466C2B">
        <w:rPr>
          <w:iCs/>
          <w:color w:val="auto"/>
          <w:sz w:val="24"/>
          <w:szCs w:val="24"/>
          <w:lang w:val="en-US" w:eastAsia="en-US"/>
        </w:rPr>
        <w:lastRenderedPageBreak/>
        <w:t xml:space="preserve">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Pr>
          <w:sz w:val="24"/>
          <w:szCs w:val="24"/>
        </w:rPr>
        <w:t>;</w:t>
      </w:r>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lastRenderedPageBreak/>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2D743CC7" w:rsidR="00D05A5D" w:rsidRPr="00DA5682" w:rsidRDefault="00D05A5D" w:rsidP="00D05A5D">
      <w:pPr>
        <w:rPr>
          <w:sz w:val="24"/>
          <w:szCs w:val="24"/>
        </w:rPr>
      </w:pPr>
      <w:r w:rsidRPr="00DA5682">
        <w:rPr>
          <w:sz w:val="24"/>
          <w:szCs w:val="24"/>
        </w:rPr>
        <w:t>Signed:</w:t>
      </w:r>
      <w:r w:rsidR="00DC1E70">
        <w:rPr>
          <w:noProof/>
          <w:sz w:val="24"/>
          <w:szCs w:val="24"/>
        </w:rPr>
        <w:drawing>
          <wp:inline distT="0" distB="0" distL="0" distR="0" wp14:anchorId="7A4FBD6F" wp14:editId="53E329E6">
            <wp:extent cx="692203" cy="644683"/>
            <wp:effectExtent l="0" t="0" r="0" b="3175"/>
            <wp:docPr id="18734404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440491" name="Picture 187344049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07089" cy="658547"/>
                    </a:xfrm>
                    <a:prstGeom prst="rect">
                      <a:avLst/>
                    </a:prstGeom>
                  </pic:spPr>
                </pic:pic>
              </a:graphicData>
            </a:graphic>
          </wp:inline>
        </w:drawing>
      </w:r>
      <w:r w:rsidRPr="00DA5682">
        <w:rPr>
          <w:sz w:val="24"/>
          <w:szCs w:val="24"/>
        </w:rPr>
        <w:t xml:space="preserve"> Print Name:</w:t>
      </w:r>
      <w:r w:rsidR="00DC1E70">
        <w:rPr>
          <w:sz w:val="24"/>
          <w:szCs w:val="24"/>
        </w:rPr>
        <w:t xml:space="preserve"> Jasmine Burgess</w:t>
      </w:r>
      <w:r w:rsidRPr="00DA5682">
        <w:rPr>
          <w:sz w:val="24"/>
          <w:szCs w:val="24"/>
        </w:rPr>
        <w:t xml:space="preserve"> </w:t>
      </w:r>
      <w:r w:rsidR="00DC1E70">
        <w:rPr>
          <w:sz w:val="24"/>
          <w:szCs w:val="24"/>
        </w:rPr>
        <w:t xml:space="preserve">         </w:t>
      </w:r>
      <w:r w:rsidRPr="00DA5682">
        <w:rPr>
          <w:sz w:val="24"/>
          <w:szCs w:val="24"/>
        </w:rPr>
        <w:t>Date</w:t>
      </w:r>
      <w:r w:rsidR="00DC1E70">
        <w:rPr>
          <w:sz w:val="24"/>
          <w:szCs w:val="24"/>
        </w:rPr>
        <w:t>: 09/09/26</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1FC9F373" w14:textId="218D35A8" w:rsidR="00676B4C" w:rsidRDefault="00D05A5D" w:rsidP="00D05A5D">
      <w:pPr>
        <w:rPr>
          <w:sz w:val="24"/>
          <w:szCs w:val="24"/>
        </w:rPr>
      </w:pPr>
      <w:r w:rsidRPr="00DA5682">
        <w:rPr>
          <w:sz w:val="24"/>
          <w:szCs w:val="24"/>
        </w:rPr>
        <w:t>Signed:…………</w:t>
      </w:r>
      <w:r w:rsidR="00B6194B">
        <w:rPr>
          <w:noProof/>
          <w:sz w:val="24"/>
          <w:szCs w:val="24"/>
        </w:rPr>
        <w:drawing>
          <wp:inline distT="0" distB="0" distL="0" distR="0" wp14:anchorId="32001C1A" wp14:editId="002463BD">
            <wp:extent cx="596348" cy="222518"/>
            <wp:effectExtent l="0" t="0" r="0" b="6350"/>
            <wp:docPr id="176115269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152691" name="Picture 176115269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07145" cy="226547"/>
                    </a:xfrm>
                    <a:prstGeom prst="rect">
                      <a:avLst/>
                    </a:prstGeom>
                  </pic:spPr>
                </pic:pic>
              </a:graphicData>
            </a:graphic>
          </wp:inline>
        </w:drawing>
      </w:r>
      <w:r w:rsidRPr="00DA5682">
        <w:rPr>
          <w:sz w:val="24"/>
          <w:szCs w:val="24"/>
        </w:rPr>
        <w:t xml:space="preserve">……… </w:t>
      </w:r>
    </w:p>
    <w:p w14:paraId="198A4DE7" w14:textId="69DB5E9F" w:rsidR="00676B4C" w:rsidRDefault="00D05A5D" w:rsidP="00D05A5D">
      <w:pPr>
        <w:rPr>
          <w:sz w:val="24"/>
          <w:szCs w:val="24"/>
        </w:rPr>
      </w:pPr>
      <w:r w:rsidRPr="00DA5682">
        <w:rPr>
          <w:sz w:val="24"/>
          <w:szCs w:val="24"/>
        </w:rPr>
        <w:t>Print Name</w:t>
      </w:r>
      <w:r w:rsidR="00676B4C">
        <w:rPr>
          <w:sz w:val="24"/>
          <w:szCs w:val="24"/>
        </w:rPr>
        <w:t xml:space="preserve">: Terri Rowlands </w:t>
      </w:r>
    </w:p>
    <w:p w14:paraId="31E08A88" w14:textId="4887B728" w:rsidR="00D05A5D" w:rsidRPr="00DA5682" w:rsidRDefault="00D05A5D" w:rsidP="00D05A5D">
      <w:pPr>
        <w:rPr>
          <w:sz w:val="24"/>
          <w:szCs w:val="24"/>
        </w:rPr>
      </w:pPr>
      <w:r w:rsidRPr="00DA5682">
        <w:rPr>
          <w:sz w:val="24"/>
          <w:szCs w:val="24"/>
        </w:rPr>
        <w:t>Date</w:t>
      </w:r>
      <w:r w:rsidR="00676B4C">
        <w:rPr>
          <w:sz w:val="24"/>
          <w:szCs w:val="24"/>
        </w:rPr>
        <w:t>: 09/09/2026</w:t>
      </w:r>
    </w:p>
    <w:p w14:paraId="0E2F64AB" w14:textId="77777777" w:rsidR="00D05A5D" w:rsidRPr="00DA5682" w:rsidRDefault="00D05A5D" w:rsidP="00D05A5D">
      <w:pPr>
        <w:rPr>
          <w:sz w:val="24"/>
          <w:szCs w:val="24"/>
        </w:rPr>
      </w:pPr>
      <w:r w:rsidRPr="00DA5682">
        <w:rPr>
          <w:sz w:val="24"/>
          <w:szCs w:val="24"/>
        </w:rPr>
        <w:t>(Line Manager/Mentor)</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8"/>
      <w:footerReference w:type="default" r:id="rId19"/>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4596D4" w14:textId="77777777" w:rsidR="00DA2B9A" w:rsidRDefault="00DA2B9A">
      <w:r>
        <w:separator/>
      </w:r>
    </w:p>
  </w:endnote>
  <w:endnote w:type="continuationSeparator" w:id="0">
    <w:p w14:paraId="45F1A1EA" w14:textId="77777777" w:rsidR="00DA2B9A" w:rsidRDefault="00DA2B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F153A3" w14:textId="77777777" w:rsidR="00DA2B9A" w:rsidRDefault="00DA2B9A">
      <w:r>
        <w:separator/>
      </w:r>
    </w:p>
  </w:footnote>
  <w:footnote w:type="continuationSeparator" w:id="0">
    <w:p w14:paraId="5D994A92" w14:textId="77777777" w:rsidR="00DA2B9A" w:rsidRDefault="00DA2B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23B235A"/>
    <w:multiLevelType w:val="multilevel"/>
    <w:tmpl w:val="D6201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AC72F7"/>
    <w:multiLevelType w:val="hybridMultilevel"/>
    <w:tmpl w:val="5A9A5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2B8796E"/>
    <w:multiLevelType w:val="hybridMultilevel"/>
    <w:tmpl w:val="283E4E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A7728D9"/>
    <w:multiLevelType w:val="hybridMultilevel"/>
    <w:tmpl w:val="904EAC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0F713C5"/>
    <w:multiLevelType w:val="hybridMultilevel"/>
    <w:tmpl w:val="12DCD3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4F3F6B69"/>
    <w:multiLevelType w:val="hybridMultilevel"/>
    <w:tmpl w:val="16B69E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9"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4"/>
  </w:num>
  <w:num w:numId="3" w16cid:durableId="1938977855">
    <w:abstractNumId w:val="51"/>
  </w:num>
  <w:num w:numId="4" w16cid:durableId="1850633156">
    <w:abstractNumId w:val="53"/>
  </w:num>
  <w:num w:numId="5" w16cid:durableId="2042589495">
    <w:abstractNumId w:val="40"/>
  </w:num>
  <w:num w:numId="6" w16cid:durableId="933980368">
    <w:abstractNumId w:val="38"/>
  </w:num>
  <w:num w:numId="7" w16cid:durableId="1060399973">
    <w:abstractNumId w:val="34"/>
  </w:num>
  <w:num w:numId="8" w16cid:durableId="1237400777">
    <w:abstractNumId w:val="35"/>
  </w:num>
  <w:num w:numId="9" w16cid:durableId="1914463563">
    <w:abstractNumId w:val="11"/>
  </w:num>
  <w:num w:numId="10" w16cid:durableId="693307142">
    <w:abstractNumId w:val="39"/>
  </w:num>
  <w:num w:numId="11" w16cid:durableId="141846751">
    <w:abstractNumId w:val="19"/>
  </w:num>
  <w:num w:numId="12" w16cid:durableId="1310867263">
    <w:abstractNumId w:val="18"/>
  </w:num>
  <w:num w:numId="13" w16cid:durableId="65736213">
    <w:abstractNumId w:val="32"/>
  </w:num>
  <w:num w:numId="14" w16cid:durableId="825441142">
    <w:abstractNumId w:val="9"/>
  </w:num>
  <w:num w:numId="15" w16cid:durableId="1016493186">
    <w:abstractNumId w:val="29"/>
  </w:num>
  <w:num w:numId="16" w16cid:durableId="1273785188">
    <w:abstractNumId w:val="16"/>
  </w:num>
  <w:num w:numId="17" w16cid:durableId="431317323">
    <w:abstractNumId w:val="14"/>
  </w:num>
  <w:num w:numId="18" w16cid:durableId="102062286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5"/>
  </w:num>
  <w:num w:numId="20" w16cid:durableId="413284070">
    <w:abstractNumId w:val="20"/>
  </w:num>
  <w:num w:numId="21" w16cid:durableId="798959287">
    <w:abstractNumId w:val="15"/>
  </w:num>
  <w:num w:numId="22" w16cid:durableId="352731724">
    <w:abstractNumId w:val="12"/>
  </w:num>
  <w:num w:numId="23" w16cid:durableId="456266206">
    <w:abstractNumId w:val="33"/>
  </w:num>
  <w:num w:numId="24" w16cid:durableId="317615789">
    <w:abstractNumId w:val="21"/>
  </w:num>
  <w:num w:numId="25" w16cid:durableId="856430468">
    <w:abstractNumId w:val="47"/>
  </w:num>
  <w:num w:numId="26" w16cid:durableId="1104690971">
    <w:abstractNumId w:val="41"/>
  </w:num>
  <w:num w:numId="27" w16cid:durableId="1201670287">
    <w:abstractNumId w:val="46"/>
  </w:num>
  <w:num w:numId="28" w16cid:durableId="598562144">
    <w:abstractNumId w:val="22"/>
  </w:num>
  <w:num w:numId="29" w16cid:durableId="871068292">
    <w:abstractNumId w:val="49"/>
  </w:num>
  <w:num w:numId="30" w16cid:durableId="482159744">
    <w:abstractNumId w:val="37"/>
  </w:num>
  <w:num w:numId="31" w16cid:durableId="1565527110">
    <w:abstractNumId w:val="13"/>
  </w:num>
  <w:num w:numId="32" w16cid:durableId="1175995731">
    <w:abstractNumId w:val="50"/>
  </w:num>
  <w:num w:numId="33" w16cid:durableId="694232600">
    <w:abstractNumId w:val="45"/>
  </w:num>
  <w:num w:numId="34" w16cid:durableId="1062095063">
    <w:abstractNumId w:val="5"/>
  </w:num>
  <w:num w:numId="35" w16cid:durableId="2051881075">
    <w:abstractNumId w:val="52"/>
  </w:num>
  <w:num w:numId="36" w16cid:durableId="2107188112">
    <w:abstractNumId w:val="48"/>
  </w:num>
  <w:num w:numId="37" w16cid:durableId="1313413796">
    <w:abstractNumId w:val="42"/>
  </w:num>
  <w:num w:numId="38" w16cid:durableId="1682197957">
    <w:abstractNumId w:val="43"/>
  </w:num>
  <w:num w:numId="39" w16cid:durableId="340203735">
    <w:abstractNumId w:val="4"/>
  </w:num>
  <w:num w:numId="40" w16cid:durableId="1266502755">
    <w:abstractNumId w:val="6"/>
  </w:num>
  <w:num w:numId="41" w16cid:durableId="2138642120">
    <w:abstractNumId w:val="28"/>
  </w:num>
  <w:num w:numId="42" w16cid:durableId="2082366208">
    <w:abstractNumId w:val="7"/>
  </w:num>
  <w:num w:numId="43" w16cid:durableId="488403910">
    <w:abstractNumId w:val="3"/>
  </w:num>
  <w:num w:numId="44" w16cid:durableId="210268195">
    <w:abstractNumId w:val="44"/>
  </w:num>
  <w:num w:numId="45" w16cid:durableId="891695978">
    <w:abstractNumId w:val="0"/>
  </w:num>
  <w:num w:numId="46" w16cid:durableId="827289017">
    <w:abstractNumId w:val="15"/>
  </w:num>
  <w:num w:numId="47" w16cid:durableId="167212813">
    <w:abstractNumId w:val="54"/>
  </w:num>
  <w:num w:numId="48" w16cid:durableId="121014736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2"/>
  </w:num>
  <w:num w:numId="50" w16cid:durableId="1163856707">
    <w:abstractNumId w:val="33"/>
  </w:num>
  <w:num w:numId="51" w16cid:durableId="536360681">
    <w:abstractNumId w:val="27"/>
  </w:num>
  <w:num w:numId="52" w16cid:durableId="1666274935">
    <w:abstractNumId w:val="23"/>
  </w:num>
  <w:num w:numId="53" w16cid:durableId="435172075">
    <w:abstractNumId w:val="2"/>
  </w:num>
  <w:num w:numId="54" w16cid:durableId="1174417380">
    <w:abstractNumId w:val="8"/>
  </w:num>
  <w:num w:numId="55" w16cid:durableId="1603104178">
    <w:abstractNumId w:val="31"/>
  </w:num>
  <w:num w:numId="56" w16cid:durableId="1034815945">
    <w:abstractNumId w:val="17"/>
  </w:num>
  <w:num w:numId="57" w16cid:durableId="1486628659">
    <w:abstractNumId w:val="36"/>
  </w:num>
  <w:num w:numId="58" w16cid:durableId="1718822027">
    <w:abstractNumId w:val="26"/>
  </w:num>
  <w:num w:numId="59" w16cid:durableId="2074427847">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04D"/>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5795"/>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23420"/>
    <w:rsid w:val="00130119"/>
    <w:rsid w:val="00132812"/>
    <w:rsid w:val="001347F8"/>
    <w:rsid w:val="001359EE"/>
    <w:rsid w:val="00137BB5"/>
    <w:rsid w:val="00137E05"/>
    <w:rsid w:val="001418BE"/>
    <w:rsid w:val="001447F6"/>
    <w:rsid w:val="00147DE3"/>
    <w:rsid w:val="00150794"/>
    <w:rsid w:val="00151DA6"/>
    <w:rsid w:val="001608C4"/>
    <w:rsid w:val="00164832"/>
    <w:rsid w:val="00171418"/>
    <w:rsid w:val="001772BF"/>
    <w:rsid w:val="001772DE"/>
    <w:rsid w:val="0019496C"/>
    <w:rsid w:val="001961CF"/>
    <w:rsid w:val="001A26BA"/>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5708A"/>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86F"/>
    <w:rsid w:val="00322A0B"/>
    <w:rsid w:val="00330881"/>
    <w:rsid w:val="00331CD2"/>
    <w:rsid w:val="00332426"/>
    <w:rsid w:val="00335C41"/>
    <w:rsid w:val="00335FC5"/>
    <w:rsid w:val="0033771E"/>
    <w:rsid w:val="00337FEF"/>
    <w:rsid w:val="00354B6D"/>
    <w:rsid w:val="00354D51"/>
    <w:rsid w:val="00355210"/>
    <w:rsid w:val="00355768"/>
    <w:rsid w:val="00355CFD"/>
    <w:rsid w:val="00365DF9"/>
    <w:rsid w:val="0037066E"/>
    <w:rsid w:val="003726C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0A1C"/>
    <w:rsid w:val="00463B55"/>
    <w:rsid w:val="00465947"/>
    <w:rsid w:val="004667B1"/>
    <w:rsid w:val="00467F66"/>
    <w:rsid w:val="00470461"/>
    <w:rsid w:val="00470BB1"/>
    <w:rsid w:val="00472EB6"/>
    <w:rsid w:val="00473153"/>
    <w:rsid w:val="0047350F"/>
    <w:rsid w:val="004743AF"/>
    <w:rsid w:val="00482C17"/>
    <w:rsid w:val="00484CE3"/>
    <w:rsid w:val="00486988"/>
    <w:rsid w:val="004911B4"/>
    <w:rsid w:val="0049196A"/>
    <w:rsid w:val="004923DA"/>
    <w:rsid w:val="00492EEB"/>
    <w:rsid w:val="00493434"/>
    <w:rsid w:val="004968E2"/>
    <w:rsid w:val="004A2A49"/>
    <w:rsid w:val="004A5A64"/>
    <w:rsid w:val="004A6B8E"/>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06AA5"/>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4590"/>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B4C"/>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3810"/>
    <w:rsid w:val="007069CD"/>
    <w:rsid w:val="00706BB5"/>
    <w:rsid w:val="0071231A"/>
    <w:rsid w:val="00712E90"/>
    <w:rsid w:val="0071379C"/>
    <w:rsid w:val="00713B7E"/>
    <w:rsid w:val="0072678F"/>
    <w:rsid w:val="007276E5"/>
    <w:rsid w:val="00727C4C"/>
    <w:rsid w:val="00734809"/>
    <w:rsid w:val="0073714E"/>
    <w:rsid w:val="007374EF"/>
    <w:rsid w:val="007406E1"/>
    <w:rsid w:val="00743E40"/>
    <w:rsid w:val="00745016"/>
    <w:rsid w:val="00746F31"/>
    <w:rsid w:val="0075031F"/>
    <w:rsid w:val="00751263"/>
    <w:rsid w:val="007544FC"/>
    <w:rsid w:val="00755427"/>
    <w:rsid w:val="00756548"/>
    <w:rsid w:val="0075673A"/>
    <w:rsid w:val="0075704F"/>
    <w:rsid w:val="00763B2D"/>
    <w:rsid w:val="00764C84"/>
    <w:rsid w:val="007710AD"/>
    <w:rsid w:val="00772924"/>
    <w:rsid w:val="0078112D"/>
    <w:rsid w:val="0078651C"/>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04BF2"/>
    <w:rsid w:val="00813CEC"/>
    <w:rsid w:val="0081534C"/>
    <w:rsid w:val="00816CE7"/>
    <w:rsid w:val="008171E4"/>
    <w:rsid w:val="008208EA"/>
    <w:rsid w:val="00821B48"/>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3DB7"/>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490D"/>
    <w:rsid w:val="008E5A35"/>
    <w:rsid w:val="008F127E"/>
    <w:rsid w:val="008F32D9"/>
    <w:rsid w:val="00902A65"/>
    <w:rsid w:val="00903932"/>
    <w:rsid w:val="009079BD"/>
    <w:rsid w:val="00912BD9"/>
    <w:rsid w:val="00916FB2"/>
    <w:rsid w:val="00920E5B"/>
    <w:rsid w:val="00926436"/>
    <w:rsid w:val="00926C53"/>
    <w:rsid w:val="0093018C"/>
    <w:rsid w:val="0094495F"/>
    <w:rsid w:val="00945059"/>
    <w:rsid w:val="009544C0"/>
    <w:rsid w:val="00954FA4"/>
    <w:rsid w:val="00956AE9"/>
    <w:rsid w:val="00964CC6"/>
    <w:rsid w:val="00967BFA"/>
    <w:rsid w:val="00971707"/>
    <w:rsid w:val="00972A22"/>
    <w:rsid w:val="00974C94"/>
    <w:rsid w:val="0098262C"/>
    <w:rsid w:val="0098427C"/>
    <w:rsid w:val="00986B43"/>
    <w:rsid w:val="00986C0B"/>
    <w:rsid w:val="00986D46"/>
    <w:rsid w:val="00991FDA"/>
    <w:rsid w:val="00992ACA"/>
    <w:rsid w:val="00995E21"/>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235D"/>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21BF"/>
    <w:rsid w:val="00A732EA"/>
    <w:rsid w:val="00A7489E"/>
    <w:rsid w:val="00A8015F"/>
    <w:rsid w:val="00A85039"/>
    <w:rsid w:val="00A906AA"/>
    <w:rsid w:val="00A94C5E"/>
    <w:rsid w:val="00AA252C"/>
    <w:rsid w:val="00AA666E"/>
    <w:rsid w:val="00AA7960"/>
    <w:rsid w:val="00AB5518"/>
    <w:rsid w:val="00AC37A4"/>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1AD1"/>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1DDC"/>
    <w:rsid w:val="00B558EB"/>
    <w:rsid w:val="00B577D3"/>
    <w:rsid w:val="00B60466"/>
    <w:rsid w:val="00B6194B"/>
    <w:rsid w:val="00B6548F"/>
    <w:rsid w:val="00B71A32"/>
    <w:rsid w:val="00B7502A"/>
    <w:rsid w:val="00B77305"/>
    <w:rsid w:val="00B774BD"/>
    <w:rsid w:val="00B82CC2"/>
    <w:rsid w:val="00B84A89"/>
    <w:rsid w:val="00B9256C"/>
    <w:rsid w:val="00B92BEF"/>
    <w:rsid w:val="00B94443"/>
    <w:rsid w:val="00B9689A"/>
    <w:rsid w:val="00B97056"/>
    <w:rsid w:val="00BA0EF6"/>
    <w:rsid w:val="00BA3C10"/>
    <w:rsid w:val="00BA531E"/>
    <w:rsid w:val="00BA728B"/>
    <w:rsid w:val="00BB06CB"/>
    <w:rsid w:val="00BB261F"/>
    <w:rsid w:val="00BB2887"/>
    <w:rsid w:val="00BB3B56"/>
    <w:rsid w:val="00BB5EAA"/>
    <w:rsid w:val="00BB5F11"/>
    <w:rsid w:val="00BB6638"/>
    <w:rsid w:val="00BB7FD2"/>
    <w:rsid w:val="00BC04FA"/>
    <w:rsid w:val="00BC1C22"/>
    <w:rsid w:val="00BC460B"/>
    <w:rsid w:val="00BC4941"/>
    <w:rsid w:val="00BC4ED3"/>
    <w:rsid w:val="00BC5725"/>
    <w:rsid w:val="00BD004C"/>
    <w:rsid w:val="00BD30B1"/>
    <w:rsid w:val="00BE0F7B"/>
    <w:rsid w:val="00BE10C2"/>
    <w:rsid w:val="00BF0D6C"/>
    <w:rsid w:val="00C01D14"/>
    <w:rsid w:val="00C01D97"/>
    <w:rsid w:val="00C025B4"/>
    <w:rsid w:val="00C029EC"/>
    <w:rsid w:val="00C161FD"/>
    <w:rsid w:val="00C17C9F"/>
    <w:rsid w:val="00C23F17"/>
    <w:rsid w:val="00C246F2"/>
    <w:rsid w:val="00C26D0D"/>
    <w:rsid w:val="00C27167"/>
    <w:rsid w:val="00C27C95"/>
    <w:rsid w:val="00C300D2"/>
    <w:rsid w:val="00C3270F"/>
    <w:rsid w:val="00C3278B"/>
    <w:rsid w:val="00C33375"/>
    <w:rsid w:val="00C34C23"/>
    <w:rsid w:val="00C368FA"/>
    <w:rsid w:val="00C42005"/>
    <w:rsid w:val="00C4664D"/>
    <w:rsid w:val="00C472AA"/>
    <w:rsid w:val="00C50A05"/>
    <w:rsid w:val="00C52ACB"/>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189B"/>
    <w:rsid w:val="00C92C71"/>
    <w:rsid w:val="00C93F8F"/>
    <w:rsid w:val="00CA0894"/>
    <w:rsid w:val="00CA3593"/>
    <w:rsid w:val="00CA406B"/>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5A5D"/>
    <w:rsid w:val="00D07026"/>
    <w:rsid w:val="00D100D9"/>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2B9A"/>
    <w:rsid w:val="00DA5682"/>
    <w:rsid w:val="00DA5860"/>
    <w:rsid w:val="00DA5A6E"/>
    <w:rsid w:val="00DA5C0C"/>
    <w:rsid w:val="00DB2767"/>
    <w:rsid w:val="00DC1B10"/>
    <w:rsid w:val="00DC1E7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1661"/>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D6A77"/>
    <w:rsid w:val="00EE01ED"/>
    <w:rsid w:val="00EE1AC1"/>
    <w:rsid w:val="00EE39D6"/>
    <w:rsid w:val="00EE52AD"/>
    <w:rsid w:val="00EE5BC3"/>
    <w:rsid w:val="00EE6FAB"/>
    <w:rsid w:val="00EF328C"/>
    <w:rsid w:val="00EF68BB"/>
    <w:rsid w:val="00EF7510"/>
    <w:rsid w:val="00F01F92"/>
    <w:rsid w:val="00F02082"/>
    <w:rsid w:val="00F030D4"/>
    <w:rsid w:val="00F04053"/>
    <w:rsid w:val="00F06573"/>
    <w:rsid w:val="00F10A08"/>
    <w:rsid w:val="00F12FC3"/>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C7E87"/>
    <w:rsid w:val="00FD271B"/>
    <w:rsid w:val="00FD3D7C"/>
    <w:rsid w:val="00FD4F8F"/>
    <w:rsid w:val="00FD5A7C"/>
    <w:rsid w:val="00FE06F0"/>
    <w:rsid w:val="00FE0C16"/>
    <w:rsid w:val="00FE14B1"/>
    <w:rsid w:val="00FE3E67"/>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2ACB"/>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C52ACB"/>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UnresolvedMention">
    <w:name w:val="Unresolved Mention"/>
    <w:basedOn w:val="DefaultParagraphFont"/>
    <w:uiPriority w:val="99"/>
    <w:semiHidden/>
    <w:unhideWhenUsed/>
    <w:rsid w:val="00804BF2"/>
    <w:rPr>
      <w:color w:val="605E5C"/>
      <w:shd w:val="clear" w:color="auto" w:fill="E1DFDD"/>
    </w:rPr>
  </w:style>
  <w:style w:type="paragraph" w:styleId="ListParagraph">
    <w:name w:val="List Paragraph"/>
    <w:basedOn w:val="Normal"/>
    <w:uiPriority w:val="34"/>
    <w:qFormat/>
    <w:rsid w:val="00C52ACB"/>
    <w:pPr>
      <w:ind w:left="720"/>
      <w:contextualSpacing/>
    </w:pPr>
  </w:style>
  <w:style w:type="character" w:customStyle="1" w:styleId="Heading3Char">
    <w:name w:val="Heading 3 Char"/>
    <w:basedOn w:val="DefaultParagraphFont"/>
    <w:link w:val="Heading3"/>
    <w:uiPriority w:val="9"/>
    <w:semiHidden/>
    <w:rsid w:val="00C52ACB"/>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jasmineburgess@ynysmon.llyw.cymru" TargetMode="External"/><Relationship Id="rId5" Type="http://schemas.openxmlformats.org/officeDocument/2006/relationships/styles" Target="styles.xml"/><Relationship Id="rId15" Type="http://schemas.openxmlformats.org/officeDocument/2006/relationships/image" Target="media/image5.png"/><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16</Pages>
  <Words>3730</Words>
  <Characters>22049</Characters>
  <Application>Microsoft Office Word</Application>
  <DocSecurity>0</DocSecurity>
  <Lines>580</Lines>
  <Paragraphs>277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25502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Jasmine Burgess</cp:lastModifiedBy>
  <cp:revision>7</cp:revision>
  <cp:lastPrinted>2020-02-11T19:20:00Z</cp:lastPrinted>
  <dcterms:created xsi:type="dcterms:W3CDTF">2026-09-09T13:06:00Z</dcterms:created>
  <dcterms:modified xsi:type="dcterms:W3CDTF">2026-09-22T16:07:00Z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GrammarlyDocumentId">
    <vt:lpwstr>52dd7917-475d-4567-951e-52da618935aa</vt:lpwstr>
  </property>
</Properties>
</file>