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56C40" w:rsidRPr="00D53732" w:rsidRDefault="00056C40" w:rsidP="00056C40">
      <w:pPr>
        <w:spacing w:after="0" w:line="240" w:lineRule="auto"/>
        <w:rPr>
          <w:sz w:val="24"/>
          <w:szCs w:val="24"/>
        </w:rPr>
      </w:pPr>
      <w:r w:rsidRPr="00D53732">
        <w:rPr>
          <w:sz w:val="24"/>
          <w:szCs w:val="24"/>
        </w:rPr>
        <w:t>Introduction</w:t>
      </w:r>
      <w:r w:rsidR="00932187" w:rsidRPr="00D53732">
        <w:rPr>
          <w:sz w:val="24"/>
          <w:szCs w:val="24"/>
        </w:rPr>
        <w:t xml:space="preserve"> to the apes and Australopithecines</w:t>
      </w:r>
    </w:p>
    <w:p w:rsidR="00D53732" w:rsidRDefault="002A3659" w:rsidP="00056C40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>Books</w:t>
      </w:r>
    </w:p>
    <w:p w:rsidR="00560672" w:rsidRPr="00941F33" w:rsidRDefault="00560672" w:rsidP="00056C40">
      <w:pPr>
        <w:spacing w:after="0" w:line="240" w:lineRule="auto"/>
        <w:rPr>
          <w:sz w:val="24"/>
          <w:szCs w:val="24"/>
        </w:rPr>
      </w:pPr>
      <w:r w:rsidRPr="00941F33">
        <w:rPr>
          <w:sz w:val="24"/>
          <w:szCs w:val="24"/>
          <w:lang w:val="en"/>
        </w:rPr>
        <w:t xml:space="preserve">Barnard, A., 2011. </w:t>
      </w:r>
      <w:r w:rsidRPr="00941F33">
        <w:rPr>
          <w:i/>
          <w:iCs/>
          <w:sz w:val="24"/>
          <w:szCs w:val="24"/>
          <w:lang w:val="en"/>
        </w:rPr>
        <w:t>Social Anthropology and Human Origins</w:t>
      </w:r>
      <w:r w:rsidRPr="00941F33">
        <w:rPr>
          <w:sz w:val="24"/>
          <w:szCs w:val="24"/>
          <w:lang w:val="en"/>
        </w:rPr>
        <w:t>, Cambridge: CUP</w:t>
      </w:r>
    </w:p>
    <w:p w:rsidR="00932187" w:rsidRPr="00941F33" w:rsidRDefault="00D53732" w:rsidP="00560672">
      <w:pPr>
        <w:spacing w:after="0" w:line="240" w:lineRule="auto"/>
        <w:ind w:left="426" w:hanging="426"/>
        <w:rPr>
          <w:sz w:val="24"/>
          <w:szCs w:val="24"/>
          <w:lang w:val="en"/>
        </w:rPr>
      </w:pPr>
      <w:r w:rsidRPr="00941F33">
        <w:rPr>
          <w:sz w:val="24"/>
          <w:szCs w:val="24"/>
          <w:lang w:val="en"/>
        </w:rPr>
        <w:t>Boyd, R., &amp; Silk,</w:t>
      </w:r>
      <w:r w:rsidRPr="00941F33">
        <w:rPr>
          <w:sz w:val="24"/>
          <w:szCs w:val="24"/>
          <w:lang w:val="en"/>
        </w:rPr>
        <w:t xml:space="preserve"> J. 2015</w:t>
      </w:r>
      <w:r w:rsidRPr="00941F33">
        <w:rPr>
          <w:sz w:val="24"/>
          <w:szCs w:val="24"/>
          <w:lang w:val="en"/>
        </w:rPr>
        <w:t xml:space="preserve">. </w:t>
      </w:r>
      <w:r w:rsidRPr="00941F33">
        <w:rPr>
          <w:i/>
          <w:iCs/>
          <w:sz w:val="24"/>
          <w:szCs w:val="24"/>
          <w:lang w:val="en"/>
        </w:rPr>
        <w:t xml:space="preserve">How </w:t>
      </w:r>
      <w:r w:rsidRPr="00941F33">
        <w:rPr>
          <w:i/>
          <w:iCs/>
          <w:sz w:val="24"/>
          <w:szCs w:val="24"/>
          <w:lang w:val="en"/>
        </w:rPr>
        <w:t>H</w:t>
      </w:r>
      <w:r w:rsidRPr="00941F33">
        <w:rPr>
          <w:i/>
          <w:iCs/>
          <w:sz w:val="24"/>
          <w:szCs w:val="24"/>
          <w:lang w:val="en"/>
        </w:rPr>
        <w:t xml:space="preserve">umans </w:t>
      </w:r>
      <w:r w:rsidRPr="00941F33">
        <w:rPr>
          <w:i/>
          <w:iCs/>
          <w:sz w:val="24"/>
          <w:szCs w:val="24"/>
          <w:lang w:val="en"/>
        </w:rPr>
        <w:t>E</w:t>
      </w:r>
      <w:r w:rsidRPr="00941F33">
        <w:rPr>
          <w:i/>
          <w:iCs/>
          <w:sz w:val="24"/>
          <w:szCs w:val="24"/>
          <w:lang w:val="en"/>
        </w:rPr>
        <w:t>volved</w:t>
      </w:r>
      <w:r w:rsidRPr="00941F33">
        <w:rPr>
          <w:sz w:val="24"/>
          <w:szCs w:val="24"/>
          <w:lang w:val="en"/>
        </w:rPr>
        <w:t xml:space="preserve"> New York: W.W. Norton &amp; Company.</w:t>
      </w:r>
    </w:p>
    <w:p w:rsidR="00D53732" w:rsidRPr="00941F33" w:rsidRDefault="00D53732" w:rsidP="002A3659">
      <w:pPr>
        <w:spacing w:after="0" w:line="240" w:lineRule="auto"/>
        <w:ind w:left="426" w:hanging="426"/>
        <w:rPr>
          <w:sz w:val="24"/>
          <w:szCs w:val="24"/>
          <w:lang w:val="en"/>
        </w:rPr>
      </w:pPr>
      <w:proofErr w:type="spellStart"/>
      <w:r w:rsidRPr="00941F33">
        <w:rPr>
          <w:sz w:val="24"/>
          <w:szCs w:val="24"/>
          <w:lang w:val="en"/>
        </w:rPr>
        <w:t>Jo</w:t>
      </w:r>
      <w:r w:rsidR="002A3659" w:rsidRPr="00941F33">
        <w:rPr>
          <w:sz w:val="24"/>
          <w:szCs w:val="24"/>
          <w:lang w:val="en"/>
        </w:rPr>
        <w:t>hanson</w:t>
      </w:r>
      <w:proofErr w:type="spellEnd"/>
      <w:r w:rsidR="002A3659" w:rsidRPr="00941F33">
        <w:rPr>
          <w:sz w:val="24"/>
          <w:szCs w:val="24"/>
          <w:lang w:val="en"/>
        </w:rPr>
        <w:t xml:space="preserve">, D., &amp; Edgar, B. 1996 </w:t>
      </w:r>
      <w:proofErr w:type="gramStart"/>
      <w:r w:rsidRPr="00941F33">
        <w:rPr>
          <w:i/>
          <w:iCs/>
          <w:sz w:val="24"/>
          <w:szCs w:val="24"/>
          <w:lang w:val="en"/>
        </w:rPr>
        <w:t>From</w:t>
      </w:r>
      <w:proofErr w:type="gramEnd"/>
      <w:r w:rsidRPr="00941F33">
        <w:rPr>
          <w:i/>
          <w:iCs/>
          <w:sz w:val="24"/>
          <w:szCs w:val="24"/>
          <w:lang w:val="en"/>
        </w:rPr>
        <w:t xml:space="preserve"> Lucy to </w:t>
      </w:r>
      <w:r w:rsidRPr="00941F33">
        <w:rPr>
          <w:i/>
          <w:iCs/>
          <w:sz w:val="24"/>
          <w:szCs w:val="24"/>
          <w:lang w:val="en"/>
        </w:rPr>
        <w:t>L</w:t>
      </w:r>
      <w:r w:rsidRPr="00941F33">
        <w:rPr>
          <w:i/>
          <w:iCs/>
          <w:sz w:val="24"/>
          <w:szCs w:val="24"/>
          <w:lang w:val="en"/>
        </w:rPr>
        <w:t>anguage</w:t>
      </w:r>
      <w:r w:rsidRPr="00941F33">
        <w:rPr>
          <w:sz w:val="24"/>
          <w:szCs w:val="24"/>
          <w:lang w:val="en"/>
        </w:rPr>
        <w:t xml:space="preserve">. London: </w:t>
      </w:r>
      <w:proofErr w:type="spellStart"/>
      <w:r w:rsidRPr="00941F33">
        <w:rPr>
          <w:sz w:val="24"/>
          <w:szCs w:val="24"/>
          <w:lang w:val="en"/>
        </w:rPr>
        <w:t>Weidenfeld</w:t>
      </w:r>
      <w:proofErr w:type="spellEnd"/>
      <w:r w:rsidRPr="00941F33">
        <w:rPr>
          <w:sz w:val="24"/>
          <w:szCs w:val="24"/>
          <w:lang w:val="en"/>
        </w:rPr>
        <w:t>.</w:t>
      </w:r>
    </w:p>
    <w:p w:rsidR="00D53732" w:rsidRPr="00941F33" w:rsidRDefault="002A3659" w:rsidP="002A3659">
      <w:pPr>
        <w:spacing w:after="0" w:line="240" w:lineRule="auto"/>
        <w:ind w:left="426" w:hanging="426"/>
        <w:rPr>
          <w:sz w:val="24"/>
          <w:szCs w:val="24"/>
          <w:lang w:val="en"/>
        </w:rPr>
      </w:pPr>
      <w:proofErr w:type="spellStart"/>
      <w:r w:rsidRPr="00941F33">
        <w:rPr>
          <w:sz w:val="24"/>
          <w:szCs w:val="24"/>
          <w:lang w:val="en"/>
        </w:rPr>
        <w:t>Scarre</w:t>
      </w:r>
      <w:proofErr w:type="spellEnd"/>
      <w:r w:rsidRPr="00941F33">
        <w:rPr>
          <w:sz w:val="24"/>
          <w:szCs w:val="24"/>
          <w:lang w:val="en"/>
        </w:rPr>
        <w:t>, C</w:t>
      </w:r>
      <w:r w:rsidR="00560672" w:rsidRPr="00941F33">
        <w:rPr>
          <w:sz w:val="24"/>
          <w:szCs w:val="24"/>
          <w:lang w:val="en"/>
        </w:rPr>
        <w:t>.</w:t>
      </w:r>
      <w:r w:rsidR="0022131F">
        <w:rPr>
          <w:sz w:val="24"/>
          <w:szCs w:val="24"/>
          <w:lang w:val="en"/>
        </w:rPr>
        <w:t>, 2005</w:t>
      </w:r>
      <w:r w:rsidRPr="00941F33">
        <w:rPr>
          <w:sz w:val="24"/>
          <w:szCs w:val="24"/>
          <w:lang w:val="en"/>
        </w:rPr>
        <w:t xml:space="preserve"> </w:t>
      </w:r>
      <w:r w:rsidRPr="00941F33">
        <w:rPr>
          <w:i/>
          <w:iCs/>
          <w:sz w:val="24"/>
          <w:szCs w:val="24"/>
          <w:lang w:val="en"/>
        </w:rPr>
        <w:t xml:space="preserve">The </w:t>
      </w:r>
      <w:r w:rsidRPr="00941F33">
        <w:rPr>
          <w:i/>
          <w:iCs/>
          <w:sz w:val="24"/>
          <w:szCs w:val="24"/>
          <w:lang w:val="en"/>
        </w:rPr>
        <w:t>H</w:t>
      </w:r>
      <w:r w:rsidRPr="00941F33">
        <w:rPr>
          <w:i/>
          <w:iCs/>
          <w:sz w:val="24"/>
          <w:szCs w:val="24"/>
          <w:lang w:val="en"/>
        </w:rPr>
        <w:t xml:space="preserve">uman </w:t>
      </w:r>
      <w:r w:rsidRPr="00941F33">
        <w:rPr>
          <w:i/>
          <w:iCs/>
          <w:sz w:val="24"/>
          <w:szCs w:val="24"/>
          <w:lang w:val="en"/>
        </w:rPr>
        <w:t>P</w:t>
      </w:r>
      <w:r w:rsidR="0022131F">
        <w:rPr>
          <w:i/>
          <w:iCs/>
          <w:sz w:val="24"/>
          <w:szCs w:val="24"/>
          <w:lang w:val="en"/>
        </w:rPr>
        <w:t>ast</w:t>
      </w:r>
      <w:r w:rsidRPr="00941F33">
        <w:rPr>
          <w:i/>
          <w:iCs/>
          <w:sz w:val="24"/>
          <w:szCs w:val="24"/>
          <w:lang w:val="en"/>
        </w:rPr>
        <w:t>: world prehistory &amp; the development of human societies</w:t>
      </w:r>
      <w:r w:rsidRPr="00941F33">
        <w:rPr>
          <w:sz w:val="24"/>
          <w:szCs w:val="24"/>
          <w:lang w:val="en"/>
        </w:rPr>
        <w:t>, London: Thames &amp; Hudson.</w:t>
      </w:r>
    </w:p>
    <w:p w:rsidR="002A3659" w:rsidRDefault="002A3659" w:rsidP="002A3659">
      <w:pPr>
        <w:spacing w:after="0" w:line="240" w:lineRule="auto"/>
        <w:ind w:left="426" w:hanging="426"/>
        <w:rPr>
          <w:sz w:val="24"/>
          <w:szCs w:val="24"/>
        </w:rPr>
      </w:pPr>
    </w:p>
    <w:p w:rsidR="002A3659" w:rsidRPr="002A3659" w:rsidRDefault="002A3659" w:rsidP="002A3659">
      <w:pPr>
        <w:spacing w:after="0" w:line="240" w:lineRule="auto"/>
        <w:ind w:left="426" w:hanging="426"/>
        <w:rPr>
          <w:sz w:val="24"/>
          <w:szCs w:val="24"/>
        </w:rPr>
      </w:pPr>
      <w:r>
        <w:rPr>
          <w:sz w:val="24"/>
          <w:szCs w:val="24"/>
        </w:rPr>
        <w:t>Articles</w:t>
      </w:r>
    </w:p>
    <w:p w:rsidR="00D53732" w:rsidRPr="00D53732" w:rsidRDefault="00D53732" w:rsidP="002A3659">
      <w:pPr>
        <w:shd w:val="clear" w:color="auto" w:fill="FFFFFF"/>
        <w:spacing w:after="0" w:line="240" w:lineRule="auto"/>
        <w:ind w:left="426" w:hanging="426"/>
        <w:rPr>
          <w:rFonts w:eastAsia="Times New Roman" w:cs="Times New Roman"/>
          <w:sz w:val="24"/>
          <w:szCs w:val="24"/>
          <w:lang w:val="en" w:eastAsia="en-GB"/>
        </w:rPr>
      </w:pPr>
      <w:r w:rsidRPr="00D53732">
        <w:rPr>
          <w:rFonts w:eastAsia="Times New Roman" w:cs="Times New Roman"/>
          <w:sz w:val="24"/>
          <w:szCs w:val="24"/>
          <w:lang w:val="en" w:eastAsia="en-GB"/>
        </w:rPr>
        <w:t xml:space="preserve">Andrews, P. 2015 </w:t>
      </w:r>
      <w:proofErr w:type="gramStart"/>
      <w:r w:rsidRPr="00D53732">
        <w:rPr>
          <w:rFonts w:eastAsia="Times New Roman" w:cs="Times New Roman"/>
          <w:i/>
          <w:iCs/>
          <w:sz w:val="24"/>
          <w:szCs w:val="24"/>
          <w:lang w:val="en" w:eastAsia="en-GB"/>
        </w:rPr>
        <w:t>An</w:t>
      </w:r>
      <w:proofErr w:type="gramEnd"/>
      <w:r w:rsidRPr="00D53732">
        <w:rPr>
          <w:rFonts w:eastAsia="Times New Roman" w:cs="Times New Roman"/>
          <w:i/>
          <w:iCs/>
          <w:sz w:val="24"/>
          <w:szCs w:val="24"/>
          <w:lang w:val="en" w:eastAsia="en-GB"/>
        </w:rPr>
        <w:t xml:space="preserve"> Ape's View of Human Evolution</w:t>
      </w:r>
      <w:r w:rsidRPr="00D53732">
        <w:rPr>
          <w:rFonts w:eastAsia="Times New Roman" w:cs="Times New Roman"/>
          <w:sz w:val="24"/>
          <w:szCs w:val="24"/>
          <w:lang w:val="en" w:eastAsia="en-GB"/>
        </w:rPr>
        <w:t>.</w:t>
      </w:r>
      <w:r w:rsidRPr="00D53732">
        <w:rPr>
          <w:sz w:val="24"/>
          <w:szCs w:val="24"/>
          <w:lang w:val="en"/>
        </w:rPr>
        <w:t xml:space="preserve"> Cambridge; New York</w:t>
      </w:r>
      <w:r w:rsidRPr="00D53732">
        <w:rPr>
          <w:sz w:val="24"/>
          <w:szCs w:val="24"/>
          <w:lang w:val="en"/>
        </w:rPr>
        <w:t>: Cambridge University Press</w:t>
      </w:r>
    </w:p>
    <w:p w:rsidR="00932187" w:rsidRPr="00D53732" w:rsidRDefault="00D53732" w:rsidP="002A3659">
      <w:pPr>
        <w:spacing w:after="0" w:line="240" w:lineRule="auto"/>
        <w:ind w:left="426" w:hanging="426"/>
        <w:rPr>
          <w:sz w:val="24"/>
          <w:szCs w:val="24"/>
        </w:rPr>
      </w:pPr>
      <w:r w:rsidRPr="00D53732">
        <w:rPr>
          <w:sz w:val="24"/>
          <w:szCs w:val="24"/>
        </w:rPr>
        <w:t xml:space="preserve">Begun, D. </w:t>
      </w:r>
      <w:r w:rsidR="00932187" w:rsidRPr="00D53732">
        <w:rPr>
          <w:sz w:val="24"/>
          <w:szCs w:val="24"/>
        </w:rPr>
        <w:t>2003. Planet of the Apes. </w:t>
      </w:r>
      <w:r w:rsidR="00932187" w:rsidRPr="00D53732">
        <w:rPr>
          <w:i/>
          <w:iCs/>
          <w:sz w:val="24"/>
          <w:szCs w:val="24"/>
        </w:rPr>
        <w:t>Scientific American,</w:t>
      </w:r>
      <w:r w:rsidR="00932187" w:rsidRPr="00D53732">
        <w:rPr>
          <w:sz w:val="24"/>
          <w:szCs w:val="24"/>
        </w:rPr>
        <w:t> </w:t>
      </w:r>
      <w:r w:rsidR="00932187" w:rsidRPr="00D53732">
        <w:rPr>
          <w:i/>
          <w:iCs/>
          <w:sz w:val="24"/>
          <w:szCs w:val="24"/>
        </w:rPr>
        <w:t>289</w:t>
      </w:r>
      <w:r w:rsidR="00932187" w:rsidRPr="00D53732">
        <w:rPr>
          <w:sz w:val="24"/>
          <w:szCs w:val="24"/>
        </w:rPr>
        <w:t xml:space="preserve">(2): 74-83. </w:t>
      </w:r>
    </w:p>
    <w:p w:rsidR="00932187" w:rsidRPr="00D53732" w:rsidRDefault="00932187" w:rsidP="002A3659">
      <w:pPr>
        <w:spacing w:after="0" w:line="240" w:lineRule="auto"/>
        <w:ind w:left="426" w:hanging="426"/>
        <w:rPr>
          <w:sz w:val="24"/>
          <w:szCs w:val="24"/>
        </w:rPr>
      </w:pPr>
      <w:r w:rsidRPr="00D53732">
        <w:rPr>
          <w:sz w:val="24"/>
          <w:szCs w:val="24"/>
        </w:rPr>
        <w:t>Begun, D. (2010). Miocene Hominids and the Origins of the African Apes and Humans.</w:t>
      </w:r>
      <w:r w:rsidRPr="00D53732">
        <w:rPr>
          <w:rFonts w:cs="Segoe UI"/>
          <w:i/>
          <w:iCs/>
          <w:color w:val="373A3C"/>
          <w:sz w:val="24"/>
          <w:szCs w:val="24"/>
          <w:shd w:val="clear" w:color="auto" w:fill="FFF6AE"/>
        </w:rPr>
        <w:t xml:space="preserve"> </w:t>
      </w:r>
      <w:r w:rsidRPr="00D53732">
        <w:rPr>
          <w:i/>
          <w:iCs/>
          <w:sz w:val="24"/>
          <w:szCs w:val="24"/>
        </w:rPr>
        <w:t>Annual Review of Anthropology,</w:t>
      </w:r>
      <w:r w:rsidRPr="00D53732">
        <w:rPr>
          <w:sz w:val="24"/>
          <w:szCs w:val="24"/>
        </w:rPr>
        <w:t> </w:t>
      </w:r>
      <w:r w:rsidRPr="00D53732">
        <w:rPr>
          <w:i/>
          <w:iCs/>
          <w:sz w:val="24"/>
          <w:szCs w:val="24"/>
        </w:rPr>
        <w:t>39</w:t>
      </w:r>
      <w:r w:rsidRPr="00D53732">
        <w:rPr>
          <w:sz w:val="24"/>
          <w:szCs w:val="24"/>
        </w:rPr>
        <w:t>, 67-84.</w:t>
      </w:r>
    </w:p>
    <w:p w:rsidR="00932187" w:rsidRPr="00D53732" w:rsidRDefault="00932187" w:rsidP="002A3659">
      <w:pPr>
        <w:spacing w:after="0" w:line="240" w:lineRule="auto"/>
        <w:ind w:left="426" w:right="-57" w:hanging="426"/>
        <w:rPr>
          <w:rFonts w:cs="Calibri"/>
          <w:sz w:val="24"/>
          <w:szCs w:val="24"/>
        </w:rPr>
      </w:pPr>
      <w:r w:rsidRPr="00D53732">
        <w:rPr>
          <w:rFonts w:cs="Calibri"/>
          <w:sz w:val="24"/>
          <w:szCs w:val="24"/>
        </w:rPr>
        <w:t xml:space="preserve">Elton, S., Bishop, L.C. and Wood, B. 2001 Comparative context of </w:t>
      </w:r>
      <w:proofErr w:type="spellStart"/>
      <w:r w:rsidRPr="00D53732">
        <w:rPr>
          <w:rFonts w:cs="Calibri"/>
          <w:sz w:val="24"/>
          <w:szCs w:val="24"/>
        </w:rPr>
        <w:t>Plio</w:t>
      </w:r>
      <w:proofErr w:type="spellEnd"/>
      <w:r w:rsidRPr="00D53732">
        <w:rPr>
          <w:rFonts w:cs="Calibri"/>
          <w:sz w:val="24"/>
          <w:szCs w:val="24"/>
        </w:rPr>
        <w:t xml:space="preserve">-Pleistocene hominin brain evolution. </w:t>
      </w:r>
      <w:r w:rsidRPr="00D53732">
        <w:rPr>
          <w:rFonts w:cs="Calibri"/>
          <w:i/>
          <w:sz w:val="24"/>
          <w:szCs w:val="24"/>
        </w:rPr>
        <w:t>Journal of Human Evolution</w:t>
      </w:r>
      <w:r w:rsidRPr="00D53732">
        <w:rPr>
          <w:rFonts w:cs="Calibri"/>
          <w:sz w:val="24"/>
          <w:szCs w:val="24"/>
        </w:rPr>
        <w:t>.  41:1-27</w:t>
      </w:r>
    </w:p>
    <w:p w:rsidR="00932187" w:rsidRPr="00D53732" w:rsidRDefault="00932187" w:rsidP="00932187">
      <w:pPr>
        <w:spacing w:after="0" w:line="240" w:lineRule="auto"/>
        <w:ind w:left="567" w:hanging="567"/>
        <w:rPr>
          <w:sz w:val="24"/>
          <w:szCs w:val="24"/>
        </w:rPr>
      </w:pPr>
      <w:r w:rsidRPr="00D53732">
        <w:rPr>
          <w:sz w:val="24"/>
          <w:szCs w:val="24"/>
        </w:rPr>
        <w:t xml:space="preserve">Haile-Selassie, Y.  </w:t>
      </w:r>
      <w:proofErr w:type="spellStart"/>
      <w:r w:rsidRPr="00D53732">
        <w:rPr>
          <w:sz w:val="24"/>
          <w:szCs w:val="24"/>
        </w:rPr>
        <w:t>Melillo</w:t>
      </w:r>
      <w:proofErr w:type="spellEnd"/>
      <w:r w:rsidRPr="00D53732">
        <w:rPr>
          <w:sz w:val="24"/>
          <w:szCs w:val="24"/>
        </w:rPr>
        <w:t>, S. M. and Su, D.F. 2016 The Pliocene hominin diversity conundrum: Do more fossils mean less clarity? </w:t>
      </w:r>
      <w:r w:rsidRPr="00D53732">
        <w:rPr>
          <w:i/>
          <w:iCs/>
          <w:sz w:val="24"/>
          <w:szCs w:val="24"/>
        </w:rPr>
        <w:t>Proceedings of the National Academy of Sciences of the United States of America. </w:t>
      </w:r>
      <w:r w:rsidRPr="00D53732">
        <w:rPr>
          <w:sz w:val="24"/>
          <w:szCs w:val="24"/>
        </w:rPr>
        <w:t>113(23):6364-6371 (</w:t>
      </w:r>
      <w:proofErr w:type="spellStart"/>
      <w:r w:rsidRPr="00D53732">
        <w:rPr>
          <w:sz w:val="24"/>
          <w:szCs w:val="24"/>
        </w:rPr>
        <w:t>Jstor</w:t>
      </w:r>
      <w:proofErr w:type="spellEnd"/>
      <w:r w:rsidRPr="00D53732">
        <w:rPr>
          <w:sz w:val="24"/>
          <w:szCs w:val="24"/>
        </w:rPr>
        <w:t>)</w:t>
      </w:r>
    </w:p>
    <w:p w:rsidR="00932187" w:rsidRPr="00D53732" w:rsidRDefault="00932187" w:rsidP="00932187">
      <w:pPr>
        <w:spacing w:after="0" w:line="240" w:lineRule="auto"/>
        <w:ind w:left="567" w:right="-57" w:hanging="567"/>
        <w:rPr>
          <w:rFonts w:eastAsia="Arial Unicode MS" w:cs="Arial Unicode MS"/>
          <w:color w:val="000000"/>
          <w:sz w:val="24"/>
          <w:szCs w:val="24"/>
          <w:lang w:val="en"/>
        </w:rPr>
      </w:pPr>
      <w:proofErr w:type="spellStart"/>
      <w:r w:rsidRPr="00D53732">
        <w:rPr>
          <w:rFonts w:eastAsia="Arial Unicode MS" w:cs="Arial Unicode MS"/>
          <w:sz w:val="24"/>
          <w:szCs w:val="24"/>
        </w:rPr>
        <w:t>Hublin</w:t>
      </w:r>
      <w:proofErr w:type="spellEnd"/>
      <w:r w:rsidRPr="00D53732">
        <w:rPr>
          <w:rFonts w:eastAsia="Arial Unicode MS" w:cs="Arial Unicode MS"/>
          <w:sz w:val="24"/>
          <w:szCs w:val="24"/>
        </w:rPr>
        <w:t xml:space="preserve"> J.-J. </w:t>
      </w:r>
      <w:proofErr w:type="gramStart"/>
      <w:r w:rsidRPr="00D53732">
        <w:rPr>
          <w:rFonts w:eastAsia="Arial Unicode MS" w:cs="Arial Unicode MS"/>
          <w:sz w:val="24"/>
          <w:szCs w:val="24"/>
        </w:rPr>
        <w:t>and</w:t>
      </w:r>
      <w:proofErr w:type="gramEnd"/>
      <w:r w:rsidRPr="00D53732">
        <w:rPr>
          <w:rFonts w:eastAsia="Arial Unicode MS" w:cs="Arial Unicode MS"/>
          <w:sz w:val="24"/>
          <w:szCs w:val="24"/>
        </w:rPr>
        <w:t xml:space="preserve"> Richards, M. P. </w:t>
      </w:r>
      <w:r w:rsidRPr="00D53732">
        <w:rPr>
          <w:rFonts w:eastAsia="Arial Unicode MS" w:cs="Arial Unicode MS"/>
          <w:color w:val="000000"/>
          <w:sz w:val="24"/>
          <w:szCs w:val="24"/>
          <w:lang w:val="en"/>
        </w:rPr>
        <w:t xml:space="preserve">2010 </w:t>
      </w:r>
      <w:r w:rsidRPr="00D53732">
        <w:rPr>
          <w:rFonts w:eastAsia="Arial Unicode MS" w:cs="Arial Unicode MS"/>
          <w:i/>
          <w:iCs/>
          <w:color w:val="000000"/>
          <w:sz w:val="24"/>
          <w:szCs w:val="24"/>
          <w:lang w:val="en"/>
        </w:rPr>
        <w:t>The evolution of hominin diets: integrating approaches to the study of Paleolithic subsistence</w:t>
      </w:r>
      <w:r w:rsidRPr="00D53732">
        <w:rPr>
          <w:rFonts w:eastAsia="Arial Unicode MS" w:cs="Arial Unicode MS"/>
          <w:color w:val="000000"/>
          <w:sz w:val="24"/>
          <w:szCs w:val="24"/>
          <w:lang w:val="en"/>
        </w:rPr>
        <w:t>. Springer, S.I.</w:t>
      </w:r>
    </w:p>
    <w:p w:rsidR="008878AD" w:rsidRPr="00D53732" w:rsidRDefault="008878AD" w:rsidP="008878AD">
      <w:pPr>
        <w:spacing w:after="0" w:line="240" w:lineRule="auto"/>
        <w:ind w:left="567" w:right="-57" w:hanging="567"/>
        <w:rPr>
          <w:rFonts w:eastAsia="Arial Unicode MS" w:cs="Arial Unicode MS"/>
          <w:sz w:val="24"/>
          <w:szCs w:val="24"/>
          <w:lang w:val="en"/>
        </w:rPr>
      </w:pPr>
      <w:proofErr w:type="spellStart"/>
      <w:r w:rsidRPr="00D53732">
        <w:rPr>
          <w:rFonts w:eastAsia="Arial Unicode MS" w:cs="Arial Unicode MS"/>
          <w:color w:val="000000"/>
          <w:sz w:val="24"/>
          <w:szCs w:val="24"/>
        </w:rPr>
        <w:t>Kaszycka</w:t>
      </w:r>
      <w:proofErr w:type="spellEnd"/>
      <w:r w:rsidRPr="00D53732">
        <w:rPr>
          <w:rFonts w:eastAsia="Arial Unicode MS" w:cs="Arial Unicode MS"/>
          <w:color w:val="000000"/>
          <w:sz w:val="24"/>
          <w:szCs w:val="24"/>
        </w:rPr>
        <w:t xml:space="preserve">, K. A. 2017 </w:t>
      </w:r>
      <w:proofErr w:type="gramStart"/>
      <w:r w:rsidRPr="00D53732">
        <w:rPr>
          <w:rFonts w:eastAsia="Arial Unicode MS" w:cs="Arial Unicode MS"/>
          <w:color w:val="000000"/>
          <w:sz w:val="24"/>
          <w:szCs w:val="24"/>
        </w:rPr>
        <w:t>The</w:t>
      </w:r>
      <w:proofErr w:type="gramEnd"/>
      <w:r w:rsidRPr="00D53732">
        <w:rPr>
          <w:rFonts w:eastAsia="Arial Unicode MS" w:cs="Arial Unicode MS"/>
          <w:color w:val="000000"/>
          <w:sz w:val="24"/>
          <w:szCs w:val="24"/>
        </w:rPr>
        <w:t xml:space="preserve"> Australopithecines – An Extinct Group of Human Ancestors: My Scientific Interest in South Africa </w:t>
      </w:r>
      <w:hyperlink r:id="rId5" w:history="1">
        <w:r w:rsidRPr="00D53732">
          <w:rPr>
            <w:rStyle w:val="Hyperlink"/>
            <w:rFonts w:eastAsia="Arial Unicode MS" w:cs="Arial Unicode MS"/>
            <w:i/>
            <w:color w:val="auto"/>
            <w:sz w:val="24"/>
            <w:szCs w:val="24"/>
            <w:u w:val="none"/>
          </w:rPr>
          <w:t>Journal of Low Countries and South African Studies</w:t>
        </w:r>
      </w:hyperlink>
      <w:r w:rsidRPr="00D53732">
        <w:rPr>
          <w:rFonts w:eastAsia="Arial Unicode MS" w:cs="Arial Unicode MS"/>
          <w:i/>
          <w:sz w:val="24"/>
          <w:szCs w:val="24"/>
        </w:rPr>
        <w:t>.</w:t>
      </w:r>
      <w:r w:rsidRPr="00D53732">
        <w:rPr>
          <w:rFonts w:eastAsia="Arial Unicode MS" w:cs="Arial Unicode MS"/>
          <w:sz w:val="24"/>
          <w:szCs w:val="24"/>
        </w:rPr>
        <w:t xml:space="preserve"> </w:t>
      </w:r>
      <w:r w:rsidRPr="00D53732">
        <w:rPr>
          <w:rFonts w:eastAsia="Arial Unicode MS" w:cs="Arial Unicode MS"/>
          <w:color w:val="000000"/>
          <w:sz w:val="24"/>
          <w:szCs w:val="24"/>
        </w:rPr>
        <w:t xml:space="preserve">12(1):7-17 </w:t>
      </w:r>
      <w:r w:rsidRPr="00D53732">
        <w:rPr>
          <w:rFonts w:eastAsia="Arial Unicode MS" w:cs="Arial Unicode MS"/>
          <w:sz w:val="24"/>
          <w:szCs w:val="24"/>
        </w:rPr>
        <w:t>DOI </w:t>
      </w:r>
      <w:hyperlink r:id="rId6" w:history="1">
        <w:r w:rsidRPr="00D53732">
          <w:rPr>
            <w:rStyle w:val="Hyperlink"/>
            <w:rFonts w:eastAsia="Arial Unicode MS" w:cs="Arial Unicode MS"/>
            <w:color w:val="auto"/>
            <w:sz w:val="24"/>
            <w:szCs w:val="24"/>
            <w:u w:val="none"/>
          </w:rPr>
          <w:t>10.1515/werk-2017-0001</w:t>
        </w:r>
      </w:hyperlink>
      <w:r w:rsidRPr="00D53732">
        <w:rPr>
          <w:sz w:val="24"/>
          <w:szCs w:val="24"/>
        </w:rPr>
        <w:t xml:space="preserve"> </w:t>
      </w:r>
      <w:hyperlink r:id="rId7" w:history="1">
        <w:r w:rsidRPr="00D53732">
          <w:rPr>
            <w:rStyle w:val="Hyperlink"/>
            <w:rFonts w:eastAsia="Arial Unicode MS" w:cs="Arial Unicode MS"/>
            <w:sz w:val="24"/>
            <w:szCs w:val="24"/>
            <w:lang w:val="en"/>
          </w:rPr>
          <w:t>https://doaj.org/article/749d56422eaa4ae99d048e39c47e2aa8</w:t>
        </w:r>
      </w:hyperlink>
    </w:p>
    <w:p w:rsidR="00932187" w:rsidRPr="00D53732" w:rsidRDefault="00932187" w:rsidP="00932187">
      <w:pPr>
        <w:spacing w:after="0" w:line="240" w:lineRule="auto"/>
        <w:ind w:left="567" w:right="-57" w:hanging="567"/>
        <w:rPr>
          <w:rFonts w:cs="Calibri"/>
          <w:sz w:val="24"/>
          <w:szCs w:val="24"/>
        </w:rPr>
      </w:pPr>
      <w:r w:rsidRPr="00D53732">
        <w:rPr>
          <w:rFonts w:cs="Calibri"/>
          <w:sz w:val="24"/>
          <w:szCs w:val="24"/>
        </w:rPr>
        <w:t xml:space="preserve">Laden, G, and </w:t>
      </w:r>
      <w:proofErr w:type="spellStart"/>
      <w:r w:rsidRPr="00D53732">
        <w:rPr>
          <w:rFonts w:cs="Calibri"/>
          <w:sz w:val="24"/>
          <w:szCs w:val="24"/>
        </w:rPr>
        <w:t>Wrangham</w:t>
      </w:r>
      <w:proofErr w:type="spellEnd"/>
      <w:r w:rsidRPr="00D53732">
        <w:rPr>
          <w:rFonts w:cs="Calibri"/>
          <w:sz w:val="24"/>
          <w:szCs w:val="24"/>
        </w:rPr>
        <w:t>, R. 2005</w:t>
      </w:r>
      <w:proofErr w:type="gramStart"/>
      <w:r w:rsidRPr="00D53732">
        <w:rPr>
          <w:rFonts w:cs="Calibri"/>
          <w:sz w:val="24"/>
          <w:szCs w:val="24"/>
        </w:rPr>
        <w:t>,The</w:t>
      </w:r>
      <w:proofErr w:type="gramEnd"/>
      <w:r w:rsidRPr="00D53732">
        <w:rPr>
          <w:rFonts w:cs="Calibri"/>
          <w:sz w:val="24"/>
          <w:szCs w:val="24"/>
        </w:rPr>
        <w:t xml:space="preserve"> rise of the hominids as an adaptive shift in </w:t>
      </w:r>
      <w:proofErr w:type="spellStart"/>
      <w:r w:rsidRPr="00D53732">
        <w:rPr>
          <w:rFonts w:cs="Calibri"/>
          <w:sz w:val="24"/>
          <w:szCs w:val="24"/>
        </w:rPr>
        <w:t>fallback</w:t>
      </w:r>
      <w:proofErr w:type="spellEnd"/>
      <w:r w:rsidRPr="00D53732">
        <w:rPr>
          <w:rFonts w:cs="Calibri"/>
          <w:sz w:val="24"/>
          <w:szCs w:val="24"/>
        </w:rPr>
        <w:t xml:space="preserve"> foods: Plant underground storage organs (USOs) and </w:t>
      </w:r>
      <w:proofErr w:type="spellStart"/>
      <w:r w:rsidRPr="00D53732">
        <w:rPr>
          <w:rFonts w:cs="Calibri"/>
          <w:sz w:val="24"/>
          <w:szCs w:val="24"/>
        </w:rPr>
        <w:t>australopith</w:t>
      </w:r>
      <w:proofErr w:type="spellEnd"/>
      <w:r w:rsidRPr="00D53732">
        <w:rPr>
          <w:rFonts w:cs="Calibri"/>
          <w:sz w:val="24"/>
          <w:szCs w:val="24"/>
        </w:rPr>
        <w:t xml:space="preserve"> origins. </w:t>
      </w:r>
      <w:r w:rsidRPr="00D53732">
        <w:rPr>
          <w:rFonts w:cs="Calibri"/>
          <w:i/>
          <w:sz w:val="24"/>
          <w:szCs w:val="24"/>
        </w:rPr>
        <w:t>Journal of Human Evolution</w:t>
      </w:r>
      <w:r w:rsidRPr="00D53732">
        <w:rPr>
          <w:rFonts w:cs="Calibri"/>
          <w:sz w:val="24"/>
          <w:szCs w:val="24"/>
        </w:rPr>
        <w:t xml:space="preserve"> 49(</w:t>
      </w:r>
      <w:r w:rsidRPr="00D53732">
        <w:rPr>
          <w:rFonts w:cs="Calibri"/>
          <w:b/>
          <w:sz w:val="24"/>
          <w:szCs w:val="24"/>
        </w:rPr>
        <w:t>4</w:t>
      </w:r>
      <w:r w:rsidRPr="00D53732">
        <w:rPr>
          <w:rFonts w:cs="Calibri"/>
          <w:sz w:val="24"/>
          <w:szCs w:val="24"/>
        </w:rPr>
        <w:t xml:space="preserve">): 482-498 </w:t>
      </w:r>
    </w:p>
    <w:p w:rsidR="00932187" w:rsidRPr="00D53732" w:rsidRDefault="00932187" w:rsidP="00932187">
      <w:pPr>
        <w:spacing w:after="0" w:line="240" w:lineRule="auto"/>
        <w:ind w:left="567" w:hanging="567"/>
        <w:rPr>
          <w:sz w:val="24"/>
          <w:szCs w:val="24"/>
        </w:rPr>
      </w:pPr>
      <w:r w:rsidRPr="00D53732">
        <w:rPr>
          <w:sz w:val="24"/>
          <w:szCs w:val="24"/>
        </w:rPr>
        <w:t>McNulty, K.P. 2010 Apes and Tricksters: The Evolution and Diversification of Humans’ Closest Relatives. </w:t>
      </w:r>
      <w:proofErr w:type="spellStart"/>
      <w:r w:rsidRPr="00D53732">
        <w:rPr>
          <w:i/>
          <w:iCs/>
          <w:sz w:val="24"/>
          <w:szCs w:val="24"/>
        </w:rPr>
        <w:t>Evo</w:t>
      </w:r>
      <w:proofErr w:type="spellEnd"/>
      <w:r w:rsidRPr="00D53732">
        <w:rPr>
          <w:i/>
          <w:iCs/>
          <w:sz w:val="24"/>
          <w:szCs w:val="24"/>
        </w:rPr>
        <w:t xml:space="preserve"> Edu Outreach</w:t>
      </w:r>
      <w:r w:rsidRPr="00D53732">
        <w:rPr>
          <w:sz w:val="24"/>
          <w:szCs w:val="24"/>
        </w:rPr>
        <w:t> 3:322–332</w:t>
      </w:r>
    </w:p>
    <w:p w:rsidR="0074647C" w:rsidRPr="00D53732" w:rsidRDefault="00D53732" w:rsidP="00932187">
      <w:pPr>
        <w:spacing w:after="0" w:line="240" w:lineRule="auto"/>
        <w:ind w:left="567" w:hanging="567"/>
        <w:rPr>
          <w:sz w:val="24"/>
          <w:szCs w:val="24"/>
        </w:rPr>
      </w:pPr>
      <w:proofErr w:type="spellStart"/>
      <w:r w:rsidRPr="00D53732">
        <w:rPr>
          <w:sz w:val="24"/>
          <w:szCs w:val="24"/>
          <w:lang w:val="en"/>
        </w:rPr>
        <w:t>Schoeninger</w:t>
      </w:r>
      <w:proofErr w:type="spellEnd"/>
      <w:r w:rsidRPr="00D53732">
        <w:rPr>
          <w:sz w:val="24"/>
          <w:szCs w:val="24"/>
          <w:lang w:val="en"/>
        </w:rPr>
        <w:t>, M. 2011</w:t>
      </w:r>
      <w:r w:rsidR="0074647C" w:rsidRPr="00D53732">
        <w:rPr>
          <w:sz w:val="24"/>
          <w:szCs w:val="24"/>
          <w:lang w:val="en"/>
        </w:rPr>
        <w:t xml:space="preserve"> In search of the australopithecines. </w:t>
      </w:r>
      <w:r w:rsidR="0074647C" w:rsidRPr="00D53732">
        <w:rPr>
          <w:i/>
          <w:iCs/>
          <w:sz w:val="24"/>
          <w:szCs w:val="24"/>
          <w:lang w:val="en"/>
        </w:rPr>
        <w:t>Nature,</w:t>
      </w:r>
      <w:r w:rsidR="0074647C" w:rsidRPr="00D53732">
        <w:rPr>
          <w:sz w:val="24"/>
          <w:szCs w:val="24"/>
          <w:lang w:val="en"/>
        </w:rPr>
        <w:t xml:space="preserve"> </w:t>
      </w:r>
      <w:r w:rsidR="0074647C" w:rsidRPr="00D53732">
        <w:rPr>
          <w:i/>
          <w:iCs/>
          <w:sz w:val="24"/>
          <w:szCs w:val="24"/>
          <w:lang w:val="en"/>
        </w:rPr>
        <w:t>474</w:t>
      </w:r>
      <w:r w:rsidR="0074647C" w:rsidRPr="00D53732">
        <w:rPr>
          <w:sz w:val="24"/>
          <w:szCs w:val="24"/>
          <w:lang w:val="en"/>
        </w:rPr>
        <w:t>(7349), 43, 45.</w:t>
      </w:r>
    </w:p>
    <w:p w:rsidR="00932187" w:rsidRPr="00D53732" w:rsidRDefault="00932187" w:rsidP="00932187">
      <w:pPr>
        <w:spacing w:after="0" w:line="240" w:lineRule="auto"/>
        <w:ind w:left="567" w:hanging="567"/>
        <w:rPr>
          <w:sz w:val="24"/>
          <w:szCs w:val="24"/>
        </w:rPr>
      </w:pPr>
      <w:r w:rsidRPr="00D53732">
        <w:rPr>
          <w:sz w:val="24"/>
          <w:szCs w:val="24"/>
        </w:rPr>
        <w:t xml:space="preserve">Strait, D.S. 2010 </w:t>
      </w:r>
      <w:proofErr w:type="gramStart"/>
      <w:r w:rsidRPr="00D53732">
        <w:rPr>
          <w:sz w:val="24"/>
          <w:szCs w:val="24"/>
        </w:rPr>
        <w:t>The</w:t>
      </w:r>
      <w:proofErr w:type="gramEnd"/>
      <w:r w:rsidRPr="00D53732">
        <w:rPr>
          <w:sz w:val="24"/>
          <w:szCs w:val="24"/>
        </w:rPr>
        <w:t xml:space="preserve"> </w:t>
      </w:r>
      <w:r w:rsidR="0074647C" w:rsidRPr="00D53732">
        <w:rPr>
          <w:sz w:val="24"/>
          <w:szCs w:val="24"/>
        </w:rPr>
        <w:t>e</w:t>
      </w:r>
      <w:r w:rsidRPr="00D53732">
        <w:rPr>
          <w:sz w:val="24"/>
          <w:szCs w:val="24"/>
        </w:rPr>
        <w:t xml:space="preserve">volutionary </w:t>
      </w:r>
      <w:r w:rsidR="0074647C" w:rsidRPr="00D53732">
        <w:rPr>
          <w:sz w:val="24"/>
          <w:szCs w:val="24"/>
        </w:rPr>
        <w:t>h</w:t>
      </w:r>
      <w:r w:rsidRPr="00D53732">
        <w:rPr>
          <w:sz w:val="24"/>
          <w:szCs w:val="24"/>
        </w:rPr>
        <w:t xml:space="preserve">istory of the </w:t>
      </w:r>
      <w:proofErr w:type="spellStart"/>
      <w:r w:rsidRPr="00D53732">
        <w:rPr>
          <w:sz w:val="24"/>
          <w:szCs w:val="24"/>
        </w:rPr>
        <w:t>Australopiths</w:t>
      </w:r>
      <w:proofErr w:type="spellEnd"/>
      <w:r w:rsidRPr="00D53732">
        <w:rPr>
          <w:sz w:val="24"/>
          <w:szCs w:val="24"/>
        </w:rPr>
        <w:t> </w:t>
      </w:r>
      <w:proofErr w:type="spellStart"/>
      <w:r w:rsidRPr="00D53732">
        <w:rPr>
          <w:i/>
          <w:iCs/>
          <w:sz w:val="24"/>
          <w:szCs w:val="24"/>
        </w:rPr>
        <w:t>Evo</w:t>
      </w:r>
      <w:proofErr w:type="spellEnd"/>
      <w:r w:rsidRPr="00D53732">
        <w:rPr>
          <w:i/>
          <w:iCs/>
          <w:sz w:val="24"/>
          <w:szCs w:val="24"/>
        </w:rPr>
        <w:t xml:space="preserve"> Edu Outreach</w:t>
      </w:r>
      <w:r w:rsidR="00D53732">
        <w:rPr>
          <w:sz w:val="24"/>
          <w:szCs w:val="24"/>
        </w:rPr>
        <w:t> </w:t>
      </w:r>
      <w:r w:rsidRPr="00D53732">
        <w:rPr>
          <w:sz w:val="24"/>
          <w:szCs w:val="24"/>
        </w:rPr>
        <w:t>3:341–352</w:t>
      </w:r>
    </w:p>
    <w:p w:rsidR="00932187" w:rsidRPr="00D53732" w:rsidRDefault="00932187" w:rsidP="00932187">
      <w:pPr>
        <w:spacing w:after="0" w:line="240" w:lineRule="auto"/>
        <w:ind w:left="567" w:right="-900" w:hanging="567"/>
        <w:rPr>
          <w:rFonts w:cs="Calibri"/>
          <w:sz w:val="24"/>
          <w:szCs w:val="24"/>
        </w:rPr>
      </w:pPr>
      <w:proofErr w:type="spellStart"/>
      <w:r w:rsidRPr="00D53732">
        <w:rPr>
          <w:rFonts w:eastAsia="Arial Unicode MS" w:cs="Arial Unicode MS"/>
          <w:color w:val="000000"/>
          <w:sz w:val="24"/>
          <w:szCs w:val="24"/>
          <w:lang w:val="en"/>
        </w:rPr>
        <w:t>Ungar</w:t>
      </w:r>
      <w:proofErr w:type="spellEnd"/>
      <w:r w:rsidRPr="00D53732">
        <w:rPr>
          <w:rFonts w:eastAsia="Arial Unicode MS" w:cs="Arial Unicode MS"/>
          <w:color w:val="000000"/>
          <w:sz w:val="24"/>
          <w:szCs w:val="24"/>
          <w:lang w:val="en"/>
        </w:rPr>
        <w:t xml:space="preserve">, P. 2007. </w:t>
      </w:r>
      <w:r w:rsidRPr="00D53732">
        <w:rPr>
          <w:rFonts w:eastAsia="Arial Unicode MS" w:cs="Arial Unicode MS"/>
          <w:i/>
          <w:iCs/>
          <w:color w:val="000000"/>
          <w:sz w:val="24"/>
          <w:szCs w:val="24"/>
          <w:lang w:val="en"/>
        </w:rPr>
        <w:t>Evolution of the human diet: the known, the unknown, and the unknowable</w:t>
      </w:r>
      <w:r w:rsidRPr="00D53732">
        <w:rPr>
          <w:rFonts w:eastAsia="Arial Unicode MS" w:cs="Arial Unicode MS"/>
          <w:color w:val="000000"/>
          <w:sz w:val="24"/>
          <w:szCs w:val="24"/>
          <w:lang w:val="en"/>
        </w:rPr>
        <w:t>. Oxford: Oxford University Press.</w:t>
      </w:r>
    </w:p>
    <w:p w:rsidR="00932187" w:rsidRPr="00D53732" w:rsidRDefault="00932187" w:rsidP="00932187">
      <w:pPr>
        <w:spacing w:after="0" w:line="240" w:lineRule="auto"/>
        <w:ind w:left="567" w:right="-900" w:hanging="567"/>
        <w:rPr>
          <w:rFonts w:cs="Calibri"/>
          <w:sz w:val="24"/>
          <w:szCs w:val="24"/>
        </w:rPr>
      </w:pPr>
      <w:r w:rsidRPr="00D53732">
        <w:rPr>
          <w:rFonts w:cs="Calibri"/>
          <w:sz w:val="24"/>
          <w:szCs w:val="24"/>
        </w:rPr>
        <w:t xml:space="preserve">Unger, P. 2004 Dental topography and diets of </w:t>
      </w:r>
      <w:proofErr w:type="spellStart"/>
      <w:r w:rsidRPr="00D53732">
        <w:rPr>
          <w:rFonts w:cs="Calibri"/>
          <w:i/>
          <w:sz w:val="24"/>
          <w:szCs w:val="24"/>
        </w:rPr>
        <w:t>Australpithecus</w:t>
      </w:r>
      <w:proofErr w:type="spellEnd"/>
      <w:r w:rsidRPr="00D53732">
        <w:rPr>
          <w:rFonts w:cs="Calibri"/>
          <w:i/>
          <w:sz w:val="24"/>
          <w:szCs w:val="24"/>
        </w:rPr>
        <w:t xml:space="preserve"> afarensis </w:t>
      </w:r>
      <w:r w:rsidRPr="00D53732">
        <w:rPr>
          <w:rFonts w:cs="Calibri"/>
          <w:sz w:val="24"/>
          <w:szCs w:val="24"/>
        </w:rPr>
        <w:t xml:space="preserve">and early Homo. </w:t>
      </w:r>
      <w:r w:rsidRPr="00D53732">
        <w:rPr>
          <w:rFonts w:cs="Calibri"/>
          <w:i/>
          <w:sz w:val="24"/>
          <w:szCs w:val="24"/>
        </w:rPr>
        <w:t>Journal of Human Evolution.</w:t>
      </w:r>
      <w:r w:rsidRPr="00D53732">
        <w:rPr>
          <w:rFonts w:cs="Calibri"/>
          <w:sz w:val="24"/>
          <w:szCs w:val="24"/>
        </w:rPr>
        <w:t xml:space="preserve"> 46(</w:t>
      </w:r>
      <w:r w:rsidRPr="00D53732">
        <w:rPr>
          <w:rFonts w:cs="Calibri"/>
          <w:b/>
          <w:sz w:val="24"/>
          <w:szCs w:val="24"/>
        </w:rPr>
        <w:t>5</w:t>
      </w:r>
      <w:r w:rsidRPr="00D53732">
        <w:rPr>
          <w:rFonts w:cs="Calibri"/>
          <w:sz w:val="24"/>
          <w:szCs w:val="24"/>
        </w:rPr>
        <w:t>): 605-622</w:t>
      </w:r>
    </w:p>
    <w:p w:rsidR="00932187" w:rsidRPr="00D53732" w:rsidRDefault="00932187" w:rsidP="00932187">
      <w:pPr>
        <w:spacing w:after="0" w:line="240" w:lineRule="auto"/>
        <w:ind w:left="567" w:right="-792" w:hanging="567"/>
        <w:rPr>
          <w:rFonts w:cs="Calibri"/>
          <w:sz w:val="24"/>
          <w:szCs w:val="24"/>
          <w:lang w:val="en" w:eastAsia="en-GB"/>
        </w:rPr>
      </w:pPr>
      <w:r w:rsidRPr="00D53732">
        <w:rPr>
          <w:rFonts w:cs="Calibri"/>
          <w:sz w:val="24"/>
          <w:szCs w:val="24"/>
        </w:rPr>
        <w:t xml:space="preserve">Unger, P., </w:t>
      </w:r>
      <w:proofErr w:type="spellStart"/>
      <w:r w:rsidRPr="00D53732">
        <w:rPr>
          <w:rFonts w:cs="Calibri"/>
          <w:sz w:val="24"/>
          <w:szCs w:val="24"/>
        </w:rPr>
        <w:t>Grine</w:t>
      </w:r>
      <w:proofErr w:type="spellEnd"/>
      <w:r w:rsidRPr="00D53732">
        <w:rPr>
          <w:rFonts w:cs="Calibri"/>
          <w:sz w:val="24"/>
          <w:szCs w:val="24"/>
        </w:rPr>
        <w:t xml:space="preserve">, F.E. and </w:t>
      </w:r>
      <w:proofErr w:type="spellStart"/>
      <w:r w:rsidRPr="00D53732">
        <w:rPr>
          <w:rFonts w:cs="Calibri"/>
          <w:sz w:val="24"/>
          <w:szCs w:val="24"/>
        </w:rPr>
        <w:t>Teaford</w:t>
      </w:r>
      <w:proofErr w:type="spellEnd"/>
      <w:r w:rsidRPr="00D53732">
        <w:rPr>
          <w:rFonts w:cs="Calibri"/>
          <w:sz w:val="24"/>
          <w:szCs w:val="24"/>
        </w:rPr>
        <w:t>, M.F. 2006</w:t>
      </w:r>
      <w:r w:rsidRPr="00D53732">
        <w:rPr>
          <w:rFonts w:cs="Calibri"/>
          <w:sz w:val="24"/>
          <w:szCs w:val="24"/>
          <w:lang w:val="en" w:eastAsia="en-GB"/>
        </w:rPr>
        <w:t xml:space="preserve"> Diet in Early Homo: A Review of the Evidence and a New Model of Adaptive Versatility.</w:t>
      </w:r>
      <w:r w:rsidRPr="00D53732">
        <w:rPr>
          <w:rFonts w:cs="Calibri"/>
          <w:i/>
          <w:iCs/>
          <w:sz w:val="24"/>
          <w:szCs w:val="24"/>
          <w:lang w:val="en" w:eastAsia="en-GB"/>
        </w:rPr>
        <w:t xml:space="preserve"> Annual Review of Anthropology</w:t>
      </w:r>
      <w:r w:rsidRPr="00D53732">
        <w:rPr>
          <w:rFonts w:cs="Calibri"/>
          <w:sz w:val="24"/>
          <w:szCs w:val="24"/>
          <w:lang w:val="en" w:eastAsia="en-GB"/>
        </w:rPr>
        <w:t>, 35: 209-228 (JSTOR)</w:t>
      </w:r>
    </w:p>
    <w:p w:rsidR="00932187" w:rsidRPr="00D53732" w:rsidRDefault="00932187" w:rsidP="00932187">
      <w:pPr>
        <w:spacing w:after="0" w:line="240" w:lineRule="auto"/>
        <w:ind w:left="567" w:right="-900" w:hanging="567"/>
        <w:rPr>
          <w:rFonts w:cs="Calibri"/>
          <w:sz w:val="24"/>
          <w:szCs w:val="24"/>
        </w:rPr>
      </w:pPr>
      <w:r w:rsidRPr="00D53732">
        <w:rPr>
          <w:rFonts w:cs="Calibri"/>
          <w:sz w:val="24"/>
          <w:szCs w:val="24"/>
        </w:rPr>
        <w:t xml:space="preserve">Unger, P., </w:t>
      </w:r>
      <w:proofErr w:type="spellStart"/>
      <w:r w:rsidRPr="00D53732">
        <w:rPr>
          <w:rFonts w:cs="Calibri"/>
          <w:sz w:val="24"/>
          <w:szCs w:val="24"/>
        </w:rPr>
        <w:t>Grine</w:t>
      </w:r>
      <w:proofErr w:type="spellEnd"/>
      <w:r w:rsidRPr="00D53732">
        <w:rPr>
          <w:rFonts w:cs="Calibri"/>
          <w:sz w:val="24"/>
          <w:szCs w:val="24"/>
        </w:rPr>
        <w:t xml:space="preserve">, F.E., </w:t>
      </w:r>
      <w:proofErr w:type="spellStart"/>
      <w:r w:rsidRPr="00D53732">
        <w:rPr>
          <w:rFonts w:cs="Calibri"/>
          <w:sz w:val="24"/>
          <w:szCs w:val="24"/>
        </w:rPr>
        <w:t>Teaford</w:t>
      </w:r>
      <w:proofErr w:type="spellEnd"/>
      <w:r w:rsidRPr="00D53732">
        <w:rPr>
          <w:rFonts w:cs="Calibri"/>
          <w:sz w:val="24"/>
          <w:szCs w:val="24"/>
        </w:rPr>
        <w:t>, M.F. and El-</w:t>
      </w:r>
      <w:proofErr w:type="spellStart"/>
      <w:r w:rsidRPr="00D53732">
        <w:rPr>
          <w:rFonts w:cs="Calibri"/>
          <w:sz w:val="24"/>
          <w:szCs w:val="24"/>
        </w:rPr>
        <w:t>Zaatari</w:t>
      </w:r>
      <w:proofErr w:type="spellEnd"/>
      <w:r w:rsidRPr="00D53732">
        <w:rPr>
          <w:rFonts w:cs="Calibri"/>
          <w:sz w:val="24"/>
          <w:szCs w:val="24"/>
        </w:rPr>
        <w:t xml:space="preserve">, S. 2006 Dental </w:t>
      </w:r>
      <w:proofErr w:type="spellStart"/>
      <w:r w:rsidRPr="00D53732">
        <w:rPr>
          <w:rFonts w:cs="Calibri"/>
          <w:sz w:val="24"/>
          <w:szCs w:val="24"/>
        </w:rPr>
        <w:t>microwear</w:t>
      </w:r>
      <w:proofErr w:type="spellEnd"/>
      <w:r w:rsidRPr="00D53732">
        <w:rPr>
          <w:rFonts w:cs="Calibri"/>
          <w:sz w:val="24"/>
          <w:szCs w:val="24"/>
        </w:rPr>
        <w:t xml:space="preserve"> and diets of African early </w:t>
      </w:r>
      <w:r w:rsidRPr="00D53732">
        <w:rPr>
          <w:rFonts w:cs="Calibri"/>
          <w:i/>
          <w:sz w:val="24"/>
          <w:szCs w:val="24"/>
        </w:rPr>
        <w:t>Homo</w:t>
      </w:r>
      <w:r w:rsidRPr="00D53732">
        <w:rPr>
          <w:rFonts w:cs="Calibri"/>
          <w:sz w:val="24"/>
          <w:szCs w:val="24"/>
        </w:rPr>
        <w:t xml:space="preserve">. </w:t>
      </w:r>
      <w:r w:rsidRPr="00D53732">
        <w:rPr>
          <w:rFonts w:cs="Calibri"/>
          <w:i/>
          <w:sz w:val="24"/>
          <w:szCs w:val="24"/>
        </w:rPr>
        <w:t>Journal of Human Evolution.</w:t>
      </w:r>
      <w:r w:rsidRPr="00D53732">
        <w:rPr>
          <w:rFonts w:cs="Calibri"/>
          <w:sz w:val="24"/>
          <w:szCs w:val="24"/>
        </w:rPr>
        <w:t xml:space="preserve"> 50: 78-95</w:t>
      </w:r>
    </w:p>
    <w:p w:rsidR="008878AD" w:rsidRPr="00D53732" w:rsidRDefault="008878AD" w:rsidP="00932187">
      <w:pPr>
        <w:spacing w:after="0" w:line="240" w:lineRule="auto"/>
        <w:ind w:left="567" w:right="-900" w:hanging="567"/>
        <w:rPr>
          <w:rFonts w:cs="Calibri"/>
          <w:sz w:val="24"/>
          <w:szCs w:val="24"/>
        </w:rPr>
      </w:pPr>
      <w:r w:rsidRPr="00D53732">
        <w:rPr>
          <w:rFonts w:cs="Calibri"/>
          <w:sz w:val="24"/>
          <w:szCs w:val="24"/>
        </w:rPr>
        <w:t xml:space="preserve">Wood, B. 2014 Welcome to the family. </w:t>
      </w:r>
      <w:r w:rsidRPr="00D53732">
        <w:rPr>
          <w:rFonts w:cs="Calibri"/>
          <w:i/>
          <w:sz w:val="24"/>
          <w:szCs w:val="24"/>
        </w:rPr>
        <w:t>Scientific American</w:t>
      </w:r>
      <w:r w:rsidRPr="00D53732">
        <w:rPr>
          <w:rFonts w:cs="Calibri"/>
          <w:sz w:val="24"/>
          <w:szCs w:val="24"/>
        </w:rPr>
        <w:t xml:space="preserve"> 311(3): 42-47</w:t>
      </w:r>
    </w:p>
    <w:p w:rsidR="00932187" w:rsidRPr="00D53732" w:rsidRDefault="00932187" w:rsidP="00932187">
      <w:pPr>
        <w:spacing w:after="0" w:line="240" w:lineRule="auto"/>
        <w:ind w:left="567" w:right="-900" w:hanging="567"/>
        <w:rPr>
          <w:rFonts w:cs="Calibri"/>
          <w:sz w:val="24"/>
          <w:szCs w:val="24"/>
        </w:rPr>
      </w:pPr>
      <w:r w:rsidRPr="00D53732">
        <w:rPr>
          <w:rFonts w:cs="Calibri"/>
          <w:sz w:val="24"/>
          <w:szCs w:val="24"/>
        </w:rPr>
        <w:t xml:space="preserve">Wood, B and Strait, D. 2004 Patterns of resource use in early </w:t>
      </w:r>
      <w:r w:rsidRPr="00D53732">
        <w:rPr>
          <w:rFonts w:cs="Calibri"/>
          <w:i/>
          <w:sz w:val="24"/>
          <w:szCs w:val="24"/>
        </w:rPr>
        <w:t>Homo</w:t>
      </w:r>
      <w:r w:rsidRPr="00D53732">
        <w:rPr>
          <w:rFonts w:cs="Calibri"/>
          <w:sz w:val="24"/>
          <w:szCs w:val="24"/>
        </w:rPr>
        <w:t xml:space="preserve"> and </w:t>
      </w:r>
      <w:proofErr w:type="spellStart"/>
      <w:r w:rsidRPr="00D53732">
        <w:rPr>
          <w:rFonts w:cs="Calibri"/>
          <w:i/>
          <w:sz w:val="24"/>
          <w:szCs w:val="24"/>
        </w:rPr>
        <w:t>Paranthropus</w:t>
      </w:r>
      <w:proofErr w:type="spellEnd"/>
      <w:r w:rsidRPr="00D53732">
        <w:rPr>
          <w:rFonts w:cs="Calibri"/>
          <w:sz w:val="24"/>
          <w:szCs w:val="24"/>
        </w:rPr>
        <w:t xml:space="preserve">. </w:t>
      </w:r>
      <w:r w:rsidRPr="00D53732">
        <w:rPr>
          <w:rFonts w:cs="Calibri"/>
          <w:i/>
          <w:sz w:val="24"/>
          <w:szCs w:val="24"/>
        </w:rPr>
        <w:t>Journal of Human Evolution.</w:t>
      </w:r>
      <w:r w:rsidRPr="00D53732">
        <w:rPr>
          <w:rFonts w:cs="Calibri"/>
          <w:sz w:val="24"/>
          <w:szCs w:val="24"/>
        </w:rPr>
        <w:t xml:space="preserve"> 46(</w:t>
      </w:r>
      <w:r w:rsidRPr="00D53732">
        <w:rPr>
          <w:rFonts w:cs="Calibri"/>
          <w:b/>
          <w:sz w:val="24"/>
          <w:szCs w:val="24"/>
        </w:rPr>
        <w:t>2</w:t>
      </w:r>
      <w:r w:rsidRPr="00D53732">
        <w:rPr>
          <w:rFonts w:cs="Calibri"/>
          <w:sz w:val="24"/>
          <w:szCs w:val="24"/>
        </w:rPr>
        <w:t>): 119-162</w:t>
      </w:r>
    </w:p>
    <w:p w:rsidR="00932187" w:rsidRPr="001E1027" w:rsidRDefault="00932187" w:rsidP="00932187">
      <w:pPr>
        <w:ind w:left="567" w:right="-57" w:hanging="567"/>
        <w:rPr>
          <w:rFonts w:ascii="Calibri" w:hAnsi="Calibri" w:cs="Calibri"/>
        </w:rPr>
      </w:pPr>
    </w:p>
    <w:p w:rsidR="00932187" w:rsidRPr="001E1027" w:rsidRDefault="00932187" w:rsidP="00932187">
      <w:pPr>
        <w:ind w:left="567" w:right="-57" w:hanging="567"/>
        <w:rPr>
          <w:rFonts w:ascii="Calibri" w:hAnsi="Calibri" w:cs="Calibri"/>
        </w:rPr>
      </w:pPr>
    </w:p>
    <w:p w:rsidR="00932187" w:rsidRDefault="00932187" w:rsidP="00056C40">
      <w:pPr>
        <w:spacing w:after="0" w:line="240" w:lineRule="auto"/>
      </w:pPr>
      <w:bookmarkStart w:id="0" w:name="_GoBack"/>
      <w:bookmarkEnd w:id="0"/>
    </w:p>
    <w:sectPr w:rsidR="009321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6C40"/>
    <w:rsid w:val="00012AB6"/>
    <w:rsid w:val="000172D5"/>
    <w:rsid w:val="00022EA8"/>
    <w:rsid w:val="00045BCE"/>
    <w:rsid w:val="00056C40"/>
    <w:rsid w:val="000570D9"/>
    <w:rsid w:val="000576E4"/>
    <w:rsid w:val="00057E15"/>
    <w:rsid w:val="00060807"/>
    <w:rsid w:val="0006742D"/>
    <w:rsid w:val="000678FD"/>
    <w:rsid w:val="00094413"/>
    <w:rsid w:val="000957C6"/>
    <w:rsid w:val="000B2A90"/>
    <w:rsid w:val="000B3DF3"/>
    <w:rsid w:val="000C6114"/>
    <w:rsid w:val="000D73F1"/>
    <w:rsid w:val="000F15E1"/>
    <w:rsid w:val="000F1623"/>
    <w:rsid w:val="000F6D13"/>
    <w:rsid w:val="00112AD3"/>
    <w:rsid w:val="00114AB1"/>
    <w:rsid w:val="001162E0"/>
    <w:rsid w:val="00143827"/>
    <w:rsid w:val="0016458D"/>
    <w:rsid w:val="00164903"/>
    <w:rsid w:val="00167AB1"/>
    <w:rsid w:val="00173132"/>
    <w:rsid w:val="00175EC8"/>
    <w:rsid w:val="00176F35"/>
    <w:rsid w:val="00182DA4"/>
    <w:rsid w:val="001A0CC0"/>
    <w:rsid w:val="001A5813"/>
    <w:rsid w:val="001A67AD"/>
    <w:rsid w:val="001C22D0"/>
    <w:rsid w:val="001C312A"/>
    <w:rsid w:val="001C4380"/>
    <w:rsid w:val="001C6403"/>
    <w:rsid w:val="001E17FC"/>
    <w:rsid w:val="001F6CB2"/>
    <w:rsid w:val="00210E2E"/>
    <w:rsid w:val="0021112F"/>
    <w:rsid w:val="0022131F"/>
    <w:rsid w:val="00234755"/>
    <w:rsid w:val="00257771"/>
    <w:rsid w:val="00261229"/>
    <w:rsid w:val="00274617"/>
    <w:rsid w:val="002879B0"/>
    <w:rsid w:val="002949BA"/>
    <w:rsid w:val="0029524F"/>
    <w:rsid w:val="002955E8"/>
    <w:rsid w:val="00296087"/>
    <w:rsid w:val="002A003D"/>
    <w:rsid w:val="002A2BDB"/>
    <w:rsid w:val="002A3361"/>
    <w:rsid w:val="002A3659"/>
    <w:rsid w:val="002A4893"/>
    <w:rsid w:val="002B7462"/>
    <w:rsid w:val="002D3D24"/>
    <w:rsid w:val="002D572A"/>
    <w:rsid w:val="002E2AFA"/>
    <w:rsid w:val="002F0C33"/>
    <w:rsid w:val="002F5F13"/>
    <w:rsid w:val="003032A0"/>
    <w:rsid w:val="00313904"/>
    <w:rsid w:val="00337BE7"/>
    <w:rsid w:val="00337CCB"/>
    <w:rsid w:val="003435A7"/>
    <w:rsid w:val="00350C7C"/>
    <w:rsid w:val="00356469"/>
    <w:rsid w:val="003600B9"/>
    <w:rsid w:val="003602F3"/>
    <w:rsid w:val="0036566F"/>
    <w:rsid w:val="003660FC"/>
    <w:rsid w:val="003678D9"/>
    <w:rsid w:val="00375A85"/>
    <w:rsid w:val="00381EB2"/>
    <w:rsid w:val="003911E6"/>
    <w:rsid w:val="003A251B"/>
    <w:rsid w:val="003A5093"/>
    <w:rsid w:val="003A62DC"/>
    <w:rsid w:val="003A7E2B"/>
    <w:rsid w:val="003B10FF"/>
    <w:rsid w:val="003B5CE7"/>
    <w:rsid w:val="003C2FA9"/>
    <w:rsid w:val="003C591E"/>
    <w:rsid w:val="003C7E81"/>
    <w:rsid w:val="003D6D78"/>
    <w:rsid w:val="003E48DF"/>
    <w:rsid w:val="003F17ED"/>
    <w:rsid w:val="003F1ACC"/>
    <w:rsid w:val="003F777E"/>
    <w:rsid w:val="004009D0"/>
    <w:rsid w:val="004012CC"/>
    <w:rsid w:val="00401C44"/>
    <w:rsid w:val="00424B71"/>
    <w:rsid w:val="00427F45"/>
    <w:rsid w:val="0043114A"/>
    <w:rsid w:val="00431845"/>
    <w:rsid w:val="004348FD"/>
    <w:rsid w:val="00434C3C"/>
    <w:rsid w:val="00435A00"/>
    <w:rsid w:val="00451A03"/>
    <w:rsid w:val="00453B10"/>
    <w:rsid w:val="0045661C"/>
    <w:rsid w:val="00472B67"/>
    <w:rsid w:val="00483FC1"/>
    <w:rsid w:val="004859FE"/>
    <w:rsid w:val="00497CF9"/>
    <w:rsid w:val="00497EBC"/>
    <w:rsid w:val="004A1A26"/>
    <w:rsid w:val="004A2224"/>
    <w:rsid w:val="004B0149"/>
    <w:rsid w:val="004B1FF0"/>
    <w:rsid w:val="004B7F74"/>
    <w:rsid w:val="004C5415"/>
    <w:rsid w:val="004E7381"/>
    <w:rsid w:val="00504EDE"/>
    <w:rsid w:val="00506BE5"/>
    <w:rsid w:val="00537A6D"/>
    <w:rsid w:val="005400F4"/>
    <w:rsid w:val="00540C56"/>
    <w:rsid w:val="00542867"/>
    <w:rsid w:val="005477B2"/>
    <w:rsid w:val="00552CAA"/>
    <w:rsid w:val="00553172"/>
    <w:rsid w:val="00557AE9"/>
    <w:rsid w:val="00560672"/>
    <w:rsid w:val="0056163A"/>
    <w:rsid w:val="00565698"/>
    <w:rsid w:val="005767D3"/>
    <w:rsid w:val="00587BA0"/>
    <w:rsid w:val="00595DFE"/>
    <w:rsid w:val="005B186F"/>
    <w:rsid w:val="005B18F2"/>
    <w:rsid w:val="005E70D4"/>
    <w:rsid w:val="005F30E9"/>
    <w:rsid w:val="00601CAE"/>
    <w:rsid w:val="00604A06"/>
    <w:rsid w:val="00604CC2"/>
    <w:rsid w:val="00606493"/>
    <w:rsid w:val="00610B55"/>
    <w:rsid w:val="00610DD2"/>
    <w:rsid w:val="00615F0C"/>
    <w:rsid w:val="0062235D"/>
    <w:rsid w:val="00622BBB"/>
    <w:rsid w:val="00626F88"/>
    <w:rsid w:val="00630042"/>
    <w:rsid w:val="00640B5C"/>
    <w:rsid w:val="00690A50"/>
    <w:rsid w:val="006973FC"/>
    <w:rsid w:val="006A7F97"/>
    <w:rsid w:val="006B3D4E"/>
    <w:rsid w:val="006B47F6"/>
    <w:rsid w:val="007009CE"/>
    <w:rsid w:val="007070C2"/>
    <w:rsid w:val="00710A77"/>
    <w:rsid w:val="007135DC"/>
    <w:rsid w:val="00716EBB"/>
    <w:rsid w:val="00724CE5"/>
    <w:rsid w:val="00737EEF"/>
    <w:rsid w:val="0074397D"/>
    <w:rsid w:val="00744FCE"/>
    <w:rsid w:val="0074647C"/>
    <w:rsid w:val="0076394F"/>
    <w:rsid w:val="00790366"/>
    <w:rsid w:val="007A1406"/>
    <w:rsid w:val="007A41F0"/>
    <w:rsid w:val="007B6815"/>
    <w:rsid w:val="007C25E6"/>
    <w:rsid w:val="007C5115"/>
    <w:rsid w:val="007E4E1D"/>
    <w:rsid w:val="007F2085"/>
    <w:rsid w:val="007F2ACF"/>
    <w:rsid w:val="00804ADE"/>
    <w:rsid w:val="008134DB"/>
    <w:rsid w:val="00821067"/>
    <w:rsid w:val="00825203"/>
    <w:rsid w:val="008320D3"/>
    <w:rsid w:val="008330E6"/>
    <w:rsid w:val="008508F5"/>
    <w:rsid w:val="00862A92"/>
    <w:rsid w:val="00867547"/>
    <w:rsid w:val="00870DC0"/>
    <w:rsid w:val="00874BBB"/>
    <w:rsid w:val="008778D3"/>
    <w:rsid w:val="008878AD"/>
    <w:rsid w:val="00895C46"/>
    <w:rsid w:val="00897E5D"/>
    <w:rsid w:val="008A366D"/>
    <w:rsid w:val="008A7613"/>
    <w:rsid w:val="008B4575"/>
    <w:rsid w:val="008B6A24"/>
    <w:rsid w:val="008D3F72"/>
    <w:rsid w:val="008E4A1B"/>
    <w:rsid w:val="0090109D"/>
    <w:rsid w:val="0090676F"/>
    <w:rsid w:val="00907924"/>
    <w:rsid w:val="00922DE3"/>
    <w:rsid w:val="00932187"/>
    <w:rsid w:val="00933665"/>
    <w:rsid w:val="00934E28"/>
    <w:rsid w:val="00941F33"/>
    <w:rsid w:val="00947276"/>
    <w:rsid w:val="009511EF"/>
    <w:rsid w:val="0096124F"/>
    <w:rsid w:val="009619C3"/>
    <w:rsid w:val="00962B9E"/>
    <w:rsid w:val="00963995"/>
    <w:rsid w:val="009660F2"/>
    <w:rsid w:val="009870B9"/>
    <w:rsid w:val="00993E94"/>
    <w:rsid w:val="00996D2A"/>
    <w:rsid w:val="009A2EA2"/>
    <w:rsid w:val="009C0BDF"/>
    <w:rsid w:val="009D2515"/>
    <w:rsid w:val="009D7D71"/>
    <w:rsid w:val="009E2359"/>
    <w:rsid w:val="009E3CFF"/>
    <w:rsid w:val="009E3E9A"/>
    <w:rsid w:val="009E429D"/>
    <w:rsid w:val="00A050E3"/>
    <w:rsid w:val="00A07E5F"/>
    <w:rsid w:val="00A24DEA"/>
    <w:rsid w:val="00A3732C"/>
    <w:rsid w:val="00A57B30"/>
    <w:rsid w:val="00A637C3"/>
    <w:rsid w:val="00A70921"/>
    <w:rsid w:val="00A74809"/>
    <w:rsid w:val="00A90CB1"/>
    <w:rsid w:val="00A964A1"/>
    <w:rsid w:val="00AA01EE"/>
    <w:rsid w:val="00AC25CE"/>
    <w:rsid w:val="00AC31AE"/>
    <w:rsid w:val="00AC5349"/>
    <w:rsid w:val="00AC7515"/>
    <w:rsid w:val="00AE4730"/>
    <w:rsid w:val="00AF3879"/>
    <w:rsid w:val="00B05403"/>
    <w:rsid w:val="00B12B76"/>
    <w:rsid w:val="00B16548"/>
    <w:rsid w:val="00B20857"/>
    <w:rsid w:val="00B21691"/>
    <w:rsid w:val="00B302EE"/>
    <w:rsid w:val="00B40F82"/>
    <w:rsid w:val="00B55182"/>
    <w:rsid w:val="00B56977"/>
    <w:rsid w:val="00B625AA"/>
    <w:rsid w:val="00B77E17"/>
    <w:rsid w:val="00B87B74"/>
    <w:rsid w:val="00B91BE9"/>
    <w:rsid w:val="00BA7321"/>
    <w:rsid w:val="00BB24E9"/>
    <w:rsid w:val="00BE299D"/>
    <w:rsid w:val="00BF25D7"/>
    <w:rsid w:val="00BF3168"/>
    <w:rsid w:val="00C0336B"/>
    <w:rsid w:val="00C12006"/>
    <w:rsid w:val="00C15CA6"/>
    <w:rsid w:val="00C214B8"/>
    <w:rsid w:val="00C237F5"/>
    <w:rsid w:val="00C27151"/>
    <w:rsid w:val="00C32057"/>
    <w:rsid w:val="00C56472"/>
    <w:rsid w:val="00C56E51"/>
    <w:rsid w:val="00C574FF"/>
    <w:rsid w:val="00C70132"/>
    <w:rsid w:val="00C84272"/>
    <w:rsid w:val="00C91BB7"/>
    <w:rsid w:val="00C91CC0"/>
    <w:rsid w:val="00CB6755"/>
    <w:rsid w:val="00CB6E27"/>
    <w:rsid w:val="00CC4366"/>
    <w:rsid w:val="00CC4916"/>
    <w:rsid w:val="00CC4E2D"/>
    <w:rsid w:val="00CD441B"/>
    <w:rsid w:val="00CE2A7B"/>
    <w:rsid w:val="00D059D4"/>
    <w:rsid w:val="00D10DE7"/>
    <w:rsid w:val="00D15933"/>
    <w:rsid w:val="00D17B08"/>
    <w:rsid w:val="00D2268B"/>
    <w:rsid w:val="00D24525"/>
    <w:rsid w:val="00D26471"/>
    <w:rsid w:val="00D27739"/>
    <w:rsid w:val="00D31C10"/>
    <w:rsid w:val="00D40E3B"/>
    <w:rsid w:val="00D43D9C"/>
    <w:rsid w:val="00D44244"/>
    <w:rsid w:val="00D53732"/>
    <w:rsid w:val="00D61AA2"/>
    <w:rsid w:val="00D62B24"/>
    <w:rsid w:val="00D72249"/>
    <w:rsid w:val="00DA45FA"/>
    <w:rsid w:val="00DA5F6C"/>
    <w:rsid w:val="00DA6989"/>
    <w:rsid w:val="00DA6C96"/>
    <w:rsid w:val="00DA709A"/>
    <w:rsid w:val="00DB6A2F"/>
    <w:rsid w:val="00DC1885"/>
    <w:rsid w:val="00DC58D1"/>
    <w:rsid w:val="00DD31C1"/>
    <w:rsid w:val="00DE39CC"/>
    <w:rsid w:val="00DF3463"/>
    <w:rsid w:val="00E13CB9"/>
    <w:rsid w:val="00E20C69"/>
    <w:rsid w:val="00E3447C"/>
    <w:rsid w:val="00E3734B"/>
    <w:rsid w:val="00E66C7C"/>
    <w:rsid w:val="00E8353C"/>
    <w:rsid w:val="00E86389"/>
    <w:rsid w:val="00E97171"/>
    <w:rsid w:val="00EA0E36"/>
    <w:rsid w:val="00EA5F8E"/>
    <w:rsid w:val="00EA7687"/>
    <w:rsid w:val="00EB45A2"/>
    <w:rsid w:val="00EC19A2"/>
    <w:rsid w:val="00EC4739"/>
    <w:rsid w:val="00EE00CA"/>
    <w:rsid w:val="00EE0390"/>
    <w:rsid w:val="00EE78F2"/>
    <w:rsid w:val="00EF2839"/>
    <w:rsid w:val="00EF70BD"/>
    <w:rsid w:val="00F14A4D"/>
    <w:rsid w:val="00F173B8"/>
    <w:rsid w:val="00F32666"/>
    <w:rsid w:val="00F34930"/>
    <w:rsid w:val="00F44B85"/>
    <w:rsid w:val="00F66062"/>
    <w:rsid w:val="00F93F88"/>
    <w:rsid w:val="00FA06DD"/>
    <w:rsid w:val="00FB11AC"/>
    <w:rsid w:val="00FB1566"/>
    <w:rsid w:val="00FC2F19"/>
    <w:rsid w:val="00FC42C8"/>
    <w:rsid w:val="00FC7560"/>
    <w:rsid w:val="00FD1D64"/>
    <w:rsid w:val="00FD4061"/>
    <w:rsid w:val="00FE0BFC"/>
    <w:rsid w:val="00FE1E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E497003-BE65-40A9-BCAD-5B5A2C08D4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878A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1958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2565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7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2650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8761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09658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04326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7588913">
                                      <w:marLeft w:val="0"/>
                                      <w:marRight w:val="0"/>
                                      <w:marTop w:val="60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269069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486849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757281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537138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215204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1971974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6035542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9879815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aj.org/article/749d56422eaa4ae99d048e39c47e2aa8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1515/werk-2017-0001" TargetMode="External"/><Relationship Id="rId5" Type="http://schemas.openxmlformats.org/officeDocument/2006/relationships/hyperlink" Target="https://doaj.org/toc/1896-3307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3349619-2D7C-4705-9FDA-852AA5B5EB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</TotalTime>
  <Pages>1</Pages>
  <Words>444</Words>
  <Characters>2533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Ros Coard</cp:lastModifiedBy>
  <cp:revision>4</cp:revision>
  <dcterms:created xsi:type="dcterms:W3CDTF">2019-12-09T14:50:00Z</dcterms:created>
  <dcterms:modified xsi:type="dcterms:W3CDTF">2019-12-09T17:14:00Z</dcterms:modified>
</cp:coreProperties>
</file>