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F38E90" w14:textId="77777777" w:rsidR="00F327C4" w:rsidRDefault="00F327C4" w:rsidP="00F327C4">
      <w:pPr>
        <w:jc w:val="center"/>
        <w:rPr>
          <w:rFonts w:ascii="Times New Roman" w:hAnsi="Times New Roman" w:cs="Times New Roman"/>
          <w:sz w:val="24"/>
          <w:szCs w:val="24"/>
          <w:u w:val="single"/>
        </w:rPr>
      </w:pPr>
      <w:r>
        <w:rPr>
          <w:rFonts w:ascii="Times New Roman" w:hAnsi="Times New Roman" w:cs="Times New Roman"/>
          <w:sz w:val="24"/>
          <w:szCs w:val="24"/>
          <w:u w:val="single"/>
        </w:rPr>
        <w:t>Introduction and Overview</w:t>
      </w:r>
    </w:p>
    <w:p w14:paraId="55B12A24" w14:textId="77777777" w:rsidR="00F327C4" w:rsidRDefault="00F327C4" w:rsidP="00F327C4">
      <w:pPr>
        <w:rPr>
          <w:rFonts w:ascii="Times New Roman" w:hAnsi="Times New Roman" w:cs="Times New Roman"/>
          <w:sz w:val="24"/>
          <w:szCs w:val="24"/>
        </w:rPr>
      </w:pPr>
      <w:r>
        <w:rPr>
          <w:rFonts w:ascii="Times New Roman" w:hAnsi="Times New Roman" w:cs="Times New Roman"/>
          <w:sz w:val="24"/>
          <w:szCs w:val="24"/>
        </w:rPr>
        <w:t>An integral part of the medical model is the classification of mental disorders. ICD-10 (1992) and DSM-IV-TR (2000) identify several categories of mental disorder. There are a number of specific disorders found within each of these categories. This chapter summarises some of these disorders that have previously and currently, attracted most research. These have raised the most debate, and ultimately are controversial, with opinions from inside and outside psychiatry.</w:t>
      </w:r>
    </w:p>
    <w:p w14:paraId="08AA87D0" w14:textId="77777777" w:rsidR="00F327C4" w:rsidRDefault="00F327C4" w:rsidP="00F327C4">
      <w:pPr>
        <w:rPr>
          <w:rFonts w:ascii="Times New Roman" w:hAnsi="Times New Roman" w:cs="Times New Roman"/>
          <w:sz w:val="24"/>
          <w:szCs w:val="24"/>
        </w:rPr>
      </w:pPr>
      <w:r>
        <w:rPr>
          <w:rFonts w:ascii="Times New Roman" w:hAnsi="Times New Roman" w:cs="Times New Roman"/>
          <w:sz w:val="24"/>
          <w:szCs w:val="24"/>
        </w:rPr>
        <w:t>Anxiety disorders is one of the categories, and fits into the ICD category of neurotic, stress-related and somatoform disorders. Other disorders that are included in this specific ICD category are phobic disorders, obsessive-compulsive disorder (OCD) and post-traumatic stress disorder (PTSD).</w:t>
      </w:r>
    </w:p>
    <w:p w14:paraId="1128FD26" w14:textId="77777777" w:rsidR="00F327C4" w:rsidRDefault="00F327C4" w:rsidP="00F327C4">
      <w:pPr>
        <w:rPr>
          <w:rFonts w:ascii="Times New Roman" w:hAnsi="Times New Roman" w:cs="Times New Roman"/>
          <w:sz w:val="24"/>
          <w:szCs w:val="24"/>
        </w:rPr>
      </w:pPr>
      <w:r>
        <w:rPr>
          <w:rFonts w:ascii="Times New Roman" w:hAnsi="Times New Roman" w:cs="Times New Roman"/>
          <w:sz w:val="24"/>
          <w:szCs w:val="24"/>
        </w:rPr>
        <w:t xml:space="preserve">Differentially eating disorders are a DSM category included in ICD’S behavioural syndromes which are connected to physiological interruption and physical features. Two of the largest eating disorders are Anorexia Nervosa and Bulimia Nervosa. It is widely accepted that in all of the disorders recognised in ICD and DSM, that schizophrenia is the most serious. In 1913, Kraepelin called this condition dementia praecox (senility of youth). He believed that this started in early adult life. This was </w:t>
      </w:r>
      <w:r w:rsidR="00300153">
        <w:rPr>
          <w:rFonts w:ascii="Times New Roman" w:hAnsi="Times New Roman" w:cs="Times New Roman"/>
          <w:sz w:val="24"/>
          <w:szCs w:val="24"/>
        </w:rPr>
        <w:t>typically identified by a progressive deterioration of the mind, or more commonly known as Dementia. Dissimilarly Bleuler (1911) perceived that it started further on in life, and that it did not distinctly be associated by dementia. Bleuler invented the word ‘schizophrenia’ with reference to a splitting of the mind’s various functions, specifically the personality side loses its association.</w:t>
      </w:r>
    </w:p>
    <w:p w14:paraId="6C845253" w14:textId="27F4E72E" w:rsidR="00300153" w:rsidRDefault="00300153" w:rsidP="00F327C4">
      <w:pPr>
        <w:rPr>
          <w:rFonts w:ascii="Times New Roman" w:hAnsi="Times New Roman" w:cs="Times New Roman"/>
          <w:sz w:val="24"/>
          <w:szCs w:val="24"/>
        </w:rPr>
      </w:pPr>
      <w:r>
        <w:rPr>
          <w:rFonts w:ascii="Times New Roman" w:hAnsi="Times New Roman" w:cs="Times New Roman"/>
          <w:sz w:val="24"/>
          <w:szCs w:val="24"/>
        </w:rPr>
        <w:t>Mood (or affective) disorders involve a longer and a more specific disruptive change of mood and emotions. One of the most extreme forms of this is, manic disorder (or mania). At the opposite end of this is depressive disorder</w:t>
      </w:r>
      <w:r w:rsidR="000973A6">
        <w:rPr>
          <w:rFonts w:ascii="Times New Roman" w:hAnsi="Times New Roman" w:cs="Times New Roman"/>
          <w:sz w:val="24"/>
          <w:szCs w:val="24"/>
        </w:rPr>
        <w:t xml:space="preserve">. </w:t>
      </w:r>
      <w:r w:rsidR="00057586">
        <w:rPr>
          <w:rFonts w:ascii="Times New Roman" w:hAnsi="Times New Roman" w:cs="Times New Roman"/>
          <w:sz w:val="24"/>
          <w:szCs w:val="24"/>
        </w:rPr>
        <w:t>Mania generally occurs in parity with depression., which is also called bipolar disorder. The word unipolar is singularly used for the reference of depression on its own. The phrase manic-depressive means that the person is affected by both the unipolar and the bipolar forms of the disorder.</w:t>
      </w:r>
    </w:p>
    <w:p w14:paraId="79559444" w14:textId="6325FC9F" w:rsidR="00057586" w:rsidRDefault="00057586" w:rsidP="00F327C4">
      <w:pPr>
        <w:rPr>
          <w:rFonts w:ascii="Times New Roman" w:hAnsi="Times New Roman" w:cs="Times New Roman"/>
          <w:sz w:val="24"/>
          <w:szCs w:val="24"/>
        </w:rPr>
      </w:pPr>
    </w:p>
    <w:p w14:paraId="43594CC8" w14:textId="727CE73B" w:rsidR="00057586" w:rsidRDefault="00057586" w:rsidP="00057586">
      <w:pPr>
        <w:jc w:val="center"/>
        <w:rPr>
          <w:rFonts w:ascii="Times New Roman" w:hAnsi="Times New Roman" w:cs="Times New Roman"/>
          <w:sz w:val="24"/>
          <w:szCs w:val="24"/>
          <w:u w:val="single"/>
        </w:rPr>
      </w:pPr>
      <w:r>
        <w:rPr>
          <w:rFonts w:ascii="Times New Roman" w:hAnsi="Times New Roman" w:cs="Times New Roman"/>
          <w:sz w:val="24"/>
          <w:szCs w:val="24"/>
          <w:u w:val="single"/>
        </w:rPr>
        <w:t>Anxiety Disorder</w:t>
      </w:r>
    </w:p>
    <w:p w14:paraId="3B7E705B" w14:textId="0AD34770" w:rsidR="002B7844" w:rsidRPr="002B7844" w:rsidRDefault="00057586" w:rsidP="002B7844">
      <w:pPr>
        <w:rPr>
          <w:rFonts w:ascii="Times New Roman" w:hAnsi="Times New Roman" w:cs="Times New Roman"/>
          <w:sz w:val="24"/>
          <w:szCs w:val="24"/>
        </w:rPr>
      </w:pPr>
      <w:r>
        <w:rPr>
          <w:rFonts w:ascii="Times New Roman" w:hAnsi="Times New Roman" w:cs="Times New Roman"/>
          <w:sz w:val="24"/>
          <w:szCs w:val="24"/>
        </w:rPr>
        <w:t>Emotional disturbances are perhaps the most common form of psychological distress (</w:t>
      </w:r>
      <w:proofErr w:type="spellStart"/>
      <w:r>
        <w:rPr>
          <w:rFonts w:ascii="Times New Roman" w:hAnsi="Times New Roman" w:cs="Times New Roman"/>
          <w:sz w:val="24"/>
          <w:szCs w:val="24"/>
        </w:rPr>
        <w:t>Lilienfield</w:t>
      </w:r>
      <w:proofErr w:type="spellEnd"/>
      <w:r>
        <w:rPr>
          <w:rFonts w:ascii="Times New Roman" w:hAnsi="Times New Roman" w:cs="Times New Roman"/>
          <w:sz w:val="24"/>
          <w:szCs w:val="24"/>
        </w:rPr>
        <w:t xml:space="preserve"> 1998), and ‘fear is a core emotion of psychopathology’ (LeDoux 1998a). While anxiety was a core part of Freud’s psychoanalytic theory (LeDoux 1998a)</w:t>
      </w:r>
      <w:r w:rsidR="00630A08">
        <w:rPr>
          <w:rFonts w:ascii="Times New Roman" w:hAnsi="Times New Roman" w:cs="Times New Roman"/>
          <w:sz w:val="24"/>
          <w:szCs w:val="24"/>
        </w:rPr>
        <w:t xml:space="preserve">, lots of psychologists believe that fear is a key characteristic reaction to stressors and one of those is threat. It is only generally considered to be indifferent when its in comparison to objective situations. Fear probably comes from alarm signals to warn our organisms of imminent danger, but some people sometimes feel afraid even when there is no sign of immediate danger. The term ‘false alarm’ are what we call anxiety disorders. An example of this, would be if people who suffer with any panic disorder, had sudden surges of extreme terror, even if in a safe environment. In (1998) </w:t>
      </w:r>
      <w:proofErr w:type="spellStart"/>
      <w:r w:rsidR="00630A08">
        <w:rPr>
          <w:rFonts w:ascii="Times New Roman" w:hAnsi="Times New Roman" w:cs="Times New Roman"/>
          <w:sz w:val="24"/>
          <w:szCs w:val="24"/>
        </w:rPr>
        <w:t>Lilienfield</w:t>
      </w:r>
      <w:proofErr w:type="spellEnd"/>
      <w:r w:rsidR="00630A08">
        <w:rPr>
          <w:rFonts w:ascii="Times New Roman" w:hAnsi="Times New Roman" w:cs="Times New Roman"/>
          <w:sz w:val="24"/>
          <w:szCs w:val="24"/>
        </w:rPr>
        <w:t xml:space="preserve"> says</w:t>
      </w:r>
      <w:r w:rsidR="002B7844">
        <w:rPr>
          <w:rFonts w:ascii="Times New Roman" w:hAnsi="Times New Roman" w:cs="Times New Roman"/>
          <w:sz w:val="24"/>
          <w:szCs w:val="24"/>
        </w:rPr>
        <w:t>:</w:t>
      </w:r>
      <w:r w:rsidR="00630A08">
        <w:rPr>
          <w:rFonts w:ascii="Times New Roman" w:hAnsi="Times New Roman" w:cs="Times New Roman"/>
          <w:sz w:val="24"/>
          <w:szCs w:val="24"/>
        </w:rPr>
        <w:t xml:space="preserve"> it is this mismatch between the severity of individuals emotional reactions and of objective stressors that makes panic disorder psychopathological.</w:t>
      </w:r>
    </w:p>
    <w:p w14:paraId="5D877DF3" w14:textId="31F7AF71" w:rsidR="002B7844" w:rsidRDefault="002B7844" w:rsidP="002B7844">
      <w:pPr>
        <w:rPr>
          <w:rFonts w:ascii="Times New Roman" w:hAnsi="Times New Roman" w:cs="Times New Roman"/>
          <w:sz w:val="24"/>
          <w:szCs w:val="24"/>
        </w:rPr>
      </w:pPr>
    </w:p>
    <w:p w14:paraId="06124591" w14:textId="409CD52D" w:rsidR="002B7844" w:rsidRDefault="002B7844" w:rsidP="002B7844">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Is gambling an emerging public health issue for </w:t>
      </w:r>
      <w:proofErr w:type="spellStart"/>
      <w:proofErr w:type="gramStart"/>
      <w:r>
        <w:rPr>
          <w:rFonts w:ascii="Times New Roman" w:hAnsi="Times New Roman" w:cs="Times New Roman"/>
          <w:sz w:val="24"/>
          <w:szCs w:val="24"/>
          <w:u w:val="single"/>
        </w:rPr>
        <w:t>Wales,UK</w:t>
      </w:r>
      <w:proofErr w:type="spellEnd"/>
      <w:proofErr w:type="gramEnd"/>
    </w:p>
    <w:p w14:paraId="5BAB0121" w14:textId="046F509E" w:rsidR="002B7844" w:rsidRDefault="002B7844" w:rsidP="002B7844">
      <w:pPr>
        <w:rPr>
          <w:rFonts w:ascii="Times New Roman" w:hAnsi="Times New Roman" w:cs="Times New Roman"/>
          <w:sz w:val="24"/>
          <w:szCs w:val="24"/>
        </w:rPr>
      </w:pPr>
      <w:r>
        <w:rPr>
          <w:rFonts w:ascii="Times New Roman" w:hAnsi="Times New Roman" w:cs="Times New Roman"/>
          <w:sz w:val="24"/>
          <w:szCs w:val="24"/>
        </w:rPr>
        <w:t xml:space="preserve">A study review which used existing data sources and literature, attempted to find out if gambling is increasing to a level, which </w:t>
      </w:r>
      <w:r w:rsidR="00B25A84">
        <w:rPr>
          <w:rFonts w:ascii="Times New Roman" w:hAnsi="Times New Roman" w:cs="Times New Roman"/>
          <w:sz w:val="24"/>
          <w:szCs w:val="24"/>
        </w:rPr>
        <w:t xml:space="preserve">significantly looks likely that it is has become a public health issue in Wales. The study found that 1.1% of the population (1.5 million people) had self-reported to having a problem with gambling. These figures were either reported with the Problem Gambling Severity Index or the Diagnostic and Statistical Manual of American Psychiatric Association. Using existing data combined with the </w:t>
      </w:r>
      <w:proofErr w:type="gramStart"/>
      <w:r w:rsidR="00B25A84">
        <w:rPr>
          <w:rFonts w:ascii="Times New Roman" w:hAnsi="Times New Roman" w:cs="Times New Roman"/>
          <w:sz w:val="24"/>
          <w:szCs w:val="24"/>
        </w:rPr>
        <w:t>fast moving</w:t>
      </w:r>
      <w:proofErr w:type="gramEnd"/>
      <w:r w:rsidR="00B25A84">
        <w:rPr>
          <w:rFonts w:ascii="Times New Roman" w:hAnsi="Times New Roman" w:cs="Times New Roman"/>
          <w:sz w:val="24"/>
          <w:szCs w:val="24"/>
        </w:rPr>
        <w:t xml:space="preserve"> infrastructure of the industry, it is fast becoming clearer that gambling is an imminent public health issue in Wales. There is an estimated annual excess cost of between £40 and £70 million to the Welsh economy. It is clear that society needs to step in and address this increasing public health issue.</w:t>
      </w:r>
    </w:p>
    <w:p w14:paraId="3D746B7B" w14:textId="364C1C5C" w:rsidR="001006DA" w:rsidRDefault="001006DA" w:rsidP="002B7844">
      <w:pPr>
        <w:rPr>
          <w:rFonts w:ascii="Times New Roman" w:hAnsi="Times New Roman" w:cs="Times New Roman"/>
          <w:sz w:val="24"/>
          <w:szCs w:val="24"/>
        </w:rPr>
      </w:pPr>
    </w:p>
    <w:p w14:paraId="20E8C4A0" w14:textId="1CCBE161" w:rsidR="001006DA" w:rsidRDefault="001006DA" w:rsidP="002B7844">
      <w:pPr>
        <w:rPr>
          <w:rFonts w:ascii="Times New Roman" w:hAnsi="Times New Roman" w:cs="Times New Roman"/>
          <w:sz w:val="24"/>
          <w:szCs w:val="24"/>
        </w:rPr>
      </w:pPr>
    </w:p>
    <w:p w14:paraId="54920301" w14:textId="6EFE0CA4" w:rsidR="001006DA" w:rsidRDefault="00E95741" w:rsidP="00E95741">
      <w:pPr>
        <w:jc w:val="center"/>
        <w:rPr>
          <w:rFonts w:ascii="Times New Roman" w:hAnsi="Times New Roman" w:cs="Times New Roman"/>
          <w:sz w:val="24"/>
          <w:szCs w:val="24"/>
        </w:rPr>
      </w:pPr>
      <w:r>
        <w:rPr>
          <w:rFonts w:ascii="Times New Roman" w:hAnsi="Times New Roman" w:cs="Times New Roman"/>
          <w:sz w:val="24"/>
          <w:szCs w:val="24"/>
          <w:u w:val="single"/>
        </w:rPr>
        <w:t xml:space="preserve">The Price of Sexy: Viewers Perceptions of a Sexualized Versus </w:t>
      </w:r>
      <w:proofErr w:type="spellStart"/>
      <w:r>
        <w:rPr>
          <w:rFonts w:ascii="Times New Roman" w:hAnsi="Times New Roman" w:cs="Times New Roman"/>
          <w:sz w:val="24"/>
          <w:szCs w:val="24"/>
          <w:u w:val="single"/>
        </w:rPr>
        <w:t>Nonsexualized</w:t>
      </w:r>
      <w:proofErr w:type="spellEnd"/>
      <w:r>
        <w:rPr>
          <w:rFonts w:ascii="Times New Roman" w:hAnsi="Times New Roman" w:cs="Times New Roman"/>
          <w:sz w:val="24"/>
          <w:szCs w:val="24"/>
          <w:u w:val="single"/>
        </w:rPr>
        <w:t xml:space="preserve"> Facebook Profile Photograph</w:t>
      </w:r>
    </w:p>
    <w:p w14:paraId="2337EDAF" w14:textId="784077E9" w:rsidR="00E95741" w:rsidRDefault="00E95741" w:rsidP="00E95741">
      <w:pPr>
        <w:rPr>
          <w:rFonts w:ascii="Times New Roman" w:hAnsi="Times New Roman" w:cs="Times New Roman"/>
          <w:sz w:val="24"/>
          <w:szCs w:val="24"/>
        </w:rPr>
      </w:pPr>
      <w:r>
        <w:rPr>
          <w:rFonts w:ascii="Times New Roman" w:hAnsi="Times New Roman" w:cs="Times New Roman"/>
          <w:sz w:val="24"/>
          <w:szCs w:val="24"/>
        </w:rPr>
        <w:t xml:space="preserve">A study was asked to evaluate the peer perceptions of young teenage girls and young adult women, after posting pictures of themselves in either a sexual or non- sexual way, their methods were experimental. In this study they used fifty-eight adolescent girls and sixty young adult women. The purpose was to view a </w:t>
      </w:r>
      <w:proofErr w:type="spellStart"/>
      <w:r>
        <w:rPr>
          <w:rFonts w:ascii="Times New Roman" w:hAnsi="Times New Roman" w:cs="Times New Roman"/>
          <w:sz w:val="24"/>
          <w:szCs w:val="24"/>
        </w:rPr>
        <w:t>facebook</w:t>
      </w:r>
      <w:proofErr w:type="spellEnd"/>
      <w:r>
        <w:rPr>
          <w:rFonts w:ascii="Times New Roman" w:hAnsi="Times New Roman" w:cs="Times New Roman"/>
          <w:sz w:val="24"/>
          <w:szCs w:val="24"/>
        </w:rPr>
        <w:t xml:space="preserve"> profile with either a sexualized profile photo or a non-sexualized profile photo, and then assess the profile owner. The results showed that the sexualized profile owner was considered less physically attractive, less socially attractive, and also less likely to complete tasks. One of the main affects in the judgements of social attractiveness was age. Young adolescent girls were giving lower scores on this compared to the young adult women</w:t>
      </w:r>
      <w:r w:rsidR="00454A36">
        <w:rPr>
          <w:rFonts w:ascii="Times New Roman" w:hAnsi="Times New Roman" w:cs="Times New Roman"/>
          <w:sz w:val="24"/>
          <w:szCs w:val="24"/>
        </w:rPr>
        <w:t xml:space="preserve">. The study also found there were no other main affects of age or interactions between age and condition. It also concluded that sexualized profile photos on </w:t>
      </w:r>
      <w:proofErr w:type="spellStart"/>
      <w:r w:rsidR="00454A36">
        <w:rPr>
          <w:rFonts w:ascii="Times New Roman" w:hAnsi="Times New Roman" w:cs="Times New Roman"/>
          <w:sz w:val="24"/>
          <w:szCs w:val="24"/>
        </w:rPr>
        <w:t>facebook</w:t>
      </w:r>
      <w:proofErr w:type="spellEnd"/>
      <w:r w:rsidR="00454A36">
        <w:rPr>
          <w:rFonts w:ascii="Times New Roman" w:hAnsi="Times New Roman" w:cs="Times New Roman"/>
          <w:sz w:val="24"/>
          <w:szCs w:val="24"/>
        </w:rPr>
        <w:t xml:space="preserve"> had a negative impact to relationships for both the girls and the women. After this study, strategies on how to educate young people about media use and sexualization were discussed.</w:t>
      </w:r>
    </w:p>
    <w:p w14:paraId="5C451762" w14:textId="619F009D" w:rsidR="00454A36" w:rsidRDefault="00454A36" w:rsidP="00E95741">
      <w:pPr>
        <w:rPr>
          <w:rFonts w:ascii="Times New Roman" w:hAnsi="Times New Roman" w:cs="Times New Roman"/>
          <w:sz w:val="24"/>
          <w:szCs w:val="24"/>
        </w:rPr>
      </w:pPr>
    </w:p>
    <w:p w14:paraId="2BE76419" w14:textId="5A3F260B" w:rsidR="00454A36" w:rsidRDefault="00454A36" w:rsidP="00454A36">
      <w:pPr>
        <w:jc w:val="center"/>
        <w:rPr>
          <w:rFonts w:ascii="Times New Roman" w:hAnsi="Times New Roman" w:cs="Times New Roman"/>
          <w:sz w:val="24"/>
          <w:szCs w:val="24"/>
          <w:u w:val="single"/>
        </w:rPr>
      </w:pPr>
      <w:r>
        <w:rPr>
          <w:rFonts w:ascii="Times New Roman" w:hAnsi="Times New Roman" w:cs="Times New Roman"/>
          <w:sz w:val="24"/>
          <w:szCs w:val="24"/>
          <w:u w:val="single"/>
        </w:rPr>
        <w:t>The role of narcissism in health-risk and health-protective behaviours</w:t>
      </w:r>
    </w:p>
    <w:p w14:paraId="43A347EA" w14:textId="5484651C" w:rsidR="00454A36" w:rsidRPr="00454A36" w:rsidRDefault="00454A36" w:rsidP="00454A36">
      <w:pPr>
        <w:rPr>
          <w:rFonts w:ascii="Times New Roman" w:hAnsi="Times New Roman" w:cs="Times New Roman"/>
          <w:sz w:val="24"/>
          <w:szCs w:val="24"/>
        </w:rPr>
      </w:pPr>
      <w:r>
        <w:rPr>
          <w:rFonts w:ascii="Times New Roman" w:hAnsi="Times New Roman" w:cs="Times New Roman"/>
          <w:sz w:val="24"/>
          <w:szCs w:val="24"/>
        </w:rPr>
        <w:t>In a study of three hundred and sixty- five undergraduate students, they examined the role of narcissism in health-risk and health-protective behaviours. To test the influence of narcissism, health behavioural regression analysis was tested. Positive screening of alcohol use, marijuana use, and risky driving behaviours were found to be symptoms of narcissistic traits, and was also closely linked to having an increased</w:t>
      </w:r>
      <w:r w:rsidR="00CD5F63">
        <w:rPr>
          <w:rFonts w:ascii="Times New Roman" w:hAnsi="Times New Roman" w:cs="Times New Roman"/>
          <w:sz w:val="24"/>
          <w:szCs w:val="24"/>
        </w:rPr>
        <w:t xml:space="preserve"> chance of having a regular healthy eating pattern. Narcissism was also testing positively for physical activity. With potential short-term and long-term implications the results were discussed, and the conclusion was that on future studies, the relationship between narcissism and health behaviours would need to be more closely looked at.</w:t>
      </w:r>
    </w:p>
    <w:p w14:paraId="4D3AC379" w14:textId="0D0DBB53" w:rsidR="002B7844" w:rsidRDefault="002B7844" w:rsidP="002B7844">
      <w:pPr>
        <w:rPr>
          <w:rFonts w:ascii="Times New Roman" w:hAnsi="Times New Roman" w:cs="Times New Roman"/>
          <w:sz w:val="24"/>
          <w:szCs w:val="24"/>
        </w:rPr>
      </w:pPr>
    </w:p>
    <w:p w14:paraId="62D80657" w14:textId="1478115F" w:rsidR="00432F99" w:rsidRDefault="00432F99" w:rsidP="002B7844">
      <w:pPr>
        <w:rPr>
          <w:rFonts w:ascii="Times New Roman" w:hAnsi="Times New Roman" w:cs="Times New Roman"/>
          <w:sz w:val="24"/>
          <w:szCs w:val="24"/>
        </w:rPr>
      </w:pPr>
    </w:p>
    <w:p w14:paraId="5D3F3437" w14:textId="5051175E" w:rsidR="00432F99" w:rsidRDefault="00432F99" w:rsidP="00432F99">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 List</w:t>
      </w:r>
    </w:p>
    <w:p w14:paraId="51FA6177" w14:textId="029B5760" w:rsidR="00432F99" w:rsidRDefault="00432F99" w:rsidP="00432F99">
      <w:pPr>
        <w:rPr>
          <w:rFonts w:ascii="Times New Roman" w:hAnsi="Times New Roman" w:cs="Times New Roman"/>
          <w:sz w:val="24"/>
          <w:szCs w:val="24"/>
        </w:rPr>
      </w:pPr>
    </w:p>
    <w:p w14:paraId="1C73B4F3" w14:textId="5C507C49" w:rsidR="00432F99" w:rsidRDefault="00432F99" w:rsidP="00432F99">
      <w:pPr>
        <w:rPr>
          <w:rFonts w:ascii="Times New Roman" w:hAnsi="Times New Roman" w:cs="Times New Roman"/>
          <w:sz w:val="24"/>
          <w:szCs w:val="24"/>
        </w:rPr>
      </w:pPr>
      <w:r>
        <w:rPr>
          <w:rFonts w:ascii="Times New Roman" w:hAnsi="Times New Roman" w:cs="Times New Roman"/>
          <w:sz w:val="24"/>
          <w:szCs w:val="24"/>
        </w:rPr>
        <w:t xml:space="preserve">Bennett, Paul. (2011). </w:t>
      </w:r>
      <w:r>
        <w:rPr>
          <w:rFonts w:ascii="Times New Roman" w:hAnsi="Times New Roman" w:cs="Times New Roman"/>
          <w:i/>
          <w:sz w:val="24"/>
          <w:szCs w:val="24"/>
        </w:rPr>
        <w:t>Abnormal and clinical psychology: an introductory textbook</w:t>
      </w:r>
      <w:r>
        <w:rPr>
          <w:rFonts w:ascii="Times New Roman" w:hAnsi="Times New Roman" w:cs="Times New Roman"/>
          <w:i/>
          <w:sz w:val="24"/>
          <w:szCs w:val="24"/>
        </w:rPr>
        <w:tab/>
      </w:r>
      <w:r>
        <w:rPr>
          <w:rFonts w:ascii="Times New Roman" w:hAnsi="Times New Roman" w:cs="Times New Roman"/>
          <w:i/>
          <w:sz w:val="24"/>
          <w:szCs w:val="24"/>
        </w:rPr>
        <w:tab/>
      </w:r>
      <w:r w:rsidR="009368BB">
        <w:rPr>
          <w:rFonts w:ascii="Times New Roman" w:hAnsi="Times New Roman" w:cs="Times New Roman"/>
          <w:sz w:val="24"/>
          <w:szCs w:val="24"/>
        </w:rPr>
        <w:t>(3</w:t>
      </w:r>
      <w:r w:rsidR="009368BB" w:rsidRPr="009368BB">
        <w:rPr>
          <w:rFonts w:ascii="Times New Roman" w:hAnsi="Times New Roman" w:cs="Times New Roman"/>
          <w:sz w:val="24"/>
          <w:szCs w:val="24"/>
          <w:vertAlign w:val="superscript"/>
        </w:rPr>
        <w:t>rd</w:t>
      </w:r>
      <w:r w:rsidR="009368BB">
        <w:rPr>
          <w:rFonts w:ascii="Times New Roman" w:hAnsi="Times New Roman" w:cs="Times New Roman"/>
          <w:sz w:val="24"/>
          <w:szCs w:val="24"/>
        </w:rPr>
        <w:t xml:space="preserve"> ed). </w:t>
      </w:r>
      <w:r>
        <w:rPr>
          <w:rFonts w:ascii="Times New Roman" w:hAnsi="Times New Roman" w:cs="Times New Roman"/>
          <w:sz w:val="24"/>
          <w:szCs w:val="24"/>
        </w:rPr>
        <w:t>Berkshire. Open university press.</w:t>
      </w:r>
    </w:p>
    <w:p w14:paraId="5A373E07" w14:textId="1D06ADD4" w:rsidR="00C74E69" w:rsidRPr="00C74E69" w:rsidRDefault="00432F99" w:rsidP="00432F99">
      <w:pPr>
        <w:rPr>
          <w:rFonts w:ascii="Times New Roman" w:hAnsi="Times New Roman" w:cs="Times New Roman"/>
          <w:sz w:val="24"/>
          <w:szCs w:val="24"/>
        </w:rPr>
      </w:pPr>
      <w:r>
        <w:rPr>
          <w:rFonts w:ascii="Times New Roman" w:hAnsi="Times New Roman" w:cs="Times New Roman"/>
          <w:sz w:val="24"/>
          <w:szCs w:val="24"/>
        </w:rPr>
        <w:t xml:space="preserve">Davey, G. (2014). </w:t>
      </w:r>
      <w:r>
        <w:rPr>
          <w:rFonts w:ascii="Times New Roman" w:hAnsi="Times New Roman" w:cs="Times New Roman"/>
          <w:i/>
          <w:sz w:val="24"/>
          <w:szCs w:val="24"/>
        </w:rPr>
        <w:t>Psychology: Research, Assessment, and Treatment in Clinical</w:t>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t>Psychology</w:t>
      </w:r>
      <w:r w:rsidR="00C74E69">
        <w:rPr>
          <w:rFonts w:ascii="Times New Roman" w:hAnsi="Times New Roman" w:cs="Times New Roman"/>
          <w:i/>
          <w:sz w:val="24"/>
          <w:szCs w:val="24"/>
        </w:rPr>
        <w:t xml:space="preserve"> </w:t>
      </w:r>
      <w:r w:rsidR="00C74E69">
        <w:rPr>
          <w:rFonts w:ascii="Times New Roman" w:hAnsi="Times New Roman" w:cs="Times New Roman"/>
          <w:sz w:val="24"/>
          <w:szCs w:val="24"/>
        </w:rPr>
        <w:t>(2</w:t>
      </w:r>
      <w:r w:rsidR="00C74E69" w:rsidRPr="00C74E69">
        <w:rPr>
          <w:rFonts w:ascii="Times New Roman" w:hAnsi="Times New Roman" w:cs="Times New Roman"/>
          <w:sz w:val="24"/>
          <w:szCs w:val="24"/>
          <w:vertAlign w:val="superscript"/>
        </w:rPr>
        <w:t>nd</w:t>
      </w:r>
      <w:r w:rsidR="00C74E69">
        <w:rPr>
          <w:rFonts w:ascii="Times New Roman" w:hAnsi="Times New Roman" w:cs="Times New Roman"/>
          <w:sz w:val="24"/>
          <w:szCs w:val="24"/>
        </w:rPr>
        <w:t xml:space="preserve"> ed</w:t>
      </w:r>
      <w:r w:rsidR="009368BB">
        <w:rPr>
          <w:rFonts w:ascii="Times New Roman" w:hAnsi="Times New Roman" w:cs="Times New Roman"/>
          <w:sz w:val="24"/>
          <w:szCs w:val="24"/>
        </w:rPr>
        <w:t>)</w:t>
      </w:r>
      <w:r w:rsidR="00C74E69">
        <w:rPr>
          <w:rFonts w:ascii="Times New Roman" w:hAnsi="Times New Roman" w:cs="Times New Roman"/>
          <w:i/>
          <w:sz w:val="24"/>
          <w:szCs w:val="24"/>
        </w:rPr>
        <w:t xml:space="preserve"> </w:t>
      </w:r>
      <w:r w:rsidR="00C74E69">
        <w:rPr>
          <w:rFonts w:ascii="Times New Roman" w:hAnsi="Times New Roman" w:cs="Times New Roman"/>
          <w:sz w:val="24"/>
          <w:szCs w:val="24"/>
        </w:rPr>
        <w:t>Oxford. Blackwell.</w:t>
      </w:r>
    </w:p>
    <w:p w14:paraId="7EE4C0EF" w14:textId="1C65FCB4" w:rsidR="00432F99" w:rsidRDefault="00C74E69" w:rsidP="00432F99">
      <w:pPr>
        <w:rPr>
          <w:rFonts w:ascii="Times New Roman" w:hAnsi="Times New Roman" w:cs="Times New Roman"/>
          <w:sz w:val="24"/>
          <w:szCs w:val="24"/>
        </w:rPr>
      </w:pPr>
      <w:r>
        <w:rPr>
          <w:rFonts w:ascii="Times New Roman" w:hAnsi="Times New Roman" w:cs="Times New Roman"/>
          <w:sz w:val="24"/>
          <w:szCs w:val="24"/>
        </w:rPr>
        <w:t xml:space="preserve">Day, Suzanne. (2016). </w:t>
      </w:r>
      <w:r w:rsidR="00432F99">
        <w:rPr>
          <w:rFonts w:ascii="Times New Roman" w:hAnsi="Times New Roman" w:cs="Times New Roman"/>
          <w:i/>
          <w:sz w:val="24"/>
          <w:szCs w:val="24"/>
        </w:rPr>
        <w:t xml:space="preserve"> </w:t>
      </w:r>
      <w:r w:rsidR="009368BB">
        <w:rPr>
          <w:rFonts w:ascii="Times New Roman" w:hAnsi="Times New Roman" w:cs="Times New Roman"/>
          <w:i/>
          <w:sz w:val="24"/>
          <w:szCs w:val="24"/>
        </w:rPr>
        <w:t xml:space="preserve">Psychology 46, no 6. </w:t>
      </w:r>
      <w:r w:rsidR="009368BB">
        <w:rPr>
          <w:rFonts w:ascii="Times New Roman" w:hAnsi="Times New Roman" w:cs="Times New Roman"/>
          <w:sz w:val="24"/>
          <w:szCs w:val="24"/>
        </w:rPr>
        <w:t xml:space="preserve">(369-375). Oral presentation-Families </w:t>
      </w:r>
      <w:r w:rsidR="009368BB">
        <w:rPr>
          <w:rFonts w:ascii="Times New Roman" w:hAnsi="Times New Roman" w:cs="Times New Roman"/>
          <w:sz w:val="24"/>
          <w:szCs w:val="24"/>
        </w:rPr>
        <w:tab/>
      </w:r>
      <w:r w:rsidR="009368BB">
        <w:rPr>
          <w:rFonts w:ascii="Times New Roman" w:hAnsi="Times New Roman" w:cs="Times New Roman"/>
          <w:sz w:val="24"/>
          <w:szCs w:val="24"/>
        </w:rPr>
        <w:tab/>
        <w:t xml:space="preserve">experience of poverty stigma in education. British Psychological Society, 9-11 </w:t>
      </w:r>
      <w:r w:rsidR="009368BB">
        <w:rPr>
          <w:rFonts w:ascii="Times New Roman" w:hAnsi="Times New Roman" w:cs="Times New Roman"/>
          <w:sz w:val="24"/>
          <w:szCs w:val="24"/>
        </w:rPr>
        <w:tab/>
      </w:r>
      <w:r w:rsidR="009368BB">
        <w:rPr>
          <w:rFonts w:ascii="Times New Roman" w:hAnsi="Times New Roman" w:cs="Times New Roman"/>
          <w:sz w:val="24"/>
          <w:szCs w:val="24"/>
        </w:rPr>
        <w:tab/>
        <w:t>September</w:t>
      </w:r>
      <w:r w:rsidR="00504C23">
        <w:rPr>
          <w:rFonts w:ascii="Times New Roman" w:hAnsi="Times New Roman" w:cs="Times New Roman"/>
          <w:sz w:val="24"/>
          <w:szCs w:val="24"/>
        </w:rPr>
        <w:t xml:space="preserve">, 2015. Developmental Psychology section, University of Central </w:t>
      </w:r>
      <w:r w:rsidR="00504C23">
        <w:rPr>
          <w:rFonts w:ascii="Times New Roman" w:hAnsi="Times New Roman" w:cs="Times New Roman"/>
          <w:sz w:val="24"/>
          <w:szCs w:val="24"/>
        </w:rPr>
        <w:tab/>
      </w:r>
      <w:r w:rsidR="00504C23">
        <w:rPr>
          <w:rFonts w:ascii="Times New Roman" w:hAnsi="Times New Roman" w:cs="Times New Roman"/>
          <w:sz w:val="24"/>
          <w:szCs w:val="24"/>
        </w:rPr>
        <w:tab/>
        <w:t>Lancashire.</w:t>
      </w:r>
    </w:p>
    <w:p w14:paraId="0F9C4A2E" w14:textId="77777777" w:rsidR="00504C23" w:rsidRPr="009368BB" w:rsidRDefault="00504C23" w:rsidP="00432F99">
      <w:pPr>
        <w:rPr>
          <w:rFonts w:ascii="Times New Roman" w:hAnsi="Times New Roman" w:cs="Times New Roman"/>
          <w:sz w:val="24"/>
          <w:szCs w:val="24"/>
        </w:rPr>
      </w:pPr>
      <w:bookmarkStart w:id="0" w:name="_GoBack"/>
      <w:bookmarkEnd w:id="0"/>
    </w:p>
    <w:sectPr w:rsidR="00504C23" w:rsidRPr="009368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7C4"/>
    <w:rsid w:val="00057586"/>
    <w:rsid w:val="000973A6"/>
    <w:rsid w:val="001006DA"/>
    <w:rsid w:val="002B7844"/>
    <w:rsid w:val="00300153"/>
    <w:rsid w:val="00432F99"/>
    <w:rsid w:val="00454A36"/>
    <w:rsid w:val="00504C23"/>
    <w:rsid w:val="00630A08"/>
    <w:rsid w:val="0065139E"/>
    <w:rsid w:val="009368BB"/>
    <w:rsid w:val="00B25A84"/>
    <w:rsid w:val="00C74E69"/>
    <w:rsid w:val="00CD5F63"/>
    <w:rsid w:val="00E95741"/>
    <w:rsid w:val="00F32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EEC4D"/>
  <w15:chartTrackingRefBased/>
  <w15:docId w15:val="{531ADF9D-64F0-4E38-8E14-41AF7F344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7BB77A-09F0-4997-BD47-66FF0BBC16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B189A8-6133-4B11-92D9-195A6D2D00E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F5504ED-A5C7-467C-A902-65D95086709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999</Words>
  <Characters>5698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Phillips (1909866)</dc:creator>
  <cp:keywords/>
  <dc:description/>
  <cp:lastModifiedBy>Nicholas Phillips (1909866)</cp:lastModifiedBy>
  <cp:revision>2</cp:revision>
  <dcterms:created xsi:type="dcterms:W3CDTF">2019-10-22T14:06:00Z</dcterms:created>
  <dcterms:modified xsi:type="dcterms:W3CDTF">2019-10-22T14:06:00Z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