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346599"/>
        <w:docPartObj>
          <w:docPartGallery w:val="Cover Pages"/>
          <w:docPartUnique/>
        </w:docPartObj>
      </w:sdtPr>
      <w:sdtEndPr/>
      <w:sdtContent>
        <w:p w14:paraId="135D5BE0" w14:textId="6F3FF487" w:rsidR="00CB5A5B" w:rsidRDefault="00CB5A5B">
          <w:r>
            <w:rPr>
              <w:noProof/>
            </w:rPr>
            <mc:AlternateContent>
              <mc:Choice Requires="wpg">
                <w:drawing>
                  <wp:anchor distT="0" distB="0" distL="114300" distR="114300" simplePos="0" relativeHeight="251662336" behindDoc="0" locked="0" layoutInCell="1" allowOverlap="1" wp14:anchorId="7F9A5772" wp14:editId="5F199D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5DF43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4C22FF0" wp14:editId="58B5F85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9D89D6" w14:textId="4EB4A434" w:rsidR="00CB5A5B" w:rsidRDefault="00CB5A5B">
                                    <w:pPr>
                                      <w:pStyle w:val="NoSpacing"/>
                                      <w:jc w:val="right"/>
                                      <w:rPr>
                                        <w:color w:val="595959" w:themeColor="text1" w:themeTint="A6"/>
                                        <w:sz w:val="28"/>
                                        <w:szCs w:val="28"/>
                                      </w:rPr>
                                    </w:pPr>
                                    <w:r>
                                      <w:rPr>
                                        <w:color w:val="595959" w:themeColor="text1" w:themeTint="A6"/>
                                        <w:sz w:val="28"/>
                                        <w:szCs w:val="28"/>
                                      </w:rPr>
                                      <w:t>Chelsea Pelosi (2015581)</w:t>
                                    </w:r>
                                  </w:p>
                                </w:sdtContent>
                              </w:sdt>
                              <w:p w14:paraId="4CBD7C95" w14:textId="54C2BF47" w:rsidR="00CB5A5B" w:rsidRDefault="00F86EF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C118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C22FF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9D89D6" w14:textId="4EB4A434" w:rsidR="00CB5A5B" w:rsidRDefault="00CB5A5B">
                              <w:pPr>
                                <w:pStyle w:val="NoSpacing"/>
                                <w:jc w:val="right"/>
                                <w:rPr>
                                  <w:color w:val="595959" w:themeColor="text1" w:themeTint="A6"/>
                                  <w:sz w:val="28"/>
                                  <w:szCs w:val="28"/>
                                </w:rPr>
                              </w:pPr>
                              <w:r>
                                <w:rPr>
                                  <w:color w:val="595959" w:themeColor="text1" w:themeTint="A6"/>
                                  <w:sz w:val="28"/>
                                  <w:szCs w:val="28"/>
                                </w:rPr>
                                <w:t>Chelsea Pelosi (2015581)</w:t>
                              </w:r>
                            </w:p>
                          </w:sdtContent>
                        </w:sdt>
                        <w:p w14:paraId="4CBD7C95" w14:textId="54C2BF47" w:rsidR="00CB5A5B" w:rsidRDefault="00603CB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C118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804AF51" wp14:editId="46C6997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34A639" w14:textId="0968677C" w:rsidR="00CB5A5B" w:rsidRDefault="00F86EF3" w:rsidP="00CB5A5B">
                                <w:pPr>
                                  <w:pStyle w:val="NoSpacing"/>
                                  <w:jc w:val="center"/>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CB5A5B">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04AF5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5C34A639" w14:textId="0968677C" w:rsidR="00CB5A5B" w:rsidRDefault="00603CBF" w:rsidP="00CB5A5B">
                          <w:pPr>
                            <w:pStyle w:val="NoSpacing"/>
                            <w:jc w:val="center"/>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CB5A5B">
                                <w:rPr>
                                  <w:color w:val="595959" w:themeColor="text1" w:themeTint="A6"/>
                                  <w:sz w:val="20"/>
                                  <w:szCs w:val="20"/>
                                </w:rPr>
                                <w:t xml:space="preserve">     </w:t>
                              </w:r>
                            </w:sdtContent>
                          </w:sdt>
                        </w:p>
                      </w:txbxContent>
                    </v:textbox>
                    <w10:wrap type="square" anchorx="page" anchory="page"/>
                  </v:shape>
                </w:pict>
              </mc:Fallback>
            </mc:AlternateContent>
          </w:r>
        </w:p>
        <w:p w14:paraId="2CE6D2E5" w14:textId="0394D283" w:rsidR="00CB5A5B" w:rsidRDefault="003C1181">
          <w:r>
            <w:rPr>
              <w:noProof/>
            </w:rPr>
            <mc:AlternateContent>
              <mc:Choice Requires="wps">
                <w:drawing>
                  <wp:anchor distT="0" distB="0" distL="114300" distR="114300" simplePos="0" relativeHeight="251659264" behindDoc="0" locked="0" layoutInCell="1" allowOverlap="1" wp14:anchorId="4BFAE278" wp14:editId="787A4353">
                    <wp:simplePos x="0" y="0"/>
                    <wp:positionH relativeFrom="page">
                      <wp:posOffset>415323</wp:posOffset>
                    </wp:positionH>
                    <wp:positionV relativeFrom="page">
                      <wp:posOffset>3014612</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94C029" w14:textId="6372DC5B" w:rsidR="00CB5A5B" w:rsidRPr="00CB5A5B" w:rsidRDefault="00F86EF3" w:rsidP="00CB5A5B">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5ED7">
                                      <w:rPr>
                                        <w:caps/>
                                        <w:color w:val="4472C4" w:themeColor="accent1"/>
                                        <w:sz w:val="40"/>
                                        <w:szCs w:val="40"/>
                                      </w:rPr>
                                      <w:t>The 2005 London bombings terrorist attack- An evaluation of the effectivness of police, emergency services and partner agencies responses.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9CA7F4" w14:textId="28A05385" w:rsidR="00CB5A5B" w:rsidRPr="00CB5A5B" w:rsidRDefault="00CB5A5B" w:rsidP="00CB5A5B">
                                    <w:pPr>
                                      <w:jc w:val="right"/>
                                      <w:rPr>
                                        <w:smallCaps/>
                                        <w:color w:val="404040" w:themeColor="text1" w:themeTint="BF"/>
                                        <w:sz w:val="40"/>
                                        <w:szCs w:val="40"/>
                                      </w:rPr>
                                    </w:pPr>
                                    <w:r>
                                      <w:rPr>
                                        <w:color w:val="404040" w:themeColor="text1" w:themeTint="BF"/>
                                        <w:sz w:val="40"/>
                                        <w:szCs w:val="40"/>
                                      </w:rPr>
                                      <w:t>Policing Terrorism BMPL5002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FAE278" id="Text Box 154" o:spid="_x0000_s1028" type="#_x0000_t202" style="position:absolute;margin-left:32.7pt;margin-top:237.3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" filled="f" stroked="f" strokeweight=".5pt">
                    <v:textbox inset="126pt,0,54pt,0">
                      <w:txbxContent>
                        <w:p w14:paraId="3E94C029" w14:textId="6372DC5B" w:rsidR="00CB5A5B" w:rsidRPr="00CB5A5B" w:rsidRDefault="00603CBF" w:rsidP="00CB5A5B">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35ED7">
                                <w:rPr>
                                  <w:caps/>
                                  <w:color w:val="4472C4" w:themeColor="accent1"/>
                                  <w:sz w:val="40"/>
                                  <w:szCs w:val="40"/>
                                </w:rPr>
                                <w:t>The 2005 London bombings terrorist attack- An evaluation of the effectivness of police, emergency services and partner agencies responses.</w:t>
                              </w:r>
                            </w:sdtContent>
                          </w:sdt>
                        </w:p>
                        <w:sdt>
                          <w:sdtPr>
                            <w:rPr>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B9CA7F4" w14:textId="28A05385" w:rsidR="00CB5A5B" w:rsidRPr="00CB5A5B" w:rsidRDefault="00CB5A5B" w:rsidP="00CB5A5B">
                              <w:pPr>
                                <w:jc w:val="right"/>
                                <w:rPr>
                                  <w:smallCaps/>
                                  <w:color w:val="404040" w:themeColor="text1" w:themeTint="BF"/>
                                  <w:sz w:val="40"/>
                                  <w:szCs w:val="40"/>
                                </w:rPr>
                              </w:pPr>
                              <w:r>
                                <w:rPr>
                                  <w:color w:val="404040" w:themeColor="text1" w:themeTint="BF"/>
                                  <w:sz w:val="40"/>
                                  <w:szCs w:val="40"/>
                                </w:rPr>
                                <w:t>Policing Terrorism BMPL5002</w:t>
                              </w:r>
                            </w:p>
                          </w:sdtContent>
                        </w:sdt>
                      </w:txbxContent>
                    </v:textbox>
                    <w10:wrap type="square" anchorx="page" anchory="page"/>
                  </v:shape>
                </w:pict>
              </mc:Fallback>
            </mc:AlternateContent>
          </w:r>
          <w:r w:rsidR="00CB5A5B">
            <w:br w:type="page"/>
          </w:r>
        </w:p>
      </w:sdtContent>
    </w:sdt>
    <w:p w14:paraId="75AFE7D9" w14:textId="77777777" w:rsidR="003C1181" w:rsidRDefault="003C1181" w:rsidP="003C1181">
      <w:pPr>
        <w:jc w:val="center"/>
      </w:pPr>
    </w:p>
    <w:p w14:paraId="59CEDD16" w14:textId="77777777" w:rsidR="003C1181" w:rsidRDefault="003C1181" w:rsidP="003C1181">
      <w:pPr>
        <w:jc w:val="center"/>
      </w:pPr>
    </w:p>
    <w:p w14:paraId="747BBA4A" w14:textId="77777777" w:rsidR="003C1181" w:rsidRDefault="003C1181" w:rsidP="003C1181">
      <w:pPr>
        <w:jc w:val="center"/>
      </w:pPr>
    </w:p>
    <w:p w14:paraId="31938055" w14:textId="49A6A962" w:rsidR="00BA6593" w:rsidRDefault="003C1181" w:rsidP="003C1181">
      <w:pPr>
        <w:jc w:val="center"/>
      </w:pPr>
      <w:r>
        <w:t>Contents</w:t>
      </w:r>
    </w:p>
    <w:p w14:paraId="19BD0239" w14:textId="030B1496" w:rsidR="003C1181" w:rsidRDefault="003C1181" w:rsidP="003C1181">
      <w:pPr>
        <w:jc w:val="center"/>
      </w:pPr>
    </w:p>
    <w:p w14:paraId="525D6DA5" w14:textId="0D991C68" w:rsidR="00B25268" w:rsidRDefault="00B25268" w:rsidP="00B25268">
      <w:r>
        <w:rPr>
          <w:u w:val="single"/>
        </w:rPr>
        <w:t>Content</w:t>
      </w:r>
      <w:r>
        <w:tab/>
      </w:r>
      <w:r>
        <w:tab/>
      </w:r>
      <w:r>
        <w:tab/>
      </w:r>
      <w:r>
        <w:tab/>
      </w:r>
      <w:r>
        <w:tab/>
      </w:r>
      <w:r>
        <w:tab/>
      </w:r>
      <w:r>
        <w:tab/>
      </w:r>
      <w:r>
        <w:tab/>
      </w:r>
      <w:r>
        <w:tab/>
      </w:r>
      <w:r>
        <w:tab/>
      </w:r>
      <w:r>
        <w:rPr>
          <w:u w:val="single"/>
        </w:rPr>
        <w:t>Page No.</w:t>
      </w:r>
    </w:p>
    <w:p w14:paraId="45E38AE9" w14:textId="4554F146" w:rsidR="00B25268" w:rsidRDefault="00B25268" w:rsidP="00B25268"/>
    <w:p w14:paraId="66B8E218" w14:textId="4C2B3853" w:rsidR="00B25268" w:rsidRPr="00BD146B" w:rsidRDefault="00B25268" w:rsidP="00B25268">
      <w:r w:rsidRPr="00BD146B">
        <w:t>Executive Summary</w:t>
      </w:r>
      <w:r w:rsidRPr="00BD146B">
        <w:tab/>
      </w:r>
      <w:r w:rsidRPr="00BD146B">
        <w:tab/>
      </w:r>
      <w:r w:rsidRPr="00BD146B">
        <w:tab/>
      </w:r>
      <w:r w:rsidRPr="00BD146B">
        <w:tab/>
      </w:r>
      <w:r w:rsidRPr="00BD146B">
        <w:tab/>
      </w:r>
      <w:r w:rsidRPr="00BD146B">
        <w:tab/>
      </w:r>
      <w:r w:rsidRPr="00BD146B">
        <w:tab/>
      </w:r>
      <w:r w:rsidRPr="00BD146B">
        <w:tab/>
      </w:r>
      <w:r w:rsidRPr="00BD146B">
        <w:tab/>
        <w:t>2</w:t>
      </w:r>
    </w:p>
    <w:p w14:paraId="311CB925" w14:textId="35F796FC" w:rsidR="00B25268" w:rsidRPr="00BD146B" w:rsidRDefault="00B25268" w:rsidP="00B25268"/>
    <w:p w14:paraId="76681384" w14:textId="0BD3EA8C" w:rsidR="00B25268" w:rsidRPr="00BD146B" w:rsidRDefault="00B25268" w:rsidP="00B25268">
      <w:r w:rsidRPr="00BD146B">
        <w:t>Introduction</w:t>
      </w:r>
      <w:r w:rsidRPr="00BD146B">
        <w:tab/>
      </w:r>
      <w:r w:rsidRPr="00BD146B">
        <w:tab/>
      </w:r>
      <w:r w:rsidRPr="00BD146B">
        <w:tab/>
      </w:r>
      <w:r w:rsidRPr="00BD146B">
        <w:tab/>
      </w:r>
      <w:r w:rsidRPr="00BD146B">
        <w:tab/>
      </w:r>
      <w:r w:rsidRPr="00BD146B">
        <w:tab/>
      </w:r>
      <w:r w:rsidRPr="00BD146B">
        <w:tab/>
      </w:r>
      <w:r w:rsidRPr="00BD146B">
        <w:tab/>
      </w:r>
      <w:r w:rsidRPr="00BD146B">
        <w:tab/>
      </w:r>
      <w:r w:rsidRPr="00BD146B">
        <w:tab/>
        <w:t>2</w:t>
      </w:r>
    </w:p>
    <w:p w14:paraId="5BD9B009" w14:textId="4943256E" w:rsidR="00B25268" w:rsidRPr="00BD146B" w:rsidRDefault="00B25268" w:rsidP="00B25268"/>
    <w:p w14:paraId="2FFFD6D6" w14:textId="2D81EA8B" w:rsidR="00B25268" w:rsidRDefault="00B25268" w:rsidP="00B25268">
      <w:r w:rsidRPr="00BD146B">
        <w:t>The 7/7 London Bombings</w:t>
      </w:r>
      <w:r w:rsidRPr="00BD146B">
        <w:tab/>
      </w:r>
      <w:r>
        <w:tab/>
      </w:r>
      <w:r>
        <w:tab/>
      </w:r>
      <w:r>
        <w:tab/>
      </w:r>
      <w:r>
        <w:tab/>
      </w:r>
      <w:r>
        <w:tab/>
      </w:r>
      <w:r>
        <w:tab/>
      </w:r>
      <w:r>
        <w:tab/>
        <w:t>2</w:t>
      </w:r>
    </w:p>
    <w:p w14:paraId="6C0FA7DE" w14:textId="2FA7D387" w:rsidR="00B25268" w:rsidRDefault="00B25268" w:rsidP="00B25268"/>
    <w:p w14:paraId="546AC0D4" w14:textId="563D74E6" w:rsidR="00B25268" w:rsidRDefault="00B25268" w:rsidP="00B25268">
      <w:r>
        <w:t>The Civil Contingencies Act 2004</w:t>
      </w:r>
      <w:r>
        <w:tab/>
      </w:r>
      <w:r>
        <w:tab/>
      </w:r>
      <w:r>
        <w:tab/>
      </w:r>
      <w:r>
        <w:tab/>
      </w:r>
      <w:r>
        <w:tab/>
      </w:r>
      <w:r>
        <w:tab/>
      </w:r>
      <w:r>
        <w:tab/>
        <w:t>3</w:t>
      </w:r>
    </w:p>
    <w:p w14:paraId="22D2605E" w14:textId="7BC7CCD6" w:rsidR="00B25268" w:rsidRDefault="00B25268" w:rsidP="00B25268"/>
    <w:p w14:paraId="3B0A3404" w14:textId="05E195F3" w:rsidR="00B25268" w:rsidRDefault="00B25268" w:rsidP="00B25268">
      <w:r>
        <w:t>The response of Emergency Services</w:t>
      </w:r>
      <w:r>
        <w:tab/>
      </w:r>
      <w:r>
        <w:tab/>
      </w:r>
      <w:r>
        <w:tab/>
      </w:r>
      <w:r>
        <w:tab/>
      </w:r>
      <w:r>
        <w:tab/>
      </w:r>
      <w:r>
        <w:tab/>
      </w:r>
      <w:r>
        <w:tab/>
        <w:t>4</w:t>
      </w:r>
    </w:p>
    <w:p w14:paraId="3A424486" w14:textId="7D865CFB" w:rsidR="00B25268" w:rsidRDefault="00B25268" w:rsidP="00B25268"/>
    <w:p w14:paraId="26A9F8AE" w14:textId="2A1FFB6C" w:rsidR="00B25268" w:rsidRDefault="00B25268" w:rsidP="00B25268">
      <w:r>
        <w:tab/>
        <w:t>Police</w:t>
      </w:r>
      <w:r>
        <w:tab/>
      </w:r>
      <w:r>
        <w:tab/>
      </w:r>
      <w:r>
        <w:tab/>
      </w:r>
      <w:r>
        <w:tab/>
      </w:r>
      <w:r>
        <w:tab/>
      </w:r>
      <w:r>
        <w:tab/>
      </w:r>
      <w:r>
        <w:tab/>
      </w:r>
      <w:r>
        <w:tab/>
      </w:r>
      <w:r>
        <w:tab/>
      </w:r>
      <w:r>
        <w:tab/>
        <w:t>4</w:t>
      </w:r>
    </w:p>
    <w:p w14:paraId="27FD33BB" w14:textId="37B64A13" w:rsidR="00B25268" w:rsidRDefault="00B25268" w:rsidP="00B25268"/>
    <w:p w14:paraId="67449D22" w14:textId="799BD04B" w:rsidR="00B25268" w:rsidRDefault="00B25268" w:rsidP="00B25268">
      <w:r>
        <w:tab/>
        <w:t>London Ambulance Service</w:t>
      </w:r>
      <w:r>
        <w:tab/>
      </w:r>
      <w:r>
        <w:tab/>
      </w:r>
      <w:r>
        <w:tab/>
      </w:r>
      <w:r>
        <w:tab/>
      </w:r>
      <w:r>
        <w:tab/>
      </w:r>
      <w:r>
        <w:tab/>
      </w:r>
      <w:r>
        <w:tab/>
        <w:t>5</w:t>
      </w:r>
    </w:p>
    <w:p w14:paraId="6992CEA5" w14:textId="400E8475" w:rsidR="00B25268" w:rsidRDefault="00B25268" w:rsidP="00B25268"/>
    <w:p w14:paraId="07FC414B" w14:textId="2422AACE" w:rsidR="00B25268" w:rsidRDefault="00B25268" w:rsidP="00B25268">
      <w:r>
        <w:tab/>
        <w:t>Transport for London</w:t>
      </w:r>
      <w:r>
        <w:tab/>
      </w:r>
      <w:r>
        <w:tab/>
      </w:r>
      <w:r>
        <w:tab/>
      </w:r>
      <w:r>
        <w:tab/>
      </w:r>
      <w:r>
        <w:tab/>
      </w:r>
      <w:r>
        <w:tab/>
      </w:r>
      <w:r>
        <w:tab/>
      </w:r>
      <w:r>
        <w:tab/>
        <w:t>6</w:t>
      </w:r>
    </w:p>
    <w:p w14:paraId="60FF7714" w14:textId="438816BA" w:rsidR="00B25268" w:rsidRDefault="00B25268" w:rsidP="00B25268"/>
    <w:p w14:paraId="0C969E2F" w14:textId="0EBA88E1" w:rsidR="00B25268" w:rsidRDefault="00B25268" w:rsidP="00B25268">
      <w:r w:rsidRPr="00B25268">
        <w:t xml:space="preserve">Joint Emergency Services Interoperability Principles </w:t>
      </w:r>
      <w:r>
        <w:tab/>
      </w:r>
      <w:r>
        <w:tab/>
      </w:r>
      <w:r>
        <w:tab/>
      </w:r>
      <w:r>
        <w:tab/>
        <w:t>6</w:t>
      </w:r>
    </w:p>
    <w:p w14:paraId="2521D3BE" w14:textId="1DC4D5C0" w:rsidR="00B25268" w:rsidRDefault="00B25268" w:rsidP="00B25268"/>
    <w:p w14:paraId="2348E34B" w14:textId="11361E16" w:rsidR="00B25268" w:rsidRDefault="00B25268" w:rsidP="00B25268">
      <w:r>
        <w:tab/>
        <w:t>The five principles</w:t>
      </w:r>
      <w:r>
        <w:tab/>
      </w:r>
      <w:r>
        <w:tab/>
      </w:r>
      <w:r>
        <w:tab/>
      </w:r>
      <w:r>
        <w:tab/>
      </w:r>
      <w:r>
        <w:tab/>
      </w:r>
      <w:r>
        <w:tab/>
      </w:r>
      <w:r>
        <w:tab/>
      </w:r>
      <w:r>
        <w:tab/>
        <w:t>6</w:t>
      </w:r>
    </w:p>
    <w:p w14:paraId="642CFBDF" w14:textId="2CC77799" w:rsidR="00B25268" w:rsidRDefault="00B25268" w:rsidP="00B25268"/>
    <w:p w14:paraId="7B43FD66" w14:textId="3E473C7F" w:rsidR="00B25268" w:rsidRDefault="00B25268" w:rsidP="00B25268">
      <w:r>
        <w:tab/>
        <w:t>The M/ETHANE Method</w:t>
      </w:r>
      <w:r>
        <w:tab/>
      </w:r>
      <w:r>
        <w:tab/>
      </w:r>
      <w:r>
        <w:tab/>
      </w:r>
      <w:r>
        <w:tab/>
      </w:r>
      <w:r>
        <w:tab/>
      </w:r>
      <w:r>
        <w:tab/>
      </w:r>
      <w:r>
        <w:tab/>
        <w:t>7</w:t>
      </w:r>
    </w:p>
    <w:p w14:paraId="4DE8B492" w14:textId="7364161C" w:rsidR="00B25268" w:rsidRDefault="00B25268" w:rsidP="00B25268"/>
    <w:p w14:paraId="61B11E8A" w14:textId="0391D159" w:rsidR="00B25268" w:rsidRDefault="00B25268" w:rsidP="00B25268">
      <w:r>
        <w:tab/>
        <w:t>Joint Decision Model</w:t>
      </w:r>
      <w:r>
        <w:tab/>
      </w:r>
      <w:r>
        <w:tab/>
      </w:r>
      <w:r>
        <w:tab/>
      </w:r>
      <w:r>
        <w:tab/>
      </w:r>
      <w:r>
        <w:tab/>
      </w:r>
      <w:r>
        <w:tab/>
      </w:r>
      <w:r>
        <w:tab/>
      </w:r>
      <w:r>
        <w:tab/>
        <w:t>7</w:t>
      </w:r>
    </w:p>
    <w:p w14:paraId="0C19023C" w14:textId="36777A28" w:rsidR="00B25268" w:rsidRDefault="00B25268" w:rsidP="00B25268"/>
    <w:p w14:paraId="2096206B" w14:textId="362274BA" w:rsidR="00B25268" w:rsidRDefault="00B25268" w:rsidP="00B25268">
      <w:r>
        <w:t>Conclusion</w:t>
      </w:r>
      <w:r>
        <w:tab/>
      </w:r>
      <w:r>
        <w:tab/>
      </w:r>
      <w:r>
        <w:tab/>
      </w:r>
      <w:r>
        <w:tab/>
      </w:r>
      <w:r>
        <w:tab/>
      </w:r>
      <w:r>
        <w:tab/>
      </w:r>
      <w:r>
        <w:tab/>
      </w:r>
      <w:r>
        <w:tab/>
      </w:r>
      <w:r>
        <w:tab/>
      </w:r>
      <w:r>
        <w:tab/>
        <w:t>7</w:t>
      </w:r>
    </w:p>
    <w:p w14:paraId="62E4CF9F" w14:textId="7EFDEE9C" w:rsidR="00F24C12" w:rsidRDefault="00F24C12" w:rsidP="00B25268"/>
    <w:p w14:paraId="6EB7CD6E" w14:textId="716DF4A1" w:rsidR="00F24C12" w:rsidRPr="00B25268" w:rsidRDefault="00F24C12" w:rsidP="00B25268">
      <w:pPr>
        <w:rPr>
          <w:b/>
          <w:bCs/>
          <w:u w:val="single"/>
        </w:rPr>
      </w:pPr>
      <w:r>
        <w:t xml:space="preserve">References </w:t>
      </w:r>
      <w:r>
        <w:tab/>
      </w:r>
      <w:r>
        <w:tab/>
      </w:r>
      <w:r>
        <w:tab/>
      </w:r>
      <w:r>
        <w:tab/>
      </w:r>
      <w:r>
        <w:tab/>
      </w:r>
      <w:r>
        <w:tab/>
      </w:r>
      <w:r>
        <w:tab/>
      </w:r>
      <w:r>
        <w:tab/>
      </w:r>
      <w:r>
        <w:tab/>
      </w:r>
      <w:r>
        <w:tab/>
        <w:t>8</w:t>
      </w:r>
    </w:p>
    <w:p w14:paraId="56DCBCF4" w14:textId="77777777" w:rsidR="00B25268" w:rsidRPr="00B25268" w:rsidRDefault="00B25268" w:rsidP="00B25268"/>
    <w:p w14:paraId="1C00A05F" w14:textId="5F152737" w:rsidR="003C1181" w:rsidRDefault="003C1181" w:rsidP="003C1181">
      <w:pPr>
        <w:jc w:val="center"/>
      </w:pPr>
    </w:p>
    <w:p w14:paraId="498E467E" w14:textId="72331D9F" w:rsidR="003C1181" w:rsidRDefault="003C1181" w:rsidP="003C1181">
      <w:pPr>
        <w:jc w:val="center"/>
      </w:pPr>
    </w:p>
    <w:p w14:paraId="2E045267" w14:textId="76D9F3C9" w:rsidR="003C1181" w:rsidRDefault="003C1181" w:rsidP="003C1181">
      <w:pPr>
        <w:jc w:val="center"/>
      </w:pPr>
    </w:p>
    <w:p w14:paraId="226A52F8" w14:textId="63FDABC3" w:rsidR="003C1181" w:rsidRDefault="003C1181" w:rsidP="003C1181">
      <w:pPr>
        <w:jc w:val="center"/>
      </w:pPr>
    </w:p>
    <w:p w14:paraId="15B35679" w14:textId="1C091263" w:rsidR="003C1181" w:rsidRDefault="003C1181" w:rsidP="003C1181">
      <w:pPr>
        <w:jc w:val="center"/>
      </w:pPr>
    </w:p>
    <w:p w14:paraId="23131CCF" w14:textId="2F44F78F" w:rsidR="003C1181" w:rsidRDefault="003C1181" w:rsidP="003C1181">
      <w:pPr>
        <w:jc w:val="center"/>
      </w:pPr>
    </w:p>
    <w:p w14:paraId="03D9F1EF" w14:textId="5B230E27" w:rsidR="003C1181" w:rsidRDefault="003C1181" w:rsidP="003C1181">
      <w:pPr>
        <w:jc w:val="center"/>
      </w:pPr>
    </w:p>
    <w:p w14:paraId="6AE2CE13" w14:textId="1A089BED" w:rsidR="003C1181" w:rsidRDefault="003C1181" w:rsidP="003C1181">
      <w:pPr>
        <w:jc w:val="center"/>
      </w:pPr>
    </w:p>
    <w:p w14:paraId="575291A9" w14:textId="15AAF3F0" w:rsidR="003C1181" w:rsidRDefault="003C1181" w:rsidP="003C1181">
      <w:pPr>
        <w:jc w:val="center"/>
      </w:pPr>
    </w:p>
    <w:p w14:paraId="5A5CF51C" w14:textId="3B34127B" w:rsidR="003C1181" w:rsidRDefault="003C1181" w:rsidP="003C1181">
      <w:pPr>
        <w:jc w:val="center"/>
      </w:pPr>
    </w:p>
    <w:p w14:paraId="57B5D452" w14:textId="759F2D3F" w:rsidR="003C1181" w:rsidRDefault="003C1181" w:rsidP="003C1181">
      <w:pPr>
        <w:jc w:val="center"/>
      </w:pPr>
    </w:p>
    <w:p w14:paraId="7697B375" w14:textId="34CC8D29" w:rsidR="003C1181" w:rsidRDefault="003C1181" w:rsidP="003C1181">
      <w:pPr>
        <w:jc w:val="center"/>
      </w:pPr>
    </w:p>
    <w:p w14:paraId="265028E6" w14:textId="6C3DD293" w:rsidR="003C1181" w:rsidRDefault="003C1181" w:rsidP="003C1181">
      <w:pPr>
        <w:jc w:val="center"/>
      </w:pPr>
    </w:p>
    <w:p w14:paraId="1AC43522" w14:textId="74372A32" w:rsidR="003C1181" w:rsidRDefault="003C1181" w:rsidP="003C1181">
      <w:pPr>
        <w:jc w:val="center"/>
      </w:pPr>
    </w:p>
    <w:p w14:paraId="035ABFFF" w14:textId="4B84489E" w:rsidR="003C1181" w:rsidRDefault="003C1181" w:rsidP="003C1181">
      <w:pPr>
        <w:jc w:val="center"/>
      </w:pPr>
    </w:p>
    <w:p w14:paraId="7267809D" w14:textId="50D9762D" w:rsidR="00B25268" w:rsidRDefault="00B25268" w:rsidP="003C1181"/>
    <w:p w14:paraId="41978AB8" w14:textId="77777777" w:rsidR="00B25268" w:rsidRDefault="00B25268" w:rsidP="003C1181"/>
    <w:p w14:paraId="6A5E798C" w14:textId="391193FF" w:rsidR="001A32E4" w:rsidRDefault="001A32E4" w:rsidP="003C1181">
      <w:pPr>
        <w:rPr>
          <w:b/>
          <w:bCs/>
          <w:u w:val="single"/>
        </w:rPr>
      </w:pPr>
      <w:r>
        <w:rPr>
          <w:b/>
          <w:bCs/>
          <w:u w:val="single"/>
        </w:rPr>
        <w:t>Executive Summary</w:t>
      </w:r>
    </w:p>
    <w:p w14:paraId="1AFB435B" w14:textId="77777777" w:rsidR="001A32E4" w:rsidRDefault="001A32E4" w:rsidP="003C1181">
      <w:pPr>
        <w:rPr>
          <w:b/>
          <w:bCs/>
          <w:u w:val="single"/>
        </w:rPr>
      </w:pPr>
    </w:p>
    <w:p w14:paraId="67540870" w14:textId="22F97CDD" w:rsidR="001A32E4" w:rsidRPr="001A32E4" w:rsidRDefault="001A32E4" w:rsidP="003C1181">
      <w:r>
        <w:t xml:space="preserve">The 7/7 London Bombings was an attack that shook the fundamentals of the core principles of emergency services and </w:t>
      </w:r>
      <w:r w:rsidR="0096424E">
        <w:t>how</w:t>
      </w:r>
      <w:r>
        <w:t xml:space="preserve"> these services respond in the event of a major incident. Following the 7/7 London Bombings these weaknesses were identified both for the incident as a sole event and the lack of collaboration between services in </w:t>
      </w:r>
      <w:r w:rsidR="00EA1D0B">
        <w:t>day-to-day</w:t>
      </w:r>
      <w:r>
        <w:t xml:space="preserve"> practice.</w:t>
      </w:r>
    </w:p>
    <w:p w14:paraId="070CA276" w14:textId="77777777" w:rsidR="001A32E4" w:rsidRDefault="001A32E4" w:rsidP="003C1181">
      <w:pPr>
        <w:rPr>
          <w:b/>
          <w:bCs/>
          <w:u w:val="single"/>
        </w:rPr>
      </w:pPr>
    </w:p>
    <w:p w14:paraId="5BEFB15D" w14:textId="4569CDE5" w:rsidR="00D03BED" w:rsidRPr="00FA3919" w:rsidRDefault="003C1181" w:rsidP="003C1181">
      <w:pPr>
        <w:rPr>
          <w:b/>
          <w:bCs/>
          <w:u w:val="single"/>
        </w:rPr>
      </w:pPr>
      <w:r w:rsidRPr="00FA3919">
        <w:rPr>
          <w:b/>
          <w:bCs/>
          <w:u w:val="single"/>
        </w:rPr>
        <w:t>Introduction</w:t>
      </w:r>
    </w:p>
    <w:p w14:paraId="77381A20" w14:textId="0761D306" w:rsidR="00D03BED" w:rsidRDefault="00D03BED" w:rsidP="003C1181">
      <w:pPr>
        <w:rPr>
          <w:u w:val="single"/>
        </w:rPr>
      </w:pPr>
    </w:p>
    <w:p w14:paraId="4EE949A5" w14:textId="0A0EEEC4" w:rsidR="003947F7" w:rsidRPr="003947F7" w:rsidRDefault="003947F7" w:rsidP="003C1181">
      <w:r>
        <w:t xml:space="preserve">This report discusses the effectiveness of emergency services response to major incidents and their collaboration with partnership agencies. This effectiveness and collaboration will be evaluated by means of assessing the response of both the services and </w:t>
      </w:r>
      <w:r w:rsidR="0096424E">
        <w:t>partnership</w:t>
      </w:r>
      <w:r>
        <w:t xml:space="preserve"> agencies in the 7/7 London Bombings</w:t>
      </w:r>
      <w:r w:rsidR="0015368F">
        <w:t xml:space="preserve">, critically evaluating how each service responded as a sole party and how collaboration, or lack thereof, was present.  </w:t>
      </w:r>
    </w:p>
    <w:p w14:paraId="360DFBA9" w14:textId="77777777" w:rsidR="003947F7" w:rsidRPr="000F7528" w:rsidRDefault="003947F7" w:rsidP="003C1181">
      <w:pPr>
        <w:rPr>
          <w:b/>
          <w:bCs/>
          <w:u w:val="single"/>
        </w:rPr>
      </w:pPr>
    </w:p>
    <w:p w14:paraId="376ACCB4" w14:textId="0FEF3286" w:rsidR="009A2B75" w:rsidRPr="000F7528" w:rsidRDefault="009A2B75" w:rsidP="003C1181">
      <w:pPr>
        <w:rPr>
          <w:b/>
          <w:bCs/>
          <w:u w:val="single"/>
        </w:rPr>
      </w:pPr>
      <w:r w:rsidRPr="000F7528">
        <w:rPr>
          <w:b/>
          <w:bCs/>
          <w:u w:val="single"/>
        </w:rPr>
        <w:t>The 7/7 London Bombings</w:t>
      </w:r>
    </w:p>
    <w:p w14:paraId="642BCEF8" w14:textId="77777777" w:rsidR="000F7528" w:rsidRDefault="000F7528" w:rsidP="00457BE2">
      <w:pPr>
        <w:rPr>
          <w:u w:val="single"/>
        </w:rPr>
      </w:pPr>
    </w:p>
    <w:p w14:paraId="34826DC4" w14:textId="13444275" w:rsidR="00457BE2" w:rsidRDefault="009A2B75" w:rsidP="00341FC1">
      <w:pPr>
        <w:jc w:val="both"/>
      </w:pPr>
      <w:r>
        <w:t xml:space="preserve">On 7 July 2005, London was targeted </w:t>
      </w:r>
      <w:r w:rsidR="005C668E">
        <w:t>by one of the most devastating terrorist attacks</w:t>
      </w:r>
      <w:r w:rsidR="00D05EC7">
        <w:t xml:space="preserve"> known as the 7/7 London bombings. The terrorist attack was planned and carried out by</w:t>
      </w:r>
      <w:r w:rsidR="00BA192E">
        <w:t xml:space="preserve"> four suicide </w:t>
      </w:r>
      <w:r w:rsidR="00BF4F5E">
        <w:t>bombers</w:t>
      </w:r>
      <w:r w:rsidR="005C4F6B">
        <w:t xml:space="preserve">. </w:t>
      </w:r>
      <w:r w:rsidR="00BA192E">
        <w:t xml:space="preserve">They utilized their plan by </w:t>
      </w:r>
      <w:r w:rsidR="00DB2D33">
        <w:t xml:space="preserve">using </w:t>
      </w:r>
      <w:r w:rsidR="00BA192E">
        <w:t xml:space="preserve">the public transport of </w:t>
      </w:r>
      <w:r w:rsidR="00DB2D33">
        <w:t>three underground trains and one double decker bus</w:t>
      </w:r>
      <w:r w:rsidR="000F7528">
        <w:t xml:space="preserve"> within the Central of London</w:t>
      </w:r>
      <w:r w:rsidR="005E67CB">
        <w:t xml:space="preserve"> (</w:t>
      </w:r>
      <w:r w:rsidR="00E2080A">
        <w:t xml:space="preserve">London Assembly, 2006). </w:t>
      </w:r>
      <w:r w:rsidR="00457BE2">
        <w:t xml:space="preserve"> </w:t>
      </w:r>
    </w:p>
    <w:p w14:paraId="2C55466B" w14:textId="5E7B2F11" w:rsidR="00DD701D" w:rsidRDefault="00DD701D" w:rsidP="00341FC1">
      <w:pPr>
        <w:jc w:val="both"/>
      </w:pPr>
    </w:p>
    <w:p w14:paraId="413995B0" w14:textId="317B81F2" w:rsidR="00502DB6" w:rsidRDefault="00DD701D" w:rsidP="00341FC1">
      <w:pPr>
        <w:jc w:val="both"/>
      </w:pPr>
      <w:r>
        <w:t xml:space="preserve">The first bomb was detonated by Shehzad </w:t>
      </w:r>
      <w:proofErr w:type="spellStart"/>
      <w:r>
        <w:t>Tanweer</w:t>
      </w:r>
      <w:proofErr w:type="spellEnd"/>
      <w:r>
        <w:t xml:space="preserve"> at 8:50</w:t>
      </w:r>
      <w:r w:rsidR="00F75AE1">
        <w:t xml:space="preserve">am </w:t>
      </w:r>
      <w:r w:rsidR="005C4F6B">
        <w:t xml:space="preserve">at </w:t>
      </w:r>
      <w:r>
        <w:t xml:space="preserve">Aldgate station. The detonation of the first bomb resulted in the death of 7 people along with causing 171 </w:t>
      </w:r>
      <w:r w:rsidR="00DF53E9">
        <w:t>causalities</w:t>
      </w:r>
      <w:r>
        <w:t xml:space="preserve"> (Counter Extremism Project, 2021). </w:t>
      </w:r>
      <w:r w:rsidR="005606C2">
        <w:t xml:space="preserve"> Tighe (2005) stated that </w:t>
      </w:r>
      <w:proofErr w:type="spellStart"/>
      <w:r w:rsidR="005606C2">
        <w:t>Tanweer</w:t>
      </w:r>
      <w:proofErr w:type="spellEnd"/>
      <w:r w:rsidR="005606C2">
        <w:t xml:space="preserve"> had been attending </w:t>
      </w:r>
      <w:r w:rsidR="009A5310">
        <w:t>a</w:t>
      </w:r>
      <w:r w:rsidR="005606C2">
        <w:t xml:space="preserve"> mosque regularly leading up to the devastating event along with </w:t>
      </w:r>
      <w:r w:rsidR="00E705A8">
        <w:t xml:space="preserve">becoming more impassioned about his religious worship. </w:t>
      </w:r>
    </w:p>
    <w:p w14:paraId="676DEA00" w14:textId="7EB6F96F" w:rsidR="00502DB6" w:rsidRDefault="00502DB6" w:rsidP="00341FC1">
      <w:pPr>
        <w:jc w:val="both"/>
      </w:pPr>
    </w:p>
    <w:p w14:paraId="4C8C05B1" w14:textId="6608ADD7" w:rsidR="00502DB6" w:rsidRDefault="00E6315A" w:rsidP="00341FC1">
      <w:pPr>
        <w:jc w:val="both"/>
      </w:pPr>
      <w:r w:rsidRPr="00783577">
        <w:rPr>
          <w:color w:val="000000" w:themeColor="text1"/>
        </w:rPr>
        <w:t>Reid (2006</w:t>
      </w:r>
      <w:r w:rsidRPr="00DF53E9">
        <w:rPr>
          <w:color w:val="000000" w:themeColor="text1"/>
        </w:rPr>
        <w:t>)</w:t>
      </w:r>
      <w:r w:rsidRPr="00E6315A">
        <w:rPr>
          <w:color w:val="FF0000"/>
        </w:rPr>
        <w:t xml:space="preserve"> </w:t>
      </w:r>
      <w:r>
        <w:t xml:space="preserve">affirmed that </w:t>
      </w:r>
      <w:r w:rsidR="00502DB6">
        <w:t xml:space="preserve">Mohammed </w:t>
      </w:r>
      <w:proofErr w:type="spellStart"/>
      <w:r w:rsidR="00502DB6">
        <w:t>Sidique</w:t>
      </w:r>
      <w:proofErr w:type="spellEnd"/>
      <w:r w:rsidR="00502DB6">
        <w:t xml:space="preserve"> Khan </w:t>
      </w:r>
      <w:r w:rsidR="00F75AE1">
        <w:t xml:space="preserve">was responsible for the death of 6 people after he </w:t>
      </w:r>
      <w:r w:rsidR="00502DB6">
        <w:t>detonated the second bomb at Edgware Road</w:t>
      </w:r>
      <w:r w:rsidR="005C4F6B">
        <w:t xml:space="preserve"> underground station at</w:t>
      </w:r>
      <w:r w:rsidR="00F75AE1">
        <w:t xml:space="preserve"> 8:50am</w:t>
      </w:r>
      <w:r>
        <w:t xml:space="preserve">. </w:t>
      </w:r>
      <w:r w:rsidR="00273E48">
        <w:t xml:space="preserve"> The Counter Extremism Project (2021) had published that Khan had visited Pakistan on several occasions</w:t>
      </w:r>
      <w:r w:rsidR="003A4FE6">
        <w:t xml:space="preserve">. </w:t>
      </w:r>
      <w:r w:rsidR="004A73E3">
        <w:t xml:space="preserve">Leading up to the attack, </w:t>
      </w:r>
      <w:r w:rsidR="003A4FE6">
        <w:t xml:space="preserve">Khan and </w:t>
      </w:r>
      <w:proofErr w:type="spellStart"/>
      <w:r w:rsidR="003A4FE6">
        <w:t>Tanweer</w:t>
      </w:r>
      <w:proofErr w:type="spellEnd"/>
      <w:r w:rsidR="003A4FE6">
        <w:t xml:space="preserve"> both me</w:t>
      </w:r>
      <w:r w:rsidR="004A73E3">
        <w:t>t</w:t>
      </w:r>
      <w:r w:rsidR="003A4FE6">
        <w:t xml:space="preserve"> with Al-Qaeda extremists to </w:t>
      </w:r>
      <w:r w:rsidR="004A73E3">
        <w:t xml:space="preserve">obtain training and incendiary devices. </w:t>
      </w:r>
    </w:p>
    <w:p w14:paraId="3F27B31C" w14:textId="710F0EAA" w:rsidR="00FF335C" w:rsidRDefault="00FF335C" w:rsidP="00341FC1">
      <w:pPr>
        <w:jc w:val="both"/>
      </w:pPr>
    </w:p>
    <w:p w14:paraId="69B27343" w14:textId="53F083B8" w:rsidR="00FF335C" w:rsidRDefault="00FF335C" w:rsidP="00341FC1">
      <w:pPr>
        <w:jc w:val="both"/>
      </w:pPr>
      <w:r>
        <w:t xml:space="preserve">Germaine Lindsay detonated the third bomb whilst on the underground train at Kings Cross Station at 9am, resulting in the death of 26 people along with 340 casualties. </w:t>
      </w:r>
      <w:r w:rsidR="00DF6AA8">
        <w:t xml:space="preserve">Lindsay </w:t>
      </w:r>
      <w:r w:rsidR="00AF09BB">
        <w:t xml:space="preserve">became passionate on the religion of Islam in 2000, which led to him </w:t>
      </w:r>
      <w:r w:rsidR="00232A40">
        <w:t>becoming influenced</w:t>
      </w:r>
      <w:r w:rsidR="00AF09BB">
        <w:t xml:space="preserve"> by Al-Qaeda and listening to </w:t>
      </w:r>
      <w:r w:rsidR="00232A40">
        <w:t>recordings</w:t>
      </w:r>
      <w:r w:rsidR="00AF09BB">
        <w:t xml:space="preserve"> from Faisal, who was radicalised </w:t>
      </w:r>
      <w:r w:rsidR="009A5310">
        <w:t>by</w:t>
      </w:r>
      <w:r w:rsidR="00AF09BB">
        <w:t xml:space="preserve"> ISIS</w:t>
      </w:r>
      <w:r w:rsidR="00232A40">
        <w:t xml:space="preserve"> (Counter Extremism Project, 2021). </w:t>
      </w:r>
    </w:p>
    <w:p w14:paraId="079A025A" w14:textId="3A58E90C" w:rsidR="00232A40" w:rsidRDefault="00232A40" w:rsidP="00341FC1">
      <w:pPr>
        <w:jc w:val="both"/>
      </w:pPr>
    </w:p>
    <w:p w14:paraId="7FF14D98" w14:textId="355ACD35" w:rsidR="00232A40" w:rsidRDefault="00232A40" w:rsidP="00341FC1">
      <w:pPr>
        <w:jc w:val="both"/>
      </w:pPr>
      <w:r>
        <w:t>The detonation of the fourth bomb was made by Hasib Hussain at 9:47am. Hussain detonated the bomb at Tavistock Square on a double decker bus, which resulted in the death of 13 people</w:t>
      </w:r>
      <w:r w:rsidR="006B06C6">
        <w:t xml:space="preserve">. </w:t>
      </w:r>
      <w:r w:rsidR="002A7D81">
        <w:t xml:space="preserve">Hussain </w:t>
      </w:r>
      <w:r w:rsidR="006B06C6">
        <w:t>had openly spoke about his support on the Islamic extremists A</w:t>
      </w:r>
      <w:r w:rsidR="009A5310">
        <w:t>l</w:t>
      </w:r>
      <w:r w:rsidR="006B06C6">
        <w:t>-Qaeda</w:t>
      </w:r>
      <w:r w:rsidR="0056331F">
        <w:t xml:space="preserve"> </w:t>
      </w:r>
      <w:r w:rsidR="00783577">
        <w:t xml:space="preserve">(Counter Extremism Project, 2021). </w:t>
      </w:r>
    </w:p>
    <w:p w14:paraId="29CEBBDA" w14:textId="7B0974B5" w:rsidR="00030FB9" w:rsidRDefault="00030FB9" w:rsidP="00341FC1">
      <w:pPr>
        <w:jc w:val="both"/>
      </w:pPr>
    </w:p>
    <w:p w14:paraId="34CF2DC7" w14:textId="09666F14" w:rsidR="00030FB9" w:rsidRDefault="00E5700F" w:rsidP="00341FC1">
      <w:pPr>
        <w:jc w:val="both"/>
      </w:pPr>
      <w:r>
        <w:t>The House of Commons (2006) details how t</w:t>
      </w:r>
      <w:r w:rsidR="00030FB9">
        <w:t>h</w:t>
      </w:r>
      <w:r>
        <w:t>e group came into contact through various social circles,</w:t>
      </w:r>
      <w:r w:rsidR="00400500">
        <w:t xml:space="preserve"> </w:t>
      </w:r>
      <w:r>
        <w:t xml:space="preserve">although upbringings were different, the individuals developing interests in Islam provided a common ground for networking thus the group created a relationship through this. </w:t>
      </w:r>
      <w:r>
        <w:lastRenderedPageBreak/>
        <w:t xml:space="preserve">Khan recorded a video statement which suggests </w:t>
      </w:r>
      <w:r w:rsidR="003F05DC">
        <w:t xml:space="preserve">the groups motivations for the attacks is fundamentally inspired by perceived </w:t>
      </w:r>
      <w:r w:rsidR="00DF53E9">
        <w:t>unreasonable</w:t>
      </w:r>
      <w:r w:rsidR="003F05DC">
        <w:t xml:space="preserve"> actions and injustices by the western world in particular United Kingdom and the United States of America. Whilst these apparent injustices have been a </w:t>
      </w:r>
      <w:r w:rsidR="00DF53E9">
        <w:t>much-debated</w:t>
      </w:r>
      <w:r w:rsidR="003F05DC">
        <w:t xml:space="preserve"> subject in recent history, the groups radicalisation led to a varied and extreme interpretation of Islam, this leading to the perception</w:t>
      </w:r>
      <w:r w:rsidR="00DF53E9">
        <w:t xml:space="preserve"> that the attacks were required and justifiable. </w:t>
      </w:r>
    </w:p>
    <w:p w14:paraId="1FB313DF" w14:textId="340E1958" w:rsidR="00341FC1" w:rsidRDefault="00341FC1" w:rsidP="00341FC1">
      <w:pPr>
        <w:jc w:val="both"/>
      </w:pPr>
    </w:p>
    <w:p w14:paraId="0FE8A7D9" w14:textId="358836FC" w:rsidR="00783577" w:rsidRDefault="000B54FA" w:rsidP="00341FC1">
      <w:pPr>
        <w:jc w:val="both"/>
        <w:rPr>
          <w:b/>
          <w:bCs/>
          <w:u w:val="single"/>
        </w:rPr>
      </w:pPr>
      <w:r>
        <w:rPr>
          <w:b/>
          <w:bCs/>
          <w:u w:val="single"/>
        </w:rPr>
        <w:t>The Civil Contingencies Act 2004</w:t>
      </w:r>
    </w:p>
    <w:p w14:paraId="45B23518" w14:textId="60ABA180" w:rsidR="000B54FA" w:rsidRDefault="000B54FA" w:rsidP="00341FC1">
      <w:pPr>
        <w:jc w:val="both"/>
        <w:rPr>
          <w:b/>
          <w:bCs/>
          <w:u w:val="single"/>
        </w:rPr>
      </w:pPr>
    </w:p>
    <w:p w14:paraId="1EF29A99" w14:textId="151611DA" w:rsidR="00FE7E8C" w:rsidRPr="00434055" w:rsidRDefault="00434055" w:rsidP="00341FC1">
      <w:pPr>
        <w:jc w:val="both"/>
      </w:pPr>
      <w:r>
        <w:t>The Civil Contingencies Act 2004 was introduced as a framework</w:t>
      </w:r>
      <w:r w:rsidR="00D00CB7">
        <w:t xml:space="preserve"> to protect the public in the events of an emergency or major incident.</w:t>
      </w:r>
      <w:r w:rsidR="00C322A3">
        <w:t xml:space="preserve"> </w:t>
      </w:r>
      <w:r w:rsidR="00FE7E8C">
        <w:t>Section 1(1) of the Act (Civil Contingencies Act</w:t>
      </w:r>
      <w:r w:rsidR="00341FC1">
        <w:t xml:space="preserve"> </w:t>
      </w:r>
      <w:r w:rsidR="00FE7E8C">
        <w:t>2004) state</w:t>
      </w:r>
      <w:r w:rsidR="0056331F">
        <w:t xml:space="preserve">s </w:t>
      </w:r>
      <w:r w:rsidR="00FE7E8C">
        <w:t xml:space="preserve">that the definition of an emergency can be anything from a situation of significant harm to the environment and human welfare to terrorism, where there is significant threat to the security of the UK. </w:t>
      </w:r>
    </w:p>
    <w:p w14:paraId="0126805D" w14:textId="77777777" w:rsidR="00FE7E8C" w:rsidRDefault="00FE7E8C" w:rsidP="00341FC1">
      <w:pPr>
        <w:jc w:val="both"/>
      </w:pPr>
    </w:p>
    <w:p w14:paraId="335F85CA" w14:textId="2E659DB3" w:rsidR="000B54FA" w:rsidRDefault="00D00CB7" w:rsidP="00341FC1">
      <w:pPr>
        <w:jc w:val="both"/>
      </w:pPr>
      <w:r>
        <w:t>The framework</w:t>
      </w:r>
      <w:r w:rsidR="00C322A3">
        <w:t xml:space="preserve"> is separated into two parts. Part one identifies the responsibilities of authorities which are required to respond and prepare for emergencies, whilst part two creates the pre</w:t>
      </w:r>
      <w:r w:rsidR="0097722A">
        <w:t xml:space="preserve">cedent to allow for the creation of temporary legislation to assist with the response to critical emergencies (Cabinet Office, 2013). </w:t>
      </w:r>
    </w:p>
    <w:p w14:paraId="0B5F9E7E" w14:textId="6E4FFFAB" w:rsidR="00D564AB" w:rsidRDefault="00D564AB" w:rsidP="00341FC1">
      <w:pPr>
        <w:jc w:val="both"/>
      </w:pPr>
    </w:p>
    <w:p w14:paraId="10F8A3AC" w14:textId="25195B4B" w:rsidR="00C34043" w:rsidRDefault="00EF7549" w:rsidP="00341FC1">
      <w:pPr>
        <w:jc w:val="both"/>
      </w:pPr>
      <w:r>
        <w:t xml:space="preserve">Schedule 1, Part 1 </w:t>
      </w:r>
      <w:r w:rsidR="007A5614">
        <w:t xml:space="preserve">outlines </w:t>
      </w:r>
      <w:r w:rsidR="00910946">
        <w:t xml:space="preserve">the category 1 first </w:t>
      </w:r>
      <w:r w:rsidR="008A7A35">
        <w:t xml:space="preserve">responders </w:t>
      </w:r>
      <w:r w:rsidR="00910946">
        <w:t xml:space="preserve">which are required </w:t>
      </w:r>
      <w:r w:rsidR="00030C72">
        <w:t xml:space="preserve">to attend at </w:t>
      </w:r>
      <w:r w:rsidR="008A7A35">
        <w:t>an event or situation of an emergency</w:t>
      </w:r>
      <w:r>
        <w:t xml:space="preserve"> (Civil Contingencies Act 2004). </w:t>
      </w:r>
    </w:p>
    <w:p w14:paraId="7C17FA48" w14:textId="77777777" w:rsidR="00C34043" w:rsidRDefault="00C34043" w:rsidP="00341FC1">
      <w:pPr>
        <w:jc w:val="both"/>
      </w:pPr>
    </w:p>
    <w:p w14:paraId="6A7403ED" w14:textId="2CD944DC" w:rsidR="008A7A35" w:rsidRDefault="008A7A35" w:rsidP="00341FC1">
      <w:pPr>
        <w:pStyle w:val="ListParagraph"/>
        <w:numPr>
          <w:ilvl w:val="0"/>
          <w:numId w:val="7"/>
        </w:numPr>
        <w:jc w:val="both"/>
      </w:pPr>
      <w:r>
        <w:t xml:space="preserve">Fire and Rescue Service </w:t>
      </w:r>
    </w:p>
    <w:p w14:paraId="26336432" w14:textId="6BD396D6" w:rsidR="008A7A35" w:rsidRDefault="008A7A35" w:rsidP="00341FC1">
      <w:pPr>
        <w:pStyle w:val="ListParagraph"/>
        <w:numPr>
          <w:ilvl w:val="0"/>
          <w:numId w:val="7"/>
        </w:numPr>
        <w:jc w:val="both"/>
      </w:pPr>
      <w:r>
        <w:t xml:space="preserve">Police </w:t>
      </w:r>
    </w:p>
    <w:p w14:paraId="3302A085" w14:textId="4F799AAE" w:rsidR="00C34043" w:rsidRDefault="00C34043" w:rsidP="00341FC1">
      <w:pPr>
        <w:pStyle w:val="ListParagraph"/>
        <w:numPr>
          <w:ilvl w:val="0"/>
          <w:numId w:val="7"/>
        </w:numPr>
        <w:jc w:val="both"/>
      </w:pPr>
      <w:r>
        <w:t xml:space="preserve">Ambulance and National Service Trusts </w:t>
      </w:r>
    </w:p>
    <w:p w14:paraId="072FE247" w14:textId="3D7E3D04" w:rsidR="00C34043" w:rsidRDefault="00C34043" w:rsidP="00341FC1">
      <w:pPr>
        <w:pStyle w:val="ListParagraph"/>
        <w:numPr>
          <w:ilvl w:val="0"/>
          <w:numId w:val="7"/>
        </w:numPr>
        <w:jc w:val="both"/>
      </w:pPr>
      <w:r>
        <w:t xml:space="preserve">NHS </w:t>
      </w:r>
    </w:p>
    <w:p w14:paraId="476C1D3F" w14:textId="29F7E3F4" w:rsidR="00C34043" w:rsidRDefault="007A5614" w:rsidP="00900FC2">
      <w:pPr>
        <w:pStyle w:val="ListParagraph"/>
        <w:numPr>
          <w:ilvl w:val="0"/>
          <w:numId w:val="7"/>
        </w:numPr>
        <w:jc w:val="both"/>
      </w:pPr>
      <w:r>
        <w:t>British</w:t>
      </w:r>
      <w:r w:rsidR="00C34043">
        <w:t xml:space="preserve"> Transport Police </w:t>
      </w:r>
    </w:p>
    <w:p w14:paraId="474A5423" w14:textId="1FEBA29D" w:rsidR="00C34043" w:rsidRDefault="00C34043" w:rsidP="0056331F">
      <w:pPr>
        <w:pStyle w:val="ListParagraph"/>
        <w:numPr>
          <w:ilvl w:val="0"/>
          <w:numId w:val="7"/>
        </w:numPr>
        <w:jc w:val="both"/>
      </w:pPr>
      <w:r>
        <w:t xml:space="preserve">Local Authorities </w:t>
      </w:r>
    </w:p>
    <w:p w14:paraId="5FC80D90" w14:textId="7D7B3F81" w:rsidR="00910946" w:rsidRDefault="00910946" w:rsidP="00341FC1">
      <w:pPr>
        <w:jc w:val="both"/>
      </w:pPr>
    </w:p>
    <w:p w14:paraId="32F18590" w14:textId="0FEC0BF0" w:rsidR="00B93588" w:rsidRDefault="00326609" w:rsidP="00341FC1">
      <w:pPr>
        <w:jc w:val="both"/>
      </w:pPr>
      <w:r>
        <w:t xml:space="preserve">A representative from each of the </w:t>
      </w:r>
      <w:r w:rsidR="00030C72">
        <w:t xml:space="preserve">category 1 </w:t>
      </w:r>
      <w:r>
        <w:t xml:space="preserve">first responders are required to work </w:t>
      </w:r>
      <w:r w:rsidR="00A77FA1">
        <w:t>collaboratively</w:t>
      </w:r>
      <w:r>
        <w:t xml:space="preserve"> as a multi-agency partnership known as Local Resilience Forums (LRFs). They work together with the aim to </w:t>
      </w:r>
      <w:r w:rsidR="00BB11BE">
        <w:t xml:space="preserve">plan and devise for an event of an emergency, along with trying to reduce the number of </w:t>
      </w:r>
      <w:r w:rsidR="00011894">
        <w:t>emergencies</w:t>
      </w:r>
      <w:r w:rsidR="00BB11BE">
        <w:t xml:space="preserve"> by maintaining efficient in recognizing possible </w:t>
      </w:r>
      <w:r w:rsidR="00CA7211">
        <w:t xml:space="preserve">threat (Cabinet Office, 2013). </w:t>
      </w:r>
    </w:p>
    <w:p w14:paraId="04C324F9" w14:textId="41606F22" w:rsidR="00B35977" w:rsidRDefault="00B35977" w:rsidP="00341FC1">
      <w:pPr>
        <w:jc w:val="both"/>
      </w:pPr>
      <w:r>
        <w:t xml:space="preserve"> </w:t>
      </w:r>
    </w:p>
    <w:p w14:paraId="2B9441D2" w14:textId="2F794455" w:rsidR="00011894" w:rsidRDefault="00011894" w:rsidP="00341FC1">
      <w:pPr>
        <w:jc w:val="both"/>
      </w:pPr>
      <w:r>
        <w:t xml:space="preserve">College of Policing (2020) highlights the fundamental responsibilities and duties that are required from category 1 responders within the Civil Contingencies Act 2004 in a response of an emergency: </w:t>
      </w:r>
    </w:p>
    <w:p w14:paraId="5A3F4AB7" w14:textId="49224684" w:rsidR="00011894" w:rsidRDefault="00011894" w:rsidP="00341FC1">
      <w:pPr>
        <w:jc w:val="both"/>
      </w:pPr>
    </w:p>
    <w:p w14:paraId="42F80F58" w14:textId="01DF685C" w:rsidR="00011894" w:rsidRDefault="009A7735" w:rsidP="00341FC1">
      <w:pPr>
        <w:pStyle w:val="ListParagraph"/>
        <w:numPr>
          <w:ilvl w:val="0"/>
          <w:numId w:val="9"/>
        </w:numPr>
        <w:jc w:val="both"/>
      </w:pPr>
      <w:r>
        <w:t>Notify contingency planning by evaluating the threat of emergencies</w:t>
      </w:r>
    </w:p>
    <w:p w14:paraId="72B348A4" w14:textId="4C9928C9" w:rsidR="009A7735" w:rsidRDefault="009A7735" w:rsidP="00341FC1">
      <w:pPr>
        <w:pStyle w:val="ListParagraph"/>
        <w:numPr>
          <w:ilvl w:val="0"/>
          <w:numId w:val="9"/>
        </w:numPr>
        <w:jc w:val="both"/>
      </w:pPr>
      <w:r>
        <w:t xml:space="preserve">To </w:t>
      </w:r>
      <w:r w:rsidR="00205DEE">
        <w:t>prepare</w:t>
      </w:r>
      <w:r>
        <w:t xml:space="preserve"> a plan of action for emergencies </w:t>
      </w:r>
    </w:p>
    <w:p w14:paraId="3F22D1FE" w14:textId="335FBEE8" w:rsidR="009A7735" w:rsidRDefault="00205DEE" w:rsidP="00341FC1">
      <w:pPr>
        <w:pStyle w:val="ListParagraph"/>
        <w:numPr>
          <w:ilvl w:val="0"/>
          <w:numId w:val="9"/>
        </w:numPr>
        <w:jc w:val="both"/>
      </w:pPr>
      <w:r>
        <w:t xml:space="preserve">To ensure information is available to the public in order to notify and advise in a case of an emergency. </w:t>
      </w:r>
    </w:p>
    <w:p w14:paraId="7B2BA04C" w14:textId="14C2E421" w:rsidR="00205DEE" w:rsidRDefault="005B4D4D" w:rsidP="00341FC1">
      <w:pPr>
        <w:pStyle w:val="ListParagraph"/>
        <w:numPr>
          <w:ilvl w:val="0"/>
          <w:numId w:val="9"/>
        </w:numPr>
        <w:jc w:val="both"/>
      </w:pPr>
      <w:r>
        <w:t xml:space="preserve">To communicate with local responders to improve coordination and planning </w:t>
      </w:r>
    </w:p>
    <w:p w14:paraId="3F7CB591" w14:textId="00DB4C2D" w:rsidR="00341FC1" w:rsidRDefault="00C43D1B" w:rsidP="00341FC1">
      <w:pPr>
        <w:pStyle w:val="ListParagraph"/>
        <w:numPr>
          <w:ilvl w:val="0"/>
          <w:numId w:val="9"/>
        </w:numPr>
        <w:jc w:val="both"/>
      </w:pPr>
      <w:r>
        <w:t xml:space="preserve">To offer and support local authorities with guidance on business continuity management. </w:t>
      </w:r>
    </w:p>
    <w:p w14:paraId="7805FFE2" w14:textId="77777777" w:rsidR="00900FC2" w:rsidRDefault="00900FC2" w:rsidP="00900FC2">
      <w:pPr>
        <w:pStyle w:val="ListParagraph"/>
        <w:jc w:val="both"/>
      </w:pPr>
    </w:p>
    <w:p w14:paraId="0CEEA93E" w14:textId="77777777" w:rsidR="00341FC1" w:rsidRDefault="00341FC1" w:rsidP="00341FC1">
      <w:pPr>
        <w:jc w:val="both"/>
      </w:pPr>
    </w:p>
    <w:p w14:paraId="1FDAE453" w14:textId="77777777" w:rsidR="00B25268" w:rsidRDefault="00B25268" w:rsidP="00341FC1">
      <w:pPr>
        <w:jc w:val="both"/>
      </w:pPr>
    </w:p>
    <w:p w14:paraId="6CC59250" w14:textId="77777777" w:rsidR="00B25268" w:rsidRDefault="00B25268" w:rsidP="00341FC1">
      <w:pPr>
        <w:jc w:val="both"/>
      </w:pPr>
    </w:p>
    <w:p w14:paraId="1AF6FBA6" w14:textId="2B7619B9" w:rsidR="007A5614" w:rsidRDefault="007A5614" w:rsidP="00341FC1">
      <w:pPr>
        <w:jc w:val="both"/>
      </w:pPr>
      <w:r>
        <w:t xml:space="preserve">Schedule 1, Part 3 of </w:t>
      </w:r>
      <w:r w:rsidR="005F018D">
        <w:t xml:space="preserve">the legislation outlines what is defined as category 2 </w:t>
      </w:r>
      <w:r w:rsidR="00E978BA">
        <w:t>responders in</w:t>
      </w:r>
      <w:r w:rsidR="005F018D">
        <w:t xml:space="preserve"> the event of an emergency (Civil Contingencies Act 2004):</w:t>
      </w:r>
    </w:p>
    <w:p w14:paraId="351A6180" w14:textId="77777777" w:rsidR="005F018D" w:rsidRDefault="005F018D" w:rsidP="00341FC1">
      <w:pPr>
        <w:jc w:val="both"/>
      </w:pPr>
    </w:p>
    <w:p w14:paraId="35F07396" w14:textId="3723A988" w:rsidR="005F018D" w:rsidRDefault="005F018D" w:rsidP="00341FC1">
      <w:pPr>
        <w:pStyle w:val="ListParagraph"/>
        <w:numPr>
          <w:ilvl w:val="0"/>
          <w:numId w:val="8"/>
        </w:numPr>
        <w:jc w:val="both"/>
      </w:pPr>
      <w:r>
        <w:t xml:space="preserve">Utilities </w:t>
      </w:r>
    </w:p>
    <w:p w14:paraId="397350F1" w14:textId="2E931957" w:rsidR="005F018D" w:rsidRDefault="005F018D" w:rsidP="00341FC1">
      <w:pPr>
        <w:pStyle w:val="ListParagraph"/>
        <w:numPr>
          <w:ilvl w:val="0"/>
          <w:numId w:val="8"/>
        </w:numPr>
        <w:jc w:val="both"/>
      </w:pPr>
      <w:r>
        <w:t xml:space="preserve">The Health and Safety Executive </w:t>
      </w:r>
    </w:p>
    <w:p w14:paraId="5C3FE2B7" w14:textId="12F89F74" w:rsidR="005F018D" w:rsidRDefault="005F018D" w:rsidP="00341FC1">
      <w:pPr>
        <w:pStyle w:val="ListParagraph"/>
        <w:numPr>
          <w:ilvl w:val="0"/>
          <w:numId w:val="8"/>
        </w:numPr>
        <w:jc w:val="both"/>
      </w:pPr>
      <w:r>
        <w:t xml:space="preserve">London Underground </w:t>
      </w:r>
    </w:p>
    <w:p w14:paraId="6709E162" w14:textId="0906CBE7" w:rsidR="005F018D" w:rsidRDefault="005F018D" w:rsidP="00341FC1">
      <w:pPr>
        <w:pStyle w:val="ListParagraph"/>
        <w:numPr>
          <w:ilvl w:val="0"/>
          <w:numId w:val="8"/>
        </w:numPr>
        <w:jc w:val="both"/>
      </w:pPr>
      <w:r>
        <w:t xml:space="preserve">Transport for London </w:t>
      </w:r>
    </w:p>
    <w:p w14:paraId="0113C737" w14:textId="59DCDED6" w:rsidR="00471C72" w:rsidRDefault="00471C72" w:rsidP="00341FC1">
      <w:pPr>
        <w:pStyle w:val="ListParagraph"/>
        <w:numPr>
          <w:ilvl w:val="0"/>
          <w:numId w:val="8"/>
        </w:numPr>
        <w:jc w:val="both"/>
      </w:pPr>
      <w:r>
        <w:t xml:space="preserve">Highway companies </w:t>
      </w:r>
    </w:p>
    <w:p w14:paraId="095D9123" w14:textId="7D7BB4F8" w:rsidR="00C43D1B" w:rsidRDefault="00C43D1B" w:rsidP="00341FC1">
      <w:pPr>
        <w:jc w:val="both"/>
      </w:pPr>
    </w:p>
    <w:p w14:paraId="0BA324D0" w14:textId="437EABEC" w:rsidR="00963BFD" w:rsidRPr="00963BFD" w:rsidRDefault="00900FC2" w:rsidP="00341FC1">
      <w:pPr>
        <w:jc w:val="both"/>
        <w:rPr>
          <w:color w:val="000000" w:themeColor="text1"/>
        </w:rPr>
      </w:pPr>
      <w:r>
        <w:rPr>
          <w:color w:val="000000" w:themeColor="text1"/>
        </w:rPr>
        <w:t>It is recognised</w:t>
      </w:r>
      <w:r w:rsidR="00A05671">
        <w:rPr>
          <w:color w:val="000000" w:themeColor="text1"/>
        </w:rPr>
        <w:t xml:space="preserve"> that the</w:t>
      </w:r>
      <w:r w:rsidR="00963BFD">
        <w:rPr>
          <w:color w:val="000000" w:themeColor="text1"/>
        </w:rPr>
        <w:t xml:space="preserve"> </w:t>
      </w:r>
      <w:r w:rsidR="0060186E" w:rsidRPr="00963BFD">
        <w:rPr>
          <w:color w:val="000000" w:themeColor="text1"/>
        </w:rPr>
        <w:t>Civil Contingencies Act 2004 is a fundamental legislatio</w:t>
      </w:r>
      <w:r w:rsidR="00AC3E1D">
        <w:rPr>
          <w:color w:val="000000" w:themeColor="text1"/>
        </w:rPr>
        <w:t>n when dealing with an emergency</w:t>
      </w:r>
      <w:r w:rsidR="00A05671">
        <w:rPr>
          <w:color w:val="000000" w:themeColor="text1"/>
        </w:rPr>
        <w:t xml:space="preserve">, </w:t>
      </w:r>
      <w:r w:rsidR="00963BFD" w:rsidRPr="00963BFD">
        <w:rPr>
          <w:color w:val="000000" w:themeColor="text1"/>
        </w:rPr>
        <w:t xml:space="preserve">as it provides a clear framework on how organisations can work together to protect the public. It sets out clear duties and responsibilities </w:t>
      </w:r>
      <w:r w:rsidR="00DE0D93" w:rsidRPr="00963BFD">
        <w:rPr>
          <w:color w:val="000000" w:themeColor="text1"/>
        </w:rPr>
        <w:t>for</w:t>
      </w:r>
      <w:r w:rsidR="00963BFD" w:rsidRPr="00963BFD">
        <w:rPr>
          <w:color w:val="000000" w:themeColor="text1"/>
        </w:rPr>
        <w:t xml:space="preserve"> organisations to improve and maintain </w:t>
      </w:r>
      <w:r w:rsidR="00DE0D93" w:rsidRPr="00963BFD">
        <w:rPr>
          <w:color w:val="000000" w:themeColor="text1"/>
        </w:rPr>
        <w:t>effective</w:t>
      </w:r>
      <w:r w:rsidR="00963BFD" w:rsidRPr="00963BFD">
        <w:rPr>
          <w:color w:val="000000" w:themeColor="text1"/>
        </w:rPr>
        <w:t xml:space="preserve"> in an event of an emergency. </w:t>
      </w:r>
    </w:p>
    <w:p w14:paraId="6C9E657E" w14:textId="6BD3B3AE" w:rsidR="00963BFD" w:rsidRPr="00DE0D93" w:rsidRDefault="00963BFD" w:rsidP="00341FC1">
      <w:pPr>
        <w:jc w:val="both"/>
        <w:rPr>
          <w:b/>
          <w:bCs/>
          <w:color w:val="FF0000"/>
          <w:u w:val="single"/>
        </w:rPr>
      </w:pPr>
    </w:p>
    <w:p w14:paraId="33A100F0" w14:textId="4713AE51" w:rsidR="00DE0D93" w:rsidRDefault="00DE0D93" w:rsidP="00341FC1">
      <w:pPr>
        <w:jc w:val="both"/>
        <w:rPr>
          <w:b/>
          <w:bCs/>
          <w:color w:val="000000" w:themeColor="text1"/>
          <w:u w:val="single"/>
        </w:rPr>
      </w:pPr>
      <w:r w:rsidRPr="00DE0D93">
        <w:rPr>
          <w:b/>
          <w:bCs/>
          <w:color w:val="000000" w:themeColor="text1"/>
          <w:u w:val="single"/>
        </w:rPr>
        <w:t xml:space="preserve">The Response of Emergency Services </w:t>
      </w:r>
    </w:p>
    <w:p w14:paraId="49383A41" w14:textId="3004933B" w:rsidR="00DE0D93" w:rsidRPr="00BF6AAE" w:rsidRDefault="00DE0D93" w:rsidP="00341FC1">
      <w:pPr>
        <w:jc w:val="both"/>
        <w:rPr>
          <w:color w:val="000000" w:themeColor="text1"/>
          <w:u w:val="single"/>
        </w:rPr>
      </w:pPr>
    </w:p>
    <w:p w14:paraId="3A911161" w14:textId="05298CCA" w:rsidR="00BF6AAE" w:rsidRDefault="00BF6AAE" w:rsidP="00341FC1">
      <w:pPr>
        <w:jc w:val="both"/>
        <w:rPr>
          <w:color w:val="000000" w:themeColor="text1"/>
          <w:u w:val="single"/>
        </w:rPr>
      </w:pPr>
      <w:r w:rsidRPr="00BF6AAE">
        <w:rPr>
          <w:color w:val="000000" w:themeColor="text1"/>
          <w:u w:val="single"/>
        </w:rPr>
        <w:t>Police</w:t>
      </w:r>
    </w:p>
    <w:p w14:paraId="07111753" w14:textId="7ABF8D7B" w:rsidR="000848F4" w:rsidRDefault="000848F4" w:rsidP="00341FC1">
      <w:pPr>
        <w:jc w:val="both"/>
        <w:rPr>
          <w:color w:val="000000" w:themeColor="text1"/>
          <w:u w:val="single"/>
        </w:rPr>
      </w:pPr>
    </w:p>
    <w:p w14:paraId="7AD5BC62" w14:textId="147A41EC" w:rsidR="00E53C9F" w:rsidRDefault="00994281" w:rsidP="00341FC1">
      <w:pPr>
        <w:jc w:val="both"/>
        <w:rPr>
          <w:color w:val="000000" w:themeColor="text1"/>
        </w:rPr>
      </w:pPr>
      <w:r>
        <w:rPr>
          <w:color w:val="000000" w:themeColor="text1"/>
        </w:rPr>
        <w:t xml:space="preserve">Police are one of the fundamental first </w:t>
      </w:r>
      <w:r w:rsidR="00DB2036">
        <w:rPr>
          <w:color w:val="000000" w:themeColor="text1"/>
        </w:rPr>
        <w:t>responders</w:t>
      </w:r>
      <w:r>
        <w:rPr>
          <w:color w:val="000000" w:themeColor="text1"/>
        </w:rPr>
        <w:t xml:space="preserve"> when it comes to an event of an emergency which is outlined</w:t>
      </w:r>
      <w:r w:rsidR="00A433DC">
        <w:rPr>
          <w:color w:val="000000" w:themeColor="text1"/>
        </w:rPr>
        <w:t xml:space="preserve"> </w:t>
      </w:r>
      <w:r w:rsidR="00DB2036">
        <w:rPr>
          <w:color w:val="000000" w:themeColor="text1"/>
        </w:rPr>
        <w:t xml:space="preserve">in </w:t>
      </w:r>
      <w:r w:rsidR="00A433DC">
        <w:rPr>
          <w:color w:val="000000" w:themeColor="text1"/>
        </w:rPr>
        <w:t>Part 1</w:t>
      </w:r>
      <w:r>
        <w:rPr>
          <w:color w:val="000000" w:themeColor="text1"/>
        </w:rPr>
        <w:t xml:space="preserve"> </w:t>
      </w:r>
      <w:r w:rsidR="00DB2036">
        <w:rPr>
          <w:color w:val="000000" w:themeColor="text1"/>
        </w:rPr>
        <w:t>of the</w:t>
      </w:r>
      <w:r>
        <w:rPr>
          <w:color w:val="000000" w:themeColor="text1"/>
        </w:rPr>
        <w:t xml:space="preserve"> Civil Contingencies Act 2004. </w:t>
      </w:r>
      <w:r w:rsidR="005B01F3">
        <w:rPr>
          <w:color w:val="000000" w:themeColor="text1"/>
        </w:rPr>
        <w:t>In an event of an emergency people are told to ring 999, however in th</w:t>
      </w:r>
      <w:r w:rsidR="00A77FA1">
        <w:rPr>
          <w:color w:val="000000" w:themeColor="text1"/>
        </w:rPr>
        <w:t>e</w:t>
      </w:r>
      <w:r w:rsidR="005B01F3">
        <w:rPr>
          <w:color w:val="000000" w:themeColor="text1"/>
        </w:rPr>
        <w:t xml:space="preserve"> case of the 7/7 bombings</w:t>
      </w:r>
      <w:r w:rsidR="00A77FA1">
        <w:rPr>
          <w:color w:val="000000" w:themeColor="text1"/>
        </w:rPr>
        <w:t xml:space="preserve"> due to the nature of the underground network and the minimal coverage of mobile phone signal, there was a presence of difficulty contacting the emergency services across London.</w:t>
      </w:r>
      <w:r w:rsidR="00BB00CC">
        <w:rPr>
          <w:color w:val="000000" w:themeColor="text1"/>
        </w:rPr>
        <w:t xml:space="preserve"> </w:t>
      </w:r>
    </w:p>
    <w:p w14:paraId="12637911" w14:textId="77777777" w:rsidR="00E53C9F" w:rsidRDefault="00E53C9F" w:rsidP="00341FC1">
      <w:pPr>
        <w:jc w:val="both"/>
        <w:rPr>
          <w:color w:val="000000" w:themeColor="text1"/>
        </w:rPr>
      </w:pPr>
    </w:p>
    <w:p w14:paraId="5530375B" w14:textId="0F8F399A" w:rsidR="00A071EB" w:rsidRDefault="005B01F3" w:rsidP="00341FC1">
      <w:pPr>
        <w:jc w:val="both"/>
        <w:rPr>
          <w:color w:val="000000" w:themeColor="text1"/>
        </w:rPr>
      </w:pPr>
      <w:r>
        <w:rPr>
          <w:color w:val="000000" w:themeColor="text1"/>
        </w:rPr>
        <w:t xml:space="preserve">The report made by London </w:t>
      </w:r>
      <w:r w:rsidR="00900FC2">
        <w:rPr>
          <w:color w:val="000000" w:themeColor="text1"/>
        </w:rPr>
        <w:t>Assembly</w:t>
      </w:r>
      <w:r>
        <w:rPr>
          <w:color w:val="000000" w:themeColor="text1"/>
        </w:rPr>
        <w:t xml:space="preserve"> (2006) </w:t>
      </w:r>
      <w:r w:rsidR="00117E5F">
        <w:rPr>
          <w:color w:val="000000" w:themeColor="text1"/>
        </w:rPr>
        <w:t xml:space="preserve">stated that due to the three detonated bombs being underground there were very limited calls being made to the police. </w:t>
      </w:r>
      <w:r w:rsidR="00B93395">
        <w:rPr>
          <w:color w:val="000000" w:themeColor="text1"/>
        </w:rPr>
        <w:t xml:space="preserve">The British Transport Police </w:t>
      </w:r>
      <w:r w:rsidR="00A77FA1">
        <w:rPr>
          <w:color w:val="000000" w:themeColor="text1"/>
        </w:rPr>
        <w:t>in normal circumstances</w:t>
      </w:r>
      <w:r w:rsidR="009249F3">
        <w:rPr>
          <w:color w:val="000000" w:themeColor="text1"/>
        </w:rPr>
        <w:t xml:space="preserve"> </w:t>
      </w:r>
      <w:r w:rsidR="00A77FA1">
        <w:rPr>
          <w:color w:val="000000" w:themeColor="text1"/>
        </w:rPr>
        <w:t>benefit from</w:t>
      </w:r>
      <w:r w:rsidR="008D64EC">
        <w:rPr>
          <w:color w:val="000000" w:themeColor="text1"/>
        </w:rPr>
        <w:t xml:space="preserve"> a </w:t>
      </w:r>
      <w:r w:rsidR="00A071EB">
        <w:rPr>
          <w:color w:val="000000" w:themeColor="text1"/>
        </w:rPr>
        <w:t xml:space="preserve">TETRA-based airwave </w:t>
      </w:r>
      <w:r w:rsidR="003D6BDB">
        <w:rPr>
          <w:color w:val="000000" w:themeColor="text1"/>
        </w:rPr>
        <w:t>radio</w:t>
      </w:r>
      <w:r w:rsidR="008D64EC">
        <w:rPr>
          <w:color w:val="000000" w:themeColor="text1"/>
        </w:rPr>
        <w:t xml:space="preserve"> </w:t>
      </w:r>
      <w:r w:rsidR="003D6BDB">
        <w:rPr>
          <w:color w:val="000000" w:themeColor="text1"/>
        </w:rPr>
        <w:t>which</w:t>
      </w:r>
      <w:r w:rsidR="008D64EC">
        <w:rPr>
          <w:color w:val="000000" w:themeColor="text1"/>
        </w:rPr>
        <w:t xml:space="preserve"> enables them to communicate </w:t>
      </w:r>
      <w:r w:rsidR="009249F3">
        <w:rPr>
          <w:color w:val="000000" w:themeColor="text1"/>
        </w:rPr>
        <w:t xml:space="preserve">underground, however due to the explosions the function was damaged restricting them from communicating. </w:t>
      </w:r>
      <w:r w:rsidR="00900FC2">
        <w:rPr>
          <w:color w:val="000000" w:themeColor="text1"/>
        </w:rPr>
        <w:t>The</w:t>
      </w:r>
      <w:r w:rsidR="00435E2E">
        <w:rPr>
          <w:color w:val="000000" w:themeColor="text1"/>
        </w:rPr>
        <w:t xml:space="preserve"> barrier of communication </w:t>
      </w:r>
      <w:r w:rsidR="003D6BDB">
        <w:rPr>
          <w:color w:val="000000" w:themeColor="text1"/>
        </w:rPr>
        <w:t xml:space="preserve">effected </w:t>
      </w:r>
      <w:r w:rsidR="00435E2E">
        <w:rPr>
          <w:color w:val="000000" w:themeColor="text1"/>
        </w:rPr>
        <w:t xml:space="preserve">the </w:t>
      </w:r>
      <w:r w:rsidR="003D6BDB">
        <w:rPr>
          <w:color w:val="000000" w:themeColor="text1"/>
        </w:rPr>
        <w:t xml:space="preserve">response of the police, which also effected the response to </w:t>
      </w:r>
      <w:r w:rsidR="00435E2E">
        <w:rPr>
          <w:color w:val="000000" w:themeColor="text1"/>
        </w:rPr>
        <w:t xml:space="preserve">notify </w:t>
      </w:r>
      <w:r w:rsidR="003D6BDB">
        <w:rPr>
          <w:color w:val="000000" w:themeColor="text1"/>
        </w:rPr>
        <w:t>other emergency services</w:t>
      </w:r>
      <w:r w:rsidR="00435E2E">
        <w:rPr>
          <w:color w:val="000000" w:themeColor="text1"/>
        </w:rPr>
        <w:t xml:space="preserve"> listed in the category 1 and 2 responders of the Civil Contingencies Act 2004</w:t>
      </w:r>
      <w:r w:rsidR="003623CD">
        <w:rPr>
          <w:color w:val="000000" w:themeColor="text1"/>
        </w:rPr>
        <w:t xml:space="preserve"> (Civil Contingencies Act 2004). </w:t>
      </w:r>
    </w:p>
    <w:p w14:paraId="03B2650B" w14:textId="77777777" w:rsidR="003623CD" w:rsidRDefault="003623CD" w:rsidP="00341FC1">
      <w:pPr>
        <w:jc w:val="both"/>
        <w:rPr>
          <w:color w:val="000000" w:themeColor="text1"/>
        </w:rPr>
      </w:pPr>
    </w:p>
    <w:p w14:paraId="4B2A3261" w14:textId="759D37C7" w:rsidR="00E1482C" w:rsidRDefault="00E1482C" w:rsidP="00341FC1">
      <w:pPr>
        <w:jc w:val="both"/>
        <w:rPr>
          <w:color w:val="000000" w:themeColor="text1"/>
        </w:rPr>
      </w:pPr>
      <w:r>
        <w:rPr>
          <w:color w:val="000000" w:themeColor="text1"/>
        </w:rPr>
        <w:t xml:space="preserve">TETRA-based airwave radios </w:t>
      </w:r>
      <w:r w:rsidR="00A071EB">
        <w:rPr>
          <w:color w:val="000000" w:themeColor="text1"/>
        </w:rPr>
        <w:t xml:space="preserve">have now been provided </w:t>
      </w:r>
      <w:r>
        <w:rPr>
          <w:color w:val="000000" w:themeColor="text1"/>
        </w:rPr>
        <w:t xml:space="preserve">to the Metropolitan Police Service, London Fire Brigade and the London Ambulance Service </w:t>
      </w:r>
      <w:r w:rsidR="0010033F">
        <w:rPr>
          <w:color w:val="000000" w:themeColor="text1"/>
        </w:rPr>
        <w:t xml:space="preserve">by the CONNECT project (London Assembly, 2006). </w:t>
      </w:r>
      <w:r w:rsidR="00900FC2">
        <w:rPr>
          <w:color w:val="000000" w:themeColor="text1"/>
        </w:rPr>
        <w:t>The</w:t>
      </w:r>
      <w:r w:rsidR="0010033F">
        <w:rPr>
          <w:color w:val="000000" w:themeColor="text1"/>
        </w:rPr>
        <w:t xml:space="preserve"> barrier of communication had been a lesson learnt, enabling the police and other emergency </w:t>
      </w:r>
      <w:r w:rsidR="00900FC2">
        <w:rPr>
          <w:color w:val="000000" w:themeColor="text1"/>
        </w:rPr>
        <w:t>services</w:t>
      </w:r>
      <w:r w:rsidR="001869EA">
        <w:rPr>
          <w:color w:val="000000" w:themeColor="text1"/>
        </w:rPr>
        <w:t xml:space="preserve"> to develop</w:t>
      </w:r>
      <w:r w:rsidR="0010033F">
        <w:rPr>
          <w:color w:val="000000" w:themeColor="text1"/>
        </w:rPr>
        <w:t xml:space="preserve"> </w:t>
      </w:r>
      <w:r w:rsidR="001869EA">
        <w:rPr>
          <w:color w:val="000000" w:themeColor="text1"/>
        </w:rPr>
        <w:t xml:space="preserve">in order to </w:t>
      </w:r>
      <w:r w:rsidR="00A071EB">
        <w:rPr>
          <w:color w:val="000000" w:themeColor="text1"/>
        </w:rPr>
        <w:t>communicate and respond effectively underground in the event of future emergencies</w:t>
      </w:r>
      <w:r w:rsidR="001869EA">
        <w:rPr>
          <w:color w:val="000000" w:themeColor="text1"/>
        </w:rPr>
        <w:t xml:space="preserve">. </w:t>
      </w:r>
    </w:p>
    <w:p w14:paraId="7FA742EC" w14:textId="4BC85862" w:rsidR="00AB332A" w:rsidRDefault="00AB332A" w:rsidP="00341FC1">
      <w:pPr>
        <w:jc w:val="both"/>
        <w:rPr>
          <w:color w:val="000000" w:themeColor="text1"/>
        </w:rPr>
      </w:pPr>
    </w:p>
    <w:p w14:paraId="129BD502" w14:textId="24BED303" w:rsidR="00B27768" w:rsidRDefault="00AB332A" w:rsidP="00341FC1">
      <w:pPr>
        <w:jc w:val="both"/>
      </w:pPr>
      <w:r>
        <w:fldChar w:fldCharType="begin"/>
      </w:r>
      <w:r>
        <w:instrText xml:space="preserve"> INCLUDEPICTURE "/var/folders/09/hwlg586d0mqfl7w0ft9py5nr0000gn/T/com.microsoft.Word/WebArchiveCopyPasteTempFiles/page49image3159235280" \* MERGEFORMATINET </w:instrText>
      </w:r>
      <w:r w:rsidR="00F86EF3">
        <w:fldChar w:fldCharType="separate"/>
      </w:r>
      <w:r>
        <w:fldChar w:fldCharType="end"/>
      </w:r>
      <w:r w:rsidR="00744CD9">
        <w:rPr>
          <w:color w:val="000000" w:themeColor="text1"/>
        </w:rPr>
        <w:t>The first bomb that detonated at 8:50am at Aldgate Station</w:t>
      </w:r>
      <w:r w:rsidR="00900FC2">
        <w:rPr>
          <w:color w:val="000000" w:themeColor="text1"/>
        </w:rPr>
        <w:t xml:space="preserve"> </w:t>
      </w:r>
      <w:r w:rsidR="00744CD9">
        <w:t xml:space="preserve">was reported to The British Transport Police, where they arrived on scene </w:t>
      </w:r>
      <w:r w:rsidR="00C0376A">
        <w:t xml:space="preserve">5 </w:t>
      </w:r>
      <w:r w:rsidR="00744CD9">
        <w:t xml:space="preserve">minutes later. The British Transport Police then made the decision to </w:t>
      </w:r>
      <w:r w:rsidR="00E9600C">
        <w:t>call for the London Ambulance Service at 9:01am</w:t>
      </w:r>
      <w:r w:rsidR="00AC3E1D">
        <w:t xml:space="preserve">, </w:t>
      </w:r>
      <w:r w:rsidR="00E9600C">
        <w:t xml:space="preserve">after seeing </w:t>
      </w:r>
      <w:r w:rsidR="008B6A3E">
        <w:t xml:space="preserve">3-4 </w:t>
      </w:r>
      <w:r w:rsidR="00AC3E1D">
        <w:t>causalities</w:t>
      </w:r>
      <w:r w:rsidR="00E9600C">
        <w:t xml:space="preserve">. </w:t>
      </w:r>
      <w:r w:rsidR="00503858">
        <w:t xml:space="preserve">The member of the British Transport Police </w:t>
      </w:r>
      <w:r w:rsidR="00793958">
        <w:t xml:space="preserve">failed to </w:t>
      </w:r>
      <w:r w:rsidR="00503858">
        <w:t xml:space="preserve">report the scene as a </w:t>
      </w:r>
      <w:r w:rsidR="00C0376A">
        <w:t xml:space="preserve">major incident </w:t>
      </w:r>
      <w:r w:rsidR="00793958">
        <w:t>until</w:t>
      </w:r>
      <w:r w:rsidR="00C0376A">
        <w:t xml:space="preserve"> 9:</w:t>
      </w:r>
      <w:r w:rsidR="008B6A3E">
        <w:t>08</w:t>
      </w:r>
      <w:r w:rsidR="00C0376A">
        <w:t xml:space="preserve">am, </w:t>
      </w:r>
      <w:r w:rsidR="008B6A3E">
        <w:t>13 minutes</w:t>
      </w:r>
      <w:r w:rsidR="00793958">
        <w:t xml:space="preserve"> later, due to the observation of </w:t>
      </w:r>
      <w:r w:rsidR="008B6A3E">
        <w:t>25 casualties</w:t>
      </w:r>
      <w:r w:rsidR="00503858">
        <w:t xml:space="preserve"> </w:t>
      </w:r>
      <w:r w:rsidR="00C0376A">
        <w:t xml:space="preserve">(London Assembly, 2006). </w:t>
      </w:r>
      <w:r w:rsidR="001776C2">
        <w:t xml:space="preserve">It is questionable to whether the delayed response of reporting it as a major incident </w:t>
      </w:r>
      <w:r w:rsidR="00AC3E1D">
        <w:t xml:space="preserve">was </w:t>
      </w:r>
      <w:r w:rsidR="001776C2">
        <w:t>acceptable on behalf of the British Transport police.</w:t>
      </w:r>
    </w:p>
    <w:p w14:paraId="0E0DA3FC" w14:textId="77777777" w:rsidR="00900FC2" w:rsidRDefault="00900FC2" w:rsidP="00341FC1">
      <w:pPr>
        <w:jc w:val="both"/>
      </w:pPr>
    </w:p>
    <w:p w14:paraId="4D352D56" w14:textId="47B1E0E6" w:rsidR="00744CD9" w:rsidRDefault="001776C2" w:rsidP="00341FC1">
      <w:pPr>
        <w:jc w:val="both"/>
      </w:pPr>
      <w:r>
        <w:lastRenderedPageBreak/>
        <w:t xml:space="preserve">It is clear under section 1 of the </w:t>
      </w:r>
      <w:r w:rsidR="00AC3E1D">
        <w:t>Civil</w:t>
      </w:r>
      <w:r>
        <w:t xml:space="preserve"> Contingencies Act 2004 that an emergency or major incident can be defined as a situation where significant harm </w:t>
      </w:r>
      <w:r w:rsidR="00A433DC">
        <w:t xml:space="preserve">is </w:t>
      </w:r>
      <w:r w:rsidR="00AC3E1D">
        <w:t>threatened</w:t>
      </w:r>
      <w:r w:rsidR="00A433DC">
        <w:t xml:space="preserve"> towards human welfare </w:t>
      </w:r>
      <w:r w:rsidR="00DB2036">
        <w:t>or an</w:t>
      </w:r>
      <w:r w:rsidR="00A433DC">
        <w:t xml:space="preserve"> act of terrorism. In this case it was an act of terrorism and a threat to human </w:t>
      </w:r>
      <w:r w:rsidR="00AC3E1D">
        <w:t>welfare</w:t>
      </w:r>
      <w:r w:rsidR="00A433DC">
        <w:t xml:space="preserve"> causing loss to human life and disruption of the facilities of transport (Civil Contingencies Act 2004). </w:t>
      </w:r>
      <w:r w:rsidR="00DB2036">
        <w:t xml:space="preserve"> The fast response of </w:t>
      </w:r>
      <w:r w:rsidR="00CD6865">
        <w:t xml:space="preserve">The British Transport Police reporting and declaring the scene as a major incident would </w:t>
      </w:r>
      <w:r w:rsidR="00B27768">
        <w:t>have</w:t>
      </w:r>
      <w:r w:rsidR="00CD6865">
        <w:t xml:space="preserve"> enabled </w:t>
      </w:r>
      <w:r w:rsidR="00F265ED">
        <w:t xml:space="preserve">a faster </w:t>
      </w:r>
      <w:r w:rsidR="00CD6865">
        <w:t xml:space="preserve">immediate strategic response </w:t>
      </w:r>
      <w:r w:rsidR="006F1FC3">
        <w:t xml:space="preserve">from </w:t>
      </w:r>
      <w:r w:rsidR="00CD6865">
        <w:t xml:space="preserve">police, emergency </w:t>
      </w:r>
      <w:r w:rsidR="006F1FC3">
        <w:t>services</w:t>
      </w:r>
      <w:r w:rsidR="00CD6865">
        <w:t xml:space="preserve"> and </w:t>
      </w:r>
      <w:r w:rsidR="006F1FC3">
        <w:t>partner</w:t>
      </w:r>
      <w:r w:rsidR="00CD6865">
        <w:t xml:space="preserve"> agencies</w:t>
      </w:r>
      <w:r w:rsidR="00AC3E1D">
        <w:t xml:space="preserve">. </w:t>
      </w:r>
    </w:p>
    <w:p w14:paraId="7F9E2896" w14:textId="71880A69" w:rsidR="0037121E" w:rsidRDefault="0037121E" w:rsidP="00341FC1">
      <w:pPr>
        <w:jc w:val="both"/>
      </w:pPr>
    </w:p>
    <w:p w14:paraId="4326BF8A" w14:textId="27C710FD" w:rsidR="003D190C" w:rsidRDefault="003D190C" w:rsidP="003D190C">
      <w:pPr>
        <w:jc w:val="both"/>
      </w:pPr>
      <w:r>
        <w:t xml:space="preserve">The London </w:t>
      </w:r>
      <w:r w:rsidR="005A08EC">
        <w:t>Assembly (</w:t>
      </w:r>
      <w:r>
        <w:t>2006) also highlighted that the City of London Police failed to follow legislation by giving the command to activate the Access Overload Control (ACCOLC), which shut down the O2 network within a 1km area of Aldgate Station</w:t>
      </w:r>
      <w:r w:rsidR="00C543F0">
        <w:t xml:space="preserve">, due to the high demand of 999 calls and mass influx of public calls to family members and friends. </w:t>
      </w:r>
      <w:r>
        <w:t>The Decision to activate the ACCOLC can only be made by the Gold Coordinating Group, the highest degree of command</w:t>
      </w:r>
      <w:r w:rsidR="005A08EC">
        <w:t xml:space="preserve">, which was declined. It is clear to see why the Gold Coordinating Group declined to shut down the mobile network, this would </w:t>
      </w:r>
      <w:r w:rsidR="00C543F0">
        <w:t>have</w:t>
      </w:r>
      <w:r w:rsidR="005A08EC">
        <w:t xml:space="preserve"> caused more panic and stress to people trying to call 999 for help or to check if a family member or friend was safe. </w:t>
      </w:r>
    </w:p>
    <w:p w14:paraId="27A0A044" w14:textId="1F465940" w:rsidR="00341FC1" w:rsidRDefault="00341FC1" w:rsidP="00341FC1">
      <w:pPr>
        <w:jc w:val="both"/>
      </w:pPr>
    </w:p>
    <w:p w14:paraId="68DA9D1A" w14:textId="12430168" w:rsidR="006F5A05" w:rsidRDefault="006F5A05" w:rsidP="00341FC1">
      <w:pPr>
        <w:jc w:val="both"/>
        <w:rPr>
          <w:u w:val="single"/>
        </w:rPr>
      </w:pPr>
      <w:r w:rsidRPr="006F5A05">
        <w:rPr>
          <w:u w:val="single"/>
        </w:rPr>
        <w:t>The London Ambulance Service</w:t>
      </w:r>
    </w:p>
    <w:p w14:paraId="2F99BBC3" w14:textId="37C4FE88" w:rsidR="00867EAC" w:rsidRDefault="00867EAC" w:rsidP="00341FC1">
      <w:pPr>
        <w:jc w:val="both"/>
        <w:rPr>
          <w:u w:val="single"/>
        </w:rPr>
      </w:pPr>
    </w:p>
    <w:p w14:paraId="7A42A4E3" w14:textId="2CC35B1B" w:rsidR="00ED4436" w:rsidRDefault="00867EAC" w:rsidP="00341FC1">
      <w:pPr>
        <w:jc w:val="both"/>
      </w:pPr>
      <w:r>
        <w:t>The first London Ambulance Service arrived at</w:t>
      </w:r>
      <w:r w:rsidR="00C543F0">
        <w:t xml:space="preserve"> </w:t>
      </w:r>
      <w:r>
        <w:t>Aldgate Station at 9:</w:t>
      </w:r>
      <w:r w:rsidR="0019264B">
        <w:t>14</w:t>
      </w:r>
      <w:r>
        <w:t xml:space="preserve">am, </w:t>
      </w:r>
      <w:r w:rsidR="0019264B">
        <w:t xml:space="preserve">23 </w:t>
      </w:r>
      <w:r>
        <w:t>minutes after the</w:t>
      </w:r>
      <w:r w:rsidR="0019264B">
        <w:t xml:space="preserve"> 999 call was made due to being called </w:t>
      </w:r>
      <w:r w:rsidR="00974982">
        <w:t>firstly to</w:t>
      </w:r>
      <w:r w:rsidR="0019264B">
        <w:t xml:space="preserve"> </w:t>
      </w:r>
      <w:r w:rsidR="008613D5">
        <w:t>Liverpool Street</w:t>
      </w:r>
      <w:r>
        <w:t>.</w:t>
      </w:r>
      <w:r w:rsidR="00B80C80">
        <w:t xml:space="preserve"> By 9:07 hospitals were notified by Central Ambulance Control to prepare and to be on major incident standby.</w:t>
      </w:r>
      <w:r>
        <w:t xml:space="preserve"> </w:t>
      </w:r>
      <w:r w:rsidR="00ED4436">
        <w:t xml:space="preserve">The London Ambulance Service arrived 14 minutes </w:t>
      </w:r>
      <w:r w:rsidR="00F265ED">
        <w:t xml:space="preserve">after </w:t>
      </w:r>
      <w:r w:rsidR="00ED4436">
        <w:t xml:space="preserve">the London Fire Brigade due to </w:t>
      </w:r>
      <w:r w:rsidR="00B27768">
        <w:t>minimal correspondence</w:t>
      </w:r>
      <w:r w:rsidR="00ED4436">
        <w:t xml:space="preserve"> of the Fire Brigades assessment of the </w:t>
      </w:r>
      <w:r w:rsidR="008613D5">
        <w:t>explosion (</w:t>
      </w:r>
      <w:r w:rsidR="00ED4436">
        <w:t>London Assembly, 2006).</w:t>
      </w:r>
      <w:r w:rsidR="00B80C80">
        <w:t xml:space="preserve"> </w:t>
      </w:r>
      <w:r w:rsidR="008613D5">
        <w:t xml:space="preserve"> In an event of an emergency, it is vital for all responders to work together and to understand their role and the importance of communicating effectively in order to maintain effective, which is discussed by LRFs in preparation for an event of an emergency. </w:t>
      </w:r>
    </w:p>
    <w:p w14:paraId="4F72B220" w14:textId="7E285AC6" w:rsidR="00B97594" w:rsidRDefault="00B97594" w:rsidP="00341FC1">
      <w:pPr>
        <w:jc w:val="both"/>
      </w:pPr>
    </w:p>
    <w:p w14:paraId="59901F2D" w14:textId="65D717AB" w:rsidR="00892081" w:rsidRDefault="004528E0" w:rsidP="00341FC1">
      <w:pPr>
        <w:jc w:val="both"/>
      </w:pPr>
      <w:r>
        <w:t>The London Assembly (2006) clarified that t</w:t>
      </w:r>
      <w:r w:rsidR="00E72120">
        <w:t>he third bom</w:t>
      </w:r>
      <w:r>
        <w:t xml:space="preserve">b </w:t>
      </w:r>
      <w:r w:rsidR="00E72120">
        <w:t xml:space="preserve">detonated </w:t>
      </w:r>
      <w:r w:rsidR="00F265ED">
        <w:t xml:space="preserve">between </w:t>
      </w:r>
      <w:r w:rsidR="00E72120">
        <w:t xml:space="preserve">Kings </w:t>
      </w:r>
      <w:proofErr w:type="gramStart"/>
      <w:r w:rsidR="00E72120">
        <w:t>Cross</w:t>
      </w:r>
      <w:proofErr w:type="gramEnd"/>
      <w:r w:rsidR="000D518A">
        <w:t xml:space="preserve"> and Russell Square </w:t>
      </w:r>
      <w:r w:rsidR="00E72120">
        <w:t xml:space="preserve">was reported at </w:t>
      </w:r>
      <w:r>
        <w:t>9:04am, which had been received by the London Ambulance Service. The</w:t>
      </w:r>
      <w:r w:rsidR="00F265ED">
        <w:t xml:space="preserve"> </w:t>
      </w:r>
      <w:r w:rsidR="007379CA">
        <w:t xml:space="preserve">first ambulance arrived on scene at 9:19am </w:t>
      </w:r>
      <w:r w:rsidR="000D518A">
        <w:t xml:space="preserve">at Kings Cross. Another call was made to the London Ambulance Service </w:t>
      </w:r>
      <w:r w:rsidR="00C4744A">
        <w:t xml:space="preserve">at Russell Square, </w:t>
      </w:r>
      <w:r w:rsidR="000D518A">
        <w:t>25 minutes after the bomb detonated</w:t>
      </w:r>
      <w:r w:rsidR="00C4744A">
        <w:t xml:space="preserve">. The Ambulance arrived on scene at 9:30am and reported it as a major incident 8 minutes later. </w:t>
      </w:r>
      <w:r w:rsidR="00974982">
        <w:t>The</w:t>
      </w:r>
      <w:r w:rsidR="00C4744A">
        <w:t xml:space="preserve"> barrier of communication with telephones also effected the London Ambulance service which made it difficult for the victims underground to contact anyone. </w:t>
      </w:r>
      <w:r w:rsidR="00254131">
        <w:t>However, it can be argued</w:t>
      </w:r>
      <w:r w:rsidR="00B27768">
        <w:t xml:space="preserve"> as</w:t>
      </w:r>
      <w:r w:rsidR="00254131">
        <w:t xml:space="preserve"> to why the emergency services had no plan in place with the intention to check the other side of the tunnel of the underground train, being Russell square.</w:t>
      </w:r>
    </w:p>
    <w:p w14:paraId="3828DFEF" w14:textId="77777777" w:rsidR="00892081" w:rsidRDefault="00892081" w:rsidP="00341FC1">
      <w:pPr>
        <w:jc w:val="both"/>
      </w:pPr>
    </w:p>
    <w:p w14:paraId="027072ED" w14:textId="1F42783F" w:rsidR="00ED4436" w:rsidRDefault="00892081" w:rsidP="00341FC1">
      <w:pPr>
        <w:jc w:val="both"/>
      </w:pPr>
      <w:r>
        <w:t>Although</w:t>
      </w:r>
      <w:r w:rsidR="00A55136">
        <w:t xml:space="preserve"> the</w:t>
      </w:r>
      <w:r>
        <w:t xml:space="preserve"> communication </w:t>
      </w:r>
      <w:r w:rsidR="00A55136">
        <w:t>was</w:t>
      </w:r>
      <w:r w:rsidR="00B35F69">
        <w:t xml:space="preserve"> poor </w:t>
      </w:r>
      <w:r>
        <w:t>between the London</w:t>
      </w:r>
      <w:r w:rsidR="00B35F69">
        <w:t xml:space="preserve"> Ambulance Service and the Fire Brigade, the Ambulance Service provided </w:t>
      </w:r>
      <w:r w:rsidR="00A55136">
        <w:t xml:space="preserve">an </w:t>
      </w:r>
      <w:r w:rsidR="00B35F69">
        <w:t>efficient strategic</w:t>
      </w:r>
      <w:r w:rsidR="00A55136">
        <w:t xml:space="preserve"> performance in a complexed situation with the major incident happening undergroun</w:t>
      </w:r>
      <w:r w:rsidR="00F265ED">
        <w:t xml:space="preserve">d, </w:t>
      </w:r>
      <w:r w:rsidR="00A55136">
        <w:t xml:space="preserve">with the </w:t>
      </w:r>
      <w:r w:rsidR="00F265ED">
        <w:t xml:space="preserve">communication barrier </w:t>
      </w:r>
      <w:r w:rsidR="00A55136">
        <w:t>of mobile phones and radios</w:t>
      </w:r>
      <w:r w:rsidR="00E92337">
        <w:t xml:space="preserve"> not working. The Ambulance Service managed to </w:t>
      </w:r>
      <w:r w:rsidR="00CC33D1">
        <w:t>clear the casualties in the detonated four areas within three hours, with the transportation of 404 patients to the hospital (London Assembly, 2006).</w:t>
      </w:r>
      <w:r w:rsidR="00CC1D27">
        <w:t xml:space="preserve"> </w:t>
      </w:r>
      <w:r w:rsidR="004A47C3">
        <w:t xml:space="preserve">This communication barrier was recognised, HM Government (2012) outlined that in the event of a major incident the Fire Brigade and London Ambulance Service are to collaborate to identify a </w:t>
      </w:r>
      <w:r w:rsidR="000B1139">
        <w:t>Liaison</w:t>
      </w:r>
      <w:r w:rsidR="004A47C3">
        <w:t xml:space="preserve"> Officer and rendezvous point. The London Underground (LU) introduced this system </w:t>
      </w:r>
      <w:r w:rsidR="000B1139">
        <w:t xml:space="preserve">following recommendations by the London Resilience Forum (LRF). </w:t>
      </w:r>
    </w:p>
    <w:p w14:paraId="47000CB9" w14:textId="67F4E348" w:rsidR="00CC33D1" w:rsidRDefault="00CC33D1" w:rsidP="00341FC1">
      <w:pPr>
        <w:jc w:val="both"/>
      </w:pPr>
    </w:p>
    <w:p w14:paraId="5BB3B366" w14:textId="7469BACC" w:rsidR="00522F01" w:rsidRDefault="00CC33D1" w:rsidP="00341FC1">
      <w:pPr>
        <w:jc w:val="both"/>
      </w:pPr>
      <w:r>
        <w:lastRenderedPageBreak/>
        <w:t>The London Ambulance Service now</w:t>
      </w:r>
      <w:r w:rsidR="00013BF8">
        <w:t xml:space="preserve"> collaborate</w:t>
      </w:r>
      <w:r>
        <w:t xml:space="preserve"> with the Department of Health and other organisations </w:t>
      </w:r>
      <w:r w:rsidR="0076521C">
        <w:t xml:space="preserve">known as category 2 </w:t>
      </w:r>
      <w:r w:rsidR="00013BF8">
        <w:t>responders</w:t>
      </w:r>
      <w:r w:rsidR="0076521C">
        <w:t xml:space="preserve"> being the London Underground and the Network rail in order to provide medical supplies at key locations within the London rail in the event of future emergencies (</w:t>
      </w:r>
      <w:r w:rsidR="000A10B1">
        <w:t xml:space="preserve">London </w:t>
      </w:r>
      <w:r w:rsidR="00013BF8">
        <w:t>Resilience</w:t>
      </w:r>
      <w:r w:rsidR="000A10B1">
        <w:t xml:space="preserve"> Team, 2006</w:t>
      </w:r>
      <w:r w:rsidR="00013BF8">
        <w:t xml:space="preserve">). </w:t>
      </w:r>
      <w:r w:rsidR="00364DC6">
        <w:t xml:space="preserve"> </w:t>
      </w:r>
    </w:p>
    <w:p w14:paraId="4D031B33" w14:textId="540BCC8C" w:rsidR="00F22599" w:rsidRDefault="00F22599" w:rsidP="00341FC1">
      <w:pPr>
        <w:jc w:val="both"/>
      </w:pPr>
    </w:p>
    <w:p w14:paraId="2B9DC4E0" w14:textId="60974B94" w:rsidR="00F22599" w:rsidRPr="00F02163" w:rsidRDefault="00F02163" w:rsidP="00341FC1">
      <w:pPr>
        <w:jc w:val="both"/>
        <w:rPr>
          <w:u w:val="single"/>
        </w:rPr>
      </w:pPr>
      <w:r w:rsidRPr="00F02163">
        <w:rPr>
          <w:u w:val="single"/>
        </w:rPr>
        <w:t>Transport for London</w:t>
      </w:r>
      <w:r w:rsidR="00940CE9">
        <w:rPr>
          <w:u w:val="single"/>
        </w:rPr>
        <w:t xml:space="preserve"> (TFL)</w:t>
      </w:r>
    </w:p>
    <w:p w14:paraId="6E846DB5" w14:textId="61655E2C" w:rsidR="00CC33D1" w:rsidRDefault="00CC33D1" w:rsidP="00341FC1">
      <w:pPr>
        <w:jc w:val="both"/>
      </w:pPr>
    </w:p>
    <w:p w14:paraId="2CE37D79" w14:textId="661D2065" w:rsidR="001D5D49" w:rsidRDefault="004B7C53" w:rsidP="00341FC1">
      <w:pPr>
        <w:jc w:val="both"/>
      </w:pPr>
      <w:r>
        <w:t xml:space="preserve">Transport for London is stated to be a Category 2 responder under </w:t>
      </w:r>
      <w:r w:rsidR="00ED1F02">
        <w:t xml:space="preserve">Schedule 1 of </w:t>
      </w:r>
      <w:r>
        <w:t xml:space="preserve">the Civil </w:t>
      </w:r>
      <w:r w:rsidR="0096424E">
        <w:t>Contingencies</w:t>
      </w:r>
      <w:r>
        <w:t xml:space="preserve"> Act 2004 (Civil Contingencies Act 2004)</w:t>
      </w:r>
      <w:r w:rsidR="00ED1F02">
        <w:t>. Minutes after the first bomb was detonated at Aldgate Station</w:t>
      </w:r>
      <w:r w:rsidR="00B02FE4">
        <w:t xml:space="preserve"> the Transport for London was </w:t>
      </w:r>
      <w:proofErr w:type="gramStart"/>
      <w:r w:rsidR="00B02FE4">
        <w:t>effected</w:t>
      </w:r>
      <w:proofErr w:type="gramEnd"/>
      <w:r w:rsidR="00B02FE4">
        <w:t xml:space="preserve"> immediately, with the loss of lighting and the prevention of the drivers being able to </w:t>
      </w:r>
      <w:r w:rsidR="00FE3A4A">
        <w:t xml:space="preserve">liaise with </w:t>
      </w:r>
      <w:r w:rsidR="00B02FE4">
        <w:t>the line control centre</w:t>
      </w:r>
      <w:r w:rsidR="008E6717">
        <w:t xml:space="preserve">. </w:t>
      </w:r>
    </w:p>
    <w:p w14:paraId="0A60A962" w14:textId="36D4553B" w:rsidR="001B141D" w:rsidRDefault="008E6717" w:rsidP="00341FC1">
      <w:pPr>
        <w:jc w:val="both"/>
      </w:pPr>
      <w:r>
        <w:t xml:space="preserve">Due to the </w:t>
      </w:r>
      <w:r w:rsidR="00524C0D">
        <w:t>reports of loud bangs and loss of electricity supply it had been assumed that there had been an electricity surge on the network</w:t>
      </w:r>
      <w:r w:rsidR="0054683C">
        <w:t xml:space="preserve">. </w:t>
      </w:r>
      <w:r w:rsidR="00772098">
        <w:t xml:space="preserve">It can also be seen as a major safety issue </w:t>
      </w:r>
      <w:r w:rsidR="0054683C">
        <w:t>with regards to</w:t>
      </w:r>
      <w:r w:rsidR="00772098">
        <w:t xml:space="preserve"> not having devices located on the trains, allowing members of the public to communicate with the train driver in an event of an emergency (London Assembly, 2006). </w:t>
      </w:r>
      <w:r w:rsidR="00E4595C">
        <w:t>Due</w:t>
      </w:r>
      <w:r w:rsidR="00E630DF">
        <w:t xml:space="preserve"> to the </w:t>
      </w:r>
      <w:r w:rsidR="00917614">
        <w:t xml:space="preserve">underground system </w:t>
      </w:r>
      <w:r w:rsidR="00E4595C">
        <w:t>not having</w:t>
      </w:r>
      <w:r w:rsidR="00917614">
        <w:t xml:space="preserve"> alternative ways of communicating </w:t>
      </w:r>
      <w:r w:rsidR="00E630DF">
        <w:t xml:space="preserve">with the line control centre in the event of an emergency, </w:t>
      </w:r>
      <w:r w:rsidR="001D62FE">
        <w:t xml:space="preserve">it had </w:t>
      </w:r>
      <w:proofErr w:type="gramStart"/>
      <w:r w:rsidR="001D62FE">
        <w:t>effected</w:t>
      </w:r>
      <w:proofErr w:type="gramEnd"/>
      <w:r w:rsidR="001D62FE">
        <w:t xml:space="preserve"> the response of the underground team and other emergency services to act efficiently with a quick response</w:t>
      </w:r>
      <w:r w:rsidR="0072552E">
        <w:t xml:space="preserve">. </w:t>
      </w:r>
    </w:p>
    <w:p w14:paraId="48259D66" w14:textId="65A83669" w:rsidR="007D7570" w:rsidRDefault="007D7570" w:rsidP="00341FC1">
      <w:pPr>
        <w:jc w:val="both"/>
      </w:pPr>
    </w:p>
    <w:p w14:paraId="013C36FC" w14:textId="65CD0E19" w:rsidR="007D7570" w:rsidRDefault="003E7DDC" w:rsidP="00341FC1">
      <w:pPr>
        <w:jc w:val="both"/>
      </w:pPr>
      <w:r>
        <w:t xml:space="preserve">According to London Assembly (2006) </w:t>
      </w:r>
      <w:r w:rsidR="00CA077A">
        <w:t xml:space="preserve">The London Underground </w:t>
      </w:r>
      <w:r>
        <w:t>Emergency</w:t>
      </w:r>
      <w:r w:rsidR="00CA077A">
        <w:t xml:space="preserve"> Response Unit (ERU) is an essential part of the Transport for London response.</w:t>
      </w:r>
      <w:r>
        <w:t xml:space="preserve"> It was highlighted that the unit had limited rights when responding to the major incident of the 7/7 bombings, where they had no right to drive in bus lanes and had no blue lights like other emergency services. </w:t>
      </w:r>
      <w:r w:rsidR="004C5F5A">
        <w:t xml:space="preserve">Following the </w:t>
      </w:r>
      <w:r w:rsidR="00940CE9">
        <w:t>attack,</w:t>
      </w:r>
      <w:r w:rsidR="004C5F5A">
        <w:t xml:space="preserve"> the policy and law on the ERU’s use</w:t>
      </w:r>
      <w:r w:rsidR="00522A2E">
        <w:t xml:space="preserve"> of </w:t>
      </w:r>
      <w:r w:rsidR="004C5F5A">
        <w:t xml:space="preserve">blue lights was reviewed and coherently amended to allow </w:t>
      </w:r>
      <w:r w:rsidR="00AC6DA4">
        <w:t xml:space="preserve">the ERU </w:t>
      </w:r>
      <w:r w:rsidR="004C5F5A">
        <w:t>the use of blue lights in future major incidents</w:t>
      </w:r>
      <w:r w:rsidR="00522A2E">
        <w:t xml:space="preserve"> (Transport for London, 2012). </w:t>
      </w:r>
    </w:p>
    <w:p w14:paraId="683DD0A4" w14:textId="273B5FDB" w:rsidR="00940CE9" w:rsidRDefault="00940CE9" w:rsidP="00341FC1">
      <w:pPr>
        <w:jc w:val="both"/>
      </w:pPr>
    </w:p>
    <w:p w14:paraId="2BD92E66" w14:textId="79F2AD1E" w:rsidR="00940CE9" w:rsidRDefault="0027443E" w:rsidP="00341FC1">
      <w:pPr>
        <w:jc w:val="both"/>
      </w:pPr>
      <w:r>
        <w:t xml:space="preserve">The London </w:t>
      </w:r>
      <w:r w:rsidR="00EA1D0B">
        <w:t>Resilience</w:t>
      </w:r>
      <w:r>
        <w:t xml:space="preserve"> Team (2006) concluded that changes had been made to the Transport for London service with </w:t>
      </w:r>
      <w:r w:rsidR="0072552E">
        <w:t>an increase of 200 British Transport Police Officers</w:t>
      </w:r>
      <w:r w:rsidR="00AD6A51">
        <w:t xml:space="preserve">. </w:t>
      </w:r>
      <w:r w:rsidR="00940CE9">
        <w:t xml:space="preserve">It is </w:t>
      </w:r>
      <w:r w:rsidR="00AC6DA4">
        <w:t xml:space="preserve">apparent that the </w:t>
      </w:r>
      <w:r w:rsidR="00940CE9">
        <w:t xml:space="preserve">catastrophic event of the 7/7 bombings has permitted </w:t>
      </w:r>
      <w:r w:rsidR="00D612D9">
        <w:t xml:space="preserve">the Transport for London to improve for future major incidents that may occur. </w:t>
      </w:r>
    </w:p>
    <w:p w14:paraId="6DE85B18" w14:textId="05FBAA06" w:rsidR="00B25268" w:rsidRDefault="00B25268" w:rsidP="00341FC1">
      <w:pPr>
        <w:jc w:val="both"/>
      </w:pPr>
    </w:p>
    <w:p w14:paraId="5B466601" w14:textId="77777777" w:rsidR="00B25268" w:rsidRDefault="00B25268" w:rsidP="00341FC1">
      <w:pPr>
        <w:jc w:val="both"/>
      </w:pPr>
    </w:p>
    <w:p w14:paraId="32F47672" w14:textId="728B0B88" w:rsidR="00C1343F" w:rsidRDefault="00C1343F" w:rsidP="00341FC1">
      <w:pPr>
        <w:jc w:val="both"/>
        <w:rPr>
          <w:b/>
          <w:bCs/>
          <w:u w:val="single"/>
        </w:rPr>
      </w:pPr>
      <w:r>
        <w:rPr>
          <w:b/>
          <w:bCs/>
          <w:u w:val="single"/>
        </w:rPr>
        <w:t xml:space="preserve">Joint Emergency Services Interoperability </w:t>
      </w:r>
      <w:r w:rsidR="0059469E">
        <w:rPr>
          <w:b/>
          <w:bCs/>
          <w:u w:val="single"/>
        </w:rPr>
        <w:t xml:space="preserve">Principles </w:t>
      </w:r>
      <w:r>
        <w:rPr>
          <w:b/>
          <w:bCs/>
          <w:u w:val="single"/>
        </w:rPr>
        <w:t>(JESIP)</w:t>
      </w:r>
    </w:p>
    <w:p w14:paraId="3774FA4C" w14:textId="1DB30975" w:rsidR="00C1343F" w:rsidRDefault="00C1343F" w:rsidP="00341FC1">
      <w:pPr>
        <w:jc w:val="both"/>
        <w:rPr>
          <w:b/>
          <w:bCs/>
          <w:u w:val="single"/>
        </w:rPr>
      </w:pPr>
    </w:p>
    <w:p w14:paraId="0FD5CC4D" w14:textId="6DB17DAC" w:rsidR="00B25268" w:rsidRDefault="0026771A" w:rsidP="00341FC1">
      <w:pPr>
        <w:jc w:val="both"/>
      </w:pPr>
      <w:r>
        <w:t xml:space="preserve">There is now a Joint Doctrine in place which sets out how emergency services can remain effective and efficient at </w:t>
      </w:r>
      <w:r w:rsidR="000D597B">
        <w:t>the</w:t>
      </w:r>
      <w:r>
        <w:t xml:space="preserve"> event of an emergency</w:t>
      </w:r>
      <w:r w:rsidR="00D06580">
        <w:t xml:space="preserve"> when working in </w:t>
      </w:r>
      <w:r w:rsidR="00432001">
        <w:t xml:space="preserve">a </w:t>
      </w:r>
      <w:r w:rsidR="00D06580">
        <w:t>multi-agency operating environment</w:t>
      </w:r>
      <w:r w:rsidR="009D2FF8">
        <w:t xml:space="preserve">. </w:t>
      </w:r>
      <w:r w:rsidR="00C1343F">
        <w:t>JESI</w:t>
      </w:r>
      <w:r w:rsidR="0059469E">
        <w:t xml:space="preserve">P was introduced in 2012 to provide principles and procedures </w:t>
      </w:r>
      <w:r w:rsidR="00216332">
        <w:t>to enhance how emergency services work together, by introducing a framework of a Joint Doctrine</w:t>
      </w:r>
      <w:r>
        <w:t xml:space="preserve"> (JESIP, 2016)</w:t>
      </w:r>
      <w:r w:rsidR="009D2FF8">
        <w:t xml:space="preserve">. </w:t>
      </w:r>
    </w:p>
    <w:p w14:paraId="051D51D8" w14:textId="77777777" w:rsidR="00B25268" w:rsidRDefault="00B25268" w:rsidP="00341FC1">
      <w:pPr>
        <w:jc w:val="both"/>
      </w:pPr>
    </w:p>
    <w:p w14:paraId="308D3EFB" w14:textId="77777777" w:rsidR="00D06580" w:rsidRPr="00D06580" w:rsidRDefault="00D06580" w:rsidP="00341FC1">
      <w:pPr>
        <w:jc w:val="both"/>
        <w:rPr>
          <w:u w:val="single"/>
        </w:rPr>
      </w:pPr>
      <w:r w:rsidRPr="00D06580">
        <w:rPr>
          <w:u w:val="single"/>
        </w:rPr>
        <w:t xml:space="preserve">The Five Principles </w:t>
      </w:r>
    </w:p>
    <w:p w14:paraId="22623939" w14:textId="77777777" w:rsidR="00D06580" w:rsidRDefault="00D06580" w:rsidP="00341FC1">
      <w:pPr>
        <w:jc w:val="both"/>
      </w:pPr>
    </w:p>
    <w:p w14:paraId="787E8ACB" w14:textId="35B60172" w:rsidR="00C1343F" w:rsidRDefault="009D2FF8" w:rsidP="00341FC1">
      <w:pPr>
        <w:jc w:val="both"/>
      </w:pPr>
      <w:r>
        <w:t xml:space="preserve">JESIP (2021) outlines the five principles in order to aid with a successful strategy that is cooperatively </w:t>
      </w:r>
      <w:r w:rsidR="00566F91">
        <w:t xml:space="preserve">accepted. </w:t>
      </w:r>
    </w:p>
    <w:p w14:paraId="386E2A3F" w14:textId="75578275" w:rsidR="00566F91" w:rsidRDefault="00566F91" w:rsidP="00341FC1">
      <w:pPr>
        <w:jc w:val="both"/>
      </w:pPr>
    </w:p>
    <w:p w14:paraId="3934BEF6" w14:textId="015E9A43" w:rsidR="00566F91" w:rsidRDefault="00566F91" w:rsidP="00566F91">
      <w:pPr>
        <w:pStyle w:val="ListParagraph"/>
        <w:numPr>
          <w:ilvl w:val="0"/>
          <w:numId w:val="10"/>
        </w:numPr>
        <w:jc w:val="both"/>
      </w:pPr>
      <w:r>
        <w:t>Co- Locate</w:t>
      </w:r>
    </w:p>
    <w:p w14:paraId="06899735" w14:textId="1D4A0FE2" w:rsidR="00566F91" w:rsidRDefault="00566F91" w:rsidP="00566F91">
      <w:pPr>
        <w:pStyle w:val="ListParagraph"/>
        <w:numPr>
          <w:ilvl w:val="0"/>
          <w:numId w:val="10"/>
        </w:numPr>
        <w:jc w:val="both"/>
      </w:pPr>
      <w:r>
        <w:t>Communicate</w:t>
      </w:r>
    </w:p>
    <w:p w14:paraId="2BC95D4D" w14:textId="3D5002EE" w:rsidR="00566F91" w:rsidRDefault="00566F91" w:rsidP="00566F91">
      <w:pPr>
        <w:pStyle w:val="ListParagraph"/>
        <w:numPr>
          <w:ilvl w:val="0"/>
          <w:numId w:val="10"/>
        </w:numPr>
        <w:jc w:val="both"/>
      </w:pPr>
      <w:r>
        <w:t>Co-ordinate</w:t>
      </w:r>
    </w:p>
    <w:p w14:paraId="16803DC1" w14:textId="418D3648" w:rsidR="00566F91" w:rsidRDefault="00566F91" w:rsidP="00566F91">
      <w:pPr>
        <w:pStyle w:val="ListParagraph"/>
        <w:numPr>
          <w:ilvl w:val="0"/>
          <w:numId w:val="10"/>
        </w:numPr>
        <w:jc w:val="both"/>
      </w:pPr>
      <w:r>
        <w:t xml:space="preserve">Jointly understand risk </w:t>
      </w:r>
    </w:p>
    <w:p w14:paraId="4B164B74" w14:textId="1A814454" w:rsidR="00566F91" w:rsidRDefault="00566F91" w:rsidP="00566F91">
      <w:pPr>
        <w:pStyle w:val="ListParagraph"/>
        <w:numPr>
          <w:ilvl w:val="0"/>
          <w:numId w:val="10"/>
        </w:numPr>
        <w:jc w:val="both"/>
      </w:pPr>
      <w:r>
        <w:lastRenderedPageBreak/>
        <w:t xml:space="preserve">Shared </w:t>
      </w:r>
      <w:r w:rsidR="00EA1D0B">
        <w:t>Situational</w:t>
      </w:r>
      <w:r>
        <w:t xml:space="preserve"> Awareness </w:t>
      </w:r>
    </w:p>
    <w:p w14:paraId="394AFF78" w14:textId="6C270389" w:rsidR="00D06580" w:rsidRDefault="00D06580" w:rsidP="00566F91">
      <w:pPr>
        <w:jc w:val="both"/>
      </w:pPr>
    </w:p>
    <w:p w14:paraId="23B5E22C" w14:textId="77777777" w:rsidR="00B25268" w:rsidRDefault="00B25268" w:rsidP="00566F91">
      <w:pPr>
        <w:jc w:val="both"/>
        <w:rPr>
          <w:u w:val="single"/>
        </w:rPr>
      </w:pPr>
    </w:p>
    <w:p w14:paraId="41B9A5B3" w14:textId="77777777" w:rsidR="00B25268" w:rsidRDefault="00B25268" w:rsidP="00566F91">
      <w:pPr>
        <w:jc w:val="both"/>
        <w:rPr>
          <w:u w:val="single"/>
        </w:rPr>
      </w:pPr>
    </w:p>
    <w:p w14:paraId="2274613C" w14:textId="13B27EDD" w:rsidR="00D06580" w:rsidRDefault="00D06580" w:rsidP="00566F91">
      <w:pPr>
        <w:jc w:val="both"/>
        <w:rPr>
          <w:u w:val="single"/>
        </w:rPr>
      </w:pPr>
      <w:r w:rsidRPr="00D06580">
        <w:rPr>
          <w:u w:val="single"/>
        </w:rPr>
        <w:t>The M/ETHANE Method</w:t>
      </w:r>
    </w:p>
    <w:p w14:paraId="26F058AF" w14:textId="6D86ED5D" w:rsidR="00D06580" w:rsidRDefault="00D06580" w:rsidP="00566F91">
      <w:pPr>
        <w:jc w:val="both"/>
        <w:rPr>
          <w:u w:val="single"/>
        </w:rPr>
      </w:pPr>
    </w:p>
    <w:p w14:paraId="6C4D0709" w14:textId="040A8409" w:rsidR="00D06580" w:rsidRDefault="00E25C69" w:rsidP="00566F91">
      <w:pPr>
        <w:jc w:val="both"/>
      </w:pPr>
      <w:r>
        <w:t xml:space="preserve">JESIP (2021) highlights that </w:t>
      </w:r>
      <w:r w:rsidR="0096424E">
        <w:t>the</w:t>
      </w:r>
      <w:r w:rsidR="00D06580">
        <w:t xml:space="preserve"> M/ETHANE method</w:t>
      </w:r>
      <w:r w:rsidR="00264FCA">
        <w:t xml:space="preserve"> provides a template for each emergency services control room</w:t>
      </w:r>
      <w:r w:rsidR="00D06580">
        <w:t xml:space="preserve"> </w:t>
      </w:r>
      <w:r w:rsidR="00264FCA">
        <w:t>in the event of a major incident</w:t>
      </w:r>
      <w:r w:rsidR="00800151">
        <w:t>. This template provides an ease of communication, thus</w:t>
      </w:r>
      <w:r w:rsidR="00D06580">
        <w:t xml:space="preserve"> </w:t>
      </w:r>
      <w:r>
        <w:t>enabl</w:t>
      </w:r>
      <w:r w:rsidR="00800151">
        <w:t>ing</w:t>
      </w:r>
      <w:r>
        <w:t xml:space="preserve"> </w:t>
      </w:r>
      <w:r w:rsidR="00800151">
        <w:t>all relevant</w:t>
      </w:r>
      <w:r>
        <w:t xml:space="preserve"> </w:t>
      </w:r>
      <w:r w:rsidR="00800151">
        <w:t>the capability</w:t>
      </w:r>
      <w:r>
        <w:t xml:space="preserve"> to share information from the incident effectively and clearly </w:t>
      </w:r>
      <w:proofErr w:type="gramStart"/>
      <w:r>
        <w:t>in order for</w:t>
      </w:r>
      <w:proofErr w:type="gramEnd"/>
      <w:r>
        <w:t xml:space="preserve"> the servi</w:t>
      </w:r>
      <w:r w:rsidR="00800151">
        <w:t>c</w:t>
      </w:r>
      <w:r>
        <w:t xml:space="preserve">es to respond and react efficiently. </w:t>
      </w:r>
    </w:p>
    <w:p w14:paraId="1B161DC8" w14:textId="3A8146D1" w:rsidR="00E25C69" w:rsidRDefault="00E25C69" w:rsidP="00566F91">
      <w:pPr>
        <w:jc w:val="both"/>
      </w:pPr>
    </w:p>
    <w:p w14:paraId="0C868C82" w14:textId="1DA8819F" w:rsidR="00E25C69" w:rsidRDefault="00E25C69" w:rsidP="00566F91">
      <w:pPr>
        <w:jc w:val="both"/>
      </w:pPr>
      <w:r w:rsidRPr="002B14A1">
        <w:rPr>
          <w:b/>
          <w:bCs/>
        </w:rPr>
        <w:t>M</w:t>
      </w:r>
      <w:r>
        <w:t>-Major Incident Declared</w:t>
      </w:r>
    </w:p>
    <w:p w14:paraId="78A2ECC0" w14:textId="79FEDA73" w:rsidR="00E25C69" w:rsidRDefault="00E25C69" w:rsidP="00566F91">
      <w:pPr>
        <w:jc w:val="both"/>
      </w:pPr>
      <w:r w:rsidRPr="002B14A1">
        <w:rPr>
          <w:b/>
          <w:bCs/>
        </w:rPr>
        <w:t>E</w:t>
      </w:r>
      <w:r>
        <w:t xml:space="preserve">-Exact Location </w:t>
      </w:r>
    </w:p>
    <w:p w14:paraId="4024D8CD" w14:textId="3ED12ED8" w:rsidR="00E25C69" w:rsidRDefault="00E25C69" w:rsidP="00566F91">
      <w:pPr>
        <w:jc w:val="both"/>
      </w:pPr>
      <w:r w:rsidRPr="002B14A1">
        <w:rPr>
          <w:b/>
          <w:bCs/>
        </w:rPr>
        <w:t>T</w:t>
      </w:r>
      <w:r>
        <w:t xml:space="preserve">-Type of incident </w:t>
      </w:r>
    </w:p>
    <w:p w14:paraId="0D9AFD40" w14:textId="6D972E0C" w:rsidR="00E25C69" w:rsidRDefault="00E25C69" w:rsidP="00566F91">
      <w:pPr>
        <w:jc w:val="both"/>
      </w:pPr>
      <w:r w:rsidRPr="002B14A1">
        <w:rPr>
          <w:b/>
          <w:bCs/>
        </w:rPr>
        <w:t>H</w:t>
      </w:r>
      <w:r>
        <w:t xml:space="preserve">-Hazards present or suspected </w:t>
      </w:r>
    </w:p>
    <w:p w14:paraId="5BCE81A9" w14:textId="39E3826C" w:rsidR="00E25C69" w:rsidRDefault="00E25C69" w:rsidP="00566F91">
      <w:pPr>
        <w:jc w:val="both"/>
      </w:pPr>
      <w:r w:rsidRPr="002B14A1">
        <w:rPr>
          <w:b/>
          <w:bCs/>
        </w:rPr>
        <w:t>A</w:t>
      </w:r>
      <w:r>
        <w:t xml:space="preserve">-Access </w:t>
      </w:r>
    </w:p>
    <w:p w14:paraId="680F29BF" w14:textId="038E9002" w:rsidR="00E25C69" w:rsidRDefault="002B14A1" w:rsidP="00566F91">
      <w:pPr>
        <w:jc w:val="both"/>
      </w:pPr>
      <w:r w:rsidRPr="002B14A1">
        <w:rPr>
          <w:b/>
          <w:bCs/>
        </w:rPr>
        <w:t>N</w:t>
      </w:r>
      <w:r>
        <w:t xml:space="preserve">-Number, type, severity of casualties </w:t>
      </w:r>
    </w:p>
    <w:p w14:paraId="2D0F36AD" w14:textId="1674FA2E" w:rsidR="000359B5" w:rsidRDefault="002B14A1" w:rsidP="00566F91">
      <w:pPr>
        <w:jc w:val="both"/>
      </w:pPr>
      <w:r w:rsidRPr="002B14A1">
        <w:rPr>
          <w:b/>
          <w:bCs/>
        </w:rPr>
        <w:t>E</w:t>
      </w:r>
      <w:r>
        <w:t>-Emergency services present and those required</w:t>
      </w:r>
    </w:p>
    <w:p w14:paraId="05FB5EF4" w14:textId="17767549" w:rsidR="002B14A1" w:rsidRDefault="002B14A1" w:rsidP="00566F91">
      <w:pPr>
        <w:jc w:val="both"/>
      </w:pPr>
    </w:p>
    <w:p w14:paraId="367E1F4D" w14:textId="16FC12DC" w:rsidR="002B14A1" w:rsidRDefault="002B14A1" w:rsidP="00566F91">
      <w:pPr>
        <w:jc w:val="both"/>
        <w:rPr>
          <w:u w:val="single"/>
        </w:rPr>
      </w:pPr>
      <w:r w:rsidRPr="002B14A1">
        <w:rPr>
          <w:u w:val="single"/>
        </w:rPr>
        <w:t xml:space="preserve">Joint Decision Model (JDM) </w:t>
      </w:r>
    </w:p>
    <w:p w14:paraId="5F6C3D57" w14:textId="567A0E04" w:rsidR="002B14A1" w:rsidRDefault="002B14A1" w:rsidP="00566F91">
      <w:pPr>
        <w:jc w:val="both"/>
        <w:rPr>
          <w:u w:val="single"/>
        </w:rPr>
      </w:pPr>
    </w:p>
    <w:p w14:paraId="62EAD10F" w14:textId="50A53809" w:rsidR="002B14A1" w:rsidRDefault="000B573E" w:rsidP="00566F91">
      <w:pPr>
        <w:jc w:val="both"/>
      </w:pPr>
      <w:r>
        <w:t xml:space="preserve">The Joint Decision Model is included in the joint Doctrine to aid with the </w:t>
      </w:r>
      <w:r w:rsidR="00800151">
        <w:t>provision</w:t>
      </w:r>
      <w:r>
        <w:t xml:space="preserve"> of </w:t>
      </w:r>
      <w:r w:rsidR="00EB2973">
        <w:t xml:space="preserve">accessible information </w:t>
      </w:r>
      <w:r w:rsidR="00800151">
        <w:t xml:space="preserve">from all services to assist </w:t>
      </w:r>
      <w:r w:rsidR="00EB2973">
        <w:t>with making an operative joint decision</w:t>
      </w:r>
      <w:r w:rsidR="00800151">
        <w:t xml:space="preserve"> and improved collaboration</w:t>
      </w:r>
      <w:r w:rsidR="00EB2973">
        <w:t xml:space="preserve">. The </w:t>
      </w:r>
      <w:r w:rsidR="007D0688">
        <w:t xml:space="preserve">JDM </w:t>
      </w:r>
      <w:r w:rsidR="001E63BC">
        <w:t xml:space="preserve">requires the </w:t>
      </w:r>
      <w:r w:rsidR="00CA6175">
        <w:t xml:space="preserve">individual tasked with leading </w:t>
      </w:r>
      <w:proofErr w:type="gramStart"/>
      <w:r w:rsidR="00CA6175">
        <w:t>in a given</w:t>
      </w:r>
      <w:proofErr w:type="gramEnd"/>
      <w:r w:rsidR="00CA6175">
        <w:t xml:space="preserve"> situation, otherwise a known as a commander,</w:t>
      </w:r>
      <w:r w:rsidR="001E63BC">
        <w:t xml:space="preserve"> to understand the situation by using the information gathered and shared between services</w:t>
      </w:r>
      <w:r w:rsidR="00CA6175">
        <w:t>.</w:t>
      </w:r>
      <w:r w:rsidR="001E63BC">
        <w:t xml:space="preserve"> </w:t>
      </w:r>
      <w:r w:rsidR="00CA6175">
        <w:t>T</w:t>
      </w:r>
      <w:r w:rsidR="001E63BC">
        <w:t xml:space="preserve">he commanders are then required to identify and evaluate any risks in order to develop a strategy (JESIP 2021). </w:t>
      </w:r>
      <w:r w:rsidR="00616067">
        <w:t>The</w:t>
      </w:r>
      <w:r w:rsidR="001C79EF">
        <w:t xml:space="preserve"> </w:t>
      </w:r>
      <w:r w:rsidR="000359B5">
        <w:t xml:space="preserve">commanders would </w:t>
      </w:r>
      <w:r w:rsidR="00616067">
        <w:t xml:space="preserve">then </w:t>
      </w:r>
      <w:r w:rsidR="000359B5">
        <w:t xml:space="preserve">need to </w:t>
      </w:r>
      <w:r w:rsidR="00CA6175">
        <w:t>consider</w:t>
      </w:r>
      <w:r w:rsidR="000359B5">
        <w:t xml:space="preserve"> current policies and procedures that are in place to achieve the best possible joint decision. </w:t>
      </w:r>
      <w:r w:rsidR="007D0688">
        <w:t xml:space="preserve">Alternatives </w:t>
      </w:r>
      <w:r w:rsidR="00616067">
        <w:t xml:space="preserve">should then be </w:t>
      </w:r>
      <w:r w:rsidR="007D0688">
        <w:t>identified</w:t>
      </w:r>
      <w:r w:rsidR="00CA6175">
        <w:t xml:space="preserve"> and</w:t>
      </w:r>
      <w:r w:rsidR="007D0688">
        <w:t xml:space="preserve"> in order to get the best possible </w:t>
      </w:r>
      <w:r w:rsidR="00616067">
        <w:t>result,</w:t>
      </w:r>
      <w:r w:rsidR="007D0688">
        <w:t xml:space="preserve"> </w:t>
      </w:r>
      <w:r w:rsidR="00CA6175">
        <w:t>i</w:t>
      </w:r>
      <w:r w:rsidR="007D0688">
        <w:t>t is vital that all options are explored</w:t>
      </w:r>
      <w:r w:rsidR="00F3528F">
        <w:t xml:space="preserve">. </w:t>
      </w:r>
      <w:proofErr w:type="gramStart"/>
      <w:r w:rsidR="00F3528F">
        <w:t>Taking action</w:t>
      </w:r>
      <w:proofErr w:type="gramEnd"/>
      <w:r w:rsidR="00F3528F">
        <w:t xml:space="preserve"> is the </w:t>
      </w:r>
      <w:r w:rsidR="00616067">
        <w:t>last requirement set in</w:t>
      </w:r>
      <w:r w:rsidR="00F3528F">
        <w:t xml:space="preserve"> the JDM, which requires review and </w:t>
      </w:r>
      <w:r w:rsidR="00616067">
        <w:t>evaluation</w:t>
      </w:r>
      <w:r w:rsidR="00F74EF1">
        <w:t xml:space="preserve"> of the major incident (JESIP, 2015).  </w:t>
      </w:r>
    </w:p>
    <w:p w14:paraId="20463089" w14:textId="5794FB43" w:rsidR="00F74EF1" w:rsidRDefault="00F74EF1" w:rsidP="00566F91">
      <w:pPr>
        <w:jc w:val="both"/>
      </w:pPr>
    </w:p>
    <w:p w14:paraId="09782C49" w14:textId="619ABFB1" w:rsidR="004869EC" w:rsidRDefault="00B61CC7" w:rsidP="00566F91">
      <w:pPr>
        <w:jc w:val="both"/>
      </w:pPr>
      <w:r>
        <w:t xml:space="preserve">The introduction of JESIP was a result of the 7/7 London bombings, </w:t>
      </w:r>
      <w:r w:rsidR="0096424E">
        <w:t>following</w:t>
      </w:r>
      <w:r>
        <w:t xml:space="preserve"> the identification of a weakness in the collaboration between emergency services partner agencies in hindsight of the attack. Since the introduction of JESIP collaboration between emergency services in the event of major incidents has been at the forefront of training for emergency services with over 12,000 </w:t>
      </w:r>
      <w:r w:rsidR="0057459D">
        <w:t xml:space="preserve">police, fire and ambulance </w:t>
      </w:r>
      <w:r w:rsidR="0096424E">
        <w:t>personnel</w:t>
      </w:r>
      <w:r w:rsidR="0057459D">
        <w:t xml:space="preserve"> benefitting from training applicable to the response of major incidents and the joint decision making between services required (Harris, 2016). </w:t>
      </w:r>
    </w:p>
    <w:p w14:paraId="27676358" w14:textId="77777777" w:rsidR="002B14A1" w:rsidRPr="00D06580" w:rsidRDefault="002B14A1" w:rsidP="00566F91">
      <w:pPr>
        <w:jc w:val="both"/>
      </w:pPr>
    </w:p>
    <w:p w14:paraId="3679644E" w14:textId="35A02695" w:rsidR="00940CE9" w:rsidRDefault="00D310FF" w:rsidP="00341FC1">
      <w:pPr>
        <w:jc w:val="both"/>
        <w:rPr>
          <w:b/>
          <w:bCs/>
          <w:u w:val="single"/>
        </w:rPr>
      </w:pPr>
      <w:r w:rsidRPr="00FA3919">
        <w:rPr>
          <w:b/>
          <w:bCs/>
          <w:u w:val="single"/>
        </w:rPr>
        <w:t>Conclusion</w:t>
      </w:r>
    </w:p>
    <w:p w14:paraId="5BF4E51D" w14:textId="5D067235" w:rsidR="00FA3919" w:rsidRDefault="00FA3919" w:rsidP="00341FC1">
      <w:pPr>
        <w:jc w:val="both"/>
        <w:rPr>
          <w:b/>
          <w:bCs/>
          <w:u w:val="single"/>
        </w:rPr>
      </w:pPr>
    </w:p>
    <w:p w14:paraId="5B5851F0" w14:textId="78B38B28" w:rsidR="00FA3919" w:rsidRPr="0015368F" w:rsidRDefault="0015368F" w:rsidP="00341FC1">
      <w:pPr>
        <w:jc w:val="both"/>
      </w:pPr>
      <w:r>
        <w:t xml:space="preserve">Whilst terrorism is at the forefront of </w:t>
      </w:r>
      <w:r w:rsidR="0096424E">
        <w:t>modern-day</w:t>
      </w:r>
      <w:r>
        <w:t xml:space="preserve"> public services</w:t>
      </w:r>
      <w:r w:rsidR="00FA013E">
        <w:t>,</w:t>
      </w:r>
      <w:r>
        <w:t xml:space="preserve"> it can be argued that in the event of 7/7 London Bombings </w:t>
      </w:r>
      <w:r w:rsidR="000567A3">
        <w:t>there was a neglect of the importance of collaboration between services and furthermore a lack of provision of facilities to accommodate this collaboration. Following the bombings</w:t>
      </w:r>
      <w:r w:rsidR="00FA013E">
        <w:t>,</w:t>
      </w:r>
      <w:r w:rsidR="000567A3">
        <w:t xml:space="preserve"> significant progress has been made as a result of the identification of these weaknesses in collaboration, this primarily includes improved training for services and partnership agencies which is accommodating an improved and more efficient response in the event of future major incidents.</w:t>
      </w:r>
    </w:p>
    <w:p w14:paraId="2F54DCD2" w14:textId="77777777" w:rsidR="007D7570" w:rsidRDefault="007D7570" w:rsidP="00341FC1">
      <w:pPr>
        <w:jc w:val="both"/>
      </w:pPr>
    </w:p>
    <w:p w14:paraId="0B7BA6DC" w14:textId="21BCFF18" w:rsidR="007D7570" w:rsidRDefault="007D7570" w:rsidP="00341FC1">
      <w:pPr>
        <w:jc w:val="both"/>
      </w:pPr>
    </w:p>
    <w:p w14:paraId="6A9305E5" w14:textId="25561BA7" w:rsidR="007D7570" w:rsidRDefault="007D7570" w:rsidP="00341FC1">
      <w:pPr>
        <w:jc w:val="both"/>
      </w:pPr>
    </w:p>
    <w:p w14:paraId="070F45E6" w14:textId="73116ADC" w:rsidR="00EA1D0B" w:rsidRDefault="00EA1D0B" w:rsidP="00B25268">
      <w:pPr>
        <w:jc w:val="both"/>
      </w:pPr>
    </w:p>
    <w:p w14:paraId="12FC15FD" w14:textId="77777777" w:rsidR="00FD7CC1" w:rsidRDefault="00FD7CC1" w:rsidP="003C1181"/>
    <w:p w14:paraId="42B31843" w14:textId="52E414BA" w:rsidR="00DC6498" w:rsidRPr="00EA1D0B" w:rsidRDefault="00DC6498" w:rsidP="003C1181">
      <w:pPr>
        <w:rPr>
          <w:b/>
          <w:bCs/>
          <w:u w:val="single"/>
        </w:rPr>
      </w:pPr>
      <w:r w:rsidRPr="00EA1D0B">
        <w:rPr>
          <w:b/>
          <w:bCs/>
          <w:u w:val="single"/>
        </w:rPr>
        <w:t xml:space="preserve">References </w:t>
      </w:r>
    </w:p>
    <w:p w14:paraId="56F03280" w14:textId="57CE3868" w:rsidR="00DC6498" w:rsidRDefault="00DC6498" w:rsidP="003C1181">
      <w:pPr>
        <w:rPr>
          <w:u w:val="single"/>
        </w:rPr>
      </w:pPr>
    </w:p>
    <w:p w14:paraId="68859C7F" w14:textId="5ED111EA" w:rsidR="00EA1D0B" w:rsidRDefault="00EA1D0B" w:rsidP="003C1181">
      <w:r>
        <w:t xml:space="preserve">Cabinet Office (2013) </w:t>
      </w:r>
      <w:r>
        <w:rPr>
          <w:i/>
          <w:iCs/>
        </w:rPr>
        <w:t xml:space="preserve">Local resilience forums: contact details. </w:t>
      </w:r>
      <w:r>
        <w:t xml:space="preserve">Available at: </w:t>
      </w:r>
      <w:hyperlink r:id="rId9" w:history="1">
        <w:r w:rsidRPr="00E64EEB">
          <w:rPr>
            <w:rStyle w:val="Hyperlink"/>
          </w:rPr>
          <w:t>https://www.gov.uk/guidance/local-resilience-forums-contact-details</w:t>
        </w:r>
      </w:hyperlink>
      <w:r>
        <w:t xml:space="preserve"> (Accessed 8 December 2021). </w:t>
      </w:r>
    </w:p>
    <w:p w14:paraId="15A926D6" w14:textId="77777777" w:rsidR="00EA1D0B" w:rsidRPr="00CA7211" w:rsidRDefault="00EA1D0B" w:rsidP="003C1181"/>
    <w:p w14:paraId="68D19A30" w14:textId="154397A4" w:rsidR="00EA1D0B" w:rsidRDefault="00EA1D0B" w:rsidP="003C1181">
      <w:r>
        <w:t xml:space="preserve">Cabinet Office (2013) </w:t>
      </w:r>
      <w:proofErr w:type="spellStart"/>
      <w:r>
        <w:rPr>
          <w:i/>
          <w:iCs/>
        </w:rPr>
        <w:t>Preperation</w:t>
      </w:r>
      <w:proofErr w:type="spellEnd"/>
      <w:r>
        <w:rPr>
          <w:i/>
          <w:iCs/>
        </w:rPr>
        <w:t xml:space="preserve"> and planning for emergencies: responsibilities of responder agencies and others. </w:t>
      </w:r>
      <w:r>
        <w:t xml:space="preserve">Available at: </w:t>
      </w:r>
      <w:hyperlink r:id="rId10" w:history="1">
        <w:r w:rsidRPr="00E64EEB">
          <w:rPr>
            <w:rStyle w:val="Hyperlink"/>
          </w:rPr>
          <w:t>https://www.gov.uk/guidance/preparation-and-planning-for-emergencies-responsibilities-of-responder-agencies-and-others</w:t>
        </w:r>
      </w:hyperlink>
      <w:r>
        <w:t xml:space="preserve"> (Accessed 8 December 2021). </w:t>
      </w:r>
    </w:p>
    <w:p w14:paraId="5D1D3562" w14:textId="77777777" w:rsidR="00EA1D0B" w:rsidRDefault="00EA1D0B" w:rsidP="003C1181"/>
    <w:p w14:paraId="4C150C69" w14:textId="4495E364" w:rsidR="00EA1D0B" w:rsidRDefault="00EA1D0B" w:rsidP="003C1181">
      <w:r>
        <w:t xml:space="preserve">Civil Contingencies Act 2004, c. 36. Available at: </w:t>
      </w:r>
      <w:hyperlink r:id="rId11" w:history="1">
        <w:r w:rsidRPr="00E64EEB">
          <w:rPr>
            <w:rStyle w:val="Hyperlink"/>
          </w:rPr>
          <w:t>https://www.legislation.gov.uk/ukpga/2004/36/section/1</w:t>
        </w:r>
      </w:hyperlink>
      <w:r>
        <w:t xml:space="preserve"> (Accessed 8 December 2021). </w:t>
      </w:r>
    </w:p>
    <w:p w14:paraId="454157A8" w14:textId="77777777" w:rsidR="00EA1D0B" w:rsidRDefault="00EA1D0B" w:rsidP="003C1181"/>
    <w:p w14:paraId="5E8A0457" w14:textId="76CCAA2F" w:rsidR="00EA1D0B" w:rsidRDefault="00EA1D0B" w:rsidP="003C1181">
      <w:r>
        <w:t xml:space="preserve">Civil Contingencies Act 2004, c. 36. Available at: </w:t>
      </w:r>
      <w:hyperlink r:id="rId12" w:history="1">
        <w:r w:rsidRPr="00E64EEB">
          <w:rPr>
            <w:rStyle w:val="Hyperlink"/>
          </w:rPr>
          <w:t>https://www.legislation.gov.uk/ukpga/2004/36/schedule/1</w:t>
        </w:r>
      </w:hyperlink>
      <w:r>
        <w:t xml:space="preserve"> (Accessed 8 December 2021). </w:t>
      </w:r>
    </w:p>
    <w:p w14:paraId="24A9CB55" w14:textId="77777777" w:rsidR="00EA1D0B" w:rsidRDefault="00EA1D0B" w:rsidP="003C1181"/>
    <w:p w14:paraId="6FD56288" w14:textId="20EA31E8" w:rsidR="00EA1D0B" w:rsidRDefault="00EA1D0B" w:rsidP="003C1181">
      <w:r>
        <w:t xml:space="preserve">College of Policing (2020) </w:t>
      </w:r>
      <w:r>
        <w:rPr>
          <w:i/>
          <w:iCs/>
        </w:rPr>
        <w:t xml:space="preserve">Civil emergencies. </w:t>
      </w:r>
      <w:r>
        <w:t xml:space="preserve">Available at: </w:t>
      </w:r>
      <w:hyperlink r:id="rId13" w:anchor="category-1-responders" w:history="1">
        <w:r w:rsidRPr="00E64EEB">
          <w:rPr>
            <w:rStyle w:val="Hyperlink"/>
          </w:rPr>
          <w:t>https://www.app.college.police.uk/app-content/civil-emergencies/civil-contingencies/legislation/#category-1-responders</w:t>
        </w:r>
      </w:hyperlink>
      <w:r>
        <w:t xml:space="preserve"> (Accessed 9 December 2021).</w:t>
      </w:r>
    </w:p>
    <w:p w14:paraId="53894355" w14:textId="77777777" w:rsidR="00EA1D0B" w:rsidRDefault="00EA1D0B" w:rsidP="003C1181"/>
    <w:p w14:paraId="6831EEF2" w14:textId="53E8FA9B" w:rsidR="00EA1D0B" w:rsidRDefault="00EA1D0B" w:rsidP="00DD0563">
      <w:r>
        <w:t xml:space="preserve">Counter Extremism Project (2021) </w:t>
      </w:r>
      <w:r>
        <w:rPr>
          <w:i/>
          <w:iCs/>
        </w:rPr>
        <w:t xml:space="preserve">Germaine Lindsay. </w:t>
      </w:r>
      <w:r>
        <w:t xml:space="preserve">Available at: </w:t>
      </w:r>
      <w:hyperlink r:id="rId14" w:history="1">
        <w:r w:rsidRPr="00DD0563">
          <w:rPr>
            <w:rStyle w:val="Hyperlink"/>
          </w:rPr>
          <w:t>https://www.counterextremism.com/extremists/germaine-lindsay</w:t>
        </w:r>
      </w:hyperlink>
      <w:r>
        <w:t xml:space="preserve"> (Accessed 7 December 2021). </w:t>
      </w:r>
    </w:p>
    <w:p w14:paraId="2BE2E746" w14:textId="77777777" w:rsidR="00EA1D0B" w:rsidRPr="00DD0563" w:rsidRDefault="00EA1D0B" w:rsidP="00DD0563"/>
    <w:p w14:paraId="5EA89759" w14:textId="3ACF2F8A" w:rsidR="00EA1D0B" w:rsidRDefault="00EA1D0B" w:rsidP="003C1181">
      <w:r>
        <w:t xml:space="preserve">Counter Extremism Project (2021) </w:t>
      </w:r>
      <w:r>
        <w:rPr>
          <w:i/>
          <w:iCs/>
        </w:rPr>
        <w:t xml:space="preserve">Hasib Hussain. </w:t>
      </w:r>
      <w:r>
        <w:t xml:space="preserve">Available at: </w:t>
      </w:r>
      <w:hyperlink r:id="rId15" w:history="1">
        <w:r w:rsidRPr="00E64EEB">
          <w:rPr>
            <w:rStyle w:val="Hyperlink"/>
          </w:rPr>
          <w:t>https://www.counterextremism.com/extremists/hasib-hussain</w:t>
        </w:r>
      </w:hyperlink>
      <w:r>
        <w:t xml:space="preserve"> (Accessed 7 December 2021). </w:t>
      </w:r>
    </w:p>
    <w:p w14:paraId="395F8312" w14:textId="77777777" w:rsidR="00EA1D0B" w:rsidRDefault="00EA1D0B" w:rsidP="003C1181"/>
    <w:p w14:paraId="04C31E95" w14:textId="20341D63" w:rsidR="00EA1D0B" w:rsidRDefault="00EA1D0B" w:rsidP="003C1181">
      <w:r>
        <w:t xml:space="preserve">Counter Extremism Project (2021) </w:t>
      </w:r>
      <w:r>
        <w:rPr>
          <w:i/>
          <w:iCs/>
        </w:rPr>
        <w:t xml:space="preserve">Mohammad </w:t>
      </w:r>
      <w:proofErr w:type="spellStart"/>
      <w:r>
        <w:rPr>
          <w:i/>
          <w:iCs/>
        </w:rPr>
        <w:t>Sidique</w:t>
      </w:r>
      <w:proofErr w:type="spellEnd"/>
      <w:r>
        <w:rPr>
          <w:i/>
          <w:iCs/>
        </w:rPr>
        <w:t xml:space="preserve"> Khan. </w:t>
      </w:r>
      <w:r>
        <w:t xml:space="preserve">Available at: </w:t>
      </w:r>
      <w:hyperlink r:id="rId16" w:history="1">
        <w:r w:rsidRPr="00E64EEB">
          <w:rPr>
            <w:rStyle w:val="Hyperlink"/>
          </w:rPr>
          <w:t>https://www.counterextremism.com/extremists/mohammad-sidique-khan</w:t>
        </w:r>
      </w:hyperlink>
      <w:r>
        <w:t xml:space="preserve"> (Accessed 7 </w:t>
      </w:r>
      <w:proofErr w:type="spellStart"/>
      <w:r>
        <w:t>december</w:t>
      </w:r>
      <w:proofErr w:type="spellEnd"/>
      <w:r>
        <w:t xml:space="preserve"> 2021). </w:t>
      </w:r>
    </w:p>
    <w:p w14:paraId="0A581C43" w14:textId="77777777" w:rsidR="00EA1D0B" w:rsidRDefault="00EA1D0B" w:rsidP="003C1181"/>
    <w:p w14:paraId="4C78E729" w14:textId="7140D9C7" w:rsidR="00EA1D0B" w:rsidRDefault="00EA1D0B" w:rsidP="003C1181">
      <w:r>
        <w:t xml:space="preserve">Counter Extremism Project (2021) </w:t>
      </w:r>
      <w:r>
        <w:rPr>
          <w:i/>
          <w:iCs/>
        </w:rPr>
        <w:t xml:space="preserve">Shehzad </w:t>
      </w:r>
      <w:proofErr w:type="spellStart"/>
      <w:r>
        <w:rPr>
          <w:i/>
          <w:iCs/>
        </w:rPr>
        <w:t>Tanweer</w:t>
      </w:r>
      <w:proofErr w:type="spellEnd"/>
      <w:r>
        <w:rPr>
          <w:i/>
          <w:iCs/>
        </w:rPr>
        <w:t xml:space="preserve">. </w:t>
      </w:r>
      <w:r>
        <w:t xml:space="preserve">Available at: </w:t>
      </w:r>
      <w:hyperlink r:id="rId17" w:history="1">
        <w:r w:rsidRPr="00E64EEB">
          <w:rPr>
            <w:rStyle w:val="Hyperlink"/>
          </w:rPr>
          <w:t>https://www.counterextremism.com/extremists/shehzad-tanweer</w:t>
        </w:r>
      </w:hyperlink>
      <w:r>
        <w:t xml:space="preserve"> (Accessed 7 December 2021). </w:t>
      </w:r>
    </w:p>
    <w:p w14:paraId="5FEFA446" w14:textId="77777777" w:rsidR="00EA1D0B" w:rsidRDefault="00EA1D0B" w:rsidP="003C1181"/>
    <w:p w14:paraId="5548F01A" w14:textId="077DEA60" w:rsidR="00EA1D0B" w:rsidRDefault="00EA1D0B" w:rsidP="003C1181">
      <w:r>
        <w:t xml:space="preserve">Harris, T. (2016) </w:t>
      </w:r>
      <w:r>
        <w:rPr>
          <w:i/>
          <w:iCs/>
        </w:rPr>
        <w:t xml:space="preserve">London’s Preparedness to Respond to a Major Terrorist Incident. </w:t>
      </w:r>
      <w:r>
        <w:t xml:space="preserve">Available at: </w:t>
      </w:r>
      <w:hyperlink r:id="rId18" w:history="1">
        <w:r w:rsidRPr="00E64EEB">
          <w:rPr>
            <w:rStyle w:val="Hyperlink"/>
          </w:rPr>
          <w:t>https://www.london.gov.uk/sites/default/files/londons_preparedness_to_respond_to_a_major_terrorist_incident_-_independent_review_oct_2016.pdf</w:t>
        </w:r>
      </w:hyperlink>
      <w:r>
        <w:t xml:space="preserve"> (Accessed 10 December 2021). </w:t>
      </w:r>
    </w:p>
    <w:p w14:paraId="0495094B" w14:textId="77777777" w:rsidR="00EA1D0B" w:rsidRPr="00F96CD7" w:rsidRDefault="00EA1D0B" w:rsidP="003C1181">
      <w:pPr>
        <w:rPr>
          <w:u w:val="single"/>
        </w:rPr>
      </w:pPr>
    </w:p>
    <w:p w14:paraId="6A2FF7F9" w14:textId="6492405C" w:rsidR="00EA1D0B" w:rsidRDefault="00EA1D0B" w:rsidP="003C1181">
      <w:r>
        <w:t xml:space="preserve">HM Government (2012) </w:t>
      </w:r>
      <w:r>
        <w:rPr>
          <w:i/>
          <w:iCs/>
        </w:rPr>
        <w:t>Coroner’s Inquests into the London Bombings of 7 July 2005: Review of progress.</w:t>
      </w:r>
      <w:r>
        <w:t xml:space="preserve"> Available at: </w:t>
      </w:r>
      <w:hyperlink r:id="rId19" w:history="1">
        <w:r w:rsidRPr="00E64EEB">
          <w:rPr>
            <w:rStyle w:val="Hyperlink"/>
          </w:rPr>
          <w:t>https://assets.publishing.service.gov.uk/government/uploads/system/uploads/attachment_data/file/97988/inquest-7-7-progress-report.pdf</w:t>
        </w:r>
      </w:hyperlink>
      <w:r>
        <w:t xml:space="preserve"> (Accessed 10 December 2021). </w:t>
      </w:r>
    </w:p>
    <w:p w14:paraId="59BBF983" w14:textId="77777777" w:rsidR="00EA1D0B" w:rsidRDefault="00EA1D0B" w:rsidP="003C1181"/>
    <w:p w14:paraId="4D490630" w14:textId="77777777" w:rsidR="00EA1D0B" w:rsidRDefault="00EA1D0B" w:rsidP="003C1181">
      <w:r>
        <w:lastRenderedPageBreak/>
        <w:t xml:space="preserve">House of Commons (2006) </w:t>
      </w:r>
      <w:r>
        <w:rPr>
          <w:i/>
          <w:iCs/>
        </w:rPr>
        <w:t>Report of the Official Account of the Bombings in London on 7</w:t>
      </w:r>
      <w:r w:rsidRPr="00CD4192">
        <w:rPr>
          <w:i/>
          <w:iCs/>
          <w:vertAlign w:val="superscript"/>
        </w:rPr>
        <w:t>th</w:t>
      </w:r>
      <w:r>
        <w:rPr>
          <w:i/>
          <w:iCs/>
        </w:rPr>
        <w:t xml:space="preserve"> July 2005. </w:t>
      </w:r>
      <w:r>
        <w:t xml:space="preserve">(HC 1087). London: The Stationary Office. Available at: </w:t>
      </w:r>
      <w:hyperlink r:id="rId20" w:history="1">
        <w:r w:rsidRPr="00E64EEB">
          <w:rPr>
            <w:rStyle w:val="Hyperlink"/>
          </w:rPr>
          <w:t>https://assets.publishing.service.gov.uk/government/uploads/system/uploads/attachment_data/file/228837/1087.pdf</w:t>
        </w:r>
      </w:hyperlink>
      <w:r>
        <w:t xml:space="preserve"> (Accessed 8 December 2021). </w:t>
      </w:r>
    </w:p>
    <w:p w14:paraId="057F4D83" w14:textId="1B600C9B" w:rsidR="00EA1D0B" w:rsidRDefault="00EA1D0B" w:rsidP="003C1181">
      <w:r>
        <w:t xml:space="preserve">JESIP (2015) </w:t>
      </w:r>
      <w:r>
        <w:rPr>
          <w:i/>
          <w:iCs/>
        </w:rPr>
        <w:t xml:space="preserve">Joint Decision Model. </w:t>
      </w:r>
      <w:r>
        <w:t xml:space="preserve">Available at: </w:t>
      </w:r>
      <w:hyperlink r:id="rId21" w:history="1">
        <w:r w:rsidRPr="00E64EEB">
          <w:rPr>
            <w:rStyle w:val="Hyperlink"/>
          </w:rPr>
          <w:t>https://www.jesip.org.uk/uploads/media/pdf/Poster%20JDM%20v2.pdf</w:t>
        </w:r>
      </w:hyperlink>
      <w:r>
        <w:t xml:space="preserve"> (Accessed 10 </w:t>
      </w:r>
      <w:proofErr w:type="spellStart"/>
      <w:r>
        <w:t>Demember</w:t>
      </w:r>
      <w:proofErr w:type="spellEnd"/>
      <w:r>
        <w:t xml:space="preserve"> 2021). </w:t>
      </w:r>
    </w:p>
    <w:p w14:paraId="4ED04D01" w14:textId="77777777" w:rsidR="00EA1D0B" w:rsidRDefault="00EA1D0B" w:rsidP="003C1181"/>
    <w:p w14:paraId="7FCD478B" w14:textId="2460CE7A" w:rsidR="00EA1D0B" w:rsidRDefault="00EA1D0B" w:rsidP="003C1181">
      <w:r>
        <w:t xml:space="preserve">JESIP (2016) </w:t>
      </w:r>
      <w:r>
        <w:rPr>
          <w:i/>
          <w:iCs/>
        </w:rPr>
        <w:t xml:space="preserve">JESIP Fact Sheet 1. </w:t>
      </w:r>
      <w:r>
        <w:t xml:space="preserve">Available at: </w:t>
      </w:r>
      <w:hyperlink r:id="rId22" w:history="1">
        <w:r w:rsidRPr="00E64EEB">
          <w:rPr>
            <w:rStyle w:val="Hyperlink"/>
          </w:rPr>
          <w:t>https://www.jesip.org.uk/uploads/media/pdf/JESIP_Fact_Sheet_1_V7_March_2016.pdf</w:t>
        </w:r>
      </w:hyperlink>
      <w:r>
        <w:t xml:space="preserve"> (Accessed 10 December 2021). </w:t>
      </w:r>
    </w:p>
    <w:p w14:paraId="30DDEA39" w14:textId="77777777" w:rsidR="00EA1D0B" w:rsidRDefault="00EA1D0B" w:rsidP="003C1181"/>
    <w:p w14:paraId="013E9F1A" w14:textId="4C6F669F" w:rsidR="00EA1D0B" w:rsidRDefault="00EA1D0B" w:rsidP="003C1181">
      <w:r>
        <w:t xml:space="preserve">JESIP (2021) </w:t>
      </w:r>
      <w:r>
        <w:rPr>
          <w:i/>
          <w:iCs/>
        </w:rPr>
        <w:t xml:space="preserve">Joint Decision Model. </w:t>
      </w:r>
      <w:r>
        <w:t xml:space="preserve">Available at: </w:t>
      </w:r>
      <w:hyperlink r:id="rId23" w:history="1">
        <w:r w:rsidRPr="00E64EEB">
          <w:rPr>
            <w:rStyle w:val="Hyperlink"/>
          </w:rPr>
          <w:t>https://www.jesip.org.uk/joint-decision-model</w:t>
        </w:r>
      </w:hyperlink>
      <w:r>
        <w:t xml:space="preserve"> (Accessed 10 December 2021). </w:t>
      </w:r>
    </w:p>
    <w:p w14:paraId="68C0BA66" w14:textId="77777777" w:rsidR="00EA1D0B" w:rsidRDefault="00EA1D0B" w:rsidP="003C1181"/>
    <w:p w14:paraId="5A6A68CF" w14:textId="44BBD6B0" w:rsidR="00EA1D0B" w:rsidRDefault="00EA1D0B" w:rsidP="003C1181">
      <w:r>
        <w:t xml:space="preserve">JESIP (2021) </w:t>
      </w:r>
      <w:r>
        <w:rPr>
          <w:i/>
          <w:iCs/>
        </w:rPr>
        <w:t xml:space="preserve">M/ETHANE. </w:t>
      </w:r>
      <w:r>
        <w:t xml:space="preserve">Available at: </w:t>
      </w:r>
      <w:hyperlink r:id="rId24" w:history="1">
        <w:r w:rsidRPr="00E64EEB">
          <w:rPr>
            <w:rStyle w:val="Hyperlink"/>
          </w:rPr>
          <w:t>https://www.jesip.org.uk/methane</w:t>
        </w:r>
      </w:hyperlink>
      <w:r>
        <w:t xml:space="preserve"> (Accessed 10 December 2021). </w:t>
      </w:r>
    </w:p>
    <w:p w14:paraId="7527EC89" w14:textId="77777777" w:rsidR="00EA1D0B" w:rsidRDefault="00EA1D0B" w:rsidP="003C1181"/>
    <w:p w14:paraId="3F43A82A" w14:textId="17AA325E" w:rsidR="00EA1D0B" w:rsidRDefault="00EA1D0B" w:rsidP="003C1181">
      <w:r>
        <w:t xml:space="preserve">JESIP (2021) </w:t>
      </w:r>
      <w:r>
        <w:rPr>
          <w:i/>
          <w:iCs/>
        </w:rPr>
        <w:t xml:space="preserve">The Five Principles. </w:t>
      </w:r>
      <w:r>
        <w:t xml:space="preserve">Available at: </w:t>
      </w:r>
      <w:hyperlink r:id="rId25" w:history="1">
        <w:r w:rsidRPr="00E64EEB">
          <w:rPr>
            <w:rStyle w:val="Hyperlink"/>
          </w:rPr>
          <w:t>https://jesip.org.uk/five-principles</w:t>
        </w:r>
      </w:hyperlink>
      <w:r>
        <w:t xml:space="preserve"> (Accessed 10 December 2021). </w:t>
      </w:r>
    </w:p>
    <w:p w14:paraId="775AF784" w14:textId="77777777" w:rsidR="00EA1D0B" w:rsidRDefault="00EA1D0B" w:rsidP="003C1181"/>
    <w:p w14:paraId="219725D5" w14:textId="77D68C12" w:rsidR="00EA1D0B" w:rsidRDefault="00EA1D0B" w:rsidP="003C1181">
      <w:r>
        <w:t xml:space="preserve">London Assembly (2006) </w:t>
      </w:r>
      <w:r>
        <w:rPr>
          <w:i/>
          <w:iCs/>
        </w:rPr>
        <w:t xml:space="preserve">Report of the 7 July Review Committee. </w:t>
      </w:r>
      <w:r>
        <w:t xml:space="preserve">Available at: </w:t>
      </w:r>
      <w:hyperlink r:id="rId26" w:history="1">
        <w:r w:rsidRPr="00E64EEB">
          <w:rPr>
            <w:rStyle w:val="Hyperlink"/>
          </w:rPr>
          <w:t>https://www.london.gov.uk/sites/default/files/gla_migrate_files_destination/archives/assembly-reports-7july-report.pdf</w:t>
        </w:r>
      </w:hyperlink>
      <w:r>
        <w:t xml:space="preserve"> (Accessed 7 December 2021). </w:t>
      </w:r>
    </w:p>
    <w:p w14:paraId="7CC877F6" w14:textId="77777777" w:rsidR="00EA1D0B" w:rsidRDefault="00EA1D0B" w:rsidP="003C1181"/>
    <w:p w14:paraId="3E93164D" w14:textId="31AF0816" w:rsidR="00EA1D0B" w:rsidRDefault="00EA1D0B" w:rsidP="003C1181">
      <w:r>
        <w:t xml:space="preserve">London Resilience Team (2006) </w:t>
      </w:r>
      <w:r>
        <w:rPr>
          <w:i/>
          <w:iCs/>
        </w:rPr>
        <w:t xml:space="preserve">Looking back, moving forward. </w:t>
      </w:r>
      <w:r>
        <w:t xml:space="preserve">Available at: </w:t>
      </w:r>
      <w:hyperlink r:id="rId27" w:history="1">
        <w:r w:rsidRPr="00E64EEB">
          <w:rPr>
            <w:rStyle w:val="Hyperlink"/>
          </w:rPr>
          <w:t>https://terrorvictimresponse.ca/wp-content/uploads/2013/10/23_09_06_lrrfreport.pdf</w:t>
        </w:r>
      </w:hyperlink>
      <w:r>
        <w:t xml:space="preserve"> (Accessed 9 December 2021).  </w:t>
      </w:r>
    </w:p>
    <w:p w14:paraId="22D6073D" w14:textId="77777777" w:rsidR="00EA1D0B" w:rsidRDefault="00EA1D0B" w:rsidP="003C1181"/>
    <w:p w14:paraId="2BCB4B1C" w14:textId="07E0816F" w:rsidR="00EA1D0B" w:rsidRDefault="00EA1D0B" w:rsidP="003C1181">
      <w:r>
        <w:t xml:space="preserve">Reid, J. (2006) ‘London Bombings’, </w:t>
      </w:r>
      <w:r>
        <w:rPr>
          <w:i/>
          <w:iCs/>
        </w:rPr>
        <w:t xml:space="preserve">Hansard: House of Commons Debates, </w:t>
      </w:r>
      <w:r>
        <w:t xml:space="preserve">11 May, 520. Available at: </w:t>
      </w:r>
      <w:hyperlink r:id="rId28" w:history="1">
        <w:r w:rsidRPr="00E64EEB">
          <w:rPr>
            <w:rStyle w:val="Hyperlink"/>
          </w:rPr>
          <w:t>https://publications.parliament.uk/pa/cm200506/cmhansrd/vo060511/debtext/60511-0006.htm</w:t>
        </w:r>
      </w:hyperlink>
      <w:r>
        <w:t xml:space="preserve"> (Accessed 8 December 2021). </w:t>
      </w:r>
    </w:p>
    <w:p w14:paraId="4AD243BC" w14:textId="77777777" w:rsidR="00EA1D0B" w:rsidRDefault="00EA1D0B" w:rsidP="003C1181"/>
    <w:p w14:paraId="310D416C" w14:textId="7F7D56EA" w:rsidR="00EA1D0B" w:rsidRDefault="00EA1D0B" w:rsidP="003C1181">
      <w:r>
        <w:t xml:space="preserve">Tighe, C (2005) ‘FT.com site: Shehzad </w:t>
      </w:r>
      <w:proofErr w:type="spellStart"/>
      <w:r>
        <w:t>Tanweer</w:t>
      </w:r>
      <w:proofErr w:type="spellEnd"/>
      <w:r>
        <w:t xml:space="preserve">, Aldgate Tube Bomb’, </w:t>
      </w:r>
      <w:r>
        <w:rPr>
          <w:i/>
          <w:iCs/>
        </w:rPr>
        <w:t xml:space="preserve">FT.com, </w:t>
      </w:r>
      <w:r>
        <w:t xml:space="preserve">pp. 1. Available at: </w:t>
      </w:r>
      <w:hyperlink r:id="rId29" w:history="1">
        <w:r w:rsidRPr="00E64EEB">
          <w:rPr>
            <w:rStyle w:val="Hyperlink"/>
          </w:rPr>
          <w:t>https://www.proquest.com/docview/228989898/fulltext/10A6203A08DA4296PQ/1?accountid=130472</w:t>
        </w:r>
      </w:hyperlink>
      <w:r>
        <w:t xml:space="preserve"> (Accessed 8 December 2021). </w:t>
      </w:r>
    </w:p>
    <w:p w14:paraId="067C4420" w14:textId="77777777" w:rsidR="00EA1D0B" w:rsidRDefault="00EA1D0B" w:rsidP="003C1181"/>
    <w:p w14:paraId="64939450" w14:textId="77777777" w:rsidR="00EA1D0B" w:rsidRPr="002641B1" w:rsidRDefault="00EA1D0B" w:rsidP="003C1181">
      <w:r>
        <w:t>Transport for London (2012) ‘</w:t>
      </w:r>
      <w:r w:rsidRPr="003D3590">
        <w:t>Incident response on the Tube to be boosted under ‘Blue Light’ trial</w:t>
      </w:r>
      <w:r>
        <w:t xml:space="preserve">’, </w:t>
      </w:r>
      <w:r>
        <w:rPr>
          <w:i/>
          <w:iCs/>
        </w:rPr>
        <w:t xml:space="preserve">Transport for London. </w:t>
      </w:r>
      <w:r>
        <w:t xml:space="preserve">Available at: </w:t>
      </w:r>
      <w:hyperlink r:id="rId30" w:history="1">
        <w:r w:rsidRPr="00E64EEB">
          <w:rPr>
            <w:rStyle w:val="Hyperlink"/>
          </w:rPr>
          <w:t>https://tfl.gov.uk/info-for/media/press-releases/2012/february/incident-response-on-the-tube-to-be-boosted-under-blue-light-trial</w:t>
        </w:r>
      </w:hyperlink>
      <w:r>
        <w:t xml:space="preserve"> (Accessed 10 December 2021). </w:t>
      </w:r>
    </w:p>
    <w:sectPr w:rsidR="00EA1D0B" w:rsidRPr="002641B1" w:rsidSect="00CB5A5B">
      <w:footerReference w:type="even" r:id="rId31"/>
      <w:footerReference w:type="default" r:id="rId32"/>
      <w:footerReference w:type="firs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F0E20" w14:textId="77777777" w:rsidR="00F86EF3" w:rsidRDefault="00F86EF3" w:rsidP="003C1181">
      <w:r>
        <w:separator/>
      </w:r>
    </w:p>
  </w:endnote>
  <w:endnote w:type="continuationSeparator" w:id="0">
    <w:p w14:paraId="6C3A09E4" w14:textId="77777777" w:rsidR="00F86EF3" w:rsidRDefault="00F86EF3" w:rsidP="003C11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6393527"/>
      <w:docPartObj>
        <w:docPartGallery w:val="Page Numbers (Bottom of Page)"/>
        <w:docPartUnique/>
      </w:docPartObj>
    </w:sdtPr>
    <w:sdtContent>
      <w:p w14:paraId="09AB8AF0" w14:textId="699B50AB" w:rsidR="00B25268" w:rsidRDefault="00B25268" w:rsidP="00E64E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8A6E04" w14:textId="77777777" w:rsidR="00B25268" w:rsidRDefault="00B25268" w:rsidP="00B252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6202295"/>
      <w:docPartObj>
        <w:docPartGallery w:val="Page Numbers (Bottom of Page)"/>
        <w:docPartUnique/>
      </w:docPartObj>
    </w:sdtPr>
    <w:sdtContent>
      <w:p w14:paraId="597F1FE7" w14:textId="382469A8" w:rsidR="00B25268" w:rsidRDefault="00B25268" w:rsidP="00E64E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7945FF" w14:textId="77777777" w:rsidR="00B25268" w:rsidRDefault="00B25268" w:rsidP="00B2526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285F8" w14:textId="60581DC4" w:rsidR="003C1181" w:rsidRDefault="003C1181">
    <w:pPr>
      <w:pStyle w:val="Footer"/>
    </w:pPr>
    <w:r>
      <w:t>Chelsea Pelosi (2015581)</w:t>
    </w:r>
  </w:p>
  <w:p w14:paraId="727178C1" w14:textId="77777777" w:rsidR="003C1181" w:rsidRDefault="003C1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938F4" w14:textId="77777777" w:rsidR="00F86EF3" w:rsidRDefault="00F86EF3" w:rsidP="003C1181">
      <w:r>
        <w:separator/>
      </w:r>
    </w:p>
  </w:footnote>
  <w:footnote w:type="continuationSeparator" w:id="0">
    <w:p w14:paraId="4ED09A2B" w14:textId="77777777" w:rsidR="00F86EF3" w:rsidRDefault="00F86EF3" w:rsidP="003C11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60926"/>
    <w:multiLevelType w:val="hybridMultilevel"/>
    <w:tmpl w:val="70B0746A"/>
    <w:lvl w:ilvl="0" w:tplc="900ECD66">
      <w:start w:val="1"/>
      <w:numFmt w:val="bullet"/>
      <w:lvlText w:val="■"/>
      <w:lvlJc w:val="left"/>
      <w:pPr>
        <w:tabs>
          <w:tab w:val="num" w:pos="720"/>
        </w:tabs>
        <w:ind w:left="720" w:hanging="360"/>
      </w:pPr>
      <w:rPr>
        <w:rFonts w:ascii="Franklin Gothic Book" w:hAnsi="Franklin Gothic Book" w:hint="default"/>
      </w:rPr>
    </w:lvl>
    <w:lvl w:ilvl="1" w:tplc="7BE683EE" w:tentative="1">
      <w:start w:val="1"/>
      <w:numFmt w:val="bullet"/>
      <w:lvlText w:val="■"/>
      <w:lvlJc w:val="left"/>
      <w:pPr>
        <w:tabs>
          <w:tab w:val="num" w:pos="1440"/>
        </w:tabs>
        <w:ind w:left="1440" w:hanging="360"/>
      </w:pPr>
      <w:rPr>
        <w:rFonts w:ascii="Franklin Gothic Book" w:hAnsi="Franklin Gothic Book" w:hint="default"/>
      </w:rPr>
    </w:lvl>
    <w:lvl w:ilvl="2" w:tplc="9F7A8F04" w:tentative="1">
      <w:start w:val="1"/>
      <w:numFmt w:val="bullet"/>
      <w:lvlText w:val="■"/>
      <w:lvlJc w:val="left"/>
      <w:pPr>
        <w:tabs>
          <w:tab w:val="num" w:pos="2160"/>
        </w:tabs>
        <w:ind w:left="2160" w:hanging="360"/>
      </w:pPr>
      <w:rPr>
        <w:rFonts w:ascii="Franklin Gothic Book" w:hAnsi="Franklin Gothic Book" w:hint="default"/>
      </w:rPr>
    </w:lvl>
    <w:lvl w:ilvl="3" w:tplc="FCA4BCE8" w:tentative="1">
      <w:start w:val="1"/>
      <w:numFmt w:val="bullet"/>
      <w:lvlText w:val="■"/>
      <w:lvlJc w:val="left"/>
      <w:pPr>
        <w:tabs>
          <w:tab w:val="num" w:pos="2880"/>
        </w:tabs>
        <w:ind w:left="2880" w:hanging="360"/>
      </w:pPr>
      <w:rPr>
        <w:rFonts w:ascii="Franklin Gothic Book" w:hAnsi="Franklin Gothic Book" w:hint="default"/>
      </w:rPr>
    </w:lvl>
    <w:lvl w:ilvl="4" w:tplc="A776EE28" w:tentative="1">
      <w:start w:val="1"/>
      <w:numFmt w:val="bullet"/>
      <w:lvlText w:val="■"/>
      <w:lvlJc w:val="left"/>
      <w:pPr>
        <w:tabs>
          <w:tab w:val="num" w:pos="3600"/>
        </w:tabs>
        <w:ind w:left="3600" w:hanging="360"/>
      </w:pPr>
      <w:rPr>
        <w:rFonts w:ascii="Franklin Gothic Book" w:hAnsi="Franklin Gothic Book" w:hint="default"/>
      </w:rPr>
    </w:lvl>
    <w:lvl w:ilvl="5" w:tplc="32E4DD40" w:tentative="1">
      <w:start w:val="1"/>
      <w:numFmt w:val="bullet"/>
      <w:lvlText w:val="■"/>
      <w:lvlJc w:val="left"/>
      <w:pPr>
        <w:tabs>
          <w:tab w:val="num" w:pos="4320"/>
        </w:tabs>
        <w:ind w:left="4320" w:hanging="360"/>
      </w:pPr>
      <w:rPr>
        <w:rFonts w:ascii="Franklin Gothic Book" w:hAnsi="Franklin Gothic Book" w:hint="default"/>
      </w:rPr>
    </w:lvl>
    <w:lvl w:ilvl="6" w:tplc="5D76F6E2" w:tentative="1">
      <w:start w:val="1"/>
      <w:numFmt w:val="bullet"/>
      <w:lvlText w:val="■"/>
      <w:lvlJc w:val="left"/>
      <w:pPr>
        <w:tabs>
          <w:tab w:val="num" w:pos="5040"/>
        </w:tabs>
        <w:ind w:left="5040" w:hanging="360"/>
      </w:pPr>
      <w:rPr>
        <w:rFonts w:ascii="Franklin Gothic Book" w:hAnsi="Franklin Gothic Book" w:hint="default"/>
      </w:rPr>
    </w:lvl>
    <w:lvl w:ilvl="7" w:tplc="D8DCF994" w:tentative="1">
      <w:start w:val="1"/>
      <w:numFmt w:val="bullet"/>
      <w:lvlText w:val="■"/>
      <w:lvlJc w:val="left"/>
      <w:pPr>
        <w:tabs>
          <w:tab w:val="num" w:pos="5760"/>
        </w:tabs>
        <w:ind w:left="5760" w:hanging="360"/>
      </w:pPr>
      <w:rPr>
        <w:rFonts w:ascii="Franklin Gothic Book" w:hAnsi="Franklin Gothic Book" w:hint="default"/>
      </w:rPr>
    </w:lvl>
    <w:lvl w:ilvl="8" w:tplc="3B1634E4"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12E93354"/>
    <w:multiLevelType w:val="hybridMultilevel"/>
    <w:tmpl w:val="B3C2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E47E2"/>
    <w:multiLevelType w:val="hybridMultilevel"/>
    <w:tmpl w:val="DA1A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25D85"/>
    <w:multiLevelType w:val="hybridMultilevel"/>
    <w:tmpl w:val="05CA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4236C8"/>
    <w:multiLevelType w:val="hybridMultilevel"/>
    <w:tmpl w:val="B1E40BBE"/>
    <w:lvl w:ilvl="0" w:tplc="DC8478DA">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8E784D"/>
    <w:multiLevelType w:val="hybridMultilevel"/>
    <w:tmpl w:val="D9BED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0D142C"/>
    <w:multiLevelType w:val="hybridMultilevel"/>
    <w:tmpl w:val="10F6F33C"/>
    <w:lvl w:ilvl="0" w:tplc="E18A2720">
      <w:start w:val="1"/>
      <w:numFmt w:val="bullet"/>
      <w:lvlText w:val="■"/>
      <w:lvlJc w:val="left"/>
      <w:pPr>
        <w:tabs>
          <w:tab w:val="num" w:pos="720"/>
        </w:tabs>
        <w:ind w:left="720" w:hanging="360"/>
      </w:pPr>
      <w:rPr>
        <w:rFonts w:ascii="Franklin Gothic Book" w:hAnsi="Franklin Gothic Book" w:hint="default"/>
      </w:rPr>
    </w:lvl>
    <w:lvl w:ilvl="1" w:tplc="5AC21EA0" w:tentative="1">
      <w:start w:val="1"/>
      <w:numFmt w:val="bullet"/>
      <w:lvlText w:val="■"/>
      <w:lvlJc w:val="left"/>
      <w:pPr>
        <w:tabs>
          <w:tab w:val="num" w:pos="1440"/>
        </w:tabs>
        <w:ind w:left="1440" w:hanging="360"/>
      </w:pPr>
      <w:rPr>
        <w:rFonts w:ascii="Franklin Gothic Book" w:hAnsi="Franklin Gothic Book" w:hint="default"/>
      </w:rPr>
    </w:lvl>
    <w:lvl w:ilvl="2" w:tplc="4ECEA260" w:tentative="1">
      <w:start w:val="1"/>
      <w:numFmt w:val="bullet"/>
      <w:lvlText w:val="■"/>
      <w:lvlJc w:val="left"/>
      <w:pPr>
        <w:tabs>
          <w:tab w:val="num" w:pos="2160"/>
        </w:tabs>
        <w:ind w:left="2160" w:hanging="360"/>
      </w:pPr>
      <w:rPr>
        <w:rFonts w:ascii="Franklin Gothic Book" w:hAnsi="Franklin Gothic Book" w:hint="default"/>
      </w:rPr>
    </w:lvl>
    <w:lvl w:ilvl="3" w:tplc="BC70A4BC" w:tentative="1">
      <w:start w:val="1"/>
      <w:numFmt w:val="bullet"/>
      <w:lvlText w:val="■"/>
      <w:lvlJc w:val="left"/>
      <w:pPr>
        <w:tabs>
          <w:tab w:val="num" w:pos="2880"/>
        </w:tabs>
        <w:ind w:left="2880" w:hanging="360"/>
      </w:pPr>
      <w:rPr>
        <w:rFonts w:ascii="Franklin Gothic Book" w:hAnsi="Franklin Gothic Book" w:hint="default"/>
      </w:rPr>
    </w:lvl>
    <w:lvl w:ilvl="4" w:tplc="475E6670" w:tentative="1">
      <w:start w:val="1"/>
      <w:numFmt w:val="bullet"/>
      <w:lvlText w:val="■"/>
      <w:lvlJc w:val="left"/>
      <w:pPr>
        <w:tabs>
          <w:tab w:val="num" w:pos="3600"/>
        </w:tabs>
        <w:ind w:left="3600" w:hanging="360"/>
      </w:pPr>
      <w:rPr>
        <w:rFonts w:ascii="Franklin Gothic Book" w:hAnsi="Franklin Gothic Book" w:hint="default"/>
      </w:rPr>
    </w:lvl>
    <w:lvl w:ilvl="5" w:tplc="75942D22" w:tentative="1">
      <w:start w:val="1"/>
      <w:numFmt w:val="bullet"/>
      <w:lvlText w:val="■"/>
      <w:lvlJc w:val="left"/>
      <w:pPr>
        <w:tabs>
          <w:tab w:val="num" w:pos="4320"/>
        </w:tabs>
        <w:ind w:left="4320" w:hanging="360"/>
      </w:pPr>
      <w:rPr>
        <w:rFonts w:ascii="Franklin Gothic Book" w:hAnsi="Franklin Gothic Book" w:hint="default"/>
      </w:rPr>
    </w:lvl>
    <w:lvl w:ilvl="6" w:tplc="DE12DF60" w:tentative="1">
      <w:start w:val="1"/>
      <w:numFmt w:val="bullet"/>
      <w:lvlText w:val="■"/>
      <w:lvlJc w:val="left"/>
      <w:pPr>
        <w:tabs>
          <w:tab w:val="num" w:pos="5040"/>
        </w:tabs>
        <w:ind w:left="5040" w:hanging="360"/>
      </w:pPr>
      <w:rPr>
        <w:rFonts w:ascii="Franklin Gothic Book" w:hAnsi="Franklin Gothic Book" w:hint="default"/>
      </w:rPr>
    </w:lvl>
    <w:lvl w:ilvl="7" w:tplc="17C06B66" w:tentative="1">
      <w:start w:val="1"/>
      <w:numFmt w:val="bullet"/>
      <w:lvlText w:val="■"/>
      <w:lvlJc w:val="left"/>
      <w:pPr>
        <w:tabs>
          <w:tab w:val="num" w:pos="5760"/>
        </w:tabs>
        <w:ind w:left="5760" w:hanging="360"/>
      </w:pPr>
      <w:rPr>
        <w:rFonts w:ascii="Franklin Gothic Book" w:hAnsi="Franklin Gothic Book" w:hint="default"/>
      </w:rPr>
    </w:lvl>
    <w:lvl w:ilvl="8" w:tplc="BAC00D5E" w:tentative="1">
      <w:start w:val="1"/>
      <w:numFmt w:val="bullet"/>
      <w:lvlText w:val="■"/>
      <w:lvlJc w:val="left"/>
      <w:pPr>
        <w:tabs>
          <w:tab w:val="num" w:pos="6480"/>
        </w:tabs>
        <w:ind w:left="6480" w:hanging="360"/>
      </w:pPr>
      <w:rPr>
        <w:rFonts w:ascii="Franklin Gothic Book" w:hAnsi="Franklin Gothic Book" w:hint="default"/>
      </w:rPr>
    </w:lvl>
  </w:abstractNum>
  <w:abstractNum w:abstractNumId="7" w15:restartNumberingAfterBreak="0">
    <w:nsid w:val="4170380F"/>
    <w:multiLevelType w:val="hybridMultilevel"/>
    <w:tmpl w:val="CBC4B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9474D4"/>
    <w:multiLevelType w:val="hybridMultilevel"/>
    <w:tmpl w:val="7906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8E6145"/>
    <w:multiLevelType w:val="hybridMultilevel"/>
    <w:tmpl w:val="C65EA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C6276C"/>
    <w:multiLevelType w:val="hybridMultilevel"/>
    <w:tmpl w:val="27F65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8"/>
  </w:num>
  <w:num w:numId="4">
    <w:abstractNumId w:val="3"/>
  </w:num>
  <w:num w:numId="5">
    <w:abstractNumId w:val="6"/>
  </w:num>
  <w:num w:numId="6">
    <w:abstractNumId w:val="0"/>
  </w:num>
  <w:num w:numId="7">
    <w:abstractNumId w:val="10"/>
  </w:num>
  <w:num w:numId="8">
    <w:abstractNumId w:val="9"/>
  </w:num>
  <w:num w:numId="9">
    <w:abstractNumId w:val="7"/>
  </w:num>
  <w:num w:numId="10">
    <w:abstractNumId w:val="5"/>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A5B"/>
    <w:rsid w:val="00011894"/>
    <w:rsid w:val="00013BF8"/>
    <w:rsid w:val="00030C72"/>
    <w:rsid w:val="00030FB9"/>
    <w:rsid w:val="000359B5"/>
    <w:rsid w:val="00035ED7"/>
    <w:rsid w:val="000567A3"/>
    <w:rsid w:val="000848F4"/>
    <w:rsid w:val="00086E92"/>
    <w:rsid w:val="000A10B1"/>
    <w:rsid w:val="000B1139"/>
    <w:rsid w:val="000B54FA"/>
    <w:rsid w:val="000B573E"/>
    <w:rsid w:val="000D518A"/>
    <w:rsid w:val="000D597B"/>
    <w:rsid w:val="000F7528"/>
    <w:rsid w:val="0010033F"/>
    <w:rsid w:val="00111332"/>
    <w:rsid w:val="00117E5F"/>
    <w:rsid w:val="00143B46"/>
    <w:rsid w:val="0015368F"/>
    <w:rsid w:val="001776C2"/>
    <w:rsid w:val="001869EA"/>
    <w:rsid w:val="00191EB6"/>
    <w:rsid w:val="0019264B"/>
    <w:rsid w:val="001A32E4"/>
    <w:rsid w:val="001B141D"/>
    <w:rsid w:val="001B503F"/>
    <w:rsid w:val="001C5F93"/>
    <w:rsid w:val="001C79EF"/>
    <w:rsid w:val="001C7E10"/>
    <w:rsid w:val="001D5D49"/>
    <w:rsid w:val="001D62FE"/>
    <w:rsid w:val="001E63BC"/>
    <w:rsid w:val="00205DEE"/>
    <w:rsid w:val="00216332"/>
    <w:rsid w:val="00221410"/>
    <w:rsid w:val="00232A40"/>
    <w:rsid w:val="00245B83"/>
    <w:rsid w:val="00254131"/>
    <w:rsid w:val="002641B1"/>
    <w:rsid w:val="00264FCA"/>
    <w:rsid w:val="0026771A"/>
    <w:rsid w:val="00273E48"/>
    <w:rsid w:val="0027443E"/>
    <w:rsid w:val="00293402"/>
    <w:rsid w:val="002A3F71"/>
    <w:rsid w:val="002A7D81"/>
    <w:rsid w:val="002B14A1"/>
    <w:rsid w:val="002D42F6"/>
    <w:rsid w:val="00300B0E"/>
    <w:rsid w:val="00306068"/>
    <w:rsid w:val="00322488"/>
    <w:rsid w:val="00326609"/>
    <w:rsid w:val="00341FC1"/>
    <w:rsid w:val="0036160B"/>
    <w:rsid w:val="003623CD"/>
    <w:rsid w:val="00364DC6"/>
    <w:rsid w:val="0037121E"/>
    <w:rsid w:val="003947F7"/>
    <w:rsid w:val="003A3EED"/>
    <w:rsid w:val="003A4FE6"/>
    <w:rsid w:val="003C1181"/>
    <w:rsid w:val="003C23B8"/>
    <w:rsid w:val="003C48BC"/>
    <w:rsid w:val="003D190C"/>
    <w:rsid w:val="003D3590"/>
    <w:rsid w:val="003D6BDB"/>
    <w:rsid w:val="003E7DDC"/>
    <w:rsid w:val="003F05DC"/>
    <w:rsid w:val="00400500"/>
    <w:rsid w:val="00432001"/>
    <w:rsid w:val="00434055"/>
    <w:rsid w:val="00435E2E"/>
    <w:rsid w:val="0044051F"/>
    <w:rsid w:val="004528E0"/>
    <w:rsid w:val="00457197"/>
    <w:rsid w:val="00457BE2"/>
    <w:rsid w:val="00471C72"/>
    <w:rsid w:val="004869EC"/>
    <w:rsid w:val="004A47C3"/>
    <w:rsid w:val="004A73E3"/>
    <w:rsid w:val="004B7C53"/>
    <w:rsid w:val="004C5F5A"/>
    <w:rsid w:val="004C6EF8"/>
    <w:rsid w:val="00502DB6"/>
    <w:rsid w:val="00503858"/>
    <w:rsid w:val="00522A2E"/>
    <w:rsid w:val="00522F01"/>
    <w:rsid w:val="00524C0D"/>
    <w:rsid w:val="0054683C"/>
    <w:rsid w:val="005606C2"/>
    <w:rsid w:val="0056331F"/>
    <w:rsid w:val="00566F91"/>
    <w:rsid w:val="0057459D"/>
    <w:rsid w:val="0059469E"/>
    <w:rsid w:val="005A08EC"/>
    <w:rsid w:val="005B01F3"/>
    <w:rsid w:val="005B4D4D"/>
    <w:rsid w:val="005C4F6B"/>
    <w:rsid w:val="005C668E"/>
    <w:rsid w:val="005E67CB"/>
    <w:rsid w:val="005F018D"/>
    <w:rsid w:val="0060186E"/>
    <w:rsid w:val="00603CBF"/>
    <w:rsid w:val="00604234"/>
    <w:rsid w:val="00605D5A"/>
    <w:rsid w:val="00616067"/>
    <w:rsid w:val="006455BF"/>
    <w:rsid w:val="00653D2D"/>
    <w:rsid w:val="006B06C6"/>
    <w:rsid w:val="006B16D4"/>
    <w:rsid w:val="006B63AD"/>
    <w:rsid w:val="006E7719"/>
    <w:rsid w:val="006F1FC3"/>
    <w:rsid w:val="006F5A05"/>
    <w:rsid w:val="0072552E"/>
    <w:rsid w:val="007379CA"/>
    <w:rsid w:val="00744CD9"/>
    <w:rsid w:val="0076521C"/>
    <w:rsid w:val="00772098"/>
    <w:rsid w:val="00783577"/>
    <w:rsid w:val="00793958"/>
    <w:rsid w:val="007A5614"/>
    <w:rsid w:val="007B5B2F"/>
    <w:rsid w:val="007D0688"/>
    <w:rsid w:val="007D7570"/>
    <w:rsid w:val="007E4966"/>
    <w:rsid w:val="00800151"/>
    <w:rsid w:val="00807976"/>
    <w:rsid w:val="00847A0E"/>
    <w:rsid w:val="008613D5"/>
    <w:rsid w:val="00867EAC"/>
    <w:rsid w:val="008811AB"/>
    <w:rsid w:val="00892081"/>
    <w:rsid w:val="008A1A30"/>
    <w:rsid w:val="008A7A35"/>
    <w:rsid w:val="008B6A3E"/>
    <w:rsid w:val="008D59DB"/>
    <w:rsid w:val="008D64EC"/>
    <w:rsid w:val="008E6717"/>
    <w:rsid w:val="00900FC2"/>
    <w:rsid w:val="00910946"/>
    <w:rsid w:val="00917614"/>
    <w:rsid w:val="009249F3"/>
    <w:rsid w:val="00940CE9"/>
    <w:rsid w:val="00941577"/>
    <w:rsid w:val="009554D5"/>
    <w:rsid w:val="0095689F"/>
    <w:rsid w:val="00963BFD"/>
    <w:rsid w:val="0096424E"/>
    <w:rsid w:val="00974982"/>
    <w:rsid w:val="0097722A"/>
    <w:rsid w:val="00990697"/>
    <w:rsid w:val="00994281"/>
    <w:rsid w:val="009A2B75"/>
    <w:rsid w:val="009A5310"/>
    <w:rsid w:val="009A7735"/>
    <w:rsid w:val="009B3AB8"/>
    <w:rsid w:val="009D2FF8"/>
    <w:rsid w:val="00A0356F"/>
    <w:rsid w:val="00A05671"/>
    <w:rsid w:val="00A071EB"/>
    <w:rsid w:val="00A433DC"/>
    <w:rsid w:val="00A55136"/>
    <w:rsid w:val="00A77FA1"/>
    <w:rsid w:val="00A86CE4"/>
    <w:rsid w:val="00AB332A"/>
    <w:rsid w:val="00AC3E1D"/>
    <w:rsid w:val="00AC6DA4"/>
    <w:rsid w:val="00AD20EE"/>
    <w:rsid w:val="00AD5A8D"/>
    <w:rsid w:val="00AD6A51"/>
    <w:rsid w:val="00AF09BB"/>
    <w:rsid w:val="00B02FE4"/>
    <w:rsid w:val="00B1380B"/>
    <w:rsid w:val="00B16CA6"/>
    <w:rsid w:val="00B25268"/>
    <w:rsid w:val="00B27768"/>
    <w:rsid w:val="00B27DF2"/>
    <w:rsid w:val="00B35977"/>
    <w:rsid w:val="00B35F69"/>
    <w:rsid w:val="00B61CC7"/>
    <w:rsid w:val="00B80C80"/>
    <w:rsid w:val="00B93395"/>
    <w:rsid w:val="00B93588"/>
    <w:rsid w:val="00B97594"/>
    <w:rsid w:val="00BA192E"/>
    <w:rsid w:val="00BA6593"/>
    <w:rsid w:val="00BB00CC"/>
    <w:rsid w:val="00BB11BE"/>
    <w:rsid w:val="00BB14C2"/>
    <w:rsid w:val="00BC2380"/>
    <w:rsid w:val="00BD0765"/>
    <w:rsid w:val="00BD146B"/>
    <w:rsid w:val="00BE6E85"/>
    <w:rsid w:val="00BF4F5E"/>
    <w:rsid w:val="00BF6AAE"/>
    <w:rsid w:val="00C0376A"/>
    <w:rsid w:val="00C1343F"/>
    <w:rsid w:val="00C322A3"/>
    <w:rsid w:val="00C34043"/>
    <w:rsid w:val="00C40B78"/>
    <w:rsid w:val="00C43D1B"/>
    <w:rsid w:val="00C4744A"/>
    <w:rsid w:val="00C543F0"/>
    <w:rsid w:val="00C87A31"/>
    <w:rsid w:val="00CA077A"/>
    <w:rsid w:val="00CA6175"/>
    <w:rsid w:val="00CA7211"/>
    <w:rsid w:val="00CB5A5B"/>
    <w:rsid w:val="00CC1D27"/>
    <w:rsid w:val="00CC33D1"/>
    <w:rsid w:val="00CD052A"/>
    <w:rsid w:val="00CD3B18"/>
    <w:rsid w:val="00CD4192"/>
    <w:rsid w:val="00CD6865"/>
    <w:rsid w:val="00CE30F2"/>
    <w:rsid w:val="00D00CB7"/>
    <w:rsid w:val="00D03BED"/>
    <w:rsid w:val="00D05EC7"/>
    <w:rsid w:val="00D06580"/>
    <w:rsid w:val="00D310FF"/>
    <w:rsid w:val="00D564AB"/>
    <w:rsid w:val="00D612D9"/>
    <w:rsid w:val="00D71563"/>
    <w:rsid w:val="00D80A48"/>
    <w:rsid w:val="00DB2036"/>
    <w:rsid w:val="00DB2D33"/>
    <w:rsid w:val="00DC5FCE"/>
    <w:rsid w:val="00DC6498"/>
    <w:rsid w:val="00DD0563"/>
    <w:rsid w:val="00DD701D"/>
    <w:rsid w:val="00DE0D93"/>
    <w:rsid w:val="00DF53E9"/>
    <w:rsid w:val="00DF6AA8"/>
    <w:rsid w:val="00E1482C"/>
    <w:rsid w:val="00E2080A"/>
    <w:rsid w:val="00E25C69"/>
    <w:rsid w:val="00E4595C"/>
    <w:rsid w:val="00E53C9F"/>
    <w:rsid w:val="00E5700F"/>
    <w:rsid w:val="00E630DF"/>
    <w:rsid w:val="00E6315A"/>
    <w:rsid w:val="00E705A8"/>
    <w:rsid w:val="00E72120"/>
    <w:rsid w:val="00E8512E"/>
    <w:rsid w:val="00E92337"/>
    <w:rsid w:val="00E9600C"/>
    <w:rsid w:val="00E978BA"/>
    <w:rsid w:val="00EA1D0B"/>
    <w:rsid w:val="00EB2973"/>
    <w:rsid w:val="00EC196F"/>
    <w:rsid w:val="00ED1F02"/>
    <w:rsid w:val="00ED4436"/>
    <w:rsid w:val="00EF7549"/>
    <w:rsid w:val="00F01B3B"/>
    <w:rsid w:val="00F02163"/>
    <w:rsid w:val="00F22599"/>
    <w:rsid w:val="00F24C12"/>
    <w:rsid w:val="00F265ED"/>
    <w:rsid w:val="00F347A4"/>
    <w:rsid w:val="00F3528F"/>
    <w:rsid w:val="00F74EF1"/>
    <w:rsid w:val="00F75AE1"/>
    <w:rsid w:val="00F86EF3"/>
    <w:rsid w:val="00F96CD7"/>
    <w:rsid w:val="00FA013E"/>
    <w:rsid w:val="00FA0731"/>
    <w:rsid w:val="00FA3919"/>
    <w:rsid w:val="00FC0CEA"/>
    <w:rsid w:val="00FC47AA"/>
    <w:rsid w:val="00FD7CC1"/>
    <w:rsid w:val="00FE3A4A"/>
    <w:rsid w:val="00FE7E8C"/>
    <w:rsid w:val="00FF3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82D77"/>
  <w15:chartTrackingRefBased/>
  <w15:docId w15:val="{9461C94B-0151-DD41-8A62-18A36084E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32A"/>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5A5B"/>
    <w:rPr>
      <w:rFonts w:eastAsiaTheme="minorEastAsia"/>
      <w:sz w:val="22"/>
      <w:szCs w:val="22"/>
      <w:lang w:val="en-US" w:eastAsia="zh-CN"/>
    </w:rPr>
  </w:style>
  <w:style w:type="character" w:customStyle="1" w:styleId="NoSpacingChar">
    <w:name w:val="No Spacing Char"/>
    <w:basedOn w:val="DefaultParagraphFont"/>
    <w:link w:val="NoSpacing"/>
    <w:uiPriority w:val="1"/>
    <w:rsid w:val="00CB5A5B"/>
    <w:rPr>
      <w:rFonts w:eastAsiaTheme="minorEastAsia"/>
      <w:sz w:val="22"/>
      <w:szCs w:val="22"/>
      <w:lang w:val="en-US" w:eastAsia="zh-CN"/>
    </w:rPr>
  </w:style>
  <w:style w:type="paragraph" w:styleId="Header">
    <w:name w:val="header"/>
    <w:basedOn w:val="Normal"/>
    <w:link w:val="HeaderChar"/>
    <w:uiPriority w:val="99"/>
    <w:unhideWhenUsed/>
    <w:rsid w:val="003C118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3C1181"/>
  </w:style>
  <w:style w:type="paragraph" w:styleId="Footer">
    <w:name w:val="footer"/>
    <w:basedOn w:val="Normal"/>
    <w:link w:val="FooterChar"/>
    <w:uiPriority w:val="99"/>
    <w:unhideWhenUsed/>
    <w:rsid w:val="003C1181"/>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3C1181"/>
  </w:style>
  <w:style w:type="character" w:styleId="Hyperlink">
    <w:name w:val="Hyperlink"/>
    <w:basedOn w:val="DefaultParagraphFont"/>
    <w:uiPriority w:val="99"/>
    <w:unhideWhenUsed/>
    <w:rsid w:val="00DC6498"/>
    <w:rPr>
      <w:color w:val="0563C1" w:themeColor="hyperlink"/>
      <w:u w:val="single"/>
    </w:rPr>
  </w:style>
  <w:style w:type="character" w:styleId="UnresolvedMention">
    <w:name w:val="Unresolved Mention"/>
    <w:basedOn w:val="DefaultParagraphFont"/>
    <w:uiPriority w:val="99"/>
    <w:semiHidden/>
    <w:unhideWhenUsed/>
    <w:rsid w:val="00DC6498"/>
    <w:rPr>
      <w:color w:val="605E5C"/>
      <w:shd w:val="clear" w:color="auto" w:fill="E1DFDD"/>
    </w:rPr>
  </w:style>
  <w:style w:type="character" w:styleId="FollowedHyperlink">
    <w:name w:val="FollowedHyperlink"/>
    <w:basedOn w:val="DefaultParagraphFont"/>
    <w:uiPriority w:val="99"/>
    <w:semiHidden/>
    <w:unhideWhenUsed/>
    <w:rsid w:val="00D03BED"/>
    <w:rPr>
      <w:color w:val="954F72" w:themeColor="followedHyperlink"/>
      <w:u w:val="single"/>
    </w:rPr>
  </w:style>
  <w:style w:type="paragraph" w:styleId="ListParagraph">
    <w:name w:val="List Paragraph"/>
    <w:basedOn w:val="Normal"/>
    <w:uiPriority w:val="34"/>
    <w:qFormat/>
    <w:rsid w:val="00D03BED"/>
    <w:pPr>
      <w:ind w:left="720"/>
      <w:contextualSpacing/>
    </w:pPr>
    <w:rPr>
      <w:rFonts w:asciiTheme="minorHAnsi" w:eastAsiaTheme="minorHAnsi" w:hAnsiTheme="minorHAnsi" w:cstheme="minorBidi"/>
      <w:lang w:eastAsia="en-US"/>
    </w:rPr>
  </w:style>
  <w:style w:type="character" w:styleId="PageNumber">
    <w:name w:val="page number"/>
    <w:basedOn w:val="DefaultParagraphFont"/>
    <w:uiPriority w:val="99"/>
    <w:semiHidden/>
    <w:unhideWhenUsed/>
    <w:rsid w:val="00B252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12489">
      <w:bodyDiv w:val="1"/>
      <w:marLeft w:val="0"/>
      <w:marRight w:val="0"/>
      <w:marTop w:val="0"/>
      <w:marBottom w:val="0"/>
      <w:divBdr>
        <w:top w:val="none" w:sz="0" w:space="0" w:color="auto"/>
        <w:left w:val="none" w:sz="0" w:space="0" w:color="auto"/>
        <w:bottom w:val="none" w:sz="0" w:space="0" w:color="auto"/>
        <w:right w:val="none" w:sz="0" w:space="0" w:color="auto"/>
      </w:divBdr>
      <w:divsChild>
        <w:div w:id="1302616134">
          <w:marLeft w:val="605"/>
          <w:marRight w:val="0"/>
          <w:marTop w:val="200"/>
          <w:marBottom w:val="40"/>
          <w:divBdr>
            <w:top w:val="none" w:sz="0" w:space="0" w:color="auto"/>
            <w:left w:val="none" w:sz="0" w:space="0" w:color="auto"/>
            <w:bottom w:val="none" w:sz="0" w:space="0" w:color="auto"/>
            <w:right w:val="none" w:sz="0" w:space="0" w:color="auto"/>
          </w:divBdr>
        </w:div>
      </w:divsChild>
    </w:div>
    <w:div w:id="1371807931">
      <w:bodyDiv w:val="1"/>
      <w:marLeft w:val="0"/>
      <w:marRight w:val="0"/>
      <w:marTop w:val="0"/>
      <w:marBottom w:val="0"/>
      <w:divBdr>
        <w:top w:val="none" w:sz="0" w:space="0" w:color="auto"/>
        <w:left w:val="none" w:sz="0" w:space="0" w:color="auto"/>
        <w:bottom w:val="none" w:sz="0" w:space="0" w:color="auto"/>
        <w:right w:val="none" w:sz="0" w:space="0" w:color="auto"/>
      </w:divBdr>
      <w:divsChild>
        <w:div w:id="1713070676">
          <w:marLeft w:val="0"/>
          <w:marRight w:val="0"/>
          <w:marTop w:val="0"/>
          <w:marBottom w:val="0"/>
          <w:divBdr>
            <w:top w:val="none" w:sz="0" w:space="0" w:color="auto"/>
            <w:left w:val="none" w:sz="0" w:space="0" w:color="auto"/>
            <w:bottom w:val="none" w:sz="0" w:space="0" w:color="auto"/>
            <w:right w:val="none" w:sz="0" w:space="0" w:color="auto"/>
          </w:divBdr>
        </w:div>
      </w:divsChild>
    </w:div>
    <w:div w:id="1836870508">
      <w:bodyDiv w:val="1"/>
      <w:marLeft w:val="0"/>
      <w:marRight w:val="0"/>
      <w:marTop w:val="0"/>
      <w:marBottom w:val="0"/>
      <w:divBdr>
        <w:top w:val="none" w:sz="0" w:space="0" w:color="auto"/>
        <w:left w:val="none" w:sz="0" w:space="0" w:color="auto"/>
        <w:bottom w:val="none" w:sz="0" w:space="0" w:color="auto"/>
        <w:right w:val="none" w:sz="0" w:space="0" w:color="auto"/>
      </w:divBdr>
      <w:divsChild>
        <w:div w:id="1876892280">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civil-emergencies/civil-contingencies/legislation/" TargetMode="External"/><Relationship Id="rId18" Type="http://schemas.openxmlformats.org/officeDocument/2006/relationships/hyperlink" Target="https://www.london.gov.uk/sites/default/files/londons_preparedness_to_respond_to_a_major_terrorist_incident_-_independent_review_oct_2016.pdf" TargetMode="External"/><Relationship Id="rId26" Type="http://schemas.openxmlformats.org/officeDocument/2006/relationships/hyperlink" Target="https://www.london.gov.uk/sites/default/files/gla_migrate_files_destination/archives/assembly-reports-7july-report.pdf" TargetMode="External"/><Relationship Id="rId3" Type="http://schemas.openxmlformats.org/officeDocument/2006/relationships/settings" Target="settings.xml"/><Relationship Id="rId21" Type="http://schemas.openxmlformats.org/officeDocument/2006/relationships/hyperlink" Target="https://www.jesip.org.uk/uploads/media/pdf/Poster%20JDM%20v2.pdf"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legislation.gov.uk/ukpga/2004/36/schedule/1" TargetMode="External"/><Relationship Id="rId17" Type="http://schemas.openxmlformats.org/officeDocument/2006/relationships/hyperlink" Target="https://www.counterextremism.com/extremists/shehzad-tanweer" TargetMode="External"/><Relationship Id="rId25" Type="http://schemas.openxmlformats.org/officeDocument/2006/relationships/hyperlink" Target="https://jesip.org.uk/five-principles"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counterextremism.com/extremists/mohammad-sidique-khan" TargetMode="External"/><Relationship Id="rId20" Type="http://schemas.openxmlformats.org/officeDocument/2006/relationships/hyperlink" Target="https://assets.publishing.service.gov.uk/government/uploads/system/uploads/attachment_data/file/228837/1087.pdf" TargetMode="External"/><Relationship Id="rId29" Type="http://schemas.openxmlformats.org/officeDocument/2006/relationships/hyperlink" Target="https://www.proquest.com/docview/228989898/fulltext/10A6203A08DA4296PQ/1?accountid=1304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4/36/section/1" TargetMode="External"/><Relationship Id="rId24" Type="http://schemas.openxmlformats.org/officeDocument/2006/relationships/hyperlink" Target="https://www.jesip.org.uk/methane"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counterextremism.com/extremists/hasib-hussain" TargetMode="External"/><Relationship Id="rId23" Type="http://schemas.openxmlformats.org/officeDocument/2006/relationships/hyperlink" Target="https://www.jesip.org.uk/joint-decision-model" TargetMode="External"/><Relationship Id="rId28" Type="http://schemas.openxmlformats.org/officeDocument/2006/relationships/hyperlink" Target="https://publications.parliament.uk/pa/cm200506/cmhansrd/vo060511/debtext/60511-0006.htm" TargetMode="External"/><Relationship Id="rId10" Type="http://schemas.openxmlformats.org/officeDocument/2006/relationships/hyperlink" Target="https://www.gov.uk/guidance/preparation-and-planning-for-emergencies-responsibilities-of-responder-agencies-and-others" TargetMode="External"/><Relationship Id="rId19" Type="http://schemas.openxmlformats.org/officeDocument/2006/relationships/hyperlink" Target="https://assets.publishing.service.gov.uk/government/uploads/system/uploads/attachment_data/file/97988/inquest-7-7-progress-report.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uidance/local-resilience-forums-contact-details" TargetMode="External"/><Relationship Id="rId14" Type="http://schemas.openxmlformats.org/officeDocument/2006/relationships/hyperlink" Target="https://www.counterextremism.com/extremists/germaine-lindsay" TargetMode="External"/><Relationship Id="rId22" Type="http://schemas.openxmlformats.org/officeDocument/2006/relationships/hyperlink" Target="https://www.jesip.org.uk/uploads/media/pdf/JESIP_Fact_Sheet_1_V7_March_2016.pdf" TargetMode="External"/><Relationship Id="rId27" Type="http://schemas.openxmlformats.org/officeDocument/2006/relationships/hyperlink" Target="https://terrorvictimresponse.ca/wp-content/uploads/2013/10/23_09_06_lrrfreport.pdf" TargetMode="External"/><Relationship Id="rId30" Type="http://schemas.openxmlformats.org/officeDocument/2006/relationships/hyperlink" Target="https://tfl.gov.uk/info-for/media/press-releases/2012/february/incident-response-on-the-tube-to-be-boosted-under-blue-light-trial"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1215</TotalTime>
  <Pages>10</Pages>
  <Words>3665</Words>
  <Characters>20895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The 2005 London bombings terrorist attack- An evaluation of the effectivness of police, emergency services and partner agencies responses.</vt:lpstr>
    </vt:vector>
  </TitlesOfParts>
  <Company/>
  <LinksUpToDate>false</LinksUpToDate>
  <CharactersWithSpaces>24511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2005 London bombings terrorist attack- An evaluation of the effectivness of police, emergency services and partner agencies responses.</dc:title>
  <dc:subject>Policing Terrorism BMPL5002</dc:subject>
  <dc:creator>Chelsea Pelosi (2015581)</dc:creator>
  <cp:keywords/>
  <dc:description/>
  <cp:lastModifiedBy>Chelsea Pelosi (2015581)</cp:lastModifiedBy>
  <cp:revision>36</cp:revision>
  <dcterms:created xsi:type="dcterms:W3CDTF">2021-12-07T10:15:00Z</dcterms:created>
  <dcterms:modified xsi:type="dcterms:W3CDTF">2021-12-20T20:22:00Z</dcterms:modified>
</cp:coreProperties>
</file>