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35241204"/>
        <w:docPartObj>
          <w:docPartGallery w:val="Cover Pages"/>
          <w:docPartUnique/>
        </w:docPartObj>
      </w:sdtPr>
      <w:sdtContent>
        <w:p w14:paraId="4A3971C4" w14:textId="68FA6C3B" w:rsidR="006D0749" w:rsidRDefault="006D0749"/>
        <w:p w14:paraId="07ABC327" w14:textId="2C4B8A03" w:rsidR="006D0749" w:rsidRDefault="006D0749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574784" behindDoc="0" locked="0" layoutInCell="1" allowOverlap="1" wp14:anchorId="3B6D90A9" wp14:editId="755381CD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59BD1C" w14:textId="3C3C10A1" w:rsidR="006D0749" w:rsidRDefault="006D0749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Dynamic Stress-Strain Investigation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AB8C2B9" w14:textId="6A0252AD" w:rsidR="006D0749" w:rsidRDefault="006D074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L4 Physics acda4006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D130E19" w14:textId="4D8C57B8" w:rsidR="006D0749" w:rsidRDefault="006D0749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Luke Malcolm (2030773)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3B6D90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574784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6159BD1C" w14:textId="3C3C10A1" w:rsidR="006D0749" w:rsidRDefault="006D0749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Dynamic Stress-Strain Investigation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AB8C2B9" w14:textId="6A0252AD" w:rsidR="006D0749" w:rsidRDefault="006D0749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L4 Physics acda4006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D130E19" w14:textId="4D8C57B8" w:rsidR="006D0749" w:rsidRDefault="006D0749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Luke Malcolm (2030773)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571712" behindDoc="0" locked="0" layoutInCell="1" allowOverlap="1" wp14:anchorId="1FA79095" wp14:editId="7A62686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F109538" w14:textId="26E1710D" w:rsidR="006D0749" w:rsidRDefault="006D0749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FA79095" id="Rectangle 132" o:spid="_x0000_s1027" style="position:absolute;margin-left:-4.4pt;margin-top:0;width:46.8pt;height:77.75pt;z-index:251571712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F109538" w14:textId="26E1710D" w:rsidR="006D0749" w:rsidRDefault="006D0749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188559682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CB689B3" w14:textId="141D0414" w:rsidR="00843FA2" w:rsidRDefault="00843FA2">
          <w:pPr>
            <w:pStyle w:val="TOCHeading"/>
          </w:pPr>
          <w:r>
            <w:t>Contents</w:t>
          </w:r>
        </w:p>
        <w:p w14:paraId="3AABA1B6" w14:textId="7B2AE5F8" w:rsidR="003443AE" w:rsidRDefault="00843F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370971" w:history="1">
            <w:r w:rsidR="003443AE" w:rsidRPr="00C04A27">
              <w:rPr>
                <w:rStyle w:val="Hyperlink"/>
                <w:noProof/>
              </w:rPr>
              <w:t>Abstract</w:t>
            </w:r>
            <w:r w:rsidR="003443AE">
              <w:rPr>
                <w:noProof/>
                <w:webHidden/>
              </w:rPr>
              <w:tab/>
            </w:r>
            <w:r w:rsidR="003443AE">
              <w:rPr>
                <w:noProof/>
                <w:webHidden/>
              </w:rPr>
              <w:fldChar w:fldCharType="begin"/>
            </w:r>
            <w:r w:rsidR="003443AE">
              <w:rPr>
                <w:noProof/>
                <w:webHidden/>
              </w:rPr>
              <w:instrText xml:space="preserve"> PAGEREF _Toc103370971 \h </w:instrText>
            </w:r>
            <w:r w:rsidR="003443AE">
              <w:rPr>
                <w:noProof/>
                <w:webHidden/>
              </w:rPr>
            </w:r>
            <w:r w:rsidR="003443AE">
              <w:rPr>
                <w:noProof/>
                <w:webHidden/>
              </w:rPr>
              <w:fldChar w:fldCharType="separate"/>
            </w:r>
            <w:r w:rsidR="003443AE">
              <w:rPr>
                <w:noProof/>
                <w:webHidden/>
              </w:rPr>
              <w:t>1</w:t>
            </w:r>
            <w:r w:rsidR="003443AE">
              <w:rPr>
                <w:noProof/>
                <w:webHidden/>
              </w:rPr>
              <w:fldChar w:fldCharType="end"/>
            </w:r>
          </w:hyperlink>
        </w:p>
        <w:p w14:paraId="65678B6C" w14:textId="5C2CB738" w:rsidR="003443AE" w:rsidRDefault="003443A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370972" w:history="1">
            <w:r w:rsidRPr="00C04A27">
              <w:rPr>
                <w:rStyle w:val="Hyperlink"/>
                <w:noProof/>
              </w:rPr>
              <w:t>Background &amp; Definitions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_Toc103370972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C92F0" w14:textId="315C25C4" w:rsidR="003443AE" w:rsidRDefault="003443A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370973" w:history="1">
            <w:r w:rsidRPr="00C04A27">
              <w:rPr>
                <w:rStyle w:val="Hyperlink"/>
                <w:noProof/>
              </w:rPr>
              <w:t>The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_Toc103370973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DDFD3" w14:textId="55318D72" w:rsidR="003443AE" w:rsidRDefault="003443A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370974" w:history="1">
            <w:r w:rsidRPr="00C04A27">
              <w:rPr>
                <w:rStyle w:val="Hyperlink"/>
                <w:noProof/>
              </w:rPr>
              <w:t>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_Toc103370974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064F1" w14:textId="40C94A4B" w:rsidR="003443AE" w:rsidRDefault="003443A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370975" w:history="1">
            <w:r w:rsidRPr="00C04A27">
              <w:rPr>
                <w:rStyle w:val="Hyperlink"/>
                <w:noProof/>
              </w:rPr>
              <w:t>Conclusion and Future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_Toc103370975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D2960" w14:textId="489221F2" w:rsidR="003443AE" w:rsidRDefault="003443A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370976" w:history="1">
            <w:r w:rsidRPr="00C04A27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_Toc103370976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79947" w14:textId="0B9907B8" w:rsidR="00843FA2" w:rsidRDefault="00843FA2" w:rsidP="007378D5">
          <w:r>
            <w:rPr>
              <w:b/>
              <w:bCs/>
              <w:noProof/>
            </w:rPr>
            <w:fldChar w:fldCharType="end"/>
          </w:r>
        </w:p>
      </w:sdtContent>
    </w:sdt>
    <w:p w14:paraId="60FEC0E0" w14:textId="65495357" w:rsidR="00E83310" w:rsidRDefault="00E83310" w:rsidP="00843FA2">
      <w:pPr>
        <w:pStyle w:val="Heading1"/>
      </w:pPr>
      <w:bookmarkStart w:id="0" w:name="_Toc103370971"/>
      <w:r>
        <w:t>Abstract</w:t>
      </w:r>
      <w:bookmarkEnd w:id="0"/>
    </w:p>
    <w:p w14:paraId="7E203297" w14:textId="13B7BFE4" w:rsidR="00583053" w:rsidRDefault="00E83310" w:rsidP="00E83310">
      <w:r>
        <w:t xml:space="preserve">This paper will assess a basic bullet impact modelled on Finite Element Analysis (FEA) software. The software package of choice for the purpose of this report is </w:t>
      </w:r>
      <w:r w:rsidR="004D3562">
        <w:t xml:space="preserve">the </w:t>
      </w:r>
      <w:r>
        <w:t>Dassault Systems ABAQUS</w:t>
      </w:r>
      <w:r w:rsidR="004D3562">
        <w:t xml:space="preserve"> tool, using the Johnson-Cook material model for both bullet and target. </w:t>
      </w:r>
    </w:p>
    <w:p w14:paraId="3DFA3E87" w14:textId="2CB094FC" w:rsidR="00230820" w:rsidRDefault="00B03FB8" w:rsidP="00843FA2">
      <w:pPr>
        <w:pStyle w:val="Heading1"/>
      </w:pPr>
      <w:bookmarkStart w:id="1" w:name="_Toc103370972"/>
      <w:r>
        <w:t>Background</w:t>
      </w:r>
      <w:r w:rsidR="00AB7E29">
        <w:t xml:space="preserve"> &amp; Definitions</w:t>
      </w:r>
      <w:bookmarkEnd w:id="1"/>
    </w:p>
    <w:p w14:paraId="1B28AFCB" w14:textId="683ACB4D" w:rsidR="00230820" w:rsidRDefault="00230820" w:rsidP="00583053">
      <w:r>
        <w:t xml:space="preserve">The author elected to use their own bullet design instead of the </w:t>
      </w:r>
      <w:r w:rsidR="00442B7D">
        <w:t>example provided. This is for several reasons:</w:t>
      </w:r>
    </w:p>
    <w:p w14:paraId="08641ABF" w14:textId="083BB009" w:rsidR="00442B7D" w:rsidRDefault="00442B7D" w:rsidP="00442B7D">
      <w:pPr>
        <w:pStyle w:val="ListParagraph"/>
        <w:numPr>
          <w:ilvl w:val="0"/>
          <w:numId w:val="1"/>
        </w:numPr>
      </w:pPr>
      <w:r>
        <w:t>The bullet design provided was not appropriate, and would not have been able to be properly seated in a case due to the lack of bearing surface</w:t>
      </w:r>
    </w:p>
    <w:p w14:paraId="709C5396" w14:textId="78DE5043" w:rsidR="00442B7D" w:rsidRDefault="00442B7D" w:rsidP="00442B7D">
      <w:pPr>
        <w:pStyle w:val="ListParagraph"/>
        <w:numPr>
          <w:ilvl w:val="0"/>
          <w:numId w:val="1"/>
        </w:numPr>
      </w:pPr>
      <w:r>
        <w:t>The ballistic coefficient of the bullet would have been incredibly poor</w:t>
      </w:r>
      <w:r w:rsidR="00A422DC">
        <w:t xml:space="preserve"> (and the profile indicated a pistol-calibre bullet, which is far from the first choice to defeat an armoured target).</w:t>
      </w:r>
    </w:p>
    <w:p w14:paraId="2DF58746" w14:textId="5CA46043" w:rsidR="00442B7D" w:rsidRDefault="00442B7D" w:rsidP="00583053">
      <w:pPr>
        <w:pStyle w:val="ListParagraph"/>
        <w:numPr>
          <w:ilvl w:val="0"/>
          <w:numId w:val="1"/>
        </w:numPr>
      </w:pPr>
      <w:r>
        <w:t>The bullet was made of steel, which would result in a</w:t>
      </w:r>
      <w:r w:rsidR="00A422DC">
        <w:t>n overly</w:t>
      </w:r>
      <w:r>
        <w:t xml:space="preserve"> light</w:t>
      </w:r>
      <w:r w:rsidR="00A422DC">
        <w:t>-for-calibre</w:t>
      </w:r>
      <w:r>
        <w:t xml:space="preserve"> bullet that wore barrels out incredibly quickly</w:t>
      </w:r>
      <w:r w:rsidR="00A422DC">
        <w:t>, and would likely be over-spun in standard-for-calibre twist rate barrels intended for heavier bimetallic bullets</w:t>
      </w:r>
    </w:p>
    <w:p w14:paraId="0E2A074F" w14:textId="3657EC2E" w:rsidR="00A422DC" w:rsidRDefault="007D411E" w:rsidP="00583053"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3BBF9373" wp14:editId="62AA3BE2">
                <wp:simplePos x="0" y="0"/>
                <wp:positionH relativeFrom="column">
                  <wp:posOffset>843280</wp:posOffset>
                </wp:positionH>
                <wp:positionV relativeFrom="paragraph">
                  <wp:posOffset>3081020</wp:posOffset>
                </wp:positionV>
                <wp:extent cx="4044950" cy="635"/>
                <wp:effectExtent l="0" t="0" r="0" b="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CCFE6A" w14:textId="18C10A8A" w:rsidR="007D411E" w:rsidRPr="00CA6446" w:rsidRDefault="007D411E" w:rsidP="007D411E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24E95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– 155gr .30”</w:t>
                            </w:r>
                            <w:r w:rsidR="006C0C43">
                              <w:t xml:space="preserve"> Sierra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MatchKing</w:t>
                            </w:r>
                            <w:proofErr w:type="spellEnd"/>
                            <w:r>
                              <w:t xml:space="preserve"> Bullet Diagram</w:t>
                            </w:r>
                            <w:r w:rsidR="004F36CD">
                              <w:t>. All dimensions inches.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343777155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Bry \l 2057 </w:instrText>
                                </w:r>
                                <w:r>
                                  <w:fldChar w:fldCharType="separate"/>
                                </w:r>
                                <w:r w:rsidR="005E4595" w:rsidRPr="005E4595">
                                  <w:rPr>
                                    <w:noProof/>
                                  </w:rPr>
                                  <w:t>[8]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F9373" id="Text Box 2" o:spid="_x0000_s1028" type="#_x0000_t202" style="position:absolute;margin-left:66.4pt;margin-top:242.6pt;width:318.5pt;height:.05pt;z-index:2515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" stroked="f">
                <v:textbox style="mso-fit-shape-to-text:t" inset="0,0,0,0">
                  <w:txbxContent>
                    <w:p w14:paraId="72CCFE6A" w14:textId="18C10A8A" w:rsidR="007D411E" w:rsidRPr="00CA6446" w:rsidRDefault="007D411E" w:rsidP="007D411E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24E95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– 155gr .30”</w:t>
                      </w:r>
                      <w:r w:rsidR="006C0C43">
                        <w:t xml:space="preserve"> Sierra</w:t>
                      </w:r>
                      <w:r>
                        <w:t xml:space="preserve"> </w:t>
                      </w:r>
                      <w:proofErr w:type="spellStart"/>
                      <w:r>
                        <w:t>MatchKing</w:t>
                      </w:r>
                      <w:proofErr w:type="spellEnd"/>
                      <w:r>
                        <w:t xml:space="preserve"> Bullet Diagram</w:t>
                      </w:r>
                      <w:r w:rsidR="004F36CD">
                        <w:t>. All dimensions inches.</w:t>
                      </w:r>
                      <w:r>
                        <w:t xml:space="preserve"> </w:t>
                      </w:r>
                      <w:sdt>
                        <w:sdtPr>
                          <w:id w:val="-1343777155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Bry \l 2057 </w:instrText>
                          </w:r>
                          <w:r>
                            <w:fldChar w:fldCharType="separate"/>
                          </w:r>
                          <w:r w:rsidR="005E4595" w:rsidRPr="005E4595">
                            <w:rPr>
                              <w:noProof/>
                            </w:rPr>
                            <w:t>[8]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80928" behindDoc="0" locked="0" layoutInCell="1" allowOverlap="1" wp14:anchorId="27305ABD" wp14:editId="1A547549">
            <wp:simplePos x="0" y="0"/>
            <wp:positionH relativeFrom="margin">
              <wp:align>center</wp:align>
            </wp:positionH>
            <wp:positionV relativeFrom="paragraph">
              <wp:posOffset>1243965</wp:posOffset>
            </wp:positionV>
            <wp:extent cx="4044950" cy="1779905"/>
            <wp:effectExtent l="0" t="0" r="0" b="0"/>
            <wp:wrapTopAndBottom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0" cy="17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2DC">
        <w:t xml:space="preserve">The author elected to use a bullet design based on the profile of the infamous Sierra 155gr </w:t>
      </w:r>
      <w:proofErr w:type="spellStart"/>
      <w:r w:rsidR="00A422DC">
        <w:t>MatchKing</w:t>
      </w:r>
      <w:proofErr w:type="spellEnd"/>
      <w:r w:rsidR="006D1ECA">
        <w:t>, one of the most common</w:t>
      </w:r>
      <w:r w:rsidR="004F36CD">
        <w:t xml:space="preserve"> match-grade</w:t>
      </w:r>
      <w:r w:rsidR="006D1ECA">
        <w:t xml:space="preserve"> bullets for target shooting in 7.62x51mm calibre rifles</w:t>
      </w:r>
      <w:r w:rsidR="004F36CD">
        <w:t xml:space="preserve">. </w:t>
      </w:r>
      <w:r w:rsidR="006D1ECA">
        <w:t xml:space="preserve">However, there is a current operational requirement </w:t>
      </w:r>
      <w:r>
        <w:t>for more “environmentally friendly” bullets containing no lead, in an attempt to reduce levels of battlefield contamination. As such, the author has elected to use the tried-and-tested</w:t>
      </w:r>
      <w:r w:rsidR="004F36CD">
        <w:t xml:space="preserve"> Hollow Point Boat Tail (HPBT)</w:t>
      </w:r>
      <w:r>
        <w:t xml:space="preserve"> bullet profile, while making the bullet out of solid copper (monolithic). </w:t>
      </w:r>
    </w:p>
    <w:p w14:paraId="0991C51D" w14:textId="6AF5F091" w:rsidR="007D411E" w:rsidRDefault="007D411E" w:rsidP="00583053"/>
    <w:p w14:paraId="7617575A" w14:textId="4106118F" w:rsidR="00A422DC" w:rsidRDefault="004F36CD" w:rsidP="00583053">
      <w:r>
        <w:t>One point to note on the topic of bullet design – note the flat meplat</w:t>
      </w:r>
      <w:r w:rsidR="00893586">
        <w:t xml:space="preserve"> (tip)</w:t>
      </w:r>
      <w:r>
        <w:t xml:space="preserve"> of the bullet (measuring 0.068” across). This is a by-product of the process used to produce extremely accurate match bullets – the</w:t>
      </w:r>
      <w:r w:rsidR="00893586">
        <w:t xml:space="preserve"> copper</w:t>
      </w:r>
      <w:r>
        <w:t xml:space="preserve"> jacket is drawn over the lead core from the base to the tip, rather then being drawn from the tip to the base. This results in the HPBT profile</w:t>
      </w:r>
      <w:r w:rsidR="000C444A">
        <w:rPr>
          <w:rStyle w:val="FootnoteReference"/>
        </w:rPr>
        <w:footnoteReference w:id="1"/>
      </w:r>
      <w:r>
        <w:t xml:space="preserve">, and </w:t>
      </w:r>
      <w:r w:rsidR="00B55DBA">
        <w:t xml:space="preserve">ensures greater accuracy for </w:t>
      </w:r>
      <w:r w:rsidR="00224674">
        <w:t>several</w:t>
      </w:r>
      <w:r w:rsidR="00B55DBA">
        <w:t xml:space="preserve"> reasons</w:t>
      </w:r>
      <w:r w:rsidR="00224674">
        <w:t>, such as bullet weight distribution</w:t>
      </w:r>
      <w:r w:rsidR="00DD78C6">
        <w:t>, uniformity,</w:t>
      </w:r>
      <w:r w:rsidR="00224674">
        <w:t xml:space="preserve"> and </w:t>
      </w:r>
      <w:r w:rsidR="00301AD1">
        <w:t>base drag</w:t>
      </w:r>
      <w:r>
        <w:t xml:space="preserve"> </w:t>
      </w:r>
      <w:r w:rsidR="00502948">
        <w:t>that will not be covered in</w:t>
      </w:r>
      <w:r w:rsidR="00301AD1">
        <w:t xml:space="preserve"> detail in</w:t>
      </w:r>
      <w:r w:rsidR="00224674">
        <w:t xml:space="preserve"> </w:t>
      </w:r>
      <w:r w:rsidR="00502948">
        <w:t>this report</w:t>
      </w:r>
      <w:r>
        <w:t>.</w:t>
      </w:r>
      <w:r w:rsidR="0030055E">
        <w:t xml:space="preserve"> </w:t>
      </w:r>
      <w:r w:rsidR="00893586">
        <w:t>For the sake of being able to use existing ballistic coefficient data</w:t>
      </w:r>
      <w:r w:rsidR="000C5E2D">
        <w:t xml:space="preserve"> should this </w:t>
      </w:r>
      <w:r w:rsidR="00BD1430">
        <w:t xml:space="preserve">bullet design </w:t>
      </w:r>
      <w:r w:rsidR="000C5E2D">
        <w:t xml:space="preserve">actually </w:t>
      </w:r>
      <w:r w:rsidR="00A16C0B">
        <w:t>be trialled</w:t>
      </w:r>
      <w:r w:rsidR="00893586">
        <w:t>, the author has elected to reproduce this meplat</w:t>
      </w:r>
      <w:r w:rsidR="002E4102">
        <w:t xml:space="preserve"> in the model</w:t>
      </w:r>
      <w:r w:rsidR="00893586">
        <w:t xml:space="preserve"> despite the fact it could easily be eliminated on a lathe-turned monolithic bullet. </w:t>
      </w:r>
    </w:p>
    <w:p w14:paraId="32EEDC70" w14:textId="5AF6F773" w:rsidR="00B03FB8" w:rsidRDefault="00B85189" w:rsidP="00583053">
      <w:r>
        <w:t>Another point of note is that the bullet would be significantly lighter</w:t>
      </w:r>
      <w:r w:rsidR="00D44B40">
        <w:t xml:space="preserve"> (and faster)</w:t>
      </w:r>
      <w:r>
        <w:t xml:space="preserve"> than a conventional bimetallic bullet and should possibly not be fired through “fast-for-calibre” </w:t>
      </w:r>
      <w:r w:rsidR="003674CD">
        <w:t xml:space="preserve">7.62x51mm barrels. This report will not </w:t>
      </w:r>
      <w:r w:rsidR="006A5F2A">
        <w:t>discuss</w:t>
      </w:r>
      <w:r w:rsidR="003674CD">
        <w:t xml:space="preserve"> other problems with </w:t>
      </w:r>
      <w:r w:rsidR="00D44B40">
        <w:t>a direct switch to</w:t>
      </w:r>
      <w:r w:rsidR="003674CD">
        <w:t xml:space="preserve"> monolithic bullets such as barrel throat</w:t>
      </w:r>
      <w:r w:rsidR="00D44B40">
        <w:t>ing</w:t>
      </w:r>
      <w:r w:rsidR="003674CD">
        <w:t xml:space="preserve"> and </w:t>
      </w:r>
      <w:r w:rsidR="009B64E5">
        <w:t>cartridge overall length/magazine feeding issues</w:t>
      </w:r>
      <w:r w:rsidR="003674CD">
        <w:t xml:space="preserve">. </w:t>
      </w:r>
    </w:p>
    <w:p w14:paraId="4F7FE645" w14:textId="57A54C53" w:rsidR="00AB7E29" w:rsidRDefault="00AB7E29" w:rsidP="00583053">
      <w:pPr>
        <w:rPr>
          <w:b/>
          <w:bCs/>
        </w:rPr>
      </w:pPr>
      <w:r>
        <w:rPr>
          <w:b/>
          <w:bCs/>
        </w:rPr>
        <w:t>Some definitions</w:t>
      </w:r>
      <w:r w:rsidR="00296595">
        <w:rPr>
          <w:b/>
          <w:bCs/>
        </w:rPr>
        <w:t xml:space="preserve"> and the defeat mechanisms or armour</w:t>
      </w:r>
      <w:sdt>
        <w:sdtPr>
          <w:rPr>
            <w:b/>
            <w:bCs/>
          </w:rPr>
          <w:id w:val="217175924"/>
          <w:citation/>
        </w:sdtPr>
        <w:sdtContent>
          <w:r w:rsidR="00DE297C">
            <w:rPr>
              <w:b/>
              <w:bCs/>
            </w:rPr>
            <w:fldChar w:fldCharType="begin"/>
          </w:r>
          <w:r w:rsidR="00DE297C">
            <w:rPr>
              <w:b/>
              <w:bCs/>
            </w:rPr>
            <w:instrText xml:space="preserve"> CITATION BelkJA \l 2057 </w:instrText>
          </w:r>
          <w:r w:rsidR="00DE297C">
            <w:rPr>
              <w:b/>
              <w:bCs/>
            </w:rPr>
            <w:fldChar w:fldCharType="separate"/>
          </w:r>
          <w:r w:rsidR="005E4595">
            <w:rPr>
              <w:b/>
              <w:bCs/>
              <w:noProof/>
            </w:rPr>
            <w:t xml:space="preserve"> </w:t>
          </w:r>
          <w:r w:rsidR="005E4595" w:rsidRPr="005E4595">
            <w:rPr>
              <w:noProof/>
            </w:rPr>
            <w:t>[1]</w:t>
          </w:r>
          <w:r w:rsidR="00DE297C">
            <w:rPr>
              <w:b/>
              <w:bCs/>
            </w:rPr>
            <w:fldChar w:fldCharType="end"/>
          </w:r>
        </w:sdtContent>
      </w:sdt>
      <w:r w:rsidR="00D0746C">
        <w:rPr>
          <w:b/>
          <w:bCs/>
        </w:rPr>
        <w:t xml:space="preserve"> </w:t>
      </w:r>
      <w:sdt>
        <w:sdtPr>
          <w:rPr>
            <w:b/>
            <w:bCs/>
          </w:rPr>
          <w:id w:val="-724530132"/>
          <w:citation/>
        </w:sdtPr>
        <w:sdtContent>
          <w:r w:rsidR="00D0746C">
            <w:rPr>
              <w:b/>
              <w:bCs/>
            </w:rPr>
            <w:fldChar w:fldCharType="begin"/>
          </w:r>
          <w:r w:rsidR="00D0746C">
            <w:rPr>
              <w:b/>
              <w:bCs/>
              <w:lang w:val="en-US"/>
            </w:rPr>
            <w:instrText xml:space="preserve"> CITATION Jon92 \l 1033 </w:instrText>
          </w:r>
          <w:r w:rsidR="00D0746C">
            <w:rPr>
              <w:b/>
              <w:bCs/>
            </w:rPr>
            <w:fldChar w:fldCharType="separate"/>
          </w:r>
          <w:r w:rsidR="005E4595" w:rsidRPr="005E4595">
            <w:rPr>
              <w:noProof/>
              <w:lang w:val="en-US"/>
            </w:rPr>
            <w:t>[2]</w:t>
          </w:r>
          <w:r w:rsidR="00D0746C">
            <w:rPr>
              <w:b/>
              <w:bCs/>
            </w:rPr>
            <w:fldChar w:fldCharType="end"/>
          </w:r>
        </w:sdtContent>
      </w:sdt>
      <w:r>
        <w:rPr>
          <w:b/>
          <w:bCs/>
        </w:rPr>
        <w:t>:</w:t>
      </w:r>
    </w:p>
    <w:p w14:paraId="33A27958" w14:textId="0B664C9D" w:rsidR="00DE297C" w:rsidRDefault="008B70B3" w:rsidP="00583053">
      <w:r w:rsidRPr="009A42EC">
        <w:rPr>
          <w:i/>
          <w:iCs/>
        </w:rPr>
        <w:t>True Stress</w:t>
      </w:r>
      <w:r w:rsidRPr="008B70B3">
        <w:t xml:space="preserve">: </w:t>
      </w:r>
      <w:r>
        <w:t xml:space="preserve">The ratio of a force acting on a </w:t>
      </w:r>
      <w:r w:rsidR="00A51926">
        <w:t xml:space="preserve">test </w:t>
      </w:r>
      <w:r>
        <w:t xml:space="preserve">specimen to the </w:t>
      </w:r>
      <w:r w:rsidR="00A51926">
        <w:t>cross-sectional</w:t>
      </w:r>
      <w:r w:rsidR="00DF2356">
        <w:t xml:space="preserve"> area</w:t>
      </w:r>
    </w:p>
    <w:p w14:paraId="762B24C0" w14:textId="1DBF953C" w:rsidR="00DF2356" w:rsidRDefault="00DF2356" w:rsidP="00583053">
      <w:r w:rsidRPr="009A42EC">
        <w:rPr>
          <w:i/>
          <w:iCs/>
        </w:rPr>
        <w:t>True Strain</w:t>
      </w:r>
      <w:r>
        <w:t xml:space="preserve">: the logarithm </w:t>
      </w:r>
      <w:r w:rsidR="00A51926">
        <w:t>of the ratio of the length of a test specimen to its natural length</w:t>
      </w:r>
    </w:p>
    <w:p w14:paraId="59CCD56B" w14:textId="16706E13" w:rsidR="00A43D73" w:rsidRDefault="00CF7B0E" w:rsidP="00583053">
      <w:pPr>
        <w:rPr>
          <w:lang w:val="en-US"/>
        </w:rPr>
      </w:pPr>
      <w:r w:rsidRPr="009A42EC">
        <w:rPr>
          <w:i/>
          <w:iCs/>
          <w:lang w:val="en-US"/>
        </w:rPr>
        <w:t>Deformation</w:t>
      </w:r>
      <w:r>
        <w:rPr>
          <w:lang w:val="en-US"/>
        </w:rPr>
        <w:t xml:space="preserve">: </w:t>
      </w:r>
      <w:r w:rsidR="00803C0D">
        <w:rPr>
          <w:lang w:val="en-US"/>
        </w:rPr>
        <w:t xml:space="preserve">A thin ductile armour plate </w:t>
      </w:r>
      <w:r w:rsidR="00A31019">
        <w:rPr>
          <w:lang w:val="en-US"/>
        </w:rPr>
        <w:t xml:space="preserve">will be dished by the impact of a projectile. If the material is </w:t>
      </w:r>
      <w:r w:rsidR="00894F03">
        <w:rPr>
          <w:lang w:val="en-US"/>
        </w:rPr>
        <w:t xml:space="preserve">thicker (and therefore stiffer), deformation will occur by material being pushed </w:t>
      </w:r>
      <w:r w:rsidR="005D2416">
        <w:rPr>
          <w:lang w:val="en-US"/>
        </w:rPr>
        <w:t xml:space="preserve">aside by the projectile appearing on the back or front face as “petals”. </w:t>
      </w:r>
      <w:r w:rsidR="00061132">
        <w:rPr>
          <w:lang w:val="en-US"/>
        </w:rPr>
        <w:t xml:space="preserve">These petals are caused by </w:t>
      </w:r>
      <w:r w:rsidR="00A424BD">
        <w:rPr>
          <w:lang w:val="en-US"/>
        </w:rPr>
        <w:t>circumferential and radial stress</w:t>
      </w:r>
      <w:r w:rsidR="00884FF6">
        <w:rPr>
          <w:lang w:val="en-US"/>
        </w:rPr>
        <w:t>es</w:t>
      </w:r>
      <w:r w:rsidR="00A9438A">
        <w:rPr>
          <w:lang w:val="en-US"/>
        </w:rPr>
        <w:t xml:space="preserve"> as the </w:t>
      </w:r>
      <w:r w:rsidR="00382D8C">
        <w:rPr>
          <w:lang w:val="en-US"/>
        </w:rPr>
        <w:t xml:space="preserve">tensile limit of the plate is reached and star-shaped cracks form. </w:t>
      </w:r>
      <w:r w:rsidR="008B2D5C">
        <w:rPr>
          <w:lang w:val="en-US"/>
        </w:rPr>
        <w:t>These are pushed back by the motion of the projectile</w:t>
      </w:r>
      <w:r w:rsidR="00BA3D38">
        <w:rPr>
          <w:lang w:val="en-US"/>
        </w:rPr>
        <w:t xml:space="preserve">, forming the iconic “petals”. </w:t>
      </w:r>
    </w:p>
    <w:p w14:paraId="52A0820F" w14:textId="3355AE57" w:rsidR="009A42EC" w:rsidRDefault="00D66893" w:rsidP="00583053">
      <w:pPr>
        <w:rPr>
          <w:lang w:val="en-US"/>
        </w:rPr>
      </w:pPr>
      <w:r w:rsidRPr="009A42EC">
        <w:rPr>
          <w:i/>
          <w:iCs/>
          <w:lang w:val="en-US"/>
        </w:rPr>
        <w:t>Adiabatic</w:t>
      </w:r>
      <w:r w:rsidR="009A42EC" w:rsidRPr="009A42EC">
        <w:rPr>
          <w:i/>
          <w:iCs/>
          <w:lang w:val="en-US"/>
        </w:rPr>
        <w:t xml:space="preserve"> Shear</w:t>
      </w:r>
      <w:r w:rsidR="00076F89">
        <w:rPr>
          <w:lang w:val="en-US"/>
        </w:rPr>
        <w:t xml:space="preserve">: </w:t>
      </w:r>
      <w:r w:rsidR="009000A4">
        <w:rPr>
          <w:lang w:val="en-US"/>
        </w:rPr>
        <w:t xml:space="preserve">During rapid deformation in a penetration process, </w:t>
      </w:r>
      <w:r w:rsidR="00757737">
        <w:rPr>
          <w:lang w:val="en-US"/>
        </w:rPr>
        <w:t xml:space="preserve">heat is generated locally. If the rate of decrease of material strength is greater than the </w:t>
      </w:r>
      <w:r w:rsidR="00BE3936">
        <w:rPr>
          <w:lang w:val="en-US"/>
        </w:rPr>
        <w:t xml:space="preserve">rate of increase of strength due to work hardening, the material will continue to deform locally. </w:t>
      </w:r>
      <w:r w:rsidR="00E27F7C">
        <w:rPr>
          <w:lang w:val="en-US"/>
        </w:rPr>
        <w:t xml:space="preserve">In a penetration simulation this is </w:t>
      </w:r>
      <w:r w:rsidR="000E61EA">
        <w:rPr>
          <w:lang w:val="en-US"/>
        </w:rPr>
        <w:t xml:space="preserve">demonstrated by a discontinuous drop in the resistance of a material to the motion of the penetrator. </w:t>
      </w:r>
      <w:r w:rsidR="000C38C1">
        <w:rPr>
          <w:lang w:val="en-US"/>
        </w:rPr>
        <w:t xml:space="preserve">Because of the localized </w:t>
      </w:r>
      <w:r w:rsidR="00BF65FF">
        <w:rPr>
          <w:lang w:val="en-US"/>
        </w:rPr>
        <w:t xml:space="preserve">high deformation rates, the </w:t>
      </w:r>
      <w:r w:rsidR="00C70509">
        <w:rPr>
          <w:lang w:val="en-US"/>
        </w:rPr>
        <w:t xml:space="preserve">heat is unable to propagate away from the </w:t>
      </w:r>
      <w:r w:rsidR="00E106B7">
        <w:rPr>
          <w:lang w:val="en-US"/>
        </w:rPr>
        <w:t>plastic zone,</w:t>
      </w:r>
      <w:r w:rsidR="008349D1">
        <w:rPr>
          <w:lang w:val="en-US"/>
        </w:rPr>
        <w:t xml:space="preserve"> resulting in the temperature rising further still</w:t>
      </w:r>
      <w:r w:rsidR="00142AD0">
        <w:rPr>
          <w:lang w:val="en-US"/>
        </w:rPr>
        <w:t xml:space="preserve">, encouraging additional plastic flow. </w:t>
      </w:r>
    </w:p>
    <w:p w14:paraId="0E93840D" w14:textId="59E9ED65" w:rsidR="00296595" w:rsidRDefault="00296595" w:rsidP="00583053">
      <w:pPr>
        <w:rPr>
          <w:lang w:val="en-US"/>
        </w:rPr>
      </w:pPr>
      <w:r>
        <w:rPr>
          <w:i/>
          <w:iCs/>
          <w:lang w:val="en-US"/>
        </w:rPr>
        <w:t>Plugging</w:t>
      </w:r>
      <w:r>
        <w:rPr>
          <w:lang w:val="en-US"/>
        </w:rPr>
        <w:t xml:space="preserve">: </w:t>
      </w:r>
      <w:r w:rsidR="006A5907">
        <w:rPr>
          <w:lang w:val="en-US"/>
        </w:rPr>
        <w:t>This typically occurs with blunt projectiles</w:t>
      </w:r>
      <w:r w:rsidR="00676F5C">
        <w:rPr>
          <w:lang w:val="en-US"/>
        </w:rPr>
        <w:t xml:space="preserve">. Where there is insignificant penetration of the target </w:t>
      </w:r>
      <w:r w:rsidR="00102F85">
        <w:rPr>
          <w:lang w:val="en-US"/>
        </w:rPr>
        <w:t>by the projectile,</w:t>
      </w:r>
      <w:r w:rsidR="00D0746C">
        <w:rPr>
          <w:lang w:val="en-US"/>
        </w:rPr>
        <w:t xml:space="preserve"> at a velocity close to the ballistic limit of the target,</w:t>
      </w:r>
      <w:r w:rsidR="00102F85">
        <w:rPr>
          <w:lang w:val="en-US"/>
        </w:rPr>
        <w:t xml:space="preserve"> a cylin</w:t>
      </w:r>
      <w:r w:rsidR="00FB07CE">
        <w:rPr>
          <w:lang w:val="en-US"/>
        </w:rPr>
        <w:t>drical “slug”</w:t>
      </w:r>
      <w:r w:rsidR="00102F85">
        <w:rPr>
          <w:lang w:val="en-US"/>
        </w:rPr>
        <w:t xml:space="preserve"> of the armour is </w:t>
      </w:r>
      <w:r w:rsidR="00A60B06">
        <w:rPr>
          <w:lang w:val="en-US"/>
        </w:rPr>
        <w:t xml:space="preserve">formed (of a similar or equal diameter to the projectile). </w:t>
      </w:r>
      <w:r w:rsidR="00181A7A">
        <w:rPr>
          <w:lang w:val="en-US"/>
        </w:rPr>
        <w:t xml:space="preserve">This “slug” continues forward as a </w:t>
      </w:r>
      <w:r w:rsidR="00395723">
        <w:rPr>
          <w:lang w:val="en-US"/>
        </w:rPr>
        <w:t xml:space="preserve">secondary projectile. Separation of the plug from the target is likely to occur through adiabatic shear. </w:t>
      </w:r>
      <w:r w:rsidR="00A8084D">
        <w:rPr>
          <w:lang w:val="en-US"/>
        </w:rPr>
        <w:t xml:space="preserve">For strike </w:t>
      </w:r>
      <w:r w:rsidR="000F0FD5">
        <w:rPr>
          <w:lang w:val="en-US"/>
        </w:rPr>
        <w:t>velocities</w:t>
      </w:r>
      <w:r w:rsidR="00A8084D">
        <w:rPr>
          <w:lang w:val="en-US"/>
        </w:rPr>
        <w:t xml:space="preserve"> 5-10% </w:t>
      </w:r>
      <w:r w:rsidR="000F0FD5">
        <w:rPr>
          <w:lang w:val="en-US"/>
        </w:rPr>
        <w:t>above the minimum perforation velocity, multiple fragments rather than an intact plug may result</w:t>
      </w:r>
      <w:r w:rsidR="005E2D5C">
        <w:rPr>
          <w:lang w:val="en-US"/>
        </w:rPr>
        <w:t>.</w:t>
      </w:r>
    </w:p>
    <w:p w14:paraId="7E4533DF" w14:textId="5014B815" w:rsidR="005E2D5C" w:rsidRPr="00A52B3E" w:rsidRDefault="005E2D5C" w:rsidP="00583053">
      <w:pPr>
        <w:rPr>
          <w:lang w:val="en-US"/>
        </w:rPr>
      </w:pPr>
      <w:r>
        <w:rPr>
          <w:i/>
          <w:iCs/>
          <w:lang w:val="en-US"/>
        </w:rPr>
        <w:t>Spalling</w:t>
      </w:r>
      <w:r w:rsidR="00A52B3E">
        <w:rPr>
          <w:i/>
          <w:iCs/>
          <w:lang w:val="en-US"/>
        </w:rPr>
        <w:t>/Scabbing</w:t>
      </w:r>
      <w:r>
        <w:rPr>
          <w:lang w:val="en-US"/>
        </w:rPr>
        <w:t>:</w:t>
      </w:r>
      <w:r w:rsidR="00A52B3E">
        <w:rPr>
          <w:lang w:val="en-US"/>
        </w:rPr>
        <w:t xml:space="preserve"> </w:t>
      </w:r>
      <w:r w:rsidR="00281AAB">
        <w:rPr>
          <w:lang w:val="en-US"/>
        </w:rPr>
        <w:t>Most common in blast or intense impact loadings, spalling is t</w:t>
      </w:r>
      <w:r w:rsidR="00C44E7C">
        <w:rPr>
          <w:lang w:val="en-US"/>
        </w:rPr>
        <w:t>he detachment of a disc of material</w:t>
      </w:r>
      <w:r w:rsidR="00757492">
        <w:rPr>
          <w:lang w:val="en-US"/>
        </w:rPr>
        <w:t xml:space="preserve"> (a “scab”)</w:t>
      </w:r>
      <w:r w:rsidR="00C44E7C">
        <w:rPr>
          <w:lang w:val="en-US"/>
        </w:rPr>
        <w:t xml:space="preserve"> from the back face of a target</w:t>
      </w:r>
      <w:r w:rsidR="00A10CDD">
        <w:rPr>
          <w:lang w:val="en-US"/>
        </w:rPr>
        <w:t xml:space="preserve">. This is caused by the compressive wave that travels through the target </w:t>
      </w:r>
      <w:r w:rsidR="00F73A5E">
        <w:rPr>
          <w:lang w:val="en-US"/>
        </w:rPr>
        <w:t>when it is struck</w:t>
      </w:r>
      <w:r w:rsidR="001C437F">
        <w:rPr>
          <w:lang w:val="en-US"/>
        </w:rPr>
        <w:t xml:space="preserve"> - w</w:t>
      </w:r>
      <w:r w:rsidR="00F73A5E">
        <w:rPr>
          <w:lang w:val="en-US"/>
        </w:rPr>
        <w:t xml:space="preserve">hen the compressive wave reaches the free back face of the target, it is reflected as a tensile </w:t>
      </w:r>
      <w:r w:rsidR="0039784B">
        <w:rPr>
          <w:lang w:val="en-US"/>
        </w:rPr>
        <w:t>wave</w:t>
      </w:r>
      <w:r w:rsidR="0023404C">
        <w:rPr>
          <w:lang w:val="en-US"/>
        </w:rPr>
        <w:t>, causing the back face of the material to fail</w:t>
      </w:r>
      <w:r w:rsidR="008A0019">
        <w:rPr>
          <w:lang w:val="en-US"/>
        </w:rPr>
        <w:t xml:space="preserve"> and </w:t>
      </w:r>
      <w:r w:rsidR="008A0019">
        <w:rPr>
          <w:lang w:val="en-US"/>
        </w:rPr>
        <w:lastRenderedPageBreak/>
        <w:t>detach. In weaker targets, this may result in fracture</w:t>
      </w:r>
      <w:r w:rsidR="00890C5C">
        <w:rPr>
          <w:lang w:val="en-US"/>
        </w:rPr>
        <w:t xml:space="preserve"> (as the stress wave can </w:t>
      </w:r>
      <w:r w:rsidR="00FC5831">
        <w:rPr>
          <w:lang w:val="en-US"/>
        </w:rPr>
        <w:t>exceed the ultimate strength of the material</w:t>
      </w:r>
      <w:r w:rsidR="00D230CE">
        <w:rPr>
          <w:lang w:val="en-US"/>
        </w:rPr>
        <w:t xml:space="preserve">. Another theory </w:t>
      </w:r>
      <w:r w:rsidR="00822FE4">
        <w:rPr>
          <w:lang w:val="en-US"/>
        </w:rPr>
        <w:t>purports that the compressive stress causes lateral stress waves in the material</w:t>
      </w:r>
      <w:r w:rsidR="00EA7576">
        <w:rPr>
          <w:lang w:val="en-US"/>
        </w:rPr>
        <w:t xml:space="preserve">, </w:t>
      </w:r>
      <w:r w:rsidR="001F2355">
        <w:rPr>
          <w:lang w:val="en-US"/>
        </w:rPr>
        <w:t xml:space="preserve">these lateral stresses cause the </w:t>
      </w:r>
      <w:r w:rsidR="00102EDE">
        <w:rPr>
          <w:noProof/>
        </w:rPr>
        <w:drawing>
          <wp:anchor distT="0" distB="0" distL="114300" distR="114300" simplePos="0" relativeHeight="251607552" behindDoc="0" locked="0" layoutInCell="1" allowOverlap="1" wp14:anchorId="446C2D66" wp14:editId="19D60A3D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2783840" cy="4297680"/>
            <wp:effectExtent l="5080" t="0" r="2540" b="2540"/>
            <wp:wrapTopAndBottom/>
            <wp:docPr id="4" name="Picture 4" descr="A picture containing metalware, screw, building material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metalware, screw, building material, ol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69" r="20151"/>
                    <a:stretch/>
                  </pic:blipFill>
                  <pic:spPr bwMode="auto">
                    <a:xfrm rot="5400000">
                      <a:off x="0" y="0"/>
                      <a:ext cx="27838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D9B">
        <w:rPr>
          <w:lang w:val="en-US"/>
        </w:rPr>
        <w:t xml:space="preserve">material to fracture by shear on planes of </w:t>
      </w:r>
      <w:r w:rsidR="00032BBD">
        <w:rPr>
          <w:lang w:val="en-US"/>
        </w:rPr>
        <w:t>weakness –</w:t>
      </w:r>
      <w:r w:rsidR="00FC5831">
        <w:rPr>
          <w:lang w:val="en-US"/>
        </w:rPr>
        <w:t xml:space="preserve"> </w:t>
      </w:r>
      <w:r w:rsidR="003A3647">
        <w:rPr>
          <w:lang w:val="en-US"/>
        </w:rPr>
        <w:t>this is supported by</w:t>
      </w:r>
      <w:r w:rsidR="00FC5831">
        <w:rPr>
          <w:lang w:val="en-US"/>
        </w:rPr>
        <w:t xml:space="preserve"> figure</w:t>
      </w:r>
      <w:r w:rsidR="000708D0">
        <w:rPr>
          <w:lang w:val="en-US"/>
        </w:rPr>
        <w:t>s 2&amp;</w:t>
      </w:r>
      <w:r w:rsidR="00032BBD">
        <w:rPr>
          <w:lang w:val="en-US"/>
        </w:rPr>
        <w:t>3 below</w:t>
      </w:r>
      <w:r w:rsidR="00C4487A">
        <w:rPr>
          <w:lang w:val="en-US"/>
        </w:rPr>
        <w:t xml:space="preserve"> which demonstrate a mild steel plate </w:t>
      </w:r>
      <w:r w:rsidR="00D15B85">
        <w:rPr>
          <w:lang w:val="en-US"/>
        </w:rPr>
        <w:t xml:space="preserve">failure by </w:t>
      </w:r>
      <w:r w:rsidR="00EC0C52">
        <w:rPr>
          <w:lang w:val="en-US"/>
        </w:rPr>
        <w:t>spall and fracture</w:t>
      </w:r>
      <w:r w:rsidR="00D15B85">
        <w:rPr>
          <w:lang w:val="en-US"/>
        </w:rPr>
        <w:t xml:space="preserve">, exposing “layers”. Note that mild steel plate is often </w:t>
      </w:r>
      <w:r w:rsidR="00032BBD">
        <w:rPr>
          <w:lang w:val="en-US"/>
        </w:rPr>
        <w:t>cold rolled</w:t>
      </w:r>
      <w:r w:rsidR="00D15B85">
        <w:rPr>
          <w:lang w:val="en-US"/>
        </w:rPr>
        <w:t xml:space="preserve">, which potentially explains the </w:t>
      </w:r>
      <w:r w:rsidR="00EC0C52">
        <w:rPr>
          <w:lang w:val="en-US"/>
        </w:rPr>
        <w:t xml:space="preserve">lateral nature of the layers failing as that is </w:t>
      </w:r>
      <w:r w:rsidR="003A3647">
        <w:rPr>
          <w:noProof/>
        </w:rPr>
        <w:drawing>
          <wp:anchor distT="0" distB="0" distL="114300" distR="114300" simplePos="0" relativeHeight="251664896" behindDoc="0" locked="0" layoutInCell="1" allowOverlap="1" wp14:anchorId="39A73048" wp14:editId="1CA90216">
            <wp:simplePos x="0" y="0"/>
            <wp:positionH relativeFrom="margin">
              <wp:align>center</wp:align>
            </wp:positionH>
            <wp:positionV relativeFrom="paragraph">
              <wp:posOffset>4473575</wp:posOffset>
            </wp:positionV>
            <wp:extent cx="3509010" cy="3187065"/>
            <wp:effectExtent l="8572" t="0" r="4763" b="4762"/>
            <wp:wrapTopAndBottom/>
            <wp:docPr id="6" name="Picture 6" descr="A picture containing choco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chocolat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52" t="6714" r="22600" b="19112"/>
                    <a:stretch/>
                  </pic:blipFill>
                  <pic:spPr bwMode="auto">
                    <a:xfrm rot="5400000">
                      <a:off x="0" y="0"/>
                      <a:ext cx="3509010" cy="318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647"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2026B4DD" wp14:editId="29FB3881">
                <wp:simplePos x="0" y="0"/>
                <wp:positionH relativeFrom="margin">
                  <wp:align>center</wp:align>
                </wp:positionH>
                <wp:positionV relativeFrom="paragraph">
                  <wp:posOffset>3638550</wp:posOffset>
                </wp:positionV>
                <wp:extent cx="4260850" cy="635"/>
                <wp:effectExtent l="0" t="0" r="6350" b="6985"/>
                <wp:wrapTopAndBottom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08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C8B417" w14:textId="4E3F9C29" w:rsidR="000708D0" w:rsidRPr="0013346B" w:rsidRDefault="000708D0" w:rsidP="000708D0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24E95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 w:rsidR="003A3647">
                              <w:t xml:space="preserve">- </w:t>
                            </w:r>
                            <w:r w:rsidR="003A3647" w:rsidRPr="00102EDE">
                              <w:t>Back</w:t>
                            </w:r>
                            <w:r w:rsidR="00102EDE">
                              <w:t xml:space="preserve"> face of a 5mm mild steel plate after 15g of PE4 has detonated on front face . Note the scab on the right of the image (which had enough velocity to damage the concrete blast chamber flooring).</w:t>
                            </w:r>
                            <w:r w:rsidR="00D82433">
                              <w:t xml:space="preserve"> Credit – author.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26B4DD" id="Text Box 8" o:spid="_x0000_s1029" type="#_x0000_t202" style="position:absolute;margin-left:0;margin-top:286.5pt;width:335.5pt;height:.05pt;z-index:2516956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" stroked="f">
                <v:textbox style="mso-fit-shape-to-text:t" inset="0,0,0,0">
                  <w:txbxContent>
                    <w:p w14:paraId="1BC8B417" w14:textId="4E3F9C29" w:rsidR="000708D0" w:rsidRPr="0013346B" w:rsidRDefault="000708D0" w:rsidP="000708D0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24E95">
                          <w:rPr>
                            <w:noProof/>
                          </w:rPr>
                          <w:t>2</w:t>
                        </w:r>
                      </w:fldSimple>
                      <w:r w:rsidR="003A3647">
                        <w:t xml:space="preserve">- </w:t>
                      </w:r>
                      <w:r w:rsidR="003A3647" w:rsidRPr="00102EDE">
                        <w:t>Back</w:t>
                      </w:r>
                      <w:r w:rsidR="00102EDE">
                        <w:t xml:space="preserve"> face of a 5mm mild steel plate after 15g of PE4 has detonated on front face . Note the scab on the right of the image (which had enough velocity to damage the concrete blast chamber flooring).</w:t>
                      </w:r>
                      <w:r w:rsidR="00D82433">
                        <w:t xml:space="preserve"> Credit – author.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EC0C52">
        <w:rPr>
          <w:lang w:val="en-US"/>
        </w:rPr>
        <w:t xml:space="preserve">where the </w:t>
      </w:r>
      <w:r w:rsidR="00102EDE"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41EA9E9E" wp14:editId="715652DF">
                <wp:simplePos x="0" y="0"/>
                <wp:positionH relativeFrom="margin">
                  <wp:posOffset>1276350</wp:posOffset>
                </wp:positionH>
                <wp:positionV relativeFrom="paragraph">
                  <wp:posOffset>7874000</wp:posOffset>
                </wp:positionV>
                <wp:extent cx="3225800" cy="635"/>
                <wp:effectExtent l="0" t="0" r="0" b="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AFF14D" w14:textId="129F71E7" w:rsidR="00543238" w:rsidRPr="008F3E1D" w:rsidRDefault="00543238" w:rsidP="00543238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24E95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–</w:t>
                            </w:r>
                            <w:r w:rsidR="00757492">
                              <w:t xml:space="preserve"> </w:t>
                            </w:r>
                            <w:r w:rsidR="000C028E">
                              <w:t xml:space="preserve">Closeup of “layers” </w:t>
                            </w:r>
                            <w:r w:rsidR="003A3647">
                              <w:t>having separated due to lateral stress waves of the plate depicted in  figure 2 following failure</w:t>
                            </w:r>
                            <w:r w:rsidR="00D82433">
                              <w:t>. Credit -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EA9E9E" id="Text Box 5" o:spid="_x0000_s1030" type="#_x0000_t202" style="position:absolute;margin-left:100.5pt;margin-top:620pt;width:254pt;height:.05pt;z-index:251634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" stroked="f">
                <v:textbox style="mso-fit-shape-to-text:t" inset="0,0,0,0">
                  <w:txbxContent>
                    <w:p w14:paraId="02AFF14D" w14:textId="129F71E7" w:rsidR="00543238" w:rsidRPr="008F3E1D" w:rsidRDefault="00543238" w:rsidP="00543238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24E95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–</w:t>
                      </w:r>
                      <w:r w:rsidR="00757492">
                        <w:t xml:space="preserve"> </w:t>
                      </w:r>
                      <w:r w:rsidR="000C028E">
                        <w:t xml:space="preserve">Closeup of “layers” </w:t>
                      </w:r>
                      <w:r w:rsidR="003A3647">
                        <w:t>having separated due to lateral stress waves of the plate depicted in  figure 2 following failure</w:t>
                      </w:r>
                      <w:r w:rsidR="00D82433">
                        <w:t>. Credit - author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EC0C52">
        <w:rPr>
          <w:lang w:val="en-US"/>
        </w:rPr>
        <w:t xml:space="preserve">weaknesses will be. </w:t>
      </w:r>
    </w:p>
    <w:p w14:paraId="4C42DA62" w14:textId="61FCE79F" w:rsidR="005E2D5C" w:rsidRDefault="005E2D5C" w:rsidP="00583053">
      <w:pPr>
        <w:rPr>
          <w:lang w:val="en-US"/>
        </w:rPr>
      </w:pPr>
    </w:p>
    <w:p w14:paraId="4E379CDC" w14:textId="2463F249" w:rsidR="000708D0" w:rsidRDefault="000708D0" w:rsidP="00583053">
      <w:pPr>
        <w:rPr>
          <w:lang w:val="en-US"/>
        </w:rPr>
      </w:pPr>
    </w:p>
    <w:p w14:paraId="257EFE6F" w14:textId="08EDB0B9" w:rsidR="000708D0" w:rsidRPr="005E2D5C" w:rsidRDefault="000708D0" w:rsidP="00583053">
      <w:pPr>
        <w:rPr>
          <w:lang w:val="en-US"/>
        </w:rPr>
      </w:pPr>
    </w:p>
    <w:p w14:paraId="609C93AF" w14:textId="3BB9994E" w:rsidR="00650AAB" w:rsidRPr="00296595" w:rsidRDefault="00650AAB" w:rsidP="00583053">
      <w:pPr>
        <w:rPr>
          <w:lang w:val="en-US"/>
        </w:rPr>
      </w:pPr>
      <w:r>
        <w:rPr>
          <w:lang w:val="en-US"/>
        </w:rPr>
        <w:t xml:space="preserve">This report will not cover </w:t>
      </w:r>
      <w:r w:rsidR="00501035">
        <w:rPr>
          <w:lang w:val="en-US"/>
        </w:rPr>
        <w:t xml:space="preserve">hydrodynamic nor hypervelocity penetration mechanics. </w:t>
      </w:r>
    </w:p>
    <w:p w14:paraId="0C4C0E3C" w14:textId="2D0082B6" w:rsidR="00982D90" w:rsidRDefault="00982D90" w:rsidP="00583053">
      <w:r>
        <w:t xml:space="preserve">For the purposes of this report, the author has elected to </w:t>
      </w:r>
      <w:r w:rsidR="00C97649">
        <w:t>create a composite 5-layer target structure consisting of alternating copper and plastic layers</w:t>
      </w:r>
      <w:r w:rsidR="00E5427B">
        <w:t xml:space="preserve"> – mainly due to the fact it was the only </w:t>
      </w:r>
      <w:r w:rsidR="007C34B9">
        <w:t xml:space="preserve">iteration of target </w:t>
      </w:r>
      <w:r w:rsidR="00423388">
        <w:t>assembly</w:t>
      </w:r>
      <w:r w:rsidR="007C34B9">
        <w:t xml:space="preserve"> that wouldn’t cause the simulation to crash.</w:t>
      </w:r>
      <w:r w:rsidR="00C97649">
        <w:t xml:space="preserve"> </w:t>
      </w:r>
      <w:r w:rsidR="00E5427B">
        <w:t>It i</w:t>
      </w:r>
      <w:r w:rsidR="00C97649">
        <w:t>s</w:t>
      </w:r>
      <w:r w:rsidR="00E5427B">
        <w:t>n’t</w:t>
      </w:r>
      <w:r w:rsidR="00C97649">
        <w:t xml:space="preserve"> fair to refer to this </w:t>
      </w:r>
      <w:r w:rsidR="000A6220">
        <w:t xml:space="preserve">target as “armour”, the only thing it would adequately defend against is </w:t>
      </w:r>
      <w:r w:rsidR="002B3539">
        <w:t xml:space="preserve">a </w:t>
      </w:r>
      <w:r w:rsidR="00E5427B">
        <w:t xml:space="preserve">craft knife. </w:t>
      </w:r>
      <w:r w:rsidR="0059548F">
        <w:t>Copper is far too weak a material to make any “serious” armour out of</w:t>
      </w:r>
      <w:r w:rsidR="00BE57D3">
        <w:t xml:space="preserve"> due to its weakness and ductility. </w:t>
      </w:r>
      <w:r w:rsidR="003560A9">
        <w:t>Plastic in</w:t>
      </w:r>
      <w:r w:rsidR="00B81C21">
        <w:t xml:space="preserve"> </w:t>
      </w:r>
      <w:r w:rsidR="003560A9">
        <w:t>body armour is not a new concept though</w:t>
      </w:r>
      <w:r w:rsidR="006B7251">
        <w:t xml:space="preserve">, </w:t>
      </w:r>
      <w:r w:rsidR="00D53DE1">
        <w:t>however,</w:t>
      </w:r>
      <w:r w:rsidR="006B7251">
        <w:t xml:space="preserve"> has only begun to take off on a commercial level recently. Ultra-High Molecular Weight Polyethylene (UHMWPE) is the plastic of choice for removable body armour </w:t>
      </w:r>
      <w:r w:rsidR="001F0B59">
        <w:t>inserts and</w:t>
      </w:r>
      <w:r w:rsidR="00B77519">
        <w:t xml:space="preserve"> will protect against NIJ L3 threats (</w:t>
      </w:r>
      <w:r w:rsidR="002E07EB">
        <w:t>7.62</w:t>
      </w:r>
      <w:r w:rsidR="00E92A59">
        <w:t>x51mm</w:t>
      </w:r>
      <w:r w:rsidR="002E07EB">
        <w:t xml:space="preserve"> NATO Ball</w:t>
      </w:r>
      <w:r w:rsidR="00E92A59">
        <w:t xml:space="preserve"> at 10m) </w:t>
      </w:r>
      <w:sdt>
        <w:sdtPr>
          <w:id w:val="-612354976"/>
          <w:citation/>
        </w:sdtPr>
        <w:sdtContent>
          <w:r w:rsidR="00E92A59">
            <w:fldChar w:fldCharType="begin"/>
          </w:r>
          <w:r w:rsidR="00E92A59">
            <w:instrText xml:space="preserve"> CITATION Com22 \l 2057 </w:instrText>
          </w:r>
          <w:r w:rsidR="00E92A59">
            <w:fldChar w:fldCharType="separate"/>
          </w:r>
          <w:r w:rsidR="005E4595" w:rsidRPr="005E4595">
            <w:rPr>
              <w:noProof/>
            </w:rPr>
            <w:t>[3]</w:t>
          </w:r>
          <w:r w:rsidR="00E92A59">
            <w:fldChar w:fldCharType="end"/>
          </w:r>
        </w:sdtContent>
      </w:sdt>
      <w:r w:rsidR="00E92A59">
        <w:t>.</w:t>
      </w:r>
      <w:r w:rsidR="00B63FDC">
        <w:t xml:space="preserve"> UWHMPE armour </w:t>
      </w:r>
      <w:r w:rsidR="00BF4908">
        <w:t xml:space="preserve">is lighter than comparable ceramic and steel plates, while doing away with some of the downsides of steel (weight, spall) and ceramic (weight, fragility, </w:t>
      </w:r>
      <w:r w:rsidR="00650A37">
        <w:t>inability to protect against multiple hits in the same place)</w:t>
      </w:r>
      <w:r w:rsidR="00C03843">
        <w:t xml:space="preserve">. </w:t>
      </w:r>
      <w:sdt>
        <w:sdtPr>
          <w:id w:val="-1984699024"/>
          <w:citation/>
        </w:sdtPr>
        <w:sdtContent>
          <w:r w:rsidR="00C03843">
            <w:fldChar w:fldCharType="begin"/>
          </w:r>
          <w:r w:rsidR="00C03843">
            <w:instrText xml:space="preserve"> CITATION Sho22 \l 2057 </w:instrText>
          </w:r>
          <w:r w:rsidR="00C03843">
            <w:fldChar w:fldCharType="separate"/>
          </w:r>
          <w:r w:rsidR="005E4595" w:rsidRPr="005E4595">
            <w:rPr>
              <w:noProof/>
            </w:rPr>
            <w:t>[4]</w:t>
          </w:r>
          <w:r w:rsidR="00C03843">
            <w:fldChar w:fldCharType="end"/>
          </w:r>
        </w:sdtContent>
      </w:sdt>
      <w:r w:rsidR="00C03843">
        <w:t xml:space="preserve">. </w:t>
      </w:r>
    </w:p>
    <w:p w14:paraId="39342E06" w14:textId="38A54147" w:rsidR="00843FA2" w:rsidRPr="008B70B3" w:rsidRDefault="009E705A" w:rsidP="00843FA2">
      <w:pPr>
        <w:pStyle w:val="Heading1"/>
      </w:pPr>
      <w:bookmarkStart w:id="2" w:name="_Toc103370973"/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36C60368" wp14:editId="53DE5D97">
                <wp:simplePos x="0" y="0"/>
                <wp:positionH relativeFrom="column">
                  <wp:posOffset>-2540</wp:posOffset>
                </wp:positionH>
                <wp:positionV relativeFrom="paragraph">
                  <wp:posOffset>3460115</wp:posOffset>
                </wp:positionV>
                <wp:extent cx="5731510" cy="635"/>
                <wp:effectExtent l="0" t="0" r="0" b="0"/>
                <wp:wrapTopAndBottom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239218" w14:textId="71B98070" w:rsidR="009E705A" w:rsidRDefault="009E705A" w:rsidP="009E705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24E95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-The </w:t>
                            </w:r>
                            <w:r w:rsidR="005F74E4">
                              <w:t>author’s model, with mesh visible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60368" id="Text Box 10" o:spid="_x0000_s1031" type="#_x0000_t202" style="position:absolute;margin-left:-.2pt;margin-top:272.45pt;width:451.3pt;height:.05p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euO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" stroked="f">
                <v:textbox style="mso-fit-shape-to-text:t" inset="0,0,0,0">
                  <w:txbxContent>
                    <w:p w14:paraId="3A239218" w14:textId="71B98070" w:rsidR="009E705A" w:rsidRDefault="009E705A" w:rsidP="009E705A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24E95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-The </w:t>
                      </w:r>
                      <w:r w:rsidR="005F74E4">
                        <w:t>author’s model, with mesh visible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736" behindDoc="0" locked="0" layoutInCell="1" allowOverlap="1" wp14:anchorId="460E3F19" wp14:editId="69AF0384">
            <wp:simplePos x="0" y="0"/>
            <wp:positionH relativeFrom="margin">
              <wp:align>right</wp:align>
            </wp:positionH>
            <wp:positionV relativeFrom="paragraph">
              <wp:posOffset>421738</wp:posOffset>
            </wp:positionV>
            <wp:extent cx="5731510" cy="2981325"/>
            <wp:effectExtent l="0" t="0" r="2540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FA2">
        <w:t>The Model</w:t>
      </w:r>
      <w:bookmarkEnd w:id="2"/>
    </w:p>
    <w:p w14:paraId="13E79AC2" w14:textId="072C78DC" w:rsidR="009E705A" w:rsidRDefault="009D778F" w:rsidP="00583053">
      <w:r>
        <w:t xml:space="preserve">Figure 4 shows the author’s model </w:t>
      </w:r>
      <w:r w:rsidR="00FD5AD5">
        <w:t>and the mesh within. In order to stay within the 1000-node limit of the student edition of ABAQUS, the mesh could not be made particularly fine on the large target, but an effort was made to use a relatively fine mesh on the bullet</w:t>
      </w:r>
      <w:r w:rsidR="00B37457">
        <w:t xml:space="preserve">. </w:t>
      </w:r>
    </w:p>
    <w:p w14:paraId="50253E60" w14:textId="4652E51B" w:rsidR="00532A33" w:rsidRDefault="00532A33" w:rsidP="00583053">
      <w:r>
        <w:t xml:space="preserve">Material data </w:t>
      </w:r>
      <w:r w:rsidR="00481086">
        <w:t xml:space="preserve">is available on request. </w:t>
      </w:r>
      <w:r w:rsidR="004940DF">
        <w:t xml:space="preserve">The Johnson-Cook damage model was used, as it is ideal for high strain rate calculations. </w:t>
      </w:r>
      <w:r w:rsidR="003236A3">
        <w:t xml:space="preserve">Minor modifications were made to the mesh (element degradation/deletion, enhanced distortion and hourglass control) in order to aid the simulation in running smoothly. </w:t>
      </w:r>
    </w:p>
    <w:p w14:paraId="176F5231" w14:textId="4C6C9983" w:rsidR="009E58D6" w:rsidRDefault="00E65479" w:rsidP="0058305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672598F" wp14:editId="7D4A0722">
                <wp:simplePos x="0" y="0"/>
                <wp:positionH relativeFrom="margin">
                  <wp:align>right</wp:align>
                </wp:positionH>
                <wp:positionV relativeFrom="paragraph">
                  <wp:posOffset>7064765</wp:posOffset>
                </wp:positionV>
                <wp:extent cx="5731510" cy="635"/>
                <wp:effectExtent l="0" t="0" r="2540" b="0"/>
                <wp:wrapTopAndBottom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7EFF1C" w14:textId="1B76E5B3" w:rsidR="000A6C69" w:rsidRPr="003071B0" w:rsidRDefault="000A6C69" w:rsidP="000A6C6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24E95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 xml:space="preserve"> –</w:t>
                            </w:r>
                            <w:r w:rsidR="00E65479">
                              <w:t>projectile has penetrated the first copper layer and just the first plastic layer.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2598F" id="Text Box 14" o:spid="_x0000_s1032" type="#_x0000_t202" style="position:absolute;margin-left:400.1pt;margin-top:556.3pt;width:451.3pt;height:.05pt;z-index:2517457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Ybh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" stroked="f">
                <v:textbox style="mso-fit-shape-to-text:t" inset="0,0,0,0">
                  <w:txbxContent>
                    <w:p w14:paraId="147EFF1C" w14:textId="1B76E5B3" w:rsidR="000A6C69" w:rsidRPr="003071B0" w:rsidRDefault="000A6C69" w:rsidP="000A6C6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24E95">
                          <w:rPr>
                            <w:noProof/>
                          </w:rPr>
                          <w:t>6</w:t>
                        </w:r>
                      </w:fldSimple>
                      <w:r>
                        <w:t xml:space="preserve"> –</w:t>
                      </w:r>
                      <w:r w:rsidR="00E65479">
                        <w:t>projectile has penetrated the first copper layer and just the first plastic layer.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1526C99B" wp14:editId="14195E0C">
                <wp:simplePos x="0" y="0"/>
                <wp:positionH relativeFrom="margin">
                  <wp:align>right</wp:align>
                </wp:positionH>
                <wp:positionV relativeFrom="paragraph">
                  <wp:posOffset>3198299</wp:posOffset>
                </wp:positionV>
                <wp:extent cx="5731510" cy="635"/>
                <wp:effectExtent l="0" t="0" r="2540" b="0"/>
                <wp:wrapTopAndBottom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10A83F" w14:textId="3B56B7A7" w:rsidR="009E58D6" w:rsidRPr="00881390" w:rsidRDefault="009E58D6" w:rsidP="009E58D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24E95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 </w:t>
                            </w:r>
                            <w:r w:rsidR="004F1E6C">
                              <w:t>–</w:t>
                            </w:r>
                            <w:r>
                              <w:t xml:space="preserve"> </w:t>
                            </w:r>
                            <w:r w:rsidR="00E65479">
                              <w:t>briefly after impact. Projectile is most of the way through the topmost copper layer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6C99B" id="Text Box 12" o:spid="_x0000_s1033" type="#_x0000_t202" style="position:absolute;margin-left:400.1pt;margin-top:251.85pt;width:451.3pt;height:.05pt;z-index:251725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" stroked="f">
                <v:textbox style="mso-fit-shape-to-text:t" inset="0,0,0,0">
                  <w:txbxContent>
                    <w:p w14:paraId="4C10A83F" w14:textId="3B56B7A7" w:rsidR="009E58D6" w:rsidRPr="00881390" w:rsidRDefault="009E58D6" w:rsidP="009E58D6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24E95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 </w:t>
                      </w:r>
                      <w:r w:rsidR="004F1E6C">
                        <w:t>–</w:t>
                      </w:r>
                      <w:r>
                        <w:t xml:space="preserve"> </w:t>
                      </w:r>
                      <w:r w:rsidR="00E65479">
                        <w:t>briefly after impact. Projectile is most of the way through the topmost copper layer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26D89">
        <w:rPr>
          <w:noProof/>
        </w:rPr>
        <w:drawing>
          <wp:anchor distT="0" distB="0" distL="114300" distR="114300" simplePos="0" relativeHeight="251737600" behindDoc="0" locked="0" layoutInCell="1" allowOverlap="1" wp14:anchorId="1945D56F" wp14:editId="3FE7B846">
            <wp:simplePos x="0" y="0"/>
            <wp:positionH relativeFrom="margin">
              <wp:align>right</wp:align>
            </wp:positionH>
            <wp:positionV relativeFrom="paragraph">
              <wp:posOffset>3882390</wp:posOffset>
            </wp:positionV>
            <wp:extent cx="5731510" cy="3146425"/>
            <wp:effectExtent l="0" t="0" r="2540" b="0"/>
            <wp:wrapTopAndBottom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8D6">
        <w:rPr>
          <w:noProof/>
        </w:rPr>
        <w:drawing>
          <wp:anchor distT="0" distB="0" distL="114300" distR="114300" simplePos="0" relativeHeight="251712000" behindDoc="0" locked="0" layoutInCell="1" allowOverlap="1" wp14:anchorId="1E5B8B94" wp14:editId="09A1587D">
            <wp:simplePos x="0" y="0"/>
            <wp:positionH relativeFrom="margin">
              <wp:align>right</wp:align>
            </wp:positionH>
            <wp:positionV relativeFrom="paragraph">
              <wp:posOffset>489</wp:posOffset>
            </wp:positionV>
            <wp:extent cx="5731510" cy="3185795"/>
            <wp:effectExtent l="0" t="0" r="2540" b="0"/>
            <wp:wrapTopAndBottom/>
            <wp:docPr id="11" name="Picture 1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graphical user interfac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E6C">
        <w:t>In figure 5, small area</w:t>
      </w:r>
      <w:r w:rsidR="000A6C69">
        <w:t>s</w:t>
      </w:r>
      <w:r w:rsidR="004F1E6C">
        <w:t xml:space="preserve"> of intense compression can be observed on the bullet</w:t>
      </w:r>
      <w:r w:rsidR="00226D89">
        <w:t xml:space="preserve"> as it begins to </w:t>
      </w:r>
      <w:r w:rsidR="00D53DE1">
        <w:t xml:space="preserve">deform and </w:t>
      </w:r>
      <w:r w:rsidR="00226D89">
        <w:t>penetrate the target.</w:t>
      </w:r>
    </w:p>
    <w:p w14:paraId="3350954A" w14:textId="25910CBA" w:rsidR="000A6C69" w:rsidRDefault="0075666F" w:rsidP="00583053">
      <w:r>
        <w:t xml:space="preserve">In figure 6, the projectile has been slowed and is </w:t>
      </w:r>
      <w:r w:rsidR="00556880">
        <w:t xml:space="preserve">has only just </w:t>
      </w:r>
      <w:r w:rsidR="00717E5A">
        <w:t>contacted</w:t>
      </w:r>
      <w:r w:rsidR="00556880">
        <w:t xml:space="preserve"> the centre copper plate. The bl</w:t>
      </w:r>
      <w:r w:rsidR="00976498">
        <w:t xml:space="preserve">ue zone (negative stress) indicates </w:t>
      </w:r>
      <w:r w:rsidR="00DC6578">
        <w:t xml:space="preserve">an </w:t>
      </w:r>
      <w:r w:rsidR="00256B49">
        <w:t>area of compression</w:t>
      </w:r>
      <w:r w:rsidR="00DC6578">
        <w:t xml:space="preserve">, while the red and green </w:t>
      </w:r>
      <w:r w:rsidR="00C130E3">
        <w:t>immediately outside show tensile waves</w:t>
      </w:r>
      <w:r w:rsidR="00800B6A">
        <w:t>.</w:t>
      </w:r>
      <w:r w:rsidR="00E65479">
        <w:t xml:space="preserve"> Elements have started to be deleted as they reach maximum damage</w:t>
      </w:r>
      <w:r w:rsidR="003443AE">
        <w:t>.</w:t>
      </w:r>
    </w:p>
    <w:p w14:paraId="08E4B2C9" w14:textId="77777777" w:rsidR="00D366E4" w:rsidRDefault="00D366E4" w:rsidP="00D366E4">
      <w:pPr>
        <w:keepNext/>
      </w:pPr>
      <w:r>
        <w:rPr>
          <w:noProof/>
        </w:rPr>
        <w:lastRenderedPageBreak/>
        <w:drawing>
          <wp:inline distT="0" distB="0" distL="0" distR="0" wp14:anchorId="2D3B2F3F" wp14:editId="6F7C6822">
            <wp:extent cx="5731510" cy="3162300"/>
            <wp:effectExtent l="0" t="0" r="2540" b="0"/>
            <wp:docPr id="15" name="Picture 1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AB114" w14:textId="3EE26D25" w:rsidR="00D366E4" w:rsidRPr="005F74E4" w:rsidRDefault="00D366E4" w:rsidP="00D366E4">
      <w:pPr>
        <w:pStyle w:val="Caption"/>
        <w:rPr>
          <w:color w:val="auto"/>
        </w:rPr>
      </w:pPr>
      <w:r>
        <w:t xml:space="preserve">Figure </w:t>
      </w:r>
      <w:fldSimple w:instr=" SEQ Figure \* ARABIC ">
        <w:r w:rsidR="00924E95">
          <w:rPr>
            <w:noProof/>
          </w:rPr>
          <w:t>7</w:t>
        </w:r>
      </w:fldSimple>
      <w:r>
        <w:t xml:space="preserve"> </w:t>
      </w:r>
      <w:r w:rsidR="00CB2D43">
        <w:t>–</w:t>
      </w:r>
      <w:r>
        <w:t xml:space="preserve"> </w:t>
      </w:r>
      <w:r w:rsidR="00CB2D43">
        <w:t>note the elements being deleted as they reach maximum damage</w:t>
      </w:r>
    </w:p>
    <w:p w14:paraId="708CA699" w14:textId="1AC2F055" w:rsidR="00CB2D43" w:rsidRDefault="008F4F80" w:rsidP="00583053">
      <w:r>
        <w:t>Figure 7</w:t>
      </w:r>
      <w:r w:rsidR="00DC63F0">
        <w:t xml:space="preserve"> further demonstrates the compressive and tension waves in the target plate. Also note the areas of compression in the core of the bullet</w:t>
      </w:r>
      <w:r w:rsidR="00256B49">
        <w:t>.</w:t>
      </w:r>
      <w:r w:rsidR="00E65479">
        <w:t xml:space="preserve"> </w:t>
      </w:r>
    </w:p>
    <w:p w14:paraId="16193599" w14:textId="77777777" w:rsidR="001931B9" w:rsidRDefault="001931B9" w:rsidP="001931B9">
      <w:pPr>
        <w:keepNext/>
      </w:pPr>
      <w:r w:rsidRPr="001931B9">
        <w:drawing>
          <wp:inline distT="0" distB="0" distL="0" distR="0" wp14:anchorId="7CDA9136" wp14:editId="4BC16976">
            <wp:extent cx="5731510" cy="3244215"/>
            <wp:effectExtent l="0" t="0" r="2540" b="0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3AC6E" w14:textId="5E07F3AD" w:rsidR="001931B9" w:rsidRDefault="001931B9" w:rsidP="00B825E8">
      <w:pPr>
        <w:pStyle w:val="Caption"/>
        <w:jc w:val="both"/>
      </w:pPr>
      <w:r>
        <w:t xml:space="preserve">Figure </w:t>
      </w:r>
      <w:fldSimple w:instr=" SEQ Figure \* ARABIC ">
        <w:r w:rsidR="00924E95">
          <w:rPr>
            <w:noProof/>
          </w:rPr>
          <w:t>8</w:t>
        </w:r>
      </w:fldSimple>
      <w:r>
        <w:t xml:space="preserve"> – element deletion further continues, note minor amounts of overclosure </w:t>
      </w:r>
    </w:p>
    <w:p w14:paraId="721C0C8F" w14:textId="3D53F223" w:rsidR="00B56DC9" w:rsidRPr="00B56DC9" w:rsidRDefault="00B56DC9" w:rsidP="00B56DC9">
      <w:r>
        <w:t>Minor amounts of overclosure are present as the bullet deforms</w:t>
      </w:r>
      <w:r w:rsidR="00CC315E">
        <w:t xml:space="preserve">, note the small “points” of </w:t>
      </w:r>
      <w:r w:rsidR="00E67CA9">
        <w:t>intense tensile stress. Pressure waves spread radially</w:t>
      </w:r>
      <w:r w:rsidR="00474A84">
        <w:t>, element deletion continues. The projectile appears to have elongated significantly.</w:t>
      </w:r>
    </w:p>
    <w:p w14:paraId="542607C7" w14:textId="77777777" w:rsidR="00B56DC9" w:rsidRPr="00B56DC9" w:rsidRDefault="00B56DC9" w:rsidP="00B56DC9"/>
    <w:p w14:paraId="500853E2" w14:textId="77777777" w:rsidR="00F814B6" w:rsidRDefault="00F814B6" w:rsidP="00F814B6">
      <w:pPr>
        <w:keepNext/>
      </w:pPr>
      <w:r>
        <w:rPr>
          <w:noProof/>
        </w:rPr>
        <w:lastRenderedPageBreak/>
        <w:drawing>
          <wp:inline distT="0" distB="0" distL="0" distR="0" wp14:anchorId="3F72D391" wp14:editId="43F3028E">
            <wp:extent cx="5731510" cy="3244850"/>
            <wp:effectExtent l="0" t="0" r="2540" b="0"/>
            <wp:docPr id="17" name="Picture 1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graphical user interfac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C2BFA" w14:textId="02B50A95" w:rsidR="00F814B6" w:rsidRDefault="00F814B6" w:rsidP="00F814B6">
      <w:pPr>
        <w:pStyle w:val="Caption"/>
      </w:pPr>
      <w:r>
        <w:t xml:space="preserve">Figure </w:t>
      </w:r>
      <w:fldSimple w:instr=" SEQ Figure \* ARABIC ">
        <w:r w:rsidR="00924E95">
          <w:rPr>
            <w:noProof/>
          </w:rPr>
          <w:t>9</w:t>
        </w:r>
      </w:fldSimple>
    </w:p>
    <w:p w14:paraId="76639A3E" w14:textId="4698FB53" w:rsidR="00D3536B" w:rsidRPr="00D3536B" w:rsidRDefault="00D3536B" w:rsidP="00D3536B">
      <w:r>
        <w:t>Areas of extreme tension and compression can be observed in the bullet</w:t>
      </w:r>
      <w:r w:rsidR="00256B49">
        <w:t xml:space="preserve"> – it seems that a tensile wave has been reflected to the back of the bullet</w:t>
      </w:r>
      <w:r w:rsidR="00226D89">
        <w:t xml:space="preserve"> and caused a small deformity in the centre of the tail. </w:t>
      </w:r>
    </w:p>
    <w:p w14:paraId="5F58194A" w14:textId="77777777" w:rsidR="000503BC" w:rsidRDefault="000503BC" w:rsidP="000503BC">
      <w:pPr>
        <w:keepNext/>
      </w:pPr>
      <w:r>
        <w:rPr>
          <w:noProof/>
        </w:rPr>
        <w:drawing>
          <wp:inline distT="0" distB="0" distL="0" distR="0" wp14:anchorId="5EB41F1C" wp14:editId="3370D688">
            <wp:extent cx="5731510" cy="2999740"/>
            <wp:effectExtent l="0" t="0" r="2540" b="0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7D4E3" w14:textId="0F66190C" w:rsidR="00F814B6" w:rsidRDefault="000503BC" w:rsidP="000503BC">
      <w:pPr>
        <w:pStyle w:val="Caption"/>
      </w:pPr>
      <w:r>
        <w:t xml:space="preserve">Figure </w:t>
      </w:r>
      <w:fldSimple w:instr=" SEQ Figure \* ARABIC ">
        <w:r w:rsidR="00924E95">
          <w:rPr>
            <w:noProof/>
          </w:rPr>
          <w:t>10</w:t>
        </w:r>
      </w:fldSimple>
    </w:p>
    <w:p w14:paraId="5ADB9476" w14:textId="40D61550" w:rsidR="00216E6B" w:rsidRPr="00216E6B" w:rsidRDefault="00216E6B" w:rsidP="00216E6B">
      <w:r>
        <w:t xml:space="preserve">Tensile stress waves can be seen spreading </w:t>
      </w:r>
      <w:r w:rsidR="00CC315E">
        <w:t>radially</w:t>
      </w:r>
      <w:r w:rsidR="00B56DC9">
        <w:t xml:space="preserve"> from the point of impact in figure 10</w:t>
      </w:r>
      <w:r w:rsidR="00E67CA9">
        <w:t xml:space="preserve">, </w:t>
      </w:r>
      <w:r w:rsidR="00415E0B">
        <w:t>also note areas of extreme tensile stress on the bullet as it is drawn out into a length longer than its original</w:t>
      </w:r>
      <w:r w:rsidR="00256B49">
        <w:t>.</w:t>
      </w:r>
    </w:p>
    <w:p w14:paraId="5B685571" w14:textId="4CA2C2C4" w:rsidR="00216E6B" w:rsidRDefault="00216E6B" w:rsidP="00216E6B">
      <w:pPr>
        <w:rPr>
          <w:i/>
          <w:iCs/>
          <w:color w:val="44546A" w:themeColor="text2"/>
          <w:sz w:val="18"/>
          <w:szCs w:val="18"/>
        </w:rPr>
      </w:pPr>
    </w:p>
    <w:p w14:paraId="1B16B691" w14:textId="77777777" w:rsidR="00216E6B" w:rsidRPr="00216E6B" w:rsidRDefault="00216E6B" w:rsidP="00216E6B"/>
    <w:p w14:paraId="676207A5" w14:textId="77777777" w:rsidR="00E77083" w:rsidRDefault="00E77083" w:rsidP="00E77083">
      <w:pPr>
        <w:keepNext/>
      </w:pPr>
      <w:r>
        <w:rPr>
          <w:noProof/>
        </w:rPr>
        <w:lastRenderedPageBreak/>
        <w:drawing>
          <wp:inline distT="0" distB="0" distL="0" distR="0" wp14:anchorId="49C6831F" wp14:editId="747AAFAB">
            <wp:extent cx="5731510" cy="3067685"/>
            <wp:effectExtent l="0" t="0" r="2540" b="0"/>
            <wp:docPr id="19" name="Picture 19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map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B143F" w14:textId="2E537C2B" w:rsidR="000503BC" w:rsidRDefault="00E77083" w:rsidP="00E77083">
      <w:pPr>
        <w:pStyle w:val="Caption"/>
        <w:rPr>
          <w:color w:val="FF0000"/>
        </w:rPr>
      </w:pPr>
      <w:r>
        <w:t xml:space="preserve">Figure </w:t>
      </w:r>
      <w:fldSimple w:instr=" SEQ Figure \* ARABIC ">
        <w:r w:rsidR="00924E95">
          <w:rPr>
            <w:noProof/>
          </w:rPr>
          <w:t>11</w:t>
        </w:r>
      </w:fldSimple>
      <w:r w:rsidR="007D388A">
        <w:t xml:space="preserve"> – target now fully penetrated </w:t>
      </w:r>
    </w:p>
    <w:p w14:paraId="0A5DB90E" w14:textId="3CA227BC" w:rsidR="00E77083" w:rsidRDefault="000266A6" w:rsidP="00583053">
      <w:r>
        <w:t xml:space="preserve">Comparatively little of interest happens </w:t>
      </w:r>
      <w:r w:rsidR="006B76C9">
        <w:t xml:space="preserve">between figures 10 &amp;11. </w:t>
      </w:r>
      <w:r w:rsidR="003D318F">
        <w:t>However, in</w:t>
      </w:r>
      <w:r w:rsidR="007D388A">
        <w:t xml:space="preserve"> figure 11, one can observe </w:t>
      </w:r>
      <w:r w:rsidR="000626F2">
        <w:t xml:space="preserve">that a </w:t>
      </w:r>
      <w:r w:rsidR="00EB6389">
        <w:t>round piece of target material is ejected from the bottom</w:t>
      </w:r>
      <w:r w:rsidR="00ED32D6">
        <w:t xml:space="preserve">, along with some </w:t>
      </w:r>
      <w:r w:rsidR="0025119D">
        <w:t>evidenc</w:t>
      </w:r>
      <w:r w:rsidR="00ED32D6">
        <w:t>e of overclosure further up</w:t>
      </w:r>
      <w:r w:rsidR="0025119D">
        <w:t>. The manner</w:t>
      </w:r>
      <w:r w:rsidR="00E37564">
        <w:t xml:space="preserve"> it seems the material is being ejected in seems consistent with </w:t>
      </w:r>
      <w:r w:rsidR="00EB7C23">
        <w:t>some degree of fracture failure</w:t>
      </w:r>
      <w:r w:rsidR="006979A8">
        <w:t xml:space="preserve"> – the back face is copper, so it’s possible the copper has been stretched to the point it has sheared. While the 180 degree sweep</w:t>
      </w:r>
      <w:r w:rsidR="004F4145">
        <w:t xml:space="preserve"> on the model</w:t>
      </w:r>
      <w:r w:rsidR="006979A8">
        <w:t xml:space="preserve"> makes the debris seem perfectly ring-like, it’s likely that in real life some degree of petal-</w:t>
      </w:r>
      <w:proofErr w:type="spellStart"/>
      <w:r w:rsidR="006979A8">
        <w:t>ing</w:t>
      </w:r>
      <w:proofErr w:type="spellEnd"/>
      <w:r w:rsidR="006979A8">
        <w:t xml:space="preserve"> or fragmentation would be evident. </w:t>
      </w:r>
      <w:r w:rsidR="00ED32D6">
        <w:t xml:space="preserve"> </w:t>
      </w:r>
      <w:r w:rsidR="00986F55">
        <w:t xml:space="preserve">This would be captured </w:t>
      </w:r>
      <w:r w:rsidR="00720B02">
        <w:t>well</w:t>
      </w:r>
      <w:r w:rsidR="00986F55">
        <w:t xml:space="preserve"> by using high-speed digital video (HSDV). </w:t>
      </w:r>
    </w:p>
    <w:p w14:paraId="24AF355D" w14:textId="77777777" w:rsidR="00924E95" w:rsidRDefault="00924E95" w:rsidP="00924E95">
      <w:pPr>
        <w:keepNext/>
      </w:pPr>
      <w:r>
        <w:rPr>
          <w:noProof/>
        </w:rPr>
        <w:drawing>
          <wp:inline distT="0" distB="0" distL="0" distR="0" wp14:anchorId="5E8CC388" wp14:editId="558D9CD6">
            <wp:extent cx="5731510" cy="3156585"/>
            <wp:effectExtent l="0" t="0" r="2540" b="5715"/>
            <wp:docPr id="20" name="Picture 20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F69C9" w14:textId="3C62D115" w:rsidR="00924E95" w:rsidRPr="000266A6" w:rsidRDefault="00924E95" w:rsidP="00924E95">
      <w:pPr>
        <w:pStyle w:val="Caption"/>
        <w:rPr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12</w:t>
        </w:r>
      </w:fldSimple>
      <w:r>
        <w:t xml:space="preserve"> </w:t>
      </w:r>
      <w:r w:rsidR="005E2973">
        <w:t>–</w:t>
      </w:r>
      <w:r>
        <w:t xml:space="preserve"> </w:t>
      </w:r>
      <w:r w:rsidR="005E2973">
        <w:t>what was originally the bullet after having penetrated the target</w:t>
      </w:r>
    </w:p>
    <w:p w14:paraId="0D6655A3" w14:textId="56C18ABA" w:rsidR="0080211E" w:rsidRPr="0080211E" w:rsidRDefault="0080211E" w:rsidP="0080211E">
      <w:r>
        <w:t xml:space="preserve">Figure 12 depicts the bullet after having penetrated the target assembly. The </w:t>
      </w:r>
      <w:r w:rsidR="005F01C3">
        <w:t>way</w:t>
      </w:r>
      <w:r>
        <w:t xml:space="preserve"> it has extended </w:t>
      </w:r>
      <w:r w:rsidR="00070686">
        <w:t xml:space="preserve">and sharpened itself is extremely interesting, this is possibly due to its </w:t>
      </w:r>
      <w:r w:rsidR="005F01C3">
        <w:t>ductility</w:t>
      </w:r>
      <w:r w:rsidR="00C91EA7">
        <w:t xml:space="preserve">. The flat base has </w:t>
      </w:r>
      <w:r w:rsidR="00C91EA7">
        <w:lastRenderedPageBreak/>
        <w:t>inverted and the boat-tail has become significantly steeper</w:t>
      </w:r>
      <w:r w:rsidR="00D35B7F">
        <w:t xml:space="preserve">, while remaining intact. </w:t>
      </w:r>
      <w:r w:rsidR="00C91EA7">
        <w:t xml:space="preserve"> It would be </w:t>
      </w:r>
      <w:r w:rsidR="00305B49">
        <w:t>interesting to</w:t>
      </w:r>
      <w:r w:rsidR="0080461D">
        <w:t xml:space="preserve"> </w:t>
      </w:r>
      <w:r w:rsidR="00305B49">
        <w:t xml:space="preserve">experiment with different ogive profiles and bearing surface lengths </w:t>
      </w:r>
      <w:r w:rsidR="0080461D">
        <w:t>to see if that has much outcome on the final shape of the bullet, especially as in</w:t>
      </w:r>
      <w:r w:rsidR="00610A6C">
        <w:t xml:space="preserve"> figure 8 there seems to be some </w:t>
      </w:r>
      <w:r w:rsidR="009A4E5B">
        <w:t xml:space="preserve">stress concentration around where the bearing surface begins. </w:t>
      </w:r>
    </w:p>
    <w:p w14:paraId="1BEFDE1C" w14:textId="46823CE1" w:rsidR="00C80373" w:rsidRDefault="00C80373" w:rsidP="00C80373">
      <w:pPr>
        <w:pStyle w:val="Heading1"/>
      </w:pPr>
      <w:bookmarkStart w:id="3" w:name="_Toc103370974"/>
      <w:r>
        <w:t>Limitations</w:t>
      </w:r>
      <w:bookmarkEnd w:id="3"/>
    </w:p>
    <w:p w14:paraId="17062174" w14:textId="5448B127" w:rsidR="004F6825" w:rsidRDefault="004F6825" w:rsidP="004F6825">
      <w:r>
        <w:t>The author had significant difficulty using the FEA software package of choice. Progress was hampered by constant errors which were not easily fixable</w:t>
      </w:r>
      <w:r w:rsidR="00F77496">
        <w:t xml:space="preserve"> by someone of their experience level. It seems that to master ABAQUS, one must have an excellent understanding of </w:t>
      </w:r>
      <w:r w:rsidR="006204F0">
        <w:t>3D CAD, materials science, coding, and FEA-specific tools</w:t>
      </w:r>
      <w:r w:rsidR="00EE0816">
        <w:t xml:space="preserve"> &amp;</w:t>
      </w:r>
      <w:r w:rsidR="006204F0">
        <w:t xml:space="preserve"> terminology. </w:t>
      </w:r>
      <w:r w:rsidR="00CA19DA">
        <w:t>The plastic the author wished to use</w:t>
      </w:r>
      <w:r w:rsidR="008E60C0">
        <w:t xml:space="preserve"> (UHMWPE)</w:t>
      </w:r>
      <w:r w:rsidR="00CA19DA">
        <w:t xml:space="preserve"> was not able to be modelled without constant errors, meaning they had to do with the basic plastic model provided to them. </w:t>
      </w:r>
      <w:r w:rsidR="000A04A2">
        <w:t xml:space="preserve">The target was also only modelled at a perfectly perpendicular angle to the projectile, and more interesting results would have likely been achieved by </w:t>
      </w:r>
      <w:r w:rsidR="009375B1">
        <w:t xml:space="preserve">assessing the penetration at different angles. The bullet did not rotate in the model, </w:t>
      </w:r>
      <w:r w:rsidR="00B47A25">
        <w:t>(</w:t>
      </w:r>
      <w:r w:rsidR="009375B1">
        <w:t xml:space="preserve">and in fact would have been rotating at </w:t>
      </w:r>
      <w:r w:rsidR="00172DE3">
        <w:t>circa. 167,000</w:t>
      </w:r>
      <w:r w:rsidR="00B47A25">
        <w:t xml:space="preserve">rpm at 2788fps in a 1:12” twist barrel). </w:t>
      </w:r>
      <w:r w:rsidR="00C65560">
        <w:t xml:space="preserve">The student version of the software is also limited to 1000 nodes. </w:t>
      </w:r>
    </w:p>
    <w:p w14:paraId="76FCB047" w14:textId="56450225" w:rsidR="00B47A25" w:rsidRDefault="00B47A25" w:rsidP="004F6825">
      <w:r>
        <w:t xml:space="preserve">The author recommends that in the case of </w:t>
      </w:r>
      <w:r w:rsidR="00C65560">
        <w:t xml:space="preserve">trials which would require very little cost and effort to </w:t>
      </w:r>
      <w:r w:rsidR="00325332">
        <w:t>undertake</w:t>
      </w:r>
      <w:r w:rsidR="00C65560">
        <w:t xml:space="preserve"> (such as this one), the </w:t>
      </w:r>
      <w:r w:rsidR="008E60C0">
        <w:t xml:space="preserve">trial is conducted </w:t>
      </w:r>
      <w:r w:rsidR="00325332">
        <w:t xml:space="preserve">physically rather than computer simulations prioritised. </w:t>
      </w:r>
    </w:p>
    <w:p w14:paraId="596079CC" w14:textId="6144543E" w:rsidR="008065F1" w:rsidRDefault="00863358" w:rsidP="00120BAF">
      <w:pPr>
        <w:jc w:val="center"/>
        <w:rPr>
          <w:i/>
          <w:iCs/>
        </w:rPr>
      </w:pPr>
      <w:r>
        <w:rPr>
          <w:i/>
          <w:iCs/>
        </w:rPr>
        <w:t>“If you are going to be wrong, be wrong as</w:t>
      </w:r>
      <w:r w:rsidR="005137F2">
        <w:rPr>
          <w:i/>
          <w:iCs/>
        </w:rPr>
        <w:t xml:space="preserve"> simply and</w:t>
      </w:r>
      <w:r>
        <w:rPr>
          <w:i/>
          <w:iCs/>
        </w:rPr>
        <w:t xml:space="preserve"> cheaply as possible!”</w:t>
      </w:r>
      <w:r w:rsidR="0035793D">
        <w:rPr>
          <w:i/>
          <w:iCs/>
        </w:rPr>
        <w:t xml:space="preserve"> </w:t>
      </w:r>
      <w:sdt>
        <w:sdtPr>
          <w:rPr>
            <w:i/>
            <w:iCs/>
          </w:rPr>
          <w:id w:val="132754763"/>
          <w:citation/>
        </w:sdtPr>
        <w:sdtContent>
          <w:r w:rsidR="0035793D">
            <w:rPr>
              <w:i/>
              <w:iCs/>
            </w:rPr>
            <w:fldChar w:fldCharType="begin"/>
          </w:r>
          <w:r w:rsidR="0035793D">
            <w:rPr>
              <w:i/>
              <w:iCs/>
            </w:rPr>
            <w:instrText xml:space="preserve"> CITATION Jon92 \l 2057 </w:instrText>
          </w:r>
          <w:r w:rsidR="0035793D">
            <w:rPr>
              <w:i/>
              <w:iCs/>
            </w:rPr>
            <w:fldChar w:fldCharType="separate"/>
          </w:r>
          <w:r w:rsidR="005E4595" w:rsidRPr="005E4595">
            <w:rPr>
              <w:noProof/>
            </w:rPr>
            <w:t>[2]</w:t>
          </w:r>
          <w:r w:rsidR="0035793D">
            <w:rPr>
              <w:i/>
              <w:iCs/>
            </w:rPr>
            <w:fldChar w:fldCharType="end"/>
          </w:r>
        </w:sdtContent>
      </w:sdt>
    </w:p>
    <w:p w14:paraId="088738C1" w14:textId="5B11AE2D" w:rsidR="00120BAF" w:rsidRDefault="00120BAF" w:rsidP="00120BAF">
      <w:r>
        <w:t xml:space="preserve">In terms of man-hours, </w:t>
      </w:r>
      <w:r w:rsidR="0033454C">
        <w:t>it would have been cheaper to do the experiment rather than run this simulation</w:t>
      </w:r>
      <w:r w:rsidR="00FA11D8">
        <w:t xml:space="preserve">. </w:t>
      </w:r>
    </w:p>
    <w:p w14:paraId="5053E15E" w14:textId="05889417" w:rsidR="00DA7125" w:rsidRPr="00120BAF" w:rsidRDefault="00DA7125" w:rsidP="00120BAF">
      <w:r>
        <w:t xml:space="preserve">An attempt was made to plot the velocity of the bullet, but the graph was so </w:t>
      </w:r>
      <w:r w:rsidR="00E044A0">
        <w:t>chaotic (and involved elements speeding up past the impact velocity)</w:t>
      </w:r>
      <w:r>
        <w:t xml:space="preserve"> that it was not worth including in this report. This is possibly because the bullet is a ductile material (copper) so instead of simply being slowed down and/or stopped, it was drawn out. </w:t>
      </w:r>
      <w:r w:rsidR="00E044A0">
        <w:t>This is likely to cause the graph to look extremely messy.</w:t>
      </w:r>
    </w:p>
    <w:p w14:paraId="5667DA40" w14:textId="7149DAE9" w:rsidR="00B03FB8" w:rsidRDefault="00B03FB8" w:rsidP="00B03FB8">
      <w:pPr>
        <w:pStyle w:val="Heading1"/>
      </w:pPr>
      <w:bookmarkStart w:id="4" w:name="_Toc103370975"/>
      <w:r>
        <w:t>Conclusion and Future Work</w:t>
      </w:r>
      <w:bookmarkEnd w:id="4"/>
    </w:p>
    <w:p w14:paraId="57F8794F" w14:textId="76198DAF" w:rsidR="00C65EF7" w:rsidRDefault="00221BFA" w:rsidP="00221BFA">
      <w:r>
        <w:t>To conclude, while this report and the model discussed within constitutes a start, there is much more that could be done with the appropriate knowledge</w:t>
      </w:r>
      <w:r w:rsidR="00541127">
        <w:t xml:space="preserve"> and time, both with the </w:t>
      </w:r>
      <w:r w:rsidR="00164258">
        <w:t>FEA software and with access to a test</w:t>
      </w:r>
      <w:r w:rsidR="00201582">
        <w:t>/small a</w:t>
      </w:r>
      <w:r w:rsidR="00FD5AD5">
        <w:t>rms</w:t>
      </w:r>
      <w:r w:rsidR="00164258">
        <w:t xml:space="preserve"> range. Typically,</w:t>
      </w:r>
      <w:r w:rsidR="00AF32AB">
        <w:t xml:space="preserve"> body</w:t>
      </w:r>
      <w:r w:rsidR="00164258">
        <w:t xml:space="preserve"> armour assessment is conducted to </w:t>
      </w:r>
      <w:r w:rsidR="00EA6830">
        <w:t xml:space="preserve">NATO Standard AEP-2920. </w:t>
      </w:r>
      <w:r w:rsidR="00155518">
        <w:t>Annex B &amp; C of AEP-</w:t>
      </w:r>
      <w:r w:rsidR="0028542B">
        <w:t xml:space="preserve">2920 </w:t>
      </w:r>
      <w:r w:rsidR="00EA6830">
        <w:t>details</w:t>
      </w:r>
      <w:r w:rsidR="00164258">
        <w:t xml:space="preserve"> a “standard” set of projectiles</w:t>
      </w:r>
      <w:r w:rsidR="007F5D2A">
        <w:t xml:space="preserve">, some of which are bullets (for example, </w:t>
      </w:r>
      <w:r w:rsidR="0028542B">
        <w:t>the mild-steel cored SS109 5.56mm bullet</w:t>
      </w:r>
      <w:r w:rsidR="003D3562">
        <w:t xml:space="preserve"> and the standard 9x19mm ball round</w:t>
      </w:r>
      <w:r w:rsidR="000073E2">
        <w:t>)</w:t>
      </w:r>
      <w:r w:rsidR="00B478B1">
        <w:t>, and some of which are chisel</w:t>
      </w:r>
      <w:r w:rsidR="00FB5AC0">
        <w:t>-</w:t>
      </w:r>
      <w:r w:rsidR="000073E2">
        <w:t xml:space="preserve">nosed Fragment </w:t>
      </w:r>
      <w:r w:rsidR="00B11A2A">
        <w:t>Simulating Projectiles</w:t>
      </w:r>
      <w:r w:rsidR="000073E2">
        <w:t xml:space="preserve"> (FSPs)</w:t>
      </w:r>
      <w:sdt>
        <w:sdtPr>
          <w:id w:val="-1359503421"/>
          <w:citation/>
        </w:sdtPr>
        <w:sdtContent>
          <w:r w:rsidR="00D70863">
            <w:fldChar w:fldCharType="begin"/>
          </w:r>
          <w:r w:rsidR="00D70863">
            <w:instrText xml:space="preserve"> CITATION Nor16 \l 2057 </w:instrText>
          </w:r>
          <w:r w:rsidR="00D70863">
            <w:fldChar w:fldCharType="separate"/>
          </w:r>
          <w:r w:rsidR="005E4595">
            <w:rPr>
              <w:noProof/>
            </w:rPr>
            <w:t xml:space="preserve"> </w:t>
          </w:r>
          <w:r w:rsidR="005E4595" w:rsidRPr="005E4595">
            <w:rPr>
              <w:noProof/>
            </w:rPr>
            <w:t>[5]</w:t>
          </w:r>
          <w:r w:rsidR="00D70863">
            <w:fldChar w:fldCharType="end"/>
          </w:r>
        </w:sdtContent>
      </w:sdt>
      <w:r w:rsidR="00B11A2A">
        <w:t xml:space="preserve">. </w:t>
      </w:r>
    </w:p>
    <w:p w14:paraId="351F191C" w14:textId="5C308B49" w:rsidR="00B11A2A" w:rsidRDefault="00B11A2A" w:rsidP="00221BFA">
      <w:r>
        <w:t>It would also be a good idea</w:t>
      </w:r>
      <w:r w:rsidR="00527CC8">
        <w:t xml:space="preserve"> to recreate a ballistic test for which results are widely available, for the purposes of model validation</w:t>
      </w:r>
      <w:r w:rsidR="008407D2">
        <w:t>. A</w:t>
      </w:r>
      <w:r w:rsidR="00C3493A">
        <w:t xml:space="preserve">lternatively, have </w:t>
      </w:r>
      <w:r w:rsidR="005F01C3">
        <w:t>several</w:t>
      </w:r>
      <w:r w:rsidR="00C3493A">
        <w:t xml:space="preserve"> lathe</w:t>
      </w:r>
      <w:r w:rsidR="00FF5900">
        <w:t>-</w:t>
      </w:r>
      <w:r w:rsidR="00C3493A">
        <w:t>turned bullets identical to the profile in figure 1 made, and build up a sim</w:t>
      </w:r>
      <w:r w:rsidR="00FD7D72">
        <w:t>p</w:t>
      </w:r>
      <w:r w:rsidR="00C3493A">
        <w:t>le target pack from mild steel and plastic</w:t>
      </w:r>
      <w:r w:rsidR="00FD7D72">
        <w:t xml:space="preserve">, </w:t>
      </w:r>
      <w:r w:rsidR="00C05B49">
        <w:t>weigh them, and using publicly available load data for 7.62x51mm cartridges</w:t>
      </w:r>
      <w:r w:rsidR="005A6167">
        <w:t xml:space="preserve"> and that projectile weight</w:t>
      </w:r>
      <w:r w:rsidR="00C05B49">
        <w:t xml:space="preserve">, </w:t>
      </w:r>
      <w:r w:rsidR="008407D2">
        <w:t>create a load to fire them out of a 7.62 rifle at the correct velocity</w:t>
      </w:r>
      <w:r w:rsidR="005A6167">
        <w:t xml:space="preserve"> – alternatively use an internal ballistics modelling programme such as </w:t>
      </w:r>
      <w:proofErr w:type="spellStart"/>
      <w:r w:rsidR="005A6167">
        <w:t>QuickLoad</w:t>
      </w:r>
      <w:proofErr w:type="spellEnd"/>
      <w:r w:rsidR="005A6167">
        <w:t>.</w:t>
      </w:r>
      <w:r w:rsidR="008407D2">
        <w:t xml:space="preserve"> This would at least give a ballpark </w:t>
      </w:r>
      <w:r w:rsidR="00D05358">
        <w:t xml:space="preserve">indication of model “correctness”, especially if the bullet were able to be recovered afterwards. </w:t>
      </w:r>
    </w:p>
    <w:p w14:paraId="4D5C4490" w14:textId="7D8AD0C9" w:rsidR="00423388" w:rsidRDefault="00423388" w:rsidP="00221BFA">
      <w:r>
        <w:t xml:space="preserve">Ideally, more time and guidance would be available to further refine the simulation. The writer believes that an interesting combination to assess would be </w:t>
      </w:r>
      <w:r w:rsidR="00C65EF7">
        <w:t xml:space="preserve">a RHA and UHMWPE sandwich. </w:t>
      </w:r>
      <w:r w:rsidR="002A5C5A">
        <w:t>Alternatively, a model for a weave such as Kevlar could be developed and used in conjunction wit</w:t>
      </w:r>
      <w:r w:rsidR="00DA6EAF">
        <w:t xml:space="preserve">h a </w:t>
      </w:r>
      <w:r w:rsidR="00DA6EAF">
        <w:lastRenderedPageBreak/>
        <w:t>titanium plate (</w:t>
      </w:r>
      <w:r w:rsidR="004F6BC3">
        <w:t xml:space="preserve">specifically, a 1.6mm titanium plate and 20 layers of Kevlar, as </w:t>
      </w:r>
      <w:r w:rsidR="00D53856">
        <w:t>used in the NATO-standard CRISAT body armour for assessing bullet performance</w:t>
      </w:r>
      <w:r w:rsidR="005E4595">
        <w:t xml:space="preserve"> </w:t>
      </w:r>
      <w:sdt>
        <w:sdtPr>
          <w:id w:val="1422762735"/>
          <w:citation/>
        </w:sdtPr>
        <w:sdtContent>
          <w:r w:rsidR="005E4595">
            <w:fldChar w:fldCharType="begin"/>
          </w:r>
          <w:r w:rsidR="005E4595">
            <w:instrText xml:space="preserve"> CITATION Wil17 \l 2057 </w:instrText>
          </w:r>
          <w:r w:rsidR="005E4595">
            <w:fldChar w:fldCharType="separate"/>
          </w:r>
          <w:r w:rsidR="005E4595" w:rsidRPr="005E4595">
            <w:rPr>
              <w:noProof/>
            </w:rPr>
            <w:t>[6]</w:t>
          </w:r>
          <w:r w:rsidR="005E4595">
            <w:fldChar w:fldCharType="end"/>
          </w:r>
        </w:sdtContent>
      </w:sdt>
      <w:sdt>
        <w:sdtPr>
          <w:id w:val="648636711"/>
          <w:citation/>
        </w:sdtPr>
        <w:sdtContent>
          <w:r w:rsidR="005E4595">
            <w:fldChar w:fldCharType="begin"/>
          </w:r>
          <w:r w:rsidR="005E4595">
            <w:instrText xml:space="preserve"> CITATION Nor04 \l 2057 </w:instrText>
          </w:r>
          <w:r w:rsidR="005E4595">
            <w:fldChar w:fldCharType="separate"/>
          </w:r>
          <w:r w:rsidR="005E4595">
            <w:rPr>
              <w:noProof/>
            </w:rPr>
            <w:t xml:space="preserve"> </w:t>
          </w:r>
          <w:r w:rsidR="005E4595" w:rsidRPr="005E4595">
            <w:rPr>
              <w:noProof/>
            </w:rPr>
            <w:t>[7]</w:t>
          </w:r>
          <w:r w:rsidR="005E4595">
            <w:fldChar w:fldCharType="end"/>
          </w:r>
        </w:sdtContent>
      </w:sdt>
      <w:r w:rsidR="005E4595">
        <w:t xml:space="preserve">). This would provide yet another manner in which </w:t>
      </w:r>
      <w:r w:rsidR="0094728E">
        <w:t>the model could be validated, as performance data against this target for a number of bullets is available.</w:t>
      </w:r>
    </w:p>
    <w:p w14:paraId="11649073" w14:textId="1EE94622" w:rsidR="00081BA1" w:rsidRDefault="00081BA1" w:rsidP="00221BFA">
      <w:r>
        <w:t xml:space="preserve">Another interesting manner in which penetration simulations could be </w:t>
      </w:r>
      <w:r w:rsidR="00D64134">
        <w:t>validated and compared to real-world test results</w:t>
      </w:r>
      <w:r>
        <w:t xml:space="preserve"> is with the use of “flash X-ray” systems. </w:t>
      </w:r>
      <w:r w:rsidR="00641619">
        <w:t>These systems consist of large extremely high-voltage X-ray pulsers</w:t>
      </w:r>
      <w:r w:rsidR="00A626FC">
        <w:t xml:space="preserve"> (in the megavolt region) which have very short exposure times</w:t>
      </w:r>
      <w:r w:rsidR="000D04D4">
        <w:t xml:space="preserve"> </w:t>
      </w:r>
      <w:sdt>
        <w:sdtPr>
          <w:id w:val="717564310"/>
          <w:citation/>
        </w:sdtPr>
        <w:sdtContent>
          <w:r w:rsidR="000D04D4">
            <w:fldChar w:fldCharType="begin"/>
          </w:r>
          <w:r w:rsidR="000D04D4">
            <w:rPr>
              <w:lang w:val="en-US"/>
            </w:rPr>
            <w:instrText xml:space="preserve"> CITATION Jon92 \l 1033 </w:instrText>
          </w:r>
          <w:r w:rsidR="000D04D4">
            <w:fldChar w:fldCharType="separate"/>
          </w:r>
          <w:r w:rsidR="005E4595" w:rsidRPr="005E4595">
            <w:rPr>
              <w:noProof/>
              <w:lang w:val="en-US"/>
            </w:rPr>
            <w:t>[2]</w:t>
          </w:r>
          <w:r w:rsidR="000D04D4">
            <w:fldChar w:fldCharType="end"/>
          </w:r>
        </w:sdtContent>
      </w:sdt>
      <w:r w:rsidR="00A626FC">
        <w:t xml:space="preserve">. This </w:t>
      </w:r>
      <w:r w:rsidR="00F67660">
        <w:t>allows the user to see “into” a target as it is being penetrated</w:t>
      </w:r>
      <w:r w:rsidR="003C144A">
        <w:t xml:space="preserve">, however due to the very short exposure time, </w:t>
      </w:r>
      <w:r w:rsidR="000D04D4">
        <w:t xml:space="preserve">one can only see a “snapshot” at </w:t>
      </w:r>
      <w:r w:rsidR="002A1423">
        <w:t xml:space="preserve">the </w:t>
      </w:r>
      <w:r w:rsidR="00D52090">
        <w:t>exact</w:t>
      </w:r>
      <w:r w:rsidR="002A1423">
        <w:t xml:space="preserve"> moment the X-ray source is triggered</w:t>
      </w:r>
      <w:r w:rsidR="000D04D4">
        <w:t xml:space="preserve">, so to understand the </w:t>
      </w:r>
      <w:r w:rsidR="002A1423">
        <w:t>behaviour</w:t>
      </w:r>
      <w:r w:rsidR="000D04D4">
        <w:t xml:space="preserve"> throughout the </w:t>
      </w:r>
      <w:r w:rsidR="00AA7320">
        <w:t xml:space="preserve">experiment would require at the very least several “shots” to be carried out. </w:t>
      </w:r>
      <w:r w:rsidR="00BB518F">
        <w:t>This comes at considerable expense</w:t>
      </w:r>
      <w:r w:rsidR="008F543D">
        <w:t xml:space="preserve">, </w:t>
      </w:r>
      <w:r w:rsidR="0050223E">
        <w:t>however,</w:t>
      </w:r>
      <w:r w:rsidR="008F543D">
        <w:t xml:space="preserve"> provides fantastic results when carried out properly. </w:t>
      </w:r>
    </w:p>
    <w:bookmarkStart w:id="5" w:name="_Toc103370976" w:displacedByCustomXml="next"/>
    <w:sdt>
      <w:sdtPr>
        <w:id w:val="-93166407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4081E722" w14:textId="159DDD37" w:rsidR="002738C5" w:rsidRDefault="002738C5">
          <w:pPr>
            <w:pStyle w:val="Heading1"/>
          </w:pPr>
          <w:r>
            <w:t>Bibliography</w:t>
          </w:r>
          <w:bookmarkEnd w:id="5"/>
        </w:p>
        <w:sdt>
          <w:sdtPr>
            <w:id w:val="111145805"/>
            <w:bibliography/>
          </w:sdtPr>
          <w:sdtContent>
            <w:p w14:paraId="31C84FBE" w14:textId="77777777" w:rsidR="005E4595" w:rsidRDefault="002738C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5E4595" w14:paraId="0EE1F621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409ACA" w14:textId="2F1ACA1C" w:rsidR="005E4595" w:rsidRDefault="005E4595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7EF74C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Belk, “Properties of Materials,” in </w:t>
                    </w:r>
                    <w:r>
                      <w:rPr>
                        <w:i/>
                        <w:iCs/>
                        <w:noProof/>
                      </w:rPr>
                      <w:t>Textbook of Ballistics and Gunnery, Volume 1</w:t>
                    </w:r>
                    <w:r>
                      <w:rPr>
                        <w:noProof/>
                      </w:rPr>
                      <w:t>, Her Majesty's Stationaey Office, 1987, pp. 71-72.</w:t>
                    </w:r>
                  </w:p>
                </w:tc>
              </w:tr>
              <w:tr w:rsidR="005E4595" w14:paraId="6F3C378F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AC0976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F3B38F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a. Jonas Zukas, Impact Dynamics, Malabar, Florida: Krieger Publishing Company, 1992, p. 183.</w:t>
                    </w:r>
                  </w:p>
                </w:tc>
              </w:tr>
              <w:tr w:rsidR="005E4595" w14:paraId="09FD76C4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2C5525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CB515E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Compass Armour, [Online]. Available: https://www.bodyarmour.shop/collections/uhmwpe-armor-plates/products/level-3-plates. [Accessed 13 05 2022].</w:t>
                    </w:r>
                  </w:p>
                </w:tc>
              </w:tr>
              <w:tr w:rsidR="005E4595" w14:paraId="67D87A4B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C1FB18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CAA2E8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ShotStop, “What Are the Different Types of Body Armor?,” [Online]. Available: https://www.shotstop.net/blogs/blog/what-different-body-armor-steel-ceramic-polyethylene-vs-duritium-body-armor. [Accessed 13 05 2022].</w:t>
                    </w:r>
                  </w:p>
                </w:tc>
              </w:tr>
              <w:tr w:rsidR="005E4595" w14:paraId="5071E23C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D86B2E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94BF0A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North Atlantic Treaty Organisation, “AEP-2920, Procedures for the Evaluation and Classification of Personal Armour, Bullet and Fragment Threats,” NATO Standardization Office, 2016.</w:t>
                    </w:r>
                  </w:p>
                </w:tc>
              </w:tr>
              <w:tr w:rsidR="005E4595" w14:paraId="459D5828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00FE73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2E55C6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G. Williams, “Addressing the body armour challenge,” Jane's International Defence Review, Derbyshire, 2017.</w:t>
                    </w:r>
                  </w:p>
                </w:tc>
              </w:tr>
              <w:tr w:rsidR="005E4595" w14:paraId="17C80DE9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4BDE75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A205DF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North Atlantic Treaty Organisation, “STANAG 4512 - Dismounted Personnel Target,” NATO Standardisation Office, 2004.</w:t>
                    </w:r>
                  </w:p>
                </w:tc>
              </w:tr>
              <w:tr w:rsidR="005E4595" w14:paraId="7B3CC370" w14:textId="77777777">
                <w:trPr>
                  <w:divId w:val="7950256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CA6B93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8DCEA1" w14:textId="77777777" w:rsidR="005E4595" w:rsidRDefault="005E459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Litz, “Ballistic Coefficient Testing of the Sierra .308" 155gr Matchking Palma Bullet”.</w:t>
                    </w:r>
                  </w:p>
                </w:tc>
              </w:tr>
            </w:tbl>
            <w:p w14:paraId="65228E6E" w14:textId="77777777" w:rsidR="005E4595" w:rsidRDefault="005E4595">
              <w:pPr>
                <w:divId w:val="795025625"/>
                <w:rPr>
                  <w:rFonts w:eastAsia="Times New Roman"/>
                  <w:noProof/>
                </w:rPr>
              </w:pPr>
            </w:p>
            <w:p w14:paraId="528CCAD5" w14:textId="4F5F49C5" w:rsidR="002738C5" w:rsidRDefault="002738C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803373A" w14:textId="77777777" w:rsidR="00532A33" w:rsidRPr="00532A33" w:rsidRDefault="00532A33" w:rsidP="00532A33"/>
    <w:sectPr w:rsidR="00532A33" w:rsidRPr="00532A33" w:rsidSect="006D0749">
      <w:head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AE5D" w14:textId="77777777" w:rsidR="00A9798E" w:rsidRDefault="00A9798E" w:rsidP="00E83310">
      <w:pPr>
        <w:spacing w:after="0" w:line="240" w:lineRule="auto"/>
      </w:pPr>
      <w:r>
        <w:separator/>
      </w:r>
    </w:p>
  </w:endnote>
  <w:endnote w:type="continuationSeparator" w:id="0">
    <w:p w14:paraId="408BCE35" w14:textId="77777777" w:rsidR="00A9798E" w:rsidRDefault="00A9798E" w:rsidP="00E83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96E57" w14:textId="77777777" w:rsidR="00A9798E" w:rsidRDefault="00A9798E" w:rsidP="00E83310">
      <w:pPr>
        <w:spacing w:after="0" w:line="240" w:lineRule="auto"/>
      </w:pPr>
      <w:r>
        <w:separator/>
      </w:r>
    </w:p>
  </w:footnote>
  <w:footnote w:type="continuationSeparator" w:id="0">
    <w:p w14:paraId="5645F70F" w14:textId="77777777" w:rsidR="00A9798E" w:rsidRDefault="00A9798E" w:rsidP="00E83310">
      <w:pPr>
        <w:spacing w:after="0" w:line="240" w:lineRule="auto"/>
      </w:pPr>
      <w:r>
        <w:continuationSeparator/>
      </w:r>
    </w:p>
  </w:footnote>
  <w:footnote w:id="1">
    <w:p w14:paraId="4B00BFBA" w14:textId="6795149F" w:rsidR="000C444A" w:rsidRDefault="000C444A">
      <w:pPr>
        <w:pStyle w:val="FootnoteText"/>
      </w:pPr>
      <w:r>
        <w:rPr>
          <w:rStyle w:val="FootnoteReference"/>
        </w:rPr>
        <w:footnoteRef/>
      </w:r>
      <w:r>
        <w:t xml:space="preserve"> Despite the term “hollow point” in HPBT, HPBT bullets are still Hague Convention compliant, as the design intent is not for them to expand on impact with a soft target</w:t>
      </w:r>
      <w:r w:rsidR="00B85189">
        <w:t>. This is</w:t>
      </w:r>
      <w:r>
        <w:t xml:space="preserve"> unlike HP bullets with a deep dish</w:t>
      </w:r>
      <w:r w:rsidR="00B85189">
        <w:t>ed tip</w:t>
      </w:r>
      <w:r>
        <w:t xml:space="preserve"> and</w:t>
      </w:r>
      <w:r w:rsidR="000558A4">
        <w:t xml:space="preserve"> a</w:t>
      </w:r>
      <w:r>
        <w:t xml:space="preserve"> jacket containing striations to encourage consistent and reliable expansion in soft targets. Thus, </w:t>
      </w:r>
      <w:r w:rsidR="00B85189">
        <w:t>HPBT bullets</w:t>
      </w:r>
      <w:r>
        <w:t xml:space="preserve"> have useful</w:t>
      </w:r>
      <w:r w:rsidR="00B85189">
        <w:t xml:space="preserve"> legitimate</w:t>
      </w:r>
      <w:r>
        <w:t xml:space="preserve"> military applications.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15593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897E0A1" w14:textId="10C2428A" w:rsidR="00E83310" w:rsidRDefault="00E83310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5B979B" w14:textId="77777777" w:rsidR="00E83310" w:rsidRDefault="00E833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22F3A"/>
    <w:multiLevelType w:val="hybridMultilevel"/>
    <w:tmpl w:val="65DE5DA4"/>
    <w:lvl w:ilvl="0" w:tplc="8D30F8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39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749"/>
    <w:rsid w:val="000073E2"/>
    <w:rsid w:val="000266A6"/>
    <w:rsid w:val="00032BBD"/>
    <w:rsid w:val="000503BC"/>
    <w:rsid w:val="000558A4"/>
    <w:rsid w:val="00061132"/>
    <w:rsid w:val="000626F2"/>
    <w:rsid w:val="00070686"/>
    <w:rsid w:val="000708D0"/>
    <w:rsid w:val="00076F89"/>
    <w:rsid w:val="00081BA1"/>
    <w:rsid w:val="0008734B"/>
    <w:rsid w:val="0009624F"/>
    <w:rsid w:val="000A04A2"/>
    <w:rsid w:val="000A6220"/>
    <w:rsid w:val="000A6C69"/>
    <w:rsid w:val="000C028E"/>
    <w:rsid w:val="000C38C1"/>
    <w:rsid w:val="000C444A"/>
    <w:rsid w:val="000C5E2D"/>
    <w:rsid w:val="000D04D4"/>
    <w:rsid w:val="000E61EA"/>
    <w:rsid w:val="000F0FD5"/>
    <w:rsid w:val="00102EDE"/>
    <w:rsid w:val="00102F85"/>
    <w:rsid w:val="00120BAF"/>
    <w:rsid w:val="00142AD0"/>
    <w:rsid w:val="00155518"/>
    <w:rsid w:val="00163D78"/>
    <w:rsid w:val="00164258"/>
    <w:rsid w:val="00172DE3"/>
    <w:rsid w:val="00177957"/>
    <w:rsid w:val="00181A7A"/>
    <w:rsid w:val="001931B9"/>
    <w:rsid w:val="001C437F"/>
    <w:rsid w:val="001F0B59"/>
    <w:rsid w:val="001F2355"/>
    <w:rsid w:val="00201582"/>
    <w:rsid w:val="00216E6B"/>
    <w:rsid w:val="00221BFA"/>
    <w:rsid w:val="002245D5"/>
    <w:rsid w:val="00224674"/>
    <w:rsid w:val="00226D89"/>
    <w:rsid w:val="00230820"/>
    <w:rsid w:val="0023404C"/>
    <w:rsid w:val="0025119D"/>
    <w:rsid w:val="00256B49"/>
    <w:rsid w:val="002738C5"/>
    <w:rsid w:val="00281AAB"/>
    <w:rsid w:val="0028542B"/>
    <w:rsid w:val="00296595"/>
    <w:rsid w:val="002A1423"/>
    <w:rsid w:val="002A3153"/>
    <w:rsid w:val="002A5C5A"/>
    <w:rsid w:val="002B3539"/>
    <w:rsid w:val="002E07EB"/>
    <w:rsid w:val="002E4102"/>
    <w:rsid w:val="0030055E"/>
    <w:rsid w:val="00301AD1"/>
    <w:rsid w:val="00305B49"/>
    <w:rsid w:val="003212EA"/>
    <w:rsid w:val="003236A3"/>
    <w:rsid w:val="00325332"/>
    <w:rsid w:val="0033454C"/>
    <w:rsid w:val="003443AE"/>
    <w:rsid w:val="003560A9"/>
    <w:rsid w:val="0035793D"/>
    <w:rsid w:val="003674CD"/>
    <w:rsid w:val="0037779A"/>
    <w:rsid w:val="00382D8C"/>
    <w:rsid w:val="00395723"/>
    <w:rsid w:val="0039784B"/>
    <w:rsid w:val="003A3647"/>
    <w:rsid w:val="003C144A"/>
    <w:rsid w:val="003D318F"/>
    <w:rsid w:val="003D3562"/>
    <w:rsid w:val="003F0C28"/>
    <w:rsid w:val="0040199C"/>
    <w:rsid w:val="00415E0B"/>
    <w:rsid w:val="00423388"/>
    <w:rsid w:val="00442B7D"/>
    <w:rsid w:val="00474A84"/>
    <w:rsid w:val="00481086"/>
    <w:rsid w:val="004940DF"/>
    <w:rsid w:val="004D3562"/>
    <w:rsid w:val="004F1E6C"/>
    <w:rsid w:val="004F36CD"/>
    <w:rsid w:val="004F4145"/>
    <w:rsid w:val="004F651C"/>
    <w:rsid w:val="004F6825"/>
    <w:rsid w:val="004F6BC3"/>
    <w:rsid w:val="00501035"/>
    <w:rsid w:val="0050223E"/>
    <w:rsid w:val="00502948"/>
    <w:rsid w:val="005137F2"/>
    <w:rsid w:val="00527CC8"/>
    <w:rsid w:val="00532A33"/>
    <w:rsid w:val="00541127"/>
    <w:rsid w:val="00543238"/>
    <w:rsid w:val="00556880"/>
    <w:rsid w:val="00583053"/>
    <w:rsid w:val="0059548F"/>
    <w:rsid w:val="005A6167"/>
    <w:rsid w:val="005D2416"/>
    <w:rsid w:val="005E2973"/>
    <w:rsid w:val="005E2D5C"/>
    <w:rsid w:val="005E4595"/>
    <w:rsid w:val="005F01C3"/>
    <w:rsid w:val="005F74E4"/>
    <w:rsid w:val="00610A6C"/>
    <w:rsid w:val="006204F0"/>
    <w:rsid w:val="00641619"/>
    <w:rsid w:val="00650A37"/>
    <w:rsid w:val="00650AAB"/>
    <w:rsid w:val="00653456"/>
    <w:rsid w:val="00654C72"/>
    <w:rsid w:val="00676F5C"/>
    <w:rsid w:val="006979A8"/>
    <w:rsid w:val="006A5907"/>
    <w:rsid w:val="006A5F2A"/>
    <w:rsid w:val="006B7251"/>
    <w:rsid w:val="006B76C9"/>
    <w:rsid w:val="006C0C43"/>
    <w:rsid w:val="006D0749"/>
    <w:rsid w:val="006D1ECA"/>
    <w:rsid w:val="006D3308"/>
    <w:rsid w:val="00717E5A"/>
    <w:rsid w:val="00720B02"/>
    <w:rsid w:val="007378D5"/>
    <w:rsid w:val="00743702"/>
    <w:rsid w:val="00743A7F"/>
    <w:rsid w:val="00743D9B"/>
    <w:rsid w:val="0075666F"/>
    <w:rsid w:val="00757492"/>
    <w:rsid w:val="00757737"/>
    <w:rsid w:val="00787F92"/>
    <w:rsid w:val="00796554"/>
    <w:rsid w:val="007C34B9"/>
    <w:rsid w:val="007D388A"/>
    <w:rsid w:val="007D411E"/>
    <w:rsid w:val="007F5D2A"/>
    <w:rsid w:val="00800B6A"/>
    <w:rsid w:val="0080211E"/>
    <w:rsid w:val="00803C0D"/>
    <w:rsid w:val="0080461D"/>
    <w:rsid w:val="0080616F"/>
    <w:rsid w:val="008065F1"/>
    <w:rsid w:val="0080674E"/>
    <w:rsid w:val="00822FE4"/>
    <w:rsid w:val="008349D1"/>
    <w:rsid w:val="008407D2"/>
    <w:rsid w:val="00841E17"/>
    <w:rsid w:val="00843FA2"/>
    <w:rsid w:val="00863358"/>
    <w:rsid w:val="00884FF6"/>
    <w:rsid w:val="00890C5C"/>
    <w:rsid w:val="00893586"/>
    <w:rsid w:val="00894F03"/>
    <w:rsid w:val="008A0019"/>
    <w:rsid w:val="008B2D5C"/>
    <w:rsid w:val="008B70B3"/>
    <w:rsid w:val="008D6C66"/>
    <w:rsid w:val="008E60C0"/>
    <w:rsid w:val="008F4F80"/>
    <w:rsid w:val="008F543D"/>
    <w:rsid w:val="009000A4"/>
    <w:rsid w:val="00902A3E"/>
    <w:rsid w:val="00917D1D"/>
    <w:rsid w:val="00924E95"/>
    <w:rsid w:val="00925A20"/>
    <w:rsid w:val="009375B1"/>
    <w:rsid w:val="0094728E"/>
    <w:rsid w:val="00976498"/>
    <w:rsid w:val="00982D90"/>
    <w:rsid w:val="00986F55"/>
    <w:rsid w:val="009A0E69"/>
    <w:rsid w:val="009A42EC"/>
    <w:rsid w:val="009A4E5B"/>
    <w:rsid w:val="009B64E5"/>
    <w:rsid w:val="009D778F"/>
    <w:rsid w:val="009E58D6"/>
    <w:rsid w:val="009E705A"/>
    <w:rsid w:val="00A10CDD"/>
    <w:rsid w:val="00A16C0B"/>
    <w:rsid w:val="00A31019"/>
    <w:rsid w:val="00A422DC"/>
    <w:rsid w:val="00A424BD"/>
    <w:rsid w:val="00A43D73"/>
    <w:rsid w:val="00A51926"/>
    <w:rsid w:val="00A52B3E"/>
    <w:rsid w:val="00A556A3"/>
    <w:rsid w:val="00A60B06"/>
    <w:rsid w:val="00A626FC"/>
    <w:rsid w:val="00A8084D"/>
    <w:rsid w:val="00A9438A"/>
    <w:rsid w:val="00A9798E"/>
    <w:rsid w:val="00AA7320"/>
    <w:rsid w:val="00AB7E29"/>
    <w:rsid w:val="00AE77E9"/>
    <w:rsid w:val="00AF32AB"/>
    <w:rsid w:val="00B03FB8"/>
    <w:rsid w:val="00B10356"/>
    <w:rsid w:val="00B11A2A"/>
    <w:rsid w:val="00B37457"/>
    <w:rsid w:val="00B478B1"/>
    <w:rsid w:val="00B47A25"/>
    <w:rsid w:val="00B55DBA"/>
    <w:rsid w:val="00B56DC9"/>
    <w:rsid w:val="00B63FDC"/>
    <w:rsid w:val="00B77519"/>
    <w:rsid w:val="00B81C21"/>
    <w:rsid w:val="00B825E8"/>
    <w:rsid w:val="00B85189"/>
    <w:rsid w:val="00BA3D38"/>
    <w:rsid w:val="00BB518F"/>
    <w:rsid w:val="00BD1430"/>
    <w:rsid w:val="00BE3936"/>
    <w:rsid w:val="00BE57D3"/>
    <w:rsid w:val="00BF4908"/>
    <w:rsid w:val="00BF65FF"/>
    <w:rsid w:val="00C03843"/>
    <w:rsid w:val="00C05B49"/>
    <w:rsid w:val="00C130E3"/>
    <w:rsid w:val="00C3493A"/>
    <w:rsid w:val="00C4487A"/>
    <w:rsid w:val="00C44E7C"/>
    <w:rsid w:val="00C61DBB"/>
    <w:rsid w:val="00C65560"/>
    <w:rsid w:val="00C65EF7"/>
    <w:rsid w:val="00C70509"/>
    <w:rsid w:val="00C80373"/>
    <w:rsid w:val="00C91EA7"/>
    <w:rsid w:val="00C97649"/>
    <w:rsid w:val="00CA19DA"/>
    <w:rsid w:val="00CB2D43"/>
    <w:rsid w:val="00CC315E"/>
    <w:rsid w:val="00CF7B0E"/>
    <w:rsid w:val="00D05358"/>
    <w:rsid w:val="00D0746C"/>
    <w:rsid w:val="00D15B85"/>
    <w:rsid w:val="00D211FB"/>
    <w:rsid w:val="00D230CE"/>
    <w:rsid w:val="00D307AF"/>
    <w:rsid w:val="00D3536B"/>
    <w:rsid w:val="00D35B7F"/>
    <w:rsid w:val="00D366E4"/>
    <w:rsid w:val="00D37780"/>
    <w:rsid w:val="00D44B40"/>
    <w:rsid w:val="00D52090"/>
    <w:rsid w:val="00D53856"/>
    <w:rsid w:val="00D53DE1"/>
    <w:rsid w:val="00D64134"/>
    <w:rsid w:val="00D66893"/>
    <w:rsid w:val="00D70863"/>
    <w:rsid w:val="00D82433"/>
    <w:rsid w:val="00DA53A3"/>
    <w:rsid w:val="00DA6EAF"/>
    <w:rsid w:val="00DA7125"/>
    <w:rsid w:val="00DB1115"/>
    <w:rsid w:val="00DC63F0"/>
    <w:rsid w:val="00DC6578"/>
    <w:rsid w:val="00DD78C6"/>
    <w:rsid w:val="00DE297C"/>
    <w:rsid w:val="00DF2356"/>
    <w:rsid w:val="00E030FB"/>
    <w:rsid w:val="00E044A0"/>
    <w:rsid w:val="00E106B7"/>
    <w:rsid w:val="00E27F7C"/>
    <w:rsid w:val="00E346B0"/>
    <w:rsid w:val="00E37564"/>
    <w:rsid w:val="00E53164"/>
    <w:rsid w:val="00E5427B"/>
    <w:rsid w:val="00E65479"/>
    <w:rsid w:val="00E66E47"/>
    <w:rsid w:val="00E67CA9"/>
    <w:rsid w:val="00E77083"/>
    <w:rsid w:val="00E83310"/>
    <w:rsid w:val="00E87674"/>
    <w:rsid w:val="00E92A59"/>
    <w:rsid w:val="00E93084"/>
    <w:rsid w:val="00EA6830"/>
    <w:rsid w:val="00EA7576"/>
    <w:rsid w:val="00EB6389"/>
    <w:rsid w:val="00EB7C23"/>
    <w:rsid w:val="00EC0C52"/>
    <w:rsid w:val="00ED32D6"/>
    <w:rsid w:val="00EE0816"/>
    <w:rsid w:val="00F67660"/>
    <w:rsid w:val="00F73A5E"/>
    <w:rsid w:val="00F77496"/>
    <w:rsid w:val="00F814B6"/>
    <w:rsid w:val="00FA11D8"/>
    <w:rsid w:val="00FB07CE"/>
    <w:rsid w:val="00FB3CE2"/>
    <w:rsid w:val="00FB5AC0"/>
    <w:rsid w:val="00FC5831"/>
    <w:rsid w:val="00FD5AD5"/>
    <w:rsid w:val="00FD7D72"/>
    <w:rsid w:val="00FF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9D942"/>
  <w15:chartTrackingRefBased/>
  <w15:docId w15:val="{FD8B384E-28EE-4ED8-A91E-E9E4258C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33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D074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D0749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83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310"/>
  </w:style>
  <w:style w:type="paragraph" w:styleId="Footer">
    <w:name w:val="footer"/>
    <w:basedOn w:val="Normal"/>
    <w:link w:val="FooterChar"/>
    <w:uiPriority w:val="99"/>
    <w:unhideWhenUsed/>
    <w:rsid w:val="00E83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310"/>
  </w:style>
  <w:style w:type="character" w:customStyle="1" w:styleId="Heading1Char">
    <w:name w:val="Heading 1 Char"/>
    <w:basedOn w:val="DefaultParagraphFont"/>
    <w:link w:val="Heading1"/>
    <w:uiPriority w:val="9"/>
    <w:rsid w:val="00E833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42B7D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7D411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C44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444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C444A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843FA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43F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FA2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273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Bry</b:Tag>
    <b:SourceType>Report</b:SourceType>
    <b:Guid>{735EBD64-5A63-4276-9EC2-2CC0250680A6}</b:Guid>
    <b:Title>Ballistic Coefficient Testing of the Sierra .308" 155gr Matchking Palma Bullet</b:Title>
    <b:Author>
      <b:Author>
        <b:NameList>
          <b:Person>
            <b:Last>Litz</b:Last>
            <b:First>Bryan</b:First>
          </b:Person>
        </b:NameList>
      </b:Author>
    </b:Author>
    <b:RefOrder>8</b:RefOrder>
  </b:Source>
  <b:Source>
    <b:Tag>BelkJA</b:Tag>
    <b:SourceType>BookSection</b:SourceType>
    <b:Guid>{3B6007B8-1ACA-447F-AE36-CFB1E33B2207}</b:Guid>
    <b:Title>Properties of Materials</b:Title>
    <b:Year>1987</b:Year>
    <b:Publisher>Her Majesty's Stationaey Office</b:Publisher>
    <b:Author>
      <b:Author>
        <b:NameList>
          <b:Person>
            <b:Last>Belk</b:Last>
            <b:First>JA</b:First>
          </b:Person>
        </b:NameList>
      </b:Author>
    </b:Author>
    <b:BookTitle>Textbook of Ballistics and Gunnery, Volume 1</b:BookTitle>
    <b:Pages>71-72</b:Pages>
    <b:RefOrder>1</b:RefOrder>
  </b:Source>
  <b:Source>
    <b:Tag>Nor16</b:Tag>
    <b:SourceType>Report</b:SourceType>
    <b:Guid>{536F43C6-3CDE-45CE-AF33-AB5093CF0C22}</b:Guid>
    <b:Title>AEP-2920, Procedures for the Evaluation and Classification of Personal Armour, Bullet and Fragment Threats</b:Title>
    <b:Year>2016</b:Year>
    <b:Publisher>NATO Standardization Office</b:Publisher>
    <b:Author>
      <b:Author>
        <b:Corporate>North Atlantic Treaty Organisation</b:Corporate>
      </b:Author>
    </b:Author>
    <b:RefOrder>5</b:RefOrder>
  </b:Source>
  <b:Source>
    <b:Tag>Jon92</b:Tag>
    <b:SourceType>Book</b:SourceType>
    <b:Guid>{7161102A-AF37-4363-9BEF-E24B9E5E486A}</b:Guid>
    <b:Title>Impact Dynamics</b:Title>
    <b:Year>1992</b:Year>
    <b:Publisher>Krieger Publishing Company</b:Publisher>
    <b:City>Malabar</b:City>
    <b:Author>
      <b:Author>
        <b:NameList>
          <b:Person>
            <b:Last>Jonas Zukas</b:Last>
            <b:First>et</b:First>
            <b:Middle>al.</b:Middle>
          </b:Person>
        </b:NameList>
      </b:Author>
    </b:Author>
    <b:StateProvince>Florida</b:StateProvince>
    <b:Pages>183</b:Pages>
    <b:RefOrder>2</b:RefOrder>
  </b:Source>
  <b:Source>
    <b:Tag>Com22</b:Tag>
    <b:SourceType>InternetSite</b:SourceType>
    <b:Guid>{D33B08EF-0133-423B-8DBA-05DC02B5ED49}</b:Guid>
    <b:Author>
      <b:Author>
        <b:Corporate>Compass Armour</b:Corporate>
      </b:Author>
    </b:Author>
    <b:YearAccessed>2022</b:YearAccessed>
    <b:MonthAccessed>05</b:MonthAccessed>
    <b:DayAccessed>13</b:DayAccessed>
    <b:URL>https://www.bodyarmour.shop/collections/uhmwpe-armor-plates/products/level-3-plates</b:URL>
    <b:RefOrder>3</b:RefOrder>
  </b:Source>
  <b:Source>
    <b:Tag>Sho22</b:Tag>
    <b:SourceType>InternetSite</b:SourceType>
    <b:Guid>{415788B6-6227-401D-8617-D2C8DC8182E8}</b:Guid>
    <b:Author>
      <b:Author>
        <b:Corporate>ShotStop</b:Corporate>
      </b:Author>
    </b:Author>
    <b:Title>What Are the Different Types of Body Armor?</b:Title>
    <b:YearAccessed>2022</b:YearAccessed>
    <b:MonthAccessed>05</b:MonthAccessed>
    <b:DayAccessed>13</b:DayAccessed>
    <b:URL>https://www.shotstop.net/blogs/blog/what-different-body-armor-steel-ceramic-polyethylene-vs-duritium-body-armor</b:URL>
    <b:RefOrder>4</b:RefOrder>
  </b:Source>
  <b:Source>
    <b:Tag>Wil17</b:Tag>
    <b:SourceType>Report</b:SourceType>
    <b:Guid>{645AFC04-941E-4EAF-94FA-E5A65F98DDDA}</b:Guid>
    <b:Author>
      <b:Author>
        <b:NameList>
          <b:Person>
            <b:Last>Williams</b:Last>
            <b:First>Anthony</b:First>
            <b:Middle>G</b:Middle>
          </b:Person>
        </b:NameList>
      </b:Author>
    </b:Author>
    <b:Title>Addressing the body armour challenge</b:Title>
    <b:Year>2017</b:Year>
    <b:Publisher>Jane's International Defence Review</b:Publisher>
    <b:City>Derbyshire</b:City>
    <b:RefOrder>6</b:RefOrder>
  </b:Source>
  <b:Source>
    <b:Tag>Nor04</b:Tag>
    <b:SourceType>Report</b:SourceType>
    <b:Guid>{58AE6D26-7B48-454B-AAD3-3F0031412776}</b:Guid>
    <b:Author>
      <b:Author>
        <b:Corporate>North Atlantic Treaty Organisation</b:Corporate>
      </b:Author>
    </b:Author>
    <b:Title>STANAG 4512 - Dismounted Personnel Target</b:Title>
    <b:Year>2004</b:Year>
    <b:Publisher>NATO Standardisation Office</b:Publisher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4EF34D-6B5B-4B3E-9AC5-E0335207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2456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Dynamic Stress-Strain Investigation</vt:lpstr>
    </vt:vector>
  </TitlesOfParts>
  <Company/>
  <LinksUpToDate>false</LinksUpToDate>
  <CharactersWithSpaces>16424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Dynamic Stress-Strain Investigation</dc:title>
  <dc:subject>L4 Physics acda4006</dc:subject>
  <dc:creator>Luke Malcolm (2030773)</dc:creator>
  <cp:keywords/>
  <dc:description/>
  <cp:lastModifiedBy>Luke Malcolm (2030773)</cp:lastModifiedBy>
  <cp:revision>4</cp:revision>
  <dcterms:created xsi:type="dcterms:W3CDTF">2022-05-13T20:40:00Z</dcterms:created>
  <dcterms:modified xsi:type="dcterms:W3CDTF">2022-05-13T20:50:00Z</dcterms:modified>
</cp:coreProperties>
</file>