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pPr>
        <w:pStyle w:val="Heading1"/>
        <w:numPr>
          <w:ilvl w:val="0"/>
          <w:numId w:val="1"/>
        </w:numPr>
        <w:jc w:val="center"/>
      </w:pPr>
      <w:r>
        <w:rPr>
          <w:b/>
          <w:u w:val="single"/>
          <w:color w:val="333333"/>
          <w:rFonts w:ascii="Times new roman"/>
          <w:sz w:val="72"/>
          <w:shd w:fill="FFFFFF"/>
        </w:rPr>
        <w:t>Module:Academic Skills</w:t>
      </w:r>
    </w:p>
    <w:p>
      <w:pPr>
        <w:pStyle w:val="Heading1"/>
        <w:numPr>
          <w:ilvl w:val="0"/>
          <w:numId w:val="1"/>
        </w:numPr>
        <w:jc w:val="center"/>
      </w:pPr>
      <w:r>
        <w:rPr>
          <w:u w:val="none"/>
          <w:sz w:val="60"/>
        </w:rPr>
        <w:t>Module code :LCBB 4000</w:t>
      </w:r>
    </w:p>
    <w:p>
      <w:pPr>
        <w:pStyle w:val="Heading1"/>
        <w:numPr>
          <w:ilvl w:val="0"/>
          <w:numId w:val="1"/>
        </w:numPr>
        <w:jc w:val="center"/>
      </w:pPr>
      <w:r>
        <w:rPr>
          <w:u w:val="none"/>
          <w:sz w:val="60"/>
        </w:rPr>
      </w:r>
    </w:p>
    <w:p>
      <w:pPr>
        <w:pStyle w:val="Heading1"/>
        <w:numPr>
          <w:ilvl w:val="0"/>
          <w:numId w:val="1"/>
        </w:numPr>
        <w:jc w:val="center"/>
      </w:pPr>
      <w:r>
        <w:rPr>
          <w:u w:val="none"/>
          <w:sz w:val="60"/>
        </w:rPr>
        <w:t>Lecturer:Matthew Brain</w:t>
      </w:r>
    </w:p>
    <w:p>
      <w:pPr>
        <w:pStyle w:val="Heading1"/>
        <w:numPr>
          <w:ilvl w:val="0"/>
          <w:numId w:val="1"/>
        </w:numPr>
        <w:jc w:val="center"/>
      </w:pPr>
      <w:r>
        <w:rPr>
          <w:u w:val="none"/>
          <w:sz w:val="60"/>
        </w:rPr>
      </w:r>
    </w:p>
    <w:p>
      <w:pPr>
        <w:pStyle w:val="Heading1"/>
        <w:numPr>
          <w:ilvl w:val="0"/>
          <w:numId w:val="1"/>
        </w:numPr>
        <w:jc w:val="center"/>
        <w:rPr>
          <w:sz w:val="36"/>
        </w:rPr>
      </w:pPr>
      <w:r>
        <w:rPr>
          <w:u w:val="none"/>
          <w:sz w:val="36"/>
        </w:rPr>
        <w:t>Student name:Ana Moldovanu</w:t>
      </w:r>
    </w:p>
    <w:p>
      <w:pPr>
        <w:pStyle w:val="Heading1"/>
        <w:numPr>
          <w:ilvl w:val="0"/>
          <w:numId w:val="1"/>
        </w:numPr>
        <w:jc w:val="center"/>
        <w:rPr>
          <w:sz w:val="36"/>
        </w:rPr>
      </w:pPr>
      <w:r>
        <w:rPr>
          <w:u w:val="none"/>
          <w:sz w:val="36"/>
        </w:rPr>
        <w:t>Student ID:2130326</w:t>
      </w:r>
    </w:p>
    <w:p>
      <w:pPr>
        <w:pStyle w:val="Heading1"/>
        <w:numPr>
          <w:ilvl w:val="0"/>
          <w:numId w:val="1"/>
        </w:numPr>
        <w:jc w:val="center"/>
        <w:rPr>
          <w:sz w:val="36"/>
        </w:rPr>
      </w:pPr>
      <w:r>
        <w:rPr>
          <w:u w:val="none"/>
          <w:sz w:val="36"/>
        </w:rPr>
      </w:r>
    </w:p>
    <w:p>
      <w:pPr>
        <w:pStyle w:val="Heading1"/>
        <w:numPr>
          <w:ilvl w:val="0"/>
          <w:numId w:val="1"/>
        </w:numPr>
        <w:jc w:val="center"/>
        <w:rPr>
          <w:sz w:val="48"/>
        </w:rPr>
      </w:pPr>
      <w:r>
        <w:rPr>
          <w:u w:val="none"/>
          <w:sz w:val="48"/>
        </w:rPr>
      </w:r>
    </w:p>
    <w:p>
      <w:pPr>
        <w:pStyle w:val="Textbody"/>
        <w:jc w:val="center"/>
        <w:rPr>
          <w:b/>
          <w:sz w:val="72"/>
          <w:szCs w:val="72"/>
        </w:rPr>
      </w:pPr>
      <w:r>
        <w:rPr>
          <w:b/>
          <w:sz w:val="72"/>
        </w:rPr>
        <w:t>Assignment Title: Academic Report</w:t>
      </w:r>
    </w:p>
    <w:p>
      <w:pPr>
        <w:pStyle w:val="Textbody"/>
        <w:jc w:val="center"/>
        <w:sectPr>
          <w:pgSz w:w="12240" w:h="15840"/>
          <w:pgMar w:left="1440" w:right="1440" w:top="1440" w:bottom="1440"/>
        </w:sectPr>
      </w:pPr>
      <w:r/>
    </w:p>
    <w:p>
      <w:pPr>
        <w:pStyle w:val="ContentsHeading"/>
        <w:jc w:val="center"/>
      </w:pPr>
      <w:r>
        <w:rPr>
          <w:u w:val="single"/>
          <w:rFonts w:ascii="Times New Roman" w:hAnsi="Times New Roman"/>
        </w:rPr>
        <w:t>Table of Contents</w:t>
      </w:r>
    </w:p>
    <w:p>
      <w:pPr>
        <w:pStyle w:val="Contents1"/>
      </w:pPr>
      <w:r>
        <w:t xml:space="preserve">INTRODUCTION </w:t>
      </w:r>
      <w:r>
        <w:tab/>
      </w:r>
      <w:r>
        <w:rPr>
          <w:rStyle w:val="IndexLink"/>
        </w:rPr>
        <w:t>3</w:t>
      </w:r>
    </w:p>
    <w:p>
      <w:pPr>
        <w:pStyle w:val="Contents1"/>
      </w:pPr>
      <w:r>
        <w:t>TASK ONE</w:t>
      </w:r>
      <w:r>
        <w:tab/>
      </w:r>
      <w:r>
        <w:rPr>
          <w:rStyle w:val="IndexLink"/>
        </w:rPr>
        <w:t>3</w:t>
      </w:r>
    </w:p>
    <w:p>
      <w:pPr>
        <w:pStyle w:val="Contents2"/>
      </w:pPr>
      <w:r>
        <w:t>Explaining  four benefits of an academic skill required for success in higher education studies</w:t>
      </w:r>
      <w:r>
        <w:tab/>
      </w:r>
      <w:r>
        <w:rPr>
          <w:rStyle w:val="IndexLink"/>
        </w:rPr>
        <w:t>3</w:t>
      </w:r>
    </w:p>
    <w:p>
      <w:pPr>
        <w:pStyle w:val="Contents1"/>
      </w:pPr>
      <w:r>
        <w:t xml:space="preserve">CONCLUSION </w:t>
      </w:r>
      <w:r>
        <w:tab/>
      </w:r>
      <w:r>
        <w:rPr>
          <w:rStyle w:val="IndexLink"/>
        </w:rPr>
        <w:t>5</w:t>
      </w:r>
    </w:p>
    <w:p>
      <w:pPr>
        <w:pStyle w:val="Contents1"/>
      </w:pPr>
      <w:r>
        <w:t>REFERENCES</w:t>
      </w:r>
      <w:r>
        <w:tab/>
      </w:r>
      <w:r>
        <w:rPr>
          <w:rStyle w:val="IndexLink"/>
        </w:rPr>
        <w:t>1</w:t>
      </w:r>
    </w:p>
    <w:p>
      <w:pPr>
        <w:pStyle w:val="ContentsHeading"/>
      </w:pPr>
    </w:p>
    <w:p>
      <w:pPr>
        <w:pStyle w:val="Heading1"/>
        <w:numPr>
          <w:ilvl w:val="0"/>
          <w:numId w:val="1"/>
        </w:numPr>
        <w:pageBreakBefore/>
      </w:pPr>
      <w:r>
        <w:t xml:space="preserve">INTRODUCTION </w:t>
      </w:r>
    </w:p>
    <w:p>
      <w:pPr>
        <w:pStyle w:val="Default"/>
        <w:rPr>
          <w:b/>
          <w:color w:val="333333"/>
        </w:rPr>
      </w:pPr>
      <w:r>
        <w:tab/>
        <w:t>Academic skill are type of strategies that are applied for learning and hence it is essential for every student to develop this skill on timely manner to achieve higher excellence in all future projects. Also, the present report will discuss the significance of the verbal communication skills in achieving certain professional goals in education and will also highlight the benefits of using such skill to achieve positive outcome in the future. Lastly, study will provide three suggestion that might be used by diverse students to develop and use these skills in higher studies so that greater team building is built and best outcomes are derived in the end</w:t>
      </w:r>
    </w:p>
    <w:p>
      <w:pPr>
        <w:pStyle w:val="Heading1"/>
        <w:numPr>
          <w:ilvl w:val="0"/>
          <w:numId w:val="1"/>
        </w:numPr>
        <w:rPr>
          <w:color w:val="333333"/>
        </w:rPr>
      </w:pPr>
      <w:r>
        <w:rPr>
          <w:b/>
          <w:color w:val="333333"/>
        </w:rPr>
        <w:t>TASK ONE</w:t>
      </w:r>
    </w:p>
    <w:p>
      <w:pPr>
        <w:pStyle w:val="Heading2"/>
        <w:numPr>
          <w:ilvl w:val="1"/>
          <w:numId w:val="1"/>
        </w:numPr>
      </w:pPr>
      <w:r>
        <w:rPr>
          <w:color w:val="333333"/>
        </w:rPr>
        <w:t xml:space="preserve">Explaining </w:t>
      </w:r>
      <w:r>
        <w:rPr>
          <w:color w:val="333333"/>
          <w:rFonts w:ascii="Times new roman" w:hAnsi="Times new roman"/>
          <w:szCs w:val="24"/>
        </w:rPr>
        <w:t xml:space="preserve"> four benefits of an academic skill required for success in higher education studies</w:t>
      </w:r>
    </w:p>
    <w:p>
      <w:pPr>
        <w:pStyle w:val="Textbody"/>
        <w:rPr>
          <w:b/>
        </w:rPr>
      </w:pPr>
      <w:r>
        <w:tab/>
        <w:t>Academic skills are important part of the student development as it helps them to learn various new things in best of manner. Also, these skills helps the learners to succeed in the future higher studies through building up certain abilities and strategies. Moreover, academic skill allow the students to retain and gain knowledge from various other sources so that best learning  is ensured in due course of time (</w:t>
      </w:r>
      <w:r>
        <w:rPr>
          <w:color w:val="222222"/>
          <w:rFonts w:ascii="Times new roman" w:hAnsi="Times new roman"/>
          <w:sz w:val="24"/>
          <w:szCs w:val="24"/>
        </w:rPr>
        <w:t>Sudin and et.al., 2021)</w:t>
      </w:r>
      <w:r>
        <w:t>. Furthermore, one best academic skill that is discussed on the report is verbal communication skills that would allow to establish the best interaction with  groups of people in all aspects of life. Also, it can be seen that students who are not able to communicate properly tends to miss the important informations and always work on their personal perceptions and beliefs. Moreover, the major four benefits of verbal communication in education are as follows:</w:t>
      </w:r>
    </w:p>
    <w:p>
      <w:pPr>
        <w:pStyle w:val="Textbody"/>
        <w:rPr>
          <w:b/>
        </w:rPr>
      </w:pPr>
      <w:r>
        <w:rPr>
          <w:b/>
        </w:rPr>
        <w:tab/>
        <w:t>Advocate themselves:</w:t>
      </w:r>
      <w:r>
        <w:t xml:space="preserve"> If the communication skill is stronger than it would allow the student to prove it points to others in clear and concise manner without creating any kind of confusion (</w:t>
      </w:r>
      <w:r>
        <w:rPr>
          <w:color w:val="222222"/>
          <w:rFonts w:ascii="Times new roman" w:hAnsi="Times new roman"/>
          <w:sz w:val="24"/>
          <w:szCs w:val="24"/>
        </w:rPr>
        <w:t>Numonjonova, 2022)</w:t>
      </w:r>
      <w:r>
        <w:t>. Furthermore, the student would be able to easily explain to others in challenging times without creating stress. Thus, the verbal communication helps in solving the problems both in personal and professional life in easier manner.</w:t>
      </w:r>
    </w:p>
    <w:p>
      <w:pPr>
        <w:pStyle w:val="Textbody"/>
        <w:rPr>
          <w:b/>
        </w:rPr>
      </w:pPr>
      <w:r>
        <w:rPr>
          <w:b/>
        </w:rPr>
        <w:tab/>
        <w:t>Allows bonding on emotional level</w:t>
      </w:r>
      <w:r>
        <w:t>: For students UWTSD-Birmingham the best  communication skill would allow in building the great bond with teachers and peers whom the student is working. Also, through great bonds the students would be able to stay calm and relaxed in difficult times as good support from others would be available. Furthermore, interacting with others also build up the networking that might would be helpful in complex times.</w:t>
      </w:r>
    </w:p>
    <w:p>
      <w:pPr>
        <w:pStyle w:val="Textbody"/>
        <w:rPr>
          <w:b/>
        </w:rPr>
      </w:pPr>
      <w:r>
        <w:rPr>
          <w:b/>
        </w:rPr>
        <w:tab/>
        <w:t>Increased understanding of messages:</w:t>
      </w:r>
      <w:r>
        <w:t xml:space="preserve"> Most of the times students that are not able to communicate properly create higher level of misunderstanding among people. Also, effective verbal communication helps in explaining the new ideas to professors or other students and also at times able to answer few of the questions that are been asked during the learning sessions (</w:t>
      </w:r>
      <w:r>
        <w:rPr>
          <w:color w:val="222222"/>
          <w:rFonts w:ascii="Times new roman" w:hAnsi="Times new roman"/>
          <w:sz w:val="24"/>
          <w:szCs w:val="24"/>
        </w:rPr>
        <w:t>Sutiyatno, 2018)</w:t>
      </w:r>
      <w:r>
        <w:t>. Thus, verbal communication gives clear understanding of the idea that is to be conveyed and also able to provide the valuable reasons for the same.</w:t>
      </w:r>
    </w:p>
    <w:p>
      <w:pPr>
        <w:pStyle w:val="Textbody"/>
      </w:pPr>
      <w:r>
        <w:rPr>
          <w:b/>
        </w:rPr>
        <w:tab/>
        <w:t>Enhancement in teamwork:</w:t>
      </w:r>
      <w:r>
        <w:t xml:space="preserve"> Verbal communication are good source for the students to  effectively work in team as it would allow in making the clarity of the roles that are been assigned to them and would also help in collecting the feedback from the team members on the work that is done by them (</w:t>
      </w:r>
      <w:r>
        <w:rPr>
          <w:color w:val="222222"/>
          <w:rFonts w:ascii="Times new roman" w:hAnsi="Times new roman"/>
          <w:sz w:val="24"/>
          <w:szCs w:val="24"/>
        </w:rPr>
        <w:t>Cerit, Çıtak Bilgin and Ak, 2018)</w:t>
      </w:r>
      <w:r>
        <w:t>. Also, through such teamwork and communication students are able to develop higher level of professionalism and build collaborative attitude that is required for achieving greater success in the future.</w:t>
      </w:r>
    </w:p>
    <w:p>
      <w:pPr>
        <w:pStyle w:val="Textbody"/>
      </w:pPr>
      <w:r>
        <w:tab/>
        <w:t>Hence, it can be said that verbal communication especially for the students is beneficial so that more opportunities are grabbed and carter is developed in the best way for higher studies. Also, for the students that are lacking this skill need to develop over the period so that not many difficulties are faced in the future (</w:t>
      </w:r>
      <w:r>
        <w:rPr>
          <w:color w:val="222222"/>
          <w:rFonts w:ascii="Times new roman" w:hAnsi="Times new roman"/>
          <w:sz w:val="24"/>
          <w:szCs w:val="24"/>
        </w:rPr>
        <w:t>Wahyuni, 2018)</w:t>
      </w:r>
      <w:r>
        <w:t xml:space="preserve">. Also, there are certain suggestions that would help in development of this skill in systematic manner and also these need to be practice on regular  basis by students to gain success. The first one that is been suggested is being </w:t>
      </w:r>
      <w:r>
        <w:rPr>
          <w:b/>
        </w:rPr>
        <w:t>active listener</w:t>
      </w:r>
      <w:r>
        <w:t xml:space="preserve"> that would allow hearing and understand all the points said by others in well-defined manner. Furthermore, listening is always good before establishing right interaction with any other students or professor as if listening is not proper than communication would be purely based on certain personal beliefs and interpretations. Moreover, being the active listener will encourage the students to ask more questions within the class and create heathy learning environment. </w:t>
      </w:r>
      <w:r>
        <w:tab/>
        <w:t xml:space="preserve">Another one that is been suggested to students is collecting </w:t>
      </w:r>
      <w:r>
        <w:rPr>
          <w:b/>
        </w:rPr>
        <w:t>feedback from the professors</w:t>
      </w:r>
      <w:r>
        <w:t xml:space="preserve"> and tutors that would help them to not only work on the area of the improvement but would also help in establishing right interaction with full confidence that is essential for the personal growth and success in the future (</w:t>
      </w:r>
      <w:r>
        <w:rPr>
          <w:rStyle w:val="InternetLink"/>
          <w:i/>
          <w:color w:val="000000"/>
          <w:rFonts w:ascii="Times new roman" w:hAnsi="Times new roman"/>
          <w:sz w:val="24"/>
          <w:szCs w:val="22"/>
        </w:rPr>
        <w:t>How To Improve Effective Communication Skills In Students,</w:t>
      </w:r>
      <w:r>
        <w:rPr>
          <w:rStyle w:val="InternetLink"/>
          <w:i/>
          <w:color w:val="000000"/>
          <w:rFonts w:ascii="Times new roman" w:hAnsi="Times new roman"/>
          <w:sz w:val="24"/>
          <w:szCs w:val="22"/>
        </w:rPr>
        <w:t xml:space="preserve"> </w:t>
      </w:r>
      <w:r>
        <w:rPr>
          <w:rStyle w:val="InternetLink"/>
          <w:color w:val="000000"/>
          <w:rFonts w:ascii="Times new roman" w:hAnsi="Times new roman"/>
          <w:sz w:val="24"/>
          <w:szCs w:val="22"/>
        </w:rPr>
        <w:t>202</w:t>
      </w:r>
      <w:r>
        <w:rPr>
          <w:rStyle w:val="InternetLink"/>
          <w:color w:val="000000"/>
          <w:rFonts w:ascii="Times new roman" w:hAnsi="Times new roman"/>
          <w:sz w:val="24"/>
          <w:szCs w:val="22"/>
        </w:rPr>
        <w:t>2)</w:t>
      </w:r>
      <w:r>
        <w:t xml:space="preserve">. Furthermore, feedback would also help the students in building the immense trust of teachers and would encourage them to share their thoughts with them on more frequent basis that is good for creating harmony in carrying out various tasks. Also, being </w:t>
      </w:r>
      <w:r>
        <w:rPr>
          <w:b/>
        </w:rPr>
        <w:t>concise and clear</w:t>
      </w:r>
      <w:r>
        <w:t xml:space="preserve"> is another method that is suggested to future students that would allow establishing the best communication with any individuals. Thus, the students should not use long sentences that make the meaning of the message vague and unclear. Also, students should focus using only those words that are easy and simple to understand. Furthermore, it should be habit of the students to ask the other party if he/ she had understood the meaning of the message after completing the sentence so that there are no confusions later in the future.</w:t>
      </w:r>
    </w:p>
    <w:p>
      <w:pPr>
        <w:pStyle w:val="Textbody"/>
      </w:pPr>
      <w:r>
        <w:tab/>
        <w:t>Hence, for university students it is very much required that verbal communication is developed in the best manner to have positive outcomes in the future. Also, participating in speeches, reading more boos and articles aloud will also help in opening the mind and the will assure that communication is done while having the broad perspective over the things in general. Furthermore, good verbal communication will help the students to build up strong bonds and  will also help them to solve thongs independently through asking various questions (</w:t>
      </w:r>
      <w:r>
        <w:rPr>
          <w:color w:val="222222"/>
          <w:rFonts w:ascii="Times new roman" w:hAnsi="Times new roman"/>
          <w:sz w:val="24"/>
          <w:szCs w:val="24"/>
        </w:rPr>
        <w:t xml:space="preserve">Nelyahardi  </w:t>
      </w:r>
      <w:r>
        <w:rPr>
          <w:color w:val="222222"/>
          <w:rFonts w:ascii="Times new roman" w:hAnsi="Times new roman"/>
          <w:sz w:val="24"/>
          <w:szCs w:val="24"/>
        </w:rPr>
        <w:t>and et.al., 2019)</w:t>
      </w:r>
      <w:r>
        <w:t>. Also, it would allow them to discover new things that they have never heard of earlier. Moreover, good academic skills helps in building up the confidence, self-esteem and competence to solve al the complex life situation in brave manner. Furthermore, developing effective studying skills would help students to cut down the normal hours that is spent on studying and would allow focusing on other essential activities in life. Also, students with help of the verbal communication would be able to develop strategies so that higher results are achieved in the end. Furthermore, with the effective verbal communication students would be able to become effective landers in the future and lead the team of diverse people that is further good for professional growth and success in the future</w:t>
      </w:r>
    </w:p>
    <w:p>
      <w:pPr>
        <w:pStyle w:val="Textbody"/>
      </w:pPr>
    </w:p>
    <w:p>
      <w:pPr>
        <w:pStyle w:val="Heading1"/>
        <w:numPr>
          <w:ilvl w:val="0"/>
          <w:numId w:val="1"/>
        </w:numPr>
        <w:rPr>
          <w:rFonts w:ascii="Times new roman" w:hAnsi="Times new roman"/>
          <w:sz w:val="24"/>
          <w:szCs w:val="24"/>
        </w:rPr>
      </w:pPr>
      <w:r>
        <w:t xml:space="preserve">CONCLUSION </w:t>
      </w:r>
    </w:p>
    <w:p>
      <w:pPr>
        <w:pStyle w:val="Default"/>
      </w:pPr>
      <w:r>
        <w:rPr>
          <w:rFonts w:ascii="Times new roman" w:hAnsi="Times new roman"/>
          <w:sz w:val="24"/>
          <w:szCs w:val="24"/>
        </w:rPr>
        <w:tab/>
        <w:t>From the above report it can be concluded that academic skill are the great source of learning and development of the students that wish to achieve higher gaols in the future. Also, the report had described in detail about importance of verbal communication skill in achieving garter height of success. Also, it had suggested three points like feedback, being clear and concise and active listeners to develop this skill in systematic manner. Lastly, the benefits of   such skill for higher education and course had also been covered in this report in detail.</w:t>
      </w:r>
    </w:p>
    <w:p>
      <w:pPr>
        <w:pStyle w:val="Default"/>
      </w:pPr>
    </w:p>
    <w:p>
      <w:pPr>
        <w:sectPr>
          <w:pgSz w:w="12240" w:h="15840"/>
          <w:pgMar w:left="1440" w:right="1440" w:top="1440" w:bottom="1440"/>
        </w:sectPr>
      </w:pPr>
    </w:p>
    <w:p>
      <w:pPr>
        <w:pStyle w:val="Heading1"/>
        <w:numPr>
          <w:ilvl w:val="0"/>
          <w:numId w:val="1"/>
        </w:numPr>
        <w:rPr>
          <w:u w:val="single"/>
        </w:rPr>
      </w:pPr>
      <w:r>
        <w:t>REFERENCES</w:t>
      </w:r>
    </w:p>
    <w:p>
      <w:pPr>
        <w:pStyle w:val="Textbody"/>
        <w:rPr>
          <w:color w:val="222222"/>
          <w:rFonts w:ascii="Times new roman" w:hAnsi="Times new roman"/>
          <w:sz w:val="24"/>
          <w:szCs w:val="24"/>
        </w:rPr>
      </w:pPr>
      <w:r>
        <w:rPr>
          <w:u w:val="single"/>
        </w:rPr>
        <w:t>Books and Journals</w:t>
      </w:r>
    </w:p>
    <w:p>
      <w:pPr>
        <w:pStyle w:val="Textbody"/>
        <w:jc w:val="both"/>
        <w:ind w:left="315"/>
        <w:ind w:right="0"/>
        <w:ind w:hanging="300"/>
        <w:spacing w:line="100" w:lineRule="atLeast"/>
        <w:rPr>
          <w:color w:val="222222"/>
          <w:rFonts w:ascii="Times new roman" w:hAnsi="Times new roman"/>
          <w:sz w:val="24"/>
          <w:szCs w:val="24"/>
        </w:rPr>
      </w:pPr>
      <w:r>
        <w:rPr>
          <w:color w:val="222222"/>
          <w:rFonts w:ascii="Times new roman" w:hAnsi="Times new roman"/>
          <w:sz w:val="24"/>
          <w:szCs w:val="24"/>
        </w:rPr>
        <w:t>Cerit, B., Çıtak Bilgin, N. and Ak, B., 2018.</w:t>
      </w:r>
      <w:r>
        <w:rPr>
          <w:color w:val="222222"/>
          <w:rFonts w:ascii="Times new roman" w:hAnsi="Times new roman"/>
          <w:sz w:val="24"/>
          <w:szCs w:val="24"/>
        </w:rPr>
        <w:t xml:space="preserve"> Relationship between smartphone addiction of nursing department students and their communication skills. Contemporary Nurse. 54(4-5). pp.532-542.</w:t>
      </w:r>
    </w:p>
    <w:p>
      <w:pPr>
        <w:pStyle w:val="Textbody"/>
        <w:jc w:val="both"/>
        <w:ind w:left="315"/>
        <w:ind w:right="0"/>
        <w:ind w:hanging="300"/>
        <w:spacing w:before="0" w:after="0" w:line="100" w:lineRule="atLeast"/>
        <w:rPr>
          <w:color w:val="222222"/>
          <w:rFonts w:ascii="Times new roman" w:hAnsi="Times new roman"/>
          <w:sz w:val="24"/>
          <w:szCs w:val="24"/>
        </w:rPr>
      </w:pPr>
      <w:r>
        <w:rPr>
          <w:color w:val="222222"/>
          <w:rFonts w:ascii="Times new roman" w:hAnsi="Times new roman"/>
          <w:sz w:val="24"/>
          <w:szCs w:val="24"/>
        </w:rPr>
        <w:t>Nelyahardi, N. and et.al., 2019, December. The Process of Verbal Communication in Ethnic Malay and Batak: A Case Study. In 5th International Conference on Education and Technology (ICET 2019) (pp. 638-641). Atlantis Press.</w:t>
      </w:r>
    </w:p>
    <w:p>
      <w:pPr>
        <w:pStyle w:val="Textbody"/>
        <w:jc w:val="both"/>
        <w:ind w:left="315"/>
        <w:ind w:right="0"/>
        <w:ind w:hanging="300"/>
        <w:spacing w:before="0" w:after="0" w:line="100" w:lineRule="atLeast"/>
        <w:rPr>
          <w:color w:val="222222"/>
          <w:rFonts w:ascii="Times new roman" w:hAnsi="Times new roman"/>
          <w:sz w:val="24"/>
          <w:szCs w:val="24"/>
        </w:rPr>
      </w:pPr>
      <w:r>
        <w:rPr>
          <w:color w:val="222222"/>
          <w:rFonts w:ascii="Times new roman" w:hAnsi="Times new roman"/>
          <w:sz w:val="24"/>
          <w:szCs w:val="24"/>
        </w:rPr>
        <w:t>Numonjonova, Z., 2022. IMPROVING VERBAL COMMUNICATION SKILLS WITH THE HELP OF EXTRALINGUISTIC MEANS. </w:t>
      </w:r>
      <w:r>
        <w:rPr>
          <w:i/>
          <w:color w:val="222222"/>
          <w:rFonts w:ascii="Times new roman" w:hAnsi="Times new roman"/>
          <w:sz w:val="24"/>
          <w:szCs w:val="24"/>
        </w:rPr>
        <w:t>Herald pedagogiki. Nauka i Praktyka</w:t>
      </w:r>
      <w:r>
        <w:rPr>
          <w:color w:val="222222"/>
          <w:rFonts w:ascii="Times new roman" w:hAnsi="Times new roman"/>
          <w:sz w:val="24"/>
          <w:szCs w:val="24"/>
        </w:rPr>
        <w:t>, </w:t>
      </w:r>
      <w:r>
        <w:rPr>
          <w:i/>
          <w:color w:val="222222"/>
          <w:rFonts w:ascii="Times new roman" w:hAnsi="Times new roman"/>
          <w:sz w:val="24"/>
          <w:szCs w:val="24"/>
        </w:rPr>
        <w:t>2</w:t>
      </w:r>
      <w:r>
        <w:rPr>
          <w:color w:val="222222"/>
          <w:rFonts w:ascii="Times new roman" w:hAnsi="Times new roman"/>
          <w:sz w:val="24"/>
          <w:szCs w:val="24"/>
        </w:rPr>
        <w:t>(3).</w:t>
      </w:r>
    </w:p>
    <w:p>
      <w:pPr>
        <w:pStyle w:val="Textbody"/>
        <w:jc w:val="both"/>
        <w:ind w:left="315"/>
        <w:ind w:right="0"/>
        <w:ind w:hanging="300"/>
        <w:spacing w:before="0" w:after="0" w:line="100" w:lineRule="atLeast"/>
        <w:rPr>
          <w:color w:val="222222"/>
          <w:rFonts w:ascii="Times new roman" w:hAnsi="Times new roman"/>
          <w:sz w:val="24"/>
          <w:szCs w:val="24"/>
        </w:rPr>
      </w:pPr>
      <w:r>
        <w:rPr>
          <w:color w:val="222222"/>
          <w:rFonts w:ascii="Times new roman" w:hAnsi="Times new roman"/>
          <w:sz w:val="24"/>
          <w:szCs w:val="24"/>
        </w:rPr>
        <w:t>Sudin, M. and et.al., 2021, February. Improve Mathematics Pedagogical Content Knowledge and Verbal Communication Skills through Cooperative Learning Type Jigsaw. In </w:t>
      </w:r>
      <w:r>
        <w:rPr>
          <w:i/>
          <w:color w:val="222222"/>
          <w:rFonts w:ascii="Times new roman" w:hAnsi="Times new roman"/>
          <w:sz w:val="24"/>
          <w:szCs w:val="24"/>
        </w:rPr>
        <w:t>Journal of Physics: Conference Series</w:t>
      </w:r>
      <w:r>
        <w:rPr>
          <w:color w:val="222222"/>
          <w:rFonts w:ascii="Times new roman" w:hAnsi="Times new roman"/>
          <w:sz w:val="24"/>
          <w:szCs w:val="24"/>
        </w:rPr>
        <w:t> </w:t>
      </w:r>
      <w:r>
        <w:rPr>
          <w:color w:val="222222"/>
          <w:rFonts w:ascii="Times new roman" w:hAnsi="Times new roman"/>
          <w:sz w:val="24"/>
          <w:szCs w:val="24"/>
        </w:rPr>
        <w:t>(Vol. 1764, No. 1, p. 012094). IOP Publishing.</w:t>
      </w:r>
    </w:p>
    <w:p>
      <w:pPr>
        <w:pStyle w:val="Textbody"/>
        <w:jc w:val="both"/>
        <w:ind w:left="315"/>
        <w:ind w:right="0"/>
        <w:ind w:hanging="300"/>
        <w:spacing w:before="0" w:after="0" w:line="100" w:lineRule="atLeast"/>
        <w:rPr>
          <w:color w:val="222222"/>
          <w:rFonts w:ascii="Times new roman" w:hAnsi="Times new roman"/>
          <w:sz w:val="24"/>
          <w:szCs w:val="24"/>
        </w:rPr>
      </w:pPr>
      <w:r>
        <w:rPr>
          <w:color w:val="222222"/>
          <w:rFonts w:ascii="Times new roman" w:hAnsi="Times new roman"/>
          <w:sz w:val="24"/>
          <w:szCs w:val="24"/>
        </w:rPr>
        <w:t>Sutiyatno, S., 2018. The effect of teacher's verbal communication and non-verbal communication on students' English achievement. </w:t>
      </w:r>
      <w:r>
        <w:rPr>
          <w:i/>
          <w:color w:val="222222"/>
          <w:rFonts w:ascii="Times new roman" w:hAnsi="Times new roman"/>
          <w:sz w:val="24"/>
          <w:szCs w:val="24"/>
        </w:rPr>
        <w:t>Journal of Language Teaching and Research</w:t>
      </w:r>
      <w:r>
        <w:rPr>
          <w:color w:val="222222"/>
          <w:rFonts w:ascii="Times new roman" w:hAnsi="Times new roman"/>
          <w:sz w:val="24"/>
          <w:szCs w:val="24"/>
        </w:rPr>
        <w:t>, </w:t>
      </w:r>
      <w:r>
        <w:rPr>
          <w:i/>
          <w:color w:val="222222"/>
          <w:rFonts w:ascii="Times new roman" w:hAnsi="Times new roman"/>
          <w:sz w:val="24"/>
          <w:szCs w:val="24"/>
        </w:rPr>
        <w:t>9</w:t>
      </w:r>
      <w:r>
        <w:rPr>
          <w:color w:val="222222"/>
          <w:rFonts w:ascii="Times new roman" w:hAnsi="Times new roman"/>
          <w:sz w:val="24"/>
          <w:szCs w:val="24"/>
        </w:rPr>
        <w:t>(2), pp.430-437.</w:t>
      </w:r>
    </w:p>
    <w:p>
      <w:pPr>
        <w:pStyle w:val="Textbody"/>
        <w:jc w:val="both"/>
        <w:ind w:left="315"/>
        <w:ind w:right="0"/>
        <w:ind w:hanging="300"/>
        <w:spacing w:before="0" w:after="0" w:line="100" w:lineRule="atLeast"/>
        <w:rPr>
          <w:u w:val="single"/>
        </w:rPr>
      </w:pPr>
      <w:r>
        <w:rPr>
          <w:color w:val="222222"/>
          <w:rFonts w:ascii="Times new roman" w:hAnsi="Times new roman"/>
          <w:sz w:val="24"/>
          <w:szCs w:val="24"/>
        </w:rPr>
        <w:t>Wahyuni, A., 2018, January. The power of verbal and nonverbal communication in learning. In </w:t>
      </w:r>
      <w:r>
        <w:rPr>
          <w:i/>
          <w:color w:val="222222"/>
          <w:rFonts w:ascii="Times new roman" w:hAnsi="Times new roman"/>
          <w:sz w:val="24"/>
          <w:szCs w:val="24"/>
        </w:rPr>
        <w:t>1st International Conference on Intellectuals' Global Responsibility (ICIGR 2017)</w:t>
      </w:r>
      <w:r>
        <w:rPr>
          <w:color w:val="222222"/>
          <w:rFonts w:ascii="Times new roman" w:hAnsi="Times new roman"/>
          <w:sz w:val="24"/>
          <w:szCs w:val="24"/>
        </w:rPr>
        <w:t> (pp. 80-83). Atlantis Press.</w:t>
      </w:r>
    </w:p>
    <w:p>
      <w:pPr>
        <w:pStyle w:val="Textbody"/>
        <w:rPr>
          <w:i/>
          <w:color w:val="000000"/>
          <w:rFonts w:ascii="Times new roman" w:hAnsi="Times new roman"/>
          <w:sz w:val="24"/>
          <w:szCs w:val="22"/>
        </w:rPr>
      </w:pPr>
      <w:r>
        <w:rPr>
          <w:u w:val="single"/>
        </w:rPr>
        <w:t>Online</w:t>
      </w:r>
    </w:p>
    <w:p>
      <w:pPr>
        <w:pStyle w:val="Textbody"/>
        <w:jc w:val="both"/>
        <w:ind w:left="450"/>
        <w:ind w:right="0"/>
        <w:ind w:hanging="435"/>
        <w:spacing w:line="100" w:lineRule="atLeast"/>
      </w:pPr>
      <w:r>
        <w:rPr>
          <w:rStyle w:val="InternetLink"/>
          <w:i/>
          <w:color w:val="000000"/>
          <w:rFonts w:ascii="Times new roman" w:hAnsi="Times new roman"/>
          <w:sz w:val="24"/>
          <w:szCs w:val="22"/>
        </w:rPr>
        <w:t>How To Improve Effective Communication Skills In Students</w:t>
      </w:r>
      <w:r>
        <w:rPr>
          <w:rStyle w:val="InternetLink"/>
          <w:i/>
          <w:color w:val="000000"/>
          <w:rFonts w:ascii="Times new roman" w:hAnsi="Times new roman"/>
          <w:sz w:val="24"/>
          <w:szCs w:val="22"/>
        </w:rPr>
        <w:t xml:space="preserve">. </w:t>
      </w:r>
      <w:r>
        <w:rPr>
          <w:rStyle w:val="InternetLink"/>
          <w:color w:val="000000"/>
          <w:rFonts w:ascii="Times new roman" w:hAnsi="Times new roman"/>
          <w:sz w:val="24"/>
          <w:szCs w:val="22"/>
        </w:rPr>
        <w:t>2022. [Online]. Available through:&lt;https://www.theasianschool.net/blog/how-to-improve-effective-communication-skills-in-students/&gt;.</w:t>
      </w:r>
    </w:p>
    <w:p>
      <w:pPr>
        <w:pStyle w:val="Textbody"/>
        <w:jc w:val="both"/>
        <w:ind w:left="510"/>
        <w:ind w:right="0"/>
        <w:ind w:hanging="510"/>
        <w:spacing w:before="0" w:after="0" w:line="100" w:lineRule="atLeast"/>
      </w:pPr>
    </w:p>
    <w:p>
      <w:pPr>
        <w:pStyle w:val="Textbody"/>
        <w:spacing w:line="100" w:lineRule="atLeast"/>
      </w:pPr>
    </w:p>
    <w:p>
      <w:pPr>
        <w:pStyle w:val="Textbody"/>
      </w:pPr>
    </w:p>
    <w:p>
      <w:pPr>
        <w:pStyle w:val="Textbody"/>
      </w:pPr>
    </w:p>
    <w:p>
      <w:pPr>
        <w:pStyle w:val="Textbody"/>
        <w:rPr>
          <w:u w:val="single"/>
        </w:rPr>
      </w:pPr>
    </w:p>
    <w:p>
      <w:pPr>
        <w:pStyle w:val="Textbody"/>
        <w:jc w:val="both"/>
        <w:ind w:left="510"/>
        <w:ind w:right="0"/>
        <w:ind w:hanging="480"/>
        <w:spacing w:before="0" w:after="0" w:line="100" w:lineRule="atLeast"/>
      </w:pPr>
    </w:p>
    <w:p>
      <w:pPr>
        <w:pStyle w:val="Textbody"/>
        <w:jc w:val="both"/>
        <w:ind w:left="510"/>
        <w:ind w:right="0"/>
        <w:ind w:hanging="480"/>
        <w:spacing w:before="0" w:after="0" w:line="100" w:lineRule="atLeast"/>
      </w:pPr>
    </w:p>
    <w:p>
      <w:pPr>
        <w:pStyle w:val="Textbody"/>
      </w:pPr>
    </w:p>
    <w:p>
      <w:pPr>
        <w:pStyle w:val="Textbody"/>
        <w:jc w:val="both"/>
        <w:ind w:left="420"/>
        <w:ind w:right="0"/>
        <w:ind w:hanging="420"/>
        <w:spacing w:before="0" w:after="0" w:line="360" w:lineRule="auto"/>
        <w:rPr>
          <w:u w:val="single"/>
          <w:color w:val="333333"/>
        </w:rPr>
      </w:pPr>
    </w:p>
    <w:p>
      <w:pPr>
        <w:pStyle w:val="Textbody"/>
        <w:jc w:val="both"/>
        <w:ind w:left="450"/>
        <w:ind w:right="0"/>
        <w:ind w:hanging="465"/>
        <w:spacing w:before="0" w:after="0" w:line="360" w:lineRule="auto"/>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p>
      <w:pPr>
        <w:pStyle w:val="Default"/>
        <w:rPr>
          <w:color w:val="333333"/>
        </w:rPr>
      </w:pPr>
    </w:p>
    <w:sectPr>
      <w:headerReference r:id="rId8" w:type="default"/>
      <w:headerReference r:id="rId9" w:type="first"/>
      <w:footerReference r:id="rId10" w:type="even"/>
      <w:footerReference r:id="rId11" w:type="default"/>
      <w:footerReference r:id="rId12" w:type="first"/>
      <w:pgNumType w:fmt="arabicAlpha"/>
      <w:pgSz w:w="12240" w:h="15840"/>
      <w:pgMar w:left="1440" w:right="1440" w:top="1440" w:bottom="144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font w:name="Symbol"/>
  <w:font w:name="Arial"/>
  <w:font w:name="Tinos"/>
  <w:font w:name="Times new roman"/>
  <w:font w:name="open sansregular"/>
  <w:font w:name="Calibri"/>
  <w:font w:name="Wingdings"/>
  <w:font w:name="OpenSymbol"/>
  <w:font w:name="Courier New"/>
  <w:font w:name="Tahoma"/>
  <w:font w:name="Droid Sans"/>
  <w:font w:name="DejaVu Sans"/>
  <w:font w:name="Calibri Light"/>
  <w:font w:name="Cambria"/>
</w:fonts>
</file>

<file path=word/foot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Default"/>
    </w:pPr>
  </w:p>
</w:hdr>
</file>

<file path=word/footer2.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fldSimple w:instr=" PAGE  \* MERGEFORMAT ">
      <w:r>
        <w:t>2</w:t>
      </w:r>
    </w:fldSimple>
  </w:p>
  <w:p>
    <w:pPr>
      <w:pStyle w:val="Footer"/>
    </w:pPr>
  </w:p>
</w:hdr>
</file>

<file path=word/footer3.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Default"/>
    </w:pPr>
  </w:p>
</w:hd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Default"/>
    </w:pPr>
  </w:p>
</w:hdr>
</file>

<file path=word/header2.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Default"/>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
      <w:start w:val="0"/>
      <w:lvlJc w:val="left"/>
      <w:pPr>
        <w:ind w:left="432"/>
        <w:ind w:hanging="432"/>
      </w:pPr>
      <w:rPr/>
    </w:lvl>
    <w:lvl w:ilvl="1">
      <w:numFmt w:val="decimal"/>
      <w:lvlText w:val=""/>
      <w:start w:val="0"/>
      <w:lvlJc w:val="left"/>
      <w:pPr>
        <w:ind w:left="576"/>
        <w:ind w:hanging="576"/>
      </w:pPr>
      <w:rPr/>
    </w:lvl>
    <w:lvl w:ilvl="2">
      <w:numFmt w:val="decimal"/>
      <w:lvlText w:val=""/>
      <w:start w:val="0"/>
      <w:lvlJc w:val="left"/>
      <w:pPr>
        <w:ind w:left="720"/>
        <w:ind w:hanging="720"/>
      </w:pPr>
      <w:rPr/>
    </w:lvl>
    <w:lvl w:ilvl="3">
      <w:numFmt w:val="decimal"/>
      <w:lvlText w:val=""/>
      <w:start w:val="0"/>
      <w:lvlJc w:val="left"/>
      <w:pPr>
        <w:ind w:left="864"/>
        <w:ind w:hanging="864"/>
      </w:pPr>
      <w:rPr/>
    </w:lvl>
    <w:lvl w:ilvl="4">
      <w:numFmt w:val="decimal"/>
      <w:lvlText w:val=""/>
      <w:start w:val="0"/>
      <w:lvlJc w:val="left"/>
      <w:pPr>
        <w:ind w:left="1008"/>
        <w:ind w:hanging="1008"/>
      </w:pPr>
      <w:rPr/>
    </w:lvl>
    <w:lvl w:ilvl="5">
      <w:numFmt w:val="decimal"/>
      <w:lvlText w:val=""/>
      <w:start w:val="0"/>
      <w:lvlJc w:val="left"/>
      <w:pPr>
        <w:ind w:left="1152"/>
        <w:ind w:hanging="1152"/>
      </w:pPr>
      <w:rPr/>
    </w:lvl>
    <w:lvl w:ilvl="6">
      <w:numFmt w:val="decimal"/>
      <w:lvlText w:val=""/>
      <w:start w:val="0"/>
      <w:lvlJc w:val="left"/>
      <w:pPr>
        <w:ind w:left="1296"/>
        <w:ind w:hanging="1296"/>
      </w:pPr>
      <w:rPr/>
    </w:lvl>
    <w:lvl w:ilvl="7">
      <w:numFmt w:val="decimal"/>
      <w:lvlText w:val=""/>
      <w:start w:val="0"/>
      <w:lvlJc w:val="left"/>
      <w:pPr>
        <w:ind w:left="1440"/>
        <w:ind w:hanging="1440"/>
      </w:pPr>
      <w:rPr/>
    </w:lvl>
    <w:lvl w:ilvl="8">
      <w:numFmt w:val="decimal"/>
      <w:lvlText w:val=""/>
      <w:start w:val="0"/>
      <w:lvlJc w:val="left"/>
      <w:pPr>
        <w:ind w:left="1584"/>
        <w:ind w:hanging="1584"/>
      </w:pPr>
      <w:rPr/>
    </w:lvl>
  </w:abstractNum>
  <w:abstractNum w:abstractNumId="10121982">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1080"/>
      </w:pPr>
      <w:rPr>
        <w:rFonts w:ascii="Courier New" w:hAnsi="Courier New"/>
      </w:rPr>
    </w:lvl>
    <w:lvl w:ilvl="2">
      <w:numFmt w:val="bullet"/>
      <w:lvlText w:val=""/>
      <w:start w:val="0"/>
      <w:lvlJc w:val="left"/>
      <w:pPr>
        <w:ind w:left="2160"/>
        <w:ind w:hanging="1800"/>
      </w:pPr>
      <w:rPr>
        <w:rFonts w:ascii="Wingdings" w:hAnsi="Wingdings"/>
      </w:rPr>
    </w:lvl>
    <w:lvl w:ilvl="3">
      <w:numFmt w:val="bullet"/>
      <w:lvlText w:val=""/>
      <w:start w:val="0"/>
      <w:lvlJc w:val="left"/>
      <w:pPr>
        <w:ind w:left="2880"/>
        <w:ind w:hanging="2520"/>
      </w:pPr>
      <w:rPr>
        <w:rFonts w:ascii="Symbol" w:hAnsi="Symbol"/>
      </w:rPr>
    </w:lvl>
    <w:lvl w:ilvl="4">
      <w:numFmt w:val="bullet"/>
      <w:lvlText w:val="o"/>
      <w:start w:val="0"/>
      <w:lvlJc w:val="left"/>
      <w:pPr>
        <w:ind w:left="3600"/>
        <w:ind w:hanging="3240"/>
      </w:pPr>
      <w:rPr>
        <w:rFonts w:ascii="Courier New" w:hAnsi="Courier New"/>
      </w:rPr>
    </w:lvl>
    <w:lvl w:ilvl="5">
      <w:numFmt w:val="bullet"/>
      <w:lvlText w:val=""/>
      <w:start w:val="0"/>
      <w:lvlJc w:val="left"/>
      <w:pPr>
        <w:ind w:left="4320"/>
        <w:ind w:hanging="3960"/>
      </w:pPr>
      <w:rPr>
        <w:rFonts w:ascii="Wingdings" w:hAnsi="Wingdings"/>
      </w:rPr>
    </w:lvl>
    <w:lvl w:ilvl="6">
      <w:numFmt w:val="bullet"/>
      <w:lvlText w:val=""/>
      <w:start w:val="0"/>
      <w:lvlJc w:val="left"/>
      <w:pPr>
        <w:ind w:left="5040"/>
        <w:ind w:hanging="4680"/>
      </w:pPr>
      <w:rPr>
        <w:rFonts w:ascii="Symbol" w:hAnsi="Symbol"/>
      </w:rPr>
    </w:lvl>
    <w:lvl w:ilvl="7">
      <w:numFmt w:val="bullet"/>
      <w:lvlText w:val="o"/>
      <w:start w:val="0"/>
      <w:lvlJc w:val="left"/>
      <w:pPr>
        <w:ind w:left="5760"/>
        <w:ind w:hanging="5400"/>
      </w:pPr>
      <w:rPr>
        <w:rFonts w:ascii="Courier New" w:hAnsi="Courier New"/>
      </w:rPr>
    </w:lvl>
    <w:lvl w:ilvl="8">
      <w:numFmt w:val="bullet"/>
      <w:lvlText w:val=""/>
      <w:start w:val="0"/>
      <w:lvlJc w:val="left"/>
      <w:pPr>
        <w:ind w:left="6480"/>
        <w:ind w:hanging="6120"/>
      </w:pPr>
      <w:rPr>
        <w:rFonts w:ascii="Wingdings" w:hAnsi="Wingdings"/>
      </w:rPr>
    </w:lvl>
  </w:abstract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rFonts w:ascii="Times New Roman"/>
      </w:rPr>
    </w:r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/&gt;
  </w:latentStyles>
  <w:style w:type="paragraph" w:styleId="Default">
    <w:name w:val="Default"/>
    <w:qFormat/>
    <w:pPr>
      <w:jc w:val="both"/>
      <w:spacing w:line="360" w:lineRule="auto"/>
    </w:pPr>
    <w:rPr>
      <w:color w:val="000000"/>
      <w:rFonts w:ascii="Times New Roman" w:hAnsi="Times New Roman"/>
      <w:sz w:val="24"/>
      <w:szCs w:val="22"/>
    </w:rPr>
  </w:style>
  <w:style w:type="paragraph" w:styleId="Heading1">
    <w:name w:val="Heading 1"/>
    <w:qFormat/>
    <w:basedOn w:val="Default"/>
    <w:pPr>
      <w:jc w:val="both"/>
      <w:spacing w:before="0" w:after="0" w:line="360" w:lineRule="auto"/>
    </w:pPr>
    <w:rPr>
      <w:b/>
      <w:color w:val="000000"/>
      <w:rFonts w:ascii="Times New Roman" w:hAnsi="Times New Roman"/>
      <w:sz w:val="28"/>
      <w:szCs w:val="28"/>
    </w:rPr>
  </w:style>
  <w:style w:type="paragraph" w:styleId="Heading2">
    <w:name w:val="Heading 2"/>
    <w:qFormat/>
    <w:basedOn w:val="Default"/>
    <w:pPr>
      <w:jc w:val="both"/>
      <w:spacing w:before="0" w:after="0" w:line="360" w:lineRule="auto"/>
    </w:pPr>
    <w:rPr>
      <w:u w:val="single"/>
      <w:color w:val="000000"/>
      <w:rFonts w:ascii="Times New Roman" w:hAnsi="Times New Roman"/>
      <w:sz w:val="24"/>
      <w:szCs w:val="26"/>
    </w:rPr>
  </w:style>
  <w:style w:type="paragraph" w:styleId="Heading3">
    <w:name w:val="Heading 3"/>
    <w:qFormat/>
    <w:basedOn w:val="Heading"/>
    <w:pPr/>
    <w:rPr>
      <w:b/>
      <w:sz w:val="28"/>
      <w:szCs w:val="28"/>
    </w:rPr>
  </w:style>
  <w:style w:type="paragraph" w:styleId="Heading4">
    <w:name w:val="Heading 4"/>
    <w:qFormat/>
    <w:basedOn w:val="Heading"/>
    <w:pPr/>
    <w:rPr>
      <w:b/>
      <w:i/>
      <w:sz w:val="24"/>
      <w:szCs w:val="24"/>
    </w:rPr>
  </w:style>
  <w:style w:type="paragraph" w:styleId="Heading5">
    <w:name w:val="Heading 5"/>
    <w:qFormat/>
    <w:basedOn w:val="Heading"/>
    <w:pPr/>
    <w:rPr>
      <w:b/>
      <w:sz w:val="24"/>
      <w:szCs w:val="24"/>
    </w:rPr>
  </w:style>
  <w:style w:type="paragraph" w:styleId="Heading6">
    <w:name w:val="Heading 6"/>
    <w:qFormat/>
    <w:basedOn w:val="Heading"/>
    <w:pPr/>
    <w:rPr>
      <w:b/>
      <w:sz w:val="21"/>
      <w:szCs w:val="21"/>
    </w:rPr>
  </w:style>
  <w:style w:type="character" w:styleId="WW8Num1z0">
    <w:name w:val="WW8Num1z0"/>
    <w:qFormat/>
  </w:style>
  <w:style w:type="character" w:styleId="WW8Num1z1">
    <w:name w:val="WW8Num1z1"/>
    <w:qFormat/>
  </w:style>
  <w:style w:type="character" w:styleId="WW8Num1z2">
    <w:name w:val="WW8Num1z2"/>
    <w:qFormat/>
  </w:style>
  <w:style w:type="character" w:styleId="WW8Num1z3">
    <w:name w:val="WW8Num1z3"/>
    <w:qFormat/>
  </w:style>
  <w:style w:type="character" w:styleId="WW8Num1z4">
    <w:name w:val="WW8Num1z4"/>
    <w:qFormat/>
  </w:style>
  <w:style w:type="character" w:styleId="WW8Num1z5">
    <w:name w:val="WW8Num1z5"/>
    <w:qFormat/>
  </w:style>
  <w:style w:type="character" w:styleId="WW8Num1z6">
    <w:name w:val="WW8Num1z6"/>
    <w:qFormat/>
  </w:style>
  <w:style w:type="character" w:styleId="WW8Num1z7">
    <w:name w:val="WW8Num1z7"/>
    <w:qFormat/>
  </w:style>
  <w:style w:type="character" w:styleId="WW8Num1z8">
    <w:name w:val="WW8Num1z8"/>
    <w:qFormat/>
  </w:style>
  <w:style w:type="character" w:styleId="WW8Num2z0">
    <w:name w:val="WW8Num2z0"/>
    <w:qFormat/>
    <w:rPr>
      <w:rFonts w:ascii="Symbol" w:hAnsi="Symbol"/>
      <w:sz w:val="24"/>
      <w:szCs w:val="24"/>
    </w:rPr>
  </w:style>
  <w:style w:type="character" w:styleId="WW8Num2z1">
    <w:name w:val="WW8Num2z1"/>
    <w:qFormat/>
    <w:rPr>
      <w:rFonts w:ascii="OpenSymbol" w:hAnsi="OpenSymbol"/>
    </w:rPr>
  </w:style>
  <w:style w:type="character" w:styleId="WW8Num3z0">
    <w:name w:val="WW8Num3z0"/>
    <w:qFormat/>
    <w:rPr>
      <w:rFonts w:ascii="Symbol" w:hAnsi="Symbol"/>
    </w:rPr>
  </w:style>
  <w:style w:type="character" w:styleId="WW8Num3z1">
    <w:name w:val="WW8Num3z1"/>
    <w:qFormat/>
    <w:rPr>
      <w:rFonts w:ascii="OpenSymbol" w:hAnsi="OpenSymbol"/>
    </w:rPr>
  </w:style>
  <w:style w:type="character" w:styleId="WW8Num4z0">
    <w:name w:val="WW8Num4z0"/>
    <w:qFormat/>
    <w:rPr>
      <w:color w:val="222222"/>
      <w:rFonts w:ascii="Symbol" w:hAnsi="Symbol"/>
      <w:sz w:val="24"/>
      <w:szCs w:val="24"/>
    </w:rPr>
  </w:style>
  <w:style w:type="character" w:styleId="WW8Num4z1">
    <w:name w:val="WW8Num4z1"/>
    <w:qFormat/>
    <w:rPr>
      <w:rFonts w:ascii="OpenSymbol" w:hAnsi="OpenSymbol"/>
    </w:rPr>
  </w:style>
  <w:style w:type="character" w:styleId="WW8Num5z0">
    <w:name w:val="WW8Num5z0"/>
    <w:qFormat/>
    <w:rPr>
      <w:rFonts w:ascii="Symbol" w:hAnsi="Symbol"/>
    </w:rPr>
  </w:style>
  <w:style w:type="character" w:styleId="WW8Num5z1">
    <w:name w:val="WW8Num5z1"/>
    <w:qFormat/>
    <w:rPr>
      <w:rFonts w:ascii="OpenSymbol" w:hAnsi="OpenSymbol"/>
    </w:rPr>
  </w:style>
  <w:style w:type="character" w:styleId="WW8Num6z0">
    <w:name w:val="WW8Num6z0"/>
    <w:qFormat/>
    <w:rPr>
      <w:rFonts w:ascii="Symbol" w:hAnsi="Symbol"/>
    </w:rPr>
  </w:style>
  <w:style w:type="character" w:styleId="WW8Num6z1">
    <w:name w:val="WW8Num6z1"/>
    <w:qFormat/>
    <w:rPr>
      <w:rFonts w:ascii="OpenSymbol" w:hAnsi="OpenSymbol"/>
    </w:rPr>
  </w:style>
  <w:style w:type="character" w:styleId="DefaultParagraphFont">
    <w:name w:val="Default Paragraph Font"/>
    <w:qFormat/>
  </w:style>
  <w:style w:type="character" w:styleId="WW8Num2z2">
    <w:name w:val="WW8Num2z2"/>
    <w:qFormat/>
    <w:rPr>
      <w:rFonts w:ascii="Wingdings" w:hAnsi="Wingdings"/>
    </w:rPr>
  </w:style>
  <w:style w:type="character" w:styleId="WW8Num3z2">
    <w:name w:val="WW8Num3z2"/>
    <w:qFormat/>
    <w:rPr>
      <w:rFonts w:ascii="Wingdings" w:hAnsi="Wingdings"/>
    </w:rPr>
  </w:style>
  <w:style w:type="character" w:styleId="WW8Num4z2">
    <w:name w:val="WW8Num4z2"/>
    <w:qFormat/>
    <w:rPr>
      <w:rFonts w:ascii="Wingdings" w:hAnsi="Wingdings"/>
    </w:rPr>
  </w:style>
  <w:style w:type="character" w:styleId="WW8Num4z3">
    <w:name w:val="WW8Num4z3"/>
    <w:qFormat/>
    <w:rPr>
      <w:rFonts w:ascii="Symbol" w:hAnsi="Symbol"/>
    </w:rPr>
  </w:style>
  <w:style w:type="character" w:styleId="WW8Num4z5">
    <w:name w:val="WW8Num4z5"/>
    <w:qFormat/>
    <w:rPr>
      <w:rFonts w:ascii="Wingdings" w:hAnsi="Wingdings"/>
    </w:rPr>
  </w:style>
  <w:style w:type="character" w:styleId="WW8Num5z2">
    <w:name w:val="WW8Num5z2"/>
    <w:qFormat/>
    <w:rPr>
      <w:rFonts w:ascii="Wingdings" w:hAnsi="Wingdings"/>
    </w:rPr>
  </w:style>
  <w:style w:type="character" w:styleId="WW8Num6z2">
    <w:name w:val="WW8Num6z2"/>
    <w:qFormat/>
    <w:rPr>
      <w:rFonts w:ascii="Wingdings" w:hAnsi="Wingdings"/>
    </w:rPr>
  </w:style>
  <w:style w:type="character" w:styleId="WW8Num6z3">
    <w:name w:val="WW8Num6z3"/>
    <w:qFormat/>
    <w:rPr>
      <w:rFonts w:ascii="Symbol" w:hAnsi="Symbol"/>
    </w:rPr>
  </w:style>
  <w:style w:type="character" w:styleId="WW8Num7z0">
    <w:name w:val="WW8Num7z0"/>
    <w:qFormat/>
    <w:rPr>
      <w:rFonts w:ascii="Symbol" w:hAnsi="Symbol"/>
    </w:rPr>
  </w:style>
  <w:style w:type="character" w:styleId="WW8Num7z1">
    <w:name w:val="WW8Num7z1"/>
    <w:qFormat/>
    <w:rPr>
      <w:rFonts w:ascii="OpenSymbol" w:hAnsi="OpenSymbol"/>
    </w:rPr>
  </w:style>
  <w:style w:type="character" w:styleId="WW8Num7z2">
    <w:name w:val="WW8Num7z2"/>
    <w:qFormat/>
    <w:rPr>
      <w:rFonts w:ascii="Wingdings" w:hAnsi="Wingdings"/>
    </w:rPr>
  </w:style>
  <w:style w:type="character" w:styleId="WW8Num8z0">
    <w:name w:val="WW8Num8z0"/>
    <w:qFormat/>
    <w:rPr>
      <w:rFonts w:ascii="Symbol" w:hAnsi="Symbol"/>
    </w:rPr>
  </w:style>
  <w:style w:type="character" w:styleId="WW8Num8z1">
    <w:name w:val="WW8Num8z1"/>
    <w:qFormat/>
    <w:rPr>
      <w:rFonts w:ascii="OpenSymbol" w:hAnsi="OpenSymbol"/>
    </w:rPr>
  </w:style>
  <w:style w:type="character" w:styleId="WW8Num8z2">
    <w:name w:val="WW8Num8z2"/>
    <w:qFormat/>
    <w:rPr>
      <w:rFonts w:ascii="Wingdings" w:hAnsi="Wingdings"/>
    </w:rPr>
  </w:style>
  <w:style w:type="character" w:styleId="WW8Num9z0">
    <w:name w:val="WW8Num9z0"/>
    <w:qFormat/>
    <w:rPr>
      <w:rFonts w:ascii="Symbol" w:hAnsi="Symbol"/>
    </w:rPr>
  </w:style>
  <w:style w:type="character" w:styleId="WW8Num9z1">
    <w:name w:val="WW8Num9z1"/>
    <w:qFormat/>
    <w:rPr>
      <w:rFonts w:ascii="OpenSymbol" w:hAnsi="OpenSymbol"/>
    </w:rPr>
  </w:style>
  <w:style w:type="character" w:styleId="WW8Num9z2">
    <w:name w:val="WW8Num9z2"/>
    <w:qFormat/>
    <w:rPr>
      <w:rFonts w:ascii="Tahoma" w:hAnsi="Tahoma"/>
    </w:rPr>
  </w:style>
  <w:style w:type="character" w:styleId="WW8Num10z0">
    <w:name w:val="WW8Num10z0"/>
    <w:qFormat/>
    <w:rPr>
      <w:rFonts w:ascii="Symbol" w:hAnsi="Symbol"/>
    </w:rPr>
  </w:style>
  <w:style w:type="character" w:styleId="WW8Num10z1">
    <w:name w:val="WW8Num10z1"/>
    <w:qFormat/>
    <w:rPr>
      <w:rFonts w:ascii="OpenSymbol" w:hAnsi="OpenSymbol"/>
    </w:rPr>
  </w:style>
  <w:style w:type="character" w:styleId="WW8Num10z2">
    <w:name w:val="WW8Num10z2"/>
    <w:qFormat/>
    <w:rPr>
      <w:rFonts w:ascii="Wingdings" w:hAnsi="Wingdings"/>
    </w:rPr>
  </w:style>
  <w:style w:type="character" w:styleId="WW8Num11z0">
    <w:name w:val="WW8Num11z0"/>
    <w:qFormat/>
    <w:rPr>
      <w:rFonts w:ascii="Symbol" w:hAnsi="Symbol"/>
    </w:rPr>
  </w:style>
  <w:style w:type="character" w:styleId="WW8Num11z1">
    <w:name w:val="WW8Num11z1"/>
    <w:qFormat/>
    <w:rPr>
      <w:rFonts w:ascii="OpenSymbol" w:hAnsi="OpenSymbol"/>
    </w:rPr>
  </w:style>
  <w:style w:type="character" w:styleId="WW8Num11z2">
    <w:name w:val="WW8Num11z2"/>
    <w:qFormat/>
    <w:rPr>
      <w:rFonts w:ascii="Wingdings" w:hAnsi="Wingdings"/>
    </w:rPr>
  </w:style>
  <w:style w:type="character" w:styleId="WW8Num11z3">
    <w:name w:val="WW8Num11z3"/>
    <w:qFormat/>
    <w:rPr>
      <w:rFonts w:ascii="Symbol" w:hAnsi="Symbol"/>
    </w:rPr>
  </w:style>
  <w:style w:type="character" w:styleId="WW8Num12z0">
    <w:name w:val="WW8Num12z0"/>
    <w:qFormat/>
    <w:rPr>
      <w:rFonts w:ascii="Symbol" w:hAnsi="Symbol"/>
    </w:rPr>
  </w:style>
  <w:style w:type="character" w:styleId="WW8Num12z1">
    <w:name w:val="WW8Num12z1"/>
    <w:qFormat/>
    <w:rPr>
      <w:rFonts w:ascii="OpenSymbol" w:hAnsi="OpenSymbol"/>
    </w:rPr>
  </w:style>
  <w:style w:type="character" w:styleId="WW8Num12z2">
    <w:name w:val="WW8Num12z2"/>
    <w:qFormat/>
    <w:rPr>
      <w:rFonts w:ascii="Wingdings" w:hAnsi="Wingdings"/>
    </w:rPr>
  </w:style>
  <w:style w:type="character" w:styleId="WW-DefaultParagraphFont">
    <w:name w:val="WW-Default Paragraph Font"/>
    <w:qFormat/>
  </w:style>
  <w:style w:type="character" w:styleId="WW8Num13z0">
    <w:name w:val="WW8Num13z0"/>
    <w:qFormat/>
    <w:rPr>
      <w:rFonts w:ascii="Symbol" w:hAnsi="Symbol"/>
    </w:rPr>
  </w:style>
  <w:style w:type="character" w:styleId="WW8Num13z1">
    <w:name w:val="WW8Num13z1"/>
    <w:qFormat/>
    <w:rPr>
      <w:rFonts w:ascii="OpenSymbol" w:hAnsi="OpenSymbol"/>
    </w:rPr>
  </w:style>
  <w:style w:type="character" w:styleId="WW8Num14z0">
    <w:name w:val="WW8Num14z0"/>
    <w:qFormat/>
    <w:rPr>
      <w:rFonts w:ascii="Symbol" w:hAnsi="Symbol"/>
    </w:rPr>
  </w:style>
  <w:style w:type="character" w:styleId="WW8Num14z1">
    <w:name w:val="WW8Num14z1"/>
    <w:qFormat/>
    <w:rPr>
      <w:rFonts w:ascii="OpenSymbol" w:hAnsi="OpenSymbol"/>
    </w:rPr>
  </w:style>
  <w:style w:type="character" w:styleId="WW8Num15z0">
    <w:name w:val="WW8Num15z0"/>
    <w:qFormat/>
    <w:rPr>
      <w:rFonts w:ascii="Symbol" w:hAnsi="Symbol"/>
    </w:rPr>
  </w:style>
  <w:style w:type="character" w:styleId="WW8Num15z1">
    <w:name w:val="WW8Num15z1"/>
    <w:qFormat/>
    <w:rPr>
      <w:rFonts w:ascii="OpenSymbol" w:hAnsi="OpenSymbol"/>
    </w:rPr>
  </w:style>
  <w:style w:type="character" w:styleId="WW8Num16z0">
    <w:name w:val="WW8Num16z0"/>
    <w:qFormat/>
    <w:rPr>
      <w:rFonts w:ascii="Symbol" w:hAnsi="Symbol"/>
    </w:rPr>
  </w:style>
  <w:style w:type="character" w:styleId="WW8Num16z1">
    <w:name w:val="WW8Num16z1"/>
    <w:qFormat/>
    <w:rPr>
      <w:rFonts w:ascii="OpenSymbol" w:hAnsi="OpenSymbol"/>
    </w:rPr>
  </w:style>
  <w:style w:type="character" w:styleId="WW8Num17z0">
    <w:name w:val="WW8Num17z0"/>
    <w:qFormat/>
  </w:style>
  <w:style w:type="character" w:styleId="WW8Num17z1">
    <w:name w:val="WW8Num17z1"/>
    <w:qFormat/>
  </w:style>
  <w:style w:type="character" w:styleId="WW8Num17z2">
    <w:name w:val="WW8Num17z2"/>
    <w:qFormat/>
  </w:style>
  <w:style w:type="character" w:styleId="WW8Num17z3">
    <w:name w:val="WW8Num17z3"/>
    <w:qFormat/>
  </w:style>
  <w:style w:type="character" w:styleId="WW8Num17z4">
    <w:name w:val="WW8Num17z4"/>
    <w:qFormat/>
  </w:style>
  <w:style w:type="character" w:styleId="WW8Num17z5">
    <w:name w:val="WW8Num17z5"/>
    <w:qFormat/>
  </w:style>
  <w:style w:type="character" w:styleId="WW8Num17z6">
    <w:name w:val="WW8Num17z6"/>
    <w:qFormat/>
  </w:style>
  <w:style w:type="character" w:styleId="WW8Num17z7">
    <w:name w:val="WW8Num17z7"/>
    <w:qFormat/>
  </w:style>
  <w:style w:type="character" w:styleId="WW8Num17z8">
    <w:name w:val="WW8Num17z8"/>
    <w:qFormat/>
  </w:style>
  <w:style w:type="character" w:styleId="WW8Num18z0">
    <w:name w:val="WW8Num18z0"/>
    <w:qFormat/>
    <w:rPr>
      <w:sz w:val="22"/>
      <w:szCs w:val="22"/>
    </w:rPr>
  </w:style>
  <w:style w:type="character" w:styleId="WW8Num18z1">
    <w:name w:val="WW8Num18z1"/>
    <w:qFormat/>
  </w:style>
  <w:style w:type="character" w:styleId="WW8Num18z2">
    <w:name w:val="WW8Num18z2"/>
    <w:qFormat/>
  </w:style>
  <w:style w:type="character" w:styleId="WW8Num18z3">
    <w:name w:val="WW8Num18z3"/>
    <w:qFormat/>
  </w:style>
  <w:style w:type="character" w:styleId="WW8Num18z4">
    <w:name w:val="WW8Num18z4"/>
    <w:qFormat/>
  </w:style>
  <w:style w:type="character" w:styleId="WW8Num18z5">
    <w:name w:val="WW8Num18z5"/>
    <w:qFormat/>
  </w:style>
  <w:style w:type="character" w:styleId="WW8Num18z6">
    <w:name w:val="WW8Num18z6"/>
    <w:qFormat/>
  </w:style>
  <w:style w:type="character" w:styleId="WW8Num18z7">
    <w:name w:val="WW8Num18z7"/>
    <w:qFormat/>
  </w:style>
  <w:style w:type="character" w:styleId="WW8Num18z8">
    <w:name w:val="WW8Num18z8"/>
    <w:qFormat/>
  </w:style>
  <w:style w:type="character" w:styleId="WW8Num19z0">
    <w:name w:val="WW8Num19z0"/>
    <w:qFormat/>
    <w:rPr>
      <w:rFonts w:ascii="Symbol" w:hAnsi="Symbol"/>
    </w:rPr>
  </w:style>
  <w:style w:type="character" w:styleId="WW8Num19z1">
    <w:name w:val="WW8Num19z1"/>
    <w:qFormat/>
    <w:rPr>
      <w:rFonts w:ascii="Courier New" w:hAnsi="Courier New"/>
    </w:rPr>
  </w:style>
  <w:style w:type="character" w:styleId="WW8Num19z2">
    <w:name w:val="WW8Num19z2"/>
    <w:qFormat/>
    <w:rPr>
      <w:rFonts w:ascii="Wingdings" w:hAnsi="Wingdings"/>
    </w:rPr>
  </w:style>
  <w:style w:type="character" w:styleId="WW8Num20z0">
    <w:name w:val="WW8Num20z0"/>
    <w:qFormat/>
    <w:rPr>
      <w:rFonts w:ascii="Symbol" w:hAnsi="Symbol"/>
    </w:rPr>
  </w:style>
  <w:style w:type="character" w:styleId="WW8Num20z1">
    <w:name w:val="WW8Num20z1"/>
    <w:qFormat/>
    <w:rPr>
      <w:rFonts w:ascii="Courier New" w:hAnsi="Courier New"/>
    </w:rPr>
  </w:style>
  <w:style w:type="character" w:styleId="WW8Num20z2">
    <w:name w:val="WW8Num20z2"/>
    <w:qFormat/>
    <w:rPr>
      <w:rFonts w:ascii="Wingdings" w:hAnsi="Wingdings"/>
    </w:rPr>
  </w:style>
  <w:style w:type="character" w:styleId="WW8Num21z0">
    <w:name w:val="WW8Num21z0"/>
    <w:qFormat/>
    <w:rPr>
      <w:rFonts w:ascii="Symbol" w:hAnsi="Symbol"/>
    </w:rPr>
  </w:style>
  <w:style w:type="character" w:styleId="WW8Num21z1">
    <w:name w:val="WW8Num21z1"/>
    <w:qFormat/>
    <w:rPr>
      <w:rFonts w:ascii="Courier New" w:hAnsi="Courier New"/>
    </w:rPr>
  </w:style>
  <w:style w:type="character" w:styleId="WW8Num21z2">
    <w:name w:val="WW8Num21z2"/>
    <w:qFormat/>
    <w:rPr>
      <w:rFonts w:ascii="Wingdings" w:hAnsi="Wingdings"/>
    </w:rPr>
  </w:style>
  <w:style w:type="character" w:styleId="WW8Num22z0">
    <w:name w:val="WW8Num22z0"/>
    <w:qFormat/>
    <w:rPr>
      <w:rFonts w:ascii="Symbol" w:hAnsi="Symbol"/>
    </w:rPr>
  </w:style>
  <w:style w:type="character" w:styleId="WW8Num22z1">
    <w:name w:val="WW8Num22z1"/>
    <w:qFormat/>
    <w:rPr>
      <w:rFonts w:ascii="Courier New" w:hAnsi="Courier New"/>
    </w:rPr>
  </w:style>
  <w:style w:type="character" w:styleId="WW8Num22z2">
    <w:name w:val="WW8Num22z2"/>
    <w:qFormat/>
    <w:rPr>
      <w:rFonts w:ascii="Wingdings" w:hAnsi="Wingdings"/>
    </w:rPr>
  </w:style>
  <w:style w:type="character" w:styleId="WW8Num23z0">
    <w:name w:val="WW8Num23z0"/>
    <w:qFormat/>
    <w:rPr>
      <w:rFonts w:ascii="Symbol" w:hAnsi="Symbol"/>
    </w:rPr>
  </w:style>
  <w:style w:type="character" w:styleId="WW8Num23z1">
    <w:name w:val="WW8Num23z1"/>
    <w:qFormat/>
    <w:rPr>
      <w:rFonts w:ascii="Courier New" w:hAnsi="Courier New"/>
    </w:rPr>
  </w:style>
  <w:style w:type="character" w:styleId="WW8Num23z2">
    <w:name w:val="WW8Num23z2"/>
    <w:qFormat/>
    <w:rPr>
      <w:rFonts w:ascii="Wingdings" w:hAnsi="Wingdings"/>
    </w:rPr>
  </w:style>
  <w:style w:type="character" w:styleId="WW8Num24z0">
    <w:name w:val="WW8Num24z0"/>
    <w:qFormat/>
    <w:rPr>
      <w:rFonts w:ascii="Symbol" w:hAnsi="Symbol"/>
    </w:rPr>
  </w:style>
  <w:style w:type="character" w:styleId="WW8Num24z1">
    <w:name w:val="WW8Num24z1"/>
    <w:qFormat/>
    <w:rPr>
      <w:rFonts w:ascii="Courier New" w:hAnsi="Courier New"/>
    </w:rPr>
  </w:style>
  <w:style w:type="character" w:styleId="WW8Num24z2">
    <w:name w:val="WW8Num24z2"/>
    <w:qFormat/>
    <w:rPr>
      <w:rFonts w:ascii="Wingdings" w:hAnsi="Wingdings"/>
    </w:rPr>
  </w:style>
  <w:style w:type="character" w:styleId="WW8Num25z0">
    <w:name w:val="WW8Num25z0"/>
    <w:qFormat/>
  </w:style>
  <w:style w:type="character" w:styleId="WW8Num25z1">
    <w:name w:val="WW8Num25z1"/>
    <w:qFormat/>
  </w:style>
  <w:style w:type="character" w:styleId="WW8Num25z2">
    <w:name w:val="WW8Num25z2"/>
    <w:qFormat/>
  </w:style>
  <w:style w:type="character" w:styleId="WW8Num25z3">
    <w:name w:val="WW8Num25z3"/>
    <w:qFormat/>
  </w:style>
  <w:style w:type="character" w:styleId="WW8Num25z4">
    <w:name w:val="WW8Num25z4"/>
    <w:qFormat/>
  </w:style>
  <w:style w:type="character" w:styleId="WW8Num25z5">
    <w:name w:val="WW8Num25z5"/>
    <w:qFormat/>
  </w:style>
  <w:style w:type="character" w:styleId="WW8Num25z6">
    <w:name w:val="WW8Num25z6"/>
    <w:qFormat/>
  </w:style>
  <w:style w:type="character" w:styleId="WW8Num25z7">
    <w:name w:val="WW8Num25z7"/>
    <w:qFormat/>
  </w:style>
  <w:style w:type="character" w:styleId="WW8Num25z8">
    <w:name w:val="WW8Num25z8"/>
    <w:qFormat/>
  </w:style>
  <w:style w:type="character" w:styleId="WW8Num26z0">
    <w:name w:val="WW8Num26z0"/>
    <w:qFormat/>
    <w:rPr>
      <w:rFonts w:ascii="Symbol" w:hAnsi="Symbol"/>
    </w:rPr>
  </w:style>
  <w:style w:type="character" w:styleId="WW8Num26z1">
    <w:name w:val="WW8Num26z1"/>
    <w:qFormat/>
    <w:rPr>
      <w:rFonts w:ascii="Courier New" w:hAnsi="Courier New"/>
    </w:rPr>
  </w:style>
  <w:style w:type="character" w:styleId="WW8Num26z2">
    <w:name w:val="WW8Num26z2"/>
    <w:qFormat/>
    <w:rPr>
      <w:rFonts w:ascii="Wingdings" w:hAnsi="Wingdings"/>
    </w:rPr>
  </w:style>
  <w:style w:type="character" w:styleId="WW8Num27z0">
    <w:name w:val="WW8Num27z0"/>
    <w:qFormat/>
  </w:style>
  <w:style w:type="character" w:styleId="WW8Num27z1">
    <w:name w:val="WW8Num27z1"/>
    <w:qFormat/>
  </w:style>
  <w:style w:type="character" w:styleId="WW8Num27z2">
    <w:name w:val="WW8Num27z2"/>
    <w:qFormat/>
  </w:style>
  <w:style w:type="character" w:styleId="WW8Num27z3">
    <w:name w:val="WW8Num27z3"/>
    <w:qFormat/>
  </w:style>
  <w:style w:type="character" w:styleId="WW8Num27z4">
    <w:name w:val="WW8Num27z4"/>
    <w:qFormat/>
  </w:style>
  <w:style w:type="character" w:styleId="WW8Num27z5">
    <w:name w:val="WW8Num27z5"/>
    <w:qFormat/>
  </w:style>
  <w:style w:type="character" w:styleId="WW8Num27z6">
    <w:name w:val="WW8Num27z6"/>
    <w:qFormat/>
  </w:style>
  <w:style w:type="character" w:styleId="WW8Num27z7">
    <w:name w:val="WW8Num27z7"/>
    <w:qFormat/>
  </w:style>
  <w:style w:type="character" w:styleId="WW8Num27z8">
    <w:name w:val="WW8Num27z8"/>
    <w:qFormat/>
  </w:style>
  <w:style w:type="character" w:styleId="WW8Num28z0">
    <w:name w:val="WW8Num28z0"/>
    <w:qFormat/>
    <w:rPr>
      <w:rFonts w:ascii="Symbol" w:hAnsi="Symbol"/>
    </w:rPr>
  </w:style>
  <w:style w:type="character" w:styleId="WW8Num28z1">
    <w:name w:val="WW8Num28z1"/>
    <w:qFormat/>
    <w:rPr>
      <w:rFonts w:ascii="Courier New" w:hAnsi="Courier New"/>
    </w:rPr>
  </w:style>
  <w:style w:type="character" w:styleId="WW8Num28z2">
    <w:name w:val="WW8Num28z2"/>
    <w:qFormat/>
    <w:rPr>
      <w:rFonts w:ascii="Wingdings" w:hAnsi="Wingdings"/>
    </w:rPr>
  </w:style>
  <w:style w:type="character" w:styleId="WW8Num29z0">
    <w:name w:val="WW8Num29z0"/>
    <w:qFormat/>
    <w:rPr>
      <w:rFonts w:ascii="Symbol" w:hAnsi="Symbol"/>
    </w:rPr>
  </w:style>
  <w:style w:type="character" w:styleId="WW8Num29z1">
    <w:name w:val="WW8Num29z1"/>
    <w:qFormat/>
    <w:rPr>
      <w:rFonts w:ascii="Courier New" w:hAnsi="Courier New"/>
    </w:rPr>
  </w:style>
  <w:style w:type="character" w:styleId="WW8Num29z2">
    <w:name w:val="WW8Num29z2"/>
    <w:qFormat/>
    <w:rPr>
      <w:rFonts w:ascii="Wingdings" w:hAnsi="Wingdings"/>
    </w:rPr>
  </w:style>
  <w:style w:type="character" w:styleId="WW8Num30z0">
    <w:name w:val="WW8Num30z0"/>
    <w:qFormat/>
    <w:rPr>
      <w:rFonts w:ascii="Symbol" w:hAnsi="Symbol"/>
    </w:rPr>
  </w:style>
  <w:style w:type="character" w:styleId="WW8Num30z1">
    <w:name w:val="WW8Num30z1"/>
    <w:qFormat/>
    <w:rPr>
      <w:rFonts w:ascii="Courier New" w:hAnsi="Courier New"/>
    </w:rPr>
  </w:style>
  <w:style w:type="character" w:styleId="WW8Num30z2">
    <w:name w:val="WW8Num30z2"/>
    <w:qFormat/>
    <w:rPr>
      <w:rFonts w:ascii="Wingdings" w:hAnsi="Wingdings"/>
    </w:rPr>
  </w:style>
  <w:style w:type="character" w:styleId="WW8Num31z0">
    <w:name w:val="WW8Num31z0"/>
    <w:qFormat/>
  </w:style>
  <w:style w:type="character" w:styleId="WW8Num31z1">
    <w:name w:val="WW8Num31z1"/>
    <w:qFormat/>
  </w:style>
  <w:style w:type="character" w:styleId="WW8Num31z2">
    <w:name w:val="WW8Num31z2"/>
    <w:qFormat/>
  </w:style>
  <w:style w:type="character" w:styleId="WW8Num31z3">
    <w:name w:val="WW8Num31z3"/>
    <w:qFormat/>
  </w:style>
  <w:style w:type="character" w:styleId="WW8Num31z4">
    <w:name w:val="WW8Num31z4"/>
    <w:qFormat/>
  </w:style>
  <w:style w:type="character" w:styleId="WW8Num31z5">
    <w:name w:val="WW8Num31z5"/>
    <w:qFormat/>
  </w:style>
  <w:style w:type="character" w:styleId="WW8Num31z6">
    <w:name w:val="WW8Num31z6"/>
    <w:qFormat/>
  </w:style>
  <w:style w:type="character" w:styleId="WW8Num31z7">
    <w:name w:val="WW8Num31z7"/>
    <w:qFormat/>
  </w:style>
  <w:style w:type="character" w:styleId="WW8Num31z8">
    <w:name w:val="WW8Num31z8"/>
    <w:qFormat/>
  </w:style>
  <w:style w:type="character" w:styleId="WW8Num32z0">
    <w:name w:val="WW8Num32z0"/>
    <w:qFormat/>
  </w:style>
  <w:style w:type="character" w:styleId="WW8Num32z1">
    <w:name w:val="WW8Num32z1"/>
    <w:qFormat/>
  </w:style>
  <w:style w:type="character" w:styleId="WW8Num32z2">
    <w:name w:val="WW8Num32z2"/>
    <w:qFormat/>
  </w:style>
  <w:style w:type="character" w:styleId="WW8Num32z3">
    <w:name w:val="WW8Num32z3"/>
    <w:qFormat/>
  </w:style>
  <w:style w:type="character" w:styleId="WW8Num32z4">
    <w:name w:val="WW8Num32z4"/>
    <w:qFormat/>
  </w:style>
  <w:style w:type="character" w:styleId="WW8Num32z5">
    <w:name w:val="WW8Num32z5"/>
    <w:qFormat/>
  </w:style>
  <w:style w:type="character" w:styleId="WW8Num32z6">
    <w:name w:val="WW8Num32z6"/>
    <w:qFormat/>
  </w:style>
  <w:style w:type="character" w:styleId="WW8Num32z7">
    <w:name w:val="WW8Num32z7"/>
    <w:qFormat/>
  </w:style>
  <w:style w:type="character" w:styleId="WW8Num32z8">
    <w:name w:val="WW8Num32z8"/>
    <w:qFormat/>
  </w:style>
  <w:style w:type="character" w:styleId="WW8Num33z0">
    <w:name w:val="WW8Num33z0"/>
    <w:qFormat/>
    <w:rPr>
      <w:rFonts w:ascii="Symbol" w:hAnsi="Symbol"/>
    </w:rPr>
  </w:style>
  <w:style w:type="character" w:styleId="WW8Num33z1">
    <w:name w:val="WW8Num33z1"/>
    <w:qFormat/>
    <w:rPr>
      <w:rFonts w:ascii="Courier New" w:hAnsi="Courier New"/>
    </w:rPr>
  </w:style>
  <w:style w:type="character" w:styleId="WW8Num33z2">
    <w:name w:val="WW8Num33z2"/>
    <w:qFormat/>
    <w:rPr>
      <w:rFonts w:ascii="Wingdings" w:hAnsi="Wingdings"/>
    </w:rPr>
  </w:style>
  <w:style w:type="character" w:styleId="WW-DefaultParagraphFont1">
    <w:name w:val="WW-Default Paragraph Font1"/>
    <w:qFormat/>
  </w:style>
  <w:style w:type="character" w:styleId="WW-DefaultParagraphFont11">
    <w:name w:val="WW-Default Paragraph Font11"/>
    <w:qFormat/>
  </w:style>
  <w:style w:type="character" w:styleId="HeaderChar">
    <w:name w:val="Header Char"/>
    <w:qFormat/>
    <w:basedOn w:val="WW-DefaultParagraphFont11"/>
  </w:style>
  <w:style w:type="character" w:styleId="FooterChar">
    <w:name w:val="Footer Char"/>
    <w:qFormat/>
    <w:basedOn w:val="WW-DefaultParagraphFont11"/>
  </w:style>
  <w:style w:type="character" w:styleId="Heading1Char">
    <w:name w:val="Heading 1 Char"/>
    <w:qFormat/>
    <w:rPr>
      <w:b/>
      <w:rFonts w:ascii="Times New Roman" w:hAnsi="Times New Roman"/>
      <w:sz w:val="28"/>
      <w:szCs w:val="28"/>
    </w:rPr>
  </w:style>
  <w:style w:type="character" w:styleId="Heading2Char">
    <w:name w:val="Heading 2 Char"/>
    <w:qFormat/>
    <w:rPr>
      <w:u w:val="single"/>
      <w:rFonts w:ascii="Times New Roman" w:hAnsi="Times New Roman"/>
      <w:sz w:val="24"/>
      <w:szCs w:val="26"/>
    </w:rPr>
  </w:style>
  <w:style w:type="character" w:styleId="InternetLink">
    <w:name w:val="Internet Link"/>
    <w:qFormat/>
    <w:rPr>
      <w:u w:val="single"/>
      <w:color w:val="000080"/>
    </w:rPr>
  </w:style>
  <w:style w:type="character" w:styleId="Emphasis">
    <w:name w:val="Emphasis"/>
    <w:qFormat/>
    <w:rPr>
      <w:i/>
    </w:rPr>
  </w:style>
  <w:style w:type="character" w:styleId="IndexLink">
    <w:name w:val="Index Link"/>
    <w:qFormat/>
  </w:style>
  <w:style w:type="character" w:styleId="Bullets">
    <w:name w:val="Bullets"/>
    <w:qFormat/>
    <w:rPr>
      <w:rFonts w:ascii="OpenSymbol" w:hAnsi="OpenSymbol"/>
    </w:rPr>
  </w:style>
  <w:style w:type="character" w:styleId="WW8Num9z3">
    <w:name w:val="WW8Num9z3"/>
    <w:qFormat/>
    <w:rPr>
      <w:rFonts w:ascii="Symbol" w:hAnsi="Symbol"/>
    </w:rPr>
  </w:style>
  <w:style w:type="character" w:styleId="WW8Num9z5">
    <w:name w:val="WW8Num9z5"/>
    <w:qFormat/>
    <w:rPr>
      <w:rFonts w:ascii="Wingdings" w:hAnsi="Wingdings"/>
    </w:rPr>
  </w:style>
  <w:style w:type="character" w:styleId="WW8Num2z3">
    <w:name w:val="WW8Num2z3"/>
    <w:qFormat/>
    <w:rPr>
      <w:rFonts w:ascii="Symbol" w:hAnsi="Symbol"/>
    </w:rPr>
  </w:style>
  <w:style w:type="character" w:styleId="BodyTextChar">
    <w:name w:val="Body Text Char"/>
    <w:qFormat/>
    <w:rPr>
      <w:color w:val="000000"/>
      <w:sz w:val="24"/>
      <w:szCs w:val="22"/>
    </w:rPr>
  </w:style>
  <w:style w:type="character" w:styleId="NumberingSymbols">
    <w:name w:val="Numbering Symbols"/>
    <w:qFormat/>
  </w:style>
  <w:style w:type="character" w:styleId="StrongEmphasis">
    <w:name w:val="Strong Emphasis"/>
    <w:qFormat/>
    <w:rPr>
      <w:b/>
    </w:rPr>
  </w:style>
  <w:style w:type="character" w:styleId="ListLabel1">
    <w:name w:val="ListLabel 1"/>
    <w:qFormat/>
    <w:rPr>
      <w:b/>
      <w:color w:val="520C5D"/>
      <w:sz w:val="22"/>
      <w:szCs w:val="22"/>
    </w:rPr>
  </w:style>
  <w:style w:type="character" w:styleId="ListLabel2">
    <w:name w:val="ListLabel 2"/>
    <w:qFormat/>
    <w:rPr>
      <w:color w:val="520C5D"/>
      <w:sz w:val="22"/>
      <w:szCs w:val="22"/>
    </w:rPr>
  </w:style>
  <w:style w:type="character" w:styleId="ListLabel3">
    <w:name w:val="ListLabel 3"/>
    <w:qFormat/>
    <w:rPr/>
  </w:style>
  <w:style w:type="paragraph" w:styleId="Heading">
    <w:name w:val="Heading"/>
    <w:qFormat/>
    <w:basedOn w:val="Default"/>
    <w:pPr>
      <w:spacing w:before="240" w:after="120"/>
    </w:pPr>
    <w:rPr>
      <w:rFonts w:ascii="Arial" w:hAnsi="Arial"/>
      <w:sz w:val="28"/>
      <w:szCs w:val="28"/>
    </w:rPr>
  </w:style>
  <w:style w:type="paragraph" w:styleId="Textbody">
    <w:name w:val="Text body"/>
    <w:qFormat/>
    <w:basedOn w:val="Default"/>
    <w:pPr>
      <w:spacing w:before="0" w:after="0"/>
    </w:pPr>
    <w:rPr>
      <w:color w:val="000000"/>
    </w:rPr>
  </w:style>
  <w:style w:type="paragraph" w:styleId="List">
    <w:name w:val="List"/>
    <w:qFormat/>
    <w:basedOn w:val="Textbody"/>
    <w:pPr/>
    <w:rPr/>
  </w:style>
  <w:style w:type="paragraph" w:styleId="Caption">
    <w:name w:val="Caption"/>
    <w:qFormat/>
    <w:basedOn w:val="Default"/>
    <w:pPr>
      <w:spacing w:before="120" w:after="120"/>
    </w:pPr>
    <w:rPr>
      <w:i/>
      <w:sz w:val="24"/>
      <w:szCs w:val="24"/>
    </w:rPr>
  </w:style>
  <w:style w:type="paragraph" w:styleId="Index">
    <w:name w:val="Index"/>
    <w:qFormat/>
    <w:basedOn w:val="Default"/>
    <w:pPr/>
    <w:rPr/>
  </w:style>
  <w:style w:type="paragraph" w:styleId="Header">
    <w:name w:val="Header"/>
    <w:qFormat/>
    <w:basedOn w:val="Default"/>
    <w:pPr>
      <w:spacing w:before="0" w:after="0" w:line="240" w:lineRule="auto"/>
    </w:pPr>
  </w:style>
  <w:style w:type="paragraph" w:styleId="Footer">
    <w:name w:val="Footer"/>
    <w:qFormat/>
    <w:basedOn w:val="Default"/>
    <w:pPr>
      <w:spacing w:before="0" w:after="0" w:line="240" w:lineRule="auto"/>
    </w:pPr>
  </w:style>
  <w:style w:type="paragraph" w:styleId="TOCHeading">
    <w:name w:val="TOC Heading"/>
    <w:qFormat/>
    <w:basedOn w:val="Heading1"/>
    <w:pPr>
      <w:jc w:val="left"/>
      <w:ind w:left="0"/>
      <w:ind w:right="0"/>
      <w:ind w:firstLine="0"/>
      <w:spacing w:before="240" w:after="0" w:line="252" w:lineRule="auto"/>
    </w:pPr>
    <w:rPr>
      <w:color w:val="2F5496"/>
      <w:rFonts w:ascii="Calibri Light" w:hAnsi="Calibri Light"/>
      <w:sz w:val="32"/>
      <w:szCs w:val="32"/>
    </w:rPr>
  </w:style>
  <w:style w:type="paragraph" w:styleId="Contents1">
    <w:name w:val="Contents 1"/>
    <w:qFormat/>
    <w:basedOn w:val="Default"/>
    <w:pPr/>
  </w:style>
  <w:style w:type="paragraph" w:styleId="TableContents">
    <w:name w:val="Table Contents"/>
    <w:qFormat/>
    <w:basedOn w:val="Default"/>
    <w:pPr/>
    <w:rPr/>
  </w:style>
  <w:style w:type="paragraph" w:styleId="Contents2">
    <w:name w:val="Contents 2"/>
    <w:qFormat/>
    <w:basedOn w:val="Default"/>
    <w:pPr>
      <w:ind w:left="240"/>
      <w:ind w:right="0"/>
      <w:ind w:firstLine="0"/>
    </w:pPr>
  </w:style>
  <w:style w:type="paragraph" w:styleId="NormalWeb">
    <w:name w:val="Normal (Web)"/>
    <w:qFormat/>
    <w:basedOn w:val="Default"/>
    <w:pPr>
      <w:jc w:val="left"/>
      <w:spacing w:before="280" w:after="280" w:line="240" w:lineRule="auto"/>
    </w:pPr>
    <w:rPr>
      <w:szCs w:val="24"/>
    </w:rPr>
  </w:style>
  <w:style w:type="paragraph" w:styleId="Contents3">
    <w:name w:val="Contents 3"/>
    <w:qFormat/>
    <w:basedOn w:val="Index"/>
    <w:pPr>
      <w:ind w:left="566"/>
      <w:ind w:right="0"/>
      <w:ind w:firstLine="0"/>
    </w:pPr>
  </w:style>
  <w:style w:type="paragraph" w:styleId="Contents4">
    <w:name w:val="Contents 4"/>
    <w:qFormat/>
    <w:basedOn w:val="Index"/>
    <w:pPr>
      <w:ind w:left="849"/>
      <w:ind w:right="0"/>
      <w:ind w:firstLine="0"/>
    </w:pPr>
  </w:style>
  <w:style w:type="paragraph" w:styleId="Contents5">
    <w:name w:val="Contents 5"/>
    <w:qFormat/>
    <w:basedOn w:val="Index"/>
    <w:pPr>
      <w:ind w:left="1132"/>
      <w:ind w:right="0"/>
      <w:ind w:firstLine="0"/>
    </w:pPr>
  </w:style>
  <w:style w:type="paragraph" w:styleId="Contents6">
    <w:name w:val="Contents 6"/>
    <w:qFormat/>
    <w:basedOn w:val="Index"/>
    <w:pPr>
      <w:ind w:left="1415"/>
      <w:ind w:right="0"/>
      <w:ind w:firstLine="0"/>
    </w:pPr>
  </w:style>
  <w:style w:type="paragraph" w:styleId="Contents7">
    <w:name w:val="Contents 7"/>
    <w:qFormat/>
    <w:basedOn w:val="Index"/>
    <w:pPr>
      <w:ind w:left="1698"/>
      <w:ind w:right="0"/>
      <w:ind w:firstLine="0"/>
    </w:pPr>
  </w:style>
  <w:style w:type="paragraph" w:styleId="Contents8">
    <w:name w:val="Contents 8"/>
    <w:qFormat/>
    <w:basedOn w:val="Index"/>
    <w:pPr>
      <w:ind w:left="1981"/>
      <w:ind w:right="0"/>
      <w:ind w:firstLine="0"/>
    </w:pPr>
  </w:style>
  <w:style w:type="paragraph" w:styleId="Contents9">
    <w:name w:val="Contents 9"/>
    <w:qFormat/>
    <w:basedOn w:val="Index"/>
    <w:pPr>
      <w:ind w:left="2264"/>
      <w:ind w:right="0"/>
      <w:ind w:firstLine="0"/>
    </w:pPr>
  </w:style>
  <w:style w:type="paragraph" w:styleId="Contents10">
    <w:name w:val="Contents 10"/>
    <w:qFormat/>
    <w:basedOn w:val="Index"/>
    <w:pPr>
      <w:ind w:left="2547"/>
      <w:ind w:right="0"/>
      <w:ind w:firstLine="0"/>
    </w:pPr>
  </w:style>
  <w:style w:type="paragraph" w:styleId="TableHeading">
    <w:name w:val="Table Heading"/>
    <w:qFormat/>
    <w:basedOn w:val="TableContents"/>
    <w:pPr>
      <w:jc w:val="center"/>
    </w:pPr>
    <w:rPr>
      <w:b/>
    </w:rPr>
  </w:style>
  <w:style w:type="paragraph" w:styleId="ContentsHeading">
    <w:name w:val="Contents Heading"/>
    <w:qFormat/>
    <w:basedOn w:val="Heading"/>
    <w:pPr>
      <w:ind w:left="0"/>
      <w:ind w:right="0"/>
      <w:ind w:firstLine="0"/>
    </w:pPr>
    <w:rPr>
      <w:b/>
      <w:sz w:val="32"/>
      <w:szCs w:val="32"/>
    </w:rPr>
  </w:style>
  <w:style w:type="paragraph" w:styleId="Illustration">
    <w:name w:val="Illustration"/>
    <w:qFormat/>
    <w:basedOn w:val="Caption"/>
    <w:pPr/>
  </w:style>
  <w:style w:type="paragraph" w:styleId="Framecontents">
    <w:name w:val="Frame contents"/>
    <w:qFormat/>
    <w:basedOn w:val="Textbody"/>
    <w:pPr/>
  </w:style>
  <w:style w:type="paragraph" w:styleId="ListParagraph">
    <w:name w:val="List Paragraph"/>
    <w:qFormat/>
    <w:basedOn w:val="Default"/>
    <w:pPr>
      <w:ind w:left="720"/>
      <w:ind w:right="0"/>
      <w:ind w:firstLine="0"/>
    </w:pPr>
  </w:style>
  <w:style w:type="paragraph" w:default="1"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7" Type="http://schemas.openxmlformats.org/officeDocument/2006/relationships/numbering" Target="numbering.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2007-04-30T19:01:00Z</dcterms:created>
  <dcterms:modified xsi:type="dcterms:W3CDTF">2011-09-26T12:08:00Z</dcterms:modified>
</cp:coreProperties>
</file>