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851"/>
        <w:gridCol w:w="7461"/>
      </w:tblGrid>
      <w:tr w:rsidR="00B0011C" w14:paraId="172C3EA6" w14:textId="77777777" w:rsidTr="00B0011C">
        <w:tc>
          <w:tcPr>
            <w:tcW w:w="9016" w:type="dxa"/>
            <w:gridSpan w:val="3"/>
            <w:shd w:val="clear" w:color="auto" w:fill="E2EFD9" w:themeFill="accent6" w:themeFillTint="33"/>
          </w:tcPr>
          <w:p w14:paraId="1E434EA1" w14:textId="1D87310A" w:rsidR="00B0011C" w:rsidRDefault="00B0011C" w:rsidP="00B0011C">
            <w:pPr>
              <w:spacing w:before="120" w:after="120"/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0011C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Third Millennium: World Systems Theory </w:t>
            </w:r>
          </w:p>
        </w:tc>
      </w:tr>
      <w:tr w:rsidR="00B0011C" w14:paraId="28B004A2" w14:textId="77777777" w:rsidTr="00B0011C">
        <w:tc>
          <w:tcPr>
            <w:tcW w:w="9016" w:type="dxa"/>
            <w:gridSpan w:val="3"/>
          </w:tcPr>
          <w:p w14:paraId="176C16B6" w14:textId="38D307D5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0011C">
              <w:rPr>
                <w:rFonts w:asciiTheme="minorHAnsi" w:hAnsiTheme="minorHAnsi" w:cstheme="minorHAnsi"/>
              </w:rPr>
              <w:t>Today we are going to examine the application of World Systems theory to interpret trade, exchange and contact zones in the wider Near East and Aegean during the third millennium.</w:t>
            </w:r>
          </w:p>
        </w:tc>
      </w:tr>
      <w:tr w:rsidR="00B0011C" w14:paraId="580D2431" w14:textId="77777777" w:rsidTr="00B0011C">
        <w:tc>
          <w:tcPr>
            <w:tcW w:w="9016" w:type="dxa"/>
            <w:gridSpan w:val="3"/>
          </w:tcPr>
          <w:p w14:paraId="4CF2CE9C" w14:textId="77777777" w:rsidR="00B0011C" w:rsidRPr="00B0011C" w:rsidRDefault="00B0011C" w:rsidP="00B0011C">
            <w:pPr>
              <w:tabs>
                <w:tab w:val="num" w:pos="720"/>
              </w:tabs>
              <w:spacing w:before="40" w:after="40"/>
              <w:rPr>
                <w:rFonts w:asciiTheme="minorHAnsi" w:hAnsiTheme="minorHAnsi" w:cstheme="minorHAnsi"/>
                <w:b/>
                <w:bCs/>
                <w:i/>
              </w:rPr>
            </w:pPr>
            <w:r w:rsidRPr="00B0011C">
              <w:rPr>
                <w:rFonts w:asciiTheme="minorHAnsi" w:hAnsiTheme="minorHAnsi" w:cstheme="minorHAnsi"/>
                <w:b/>
                <w:bCs/>
                <w:i/>
              </w:rPr>
              <w:t>World Systems: the Background</w:t>
            </w:r>
          </w:p>
          <w:p w14:paraId="03AE7D64" w14:textId="02373C89" w:rsidR="00B0011C" w:rsidRPr="00B0011C" w:rsidRDefault="00B0011C" w:rsidP="00B0011C">
            <w:pPr>
              <w:tabs>
                <w:tab w:val="num" w:pos="720"/>
              </w:tabs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>World systems theory works on the understanding of the relationship between two distinct geographic areas: core and periphery – hence archaeologists tend to refer to this term this</w:t>
            </w:r>
            <w:r>
              <w:rPr>
                <w:rFonts w:asciiTheme="minorHAnsi" w:hAnsiTheme="minorHAnsi" w:cstheme="minorHAnsi"/>
              </w:rPr>
              <w:t xml:space="preserve"> as</w:t>
            </w:r>
            <w:r w:rsidRPr="00B0011C">
              <w:rPr>
                <w:rFonts w:asciiTheme="minorHAnsi" w:hAnsiTheme="minorHAnsi" w:cstheme="minorHAnsi"/>
              </w:rPr>
              <w:t xml:space="preserve"> </w:t>
            </w:r>
            <w:r w:rsidRPr="00B0011C">
              <w:rPr>
                <w:rFonts w:asciiTheme="minorHAnsi" w:hAnsiTheme="minorHAnsi" w:cstheme="minorHAnsi"/>
                <w:b/>
                <w:bCs/>
              </w:rPr>
              <w:t>core-periphery</w:t>
            </w:r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Pr="00B0011C">
              <w:rPr>
                <w:rFonts w:asciiTheme="minorHAnsi" w:hAnsiTheme="minorHAnsi" w:cstheme="minorHAnsi"/>
                <w:b/>
                <w:bCs/>
              </w:rPr>
              <w:t>theory</w:t>
            </w:r>
            <w:r w:rsidRPr="00B0011C">
              <w:rPr>
                <w:rFonts w:asciiTheme="minorHAnsi" w:hAnsiTheme="minorHAnsi" w:cstheme="minorHAnsi"/>
              </w:rPr>
              <w:t>.</w:t>
            </w:r>
          </w:p>
        </w:tc>
      </w:tr>
      <w:tr w:rsidR="00B0011C" w14:paraId="24EDFC00" w14:textId="77777777" w:rsidTr="00B0011C">
        <w:tc>
          <w:tcPr>
            <w:tcW w:w="1555" w:type="dxa"/>
            <w:gridSpan w:val="2"/>
            <w:shd w:val="clear" w:color="auto" w:fill="E2EFD9" w:themeFill="accent6" w:themeFillTint="33"/>
          </w:tcPr>
          <w:p w14:paraId="691791C1" w14:textId="4820AA2C" w:rsidR="00B0011C" w:rsidRPr="00B0011C" w:rsidRDefault="00B0011C" w:rsidP="00B0011C">
            <w:pPr>
              <w:spacing w:before="40" w:after="40"/>
              <w:rPr>
                <w:rFonts w:asciiTheme="minorHAnsi" w:hAnsiTheme="minorHAnsi" w:cstheme="minorHAnsi"/>
                <w:i/>
                <w:iCs/>
              </w:rPr>
            </w:pPr>
            <w:r w:rsidRPr="00B0011C">
              <w:rPr>
                <w:rFonts w:asciiTheme="minorHAnsi" w:hAnsiTheme="minorHAnsi" w:cstheme="minorHAnsi"/>
                <w:i/>
                <w:iCs/>
              </w:rPr>
              <w:t>Core</w:t>
            </w:r>
          </w:p>
          <w:p w14:paraId="241CD757" w14:textId="77777777" w:rsidR="00B0011C" w:rsidRDefault="00B0011C" w:rsidP="00B0011C">
            <w:pPr>
              <w:spacing w:before="40" w:after="40"/>
              <w:jc w:val="center"/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  <w:tc>
          <w:tcPr>
            <w:tcW w:w="7461" w:type="dxa"/>
          </w:tcPr>
          <w:p w14:paraId="6BAE74C7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</w:t>
            </w:r>
            <w:r w:rsidRPr="00B0011C">
              <w:rPr>
                <w:rFonts w:asciiTheme="minorHAnsi" w:hAnsiTheme="minorHAnsi" w:cstheme="minorHAnsi"/>
              </w:rPr>
              <w:t>ighly developed economy and political system.</w:t>
            </w:r>
          </w:p>
          <w:p w14:paraId="0B3254DB" w14:textId="1EC2DF6B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B0011C">
              <w:rPr>
                <w:rFonts w:asciiTheme="minorHAnsi" w:hAnsiTheme="minorHAnsi" w:cstheme="minorHAnsi"/>
              </w:rPr>
              <w:t>Here we see the accumulation of an agricultural surplus, specialist craft production for elite consumption, and export of finished goods (to the periphery?)</w:t>
            </w:r>
          </w:p>
        </w:tc>
      </w:tr>
      <w:tr w:rsidR="00B0011C" w14:paraId="6DCA28F3" w14:textId="77777777" w:rsidTr="00B0011C">
        <w:tc>
          <w:tcPr>
            <w:tcW w:w="1555" w:type="dxa"/>
            <w:gridSpan w:val="2"/>
            <w:shd w:val="clear" w:color="auto" w:fill="E2EFD9" w:themeFill="accent6" w:themeFillTint="33"/>
          </w:tcPr>
          <w:p w14:paraId="5C0127C4" w14:textId="35EB2B97" w:rsidR="00B0011C" w:rsidRPr="00B0011C" w:rsidRDefault="00B0011C" w:rsidP="00B0011C">
            <w:pPr>
              <w:spacing w:before="40" w:after="40"/>
              <w:rPr>
                <w:rFonts w:asciiTheme="minorHAnsi" w:hAnsiTheme="minorHAnsi" w:cstheme="minorHAnsi"/>
                <w:i/>
                <w:iCs/>
              </w:rPr>
            </w:pPr>
            <w:r w:rsidRPr="00B0011C">
              <w:rPr>
                <w:rFonts w:asciiTheme="minorHAnsi" w:hAnsiTheme="minorHAnsi" w:cstheme="minorHAnsi"/>
                <w:i/>
                <w:iCs/>
              </w:rPr>
              <w:t>Periphery</w:t>
            </w:r>
          </w:p>
        </w:tc>
        <w:tc>
          <w:tcPr>
            <w:tcW w:w="7461" w:type="dxa"/>
          </w:tcPr>
          <w:p w14:paraId="0C8E5DFC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</w:t>
            </w:r>
            <w:r w:rsidRPr="00B0011C">
              <w:rPr>
                <w:rFonts w:asciiTheme="minorHAnsi" w:hAnsiTheme="minorHAnsi" w:cstheme="minorHAnsi"/>
              </w:rPr>
              <w:t xml:space="preserve">rovides raw materials to the core. </w:t>
            </w:r>
          </w:p>
          <w:p w14:paraId="335F659E" w14:textId="39C9C4C4" w:rsidR="00B0011C" w:rsidRP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>This zone is usually assumed to be less developed (technologically, culturally etc) than the core</w:t>
            </w:r>
          </w:p>
        </w:tc>
      </w:tr>
      <w:tr w:rsidR="00B0011C" w14:paraId="5A6CFC4F" w14:textId="77777777" w:rsidTr="00B0011C">
        <w:tc>
          <w:tcPr>
            <w:tcW w:w="9016" w:type="dxa"/>
            <w:gridSpan w:val="3"/>
            <w:shd w:val="clear" w:color="auto" w:fill="E2EFD9" w:themeFill="accent6" w:themeFillTint="33"/>
          </w:tcPr>
          <w:p w14:paraId="7F46CE80" w14:textId="49B1A78D" w:rsidR="00B0011C" w:rsidRPr="00B0011C" w:rsidRDefault="00B0011C" w:rsidP="00B0011C">
            <w:pPr>
              <w:spacing w:before="120" w:after="120"/>
              <w:rPr>
                <w:rFonts w:asciiTheme="minorHAnsi" w:hAnsiTheme="minorHAnsi" w:cstheme="minorHAnsi"/>
                <w:b/>
                <w:bCs/>
              </w:rPr>
            </w:pPr>
            <w:r w:rsidRPr="00B0011C">
              <w:rPr>
                <w:rFonts w:asciiTheme="minorHAnsi" w:hAnsiTheme="minorHAnsi" w:cstheme="minorHAnsi"/>
                <w:b/>
                <w:bCs/>
              </w:rPr>
              <w:t>Activity</w:t>
            </w:r>
          </w:p>
        </w:tc>
      </w:tr>
      <w:tr w:rsidR="00B0011C" w14:paraId="411BBD26" w14:textId="77777777" w:rsidTr="00B0011C">
        <w:tc>
          <w:tcPr>
            <w:tcW w:w="704" w:type="dxa"/>
            <w:vMerge w:val="restart"/>
            <w:shd w:val="clear" w:color="auto" w:fill="E2EFD9" w:themeFill="accent6" w:themeFillTint="33"/>
          </w:tcPr>
          <w:p w14:paraId="4FFB9720" w14:textId="7D4D73B6" w:rsidR="00B0011C" w:rsidRPr="00B0011C" w:rsidRDefault="00B0011C" w:rsidP="00B0011C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B0011C">
              <w:rPr>
                <w:rFonts w:asciiTheme="minorHAnsi" w:hAnsiTheme="minorHAnsi" w:cstheme="minorHAnsi"/>
                <w:b/>
                <w:bCs/>
              </w:rPr>
              <w:t>1</w:t>
            </w:r>
          </w:p>
        </w:tc>
        <w:tc>
          <w:tcPr>
            <w:tcW w:w="8312" w:type="dxa"/>
            <w:gridSpan w:val="2"/>
          </w:tcPr>
          <w:p w14:paraId="01E17395" w14:textId="36B56765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Plot the following onto the map:</w:t>
            </w:r>
          </w:p>
        </w:tc>
      </w:tr>
      <w:tr w:rsidR="00B0011C" w14:paraId="65DFD5AE" w14:textId="77777777" w:rsidTr="00B0011C">
        <w:tc>
          <w:tcPr>
            <w:tcW w:w="704" w:type="dxa"/>
            <w:vMerge/>
            <w:shd w:val="clear" w:color="auto" w:fill="E2EFD9" w:themeFill="accent6" w:themeFillTint="33"/>
          </w:tcPr>
          <w:p w14:paraId="6034201D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  <w:tc>
          <w:tcPr>
            <w:tcW w:w="8312" w:type="dxa"/>
            <w:gridSpan w:val="2"/>
          </w:tcPr>
          <w:p w14:paraId="4AC0EA0D" w14:textId="4DD3F94D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Sources of raw materials (lapis, gold, silver, copper, tin, ostrich eggs, cedar wood)</w:t>
            </w:r>
          </w:p>
        </w:tc>
      </w:tr>
      <w:tr w:rsidR="00B0011C" w14:paraId="66EE87AC" w14:textId="77777777" w:rsidTr="00B0011C">
        <w:tc>
          <w:tcPr>
            <w:tcW w:w="704" w:type="dxa"/>
            <w:vMerge/>
            <w:shd w:val="clear" w:color="auto" w:fill="E2EFD9" w:themeFill="accent6" w:themeFillTint="33"/>
          </w:tcPr>
          <w:p w14:paraId="57154FB3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  <w:tc>
          <w:tcPr>
            <w:tcW w:w="8312" w:type="dxa"/>
            <w:gridSpan w:val="2"/>
          </w:tcPr>
          <w:p w14:paraId="679F578C" w14:textId="7456D83E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Where these materials are exported/imported (arrows of direction)</w:t>
            </w:r>
          </w:p>
        </w:tc>
      </w:tr>
      <w:tr w:rsidR="00B0011C" w14:paraId="340682FC" w14:textId="77777777" w:rsidTr="00B0011C">
        <w:tc>
          <w:tcPr>
            <w:tcW w:w="704" w:type="dxa"/>
            <w:vMerge/>
            <w:shd w:val="clear" w:color="auto" w:fill="E2EFD9" w:themeFill="accent6" w:themeFillTint="33"/>
          </w:tcPr>
          <w:p w14:paraId="67D7CE50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  <w:tc>
          <w:tcPr>
            <w:tcW w:w="8312" w:type="dxa"/>
            <w:gridSpan w:val="2"/>
          </w:tcPr>
          <w:p w14:paraId="5D12C46D" w14:textId="26ACB528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>Location of finished products (see attached sheet) and arrow of direction from where imported</w:t>
            </w:r>
          </w:p>
        </w:tc>
      </w:tr>
      <w:tr w:rsidR="00B0011C" w14:paraId="79CC924D" w14:textId="77777777" w:rsidTr="00B0011C">
        <w:tc>
          <w:tcPr>
            <w:tcW w:w="704" w:type="dxa"/>
            <w:vMerge w:val="restart"/>
            <w:shd w:val="clear" w:color="auto" w:fill="E2EFD9" w:themeFill="accent6" w:themeFillTint="33"/>
          </w:tcPr>
          <w:p w14:paraId="78DBBAE9" w14:textId="3F75AB02" w:rsidR="00B0011C" w:rsidRPr="00B0011C" w:rsidRDefault="00B0011C" w:rsidP="00B0011C">
            <w:pPr>
              <w:spacing w:before="40" w:after="40"/>
              <w:rPr>
                <w:rFonts w:asciiTheme="minorHAnsi" w:hAnsiTheme="minorHAnsi" w:cstheme="minorHAnsi"/>
                <w:b/>
                <w:bCs/>
              </w:rPr>
            </w:pPr>
            <w:r w:rsidRPr="00B0011C">
              <w:rPr>
                <w:rFonts w:asciiTheme="minorHAnsi" w:hAnsiTheme="minorHAnsi" w:cstheme="minorHAnsi"/>
                <w:b/>
                <w:bCs/>
              </w:rPr>
              <w:t>2</w:t>
            </w:r>
          </w:p>
        </w:tc>
        <w:tc>
          <w:tcPr>
            <w:tcW w:w="8312" w:type="dxa"/>
            <w:gridSpan w:val="2"/>
          </w:tcPr>
          <w:p w14:paraId="209E73C8" w14:textId="60BAB429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Can you identify and map spheres of core and periphery?</w:t>
            </w:r>
          </w:p>
        </w:tc>
      </w:tr>
      <w:tr w:rsidR="00B0011C" w14:paraId="4A2C1F5B" w14:textId="77777777" w:rsidTr="00B0011C">
        <w:tc>
          <w:tcPr>
            <w:tcW w:w="704" w:type="dxa"/>
            <w:vMerge/>
            <w:shd w:val="clear" w:color="auto" w:fill="E2EFD9" w:themeFill="accent6" w:themeFillTint="33"/>
          </w:tcPr>
          <w:p w14:paraId="38157B3A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  <w:tc>
          <w:tcPr>
            <w:tcW w:w="8312" w:type="dxa"/>
            <w:gridSpan w:val="2"/>
          </w:tcPr>
          <w:p w14:paraId="2B251F3D" w14:textId="15F5B266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>What distribution patterns are emerging?</w:t>
            </w:r>
          </w:p>
        </w:tc>
      </w:tr>
      <w:tr w:rsidR="00B0011C" w14:paraId="7824F7DE" w14:textId="77777777" w:rsidTr="00B0011C">
        <w:tc>
          <w:tcPr>
            <w:tcW w:w="704" w:type="dxa"/>
            <w:vMerge/>
            <w:shd w:val="clear" w:color="auto" w:fill="E2EFD9" w:themeFill="accent6" w:themeFillTint="33"/>
          </w:tcPr>
          <w:p w14:paraId="43190164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  <w:tc>
          <w:tcPr>
            <w:tcW w:w="8312" w:type="dxa"/>
            <w:gridSpan w:val="2"/>
          </w:tcPr>
          <w:p w14:paraId="31572B4D" w14:textId="0DC99D78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>What problems can you identify with the (application of) the theory?</w:t>
            </w:r>
          </w:p>
        </w:tc>
      </w:tr>
      <w:tr w:rsidR="00B0011C" w14:paraId="34BE273A" w14:textId="77777777" w:rsidTr="00B0011C">
        <w:tc>
          <w:tcPr>
            <w:tcW w:w="704" w:type="dxa"/>
            <w:vMerge/>
            <w:shd w:val="clear" w:color="auto" w:fill="E2EFD9" w:themeFill="accent6" w:themeFillTint="33"/>
          </w:tcPr>
          <w:p w14:paraId="49030C0F" w14:textId="77777777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</w:p>
        </w:tc>
        <w:tc>
          <w:tcPr>
            <w:tcW w:w="8312" w:type="dxa"/>
            <w:gridSpan w:val="2"/>
          </w:tcPr>
          <w:p w14:paraId="14F276A4" w14:textId="0AAAB0BB" w:rsidR="00B0011C" w:rsidRDefault="00B0011C" w:rsidP="00B0011C">
            <w:pPr>
              <w:spacing w:before="40" w:after="40"/>
              <w:rPr>
                <w:rFonts w:asciiTheme="minorHAnsi" w:hAnsiTheme="minorHAnsi" w:cstheme="minorHAnsi"/>
              </w:rPr>
            </w:pPr>
            <w:r w:rsidRPr="00B0011C">
              <w:rPr>
                <w:rFonts w:asciiTheme="minorHAnsi" w:hAnsiTheme="minorHAnsi" w:cstheme="minorHAnsi"/>
              </w:rPr>
              <w:t>What other approaches might work better to explain these archaeological phenomena?</w:t>
            </w:r>
          </w:p>
        </w:tc>
      </w:tr>
    </w:tbl>
    <w:p w14:paraId="1006F7B9" w14:textId="77777777" w:rsidR="00B0011C" w:rsidRPr="00B0011C" w:rsidRDefault="00B0011C">
      <w:pPr>
        <w:ind w:left="1080"/>
        <w:rPr>
          <w:rFonts w:asciiTheme="minorHAnsi" w:hAnsiTheme="minorHAnsi" w:cstheme="minorHAnsi"/>
        </w:rPr>
      </w:pPr>
    </w:p>
    <w:sectPr w:rsidR="00B0011C" w:rsidRPr="00B00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84BD1"/>
    <w:multiLevelType w:val="hybridMultilevel"/>
    <w:tmpl w:val="9E9078C8"/>
    <w:lvl w:ilvl="0" w:tplc="FBA0CAE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FB066A8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2D07E7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E18D0B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A318682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0E491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17E4F58A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5E0CD3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AA08B3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1B3E42D1"/>
    <w:multiLevelType w:val="hybridMultilevel"/>
    <w:tmpl w:val="0CB606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5C709A7"/>
    <w:multiLevelType w:val="hybridMultilevel"/>
    <w:tmpl w:val="EA4627F2"/>
    <w:lvl w:ilvl="0" w:tplc="C40818B2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291E2748"/>
    <w:multiLevelType w:val="hybridMultilevel"/>
    <w:tmpl w:val="7F2E6A42"/>
    <w:lvl w:ilvl="0" w:tplc="E24061D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542C664">
      <w:start w:val="174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044CE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8D0FD0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A48E9C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9AC826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A48FB7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D3C2EF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0E00DA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5571825"/>
    <w:multiLevelType w:val="hybridMultilevel"/>
    <w:tmpl w:val="DBF2767A"/>
    <w:lvl w:ilvl="0" w:tplc="8EBEA9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D1FA0550">
      <w:start w:val="11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658C67A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02ED6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396FC1E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22CBA2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BAC413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622C8C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DE0083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38CC316C"/>
    <w:multiLevelType w:val="hybridMultilevel"/>
    <w:tmpl w:val="7D7A4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2B7776"/>
    <w:multiLevelType w:val="hybridMultilevel"/>
    <w:tmpl w:val="1060B6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D816DD"/>
    <w:multiLevelType w:val="hybridMultilevel"/>
    <w:tmpl w:val="EFC63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3D1E1A"/>
    <w:multiLevelType w:val="hybridMultilevel"/>
    <w:tmpl w:val="17A473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0A4DEA"/>
    <w:multiLevelType w:val="hybridMultilevel"/>
    <w:tmpl w:val="4C68A5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F687F86"/>
    <w:multiLevelType w:val="hybridMultilevel"/>
    <w:tmpl w:val="3DC08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373F38"/>
    <w:multiLevelType w:val="hybridMultilevel"/>
    <w:tmpl w:val="30DCB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8D6F70"/>
    <w:multiLevelType w:val="hybridMultilevel"/>
    <w:tmpl w:val="D9DEB9C6"/>
    <w:lvl w:ilvl="0" w:tplc="0809000F">
      <w:start w:val="1"/>
      <w:numFmt w:val="decimal"/>
      <w:lvlText w:val="%1."/>
      <w:lvlJc w:val="left"/>
      <w:pPr>
        <w:ind w:left="778" w:hanging="360"/>
      </w:pPr>
    </w:lvl>
    <w:lvl w:ilvl="1" w:tplc="08090019" w:tentative="1">
      <w:start w:val="1"/>
      <w:numFmt w:val="lowerLetter"/>
      <w:lvlText w:val="%2."/>
      <w:lvlJc w:val="left"/>
      <w:pPr>
        <w:ind w:left="1498" w:hanging="360"/>
      </w:pPr>
    </w:lvl>
    <w:lvl w:ilvl="2" w:tplc="0809001B" w:tentative="1">
      <w:start w:val="1"/>
      <w:numFmt w:val="lowerRoman"/>
      <w:lvlText w:val="%3."/>
      <w:lvlJc w:val="right"/>
      <w:pPr>
        <w:ind w:left="2218" w:hanging="180"/>
      </w:pPr>
    </w:lvl>
    <w:lvl w:ilvl="3" w:tplc="0809000F" w:tentative="1">
      <w:start w:val="1"/>
      <w:numFmt w:val="decimal"/>
      <w:lvlText w:val="%4."/>
      <w:lvlJc w:val="left"/>
      <w:pPr>
        <w:ind w:left="2938" w:hanging="360"/>
      </w:pPr>
    </w:lvl>
    <w:lvl w:ilvl="4" w:tplc="08090019" w:tentative="1">
      <w:start w:val="1"/>
      <w:numFmt w:val="lowerLetter"/>
      <w:lvlText w:val="%5."/>
      <w:lvlJc w:val="left"/>
      <w:pPr>
        <w:ind w:left="3658" w:hanging="360"/>
      </w:pPr>
    </w:lvl>
    <w:lvl w:ilvl="5" w:tplc="0809001B" w:tentative="1">
      <w:start w:val="1"/>
      <w:numFmt w:val="lowerRoman"/>
      <w:lvlText w:val="%6."/>
      <w:lvlJc w:val="right"/>
      <w:pPr>
        <w:ind w:left="4378" w:hanging="180"/>
      </w:pPr>
    </w:lvl>
    <w:lvl w:ilvl="6" w:tplc="0809000F" w:tentative="1">
      <w:start w:val="1"/>
      <w:numFmt w:val="decimal"/>
      <w:lvlText w:val="%7."/>
      <w:lvlJc w:val="left"/>
      <w:pPr>
        <w:ind w:left="5098" w:hanging="360"/>
      </w:pPr>
    </w:lvl>
    <w:lvl w:ilvl="7" w:tplc="08090019" w:tentative="1">
      <w:start w:val="1"/>
      <w:numFmt w:val="lowerLetter"/>
      <w:lvlText w:val="%8."/>
      <w:lvlJc w:val="left"/>
      <w:pPr>
        <w:ind w:left="5818" w:hanging="360"/>
      </w:pPr>
    </w:lvl>
    <w:lvl w:ilvl="8" w:tplc="0809001B" w:tentative="1">
      <w:start w:val="1"/>
      <w:numFmt w:val="lowerRoman"/>
      <w:lvlText w:val="%9."/>
      <w:lvlJc w:val="right"/>
      <w:pPr>
        <w:ind w:left="6538" w:hanging="180"/>
      </w:pPr>
    </w:lvl>
  </w:abstractNum>
  <w:abstractNum w:abstractNumId="13" w15:restartNumberingAfterBreak="0">
    <w:nsid w:val="5F2E2167"/>
    <w:multiLevelType w:val="hybridMultilevel"/>
    <w:tmpl w:val="51B60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63E75"/>
    <w:multiLevelType w:val="hybridMultilevel"/>
    <w:tmpl w:val="333864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B74232"/>
    <w:multiLevelType w:val="hybridMultilevel"/>
    <w:tmpl w:val="AE50A1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3726486">
    <w:abstractNumId w:val="15"/>
  </w:num>
  <w:num w:numId="2" w16cid:durableId="2138333248">
    <w:abstractNumId w:val="12"/>
  </w:num>
  <w:num w:numId="3" w16cid:durableId="508328731">
    <w:abstractNumId w:val="2"/>
  </w:num>
  <w:num w:numId="4" w16cid:durableId="668942576">
    <w:abstractNumId w:val="9"/>
  </w:num>
  <w:num w:numId="5" w16cid:durableId="1502626031">
    <w:abstractNumId w:val="4"/>
  </w:num>
  <w:num w:numId="6" w16cid:durableId="461002998">
    <w:abstractNumId w:val="0"/>
  </w:num>
  <w:num w:numId="7" w16cid:durableId="398133238">
    <w:abstractNumId w:val="13"/>
  </w:num>
  <w:num w:numId="8" w16cid:durableId="1513690857">
    <w:abstractNumId w:val="6"/>
  </w:num>
  <w:num w:numId="9" w16cid:durableId="2115009005">
    <w:abstractNumId w:val="14"/>
  </w:num>
  <w:num w:numId="10" w16cid:durableId="954825681">
    <w:abstractNumId w:val="3"/>
  </w:num>
  <w:num w:numId="11" w16cid:durableId="1633054497">
    <w:abstractNumId w:val="10"/>
  </w:num>
  <w:num w:numId="12" w16cid:durableId="512233076">
    <w:abstractNumId w:val="5"/>
  </w:num>
  <w:num w:numId="13" w16cid:durableId="1610090393">
    <w:abstractNumId w:val="8"/>
  </w:num>
  <w:num w:numId="14" w16cid:durableId="1032536108">
    <w:abstractNumId w:val="1"/>
  </w:num>
  <w:num w:numId="15" w16cid:durableId="1963726391">
    <w:abstractNumId w:val="7"/>
  </w:num>
  <w:num w:numId="16" w16cid:durableId="6585771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D34D4"/>
    <w:rsid w:val="00064E69"/>
    <w:rsid w:val="00071431"/>
    <w:rsid w:val="000E1D63"/>
    <w:rsid w:val="001D638B"/>
    <w:rsid w:val="002A0D4D"/>
    <w:rsid w:val="002A53BE"/>
    <w:rsid w:val="002C7A08"/>
    <w:rsid w:val="004A5421"/>
    <w:rsid w:val="00604460"/>
    <w:rsid w:val="0067193D"/>
    <w:rsid w:val="006D34D4"/>
    <w:rsid w:val="006F49D6"/>
    <w:rsid w:val="007275A1"/>
    <w:rsid w:val="007B3D88"/>
    <w:rsid w:val="0087699A"/>
    <w:rsid w:val="00997572"/>
    <w:rsid w:val="009A0C72"/>
    <w:rsid w:val="00A73EC5"/>
    <w:rsid w:val="00A93CDA"/>
    <w:rsid w:val="00AA6E3C"/>
    <w:rsid w:val="00B0011C"/>
    <w:rsid w:val="00CF5B8E"/>
    <w:rsid w:val="00D8297C"/>
    <w:rsid w:val="00D94FC8"/>
    <w:rsid w:val="00F7210A"/>
    <w:rsid w:val="00FB2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E1500"/>
  <w15:chartTrackingRefBased/>
  <w15:docId w15:val="{DB8983E3-B45A-4912-AFDD-96951F8DA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34D4"/>
    <w:pPr>
      <w:ind w:left="720"/>
      <w:contextualSpacing/>
    </w:pPr>
  </w:style>
  <w:style w:type="table" w:styleId="TableGrid">
    <w:name w:val="Table Grid"/>
    <w:basedOn w:val="TableNormal"/>
    <w:uiPriority w:val="39"/>
    <w:rsid w:val="00B001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53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98167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30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228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067589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197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20105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346520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11637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481683">
          <w:marLeft w:val="1152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78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98448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15643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205</Words>
  <Characters>1169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5</cp:revision>
  <dcterms:created xsi:type="dcterms:W3CDTF">2019-10-21T13:55:00Z</dcterms:created>
  <dcterms:modified xsi:type="dcterms:W3CDTF">2025-09-01T16:24:00Z</dcterms:modified>
</cp:coreProperties>
</file>