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B9BEF2" w14:textId="36875DF6" w:rsidR="00BB6B34" w:rsidRPr="00520098" w:rsidRDefault="00065C9A" w:rsidP="002A3B18">
      <w:pPr>
        <w:spacing w:line="480" w:lineRule="auto"/>
        <w:jc w:val="both"/>
        <w:rPr>
          <w:rFonts w:ascii="Times New Roman" w:hAnsi="Times New Roman" w:cs="Times New Roman"/>
          <w:b/>
          <w:u w:val="single"/>
        </w:rPr>
      </w:pPr>
      <w:r w:rsidRPr="00520098">
        <w:rPr>
          <w:rFonts w:ascii="Times New Roman" w:hAnsi="Times New Roman" w:cs="Times New Roman"/>
          <w:b/>
          <w:u w:val="single"/>
        </w:rPr>
        <w:t>Level 5 Independent Project</w:t>
      </w:r>
    </w:p>
    <w:p w14:paraId="6448DA66" w14:textId="77777777" w:rsidR="00274448" w:rsidRPr="00806C71" w:rsidRDefault="00274448" w:rsidP="002A3B18">
      <w:pPr>
        <w:spacing w:line="480" w:lineRule="auto"/>
        <w:jc w:val="both"/>
        <w:rPr>
          <w:rFonts w:ascii="Times New Roman" w:hAnsi="Times New Roman" w:cs="Times New Roman"/>
        </w:rPr>
      </w:pPr>
    </w:p>
    <w:p w14:paraId="4CDF0688" w14:textId="4D834FDB" w:rsidR="00426097" w:rsidRPr="00806C71" w:rsidRDefault="00426097" w:rsidP="002A3B18">
      <w:pPr>
        <w:spacing w:line="480" w:lineRule="auto"/>
        <w:jc w:val="both"/>
        <w:rPr>
          <w:rFonts w:ascii="Times New Roman" w:hAnsi="Times New Roman" w:cs="Times New Roman"/>
        </w:rPr>
      </w:pPr>
      <w:r w:rsidRPr="00806C71">
        <w:rPr>
          <w:rFonts w:ascii="Times New Roman" w:hAnsi="Times New Roman" w:cs="Times New Roman"/>
          <w:b/>
          <w:u w:val="single"/>
        </w:rPr>
        <w:t>Title</w:t>
      </w:r>
      <w:r w:rsidRPr="00806C71">
        <w:rPr>
          <w:rFonts w:ascii="Times New Roman" w:hAnsi="Times New Roman" w:cs="Times New Roman"/>
        </w:rPr>
        <w:t xml:space="preserve"> </w:t>
      </w:r>
      <w:r w:rsidR="008A6DC6" w:rsidRPr="00806C71">
        <w:rPr>
          <w:rFonts w:ascii="Times New Roman" w:hAnsi="Times New Roman" w:cs="Times New Roman"/>
        </w:rPr>
        <w:t>–</w:t>
      </w:r>
      <w:r w:rsidRPr="00806C71">
        <w:rPr>
          <w:rFonts w:ascii="Times New Roman" w:hAnsi="Times New Roman" w:cs="Times New Roman"/>
        </w:rPr>
        <w:t xml:space="preserve"> </w:t>
      </w:r>
      <w:r w:rsidR="00926B63" w:rsidRPr="00806C71">
        <w:rPr>
          <w:rFonts w:ascii="Times New Roman" w:hAnsi="Times New Roman" w:cs="Times New Roman"/>
        </w:rPr>
        <w:t>Interpreting t</w:t>
      </w:r>
      <w:r w:rsidR="008A6DC6" w:rsidRPr="00806C71">
        <w:rPr>
          <w:rFonts w:ascii="Times New Roman" w:hAnsi="Times New Roman" w:cs="Times New Roman"/>
        </w:rPr>
        <w:t>he Snake Goddess of Knossos: An Investigation into her Role, Meaning, and Significance in Minoan Religion.</w:t>
      </w:r>
    </w:p>
    <w:p w14:paraId="27459DDF" w14:textId="42AAF720" w:rsidR="0048640E" w:rsidRPr="00806C71" w:rsidRDefault="0048640E" w:rsidP="002A3B18">
      <w:pPr>
        <w:spacing w:line="480" w:lineRule="auto"/>
        <w:jc w:val="both"/>
        <w:rPr>
          <w:rFonts w:ascii="Times New Roman" w:hAnsi="Times New Roman" w:cs="Times New Roman"/>
        </w:rPr>
      </w:pPr>
    </w:p>
    <w:p w14:paraId="6126CB0C" w14:textId="79399284" w:rsidR="00065C9A" w:rsidRPr="00806C71" w:rsidRDefault="00065C9A" w:rsidP="002A3B18">
      <w:pPr>
        <w:spacing w:line="480" w:lineRule="auto"/>
        <w:jc w:val="both"/>
        <w:rPr>
          <w:rFonts w:ascii="Times New Roman" w:hAnsi="Times New Roman" w:cs="Times New Roman"/>
          <w:b/>
          <w:u w:val="single"/>
        </w:rPr>
      </w:pPr>
      <w:r w:rsidRPr="00806C71">
        <w:rPr>
          <w:rFonts w:ascii="Times New Roman" w:hAnsi="Times New Roman" w:cs="Times New Roman"/>
          <w:b/>
          <w:u w:val="single"/>
        </w:rPr>
        <w:t>Abstract</w:t>
      </w:r>
    </w:p>
    <w:p w14:paraId="39988B76" w14:textId="0A133520" w:rsidR="001E6447" w:rsidRPr="00806C71" w:rsidRDefault="001E6447" w:rsidP="002A3B18">
      <w:pPr>
        <w:spacing w:line="480" w:lineRule="auto"/>
        <w:jc w:val="both"/>
        <w:rPr>
          <w:rFonts w:ascii="Times New Roman" w:hAnsi="Times New Roman" w:cs="Times New Roman"/>
        </w:rPr>
      </w:pPr>
      <w:r w:rsidRPr="00806C71">
        <w:rPr>
          <w:rFonts w:ascii="Times New Roman" w:hAnsi="Times New Roman" w:cs="Times New Roman"/>
        </w:rPr>
        <w:t>The Snake Goddess</w:t>
      </w:r>
      <w:r w:rsidR="00D76F96" w:rsidRPr="00806C71">
        <w:rPr>
          <w:rFonts w:ascii="Times New Roman" w:hAnsi="Times New Roman" w:cs="Times New Roman"/>
        </w:rPr>
        <w:t xml:space="preserve"> </w:t>
      </w:r>
      <w:r w:rsidR="00E64B9B" w:rsidRPr="00806C71">
        <w:rPr>
          <w:rFonts w:ascii="Times New Roman" w:hAnsi="Times New Roman" w:cs="Times New Roman"/>
        </w:rPr>
        <w:t xml:space="preserve">of Knossos </w:t>
      </w:r>
      <w:r w:rsidR="00D76F96" w:rsidRPr="00806C71">
        <w:rPr>
          <w:rFonts w:ascii="Times New Roman" w:hAnsi="Times New Roman" w:cs="Times New Roman"/>
        </w:rPr>
        <w:t xml:space="preserve">has </w:t>
      </w:r>
      <w:r w:rsidR="004F4338" w:rsidRPr="00806C71">
        <w:rPr>
          <w:rFonts w:ascii="Times New Roman" w:hAnsi="Times New Roman" w:cs="Times New Roman"/>
        </w:rPr>
        <w:t xml:space="preserve">been </w:t>
      </w:r>
      <w:r w:rsidR="00E64B9B" w:rsidRPr="00806C71">
        <w:rPr>
          <w:rFonts w:ascii="Times New Roman" w:hAnsi="Times New Roman" w:cs="Times New Roman"/>
        </w:rPr>
        <w:t>a figure of mystery</w:t>
      </w:r>
      <w:r w:rsidR="00327917" w:rsidRPr="00806C71">
        <w:rPr>
          <w:rFonts w:ascii="Times New Roman" w:hAnsi="Times New Roman" w:cs="Times New Roman"/>
        </w:rPr>
        <w:t xml:space="preserve"> and controversy</w:t>
      </w:r>
      <w:r w:rsidR="00E64B9B" w:rsidRPr="00806C71">
        <w:rPr>
          <w:rFonts w:ascii="Times New Roman" w:hAnsi="Times New Roman" w:cs="Times New Roman"/>
        </w:rPr>
        <w:t xml:space="preserve"> since Evans first found </w:t>
      </w:r>
      <w:r w:rsidR="0050157E" w:rsidRPr="00806C71">
        <w:rPr>
          <w:rFonts w:ascii="Times New Roman" w:hAnsi="Times New Roman" w:cs="Times New Roman"/>
        </w:rPr>
        <w:t>statuettes</w:t>
      </w:r>
      <w:r w:rsidR="00E64B9B" w:rsidRPr="00806C71">
        <w:rPr>
          <w:rFonts w:ascii="Times New Roman" w:hAnsi="Times New Roman" w:cs="Times New Roman"/>
        </w:rPr>
        <w:t xml:space="preserve"> of her in the ruins of the Minoan palace in 1903. </w:t>
      </w:r>
      <w:r w:rsidR="0050157E" w:rsidRPr="00806C71">
        <w:rPr>
          <w:rFonts w:ascii="Times New Roman" w:hAnsi="Times New Roman" w:cs="Times New Roman"/>
        </w:rPr>
        <w:t xml:space="preserve">To this day, she has remained an iconic and recognizable figure of Cretan culture. </w:t>
      </w:r>
      <w:r w:rsidR="000B0F92" w:rsidRPr="00806C71">
        <w:rPr>
          <w:rFonts w:ascii="Times New Roman" w:hAnsi="Times New Roman" w:cs="Times New Roman"/>
        </w:rPr>
        <w:t>Evan</w:t>
      </w:r>
      <w:r w:rsidR="0050157E" w:rsidRPr="00806C71">
        <w:rPr>
          <w:rFonts w:ascii="Times New Roman" w:hAnsi="Times New Roman" w:cs="Times New Roman"/>
        </w:rPr>
        <w:t>s was quick to identify her as the</w:t>
      </w:r>
      <w:r w:rsidR="000B0F92" w:rsidRPr="00806C71">
        <w:rPr>
          <w:rFonts w:ascii="Times New Roman" w:hAnsi="Times New Roman" w:cs="Times New Roman"/>
        </w:rPr>
        <w:t xml:space="preserve"> great Mother Goddess of the Minoans</w:t>
      </w:r>
      <w:r w:rsidR="0050157E" w:rsidRPr="00806C71">
        <w:rPr>
          <w:rFonts w:ascii="Times New Roman" w:hAnsi="Times New Roman" w:cs="Times New Roman"/>
        </w:rPr>
        <w:t>.</w:t>
      </w:r>
      <w:r w:rsidR="000B0F92" w:rsidRPr="00806C71">
        <w:rPr>
          <w:rFonts w:ascii="Times New Roman" w:hAnsi="Times New Roman" w:cs="Times New Roman"/>
        </w:rPr>
        <w:t xml:space="preserve"> </w:t>
      </w:r>
      <w:r w:rsidR="00E64B9B" w:rsidRPr="00806C71">
        <w:rPr>
          <w:rFonts w:ascii="Times New Roman" w:hAnsi="Times New Roman" w:cs="Times New Roman"/>
        </w:rPr>
        <w:t xml:space="preserve">However, since </w:t>
      </w:r>
      <w:r w:rsidR="0050157E" w:rsidRPr="00806C71">
        <w:rPr>
          <w:rFonts w:ascii="Times New Roman" w:hAnsi="Times New Roman" w:cs="Times New Roman"/>
        </w:rPr>
        <w:t>then</w:t>
      </w:r>
      <w:r w:rsidR="00E64B9B" w:rsidRPr="00806C71">
        <w:rPr>
          <w:rFonts w:ascii="Times New Roman" w:hAnsi="Times New Roman" w:cs="Times New Roman"/>
        </w:rPr>
        <w:t xml:space="preserve">, </w:t>
      </w:r>
      <w:r w:rsidR="0050157E" w:rsidRPr="00806C71">
        <w:rPr>
          <w:rFonts w:ascii="Times New Roman" w:hAnsi="Times New Roman" w:cs="Times New Roman"/>
        </w:rPr>
        <w:t>scholars</w:t>
      </w:r>
      <w:r w:rsidR="000C13E3">
        <w:rPr>
          <w:rFonts w:ascii="Times New Roman" w:hAnsi="Times New Roman" w:cs="Times New Roman"/>
        </w:rPr>
        <w:t xml:space="preserve"> (Bonney 2011, Boze 2016)</w:t>
      </w:r>
      <w:r w:rsidR="00E64B9B" w:rsidRPr="00806C71">
        <w:rPr>
          <w:rFonts w:ascii="Times New Roman" w:hAnsi="Times New Roman" w:cs="Times New Roman"/>
        </w:rPr>
        <w:t xml:space="preserve"> have questioned Evans</w:t>
      </w:r>
      <w:r w:rsidR="0050157E" w:rsidRPr="00806C71">
        <w:rPr>
          <w:rFonts w:ascii="Times New Roman" w:hAnsi="Times New Roman" w:cs="Times New Roman"/>
        </w:rPr>
        <w:t>’ interpretation</w:t>
      </w:r>
      <w:r w:rsidR="00E64B9B" w:rsidRPr="00806C71">
        <w:rPr>
          <w:rFonts w:ascii="Times New Roman" w:hAnsi="Times New Roman" w:cs="Times New Roman"/>
        </w:rPr>
        <w:t xml:space="preserve"> and have looked at the Snake Goddess again, trying to find her role and significance to Minoan religion</w:t>
      </w:r>
      <w:r w:rsidR="0050157E" w:rsidRPr="00806C71">
        <w:rPr>
          <w:rFonts w:ascii="Times New Roman" w:hAnsi="Times New Roman" w:cs="Times New Roman"/>
        </w:rPr>
        <w:t>.</w:t>
      </w:r>
      <w:r w:rsidR="000F7E78" w:rsidRPr="00806C71">
        <w:rPr>
          <w:rFonts w:ascii="Times New Roman" w:hAnsi="Times New Roman" w:cs="Times New Roman"/>
        </w:rPr>
        <w:t xml:space="preserve"> </w:t>
      </w:r>
      <w:r w:rsidR="00B1763B" w:rsidRPr="00806C71">
        <w:rPr>
          <w:rFonts w:ascii="Times New Roman" w:hAnsi="Times New Roman" w:cs="Times New Roman"/>
        </w:rPr>
        <w:t xml:space="preserve">The Snake Goddess figurine </w:t>
      </w:r>
      <w:r w:rsidR="00B011FF">
        <w:rPr>
          <w:rFonts w:ascii="Times New Roman" w:hAnsi="Times New Roman" w:cs="Times New Roman"/>
        </w:rPr>
        <w:t>AE63</w:t>
      </w:r>
      <w:r w:rsidR="00B1763B" w:rsidRPr="00806C71">
        <w:rPr>
          <w:rFonts w:ascii="Times New Roman" w:hAnsi="Times New Roman" w:cs="Times New Roman"/>
        </w:rPr>
        <w:t xml:space="preserve"> found in the Palace of Knossos </w:t>
      </w:r>
      <w:r w:rsidR="003F59C6" w:rsidRPr="00806C71">
        <w:rPr>
          <w:rFonts w:ascii="Times New Roman" w:hAnsi="Times New Roman" w:cs="Times New Roman"/>
        </w:rPr>
        <w:t xml:space="preserve">remains the </w:t>
      </w:r>
      <w:r w:rsidR="00E03E48" w:rsidRPr="00806C71">
        <w:rPr>
          <w:rFonts w:ascii="Times New Roman" w:hAnsi="Times New Roman" w:cs="Times New Roman"/>
        </w:rPr>
        <w:t>best-preserved</w:t>
      </w:r>
      <w:r w:rsidR="003F59C6" w:rsidRPr="00806C71">
        <w:rPr>
          <w:rFonts w:ascii="Times New Roman" w:hAnsi="Times New Roman" w:cs="Times New Roman"/>
        </w:rPr>
        <w:t xml:space="preserve"> example of a number of</w:t>
      </w:r>
      <w:r w:rsidR="00024991">
        <w:rPr>
          <w:rFonts w:ascii="Times New Roman" w:hAnsi="Times New Roman" w:cs="Times New Roman"/>
        </w:rPr>
        <w:t xml:space="preserve"> representations of the goddess</w:t>
      </w:r>
      <w:r w:rsidR="00BD5F0A">
        <w:rPr>
          <w:rFonts w:ascii="Times New Roman" w:hAnsi="Times New Roman" w:cs="Times New Roman"/>
        </w:rPr>
        <w:t xml:space="preserve">. </w:t>
      </w:r>
      <w:r w:rsidR="00180B20">
        <w:rPr>
          <w:rFonts w:ascii="Times New Roman" w:hAnsi="Times New Roman" w:cs="Times New Roman"/>
        </w:rPr>
        <w:t xml:space="preserve">Evans’ provisional report of the excavation site (1902-03) will be </w:t>
      </w:r>
      <w:r w:rsidR="00102829">
        <w:rPr>
          <w:rFonts w:ascii="Times New Roman" w:hAnsi="Times New Roman" w:cs="Times New Roman"/>
        </w:rPr>
        <w:t xml:space="preserve">primarily </w:t>
      </w:r>
      <w:r w:rsidR="00180B20">
        <w:rPr>
          <w:rFonts w:ascii="Times New Roman" w:hAnsi="Times New Roman" w:cs="Times New Roman"/>
        </w:rPr>
        <w:t xml:space="preserve">used for the Snake Goddess figurine, </w:t>
      </w:r>
      <w:r w:rsidR="00102829">
        <w:rPr>
          <w:rFonts w:ascii="Times New Roman" w:hAnsi="Times New Roman" w:cs="Times New Roman"/>
        </w:rPr>
        <w:t>with</w:t>
      </w:r>
      <w:r w:rsidR="00180B20">
        <w:rPr>
          <w:rFonts w:ascii="Times New Roman" w:hAnsi="Times New Roman" w:cs="Times New Roman"/>
        </w:rPr>
        <w:t xml:space="preserve"> other scholarship to complement this</w:t>
      </w:r>
      <w:r w:rsidR="00102829">
        <w:rPr>
          <w:rFonts w:ascii="Times New Roman" w:hAnsi="Times New Roman" w:cs="Times New Roman"/>
        </w:rPr>
        <w:t xml:space="preserve"> throughout</w:t>
      </w:r>
      <w:r w:rsidR="00180B20">
        <w:rPr>
          <w:rFonts w:ascii="Times New Roman" w:hAnsi="Times New Roman" w:cs="Times New Roman"/>
        </w:rPr>
        <w:t xml:space="preserve">. </w:t>
      </w:r>
      <w:r w:rsidR="003971C5" w:rsidRPr="00806C71">
        <w:rPr>
          <w:rFonts w:ascii="Times New Roman" w:hAnsi="Times New Roman" w:cs="Times New Roman"/>
        </w:rPr>
        <w:t xml:space="preserve">A close analysis of the </w:t>
      </w:r>
      <w:r w:rsidR="00DD4E48">
        <w:rPr>
          <w:rFonts w:ascii="Times New Roman" w:hAnsi="Times New Roman" w:cs="Times New Roman"/>
        </w:rPr>
        <w:t>figurine using the material culture studies</w:t>
      </w:r>
      <w:r w:rsidR="003971C5" w:rsidRPr="00806C71">
        <w:rPr>
          <w:rFonts w:ascii="Times New Roman" w:hAnsi="Times New Roman" w:cs="Times New Roman"/>
        </w:rPr>
        <w:t xml:space="preserve"> approach, as demonstrated by </w:t>
      </w:r>
      <w:r w:rsidR="00633BD1">
        <w:rPr>
          <w:rFonts w:ascii="Times New Roman" w:hAnsi="Times New Roman" w:cs="Times New Roman"/>
        </w:rPr>
        <w:t>Boivin</w:t>
      </w:r>
      <w:r w:rsidR="003971C5" w:rsidRPr="00806C71">
        <w:rPr>
          <w:rFonts w:ascii="Times New Roman" w:hAnsi="Times New Roman" w:cs="Times New Roman"/>
        </w:rPr>
        <w:t xml:space="preserve"> (</w:t>
      </w:r>
      <w:r w:rsidR="00633BD1">
        <w:rPr>
          <w:rFonts w:ascii="Times New Roman" w:hAnsi="Times New Roman" w:cs="Times New Roman"/>
        </w:rPr>
        <w:t>2008</w:t>
      </w:r>
      <w:r w:rsidR="003971C5" w:rsidRPr="00806C71">
        <w:rPr>
          <w:rFonts w:ascii="Times New Roman" w:hAnsi="Times New Roman" w:cs="Times New Roman"/>
        </w:rPr>
        <w:t xml:space="preserve">), reveals important associations and concepts embodied by the goddess about the </w:t>
      </w:r>
      <w:r w:rsidR="00FA64B3">
        <w:rPr>
          <w:rFonts w:ascii="Times New Roman" w:hAnsi="Times New Roman" w:cs="Times New Roman"/>
        </w:rPr>
        <w:t xml:space="preserve">religious </w:t>
      </w:r>
      <w:r w:rsidR="003971C5" w:rsidRPr="00806C71">
        <w:rPr>
          <w:rFonts w:ascii="Times New Roman" w:hAnsi="Times New Roman" w:cs="Times New Roman"/>
        </w:rPr>
        <w:t>beliefs and practices of the Minoans.</w:t>
      </w:r>
      <w:r w:rsidR="000F7E78" w:rsidRPr="00806C71">
        <w:rPr>
          <w:rFonts w:ascii="Times New Roman" w:hAnsi="Times New Roman" w:cs="Times New Roman"/>
        </w:rPr>
        <w:t xml:space="preserve"> </w:t>
      </w:r>
      <w:r w:rsidR="00102829">
        <w:rPr>
          <w:rFonts w:ascii="Times New Roman" w:hAnsi="Times New Roman" w:cs="Times New Roman"/>
        </w:rPr>
        <w:t xml:space="preserve">Scholars </w:t>
      </w:r>
      <w:r w:rsidR="00753958">
        <w:rPr>
          <w:rFonts w:ascii="Times New Roman" w:hAnsi="Times New Roman" w:cs="Times New Roman"/>
        </w:rPr>
        <w:t>such as</w:t>
      </w:r>
      <w:r w:rsidR="00102829">
        <w:rPr>
          <w:rFonts w:ascii="Times New Roman" w:hAnsi="Times New Roman" w:cs="Times New Roman"/>
        </w:rPr>
        <w:t xml:space="preserve"> Bonney, who question the ori</w:t>
      </w:r>
      <w:r w:rsidR="0037100D">
        <w:rPr>
          <w:rFonts w:ascii="Times New Roman" w:hAnsi="Times New Roman" w:cs="Times New Roman"/>
        </w:rPr>
        <w:t xml:space="preserve">gins of the Snake Goddess, </w:t>
      </w:r>
      <w:r w:rsidR="00753958">
        <w:rPr>
          <w:rFonts w:ascii="Times New Roman" w:hAnsi="Times New Roman" w:cs="Times New Roman"/>
        </w:rPr>
        <w:t>provide scholarship that explores the possible Syrian origins of the goddess.</w:t>
      </w:r>
      <w:r w:rsidR="00102829">
        <w:rPr>
          <w:rFonts w:ascii="Times New Roman" w:hAnsi="Times New Roman" w:cs="Times New Roman"/>
        </w:rPr>
        <w:t xml:space="preserve"> </w:t>
      </w:r>
      <w:r w:rsidR="003B2047" w:rsidRPr="00806C71">
        <w:rPr>
          <w:rFonts w:ascii="Times New Roman" w:hAnsi="Times New Roman" w:cs="Times New Roman"/>
        </w:rPr>
        <w:t>This</w:t>
      </w:r>
      <w:r w:rsidR="00E565FA" w:rsidRPr="00806C71">
        <w:rPr>
          <w:rFonts w:ascii="Times New Roman" w:hAnsi="Times New Roman" w:cs="Times New Roman"/>
        </w:rPr>
        <w:t xml:space="preserve"> research </w:t>
      </w:r>
      <w:r w:rsidR="00D76439" w:rsidRPr="00806C71">
        <w:rPr>
          <w:rFonts w:ascii="Times New Roman" w:hAnsi="Times New Roman" w:cs="Times New Roman"/>
        </w:rPr>
        <w:t xml:space="preserve">uses </w:t>
      </w:r>
      <w:r w:rsidR="00753958">
        <w:rPr>
          <w:rFonts w:ascii="Times New Roman" w:hAnsi="Times New Roman" w:cs="Times New Roman"/>
        </w:rPr>
        <w:t>the material culture studies approach</w:t>
      </w:r>
      <w:r w:rsidR="00D76439" w:rsidRPr="00806C71">
        <w:rPr>
          <w:rFonts w:ascii="Times New Roman" w:hAnsi="Times New Roman" w:cs="Times New Roman"/>
        </w:rPr>
        <w:t xml:space="preserve"> to examine</w:t>
      </w:r>
      <w:r w:rsidR="00E565FA" w:rsidRPr="00806C71">
        <w:rPr>
          <w:rFonts w:ascii="Times New Roman" w:hAnsi="Times New Roman" w:cs="Times New Roman"/>
        </w:rPr>
        <w:t xml:space="preserve"> the theories </w:t>
      </w:r>
      <w:r w:rsidR="00771FE3" w:rsidRPr="00806C71">
        <w:rPr>
          <w:rFonts w:ascii="Times New Roman" w:hAnsi="Times New Roman" w:cs="Times New Roman"/>
        </w:rPr>
        <w:t xml:space="preserve">and scholarly debates </w:t>
      </w:r>
      <w:r w:rsidR="00E565FA" w:rsidRPr="00806C71">
        <w:rPr>
          <w:rFonts w:ascii="Times New Roman" w:hAnsi="Times New Roman" w:cs="Times New Roman"/>
        </w:rPr>
        <w:t>sur</w:t>
      </w:r>
      <w:r w:rsidR="00FC4C3D" w:rsidRPr="00806C71">
        <w:rPr>
          <w:rFonts w:ascii="Times New Roman" w:hAnsi="Times New Roman" w:cs="Times New Roman"/>
        </w:rPr>
        <w:t>rounding the Snake Goddess and argues that, while much about her still remains a mystery, she was an important and central</w:t>
      </w:r>
      <w:r w:rsidR="00471EFB" w:rsidRPr="00806C71">
        <w:rPr>
          <w:rFonts w:ascii="Times New Roman" w:hAnsi="Times New Roman" w:cs="Times New Roman"/>
        </w:rPr>
        <w:t xml:space="preserve"> Mother G</w:t>
      </w:r>
      <w:r w:rsidR="00FC4C3D" w:rsidRPr="00806C71">
        <w:rPr>
          <w:rFonts w:ascii="Times New Roman" w:hAnsi="Times New Roman" w:cs="Times New Roman"/>
        </w:rPr>
        <w:t>od</w:t>
      </w:r>
      <w:r w:rsidR="00471EFB" w:rsidRPr="00806C71">
        <w:rPr>
          <w:rFonts w:ascii="Times New Roman" w:hAnsi="Times New Roman" w:cs="Times New Roman"/>
        </w:rPr>
        <w:t>dess for the Minoan people whose meaning related to fertility and protection.</w:t>
      </w:r>
    </w:p>
    <w:p w14:paraId="0A8E5406" w14:textId="77777777" w:rsidR="001E6447" w:rsidRDefault="001E6447" w:rsidP="002A3B18">
      <w:pPr>
        <w:spacing w:line="480" w:lineRule="auto"/>
        <w:jc w:val="both"/>
        <w:rPr>
          <w:rFonts w:ascii="Times New Roman" w:hAnsi="Times New Roman" w:cs="Times New Roman"/>
        </w:rPr>
      </w:pPr>
    </w:p>
    <w:p w14:paraId="48E0FC84" w14:textId="77777777" w:rsidR="00252599" w:rsidRPr="00806C71" w:rsidRDefault="00252599" w:rsidP="002A3B18">
      <w:pPr>
        <w:spacing w:line="480" w:lineRule="auto"/>
        <w:jc w:val="both"/>
        <w:rPr>
          <w:rFonts w:ascii="Times New Roman" w:hAnsi="Times New Roman" w:cs="Times New Roman"/>
        </w:rPr>
      </w:pPr>
    </w:p>
    <w:p w14:paraId="2848874B" w14:textId="77777777" w:rsidR="00065C9A" w:rsidRPr="00806C71" w:rsidRDefault="00065C9A" w:rsidP="002A3B18">
      <w:pPr>
        <w:spacing w:line="480" w:lineRule="auto"/>
        <w:jc w:val="both"/>
        <w:rPr>
          <w:rFonts w:ascii="Times New Roman" w:hAnsi="Times New Roman" w:cs="Times New Roman"/>
          <w:b/>
          <w:u w:val="single"/>
        </w:rPr>
      </w:pPr>
      <w:r w:rsidRPr="00806C71">
        <w:rPr>
          <w:rFonts w:ascii="Times New Roman" w:hAnsi="Times New Roman" w:cs="Times New Roman"/>
          <w:b/>
          <w:u w:val="single"/>
        </w:rPr>
        <w:lastRenderedPageBreak/>
        <w:t>Introduction</w:t>
      </w:r>
    </w:p>
    <w:p w14:paraId="017B0C5C" w14:textId="77777777" w:rsidR="00065C9A" w:rsidRPr="00806C71" w:rsidRDefault="00065C9A" w:rsidP="002A3B18">
      <w:pPr>
        <w:spacing w:line="480" w:lineRule="auto"/>
        <w:jc w:val="both"/>
        <w:rPr>
          <w:rFonts w:ascii="Times New Roman" w:hAnsi="Times New Roman" w:cs="Times New Roman"/>
          <w:u w:val="single"/>
        </w:rPr>
      </w:pPr>
      <w:r w:rsidRPr="00806C71">
        <w:rPr>
          <w:rFonts w:ascii="Times New Roman" w:hAnsi="Times New Roman" w:cs="Times New Roman"/>
          <w:u w:val="single"/>
        </w:rPr>
        <w:t>Intention of piece – research question(s)</w:t>
      </w:r>
    </w:p>
    <w:p w14:paraId="7200300F" w14:textId="205D5DBD" w:rsidR="00E2221A" w:rsidRPr="00806C71" w:rsidRDefault="00E2221A" w:rsidP="002A3B18">
      <w:pPr>
        <w:spacing w:line="480" w:lineRule="auto"/>
        <w:jc w:val="both"/>
        <w:rPr>
          <w:rFonts w:ascii="Times New Roman" w:hAnsi="Times New Roman" w:cs="Times New Roman"/>
        </w:rPr>
      </w:pPr>
      <w:r w:rsidRPr="00806C71">
        <w:rPr>
          <w:rFonts w:ascii="Times New Roman" w:hAnsi="Times New Roman" w:cs="Times New Roman"/>
        </w:rPr>
        <w:t>The introduction presents the background and context of the snake goddess and presents the questions the research attempts to examine.</w:t>
      </w:r>
      <w:r w:rsidR="00145968" w:rsidRPr="00806C71">
        <w:rPr>
          <w:rFonts w:ascii="Times New Roman" w:hAnsi="Times New Roman" w:cs="Times New Roman"/>
        </w:rPr>
        <w:t xml:space="preserve"> It looks at the scholarly debates surrounding the goddess, such as </w:t>
      </w:r>
      <w:r w:rsidR="00030705">
        <w:rPr>
          <w:rFonts w:ascii="Times New Roman" w:hAnsi="Times New Roman" w:cs="Times New Roman"/>
        </w:rPr>
        <w:t xml:space="preserve">Eller </w:t>
      </w:r>
      <w:r w:rsidR="00F21D67">
        <w:rPr>
          <w:rFonts w:ascii="Times New Roman" w:hAnsi="Times New Roman" w:cs="Times New Roman"/>
        </w:rPr>
        <w:t xml:space="preserve">(2012) </w:t>
      </w:r>
      <w:r w:rsidR="005539E8">
        <w:rPr>
          <w:rFonts w:ascii="Times New Roman" w:hAnsi="Times New Roman" w:cs="Times New Roman"/>
        </w:rPr>
        <w:t>who discusses the views of Evans’ summaries of the Snake Goddess,</w:t>
      </w:r>
      <w:r w:rsidR="00145968" w:rsidRPr="00806C71">
        <w:rPr>
          <w:rFonts w:ascii="Times New Roman" w:hAnsi="Times New Roman" w:cs="Times New Roman"/>
        </w:rPr>
        <w:t xml:space="preserve"> and presents the figurine </w:t>
      </w:r>
      <w:r w:rsidR="00030705">
        <w:rPr>
          <w:rFonts w:ascii="Times New Roman" w:hAnsi="Times New Roman" w:cs="Times New Roman"/>
        </w:rPr>
        <w:t>AE63</w:t>
      </w:r>
      <w:r w:rsidR="00145968" w:rsidRPr="00806C71">
        <w:rPr>
          <w:rFonts w:ascii="Times New Roman" w:hAnsi="Times New Roman" w:cs="Times New Roman"/>
        </w:rPr>
        <w:t xml:space="preserve"> as the focus of the investigation.</w:t>
      </w:r>
      <w:r w:rsidR="00DD4E48">
        <w:rPr>
          <w:rFonts w:ascii="Times New Roman" w:hAnsi="Times New Roman" w:cs="Times New Roman"/>
        </w:rPr>
        <w:t xml:space="preserve"> I have chosen a material cultures studies approach</w:t>
      </w:r>
      <w:r w:rsidR="00F52266" w:rsidRPr="00806C71">
        <w:rPr>
          <w:rFonts w:ascii="Times New Roman" w:hAnsi="Times New Roman" w:cs="Times New Roman"/>
        </w:rPr>
        <w:t xml:space="preserve"> for the investigation of the figurine as I want to explore the </w:t>
      </w:r>
      <w:r w:rsidR="00027112" w:rsidRPr="00806C71">
        <w:rPr>
          <w:rFonts w:ascii="Times New Roman" w:hAnsi="Times New Roman" w:cs="Times New Roman"/>
        </w:rPr>
        <w:t xml:space="preserve">information that will come through this type of analysis of a material object, and hope this will lead to a fuller </w:t>
      </w:r>
      <w:r w:rsidR="00E73B61">
        <w:rPr>
          <w:rFonts w:ascii="Times New Roman" w:hAnsi="Times New Roman" w:cs="Times New Roman"/>
        </w:rPr>
        <w:t>understanding</w:t>
      </w:r>
      <w:r w:rsidR="00027112" w:rsidRPr="00806C71">
        <w:rPr>
          <w:rFonts w:ascii="Times New Roman" w:hAnsi="Times New Roman" w:cs="Times New Roman"/>
        </w:rPr>
        <w:t xml:space="preserve"> of the Snake Goddess and her meanin</w:t>
      </w:r>
      <w:r w:rsidR="00AF7A57" w:rsidRPr="00806C71">
        <w:rPr>
          <w:rFonts w:ascii="Times New Roman" w:hAnsi="Times New Roman" w:cs="Times New Roman"/>
        </w:rPr>
        <w:t>g and role amongst the Minoans.</w:t>
      </w:r>
      <w:r w:rsidR="002927C9" w:rsidRPr="00806C71">
        <w:rPr>
          <w:rFonts w:ascii="Times New Roman" w:hAnsi="Times New Roman" w:cs="Times New Roman"/>
        </w:rPr>
        <w:t xml:space="preserve"> This approach is discussed in </w:t>
      </w:r>
      <w:r w:rsidR="00DB29D7" w:rsidRPr="00806C71">
        <w:rPr>
          <w:rFonts w:ascii="Times New Roman" w:hAnsi="Times New Roman" w:cs="Times New Roman"/>
        </w:rPr>
        <w:t>more detail in the introduction</w:t>
      </w:r>
      <w:r w:rsidR="00B96D56">
        <w:rPr>
          <w:rFonts w:ascii="Times New Roman" w:hAnsi="Times New Roman" w:cs="Times New Roman"/>
        </w:rPr>
        <w:t>.</w:t>
      </w:r>
    </w:p>
    <w:p w14:paraId="53FC614F" w14:textId="452DD4E8" w:rsidR="00BF5B1E" w:rsidRPr="00806C71" w:rsidRDefault="00BF5B1E" w:rsidP="002A3B18">
      <w:pPr>
        <w:pStyle w:val="ListParagraph"/>
        <w:numPr>
          <w:ilvl w:val="0"/>
          <w:numId w:val="4"/>
        </w:numPr>
        <w:spacing w:line="480" w:lineRule="auto"/>
        <w:jc w:val="both"/>
        <w:rPr>
          <w:rFonts w:ascii="Times New Roman" w:hAnsi="Times New Roman" w:cs="Times New Roman"/>
        </w:rPr>
      </w:pPr>
      <w:r w:rsidRPr="00806C71">
        <w:rPr>
          <w:rFonts w:ascii="Times New Roman" w:hAnsi="Times New Roman" w:cs="Times New Roman"/>
        </w:rPr>
        <w:t xml:space="preserve">Who was the snake </w:t>
      </w:r>
      <w:r w:rsidR="00016C11" w:rsidRPr="00806C71">
        <w:rPr>
          <w:rFonts w:ascii="Times New Roman" w:hAnsi="Times New Roman" w:cs="Times New Roman"/>
        </w:rPr>
        <w:t>goddess?</w:t>
      </w:r>
    </w:p>
    <w:p w14:paraId="11A3B80C" w14:textId="33B019A8" w:rsidR="00BF5B1E" w:rsidRPr="00806C71" w:rsidRDefault="00BF5B1E" w:rsidP="002A3B18">
      <w:pPr>
        <w:pStyle w:val="ListParagraph"/>
        <w:numPr>
          <w:ilvl w:val="0"/>
          <w:numId w:val="4"/>
        </w:numPr>
        <w:spacing w:line="480" w:lineRule="auto"/>
        <w:jc w:val="both"/>
        <w:rPr>
          <w:rFonts w:ascii="Times New Roman" w:hAnsi="Times New Roman" w:cs="Times New Roman"/>
        </w:rPr>
      </w:pPr>
      <w:r w:rsidRPr="00806C71">
        <w:rPr>
          <w:rFonts w:ascii="Times New Roman" w:hAnsi="Times New Roman" w:cs="Times New Roman"/>
        </w:rPr>
        <w:t>How did she fit into forms of worship</w:t>
      </w:r>
      <w:r w:rsidR="0037100E" w:rsidRPr="00806C71">
        <w:rPr>
          <w:rFonts w:ascii="Times New Roman" w:hAnsi="Times New Roman" w:cs="Times New Roman"/>
        </w:rPr>
        <w:t xml:space="preserve"> and other </w:t>
      </w:r>
      <w:r w:rsidR="00016C11" w:rsidRPr="00806C71">
        <w:rPr>
          <w:rFonts w:ascii="Times New Roman" w:hAnsi="Times New Roman" w:cs="Times New Roman"/>
        </w:rPr>
        <w:t>deities?</w:t>
      </w:r>
    </w:p>
    <w:p w14:paraId="0926F986" w14:textId="2C25020A" w:rsidR="00BF5B1E" w:rsidRPr="00806C71" w:rsidRDefault="0037100E" w:rsidP="002A3B18">
      <w:pPr>
        <w:pStyle w:val="ListParagraph"/>
        <w:numPr>
          <w:ilvl w:val="0"/>
          <w:numId w:val="4"/>
        </w:numPr>
        <w:spacing w:line="480" w:lineRule="auto"/>
        <w:jc w:val="both"/>
        <w:rPr>
          <w:rFonts w:ascii="Times New Roman" w:hAnsi="Times New Roman" w:cs="Times New Roman"/>
        </w:rPr>
      </w:pPr>
      <w:r w:rsidRPr="00806C71">
        <w:rPr>
          <w:rFonts w:ascii="Times New Roman" w:hAnsi="Times New Roman" w:cs="Times New Roman"/>
        </w:rPr>
        <w:t>What is the significance of her structure</w:t>
      </w:r>
      <w:r w:rsidR="00037547" w:rsidRPr="00806C71">
        <w:rPr>
          <w:rFonts w:ascii="Times New Roman" w:hAnsi="Times New Roman" w:cs="Times New Roman"/>
        </w:rPr>
        <w:t>d</w:t>
      </w:r>
      <w:r w:rsidRPr="00806C71">
        <w:rPr>
          <w:rFonts w:ascii="Times New Roman" w:hAnsi="Times New Roman" w:cs="Times New Roman"/>
        </w:rPr>
        <w:t xml:space="preserve"> deposition in the ruins of the palace</w:t>
      </w:r>
      <w:r w:rsidR="00016C11" w:rsidRPr="00806C71">
        <w:rPr>
          <w:rFonts w:ascii="Times New Roman" w:hAnsi="Times New Roman" w:cs="Times New Roman"/>
        </w:rPr>
        <w:t>?</w:t>
      </w:r>
    </w:p>
    <w:p w14:paraId="6B32C9CC" w14:textId="04FF5F96" w:rsidR="00E45D4F" w:rsidRPr="00806C71" w:rsidRDefault="00436472" w:rsidP="002A3B18">
      <w:pPr>
        <w:pStyle w:val="ListParagraph"/>
        <w:numPr>
          <w:ilvl w:val="0"/>
          <w:numId w:val="4"/>
        </w:numPr>
        <w:spacing w:line="480" w:lineRule="auto"/>
        <w:jc w:val="both"/>
        <w:rPr>
          <w:rFonts w:ascii="Times New Roman" w:hAnsi="Times New Roman" w:cs="Times New Roman"/>
        </w:rPr>
      </w:pPr>
      <w:r w:rsidRPr="00806C71">
        <w:rPr>
          <w:rFonts w:ascii="Times New Roman" w:hAnsi="Times New Roman" w:cs="Times New Roman"/>
        </w:rPr>
        <w:t>Where did she originate / how does she relate to other Mediterranean goddesses</w:t>
      </w:r>
      <w:r w:rsidR="00016C11" w:rsidRPr="00806C71">
        <w:rPr>
          <w:rFonts w:ascii="Times New Roman" w:hAnsi="Times New Roman" w:cs="Times New Roman"/>
        </w:rPr>
        <w:t>?</w:t>
      </w:r>
    </w:p>
    <w:p w14:paraId="7AFF058A" w14:textId="43FF2406" w:rsidR="00436472" w:rsidRPr="00806C71" w:rsidRDefault="006A60E2" w:rsidP="002A3B18">
      <w:pPr>
        <w:pStyle w:val="ListParagraph"/>
        <w:numPr>
          <w:ilvl w:val="0"/>
          <w:numId w:val="4"/>
        </w:numPr>
        <w:spacing w:line="480" w:lineRule="auto"/>
        <w:jc w:val="both"/>
        <w:rPr>
          <w:rFonts w:ascii="Times New Roman" w:hAnsi="Times New Roman" w:cs="Times New Roman"/>
        </w:rPr>
      </w:pPr>
      <w:r w:rsidRPr="00806C71">
        <w:rPr>
          <w:rFonts w:ascii="Times New Roman" w:hAnsi="Times New Roman" w:cs="Times New Roman"/>
        </w:rPr>
        <w:t>Investigate evolution?</w:t>
      </w:r>
    </w:p>
    <w:p w14:paraId="7CD9A0EA" w14:textId="4773E018" w:rsidR="006A60E2" w:rsidRPr="00806C71" w:rsidRDefault="00DD4E48" w:rsidP="002A3B18">
      <w:pPr>
        <w:pStyle w:val="ListParagraph"/>
        <w:numPr>
          <w:ilvl w:val="0"/>
          <w:numId w:val="4"/>
        </w:numPr>
        <w:spacing w:line="480" w:lineRule="auto"/>
        <w:jc w:val="both"/>
        <w:rPr>
          <w:rFonts w:ascii="Times New Roman" w:hAnsi="Times New Roman" w:cs="Times New Roman"/>
        </w:rPr>
      </w:pPr>
      <w:r>
        <w:rPr>
          <w:rFonts w:ascii="Times New Roman" w:hAnsi="Times New Roman" w:cs="Times New Roman"/>
        </w:rPr>
        <w:t>Material culture studies</w:t>
      </w:r>
      <w:r w:rsidR="00E73B61">
        <w:rPr>
          <w:rFonts w:ascii="Times New Roman" w:hAnsi="Times New Roman" w:cs="Times New Roman"/>
        </w:rPr>
        <w:t xml:space="preserve"> approach - o</w:t>
      </w:r>
      <w:r w:rsidR="00A77A98" w:rsidRPr="00806C71">
        <w:rPr>
          <w:rFonts w:ascii="Times New Roman" w:hAnsi="Times New Roman" w:cs="Times New Roman"/>
        </w:rPr>
        <w:t xml:space="preserve">bject analysis – what does the materiality of the object tell us about </w:t>
      </w:r>
      <w:r w:rsidR="00016C11" w:rsidRPr="00806C71">
        <w:rPr>
          <w:rFonts w:ascii="Times New Roman" w:hAnsi="Times New Roman" w:cs="Times New Roman"/>
        </w:rPr>
        <w:t xml:space="preserve">her placement </w:t>
      </w:r>
      <w:r w:rsidR="00703CE2">
        <w:rPr>
          <w:rFonts w:ascii="Times New Roman" w:hAnsi="Times New Roman" w:cs="Times New Roman"/>
        </w:rPr>
        <w:t>with</w:t>
      </w:r>
      <w:r w:rsidR="009A0B75">
        <w:rPr>
          <w:rFonts w:ascii="Times New Roman" w:hAnsi="Times New Roman" w:cs="Times New Roman"/>
        </w:rPr>
        <w:t>in</w:t>
      </w:r>
      <w:r w:rsidR="00703CE2">
        <w:rPr>
          <w:rFonts w:ascii="Times New Roman" w:hAnsi="Times New Roman" w:cs="Times New Roman"/>
        </w:rPr>
        <w:t xml:space="preserve"> M</w:t>
      </w:r>
      <w:r w:rsidR="00016C11" w:rsidRPr="00806C71">
        <w:rPr>
          <w:rFonts w:ascii="Times New Roman" w:hAnsi="Times New Roman" w:cs="Times New Roman"/>
        </w:rPr>
        <w:t>inoan</w:t>
      </w:r>
      <w:r w:rsidR="009A0B75">
        <w:rPr>
          <w:rFonts w:ascii="Times New Roman" w:hAnsi="Times New Roman" w:cs="Times New Roman"/>
        </w:rPr>
        <w:t xml:space="preserve"> society</w:t>
      </w:r>
      <w:r w:rsidR="00016C11" w:rsidRPr="00806C71">
        <w:rPr>
          <w:rFonts w:ascii="Times New Roman" w:hAnsi="Times New Roman" w:cs="Times New Roman"/>
        </w:rPr>
        <w:t>?</w:t>
      </w:r>
      <w:r w:rsidR="005508AB" w:rsidRPr="00806C71">
        <w:rPr>
          <w:rFonts w:ascii="Times New Roman" w:hAnsi="Times New Roman" w:cs="Times New Roman"/>
        </w:rPr>
        <w:t xml:space="preserve"> </w:t>
      </w:r>
    </w:p>
    <w:p w14:paraId="4EB915EA" w14:textId="77777777" w:rsidR="00D91332" w:rsidRPr="00806C71" w:rsidRDefault="00D91332" w:rsidP="002A3B18">
      <w:pPr>
        <w:spacing w:line="480" w:lineRule="auto"/>
        <w:jc w:val="both"/>
        <w:rPr>
          <w:rFonts w:ascii="Times New Roman" w:hAnsi="Times New Roman" w:cs="Times New Roman"/>
        </w:rPr>
      </w:pPr>
    </w:p>
    <w:p w14:paraId="6895DD2B" w14:textId="1315DCAE" w:rsidR="00065C9A" w:rsidRPr="00806C71" w:rsidRDefault="00065C9A" w:rsidP="002A3B18">
      <w:pPr>
        <w:spacing w:line="480" w:lineRule="auto"/>
        <w:jc w:val="both"/>
        <w:rPr>
          <w:rFonts w:ascii="Times New Roman" w:hAnsi="Times New Roman" w:cs="Times New Roman"/>
          <w:u w:val="single"/>
        </w:rPr>
      </w:pPr>
      <w:r w:rsidRPr="00806C71">
        <w:rPr>
          <w:rFonts w:ascii="Times New Roman" w:hAnsi="Times New Roman" w:cs="Times New Roman"/>
          <w:u w:val="single"/>
        </w:rPr>
        <w:t>Scholarly background</w:t>
      </w:r>
    </w:p>
    <w:p w14:paraId="2124BDEB" w14:textId="06DD9DE5" w:rsidR="00280016" w:rsidRPr="00806C71" w:rsidRDefault="00280016" w:rsidP="002A3B18">
      <w:pPr>
        <w:pStyle w:val="ListParagraph"/>
        <w:numPr>
          <w:ilvl w:val="0"/>
          <w:numId w:val="2"/>
        </w:numPr>
        <w:spacing w:line="480" w:lineRule="auto"/>
        <w:jc w:val="both"/>
        <w:rPr>
          <w:rFonts w:ascii="Times New Roman" w:hAnsi="Times New Roman" w:cs="Times New Roman"/>
        </w:rPr>
      </w:pPr>
      <w:r w:rsidRPr="00806C71">
        <w:rPr>
          <w:rFonts w:ascii="Times New Roman" w:hAnsi="Times New Roman" w:cs="Times New Roman"/>
        </w:rPr>
        <w:t xml:space="preserve">Evans, A. J. (1902-3) The Palace of Knossos: provisional report for the year 1903. </w:t>
      </w:r>
      <w:r w:rsidR="00C44E32" w:rsidRPr="00806C71">
        <w:rPr>
          <w:rFonts w:ascii="Times New Roman" w:hAnsi="Times New Roman" w:cs="Times New Roman"/>
          <w:i/>
        </w:rPr>
        <w:t xml:space="preserve">The </w:t>
      </w:r>
      <w:r w:rsidRPr="00806C71">
        <w:rPr>
          <w:rFonts w:ascii="Times New Roman" w:hAnsi="Times New Roman" w:cs="Times New Roman"/>
          <w:i/>
        </w:rPr>
        <w:t>Annual of the British School at Athens</w:t>
      </w:r>
      <w:r w:rsidRPr="00806C71">
        <w:rPr>
          <w:rFonts w:ascii="Times New Roman" w:hAnsi="Times New Roman" w:cs="Times New Roman"/>
        </w:rPr>
        <w:t xml:space="preserve"> 9: 1-153</w:t>
      </w:r>
      <w:r w:rsidR="003A17B6" w:rsidRPr="00806C71">
        <w:rPr>
          <w:rFonts w:ascii="Times New Roman" w:hAnsi="Times New Roman" w:cs="Times New Roman"/>
        </w:rPr>
        <w:t>.</w:t>
      </w:r>
    </w:p>
    <w:p w14:paraId="05CE838F" w14:textId="12CA2520" w:rsidR="009C5864" w:rsidRPr="00806C71" w:rsidRDefault="006E6D32" w:rsidP="002A3B18">
      <w:pPr>
        <w:spacing w:line="480" w:lineRule="auto"/>
        <w:jc w:val="both"/>
        <w:rPr>
          <w:rFonts w:ascii="Times New Roman" w:hAnsi="Times New Roman" w:cs="Times New Roman"/>
        </w:rPr>
      </w:pPr>
      <w:r w:rsidRPr="00806C71">
        <w:rPr>
          <w:rFonts w:ascii="Times New Roman" w:hAnsi="Times New Roman" w:cs="Times New Roman"/>
        </w:rPr>
        <w:t>Evan</w:t>
      </w:r>
      <w:r w:rsidR="00687DE0" w:rsidRPr="00806C71">
        <w:rPr>
          <w:rFonts w:ascii="Times New Roman" w:hAnsi="Times New Roman" w:cs="Times New Roman"/>
        </w:rPr>
        <w:t>s</w:t>
      </w:r>
      <w:r w:rsidR="00C72E9E" w:rsidRPr="00806C71">
        <w:rPr>
          <w:rFonts w:ascii="Times New Roman" w:hAnsi="Times New Roman" w:cs="Times New Roman"/>
        </w:rPr>
        <w:t xml:space="preserve">’s site report details </w:t>
      </w:r>
      <w:r w:rsidR="00C75C9F" w:rsidRPr="00806C71">
        <w:rPr>
          <w:rFonts w:ascii="Times New Roman" w:hAnsi="Times New Roman" w:cs="Times New Roman"/>
        </w:rPr>
        <w:t>the excavation in great length; the Snake Goddess figurines are mentioned, as are the votive offerings to her. This makes the report very useful in providing details of the finds, including placements and implications. Much scholarship that discusses the Snake Goddess will have likely used t</w:t>
      </w:r>
      <w:r w:rsidR="00C24857">
        <w:rPr>
          <w:rFonts w:ascii="Times New Roman" w:hAnsi="Times New Roman" w:cs="Times New Roman"/>
        </w:rPr>
        <w:t>his site report as a source</w:t>
      </w:r>
      <w:r w:rsidR="00540060" w:rsidRPr="00806C71">
        <w:rPr>
          <w:rFonts w:ascii="Times New Roman" w:hAnsi="Times New Roman" w:cs="Times New Roman"/>
        </w:rPr>
        <w:t>, as well as for basic information on the statuettes themselves.</w:t>
      </w:r>
    </w:p>
    <w:p w14:paraId="0F2B3D15" w14:textId="24821031" w:rsidR="00CD5701" w:rsidRPr="00806C71" w:rsidRDefault="003A17B6" w:rsidP="002A3B18">
      <w:pPr>
        <w:pStyle w:val="ListParagraph"/>
        <w:numPr>
          <w:ilvl w:val="0"/>
          <w:numId w:val="2"/>
        </w:numPr>
        <w:shd w:val="clear" w:color="auto" w:fill="FFFFFF"/>
        <w:spacing w:line="480" w:lineRule="auto"/>
        <w:jc w:val="both"/>
        <w:outlineLvl w:val="0"/>
        <w:rPr>
          <w:rFonts w:ascii="Times New Roman" w:eastAsia="Times New Roman" w:hAnsi="Times New Roman" w:cs="Times New Roman"/>
          <w:bCs/>
          <w:color w:val="32322F"/>
          <w:kern w:val="36"/>
          <w:lang w:eastAsia="en-GB"/>
        </w:rPr>
      </w:pPr>
      <w:r w:rsidRPr="00806C71">
        <w:rPr>
          <w:rFonts w:ascii="Times New Roman" w:eastAsia="Times New Roman" w:hAnsi="Times New Roman" w:cs="Times New Roman"/>
          <w:bCs/>
          <w:color w:val="32322F"/>
          <w:kern w:val="36"/>
          <w:lang w:eastAsia="en-GB"/>
        </w:rPr>
        <w:t>Boze, D. (2016) ‘</w:t>
      </w:r>
      <w:r w:rsidR="00CD5701" w:rsidRPr="00806C71">
        <w:rPr>
          <w:rFonts w:ascii="Times New Roman" w:eastAsia="Times New Roman" w:hAnsi="Times New Roman" w:cs="Times New Roman"/>
          <w:bCs/>
          <w:color w:val="32322F"/>
          <w:kern w:val="36"/>
          <w:lang w:eastAsia="en-GB"/>
        </w:rPr>
        <w:t>Creating history by re-creating the Minoan</w:t>
      </w:r>
      <w:r w:rsidRPr="00806C71">
        <w:rPr>
          <w:rFonts w:ascii="Times New Roman" w:eastAsia="Times New Roman" w:hAnsi="Times New Roman" w:cs="Times New Roman"/>
          <w:bCs/>
          <w:color w:val="32322F"/>
          <w:kern w:val="36"/>
          <w:lang w:eastAsia="en-GB"/>
        </w:rPr>
        <w:t xml:space="preserve"> Snake Goddess’,</w:t>
      </w:r>
      <w:r w:rsidR="00CD5701" w:rsidRPr="00806C71">
        <w:rPr>
          <w:rFonts w:ascii="Times New Roman" w:eastAsia="Times New Roman" w:hAnsi="Times New Roman" w:cs="Times New Roman"/>
          <w:color w:val="32322F"/>
          <w:lang w:eastAsia="en-GB"/>
        </w:rPr>
        <w:t xml:space="preserve"> </w:t>
      </w:r>
      <w:r w:rsidR="00CD5701" w:rsidRPr="00806C71">
        <w:rPr>
          <w:rFonts w:ascii="Times New Roman" w:eastAsia="Times New Roman" w:hAnsi="Times New Roman" w:cs="Times New Roman"/>
          <w:i/>
          <w:color w:val="32322F"/>
          <w:bdr w:val="none" w:sz="0" w:space="0" w:color="auto" w:frame="1"/>
          <w:shd w:val="clear" w:color="auto" w:fill="FFFFFF"/>
          <w:lang w:eastAsia="en-GB"/>
        </w:rPr>
        <w:t>Journal of Art Historiography</w:t>
      </w:r>
      <w:r w:rsidR="00CD5701" w:rsidRPr="00806C71">
        <w:rPr>
          <w:rFonts w:ascii="Times New Roman" w:eastAsia="Times New Roman" w:hAnsi="Times New Roman" w:cs="Times New Roman"/>
          <w:color w:val="32322F"/>
          <w:bdr w:val="none" w:sz="0" w:space="0" w:color="auto" w:frame="1"/>
          <w:shd w:val="clear" w:color="auto" w:fill="FFFFFF"/>
          <w:lang w:eastAsia="en-GB"/>
        </w:rPr>
        <w:t>, 15, pp.</w:t>
      </w:r>
      <w:r w:rsidR="00964B14" w:rsidRPr="00806C71">
        <w:rPr>
          <w:rFonts w:ascii="Times New Roman" w:eastAsia="Times New Roman" w:hAnsi="Times New Roman" w:cs="Times New Roman"/>
          <w:color w:val="32322F"/>
          <w:bdr w:val="none" w:sz="0" w:space="0" w:color="auto" w:frame="1"/>
          <w:shd w:val="clear" w:color="auto" w:fill="FFFFFF"/>
          <w:lang w:eastAsia="en-GB"/>
        </w:rPr>
        <w:t xml:space="preserve"> </w:t>
      </w:r>
      <w:r w:rsidR="00CD5701" w:rsidRPr="00806C71">
        <w:rPr>
          <w:rFonts w:ascii="Times New Roman" w:eastAsia="Times New Roman" w:hAnsi="Times New Roman" w:cs="Times New Roman"/>
          <w:color w:val="32322F"/>
          <w:bdr w:val="none" w:sz="0" w:space="0" w:color="auto" w:frame="1"/>
          <w:shd w:val="clear" w:color="auto" w:fill="FFFFFF"/>
          <w:lang w:eastAsia="en-GB"/>
        </w:rPr>
        <w:t>15-DB1</w:t>
      </w:r>
      <w:r w:rsidR="00CD5701" w:rsidRPr="00806C71">
        <w:rPr>
          <w:rFonts w:ascii="Times New Roman" w:eastAsia="Times New Roman" w:hAnsi="Times New Roman" w:cs="Times New Roman"/>
          <w:color w:val="32322F"/>
          <w:shd w:val="clear" w:color="auto" w:fill="FFFFFF"/>
          <w:lang w:eastAsia="en-GB"/>
        </w:rPr>
        <w:t> [Peer Reviewed Journal]</w:t>
      </w:r>
      <w:r w:rsidRPr="00806C71">
        <w:rPr>
          <w:rFonts w:ascii="Times New Roman" w:eastAsia="Times New Roman" w:hAnsi="Times New Roman" w:cs="Times New Roman"/>
          <w:color w:val="32322F"/>
          <w:shd w:val="clear" w:color="auto" w:fill="FFFFFF"/>
          <w:lang w:eastAsia="en-GB"/>
        </w:rPr>
        <w:t>.</w:t>
      </w:r>
      <w:r w:rsidR="002B7482" w:rsidRPr="002B7482">
        <w:rPr>
          <w:rFonts w:ascii="Times New Roman" w:hAnsi="Times New Roman" w:cs="Times New Roman"/>
          <w:noProof/>
          <w:lang w:eastAsia="en-GB"/>
        </w:rPr>
        <w:t xml:space="preserve"> </w:t>
      </w:r>
    </w:p>
    <w:p w14:paraId="5E99A64A" w14:textId="7D81FB3A" w:rsidR="009C5864" w:rsidRPr="00806C71" w:rsidRDefault="00510FB5" w:rsidP="002A3B18">
      <w:pPr>
        <w:shd w:val="clear" w:color="auto" w:fill="FFFFFF"/>
        <w:spacing w:line="480" w:lineRule="auto"/>
        <w:jc w:val="both"/>
        <w:outlineLvl w:val="0"/>
        <w:rPr>
          <w:rFonts w:ascii="Times New Roman" w:eastAsia="Times New Roman" w:hAnsi="Times New Roman" w:cs="Times New Roman"/>
          <w:bCs/>
          <w:color w:val="32322F"/>
          <w:kern w:val="36"/>
          <w:lang w:eastAsia="en-GB"/>
        </w:rPr>
      </w:pPr>
      <w:r w:rsidRPr="00806C71">
        <w:rPr>
          <w:rFonts w:ascii="Times New Roman" w:eastAsia="Times New Roman" w:hAnsi="Times New Roman" w:cs="Times New Roman"/>
          <w:bCs/>
          <w:color w:val="32322F"/>
          <w:kern w:val="36"/>
          <w:lang w:eastAsia="en-GB"/>
        </w:rPr>
        <w:t xml:space="preserve">Boze draws attention to the scholarly debates relating to the authenticity of the Minoan Snake-Goddess figurines. </w:t>
      </w:r>
      <w:r w:rsidR="00C24857">
        <w:rPr>
          <w:rFonts w:ascii="Times New Roman" w:eastAsia="Times New Roman" w:hAnsi="Times New Roman" w:cs="Times New Roman"/>
          <w:bCs/>
          <w:color w:val="32322F"/>
          <w:kern w:val="36"/>
          <w:lang w:eastAsia="en-GB"/>
        </w:rPr>
        <w:t>She draws attention to the</w:t>
      </w:r>
      <w:r w:rsidRPr="00806C71">
        <w:rPr>
          <w:rFonts w:ascii="Times New Roman" w:eastAsia="Times New Roman" w:hAnsi="Times New Roman" w:cs="Times New Roman"/>
          <w:bCs/>
          <w:color w:val="32322F"/>
          <w:kern w:val="36"/>
          <w:lang w:eastAsia="en-GB"/>
        </w:rPr>
        <w:t xml:space="preserve"> difficult</w:t>
      </w:r>
      <w:r w:rsidR="00C24857">
        <w:rPr>
          <w:rFonts w:ascii="Times New Roman" w:eastAsia="Times New Roman" w:hAnsi="Times New Roman" w:cs="Times New Roman"/>
          <w:bCs/>
          <w:color w:val="32322F"/>
          <w:kern w:val="36"/>
          <w:lang w:eastAsia="en-GB"/>
        </w:rPr>
        <w:t>y</w:t>
      </w:r>
      <w:r w:rsidRPr="00806C71">
        <w:rPr>
          <w:rFonts w:ascii="Times New Roman" w:eastAsia="Times New Roman" w:hAnsi="Times New Roman" w:cs="Times New Roman"/>
          <w:bCs/>
          <w:color w:val="32322F"/>
          <w:kern w:val="36"/>
          <w:lang w:eastAsia="en-GB"/>
        </w:rPr>
        <w:t xml:space="preserve"> with research </w:t>
      </w:r>
      <w:r w:rsidR="00C24857">
        <w:rPr>
          <w:rFonts w:ascii="Times New Roman" w:eastAsia="Times New Roman" w:hAnsi="Times New Roman" w:cs="Times New Roman"/>
          <w:bCs/>
          <w:color w:val="32322F"/>
          <w:kern w:val="36"/>
          <w:lang w:eastAsia="en-GB"/>
        </w:rPr>
        <w:t>when</w:t>
      </w:r>
      <w:r w:rsidRPr="00806C71">
        <w:rPr>
          <w:rFonts w:ascii="Times New Roman" w:eastAsia="Times New Roman" w:hAnsi="Times New Roman" w:cs="Times New Roman"/>
          <w:bCs/>
          <w:color w:val="32322F"/>
          <w:kern w:val="36"/>
          <w:lang w:eastAsia="en-GB"/>
        </w:rPr>
        <w:t xml:space="preserve"> the authenticity of</w:t>
      </w:r>
      <w:r w:rsidR="00C24857">
        <w:rPr>
          <w:rFonts w:ascii="Times New Roman" w:eastAsia="Times New Roman" w:hAnsi="Times New Roman" w:cs="Times New Roman"/>
          <w:bCs/>
          <w:color w:val="32322F"/>
          <w:kern w:val="36"/>
          <w:lang w:eastAsia="en-GB"/>
        </w:rPr>
        <w:t xml:space="preserve"> the</w:t>
      </w:r>
      <w:r w:rsidRPr="00806C71">
        <w:rPr>
          <w:rFonts w:ascii="Times New Roman" w:eastAsia="Times New Roman" w:hAnsi="Times New Roman" w:cs="Times New Roman"/>
          <w:bCs/>
          <w:color w:val="32322F"/>
          <w:kern w:val="36"/>
          <w:lang w:eastAsia="en-GB"/>
        </w:rPr>
        <w:t xml:space="preserve"> finds</w:t>
      </w:r>
      <w:r w:rsidR="00C24857">
        <w:rPr>
          <w:rFonts w:ascii="Times New Roman" w:eastAsia="Times New Roman" w:hAnsi="Times New Roman" w:cs="Times New Roman"/>
          <w:bCs/>
          <w:color w:val="32322F"/>
          <w:kern w:val="36"/>
          <w:lang w:eastAsia="en-GB"/>
        </w:rPr>
        <w:t xml:space="preserve"> are in question</w:t>
      </w:r>
      <w:r w:rsidRPr="00806C71">
        <w:rPr>
          <w:rFonts w:ascii="Times New Roman" w:eastAsia="Times New Roman" w:hAnsi="Times New Roman" w:cs="Times New Roman"/>
          <w:bCs/>
          <w:color w:val="32322F"/>
          <w:kern w:val="36"/>
          <w:lang w:eastAsia="en-GB"/>
        </w:rPr>
        <w:t xml:space="preserve">. For this </w:t>
      </w:r>
      <w:r w:rsidR="00C75C9F" w:rsidRPr="00806C71">
        <w:rPr>
          <w:rFonts w:ascii="Times New Roman" w:eastAsia="Times New Roman" w:hAnsi="Times New Roman" w:cs="Times New Roman"/>
          <w:bCs/>
          <w:color w:val="32322F"/>
          <w:kern w:val="36"/>
          <w:lang w:eastAsia="en-GB"/>
        </w:rPr>
        <w:t>reason,</w:t>
      </w:r>
      <w:r w:rsidRPr="00806C71">
        <w:rPr>
          <w:rFonts w:ascii="Times New Roman" w:eastAsia="Times New Roman" w:hAnsi="Times New Roman" w:cs="Times New Roman"/>
          <w:bCs/>
          <w:color w:val="32322F"/>
          <w:kern w:val="36"/>
          <w:lang w:eastAsia="en-GB"/>
        </w:rPr>
        <w:t xml:space="preserve"> I have limited </w:t>
      </w:r>
      <w:r w:rsidR="00891ECE">
        <w:rPr>
          <w:rFonts w:ascii="Times New Roman" w:eastAsia="Times New Roman" w:hAnsi="Times New Roman" w:cs="Times New Roman"/>
          <w:bCs/>
          <w:color w:val="32322F"/>
          <w:kern w:val="36"/>
          <w:lang w:eastAsia="en-GB"/>
        </w:rPr>
        <w:t>my evaluation to AE63 in Heraklion primarily, as well as the sister statuette AE65</w:t>
      </w:r>
      <w:r w:rsidR="00687DE0" w:rsidRPr="00806C71">
        <w:rPr>
          <w:rFonts w:ascii="Times New Roman" w:eastAsia="Times New Roman" w:hAnsi="Times New Roman" w:cs="Times New Roman"/>
          <w:bCs/>
          <w:color w:val="32322F"/>
          <w:kern w:val="36"/>
          <w:lang w:eastAsia="en-GB"/>
        </w:rPr>
        <w:t xml:space="preserve">, </w:t>
      </w:r>
      <w:r w:rsidR="00891ECE">
        <w:rPr>
          <w:rFonts w:ascii="Times New Roman" w:eastAsia="Times New Roman" w:hAnsi="Times New Roman" w:cs="Times New Roman"/>
          <w:bCs/>
          <w:color w:val="32322F"/>
          <w:kern w:val="36"/>
          <w:lang w:eastAsia="en-GB"/>
        </w:rPr>
        <w:t>and the figurines in Oxford</w:t>
      </w:r>
      <w:r w:rsidR="00687DE0" w:rsidRPr="00806C71">
        <w:rPr>
          <w:rFonts w:ascii="Times New Roman" w:eastAsia="Times New Roman" w:hAnsi="Times New Roman" w:cs="Times New Roman"/>
          <w:bCs/>
          <w:color w:val="32322F"/>
          <w:kern w:val="36"/>
          <w:lang w:eastAsia="en-GB"/>
        </w:rPr>
        <w:t xml:space="preserve"> </w:t>
      </w:r>
      <w:r w:rsidR="00891ECE">
        <w:rPr>
          <w:rFonts w:ascii="Times New Roman" w:eastAsia="Times New Roman" w:hAnsi="Times New Roman" w:cs="Times New Roman"/>
          <w:bCs/>
          <w:color w:val="32322F"/>
          <w:kern w:val="36"/>
          <w:lang w:eastAsia="en-GB"/>
        </w:rPr>
        <w:t>(</w:t>
      </w:r>
      <w:r w:rsidR="00891ECE" w:rsidRPr="00806C71">
        <w:rPr>
          <w:rFonts w:ascii="Times New Roman" w:hAnsi="Times New Roman" w:cs="Times New Roman"/>
        </w:rPr>
        <w:t xml:space="preserve">AN1896.1908.AE1106 </w:t>
      </w:r>
      <w:r w:rsidR="00891ECE">
        <w:rPr>
          <w:rFonts w:ascii="Times New Roman" w:hAnsi="Times New Roman" w:cs="Times New Roman"/>
        </w:rPr>
        <w:t xml:space="preserve">) </w:t>
      </w:r>
      <w:r w:rsidR="00687DE0" w:rsidRPr="00806C71">
        <w:rPr>
          <w:rFonts w:ascii="Times New Roman" w:eastAsia="Times New Roman" w:hAnsi="Times New Roman" w:cs="Times New Roman"/>
          <w:bCs/>
          <w:color w:val="32322F"/>
          <w:kern w:val="36"/>
          <w:lang w:eastAsia="en-GB"/>
        </w:rPr>
        <w:t>and Boston</w:t>
      </w:r>
      <w:r w:rsidR="00891ECE">
        <w:rPr>
          <w:rFonts w:ascii="Times New Roman" w:eastAsia="Times New Roman" w:hAnsi="Times New Roman" w:cs="Times New Roman"/>
          <w:bCs/>
          <w:color w:val="32322F"/>
          <w:kern w:val="36"/>
          <w:lang w:eastAsia="en-GB"/>
        </w:rPr>
        <w:t xml:space="preserve"> (</w:t>
      </w:r>
      <w:r w:rsidR="00891ECE" w:rsidRPr="00806C71">
        <w:rPr>
          <w:rFonts w:ascii="Times New Roman" w:hAnsi="Times New Roman" w:cs="Times New Roman"/>
        </w:rPr>
        <w:t>14.863</w:t>
      </w:r>
      <w:r w:rsidR="00891ECE">
        <w:rPr>
          <w:rFonts w:ascii="Times New Roman" w:hAnsi="Times New Roman" w:cs="Times New Roman"/>
        </w:rPr>
        <w:t>)</w:t>
      </w:r>
      <w:r w:rsidR="00687DE0" w:rsidRPr="00806C71">
        <w:rPr>
          <w:rFonts w:ascii="Times New Roman" w:eastAsia="Times New Roman" w:hAnsi="Times New Roman" w:cs="Times New Roman"/>
          <w:bCs/>
          <w:color w:val="32322F"/>
          <w:kern w:val="36"/>
          <w:lang w:eastAsia="en-GB"/>
        </w:rPr>
        <w:t>.</w:t>
      </w:r>
    </w:p>
    <w:p w14:paraId="7C03430F" w14:textId="7202FEEF" w:rsidR="00926B63" w:rsidRPr="00806C71" w:rsidRDefault="00926B63" w:rsidP="002A3B18">
      <w:pPr>
        <w:pStyle w:val="ListParagraph"/>
        <w:numPr>
          <w:ilvl w:val="0"/>
          <w:numId w:val="2"/>
        </w:numPr>
        <w:spacing w:line="480" w:lineRule="auto"/>
        <w:jc w:val="both"/>
        <w:rPr>
          <w:rFonts w:ascii="Times New Roman" w:hAnsi="Times New Roman" w:cs="Times New Roman"/>
        </w:rPr>
      </w:pPr>
      <w:r w:rsidRPr="00806C71">
        <w:rPr>
          <w:rFonts w:ascii="Times New Roman" w:hAnsi="Times New Roman" w:cs="Times New Roman"/>
        </w:rPr>
        <w:t>Bonney, E. M. (2011) ‘Disarming the Snake Goddes</w:t>
      </w:r>
      <w:r w:rsidR="00C24857">
        <w:rPr>
          <w:rFonts w:ascii="Times New Roman" w:hAnsi="Times New Roman" w:cs="Times New Roman"/>
        </w:rPr>
        <w:t>s: A Reconsideration of the Fai</w:t>
      </w:r>
      <w:r w:rsidRPr="00806C71">
        <w:rPr>
          <w:rFonts w:ascii="Times New Roman" w:hAnsi="Times New Roman" w:cs="Times New Roman"/>
        </w:rPr>
        <w:t xml:space="preserve">ence Figurines from the Temple Repositories at Knossos’, </w:t>
      </w:r>
      <w:r w:rsidRPr="00806C71">
        <w:rPr>
          <w:rFonts w:ascii="Times New Roman" w:hAnsi="Times New Roman" w:cs="Times New Roman"/>
          <w:i/>
        </w:rPr>
        <w:t>Journal of Mediterranean Archaeology</w:t>
      </w:r>
      <w:r w:rsidRPr="00806C71">
        <w:rPr>
          <w:rFonts w:ascii="Times New Roman" w:hAnsi="Times New Roman" w:cs="Times New Roman"/>
        </w:rPr>
        <w:t>, 24(2), pp. 171-90.</w:t>
      </w:r>
    </w:p>
    <w:p w14:paraId="1791A634" w14:textId="3B9FAC3D" w:rsidR="00D35333" w:rsidRPr="00806C71" w:rsidRDefault="004A326D" w:rsidP="002A3B18">
      <w:pPr>
        <w:spacing w:line="480" w:lineRule="auto"/>
        <w:jc w:val="both"/>
        <w:rPr>
          <w:rFonts w:ascii="Times New Roman" w:hAnsi="Times New Roman" w:cs="Times New Roman"/>
        </w:rPr>
      </w:pPr>
      <w:r w:rsidRPr="00806C71">
        <w:rPr>
          <w:rFonts w:ascii="Times New Roman" w:hAnsi="Times New Roman" w:cs="Times New Roman"/>
        </w:rPr>
        <w:t xml:space="preserve">Bonney looks into the idea of </w:t>
      </w:r>
      <w:r w:rsidR="007B0797" w:rsidRPr="00806C71">
        <w:rPr>
          <w:rFonts w:ascii="Times New Roman" w:hAnsi="Times New Roman" w:cs="Times New Roman"/>
        </w:rPr>
        <w:t>the Snake Goddess not purely being Minoan, but being a h</w:t>
      </w:r>
      <w:r w:rsidR="003B29EA">
        <w:rPr>
          <w:rFonts w:ascii="Times New Roman" w:hAnsi="Times New Roman" w:cs="Times New Roman"/>
        </w:rPr>
        <w:t>ybrid of Crete and Syria.</w:t>
      </w:r>
      <w:r w:rsidR="007B0797" w:rsidRPr="00806C71">
        <w:rPr>
          <w:rFonts w:ascii="Times New Roman" w:hAnsi="Times New Roman" w:cs="Times New Roman"/>
        </w:rPr>
        <w:t xml:space="preserve"> </w:t>
      </w:r>
      <w:r w:rsidR="00891ECE">
        <w:rPr>
          <w:rFonts w:ascii="Times New Roman" w:hAnsi="Times New Roman" w:cs="Times New Roman"/>
        </w:rPr>
        <w:t>I aim to</w:t>
      </w:r>
      <w:r w:rsidR="007B0797" w:rsidRPr="00806C71">
        <w:rPr>
          <w:rFonts w:ascii="Times New Roman" w:hAnsi="Times New Roman" w:cs="Times New Roman"/>
        </w:rPr>
        <w:t xml:space="preserve"> find more evidence either in favour or against this.</w:t>
      </w:r>
      <w:r w:rsidR="00806C71">
        <w:rPr>
          <w:rFonts w:ascii="Times New Roman" w:hAnsi="Times New Roman" w:cs="Times New Roman"/>
        </w:rPr>
        <w:t xml:space="preserve"> Bonney also talks about the ruined materials found in the Palace and suggests they are there as a ‘commemorative a</w:t>
      </w:r>
      <w:r w:rsidR="00C546D3">
        <w:rPr>
          <w:rFonts w:ascii="Times New Roman" w:hAnsi="Times New Roman" w:cs="Times New Roman"/>
        </w:rPr>
        <w:t>ct’. A discussion of the structured deposition of the figurine examines questions as to the purpose of the deposition, and explores how this relates to the meaning of the object in life.</w:t>
      </w:r>
    </w:p>
    <w:p w14:paraId="217D0FAB" w14:textId="77777777" w:rsidR="00D91332" w:rsidRPr="00806C71" w:rsidRDefault="00205A3D" w:rsidP="002A3B18">
      <w:pPr>
        <w:pStyle w:val="ListParagraph"/>
        <w:numPr>
          <w:ilvl w:val="0"/>
          <w:numId w:val="2"/>
        </w:numPr>
        <w:spacing w:line="480" w:lineRule="auto"/>
        <w:jc w:val="both"/>
        <w:rPr>
          <w:rFonts w:ascii="Times New Roman" w:hAnsi="Times New Roman" w:cs="Times New Roman"/>
        </w:rPr>
      </w:pPr>
      <w:r w:rsidRPr="00806C71">
        <w:rPr>
          <w:rFonts w:ascii="Times New Roman" w:hAnsi="Times New Roman" w:cs="Times New Roman"/>
        </w:rPr>
        <w:t xml:space="preserve">Boivin, N. (2008) </w:t>
      </w:r>
      <w:r w:rsidRPr="00806C71">
        <w:rPr>
          <w:rFonts w:ascii="Times New Roman" w:hAnsi="Times New Roman" w:cs="Times New Roman"/>
          <w:i/>
        </w:rPr>
        <w:t>Material Cultures, Material Minds: The Impact of Things on Human Thought, Society, and Evolution</w:t>
      </w:r>
      <w:r w:rsidRPr="00806C71">
        <w:rPr>
          <w:rFonts w:ascii="Times New Roman" w:hAnsi="Times New Roman" w:cs="Times New Roman"/>
        </w:rPr>
        <w:t xml:space="preserve">. </w:t>
      </w:r>
      <w:r w:rsidR="00964B14" w:rsidRPr="00806C71">
        <w:rPr>
          <w:rFonts w:ascii="Times New Roman" w:hAnsi="Times New Roman" w:cs="Times New Roman"/>
        </w:rPr>
        <w:t>New York: Cambridge University Press.</w:t>
      </w:r>
    </w:p>
    <w:p w14:paraId="06085DC1" w14:textId="5BE34D6B" w:rsidR="009C5864" w:rsidRPr="00806C71" w:rsidRDefault="009C5864" w:rsidP="002A3B18">
      <w:pPr>
        <w:spacing w:line="480" w:lineRule="auto"/>
        <w:jc w:val="both"/>
        <w:rPr>
          <w:rFonts w:ascii="Times New Roman" w:hAnsi="Times New Roman" w:cs="Times New Roman"/>
        </w:rPr>
      </w:pPr>
      <w:r w:rsidRPr="00806C71">
        <w:rPr>
          <w:rFonts w:ascii="Times New Roman" w:hAnsi="Times New Roman" w:cs="Times New Roman"/>
        </w:rPr>
        <w:t xml:space="preserve">Boivin </w:t>
      </w:r>
      <w:r w:rsidR="002140A1">
        <w:rPr>
          <w:rFonts w:ascii="Times New Roman" w:hAnsi="Times New Roman" w:cs="Times New Roman"/>
        </w:rPr>
        <w:t>presents the</w:t>
      </w:r>
      <w:r w:rsidR="001B6B85" w:rsidRPr="00806C71">
        <w:rPr>
          <w:rFonts w:ascii="Times New Roman" w:hAnsi="Times New Roman" w:cs="Times New Roman"/>
        </w:rPr>
        <w:t xml:space="preserve"> material</w:t>
      </w:r>
      <w:r w:rsidR="00DD4E48">
        <w:rPr>
          <w:rFonts w:ascii="Times New Roman" w:hAnsi="Times New Roman" w:cs="Times New Roman"/>
        </w:rPr>
        <w:t xml:space="preserve"> culture studies</w:t>
      </w:r>
      <w:r w:rsidR="001B6B85" w:rsidRPr="00806C71">
        <w:rPr>
          <w:rFonts w:ascii="Times New Roman" w:hAnsi="Times New Roman" w:cs="Times New Roman"/>
        </w:rPr>
        <w:t xml:space="preserve"> a</w:t>
      </w:r>
      <w:r w:rsidRPr="00806C71">
        <w:rPr>
          <w:rFonts w:ascii="Times New Roman" w:hAnsi="Times New Roman" w:cs="Times New Roman"/>
        </w:rPr>
        <w:t>pproach</w:t>
      </w:r>
      <w:r w:rsidR="001B6B85" w:rsidRPr="00806C71">
        <w:rPr>
          <w:rFonts w:ascii="Times New Roman" w:hAnsi="Times New Roman" w:cs="Times New Roman"/>
        </w:rPr>
        <w:t xml:space="preserve"> </w:t>
      </w:r>
      <w:r w:rsidR="003A7EA6">
        <w:rPr>
          <w:rFonts w:ascii="Times New Roman" w:hAnsi="Times New Roman" w:cs="Times New Roman"/>
        </w:rPr>
        <w:t xml:space="preserve">which I apply here </w:t>
      </w:r>
      <w:r w:rsidR="008240C9">
        <w:rPr>
          <w:rFonts w:ascii="Times New Roman" w:hAnsi="Times New Roman" w:cs="Times New Roman"/>
        </w:rPr>
        <w:t>to the figurines.</w:t>
      </w:r>
      <w:r w:rsidR="001B6B85" w:rsidRPr="00806C71">
        <w:rPr>
          <w:rFonts w:ascii="Times New Roman" w:hAnsi="Times New Roman" w:cs="Times New Roman"/>
        </w:rPr>
        <w:t xml:space="preserve"> </w:t>
      </w:r>
      <w:r w:rsidR="00EC78A3">
        <w:rPr>
          <w:rFonts w:ascii="Times New Roman" w:hAnsi="Times New Roman" w:cs="Times New Roman"/>
        </w:rPr>
        <w:t xml:space="preserve">This approach promotes a view that physical objects represent symbols and symbolic systems in a deliberate and purposeful way, and as such </w:t>
      </w:r>
      <w:r w:rsidR="001B6B85" w:rsidRPr="00806C71">
        <w:rPr>
          <w:rFonts w:ascii="Times New Roman" w:hAnsi="Times New Roman" w:cs="Times New Roman"/>
        </w:rPr>
        <w:t>will further my investigation into the Snake Goddess and her role with the Minoan people and their religion.</w:t>
      </w:r>
    </w:p>
    <w:p w14:paraId="267C4F8D" w14:textId="651F544A" w:rsidR="008649CB" w:rsidRDefault="00FF3C6D" w:rsidP="002A3B18">
      <w:pPr>
        <w:pStyle w:val="ListParagraph"/>
        <w:widowControl w:val="0"/>
        <w:numPr>
          <w:ilvl w:val="0"/>
          <w:numId w:val="2"/>
        </w:numPr>
        <w:autoSpaceDE w:val="0"/>
        <w:autoSpaceDN w:val="0"/>
        <w:adjustRightInd w:val="0"/>
        <w:spacing w:after="240"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Eller, C. (2012) ‘Two Knights and a Goddess: Sir Arthur Evans, Sir James </w:t>
      </w:r>
      <w:r w:rsidR="00574D8C" w:rsidRPr="00806C71">
        <w:rPr>
          <w:rFonts w:ascii="Times New Roman" w:hAnsi="Times New Roman" w:cs="Times New Roman"/>
          <w:color w:val="000000" w:themeColor="text1"/>
        </w:rPr>
        <w:t>George</w:t>
      </w:r>
      <w:r w:rsidRPr="00806C71">
        <w:rPr>
          <w:rFonts w:ascii="Times New Roman" w:hAnsi="Times New Roman" w:cs="Times New Roman"/>
          <w:color w:val="000000" w:themeColor="text1"/>
        </w:rPr>
        <w:t xml:space="preserve"> Frazer, and the Invention of Minoan Religion’, </w:t>
      </w:r>
      <w:r w:rsidRPr="00806C71">
        <w:rPr>
          <w:rFonts w:ascii="Times New Roman" w:hAnsi="Times New Roman" w:cs="Times New Roman"/>
          <w:i/>
          <w:color w:val="000000" w:themeColor="text1"/>
        </w:rPr>
        <w:t>Journal of Mediterranean Archaeology</w:t>
      </w:r>
      <w:r w:rsidR="007C7FEB" w:rsidRPr="00806C71">
        <w:rPr>
          <w:rFonts w:ascii="Times New Roman" w:hAnsi="Times New Roman" w:cs="Times New Roman"/>
          <w:color w:val="000000" w:themeColor="text1"/>
        </w:rPr>
        <w:t>, 25(1), pp. 75-98.</w:t>
      </w:r>
    </w:p>
    <w:p w14:paraId="1E1B6FAE" w14:textId="5A457396" w:rsidR="00DA50AA" w:rsidRPr="008649CB" w:rsidRDefault="00DA50AA" w:rsidP="002A3B18">
      <w:pPr>
        <w:widowControl w:val="0"/>
        <w:autoSpaceDE w:val="0"/>
        <w:autoSpaceDN w:val="0"/>
        <w:adjustRightInd w:val="0"/>
        <w:spacing w:after="240" w:line="480" w:lineRule="auto"/>
        <w:jc w:val="both"/>
        <w:rPr>
          <w:rFonts w:ascii="Times New Roman" w:hAnsi="Times New Roman" w:cs="Times New Roman"/>
          <w:color w:val="000000" w:themeColor="text1"/>
        </w:rPr>
      </w:pPr>
      <w:r w:rsidRPr="008649CB">
        <w:rPr>
          <w:rFonts w:ascii="Times New Roman" w:hAnsi="Times New Roman" w:cs="Times New Roman"/>
          <w:color w:val="000000" w:themeColor="text1"/>
        </w:rPr>
        <w:t xml:space="preserve">Eller poses questions about Evans’ finds and </w:t>
      </w:r>
      <w:r w:rsidR="0061207D">
        <w:rPr>
          <w:rFonts w:ascii="Times New Roman" w:hAnsi="Times New Roman" w:cs="Times New Roman"/>
          <w:color w:val="000000" w:themeColor="text1"/>
        </w:rPr>
        <w:t xml:space="preserve">the </w:t>
      </w:r>
      <w:r w:rsidRPr="008649CB">
        <w:rPr>
          <w:rFonts w:ascii="Times New Roman" w:hAnsi="Times New Roman" w:cs="Times New Roman"/>
          <w:color w:val="000000" w:themeColor="text1"/>
        </w:rPr>
        <w:t xml:space="preserve">conclusions he made </w:t>
      </w:r>
      <w:r w:rsidR="0061207D">
        <w:rPr>
          <w:rFonts w:ascii="Times New Roman" w:hAnsi="Times New Roman" w:cs="Times New Roman"/>
          <w:color w:val="000000" w:themeColor="text1"/>
        </w:rPr>
        <w:t>from them.</w:t>
      </w:r>
      <w:r w:rsidRPr="008649CB">
        <w:rPr>
          <w:rFonts w:ascii="Times New Roman" w:hAnsi="Times New Roman" w:cs="Times New Roman"/>
          <w:color w:val="000000" w:themeColor="text1"/>
        </w:rPr>
        <w:t xml:space="preserve"> </w:t>
      </w:r>
      <w:r w:rsidR="0061207D">
        <w:rPr>
          <w:rFonts w:ascii="Times New Roman" w:hAnsi="Times New Roman" w:cs="Times New Roman"/>
          <w:color w:val="000000" w:themeColor="text1"/>
        </w:rPr>
        <w:t>Eller examines the</w:t>
      </w:r>
      <w:r w:rsidRPr="008649CB">
        <w:rPr>
          <w:rFonts w:ascii="Times New Roman" w:hAnsi="Times New Roman" w:cs="Times New Roman"/>
          <w:color w:val="000000" w:themeColor="text1"/>
        </w:rPr>
        <w:t xml:space="preserve"> </w:t>
      </w:r>
      <w:r w:rsidR="00574D8C" w:rsidRPr="008649CB">
        <w:rPr>
          <w:rFonts w:ascii="Times New Roman" w:hAnsi="Times New Roman" w:cs="Times New Roman"/>
          <w:color w:val="000000" w:themeColor="text1"/>
        </w:rPr>
        <w:t>scholarly</w:t>
      </w:r>
      <w:r w:rsidRPr="008649CB">
        <w:rPr>
          <w:rFonts w:ascii="Times New Roman" w:hAnsi="Times New Roman" w:cs="Times New Roman"/>
          <w:color w:val="000000" w:themeColor="text1"/>
        </w:rPr>
        <w:t xml:space="preserve"> debates about these conclusions, including what </w:t>
      </w:r>
      <w:r w:rsidR="0061207D">
        <w:rPr>
          <w:rFonts w:ascii="Times New Roman" w:hAnsi="Times New Roman" w:cs="Times New Roman"/>
          <w:color w:val="000000" w:themeColor="text1"/>
        </w:rPr>
        <w:t>prompted</w:t>
      </w:r>
      <w:r w:rsidRPr="008649CB">
        <w:rPr>
          <w:rFonts w:ascii="Times New Roman" w:hAnsi="Times New Roman" w:cs="Times New Roman"/>
          <w:color w:val="000000" w:themeColor="text1"/>
        </w:rPr>
        <w:t xml:space="preserve"> Evans </w:t>
      </w:r>
      <w:r w:rsidR="0061207D">
        <w:rPr>
          <w:rFonts w:ascii="Times New Roman" w:hAnsi="Times New Roman" w:cs="Times New Roman"/>
          <w:color w:val="000000" w:themeColor="text1"/>
        </w:rPr>
        <w:t xml:space="preserve">to </w:t>
      </w:r>
      <w:r w:rsidRPr="008649CB">
        <w:rPr>
          <w:rFonts w:ascii="Times New Roman" w:hAnsi="Times New Roman" w:cs="Times New Roman"/>
          <w:color w:val="000000" w:themeColor="text1"/>
        </w:rPr>
        <w:t>say that the Snake Goddess was the Mother Goddess of the Minoans, and why was she their ‘principal deity’? (Eller, 2012</w:t>
      </w:r>
      <w:r w:rsidR="005237D2" w:rsidRPr="008649CB">
        <w:rPr>
          <w:rFonts w:ascii="Times New Roman" w:hAnsi="Times New Roman" w:cs="Times New Roman"/>
          <w:color w:val="000000" w:themeColor="text1"/>
        </w:rPr>
        <w:t>: p75.</w:t>
      </w:r>
      <w:r w:rsidRPr="008649CB">
        <w:rPr>
          <w:rFonts w:ascii="Times New Roman" w:hAnsi="Times New Roman" w:cs="Times New Roman"/>
          <w:color w:val="000000" w:themeColor="text1"/>
        </w:rPr>
        <w:t>)</w:t>
      </w:r>
    </w:p>
    <w:p w14:paraId="729FDC22" w14:textId="1A45C07F" w:rsidR="00767ED8" w:rsidRPr="00806C71" w:rsidRDefault="00767ED8" w:rsidP="002A3B18">
      <w:pPr>
        <w:pStyle w:val="ListParagraph"/>
        <w:widowControl w:val="0"/>
        <w:numPr>
          <w:ilvl w:val="0"/>
          <w:numId w:val="2"/>
        </w:numPr>
        <w:autoSpaceDE w:val="0"/>
        <w:autoSpaceDN w:val="0"/>
        <w:adjustRightInd w:val="0"/>
        <w:spacing w:after="240" w:line="480" w:lineRule="auto"/>
        <w:jc w:val="both"/>
        <w:rPr>
          <w:rFonts w:ascii="Times New Roman" w:hAnsi="Times New Roman" w:cs="Times New Roman"/>
          <w:color w:val="000000"/>
        </w:rPr>
      </w:pPr>
      <w:r w:rsidRPr="00806C71">
        <w:rPr>
          <w:rFonts w:ascii="Times New Roman" w:hAnsi="Times New Roman" w:cs="Times New Roman"/>
        </w:rPr>
        <w:t xml:space="preserve">Prent, M. (2004) ‘Cults activities at the Palace of Knossos from the end of the Bronze Age: continuity and change’, </w:t>
      </w:r>
      <w:r w:rsidRPr="00806C71">
        <w:rPr>
          <w:rFonts w:ascii="Times New Roman" w:hAnsi="Times New Roman" w:cs="Times New Roman"/>
          <w:i/>
        </w:rPr>
        <w:t>British School at Athens Studies</w:t>
      </w:r>
      <w:r w:rsidRPr="00806C71">
        <w:rPr>
          <w:rFonts w:ascii="Times New Roman" w:hAnsi="Times New Roman" w:cs="Times New Roman"/>
        </w:rPr>
        <w:t>, 12, pp. 411-419.</w:t>
      </w:r>
    </w:p>
    <w:p w14:paraId="09CA20A5" w14:textId="058C193A" w:rsidR="008649CB" w:rsidRDefault="00366615" w:rsidP="002A3B18">
      <w:pPr>
        <w:widowControl w:val="0"/>
        <w:autoSpaceDE w:val="0"/>
        <w:autoSpaceDN w:val="0"/>
        <w:adjustRightInd w:val="0"/>
        <w:spacing w:after="240" w:line="480" w:lineRule="auto"/>
        <w:jc w:val="both"/>
        <w:rPr>
          <w:rFonts w:ascii="Times New Roman" w:hAnsi="Times New Roman" w:cs="Times New Roman"/>
          <w:color w:val="000000"/>
        </w:rPr>
      </w:pPr>
      <w:r w:rsidRPr="00806C71">
        <w:rPr>
          <w:rFonts w:ascii="Times New Roman" w:hAnsi="Times New Roman" w:cs="Times New Roman"/>
          <w:color w:val="000000"/>
        </w:rPr>
        <w:t>Prent summarises the variation of cult activity that took place at the Palace of Knossos and compares them throughout, finding consistencies and developments from each cult. Prent also talks about how important the Palace of Knossos was as a sacred place for thes</w:t>
      </w:r>
      <w:r w:rsidR="0061207D">
        <w:rPr>
          <w:rFonts w:ascii="Times New Roman" w:hAnsi="Times New Roman" w:cs="Times New Roman"/>
          <w:color w:val="000000"/>
        </w:rPr>
        <w:t>e cult activities to take place.</w:t>
      </w:r>
      <w:r w:rsidRPr="00806C71">
        <w:rPr>
          <w:rFonts w:ascii="Times New Roman" w:hAnsi="Times New Roman" w:cs="Times New Roman"/>
          <w:color w:val="000000"/>
        </w:rPr>
        <w:t xml:space="preserve"> </w:t>
      </w:r>
      <w:r w:rsidR="0061207D">
        <w:rPr>
          <w:rFonts w:ascii="Times New Roman" w:hAnsi="Times New Roman" w:cs="Times New Roman"/>
          <w:color w:val="000000"/>
        </w:rPr>
        <w:t xml:space="preserve">This scholarship sheds light on the place of the Snake Goddess within Minoan worship, and </w:t>
      </w:r>
      <w:r w:rsidRPr="00806C71">
        <w:rPr>
          <w:rFonts w:ascii="Times New Roman" w:hAnsi="Times New Roman" w:cs="Times New Roman"/>
          <w:color w:val="000000"/>
        </w:rPr>
        <w:t>help</w:t>
      </w:r>
      <w:r w:rsidR="0061207D">
        <w:rPr>
          <w:rFonts w:ascii="Times New Roman" w:hAnsi="Times New Roman" w:cs="Times New Roman"/>
          <w:color w:val="000000"/>
        </w:rPr>
        <w:t>s</w:t>
      </w:r>
      <w:r w:rsidRPr="00806C71">
        <w:rPr>
          <w:rFonts w:ascii="Times New Roman" w:hAnsi="Times New Roman" w:cs="Times New Roman"/>
          <w:color w:val="000000"/>
        </w:rPr>
        <w:t xml:space="preserve"> </w:t>
      </w:r>
      <w:r w:rsidR="0061207D">
        <w:rPr>
          <w:rFonts w:ascii="Times New Roman" w:hAnsi="Times New Roman" w:cs="Times New Roman"/>
          <w:color w:val="000000"/>
        </w:rPr>
        <w:t>explain</w:t>
      </w:r>
      <w:r w:rsidRPr="00806C71">
        <w:rPr>
          <w:rFonts w:ascii="Times New Roman" w:hAnsi="Times New Roman" w:cs="Times New Roman"/>
          <w:color w:val="000000"/>
        </w:rPr>
        <w:t xml:space="preserve"> why the Snake Goddess</w:t>
      </w:r>
      <w:r w:rsidR="0061207D">
        <w:rPr>
          <w:rFonts w:ascii="Times New Roman" w:hAnsi="Times New Roman" w:cs="Times New Roman"/>
          <w:color w:val="000000"/>
        </w:rPr>
        <w:t xml:space="preserve"> has been interpreted as such an important </w:t>
      </w:r>
      <w:r w:rsidRPr="00806C71">
        <w:rPr>
          <w:rFonts w:ascii="Times New Roman" w:hAnsi="Times New Roman" w:cs="Times New Roman"/>
          <w:color w:val="000000"/>
        </w:rPr>
        <w:t>presence and identity to the Minoans.</w:t>
      </w:r>
    </w:p>
    <w:p w14:paraId="585299DB" w14:textId="77777777" w:rsidR="00065C9A" w:rsidRPr="00806C71" w:rsidRDefault="00065C9A" w:rsidP="002A3B18">
      <w:pPr>
        <w:spacing w:line="480" w:lineRule="auto"/>
        <w:jc w:val="both"/>
        <w:rPr>
          <w:rFonts w:ascii="Times New Roman" w:hAnsi="Times New Roman" w:cs="Times New Roman"/>
          <w:u w:val="single"/>
        </w:rPr>
      </w:pPr>
      <w:r w:rsidRPr="00806C71">
        <w:rPr>
          <w:rFonts w:ascii="Times New Roman" w:hAnsi="Times New Roman" w:cs="Times New Roman"/>
          <w:u w:val="single"/>
        </w:rPr>
        <w:t>Ancient sources</w:t>
      </w:r>
    </w:p>
    <w:p w14:paraId="2DAA9CC1" w14:textId="4BAE285F" w:rsidR="0080497E" w:rsidRPr="00806C71" w:rsidRDefault="0080497E" w:rsidP="002A3B18">
      <w:pPr>
        <w:spacing w:line="480" w:lineRule="auto"/>
        <w:jc w:val="both"/>
        <w:rPr>
          <w:rFonts w:ascii="Times New Roman" w:hAnsi="Times New Roman" w:cs="Times New Roman"/>
        </w:rPr>
      </w:pPr>
      <w:r w:rsidRPr="00806C71">
        <w:rPr>
          <w:rFonts w:ascii="Times New Roman" w:hAnsi="Times New Roman" w:cs="Times New Roman"/>
        </w:rPr>
        <w:t xml:space="preserve">For my ancient sources, I will be looking at the Snake Goddess </w:t>
      </w:r>
      <w:r w:rsidR="00072DC5">
        <w:rPr>
          <w:rFonts w:ascii="Times New Roman" w:hAnsi="Times New Roman" w:cs="Times New Roman"/>
        </w:rPr>
        <w:t>AE63</w:t>
      </w:r>
      <w:r w:rsidRPr="00806C71">
        <w:rPr>
          <w:rFonts w:ascii="Times New Roman" w:hAnsi="Times New Roman" w:cs="Times New Roman"/>
        </w:rPr>
        <w:t xml:space="preserve"> from the Heraklion Archaeological Museum</w:t>
      </w:r>
      <w:r w:rsidR="00574D8C">
        <w:rPr>
          <w:rFonts w:ascii="Times New Roman" w:hAnsi="Times New Roman" w:cs="Times New Roman"/>
        </w:rPr>
        <w:t>,</w:t>
      </w:r>
      <w:r w:rsidRPr="00806C71">
        <w:rPr>
          <w:rFonts w:ascii="Times New Roman" w:hAnsi="Times New Roman" w:cs="Times New Roman"/>
        </w:rPr>
        <w:t xml:space="preserve"> as I believe it is the be</w:t>
      </w:r>
      <w:r w:rsidR="00574D8C">
        <w:rPr>
          <w:rFonts w:ascii="Times New Roman" w:hAnsi="Times New Roman" w:cs="Times New Roman"/>
        </w:rPr>
        <w:t>st preserved one</w:t>
      </w:r>
      <w:r w:rsidR="00807B23">
        <w:rPr>
          <w:rFonts w:ascii="Times New Roman" w:hAnsi="Times New Roman" w:cs="Times New Roman"/>
        </w:rPr>
        <w:t xml:space="preserve">. While looking </w:t>
      </w:r>
      <w:r w:rsidRPr="00806C71">
        <w:rPr>
          <w:rFonts w:ascii="Times New Roman" w:hAnsi="Times New Roman" w:cs="Times New Roman"/>
        </w:rPr>
        <w:t>mainly</w:t>
      </w:r>
      <w:r w:rsidR="00807B23">
        <w:rPr>
          <w:rFonts w:ascii="Times New Roman" w:hAnsi="Times New Roman" w:cs="Times New Roman"/>
        </w:rPr>
        <w:t xml:space="preserve"> at</w:t>
      </w:r>
      <w:r w:rsidRPr="00806C71">
        <w:rPr>
          <w:rFonts w:ascii="Times New Roman" w:hAnsi="Times New Roman" w:cs="Times New Roman"/>
        </w:rPr>
        <w:t xml:space="preserve"> this figurine, I will bring in the other one from the </w:t>
      </w:r>
      <w:r w:rsidR="00040479" w:rsidRPr="00806C71">
        <w:rPr>
          <w:rFonts w:ascii="Times New Roman" w:hAnsi="Times New Roman" w:cs="Times New Roman"/>
        </w:rPr>
        <w:t xml:space="preserve">same museum, the statuette at the Museum of Fine Arts in </w:t>
      </w:r>
      <w:r w:rsidRPr="00806C71">
        <w:rPr>
          <w:rFonts w:ascii="Times New Roman" w:hAnsi="Times New Roman" w:cs="Times New Roman"/>
        </w:rPr>
        <w:t>Boston and the statuette from the Ashmolean Museum in Oxford to compare an</w:t>
      </w:r>
      <w:r w:rsidR="003E56B6" w:rsidRPr="00806C71">
        <w:rPr>
          <w:rFonts w:ascii="Times New Roman" w:hAnsi="Times New Roman" w:cs="Times New Roman"/>
        </w:rPr>
        <w:t>d complement the main figurine.</w:t>
      </w:r>
    </w:p>
    <w:p w14:paraId="1B8331CB" w14:textId="734F9043" w:rsidR="00013EAC" w:rsidRPr="00806C71" w:rsidRDefault="002A2303" w:rsidP="002A3B18">
      <w:pPr>
        <w:pStyle w:val="ListParagraph"/>
        <w:numPr>
          <w:ilvl w:val="0"/>
          <w:numId w:val="1"/>
        </w:numPr>
        <w:spacing w:line="480" w:lineRule="auto"/>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58240" behindDoc="0" locked="0" layoutInCell="1" allowOverlap="1" wp14:anchorId="453491BA" wp14:editId="2F49BC3B">
            <wp:simplePos x="0" y="0"/>
            <wp:positionH relativeFrom="column">
              <wp:posOffset>4012565</wp:posOffset>
            </wp:positionH>
            <wp:positionV relativeFrom="paragraph">
              <wp:posOffset>730885</wp:posOffset>
            </wp:positionV>
            <wp:extent cx="2143125" cy="1607185"/>
            <wp:effectExtent l="0" t="11430" r="4445" b="4445"/>
            <wp:wrapTight wrapText="bothSides">
              <wp:wrapPolygon edited="0">
                <wp:start x="-115" y="21446"/>
                <wp:lineTo x="21389" y="21446"/>
                <wp:lineTo x="21389" y="282"/>
                <wp:lineTo x="-115" y="282"/>
                <wp:lineTo x="-115" y="21446"/>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504.JPG"/>
                    <pic:cNvPicPr/>
                  </pic:nvPicPr>
                  <pic:blipFill>
                    <a:blip r:embed="rId8">
                      <a:extLst>
                        <a:ext uri="{28A0092B-C50C-407E-A947-70E740481C1C}">
                          <a14:useLocalDpi xmlns:a14="http://schemas.microsoft.com/office/drawing/2010/main" val="0"/>
                        </a:ext>
                      </a:extLst>
                    </a:blip>
                    <a:stretch>
                      <a:fillRect/>
                    </a:stretch>
                  </pic:blipFill>
                  <pic:spPr>
                    <a:xfrm rot="5400000">
                      <a:off x="0" y="0"/>
                      <a:ext cx="2143125" cy="1607185"/>
                    </a:xfrm>
                    <a:prstGeom prst="rect">
                      <a:avLst/>
                    </a:prstGeom>
                  </pic:spPr>
                </pic:pic>
              </a:graphicData>
            </a:graphic>
            <wp14:sizeRelH relativeFrom="page">
              <wp14:pctWidth>0</wp14:pctWidth>
            </wp14:sizeRelH>
            <wp14:sizeRelV relativeFrom="page">
              <wp14:pctHeight>0</wp14:pctHeight>
            </wp14:sizeRelV>
          </wp:anchor>
        </w:drawing>
      </w:r>
      <w:r w:rsidR="00065C9A" w:rsidRPr="00806C71">
        <w:rPr>
          <w:rFonts w:ascii="Times New Roman" w:hAnsi="Times New Roman" w:cs="Times New Roman"/>
        </w:rPr>
        <w:t>Two sna</w:t>
      </w:r>
      <w:r w:rsidR="002A4227" w:rsidRPr="00806C71">
        <w:rPr>
          <w:rFonts w:ascii="Times New Roman" w:hAnsi="Times New Roman" w:cs="Times New Roman"/>
        </w:rPr>
        <w:t xml:space="preserve">ke goddesses in Heraklion – </w:t>
      </w:r>
      <w:r w:rsidR="00B011FF">
        <w:rPr>
          <w:rFonts w:ascii="Times New Roman" w:hAnsi="Times New Roman" w:cs="Times New Roman"/>
        </w:rPr>
        <w:t>AE63 (AE65</w:t>
      </w:r>
      <w:r w:rsidR="00013EAC" w:rsidRPr="00806C71">
        <w:rPr>
          <w:rFonts w:ascii="Times New Roman" w:hAnsi="Times New Roman" w:cs="Times New Roman"/>
        </w:rPr>
        <w:t xml:space="preserve"> </w:t>
      </w:r>
      <w:r w:rsidR="00B011FF">
        <w:rPr>
          <w:rFonts w:ascii="Times New Roman" w:hAnsi="Times New Roman" w:cs="Times New Roman"/>
        </w:rPr>
        <w:t xml:space="preserve">is the larger </w:t>
      </w:r>
      <w:r w:rsidR="00013EAC" w:rsidRPr="00806C71">
        <w:rPr>
          <w:rFonts w:ascii="Times New Roman" w:hAnsi="Times New Roman" w:cs="Times New Roman"/>
        </w:rPr>
        <w:t>one)</w:t>
      </w:r>
      <w:r w:rsidR="006E1C89" w:rsidRPr="00806C71">
        <w:rPr>
          <w:rFonts w:ascii="Times New Roman" w:hAnsi="Times New Roman" w:cs="Times New Roman"/>
        </w:rPr>
        <w:t xml:space="preserve"> </w:t>
      </w:r>
      <w:r w:rsidR="00013EAC" w:rsidRPr="00806C71">
        <w:rPr>
          <w:rFonts w:ascii="Times New Roman" w:hAnsi="Times New Roman" w:cs="Times New Roman"/>
        </w:rPr>
        <w:t xml:space="preserve">https://www.heraklion.gr/en/ourplace/exhibits-arch-museum/exhibits-arch-museum.html </w:t>
      </w:r>
    </w:p>
    <w:p w14:paraId="3DD5CFDD" w14:textId="4F3B19AB" w:rsidR="002A4227" w:rsidRPr="00806C71" w:rsidRDefault="0048624E" w:rsidP="002A3B18">
      <w:pPr>
        <w:pStyle w:val="ListParagraph"/>
        <w:numPr>
          <w:ilvl w:val="0"/>
          <w:numId w:val="1"/>
        </w:numPr>
        <w:spacing w:line="480" w:lineRule="auto"/>
        <w:jc w:val="both"/>
        <w:rPr>
          <w:rFonts w:ascii="Times New Roman" w:hAnsi="Times New Roman" w:cs="Times New Roman"/>
        </w:rPr>
      </w:pPr>
      <w:r w:rsidRPr="00806C71">
        <w:rPr>
          <w:rFonts w:ascii="Times New Roman" w:hAnsi="Times New Roman" w:cs="Times New Roman"/>
        </w:rPr>
        <w:t>Snake Goddess in Boston</w:t>
      </w:r>
      <w:r w:rsidR="00913734" w:rsidRPr="00806C71">
        <w:rPr>
          <w:rFonts w:ascii="Times New Roman" w:hAnsi="Times New Roman" w:cs="Times New Roman"/>
        </w:rPr>
        <w:t xml:space="preserve"> – 14.863</w:t>
      </w:r>
      <w:r w:rsidR="000F3AB4" w:rsidRPr="00806C71">
        <w:rPr>
          <w:rFonts w:ascii="Times New Roman" w:hAnsi="Times New Roman" w:cs="Times New Roman"/>
        </w:rPr>
        <w:t xml:space="preserve"> https://www.mfa.org/collections/object/statuette-of-a-snake-goddess-150499</w:t>
      </w:r>
    </w:p>
    <w:p w14:paraId="4E9429ED" w14:textId="29549EEC" w:rsidR="00065C9A" w:rsidRPr="008649CB" w:rsidRDefault="002A2303" w:rsidP="002A3B18">
      <w:pPr>
        <w:pStyle w:val="ListParagraph"/>
        <w:numPr>
          <w:ilvl w:val="0"/>
          <w:numId w:val="1"/>
        </w:numPr>
        <w:spacing w:line="480" w:lineRule="auto"/>
        <w:rPr>
          <w:rFonts w:ascii="Times New Roman" w:eastAsia="Times New Roman" w:hAnsi="Times New Roman" w:cs="Times New Roman"/>
          <w:lang w:eastAsia="en-GB"/>
        </w:rPr>
      </w:pPr>
      <w:r>
        <w:rPr>
          <w:noProof/>
          <w:lang w:eastAsia="en-GB"/>
        </w:rPr>
        <mc:AlternateContent>
          <mc:Choice Requires="wps">
            <w:drawing>
              <wp:anchor distT="0" distB="0" distL="114300" distR="114300" simplePos="0" relativeHeight="251660288" behindDoc="0" locked="0" layoutInCell="1" allowOverlap="1" wp14:anchorId="0C08751A" wp14:editId="38311625">
                <wp:simplePos x="0" y="0"/>
                <wp:positionH relativeFrom="column">
                  <wp:posOffset>4277995</wp:posOffset>
                </wp:positionH>
                <wp:positionV relativeFrom="paragraph">
                  <wp:posOffset>504825</wp:posOffset>
                </wp:positionV>
                <wp:extent cx="1607185" cy="824865"/>
                <wp:effectExtent l="0" t="0" r="0" b="0"/>
                <wp:wrapTight wrapText="bothSides">
                  <wp:wrapPolygon edited="0">
                    <wp:start x="0" y="0"/>
                    <wp:lineTo x="0" y="21573"/>
                    <wp:lineTo x="21165" y="21573"/>
                    <wp:lineTo x="2116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607185" cy="824865"/>
                        </a:xfrm>
                        <a:prstGeom prst="rect">
                          <a:avLst/>
                        </a:prstGeom>
                        <a:solidFill>
                          <a:prstClr val="white"/>
                        </a:solidFill>
                        <a:ln>
                          <a:noFill/>
                        </a:ln>
                        <a:effectLst/>
                      </wps:spPr>
                      <wps:txbx>
                        <w:txbxContent>
                          <w:p w14:paraId="481E1592" w14:textId="0EC43B11" w:rsidR="002B7482" w:rsidRPr="00F65B2D" w:rsidRDefault="002B7482" w:rsidP="002B7482">
                            <w:pPr>
                              <w:pStyle w:val="Caption"/>
                              <w:rPr>
                                <w:rFonts w:ascii="Times New Roman" w:hAnsi="Times New Roman" w:cs="Times New Roman"/>
                                <w:noProof/>
                              </w:rPr>
                            </w:pPr>
                            <w:r>
                              <w:t xml:space="preserve">Figure </w:t>
                            </w:r>
                            <w:fldSimple w:instr=" SEQ Figure \* ARABIC ">
                              <w:r>
                                <w:rPr>
                                  <w:noProof/>
                                </w:rPr>
                                <w:t>1</w:t>
                              </w:r>
                            </w:fldSimple>
                            <w:r>
                              <w:t>. Snake Goddess AE63. Heraklion Archaeological Museum, Iraklion, Crete. Permanent Exhibition.</w:t>
                            </w:r>
                            <w:r w:rsidR="00217575">
                              <w:t xml:space="preserve"> By Emily Sykes,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C08751A" id="_x0000_t202" coordsize="21600,21600" o:spt="202" path="m0,0l0,21600,21600,21600,21600,0xe">
                <v:stroke joinstyle="miter"/>
                <v:path gradientshapeok="t" o:connecttype="rect"/>
              </v:shapetype>
              <v:shape id="Text Box 2" o:spid="_x0000_s1026" type="#_x0000_t202" style="position:absolute;left:0;text-align:left;margin-left:336.85pt;margin-top:39.75pt;width:126.55pt;height:64.9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" stroked="f">
                <v:textbox style="mso-fit-shape-to-text:t" inset="0,0,0,0">
                  <w:txbxContent>
                    <w:p w14:paraId="481E1592" w14:textId="0EC43B11" w:rsidR="002B7482" w:rsidRPr="00F65B2D" w:rsidRDefault="002B7482" w:rsidP="002B7482">
                      <w:pPr>
                        <w:pStyle w:val="Caption"/>
                        <w:rPr>
                          <w:rFonts w:ascii="Times New Roman" w:hAnsi="Times New Roman" w:cs="Times New Roman"/>
                          <w:noProof/>
                        </w:rPr>
                      </w:pPr>
                      <w:r>
                        <w:t xml:space="preserve">Figure </w:t>
                      </w:r>
                      <w:fldSimple w:instr=" SEQ Figure \* ARABIC ">
                        <w:r>
                          <w:rPr>
                            <w:noProof/>
                          </w:rPr>
                          <w:t>1</w:t>
                        </w:r>
                      </w:fldSimple>
                      <w:r>
                        <w:t>. Snake Goddess AE63. Heraklion Archaeological Museum, Iraklion, Crete. Permanent Exhibition.</w:t>
                      </w:r>
                      <w:r w:rsidR="00217575">
                        <w:t xml:space="preserve"> By Emily Sykes, 2018.</w:t>
                      </w:r>
                    </w:p>
                  </w:txbxContent>
                </v:textbox>
                <w10:wrap type="tight"/>
              </v:shape>
            </w:pict>
          </mc:Fallback>
        </mc:AlternateContent>
      </w:r>
      <w:r w:rsidR="0048624E" w:rsidRPr="00806C71">
        <w:rPr>
          <w:rFonts w:ascii="Times New Roman" w:hAnsi="Times New Roman" w:cs="Times New Roman"/>
        </w:rPr>
        <w:t>Snake Goddess in Oxford</w:t>
      </w:r>
      <w:r w:rsidR="00C24F5E" w:rsidRPr="00806C71">
        <w:rPr>
          <w:rFonts w:ascii="Times New Roman" w:hAnsi="Times New Roman" w:cs="Times New Roman"/>
        </w:rPr>
        <w:t xml:space="preserve"> – AN1896.1908.AE1106</w:t>
      </w:r>
      <w:r w:rsidR="005249F1" w:rsidRPr="00806C71">
        <w:rPr>
          <w:rFonts w:ascii="Times New Roman" w:hAnsi="Times New Roman" w:cs="Times New Roman"/>
        </w:rPr>
        <w:t xml:space="preserve"> https://www.ashmoleanprints.com/image/322175/knossos-</w:t>
      </w:r>
      <w:r w:rsidR="002B7482">
        <w:rPr>
          <w:rFonts w:ascii="Times New Roman" w:hAnsi="Times New Roman" w:cs="Times New Roman"/>
        </w:rPr>
        <w:t>s</w:t>
      </w:r>
      <w:r w:rsidR="005249F1" w:rsidRPr="00806C71">
        <w:rPr>
          <w:rFonts w:ascii="Times New Roman" w:hAnsi="Times New Roman" w:cs="Times New Roman"/>
        </w:rPr>
        <w:t>crete-snake-goddess-figurine</w:t>
      </w:r>
    </w:p>
    <w:p w14:paraId="7A443E7F" w14:textId="499CB839" w:rsidR="00252599" w:rsidRPr="00806C71" w:rsidRDefault="00252599" w:rsidP="002A3B18">
      <w:pPr>
        <w:spacing w:line="480" w:lineRule="auto"/>
        <w:jc w:val="both"/>
        <w:rPr>
          <w:rFonts w:ascii="Times New Roman" w:hAnsi="Times New Roman" w:cs="Times New Roman"/>
        </w:rPr>
      </w:pPr>
    </w:p>
    <w:p w14:paraId="25193E5E" w14:textId="77777777" w:rsidR="00065C9A" w:rsidRPr="00806C71" w:rsidRDefault="00065C9A" w:rsidP="002A3B18">
      <w:pPr>
        <w:spacing w:line="480" w:lineRule="auto"/>
        <w:jc w:val="both"/>
        <w:rPr>
          <w:rFonts w:ascii="Times New Roman" w:hAnsi="Times New Roman" w:cs="Times New Roman"/>
          <w:u w:val="single"/>
        </w:rPr>
      </w:pPr>
      <w:r w:rsidRPr="00806C71">
        <w:rPr>
          <w:rFonts w:ascii="Times New Roman" w:hAnsi="Times New Roman" w:cs="Times New Roman"/>
          <w:u w:val="single"/>
        </w:rPr>
        <w:t xml:space="preserve">Section 1: </w:t>
      </w:r>
    </w:p>
    <w:p w14:paraId="59FB7F8C" w14:textId="40EC5A6E" w:rsidR="004E5BDF" w:rsidRPr="00806C71" w:rsidRDefault="004E5BDF" w:rsidP="002A3B18">
      <w:pPr>
        <w:pStyle w:val="ListParagraph"/>
        <w:numPr>
          <w:ilvl w:val="0"/>
          <w:numId w:val="6"/>
        </w:numPr>
        <w:spacing w:line="480" w:lineRule="auto"/>
        <w:jc w:val="both"/>
        <w:rPr>
          <w:rFonts w:ascii="Times New Roman" w:hAnsi="Times New Roman" w:cs="Times New Roman"/>
        </w:rPr>
      </w:pPr>
      <w:r w:rsidRPr="00806C71">
        <w:rPr>
          <w:rFonts w:ascii="Times New Roman" w:hAnsi="Times New Roman" w:cs="Times New Roman"/>
        </w:rPr>
        <w:t xml:space="preserve">Focus on </w:t>
      </w:r>
      <w:r w:rsidR="00432AEB" w:rsidRPr="00806C71">
        <w:rPr>
          <w:rFonts w:ascii="Times New Roman" w:hAnsi="Times New Roman" w:cs="Times New Roman"/>
        </w:rPr>
        <w:t>statuette</w:t>
      </w:r>
    </w:p>
    <w:p w14:paraId="2059087C" w14:textId="7A7B4CA4" w:rsidR="004E5BDF" w:rsidRPr="00806C71" w:rsidRDefault="00432AEB" w:rsidP="002A3B18">
      <w:pPr>
        <w:spacing w:line="480" w:lineRule="auto"/>
        <w:jc w:val="both"/>
        <w:rPr>
          <w:rFonts w:ascii="Times New Roman" w:hAnsi="Times New Roman" w:cs="Times New Roman"/>
        </w:rPr>
      </w:pPr>
      <w:r w:rsidRPr="00806C71">
        <w:rPr>
          <w:rFonts w:ascii="Times New Roman" w:hAnsi="Times New Roman" w:cs="Times New Roman"/>
        </w:rPr>
        <w:t>When focusing on the statuette,</w:t>
      </w:r>
      <w:r w:rsidR="00DD4E48">
        <w:rPr>
          <w:rFonts w:ascii="Times New Roman" w:hAnsi="Times New Roman" w:cs="Times New Roman"/>
        </w:rPr>
        <w:t xml:space="preserve"> I will be using a material culture studies</w:t>
      </w:r>
      <w:r w:rsidRPr="00806C71">
        <w:rPr>
          <w:rFonts w:ascii="Times New Roman" w:hAnsi="Times New Roman" w:cs="Times New Roman"/>
        </w:rPr>
        <w:t xml:space="preserve"> approach to gain a fuller analysis of the object. </w:t>
      </w:r>
      <w:r w:rsidR="004D56F1" w:rsidRPr="00806C71">
        <w:rPr>
          <w:rFonts w:ascii="Times New Roman" w:hAnsi="Times New Roman" w:cs="Times New Roman"/>
        </w:rPr>
        <w:t>To aid me in writing this section, I will be using Boivin (2008) as sh</w:t>
      </w:r>
      <w:r w:rsidR="00DD4E48">
        <w:rPr>
          <w:rFonts w:ascii="Times New Roman" w:hAnsi="Times New Roman" w:cs="Times New Roman"/>
        </w:rPr>
        <w:t>e writes about the material culture studies</w:t>
      </w:r>
      <w:r w:rsidR="004D56F1" w:rsidRPr="00806C71">
        <w:rPr>
          <w:rFonts w:ascii="Times New Roman" w:hAnsi="Times New Roman" w:cs="Times New Roman"/>
        </w:rPr>
        <w:t xml:space="preserve"> app</w:t>
      </w:r>
      <w:r w:rsidR="00C2373F">
        <w:rPr>
          <w:rFonts w:ascii="Times New Roman" w:hAnsi="Times New Roman" w:cs="Times New Roman"/>
        </w:rPr>
        <w:t xml:space="preserve">roach. </w:t>
      </w:r>
      <w:r w:rsidR="002E68FE">
        <w:rPr>
          <w:rFonts w:ascii="Times New Roman" w:hAnsi="Times New Roman" w:cs="Times New Roman"/>
        </w:rPr>
        <w:t>To ensure I have included as much of an analysis as possible, I will approach this section like a gobbet.</w:t>
      </w:r>
    </w:p>
    <w:p w14:paraId="494CF1BC" w14:textId="543EF741" w:rsidR="009D7073" w:rsidRPr="00806C71" w:rsidRDefault="009D7073" w:rsidP="002A3B18">
      <w:pPr>
        <w:pStyle w:val="ListParagraph"/>
        <w:numPr>
          <w:ilvl w:val="0"/>
          <w:numId w:val="6"/>
        </w:numPr>
        <w:spacing w:line="480" w:lineRule="auto"/>
        <w:jc w:val="both"/>
        <w:rPr>
          <w:rFonts w:ascii="Times New Roman" w:hAnsi="Times New Roman" w:cs="Times New Roman"/>
        </w:rPr>
      </w:pPr>
      <w:r w:rsidRPr="00806C71">
        <w:rPr>
          <w:rFonts w:ascii="Times New Roman" w:hAnsi="Times New Roman" w:cs="Times New Roman"/>
        </w:rPr>
        <w:t>Modern Scholarship to use:</w:t>
      </w:r>
    </w:p>
    <w:p w14:paraId="7269FA77" w14:textId="577DF5B1" w:rsidR="009D7073" w:rsidRPr="00806C71" w:rsidRDefault="009D7073" w:rsidP="002A3B18">
      <w:pPr>
        <w:pStyle w:val="ListParagraph"/>
        <w:numPr>
          <w:ilvl w:val="1"/>
          <w:numId w:val="6"/>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Boivin, N. (2008)</w:t>
      </w:r>
    </w:p>
    <w:p w14:paraId="66BA9C57" w14:textId="1647638A" w:rsidR="009D7073" w:rsidRPr="00806C71" w:rsidRDefault="009D7073" w:rsidP="002A3B18">
      <w:pPr>
        <w:pStyle w:val="ListParagraph"/>
        <w:numPr>
          <w:ilvl w:val="1"/>
          <w:numId w:val="6"/>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Bonney, E. M. (2011)</w:t>
      </w:r>
    </w:p>
    <w:p w14:paraId="200CB237" w14:textId="4BC26F9C" w:rsidR="009D7073" w:rsidRPr="00806C71" w:rsidRDefault="009D7073" w:rsidP="002A3B18">
      <w:pPr>
        <w:pStyle w:val="ListParagraph"/>
        <w:numPr>
          <w:ilvl w:val="1"/>
          <w:numId w:val="6"/>
        </w:numPr>
        <w:shd w:val="clear" w:color="auto" w:fill="FFFFFF"/>
        <w:spacing w:line="480" w:lineRule="auto"/>
        <w:jc w:val="both"/>
        <w:outlineLvl w:val="0"/>
        <w:rPr>
          <w:rFonts w:ascii="Times New Roman" w:eastAsia="Times New Roman" w:hAnsi="Times New Roman" w:cs="Times New Roman"/>
          <w:bCs/>
          <w:color w:val="000000" w:themeColor="text1"/>
          <w:kern w:val="36"/>
          <w:lang w:eastAsia="en-GB"/>
        </w:rPr>
      </w:pPr>
      <w:r w:rsidRPr="00806C71">
        <w:rPr>
          <w:rFonts w:ascii="Times New Roman" w:eastAsia="Times New Roman" w:hAnsi="Times New Roman" w:cs="Times New Roman"/>
          <w:bCs/>
          <w:color w:val="000000" w:themeColor="text1"/>
          <w:kern w:val="36"/>
          <w:lang w:eastAsia="en-GB"/>
        </w:rPr>
        <w:t>Boze, D. (2016)</w:t>
      </w:r>
    </w:p>
    <w:p w14:paraId="221D9E15" w14:textId="7D40A2A3" w:rsidR="009D7073" w:rsidRPr="00806C71" w:rsidRDefault="009D7073" w:rsidP="002A3B18">
      <w:pPr>
        <w:pStyle w:val="ListParagraph"/>
        <w:numPr>
          <w:ilvl w:val="1"/>
          <w:numId w:val="6"/>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Buchanan, B. (1971)</w:t>
      </w:r>
    </w:p>
    <w:p w14:paraId="654644A6" w14:textId="33AC47CB" w:rsidR="009D7073" w:rsidRPr="00806C71" w:rsidRDefault="009D7073" w:rsidP="002A3B18">
      <w:pPr>
        <w:pStyle w:val="ListParagraph"/>
        <w:numPr>
          <w:ilvl w:val="1"/>
          <w:numId w:val="6"/>
        </w:numPr>
        <w:shd w:val="clear" w:color="auto" w:fill="FFFFFF"/>
        <w:spacing w:line="480" w:lineRule="auto"/>
        <w:jc w:val="both"/>
        <w:outlineLvl w:val="0"/>
        <w:rPr>
          <w:rFonts w:ascii="Times New Roman" w:eastAsia="Times New Roman" w:hAnsi="Times New Roman" w:cs="Times New Roman"/>
          <w:bCs/>
          <w:color w:val="000000" w:themeColor="text1"/>
          <w:kern w:val="36"/>
          <w:lang w:eastAsia="en-GB"/>
        </w:rPr>
      </w:pPr>
      <w:r w:rsidRPr="00806C71">
        <w:rPr>
          <w:rFonts w:ascii="Times New Roman" w:eastAsia="Times New Roman" w:hAnsi="Times New Roman" w:cs="Times New Roman"/>
          <w:bCs/>
          <w:color w:val="000000" w:themeColor="text1"/>
          <w:kern w:val="36"/>
          <w:lang w:eastAsia="en-GB"/>
        </w:rPr>
        <w:t>Caskey, L. D. (1915)</w:t>
      </w:r>
    </w:p>
    <w:p w14:paraId="734B04E5" w14:textId="2007B057" w:rsidR="009D7073" w:rsidRPr="00806C71" w:rsidRDefault="009D7073" w:rsidP="002A3B18">
      <w:pPr>
        <w:pStyle w:val="ListParagraph"/>
        <w:numPr>
          <w:ilvl w:val="1"/>
          <w:numId w:val="6"/>
        </w:numPr>
        <w:shd w:val="clear" w:color="auto" w:fill="FFFFFF"/>
        <w:spacing w:line="480" w:lineRule="auto"/>
        <w:jc w:val="both"/>
        <w:outlineLvl w:val="0"/>
        <w:rPr>
          <w:rFonts w:ascii="Times New Roman" w:eastAsia="Times New Roman" w:hAnsi="Times New Roman" w:cs="Times New Roman"/>
          <w:bCs/>
          <w:color w:val="000000" w:themeColor="text1"/>
          <w:kern w:val="36"/>
          <w:lang w:eastAsia="en-GB"/>
        </w:rPr>
      </w:pPr>
      <w:r w:rsidRPr="00806C71">
        <w:rPr>
          <w:rFonts w:ascii="Times New Roman" w:eastAsia="Times New Roman" w:hAnsi="Times New Roman" w:cs="Times New Roman"/>
          <w:bCs/>
          <w:color w:val="000000" w:themeColor="text1"/>
          <w:kern w:val="36"/>
          <w:lang w:eastAsia="en-GB"/>
        </w:rPr>
        <w:t>Evans, A. J. (1902-03)</w:t>
      </w:r>
    </w:p>
    <w:p w14:paraId="629B2E54" w14:textId="77777777" w:rsidR="00554CDC" w:rsidRDefault="00554CDC" w:rsidP="002A3B18">
      <w:pPr>
        <w:spacing w:line="480" w:lineRule="auto"/>
        <w:jc w:val="both"/>
        <w:rPr>
          <w:rFonts w:ascii="Times New Roman" w:hAnsi="Times New Roman" w:cs="Times New Roman"/>
          <w:u w:val="single"/>
        </w:rPr>
      </w:pPr>
    </w:p>
    <w:p w14:paraId="4E2B533F" w14:textId="77777777" w:rsidR="002A2303" w:rsidRDefault="002A2303" w:rsidP="002A3B18">
      <w:pPr>
        <w:spacing w:line="480" w:lineRule="auto"/>
        <w:jc w:val="both"/>
        <w:rPr>
          <w:rFonts w:ascii="Times New Roman" w:hAnsi="Times New Roman" w:cs="Times New Roman"/>
          <w:u w:val="single"/>
        </w:rPr>
      </w:pPr>
    </w:p>
    <w:p w14:paraId="07B626EF" w14:textId="266F80F7" w:rsidR="004E5BDF" w:rsidRPr="00806C71" w:rsidRDefault="004E5BDF" w:rsidP="002A3B18">
      <w:pPr>
        <w:spacing w:line="480" w:lineRule="auto"/>
        <w:jc w:val="both"/>
        <w:rPr>
          <w:rFonts w:ascii="Times New Roman" w:hAnsi="Times New Roman" w:cs="Times New Roman"/>
          <w:u w:val="single"/>
        </w:rPr>
      </w:pPr>
      <w:r w:rsidRPr="00806C71">
        <w:rPr>
          <w:rFonts w:ascii="Times New Roman" w:hAnsi="Times New Roman" w:cs="Times New Roman"/>
          <w:u w:val="single"/>
        </w:rPr>
        <w:t>Section 2:</w:t>
      </w:r>
    </w:p>
    <w:p w14:paraId="2B5BE64B" w14:textId="4CC335F8" w:rsidR="00602380" w:rsidRPr="00806C71" w:rsidRDefault="004E5BDF" w:rsidP="002A3B18">
      <w:pPr>
        <w:pStyle w:val="ListParagraph"/>
        <w:numPr>
          <w:ilvl w:val="0"/>
          <w:numId w:val="6"/>
        </w:numPr>
        <w:spacing w:line="480" w:lineRule="auto"/>
        <w:jc w:val="both"/>
        <w:rPr>
          <w:rFonts w:ascii="Times New Roman" w:hAnsi="Times New Roman" w:cs="Times New Roman"/>
        </w:rPr>
      </w:pPr>
      <w:r w:rsidRPr="00806C71">
        <w:rPr>
          <w:rFonts w:ascii="Times New Roman" w:hAnsi="Times New Roman" w:cs="Times New Roman"/>
        </w:rPr>
        <w:t>Minoan religion</w:t>
      </w:r>
    </w:p>
    <w:p w14:paraId="3DD68FEE" w14:textId="549C99DF" w:rsidR="003F54DC" w:rsidRPr="00806C71" w:rsidRDefault="003F54DC" w:rsidP="002A3B18">
      <w:pPr>
        <w:spacing w:line="480" w:lineRule="auto"/>
        <w:jc w:val="both"/>
        <w:rPr>
          <w:rFonts w:ascii="Times New Roman" w:hAnsi="Times New Roman" w:cs="Times New Roman"/>
        </w:rPr>
      </w:pPr>
      <w:r w:rsidRPr="00806C71">
        <w:rPr>
          <w:rFonts w:ascii="Times New Roman" w:hAnsi="Times New Roman" w:cs="Times New Roman"/>
        </w:rPr>
        <w:t>When looking at Minoan religion, the following questions will be explored and answered, all while bringing in</w:t>
      </w:r>
      <w:r w:rsidR="00072DC5">
        <w:rPr>
          <w:rFonts w:ascii="Times New Roman" w:hAnsi="Times New Roman" w:cs="Times New Roman"/>
        </w:rPr>
        <w:t xml:space="preserve"> the Snake Goddess figurine AE63</w:t>
      </w:r>
      <w:r w:rsidRPr="00806C71">
        <w:rPr>
          <w:rFonts w:ascii="Times New Roman" w:hAnsi="Times New Roman" w:cs="Times New Roman"/>
        </w:rPr>
        <w:t xml:space="preserve">. This will allow all the knowledge of the Snake Goddess and her significance to the Minoans and their religion to be fully understood. </w:t>
      </w:r>
      <w:r w:rsidR="002D7221" w:rsidRPr="00806C71">
        <w:rPr>
          <w:rFonts w:ascii="Times New Roman" w:hAnsi="Times New Roman" w:cs="Times New Roman"/>
        </w:rPr>
        <w:t xml:space="preserve">In this section, I will also look at the possible links to Syria, and how they could have influenced the Minoans with this goddess, by using works such as </w:t>
      </w:r>
      <w:r w:rsidR="00F305FD" w:rsidRPr="00806C71">
        <w:rPr>
          <w:rFonts w:ascii="Times New Roman" w:hAnsi="Times New Roman" w:cs="Times New Roman"/>
        </w:rPr>
        <w:t>Anderson (1954) and others to understand how this link would have affected the Minoans’ religion.</w:t>
      </w:r>
    </w:p>
    <w:p w14:paraId="7193C396" w14:textId="0B7CE11A" w:rsidR="004E5BDF" w:rsidRPr="00806C71" w:rsidRDefault="004E5BDF"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Focus of worship that feature the goddess</w:t>
      </w:r>
    </w:p>
    <w:p w14:paraId="0FBDA8B2" w14:textId="0A55FA3B" w:rsidR="004E5BDF" w:rsidRPr="00806C71" w:rsidRDefault="004E5BDF"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Cave and peak sanctuaries</w:t>
      </w:r>
    </w:p>
    <w:p w14:paraId="078EBF85" w14:textId="05E9B631" w:rsidR="004E5BDF" w:rsidRPr="00806C71" w:rsidRDefault="004E5BDF"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Homes/</w:t>
      </w:r>
      <w:r w:rsidR="00403EA6" w:rsidRPr="00806C71">
        <w:rPr>
          <w:rFonts w:ascii="Times New Roman" w:hAnsi="Times New Roman" w:cs="Times New Roman"/>
        </w:rPr>
        <w:t>te</w:t>
      </w:r>
      <w:r w:rsidRPr="00806C71">
        <w:rPr>
          <w:rFonts w:ascii="Times New Roman" w:hAnsi="Times New Roman" w:cs="Times New Roman"/>
        </w:rPr>
        <w:t>mples/palace</w:t>
      </w:r>
    </w:p>
    <w:p w14:paraId="0CC54667" w14:textId="1EB7ED3C" w:rsidR="004E5BDF" w:rsidRPr="00806C71" w:rsidRDefault="004E5BDF"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Relationship between goddess and people?</w:t>
      </w:r>
    </w:p>
    <w:p w14:paraId="0CE094C4" w14:textId="73A7CED1" w:rsidR="004E5BDF" w:rsidRPr="00806C71" w:rsidRDefault="004E5BDF"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What identity does she enable?</w:t>
      </w:r>
    </w:p>
    <w:p w14:paraId="75708873" w14:textId="3467BDDC" w:rsidR="00490E4E" w:rsidRPr="00806C71" w:rsidRDefault="00490E4E" w:rsidP="002A3B18">
      <w:pPr>
        <w:pStyle w:val="ListParagraph"/>
        <w:numPr>
          <w:ilvl w:val="0"/>
          <w:numId w:val="6"/>
        </w:numPr>
        <w:spacing w:line="480" w:lineRule="auto"/>
        <w:jc w:val="both"/>
        <w:rPr>
          <w:rFonts w:ascii="Times New Roman" w:hAnsi="Times New Roman" w:cs="Times New Roman"/>
        </w:rPr>
      </w:pPr>
      <w:r w:rsidRPr="00806C71">
        <w:rPr>
          <w:rFonts w:ascii="Times New Roman" w:hAnsi="Times New Roman" w:cs="Times New Roman"/>
        </w:rPr>
        <w:t>Modern Scholarship to use:</w:t>
      </w:r>
    </w:p>
    <w:p w14:paraId="792FA8B2" w14:textId="56873628" w:rsidR="00490E4E" w:rsidRPr="00806C71" w:rsidRDefault="00490E4E"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Anderson, F. B. (1954)</w:t>
      </w:r>
    </w:p>
    <w:p w14:paraId="046FF7EF" w14:textId="4DA5A2AB" w:rsidR="00490E4E" w:rsidRPr="00806C71" w:rsidRDefault="00490E4E"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Bonney, E. M. (2011)</w:t>
      </w:r>
    </w:p>
    <w:p w14:paraId="1C358E6D" w14:textId="199433ED" w:rsidR="00490E4E" w:rsidRPr="00806C71" w:rsidRDefault="00490E4E"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Lambert, W. G. (1985)</w:t>
      </w:r>
    </w:p>
    <w:p w14:paraId="4EB0548B" w14:textId="5DA838B4" w:rsidR="00490E4E" w:rsidRPr="00806C71" w:rsidRDefault="00490E4E"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MacGillivray, A. (2000)</w:t>
      </w:r>
    </w:p>
    <w:p w14:paraId="36A5957A" w14:textId="5FDAF7D3" w:rsidR="00C150FD" w:rsidRPr="00806C71" w:rsidRDefault="00C150FD" w:rsidP="002A3B18">
      <w:pPr>
        <w:pStyle w:val="ListParagraph"/>
        <w:numPr>
          <w:ilvl w:val="1"/>
          <w:numId w:val="6"/>
        </w:numPr>
        <w:spacing w:line="480" w:lineRule="auto"/>
        <w:jc w:val="both"/>
        <w:rPr>
          <w:rFonts w:ascii="Times New Roman" w:hAnsi="Times New Roman" w:cs="Times New Roman"/>
        </w:rPr>
      </w:pPr>
      <w:r w:rsidRPr="00806C71">
        <w:rPr>
          <w:rFonts w:ascii="Times New Roman" w:hAnsi="Times New Roman" w:cs="Times New Roman"/>
        </w:rPr>
        <w:t>Evans, A. (1902-03) – p74 onwards</w:t>
      </w:r>
    </w:p>
    <w:p w14:paraId="19473D66" w14:textId="14490EEE" w:rsidR="00C11D49" w:rsidRPr="00806C71" w:rsidRDefault="00C11D49" w:rsidP="002A3B18">
      <w:pPr>
        <w:pStyle w:val="ListParagraph"/>
        <w:numPr>
          <w:ilvl w:val="1"/>
          <w:numId w:val="6"/>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Lee, M. M. (2000) </w:t>
      </w:r>
    </w:p>
    <w:p w14:paraId="5D0B4453" w14:textId="51CE6DB8" w:rsidR="00C11D49" w:rsidRPr="00806C71" w:rsidRDefault="00C11D49" w:rsidP="002A3B18">
      <w:pPr>
        <w:pStyle w:val="ListParagraph"/>
        <w:widowControl w:val="0"/>
        <w:numPr>
          <w:ilvl w:val="1"/>
          <w:numId w:val="6"/>
        </w:numPr>
        <w:autoSpaceDE w:val="0"/>
        <w:autoSpaceDN w:val="0"/>
        <w:adjustRightInd w:val="0"/>
        <w:spacing w:after="240"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Prent, M. (2004) </w:t>
      </w:r>
    </w:p>
    <w:p w14:paraId="2CD24253" w14:textId="3B12C0FE" w:rsidR="00C11D49" w:rsidRPr="00806C71" w:rsidRDefault="00C11D49" w:rsidP="002A3B18">
      <w:pPr>
        <w:pStyle w:val="ListParagraph"/>
        <w:widowControl w:val="0"/>
        <w:numPr>
          <w:ilvl w:val="1"/>
          <w:numId w:val="6"/>
        </w:numPr>
        <w:autoSpaceDE w:val="0"/>
        <w:autoSpaceDN w:val="0"/>
        <w:adjustRightInd w:val="0"/>
        <w:spacing w:after="240"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Deitrich, B. C. (1969) </w:t>
      </w:r>
    </w:p>
    <w:p w14:paraId="6E97EDEB" w14:textId="77777777" w:rsidR="00065C9A" w:rsidRDefault="00065C9A" w:rsidP="002A3B18">
      <w:pPr>
        <w:spacing w:line="480" w:lineRule="auto"/>
        <w:jc w:val="both"/>
        <w:rPr>
          <w:rFonts w:ascii="Times New Roman" w:hAnsi="Times New Roman" w:cs="Times New Roman"/>
        </w:rPr>
      </w:pPr>
    </w:p>
    <w:p w14:paraId="47951815" w14:textId="77777777" w:rsidR="00A9307C" w:rsidRDefault="00A9307C" w:rsidP="002A3B18">
      <w:pPr>
        <w:spacing w:line="480" w:lineRule="auto"/>
        <w:jc w:val="both"/>
        <w:rPr>
          <w:rFonts w:ascii="Times New Roman" w:hAnsi="Times New Roman" w:cs="Times New Roman"/>
        </w:rPr>
      </w:pPr>
    </w:p>
    <w:p w14:paraId="3DC9B705" w14:textId="77777777" w:rsidR="00A9307C" w:rsidRPr="00806C71" w:rsidRDefault="00A9307C" w:rsidP="002A3B18">
      <w:pPr>
        <w:spacing w:line="480" w:lineRule="auto"/>
        <w:jc w:val="both"/>
        <w:rPr>
          <w:rFonts w:ascii="Times New Roman" w:hAnsi="Times New Roman" w:cs="Times New Roman"/>
        </w:rPr>
      </w:pPr>
    </w:p>
    <w:p w14:paraId="558F3333" w14:textId="77777777" w:rsidR="00065C9A" w:rsidRPr="00806C71" w:rsidRDefault="00065C9A" w:rsidP="002A3B18">
      <w:pPr>
        <w:spacing w:line="480" w:lineRule="auto"/>
        <w:jc w:val="both"/>
        <w:rPr>
          <w:rFonts w:ascii="Times New Roman" w:hAnsi="Times New Roman" w:cs="Times New Roman"/>
          <w:b/>
          <w:u w:val="single"/>
        </w:rPr>
      </w:pPr>
      <w:r w:rsidRPr="00806C71">
        <w:rPr>
          <w:rFonts w:ascii="Times New Roman" w:hAnsi="Times New Roman" w:cs="Times New Roman"/>
          <w:b/>
          <w:u w:val="single"/>
        </w:rPr>
        <w:t>Conclusion</w:t>
      </w:r>
    </w:p>
    <w:p w14:paraId="6CCEC39D" w14:textId="72132BA3" w:rsidR="00245941" w:rsidRPr="00806C71" w:rsidRDefault="00245941" w:rsidP="002A3B18">
      <w:pPr>
        <w:spacing w:line="480" w:lineRule="auto"/>
        <w:jc w:val="both"/>
        <w:rPr>
          <w:rFonts w:ascii="Times New Roman" w:hAnsi="Times New Roman" w:cs="Times New Roman"/>
        </w:rPr>
      </w:pPr>
      <w:r w:rsidRPr="00806C71">
        <w:rPr>
          <w:rFonts w:ascii="Times New Roman" w:hAnsi="Times New Roman" w:cs="Times New Roman"/>
        </w:rPr>
        <w:t xml:space="preserve">In the conclusion, I </w:t>
      </w:r>
      <w:r w:rsidR="0038689B">
        <w:rPr>
          <w:rFonts w:ascii="Times New Roman" w:hAnsi="Times New Roman" w:cs="Times New Roman"/>
        </w:rPr>
        <w:t xml:space="preserve">will </w:t>
      </w:r>
      <w:r w:rsidRPr="00806C71">
        <w:rPr>
          <w:rFonts w:ascii="Times New Roman" w:hAnsi="Times New Roman" w:cs="Times New Roman"/>
        </w:rPr>
        <w:t>have an evaluation and a brief overview of what was discussed throughout the essay, and be able to confidently say what the Snake Goddess’ role and meaning was and how significant she was to the Minoans and their religion.</w:t>
      </w:r>
      <w:r w:rsidR="0038689B">
        <w:rPr>
          <w:rFonts w:ascii="Times New Roman" w:hAnsi="Times New Roman" w:cs="Times New Roman"/>
        </w:rPr>
        <w:t xml:space="preserve"> There will be mentions of the main modern scholarship I have used, as well as questions I was not able to answer that would have helped with coming to a stronger conclusion about the Snake Goddess.</w:t>
      </w:r>
    </w:p>
    <w:p w14:paraId="71AC1BD8" w14:textId="77777777" w:rsidR="00065C9A" w:rsidRDefault="00065C9A" w:rsidP="002A3B18">
      <w:pPr>
        <w:spacing w:line="480" w:lineRule="auto"/>
        <w:jc w:val="both"/>
        <w:rPr>
          <w:rFonts w:ascii="Times New Roman" w:hAnsi="Times New Roman" w:cs="Times New Roman"/>
          <w:u w:val="single"/>
        </w:rPr>
      </w:pPr>
      <w:r w:rsidRPr="00806C71">
        <w:rPr>
          <w:rFonts w:ascii="Times New Roman" w:hAnsi="Times New Roman" w:cs="Times New Roman"/>
          <w:u w:val="single"/>
        </w:rPr>
        <w:t>Immediate results</w:t>
      </w:r>
    </w:p>
    <w:p w14:paraId="271E9995" w14:textId="396139BA" w:rsidR="00252599" w:rsidRPr="00252599" w:rsidRDefault="00252599" w:rsidP="002A3B18">
      <w:pPr>
        <w:pStyle w:val="ListParagraph"/>
        <w:numPr>
          <w:ilvl w:val="0"/>
          <w:numId w:val="7"/>
        </w:numPr>
        <w:spacing w:line="480" w:lineRule="auto"/>
        <w:jc w:val="both"/>
        <w:rPr>
          <w:rFonts w:ascii="Times New Roman" w:hAnsi="Times New Roman" w:cs="Times New Roman"/>
          <w:u w:val="single"/>
        </w:rPr>
      </w:pPr>
      <w:r>
        <w:rPr>
          <w:rFonts w:ascii="Times New Roman" w:hAnsi="Times New Roman" w:cs="Times New Roman"/>
        </w:rPr>
        <w:t>How important was the Snake Goddess?</w:t>
      </w:r>
    </w:p>
    <w:p w14:paraId="28289ECF" w14:textId="5C19AE3C" w:rsidR="00252599" w:rsidRPr="00252599" w:rsidRDefault="00252599" w:rsidP="002A3B18">
      <w:pPr>
        <w:pStyle w:val="ListParagraph"/>
        <w:numPr>
          <w:ilvl w:val="0"/>
          <w:numId w:val="7"/>
        </w:numPr>
        <w:spacing w:line="480" w:lineRule="auto"/>
        <w:jc w:val="both"/>
        <w:rPr>
          <w:rFonts w:ascii="Times New Roman" w:hAnsi="Times New Roman" w:cs="Times New Roman"/>
          <w:u w:val="single"/>
        </w:rPr>
      </w:pPr>
      <w:r>
        <w:rPr>
          <w:rFonts w:ascii="Times New Roman" w:hAnsi="Times New Roman" w:cs="Times New Roman"/>
        </w:rPr>
        <w:t>How much influence did she have?</w:t>
      </w:r>
    </w:p>
    <w:p w14:paraId="61F055D5" w14:textId="48E5A925" w:rsidR="00252599" w:rsidRPr="00252599" w:rsidRDefault="00252599" w:rsidP="002A3B18">
      <w:pPr>
        <w:pStyle w:val="ListParagraph"/>
        <w:numPr>
          <w:ilvl w:val="0"/>
          <w:numId w:val="7"/>
        </w:numPr>
        <w:spacing w:line="480" w:lineRule="auto"/>
        <w:jc w:val="both"/>
        <w:rPr>
          <w:rFonts w:ascii="Times New Roman" w:hAnsi="Times New Roman" w:cs="Times New Roman"/>
          <w:u w:val="single"/>
        </w:rPr>
      </w:pPr>
      <w:r>
        <w:rPr>
          <w:rFonts w:ascii="Times New Roman" w:hAnsi="Times New Roman" w:cs="Times New Roman"/>
        </w:rPr>
        <w:t>How widespread was her influence?</w:t>
      </w:r>
    </w:p>
    <w:p w14:paraId="603E162D" w14:textId="2D96C064" w:rsidR="00252599" w:rsidRPr="00252599" w:rsidRDefault="00252599" w:rsidP="002A3B18">
      <w:pPr>
        <w:pStyle w:val="ListParagraph"/>
        <w:numPr>
          <w:ilvl w:val="0"/>
          <w:numId w:val="7"/>
        </w:numPr>
        <w:spacing w:line="480" w:lineRule="auto"/>
        <w:jc w:val="both"/>
        <w:rPr>
          <w:rFonts w:ascii="Times New Roman" w:hAnsi="Times New Roman" w:cs="Times New Roman"/>
          <w:u w:val="single"/>
        </w:rPr>
      </w:pPr>
      <w:r>
        <w:rPr>
          <w:rFonts w:ascii="Times New Roman" w:hAnsi="Times New Roman" w:cs="Times New Roman"/>
        </w:rPr>
        <w:t>Was she worshipped by just the Minoans? Syria?</w:t>
      </w:r>
    </w:p>
    <w:p w14:paraId="72B51205" w14:textId="01DC01CC" w:rsidR="00065C9A" w:rsidRPr="00806C71" w:rsidRDefault="00065C9A" w:rsidP="002A3B18">
      <w:pPr>
        <w:spacing w:line="480" w:lineRule="auto"/>
        <w:jc w:val="both"/>
        <w:rPr>
          <w:rFonts w:ascii="Times New Roman" w:hAnsi="Times New Roman" w:cs="Times New Roman"/>
          <w:u w:val="single"/>
        </w:rPr>
      </w:pPr>
      <w:r w:rsidRPr="00806C71">
        <w:rPr>
          <w:rFonts w:ascii="Times New Roman" w:hAnsi="Times New Roman" w:cs="Times New Roman"/>
          <w:u w:val="single"/>
        </w:rPr>
        <w:t>Further avenues of research</w:t>
      </w:r>
    </w:p>
    <w:p w14:paraId="27814107" w14:textId="321428D9" w:rsidR="009C5864" w:rsidRDefault="006B63CF" w:rsidP="002A3B18">
      <w:pPr>
        <w:spacing w:line="480" w:lineRule="auto"/>
        <w:jc w:val="both"/>
        <w:rPr>
          <w:rFonts w:ascii="Times New Roman" w:hAnsi="Times New Roman" w:cs="Times New Roman"/>
        </w:rPr>
      </w:pPr>
      <w:r>
        <w:rPr>
          <w:rFonts w:ascii="Times New Roman" w:hAnsi="Times New Roman" w:cs="Times New Roman"/>
        </w:rPr>
        <w:t>This section will be covered with questions I had whilst writing this essay and researching about the Snake Goddess that I could not answer.</w:t>
      </w:r>
    </w:p>
    <w:p w14:paraId="46B76609" w14:textId="77777777" w:rsidR="00463857" w:rsidRPr="006B63CF" w:rsidRDefault="00463857" w:rsidP="002A3B18">
      <w:pPr>
        <w:spacing w:line="480" w:lineRule="auto"/>
        <w:jc w:val="both"/>
        <w:rPr>
          <w:rFonts w:ascii="Times New Roman" w:hAnsi="Times New Roman" w:cs="Times New Roman"/>
        </w:rPr>
      </w:pPr>
    </w:p>
    <w:p w14:paraId="20FFC589" w14:textId="40AFD187" w:rsidR="00065C9A" w:rsidRPr="004B7D9F" w:rsidRDefault="00463857" w:rsidP="002A3B18">
      <w:pPr>
        <w:spacing w:line="480" w:lineRule="auto"/>
        <w:rPr>
          <w:rFonts w:ascii="Times New Roman" w:hAnsi="Times New Roman" w:cs="Times New Roman"/>
          <w:b/>
          <w:u w:val="single"/>
        </w:rPr>
      </w:pPr>
      <w:r w:rsidRPr="004B7D9F">
        <w:rPr>
          <w:rFonts w:ascii="Times New Roman" w:hAnsi="Times New Roman" w:cs="Times New Roman"/>
          <w:b/>
          <w:u w:val="single"/>
        </w:rPr>
        <w:t>Images</w:t>
      </w:r>
    </w:p>
    <w:p w14:paraId="34371866" w14:textId="2EA9EA41" w:rsidR="00463857" w:rsidRDefault="002300A0" w:rsidP="002A3B18">
      <w:pPr>
        <w:pStyle w:val="Caption"/>
        <w:numPr>
          <w:ilvl w:val="0"/>
          <w:numId w:val="10"/>
        </w:numPr>
        <w:spacing w:line="480" w:lineRule="auto"/>
        <w:rPr>
          <w:rFonts w:ascii="Times New Roman" w:hAnsi="Times New Roman" w:cs="Times New Roman"/>
          <w:i w:val="0"/>
          <w:color w:val="auto"/>
          <w:sz w:val="24"/>
          <w:szCs w:val="24"/>
        </w:rPr>
      </w:pPr>
      <w:r w:rsidRPr="00177CB9">
        <w:rPr>
          <w:rFonts w:ascii="Times New Roman" w:hAnsi="Times New Roman" w:cs="Times New Roman"/>
          <w:i w:val="0"/>
          <w:color w:val="auto"/>
          <w:sz w:val="24"/>
          <w:szCs w:val="24"/>
        </w:rPr>
        <w:t xml:space="preserve">Sykes, E. </w:t>
      </w:r>
      <w:r w:rsidR="00226FFC" w:rsidRPr="00177CB9">
        <w:rPr>
          <w:rFonts w:ascii="Times New Roman" w:hAnsi="Times New Roman" w:cs="Times New Roman"/>
          <w:i w:val="0"/>
          <w:color w:val="auto"/>
          <w:sz w:val="24"/>
          <w:szCs w:val="24"/>
        </w:rPr>
        <w:t>2018,</w:t>
      </w:r>
      <w:r w:rsidR="00177CB9" w:rsidRPr="00177CB9">
        <w:rPr>
          <w:rFonts w:ascii="Times New Roman" w:hAnsi="Times New Roman" w:cs="Times New Roman"/>
          <w:color w:val="auto"/>
          <w:sz w:val="24"/>
          <w:szCs w:val="24"/>
        </w:rPr>
        <w:t xml:space="preserve"> </w:t>
      </w:r>
      <w:r w:rsidR="00226FFC" w:rsidRPr="00177CB9">
        <w:rPr>
          <w:rFonts w:ascii="Times New Roman" w:hAnsi="Times New Roman" w:cs="Times New Roman"/>
          <w:color w:val="auto"/>
          <w:sz w:val="24"/>
          <w:szCs w:val="24"/>
        </w:rPr>
        <w:t>Snake Goddess AE63. Heraklion Archaeological Museum, Iraklion, Crete. Permanent Exhibition.</w:t>
      </w:r>
      <w:r w:rsidR="00226FFC" w:rsidRPr="00177CB9">
        <w:rPr>
          <w:rFonts w:ascii="Times New Roman" w:hAnsi="Times New Roman" w:cs="Times New Roman"/>
          <w:color w:val="auto"/>
          <w:sz w:val="24"/>
          <w:szCs w:val="24"/>
        </w:rPr>
        <w:t xml:space="preserve"> </w:t>
      </w:r>
      <w:r w:rsidR="00226FFC" w:rsidRPr="00177CB9">
        <w:rPr>
          <w:rFonts w:ascii="Times New Roman" w:hAnsi="Times New Roman" w:cs="Times New Roman"/>
          <w:i w:val="0"/>
          <w:color w:val="auto"/>
          <w:sz w:val="24"/>
          <w:szCs w:val="24"/>
        </w:rPr>
        <w:t>Author’s own photograph.</w:t>
      </w:r>
    </w:p>
    <w:p w14:paraId="17E37641" w14:textId="77777777" w:rsidR="00177CB9" w:rsidRPr="00177CB9" w:rsidRDefault="00177CB9" w:rsidP="002A3B18">
      <w:pPr>
        <w:spacing w:line="480" w:lineRule="auto"/>
      </w:pPr>
    </w:p>
    <w:p w14:paraId="13BA3479" w14:textId="4D06AC28" w:rsidR="001B5D64" w:rsidRPr="004B7D9F" w:rsidRDefault="001B5D64" w:rsidP="002A3B18">
      <w:pPr>
        <w:spacing w:line="480" w:lineRule="auto"/>
        <w:jc w:val="both"/>
        <w:rPr>
          <w:rFonts w:ascii="Times New Roman" w:hAnsi="Times New Roman" w:cs="Times New Roman"/>
          <w:b/>
          <w:u w:val="single"/>
        </w:rPr>
      </w:pPr>
      <w:r w:rsidRPr="004B7D9F">
        <w:rPr>
          <w:rFonts w:ascii="Times New Roman" w:hAnsi="Times New Roman" w:cs="Times New Roman"/>
          <w:b/>
          <w:u w:val="single"/>
        </w:rPr>
        <w:t>Bibliography</w:t>
      </w:r>
    </w:p>
    <w:p w14:paraId="36EFAA50" w14:textId="0C1C060F" w:rsidR="00061AFB" w:rsidRPr="00806C71" w:rsidRDefault="003E1C4C" w:rsidP="002A3B18">
      <w:pPr>
        <w:pStyle w:val="ListParagraph"/>
        <w:numPr>
          <w:ilvl w:val="0"/>
          <w:numId w:val="5"/>
        </w:numPr>
        <w:spacing w:line="480" w:lineRule="auto"/>
        <w:jc w:val="both"/>
        <w:rPr>
          <w:rFonts w:ascii="Times New Roman" w:hAnsi="Times New Roman" w:cs="Times New Roman"/>
        </w:rPr>
      </w:pPr>
      <w:r w:rsidRPr="00806C71">
        <w:rPr>
          <w:rFonts w:ascii="Times New Roman" w:hAnsi="Times New Roman" w:cs="Times New Roman"/>
        </w:rPr>
        <w:t xml:space="preserve">Anderson, F. B. (1954) ‘Cycles of Nine’, </w:t>
      </w:r>
      <w:r w:rsidRPr="00806C71">
        <w:rPr>
          <w:rFonts w:ascii="Times New Roman" w:hAnsi="Times New Roman" w:cs="Times New Roman"/>
          <w:i/>
        </w:rPr>
        <w:t>The Classical Association of the Middle West and South, Inc. (CAMWS)</w:t>
      </w:r>
      <w:r w:rsidRPr="00806C71">
        <w:rPr>
          <w:rFonts w:ascii="Times New Roman" w:hAnsi="Times New Roman" w:cs="Times New Roman"/>
        </w:rPr>
        <w:t>, 50(3), pp. 131-139.</w:t>
      </w:r>
    </w:p>
    <w:p w14:paraId="315FA02B" w14:textId="77777777" w:rsidR="001B5D64" w:rsidRPr="00806C71" w:rsidRDefault="001B5D64"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Boivin, N. (2008) </w:t>
      </w:r>
      <w:r w:rsidRPr="00806C71">
        <w:rPr>
          <w:rFonts w:ascii="Times New Roman" w:hAnsi="Times New Roman" w:cs="Times New Roman"/>
          <w:i/>
          <w:color w:val="000000" w:themeColor="text1"/>
        </w:rPr>
        <w:t>Material Cultures, Material Minds: The Impact of Things on Human Thought, Society, and Evolution</w:t>
      </w:r>
      <w:r w:rsidRPr="00806C71">
        <w:rPr>
          <w:rFonts w:ascii="Times New Roman" w:hAnsi="Times New Roman" w:cs="Times New Roman"/>
          <w:color w:val="000000" w:themeColor="text1"/>
        </w:rPr>
        <w:t>. New York: Cambridge University Press.</w:t>
      </w:r>
    </w:p>
    <w:p w14:paraId="23A290E7" w14:textId="79D94105" w:rsidR="001B5D64" w:rsidRPr="00806C71" w:rsidRDefault="001B5D64"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Bonney, E. M. (2011) ‘Disarming the Snake Goddess: A Reconsideration of the Faisence Figurines from the Temple Repositories at Knossos’, </w:t>
      </w:r>
      <w:r w:rsidRPr="00806C71">
        <w:rPr>
          <w:rFonts w:ascii="Times New Roman" w:hAnsi="Times New Roman" w:cs="Times New Roman"/>
          <w:i/>
          <w:color w:val="000000" w:themeColor="text1"/>
        </w:rPr>
        <w:t>Journal of Mediterranean Archaeology</w:t>
      </w:r>
      <w:r w:rsidRPr="00806C71">
        <w:rPr>
          <w:rFonts w:ascii="Times New Roman" w:hAnsi="Times New Roman" w:cs="Times New Roman"/>
          <w:color w:val="000000" w:themeColor="text1"/>
        </w:rPr>
        <w:t>, 24(2), pp. 171-90.</w:t>
      </w:r>
    </w:p>
    <w:p w14:paraId="0817C643" w14:textId="50ED4019" w:rsidR="001B5D64" w:rsidRPr="00153416" w:rsidRDefault="001B5D64" w:rsidP="002A3B18">
      <w:pPr>
        <w:pStyle w:val="ListParagraph"/>
        <w:numPr>
          <w:ilvl w:val="0"/>
          <w:numId w:val="2"/>
        </w:numPr>
        <w:shd w:val="clear" w:color="auto" w:fill="FFFFFF"/>
        <w:spacing w:line="480" w:lineRule="auto"/>
        <w:jc w:val="both"/>
        <w:outlineLvl w:val="0"/>
        <w:rPr>
          <w:rFonts w:ascii="Times New Roman" w:eastAsia="Times New Roman" w:hAnsi="Times New Roman" w:cs="Times New Roman"/>
          <w:bCs/>
          <w:color w:val="000000" w:themeColor="text1"/>
          <w:kern w:val="36"/>
          <w:lang w:eastAsia="en-GB"/>
        </w:rPr>
      </w:pPr>
      <w:r w:rsidRPr="00806C71">
        <w:rPr>
          <w:rFonts w:ascii="Times New Roman" w:eastAsia="Times New Roman" w:hAnsi="Times New Roman" w:cs="Times New Roman"/>
          <w:bCs/>
          <w:color w:val="000000" w:themeColor="text1"/>
          <w:kern w:val="36"/>
          <w:lang w:eastAsia="en-GB"/>
        </w:rPr>
        <w:t>Boze, D. (2016) ‘Creating history by re-creating the Minoan Snake Goddess’,</w:t>
      </w:r>
      <w:r w:rsidRPr="00806C71">
        <w:rPr>
          <w:rFonts w:ascii="Times New Roman" w:eastAsia="Times New Roman" w:hAnsi="Times New Roman" w:cs="Times New Roman"/>
          <w:color w:val="000000" w:themeColor="text1"/>
          <w:lang w:eastAsia="en-GB"/>
        </w:rPr>
        <w:t xml:space="preserve"> </w:t>
      </w:r>
      <w:r w:rsidRPr="00806C71">
        <w:rPr>
          <w:rFonts w:ascii="Times New Roman" w:eastAsia="Times New Roman" w:hAnsi="Times New Roman" w:cs="Times New Roman"/>
          <w:i/>
          <w:color w:val="000000" w:themeColor="text1"/>
          <w:bdr w:val="none" w:sz="0" w:space="0" w:color="auto" w:frame="1"/>
          <w:shd w:val="clear" w:color="auto" w:fill="FFFFFF"/>
          <w:lang w:eastAsia="en-GB"/>
        </w:rPr>
        <w:t>Journal of Art Historiography</w:t>
      </w:r>
      <w:r w:rsidRPr="00806C71">
        <w:rPr>
          <w:rFonts w:ascii="Times New Roman" w:eastAsia="Times New Roman" w:hAnsi="Times New Roman" w:cs="Times New Roman"/>
          <w:color w:val="000000" w:themeColor="text1"/>
          <w:bdr w:val="none" w:sz="0" w:space="0" w:color="auto" w:frame="1"/>
          <w:shd w:val="clear" w:color="auto" w:fill="FFFFFF"/>
          <w:lang w:eastAsia="en-GB"/>
        </w:rPr>
        <w:t>, 15, pp. 15-DB1</w:t>
      </w:r>
      <w:r w:rsidRPr="00806C71">
        <w:rPr>
          <w:rFonts w:ascii="Times New Roman" w:eastAsia="Times New Roman" w:hAnsi="Times New Roman" w:cs="Times New Roman"/>
          <w:color w:val="000000" w:themeColor="text1"/>
          <w:shd w:val="clear" w:color="auto" w:fill="FFFFFF"/>
          <w:lang w:eastAsia="en-GB"/>
        </w:rPr>
        <w:t> [Peer Reviewed Journal].</w:t>
      </w:r>
    </w:p>
    <w:p w14:paraId="7A798FA8" w14:textId="2DAB51E0" w:rsidR="00153416" w:rsidRPr="005A1CFF" w:rsidRDefault="00153416" w:rsidP="002A3B18">
      <w:pPr>
        <w:pStyle w:val="ListParagraph"/>
        <w:numPr>
          <w:ilvl w:val="0"/>
          <w:numId w:val="2"/>
        </w:numPr>
        <w:shd w:val="clear" w:color="auto" w:fill="FFFFFF"/>
        <w:spacing w:line="480" w:lineRule="auto"/>
        <w:jc w:val="both"/>
        <w:outlineLvl w:val="0"/>
        <w:rPr>
          <w:rFonts w:ascii="Times New Roman" w:eastAsia="Times New Roman" w:hAnsi="Times New Roman" w:cs="Times New Roman"/>
          <w:bCs/>
          <w:color w:val="000000" w:themeColor="text1"/>
          <w:kern w:val="36"/>
          <w:lang w:eastAsia="en-GB"/>
        </w:rPr>
      </w:pPr>
      <w:r>
        <w:rPr>
          <w:rFonts w:ascii="Times New Roman" w:eastAsia="Times New Roman" w:hAnsi="Times New Roman" w:cs="Times New Roman"/>
          <w:color w:val="000000" w:themeColor="text1"/>
          <w:shd w:val="clear" w:color="auto" w:fill="FFFFFF"/>
          <w:lang w:eastAsia="en-GB"/>
        </w:rPr>
        <w:t>Bradley, R. (2000)</w:t>
      </w:r>
      <w:r w:rsidR="00084D8E">
        <w:rPr>
          <w:rFonts w:ascii="Times New Roman" w:eastAsia="Times New Roman" w:hAnsi="Times New Roman" w:cs="Times New Roman"/>
          <w:color w:val="000000" w:themeColor="text1"/>
          <w:shd w:val="clear" w:color="auto" w:fill="FFFFFF"/>
          <w:lang w:eastAsia="en-GB"/>
        </w:rPr>
        <w:t xml:space="preserve"> </w:t>
      </w:r>
      <w:r w:rsidR="00084D8E">
        <w:rPr>
          <w:rFonts w:ascii="Times New Roman" w:eastAsia="Times New Roman" w:hAnsi="Times New Roman" w:cs="Times New Roman"/>
          <w:i/>
          <w:color w:val="000000" w:themeColor="text1"/>
          <w:shd w:val="clear" w:color="auto" w:fill="FFFFFF"/>
          <w:lang w:eastAsia="en-GB"/>
        </w:rPr>
        <w:t>An Archaeology of Natural Places</w:t>
      </w:r>
      <w:r w:rsidR="00084D8E">
        <w:rPr>
          <w:rFonts w:ascii="Times New Roman" w:eastAsia="Times New Roman" w:hAnsi="Times New Roman" w:cs="Times New Roman"/>
          <w:color w:val="000000" w:themeColor="text1"/>
          <w:shd w:val="clear" w:color="auto" w:fill="FFFFFF"/>
          <w:lang w:eastAsia="en-GB"/>
        </w:rPr>
        <w:t>. London: Routledge.</w:t>
      </w:r>
    </w:p>
    <w:p w14:paraId="1506129A" w14:textId="55DB228F" w:rsidR="005A1CFF" w:rsidRPr="00A10822" w:rsidRDefault="005A1CFF" w:rsidP="002A3B18">
      <w:pPr>
        <w:pStyle w:val="ListParagraph"/>
        <w:numPr>
          <w:ilvl w:val="0"/>
          <w:numId w:val="2"/>
        </w:numPr>
        <w:shd w:val="clear" w:color="auto" w:fill="FFFFFF"/>
        <w:spacing w:line="480" w:lineRule="auto"/>
        <w:jc w:val="both"/>
        <w:outlineLvl w:val="0"/>
        <w:rPr>
          <w:rFonts w:ascii="Times New Roman" w:eastAsia="Times New Roman" w:hAnsi="Times New Roman" w:cs="Times New Roman"/>
          <w:bCs/>
          <w:color w:val="000000" w:themeColor="text1"/>
          <w:kern w:val="36"/>
          <w:lang w:eastAsia="en-GB"/>
        </w:rPr>
      </w:pPr>
      <w:r>
        <w:rPr>
          <w:rFonts w:ascii="Times New Roman" w:eastAsia="Times New Roman" w:hAnsi="Times New Roman" w:cs="Times New Roman"/>
          <w:color w:val="000000" w:themeColor="text1"/>
          <w:shd w:val="clear" w:color="auto" w:fill="FFFFFF"/>
          <w:lang w:eastAsia="en-GB"/>
        </w:rPr>
        <w:t xml:space="preserve">Branigan, K. (1970) </w:t>
      </w:r>
      <w:r>
        <w:rPr>
          <w:rFonts w:ascii="Times New Roman" w:eastAsia="Times New Roman" w:hAnsi="Times New Roman" w:cs="Times New Roman"/>
          <w:i/>
          <w:color w:val="000000" w:themeColor="text1"/>
          <w:shd w:val="clear" w:color="auto" w:fill="FFFFFF"/>
          <w:lang w:eastAsia="en-GB"/>
        </w:rPr>
        <w:t>The Foundations of Palatial Crete</w:t>
      </w:r>
      <w:r>
        <w:rPr>
          <w:rFonts w:ascii="Times New Roman" w:eastAsia="Times New Roman" w:hAnsi="Times New Roman" w:cs="Times New Roman"/>
          <w:color w:val="000000" w:themeColor="text1"/>
          <w:shd w:val="clear" w:color="auto" w:fill="FFFFFF"/>
          <w:lang w:eastAsia="en-GB"/>
        </w:rPr>
        <w:t>. London: Routledge &amp; Kegan Paul Limited.</w:t>
      </w:r>
    </w:p>
    <w:p w14:paraId="30387380" w14:textId="7A8F39A0" w:rsidR="00A10822" w:rsidRPr="00806C71" w:rsidRDefault="00A10822" w:rsidP="002A3B18">
      <w:pPr>
        <w:pStyle w:val="ListParagraph"/>
        <w:numPr>
          <w:ilvl w:val="0"/>
          <w:numId w:val="2"/>
        </w:numPr>
        <w:shd w:val="clear" w:color="auto" w:fill="FFFFFF"/>
        <w:spacing w:line="480" w:lineRule="auto"/>
        <w:jc w:val="both"/>
        <w:outlineLvl w:val="0"/>
        <w:rPr>
          <w:rFonts w:ascii="Times New Roman" w:eastAsia="Times New Roman" w:hAnsi="Times New Roman" w:cs="Times New Roman"/>
          <w:bCs/>
          <w:color w:val="000000" w:themeColor="text1"/>
          <w:kern w:val="36"/>
          <w:lang w:eastAsia="en-GB"/>
        </w:rPr>
      </w:pPr>
      <w:r>
        <w:rPr>
          <w:rFonts w:ascii="Times New Roman" w:eastAsia="Times New Roman" w:hAnsi="Times New Roman" w:cs="Times New Roman"/>
          <w:color w:val="000000" w:themeColor="text1"/>
          <w:shd w:val="clear" w:color="auto" w:fill="FFFFFF"/>
          <w:lang w:eastAsia="en-GB"/>
        </w:rPr>
        <w:t xml:space="preserve">Brown, A. (2000) </w:t>
      </w:r>
      <w:r>
        <w:rPr>
          <w:rFonts w:ascii="Times New Roman" w:eastAsia="Times New Roman" w:hAnsi="Times New Roman" w:cs="Times New Roman"/>
          <w:i/>
          <w:color w:val="000000" w:themeColor="text1"/>
          <w:shd w:val="clear" w:color="auto" w:fill="FFFFFF"/>
          <w:lang w:eastAsia="en-GB"/>
        </w:rPr>
        <w:t>Arthur Evans and the Palace of Minos</w:t>
      </w:r>
      <w:r>
        <w:rPr>
          <w:rFonts w:ascii="Times New Roman" w:eastAsia="Times New Roman" w:hAnsi="Times New Roman" w:cs="Times New Roman"/>
          <w:color w:val="000000" w:themeColor="text1"/>
          <w:shd w:val="clear" w:color="auto" w:fill="FFFFFF"/>
          <w:lang w:eastAsia="en-GB"/>
        </w:rPr>
        <w:t>. Oxford: Ashmolean Museum Publications.</w:t>
      </w:r>
    </w:p>
    <w:p w14:paraId="53CDC27E" w14:textId="79497CC6" w:rsidR="001B5D64" w:rsidRDefault="001B5D64"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Buchanan, B. (1971) ‘A Snake Goddess and Her Companions a Problem in the Iconography of the Early Second </w:t>
      </w:r>
      <w:r w:rsidR="00DC2389" w:rsidRPr="00806C71">
        <w:rPr>
          <w:rFonts w:ascii="Times New Roman" w:hAnsi="Times New Roman" w:cs="Times New Roman"/>
          <w:color w:val="000000" w:themeColor="text1"/>
        </w:rPr>
        <w:t>Millennium</w:t>
      </w:r>
      <w:r w:rsidRPr="00806C71">
        <w:rPr>
          <w:rFonts w:ascii="Times New Roman" w:hAnsi="Times New Roman" w:cs="Times New Roman"/>
          <w:color w:val="000000" w:themeColor="text1"/>
        </w:rPr>
        <w:t xml:space="preserve"> B. C.’, </w:t>
      </w:r>
      <w:r w:rsidRPr="00806C71">
        <w:rPr>
          <w:rFonts w:ascii="Times New Roman" w:hAnsi="Times New Roman" w:cs="Times New Roman"/>
          <w:i/>
          <w:color w:val="000000" w:themeColor="text1"/>
        </w:rPr>
        <w:t>Iraq</w:t>
      </w:r>
      <w:r w:rsidRPr="00806C71">
        <w:rPr>
          <w:rFonts w:ascii="Times New Roman" w:hAnsi="Times New Roman" w:cs="Times New Roman"/>
          <w:color w:val="000000" w:themeColor="text1"/>
        </w:rPr>
        <w:t>, 33(1), pp. 1-18.</w:t>
      </w:r>
    </w:p>
    <w:p w14:paraId="6C71E352" w14:textId="4789254E" w:rsidR="008A56BD" w:rsidRPr="008A56BD" w:rsidRDefault="008A56BD" w:rsidP="008A56BD">
      <w:pPr>
        <w:pStyle w:val="ListParagraph"/>
        <w:numPr>
          <w:ilvl w:val="0"/>
          <w:numId w:val="2"/>
        </w:numPr>
        <w:spacing w:line="480" w:lineRule="auto"/>
        <w:jc w:val="both"/>
        <w:rPr>
          <w:rFonts w:ascii="Times New Roman" w:hAnsi="Times New Roman" w:cs="Times New Roman"/>
        </w:rPr>
      </w:pPr>
      <w:r>
        <w:rPr>
          <w:rFonts w:ascii="Times New Roman" w:hAnsi="Times New Roman" w:cs="Times New Roman"/>
        </w:rPr>
        <w:t>Burns, B.</w:t>
      </w:r>
      <w:r w:rsidRPr="00E3622F">
        <w:rPr>
          <w:rFonts w:ascii="Times New Roman" w:hAnsi="Times New Roman" w:cs="Times New Roman"/>
        </w:rPr>
        <w:t xml:space="preserve"> (2015) The Mycenaean</w:t>
      </w:r>
      <w:r>
        <w:rPr>
          <w:rFonts w:ascii="Times New Roman" w:hAnsi="Times New Roman" w:cs="Times New Roman"/>
        </w:rPr>
        <w:t>s</w:t>
      </w:r>
      <w:r w:rsidRPr="00E3622F">
        <w:rPr>
          <w:rFonts w:ascii="Times New Roman" w:hAnsi="Times New Roman" w:cs="Times New Roman"/>
        </w:rPr>
        <w:t xml:space="preserve"> and Minoans Today: Revivals of Bronze Age Greece [video]. Available at: </w:t>
      </w:r>
      <w:r w:rsidRPr="004B7D9F">
        <w:rPr>
          <w:rFonts w:ascii="Times New Roman" w:hAnsi="Times New Roman" w:cs="Times New Roman"/>
        </w:rPr>
        <w:t>https://www.youtube.com/watch?v=QUm-A1MYlYc&amp;list=PLFMtRx1maPLdSz9MFV9OHAuYJEOtJsZ4n&amp;index=4</w:t>
      </w:r>
      <w:r w:rsidRPr="00E3622F">
        <w:rPr>
          <w:rFonts w:ascii="Times New Roman" w:hAnsi="Times New Roman" w:cs="Times New Roman"/>
        </w:rPr>
        <w:t xml:space="preserve"> (Accessed: 18 November 2018).</w:t>
      </w:r>
    </w:p>
    <w:p w14:paraId="3B02A6EA" w14:textId="16338F21" w:rsidR="001B5D64" w:rsidRPr="006A49F3" w:rsidRDefault="001B5D64" w:rsidP="002A3B18">
      <w:pPr>
        <w:pStyle w:val="ListParagraph"/>
        <w:numPr>
          <w:ilvl w:val="0"/>
          <w:numId w:val="2"/>
        </w:numPr>
        <w:shd w:val="clear" w:color="auto" w:fill="FFFFFF"/>
        <w:spacing w:line="480" w:lineRule="auto"/>
        <w:jc w:val="both"/>
        <w:outlineLvl w:val="0"/>
        <w:rPr>
          <w:rFonts w:ascii="Times New Roman" w:eastAsia="Times New Roman" w:hAnsi="Times New Roman" w:cs="Times New Roman"/>
          <w:bCs/>
          <w:color w:val="000000" w:themeColor="text1"/>
          <w:kern w:val="36"/>
          <w:lang w:eastAsia="en-GB"/>
        </w:rPr>
      </w:pPr>
      <w:r w:rsidRPr="00806C71">
        <w:rPr>
          <w:rFonts w:ascii="Times New Roman" w:eastAsia="Times New Roman" w:hAnsi="Times New Roman" w:cs="Times New Roman"/>
          <w:bCs/>
          <w:color w:val="000000" w:themeColor="text1"/>
          <w:kern w:val="36"/>
          <w:lang w:eastAsia="en-GB"/>
        </w:rPr>
        <w:t xml:space="preserve">Caskey, L. D. (1915) ‘Chryselephantine statuette of the Cretan snake goddess’, </w:t>
      </w:r>
      <w:r w:rsidRPr="00806C71">
        <w:rPr>
          <w:rFonts w:ascii="Times New Roman" w:eastAsia="Times New Roman" w:hAnsi="Times New Roman" w:cs="Times New Roman"/>
          <w:bCs/>
          <w:i/>
          <w:color w:val="000000" w:themeColor="text1"/>
          <w:kern w:val="36"/>
          <w:lang w:eastAsia="en-GB"/>
        </w:rPr>
        <w:t>American Journal of Archaeology</w:t>
      </w:r>
      <w:r w:rsidRPr="00806C71">
        <w:rPr>
          <w:rFonts w:ascii="Times New Roman" w:eastAsia="Times New Roman" w:hAnsi="Times New Roman" w:cs="Times New Roman"/>
          <w:color w:val="000000" w:themeColor="text1"/>
          <w:bdr w:val="none" w:sz="0" w:space="0" w:color="auto" w:frame="1"/>
          <w:shd w:val="clear" w:color="auto" w:fill="FFFFFF"/>
          <w:lang w:eastAsia="en-GB"/>
        </w:rPr>
        <w:t xml:space="preserve"> 19, pp. 237-250.</w:t>
      </w:r>
    </w:p>
    <w:p w14:paraId="42C3BBF5" w14:textId="1C9C3EBF" w:rsidR="006A49F3" w:rsidRPr="00373FD7" w:rsidRDefault="006A49F3" w:rsidP="002A3B18">
      <w:pPr>
        <w:pStyle w:val="ListParagraph"/>
        <w:numPr>
          <w:ilvl w:val="0"/>
          <w:numId w:val="2"/>
        </w:numPr>
        <w:shd w:val="clear" w:color="auto" w:fill="FFFFFF"/>
        <w:spacing w:line="480" w:lineRule="auto"/>
        <w:jc w:val="both"/>
        <w:outlineLvl w:val="0"/>
        <w:rPr>
          <w:rFonts w:ascii="Times New Roman" w:eastAsia="Times New Roman" w:hAnsi="Times New Roman" w:cs="Times New Roman"/>
          <w:bCs/>
          <w:kern w:val="36"/>
          <w:lang w:eastAsia="en-GB"/>
        </w:rPr>
      </w:pPr>
      <w:r w:rsidRPr="00373FD7">
        <w:rPr>
          <w:rFonts w:ascii="Times New Roman" w:eastAsia="Times New Roman" w:hAnsi="Times New Roman" w:cs="Times New Roman"/>
          <w:bdr w:val="none" w:sz="0" w:space="0" w:color="auto" w:frame="1"/>
          <w:shd w:val="clear" w:color="auto" w:fill="FFFFFF"/>
          <w:lang w:eastAsia="en-GB"/>
        </w:rPr>
        <w:t xml:space="preserve">Coldstream, J. N. (1973) </w:t>
      </w:r>
      <w:r w:rsidRPr="00373FD7">
        <w:rPr>
          <w:rFonts w:ascii="Times New Roman" w:eastAsia="Times New Roman" w:hAnsi="Times New Roman" w:cs="Times New Roman"/>
          <w:i/>
          <w:bdr w:val="none" w:sz="0" w:space="0" w:color="auto" w:frame="1"/>
          <w:shd w:val="clear" w:color="auto" w:fill="FFFFFF"/>
          <w:lang w:eastAsia="en-GB"/>
        </w:rPr>
        <w:t>Knossos: The Sanctuary of Demeter</w:t>
      </w:r>
      <w:r w:rsidRPr="00373FD7">
        <w:rPr>
          <w:rFonts w:ascii="Times New Roman" w:eastAsia="Times New Roman" w:hAnsi="Times New Roman" w:cs="Times New Roman"/>
          <w:bdr w:val="none" w:sz="0" w:space="0" w:color="auto" w:frame="1"/>
          <w:shd w:val="clear" w:color="auto" w:fill="FFFFFF"/>
          <w:lang w:eastAsia="en-GB"/>
        </w:rPr>
        <w:t xml:space="preserve">. </w:t>
      </w:r>
      <w:r w:rsidR="003B1862" w:rsidRPr="00373FD7">
        <w:rPr>
          <w:rFonts w:ascii="Times New Roman" w:eastAsia="Times New Roman" w:hAnsi="Times New Roman" w:cs="Times New Roman"/>
          <w:bdr w:val="none" w:sz="0" w:space="0" w:color="auto" w:frame="1"/>
          <w:shd w:val="clear" w:color="auto" w:fill="FFFFFF"/>
          <w:lang w:eastAsia="en-GB"/>
        </w:rPr>
        <w:t>Athens: The British School of Archaeology at Athens, Thames and Hudson.</w:t>
      </w:r>
    </w:p>
    <w:p w14:paraId="0BFB977C" w14:textId="77777777" w:rsidR="001B5D64" w:rsidRPr="00806C71" w:rsidRDefault="001B5D64" w:rsidP="002A3B18">
      <w:pPr>
        <w:pStyle w:val="ListParagraph"/>
        <w:widowControl w:val="0"/>
        <w:numPr>
          <w:ilvl w:val="0"/>
          <w:numId w:val="2"/>
        </w:numPr>
        <w:autoSpaceDE w:val="0"/>
        <w:autoSpaceDN w:val="0"/>
        <w:adjustRightInd w:val="0"/>
        <w:spacing w:after="240"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Deitrich, B. C. (1969) ‘Peak Cults and Their Place in Minoan Religion’, </w:t>
      </w:r>
      <w:r w:rsidRPr="00806C71">
        <w:rPr>
          <w:rFonts w:ascii="Times New Roman" w:hAnsi="Times New Roman" w:cs="Times New Roman"/>
          <w:i/>
          <w:color w:val="000000" w:themeColor="text1"/>
        </w:rPr>
        <w:t>Historia: Zeitschrift für Alte Geschichte</w:t>
      </w:r>
      <w:r w:rsidRPr="00806C71">
        <w:rPr>
          <w:rFonts w:ascii="Times New Roman" w:hAnsi="Times New Roman" w:cs="Times New Roman"/>
          <w:color w:val="000000" w:themeColor="text1"/>
        </w:rPr>
        <w:t>, 18(3), pp. 257-275.</w:t>
      </w:r>
    </w:p>
    <w:p w14:paraId="33E2D0BB" w14:textId="1E6E1E72" w:rsidR="006D4F0F" w:rsidRPr="00806C71" w:rsidRDefault="006D4F0F" w:rsidP="002A3B18">
      <w:pPr>
        <w:pStyle w:val="ListParagraph"/>
        <w:widowControl w:val="0"/>
        <w:numPr>
          <w:ilvl w:val="0"/>
          <w:numId w:val="2"/>
        </w:numPr>
        <w:autoSpaceDE w:val="0"/>
        <w:autoSpaceDN w:val="0"/>
        <w:adjustRightInd w:val="0"/>
        <w:spacing w:after="240"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Eller, C. (2012) ‘Two Knights and a Goddess: Sir Arthur Evans, Sir James </w:t>
      </w:r>
      <w:r w:rsidR="00BB4DC6" w:rsidRPr="00806C71">
        <w:rPr>
          <w:rFonts w:ascii="Times New Roman" w:hAnsi="Times New Roman" w:cs="Times New Roman"/>
          <w:color w:val="000000" w:themeColor="text1"/>
        </w:rPr>
        <w:t>George</w:t>
      </w:r>
      <w:r w:rsidRPr="00806C71">
        <w:rPr>
          <w:rFonts w:ascii="Times New Roman" w:hAnsi="Times New Roman" w:cs="Times New Roman"/>
          <w:color w:val="000000" w:themeColor="text1"/>
        </w:rPr>
        <w:t xml:space="preserve"> Frazer, and the Invention of Minoan Religion’, </w:t>
      </w:r>
      <w:r w:rsidRPr="00806C71">
        <w:rPr>
          <w:rFonts w:ascii="Times New Roman" w:hAnsi="Times New Roman" w:cs="Times New Roman"/>
          <w:i/>
          <w:color w:val="000000" w:themeColor="text1"/>
        </w:rPr>
        <w:t>Journal of Mediterranean Archaeology</w:t>
      </w:r>
      <w:r w:rsidRPr="00806C71">
        <w:rPr>
          <w:rFonts w:ascii="Times New Roman" w:hAnsi="Times New Roman" w:cs="Times New Roman"/>
          <w:color w:val="000000" w:themeColor="text1"/>
        </w:rPr>
        <w:t>, 25(1), pp. 75-98.</w:t>
      </w:r>
    </w:p>
    <w:p w14:paraId="39CEC540" w14:textId="7B9108B7" w:rsidR="009C5864" w:rsidRPr="00806C71" w:rsidRDefault="001B5D64"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Evans, A. J. (1902-3) The Palace of Knossos: provisional report for the year 1903. </w:t>
      </w:r>
      <w:r w:rsidRPr="00806C71">
        <w:rPr>
          <w:rFonts w:ascii="Times New Roman" w:hAnsi="Times New Roman" w:cs="Times New Roman"/>
          <w:i/>
          <w:color w:val="000000" w:themeColor="text1"/>
        </w:rPr>
        <w:t>The Annual of the British School at Athens</w:t>
      </w:r>
      <w:r w:rsidRPr="00806C71">
        <w:rPr>
          <w:rFonts w:ascii="Times New Roman" w:hAnsi="Times New Roman" w:cs="Times New Roman"/>
          <w:color w:val="000000" w:themeColor="text1"/>
        </w:rPr>
        <w:t xml:space="preserve"> 9: 1-153.</w:t>
      </w:r>
    </w:p>
    <w:p w14:paraId="251BEA93" w14:textId="2E99EAFB" w:rsidR="006D4F0F" w:rsidRPr="00806C71" w:rsidRDefault="006D4F0F"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Grinsell, L. V. (1961) ‘The Breaking of Obects as a Funerary Rite’, </w:t>
      </w:r>
      <w:r w:rsidRPr="00806C71">
        <w:rPr>
          <w:rFonts w:ascii="Times New Roman" w:hAnsi="Times New Roman" w:cs="Times New Roman"/>
          <w:i/>
          <w:color w:val="000000" w:themeColor="text1"/>
        </w:rPr>
        <w:t>Folklore</w:t>
      </w:r>
      <w:r w:rsidRPr="00806C71">
        <w:rPr>
          <w:rFonts w:ascii="Times New Roman" w:hAnsi="Times New Roman" w:cs="Times New Roman"/>
          <w:color w:val="000000" w:themeColor="text1"/>
        </w:rPr>
        <w:t>, 72(3), pp. 475-491.</w:t>
      </w:r>
    </w:p>
    <w:p w14:paraId="5E1F0FB4" w14:textId="4714E73B" w:rsidR="00E77201" w:rsidRPr="00806C71" w:rsidRDefault="00E77201"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Hazzidakis, J. (1912) ‘An Early Minoan Sacred Cave at Arkalokhori in Crete’, </w:t>
      </w:r>
      <w:r w:rsidRPr="00806C71">
        <w:rPr>
          <w:rFonts w:ascii="Times New Roman" w:hAnsi="Times New Roman" w:cs="Times New Roman"/>
          <w:i/>
          <w:color w:val="000000" w:themeColor="text1"/>
        </w:rPr>
        <w:t>The Annual of the British School at Athens</w:t>
      </w:r>
      <w:r w:rsidRPr="00806C71">
        <w:rPr>
          <w:rFonts w:ascii="Times New Roman" w:hAnsi="Times New Roman" w:cs="Times New Roman"/>
          <w:color w:val="000000" w:themeColor="text1"/>
        </w:rPr>
        <w:t>, 19, pp. 35-47.</w:t>
      </w:r>
    </w:p>
    <w:p w14:paraId="3F787A60" w14:textId="15CA6292" w:rsidR="001B5D64" w:rsidRPr="00806C71" w:rsidRDefault="001B5D64"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Higgins, R. (1967) </w:t>
      </w:r>
      <w:r w:rsidRPr="00806C71">
        <w:rPr>
          <w:rFonts w:ascii="Times New Roman" w:hAnsi="Times New Roman" w:cs="Times New Roman"/>
          <w:i/>
          <w:color w:val="000000" w:themeColor="text1"/>
        </w:rPr>
        <w:t>Minoan and Mycenaean Art</w:t>
      </w:r>
      <w:r w:rsidRPr="00806C71">
        <w:rPr>
          <w:rFonts w:ascii="Times New Roman" w:hAnsi="Times New Roman" w:cs="Times New Roman"/>
          <w:color w:val="000000" w:themeColor="text1"/>
        </w:rPr>
        <w:t>. London: Thames and Hudson.</w:t>
      </w:r>
    </w:p>
    <w:p w14:paraId="3C9070A1" w14:textId="77777777" w:rsidR="001B5D64" w:rsidRPr="00806C71" w:rsidRDefault="001B5D64"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Lapatin, K. D. S. (2000) ‘Journeys of an Icon: The Provenance of the ‘Boston Goddess’’, </w:t>
      </w:r>
      <w:r w:rsidRPr="00806C71">
        <w:rPr>
          <w:rFonts w:ascii="Times New Roman" w:hAnsi="Times New Roman" w:cs="Times New Roman"/>
          <w:i/>
          <w:color w:val="000000" w:themeColor="text1"/>
        </w:rPr>
        <w:t>Journal of Mediterranean Archaeology</w:t>
      </w:r>
      <w:r w:rsidRPr="00806C71">
        <w:rPr>
          <w:rFonts w:ascii="Times New Roman" w:hAnsi="Times New Roman" w:cs="Times New Roman"/>
          <w:color w:val="000000" w:themeColor="text1"/>
        </w:rPr>
        <w:t>, 13(2), pp. 127-154.</w:t>
      </w:r>
    </w:p>
    <w:p w14:paraId="0C3DB69E" w14:textId="77777777" w:rsidR="001B5D64" w:rsidRDefault="001B5D64" w:rsidP="002A3B18">
      <w:pPr>
        <w:pStyle w:val="ListParagraph"/>
        <w:numPr>
          <w:ilvl w:val="0"/>
          <w:numId w:val="2"/>
        </w:numPr>
        <w:spacing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Lee, M. M. (2000) ‘Deciphering Gender in Minoan Dress’, in Rautman, A. E. (ed.) </w:t>
      </w:r>
      <w:r w:rsidRPr="00806C71">
        <w:rPr>
          <w:rFonts w:ascii="Times New Roman" w:hAnsi="Times New Roman" w:cs="Times New Roman"/>
          <w:i/>
          <w:color w:val="000000" w:themeColor="text1"/>
        </w:rPr>
        <w:t>Reading the Body: Representations and Remains in the Archaeological Record</w:t>
      </w:r>
      <w:r w:rsidRPr="00806C71">
        <w:rPr>
          <w:rFonts w:ascii="Times New Roman" w:hAnsi="Times New Roman" w:cs="Times New Roman"/>
          <w:color w:val="000000" w:themeColor="text1"/>
        </w:rPr>
        <w:t>. Philadelphia: University of Pennsylvania Press.</w:t>
      </w:r>
    </w:p>
    <w:p w14:paraId="19177DD4" w14:textId="556D28CD" w:rsidR="00BB269B" w:rsidRPr="00BB269B" w:rsidRDefault="00BB269B" w:rsidP="00BB269B">
      <w:pPr>
        <w:pStyle w:val="ListParagraph"/>
        <w:numPr>
          <w:ilvl w:val="0"/>
          <w:numId w:val="2"/>
        </w:numPr>
        <w:spacing w:line="480" w:lineRule="auto"/>
        <w:jc w:val="both"/>
        <w:rPr>
          <w:rFonts w:ascii="Times New Roman" w:hAnsi="Times New Roman" w:cs="Times New Roman"/>
        </w:rPr>
      </w:pPr>
      <w:r>
        <w:rPr>
          <w:rFonts w:ascii="Times New Roman" w:hAnsi="Times New Roman" w:cs="Times New Roman"/>
        </w:rPr>
        <w:t>Marinatos, N.</w:t>
      </w:r>
      <w:r w:rsidRPr="00396024">
        <w:rPr>
          <w:rFonts w:ascii="Times New Roman" w:hAnsi="Times New Roman" w:cs="Times New Roman"/>
        </w:rPr>
        <w:t xml:space="preserve"> (2018) Nanno Marinatos: The Minoans Religion: Was Evans or Nilsson Right? [video]. Available at: </w:t>
      </w:r>
      <w:r w:rsidRPr="004B7D9F">
        <w:rPr>
          <w:rFonts w:ascii="Times New Roman" w:hAnsi="Times New Roman" w:cs="Times New Roman"/>
        </w:rPr>
        <w:t>https://www.youtube.com/watch?v=TilzpPkvLcw&amp;index=6&amp;list=PLFMtRx1maPLdSz9MFV9OHAuYJEOtJsZ4n</w:t>
      </w:r>
      <w:r w:rsidRPr="00396024">
        <w:rPr>
          <w:rFonts w:ascii="Times New Roman" w:hAnsi="Times New Roman" w:cs="Times New Roman"/>
        </w:rPr>
        <w:t xml:space="preserve"> (Accessed: 18 November 2018).</w:t>
      </w:r>
      <w:bookmarkStart w:id="0" w:name="_GoBack"/>
      <w:bookmarkEnd w:id="0"/>
    </w:p>
    <w:p w14:paraId="511C5716" w14:textId="57CE2A80" w:rsidR="00E3622F" w:rsidRPr="00E3622F" w:rsidRDefault="00E3622F" w:rsidP="002A3B18">
      <w:pPr>
        <w:pStyle w:val="ListParagraph"/>
        <w:numPr>
          <w:ilvl w:val="0"/>
          <w:numId w:val="2"/>
        </w:numPr>
        <w:spacing w:line="480" w:lineRule="auto"/>
        <w:jc w:val="both"/>
        <w:rPr>
          <w:rFonts w:ascii="Times New Roman" w:hAnsi="Times New Roman" w:cs="Times New Roman"/>
        </w:rPr>
      </w:pPr>
      <w:r w:rsidRPr="00E3622F">
        <w:rPr>
          <w:rFonts w:ascii="Times New Roman" w:hAnsi="Times New Roman" w:cs="Times New Roman"/>
        </w:rPr>
        <w:t>NOW Documentary CHANNEL (2017) MYSTERIES of ANCIENT MINOANS – Full Documentary [video]. Available at: https://www.youtube.com/watch?v=k1mXPYb8obY&amp;index=2&amp;list=PLFMtRx1maPLdSz9MFV9OHAuYJEOtJsZ4n&amp;t=1065s (Accessed: 18 November 2018).</w:t>
      </w:r>
    </w:p>
    <w:p w14:paraId="3092907F" w14:textId="77777777" w:rsidR="001B5D64" w:rsidRDefault="001B5D64" w:rsidP="002A3B18">
      <w:pPr>
        <w:pStyle w:val="ListParagraph"/>
        <w:widowControl w:val="0"/>
        <w:numPr>
          <w:ilvl w:val="0"/>
          <w:numId w:val="2"/>
        </w:numPr>
        <w:autoSpaceDE w:val="0"/>
        <w:autoSpaceDN w:val="0"/>
        <w:adjustRightInd w:val="0"/>
        <w:spacing w:after="240" w:line="480" w:lineRule="auto"/>
        <w:jc w:val="both"/>
        <w:rPr>
          <w:rFonts w:ascii="Times New Roman" w:hAnsi="Times New Roman" w:cs="Times New Roman"/>
          <w:color w:val="000000" w:themeColor="text1"/>
        </w:rPr>
      </w:pPr>
      <w:r w:rsidRPr="00806C71">
        <w:rPr>
          <w:rFonts w:ascii="Times New Roman" w:hAnsi="Times New Roman" w:cs="Times New Roman"/>
          <w:color w:val="000000" w:themeColor="text1"/>
        </w:rPr>
        <w:t xml:space="preserve">Prent, M. (2004) ‘Cults activities at the Palace of Knossos from the end of the Bronze Age: continuity and change’, </w:t>
      </w:r>
      <w:r w:rsidRPr="00806C71">
        <w:rPr>
          <w:rFonts w:ascii="Times New Roman" w:hAnsi="Times New Roman" w:cs="Times New Roman"/>
          <w:i/>
          <w:color w:val="000000" w:themeColor="text1"/>
        </w:rPr>
        <w:t>British School at Athens Studies</w:t>
      </w:r>
      <w:r w:rsidRPr="00806C71">
        <w:rPr>
          <w:rFonts w:ascii="Times New Roman" w:hAnsi="Times New Roman" w:cs="Times New Roman"/>
          <w:color w:val="000000" w:themeColor="text1"/>
        </w:rPr>
        <w:t>, 12, pp. 411-419.</w:t>
      </w:r>
    </w:p>
    <w:p w14:paraId="794FBC5C" w14:textId="24E687D5" w:rsidR="00E3622F" w:rsidRDefault="00E3622F" w:rsidP="002A3B18">
      <w:pPr>
        <w:pStyle w:val="ListParagraph"/>
        <w:numPr>
          <w:ilvl w:val="0"/>
          <w:numId w:val="2"/>
        </w:numPr>
        <w:spacing w:line="480" w:lineRule="auto"/>
        <w:jc w:val="both"/>
        <w:rPr>
          <w:rFonts w:ascii="Times New Roman" w:hAnsi="Times New Roman" w:cs="Times New Roman"/>
        </w:rPr>
      </w:pPr>
      <w:r w:rsidRPr="00E3622F">
        <w:rPr>
          <w:rFonts w:ascii="Times New Roman" w:hAnsi="Times New Roman" w:cs="Times New Roman"/>
        </w:rPr>
        <w:t xml:space="preserve">Royal Ontario Museum (2014) Minoan Goddess Exposed [video]. Available at: </w:t>
      </w:r>
      <w:r w:rsidRPr="004B7D9F">
        <w:rPr>
          <w:rFonts w:ascii="Times New Roman" w:hAnsi="Times New Roman" w:cs="Times New Roman"/>
        </w:rPr>
        <w:t>h</w:t>
      </w:r>
      <w:r w:rsidRPr="004B7D9F">
        <w:rPr>
          <w:rFonts w:ascii="Times New Roman" w:hAnsi="Times New Roman" w:cs="Times New Roman"/>
        </w:rPr>
        <w:t>t</w:t>
      </w:r>
      <w:r w:rsidRPr="004B7D9F">
        <w:rPr>
          <w:rFonts w:ascii="Times New Roman" w:hAnsi="Times New Roman" w:cs="Times New Roman"/>
        </w:rPr>
        <w:t>tps://www.youtube.com/watch?v=dZAxR5TLSGk&amp;list=PLFMtRx1maPLdSz9MFV9OHAuYJEOtJsZ4n&amp;index=2</w:t>
      </w:r>
      <w:r w:rsidRPr="00E3622F">
        <w:rPr>
          <w:rFonts w:ascii="Times New Roman" w:hAnsi="Times New Roman" w:cs="Times New Roman"/>
        </w:rPr>
        <w:t xml:space="preserve"> (Accessed: 18 November 2018).</w:t>
      </w:r>
    </w:p>
    <w:p w14:paraId="53BC54E8" w14:textId="25CDE7E3" w:rsidR="00D11AEE" w:rsidRDefault="00D11AEE" w:rsidP="002A3B18">
      <w:pPr>
        <w:pStyle w:val="ListParagraph"/>
        <w:widowControl w:val="0"/>
        <w:numPr>
          <w:ilvl w:val="0"/>
          <w:numId w:val="2"/>
        </w:numPr>
        <w:autoSpaceDE w:val="0"/>
        <w:autoSpaceDN w:val="0"/>
        <w:adjustRightInd w:val="0"/>
        <w:spacing w:after="240"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Wunderlich, H. G. (1975) </w:t>
      </w:r>
      <w:r>
        <w:rPr>
          <w:rFonts w:ascii="Times New Roman" w:hAnsi="Times New Roman" w:cs="Times New Roman"/>
          <w:i/>
          <w:color w:val="000000" w:themeColor="text1"/>
        </w:rPr>
        <w:t>The Secret of Crete</w:t>
      </w:r>
      <w:r>
        <w:rPr>
          <w:rFonts w:ascii="Times New Roman" w:hAnsi="Times New Roman" w:cs="Times New Roman"/>
          <w:color w:val="000000" w:themeColor="text1"/>
        </w:rPr>
        <w:t>. America: Macmillan Publishing Co.</w:t>
      </w:r>
    </w:p>
    <w:p w14:paraId="7BD19D4A" w14:textId="1F142083" w:rsidR="00B11967" w:rsidRDefault="00D36FDB" w:rsidP="002A3B18">
      <w:pPr>
        <w:pStyle w:val="ListParagraph"/>
        <w:widowControl w:val="0"/>
        <w:numPr>
          <w:ilvl w:val="0"/>
          <w:numId w:val="2"/>
        </w:numPr>
        <w:autoSpaceDE w:val="0"/>
        <w:autoSpaceDN w:val="0"/>
        <w:adjustRightInd w:val="0"/>
        <w:spacing w:after="240" w:line="480" w:lineRule="auto"/>
        <w:jc w:val="both"/>
        <w:rPr>
          <w:rFonts w:ascii="Times New Roman" w:hAnsi="Times New Roman" w:cs="Times New Roman"/>
          <w:color w:val="000000" w:themeColor="text1"/>
        </w:rPr>
      </w:pPr>
      <w:r>
        <w:rPr>
          <w:rFonts w:ascii="Times New Roman" w:hAnsi="Times New Roman" w:cs="Times New Roman"/>
          <w:color w:val="000000" w:themeColor="text1"/>
        </w:rPr>
        <w:t>Zinn, K. (201</w:t>
      </w:r>
      <w:r w:rsidR="00601562">
        <w:rPr>
          <w:rFonts w:ascii="Times New Roman" w:hAnsi="Times New Roman" w:cs="Times New Roman"/>
          <w:color w:val="000000" w:themeColor="text1"/>
        </w:rPr>
        <w:t>6</w:t>
      </w:r>
      <w:r w:rsidR="000C2FA6">
        <w:rPr>
          <w:rFonts w:ascii="Times New Roman" w:hAnsi="Times New Roman" w:cs="Times New Roman"/>
          <w:color w:val="000000" w:themeColor="text1"/>
        </w:rPr>
        <w:t xml:space="preserve">) </w:t>
      </w:r>
      <w:r>
        <w:rPr>
          <w:rFonts w:ascii="Times New Roman" w:hAnsi="Times New Roman" w:cs="Times New Roman"/>
          <w:color w:val="000000" w:themeColor="text1"/>
        </w:rPr>
        <w:t>‘</w:t>
      </w:r>
      <w:r w:rsidR="00601562">
        <w:rPr>
          <w:rFonts w:ascii="Times New Roman" w:hAnsi="Times New Roman" w:cs="Times New Roman"/>
          <w:color w:val="000000" w:themeColor="text1"/>
        </w:rPr>
        <w:t>Lacklustre offering plates? Symbolic food consumption, ritual and representations in ancient Egyptian funerary culture’</w:t>
      </w:r>
      <w:r>
        <w:rPr>
          <w:rFonts w:ascii="Times New Roman" w:hAnsi="Times New Roman" w:cs="Times New Roman"/>
          <w:color w:val="000000" w:themeColor="text1"/>
        </w:rPr>
        <w:t xml:space="preserve">, in Steel, L. and Zinn, K. (ed.) </w:t>
      </w:r>
      <w:r w:rsidRPr="00D36FDB">
        <w:rPr>
          <w:rFonts w:ascii="Times New Roman" w:hAnsi="Times New Roman" w:cs="Times New Roman"/>
          <w:i/>
          <w:color w:val="000000" w:themeColor="text1"/>
        </w:rPr>
        <w:t>Exploring the Materiality of Food ‘Stuffs’: Transformations, Symbolic Consumption and Embodiments</w:t>
      </w:r>
      <w:r>
        <w:rPr>
          <w:rFonts w:ascii="Times New Roman" w:hAnsi="Times New Roman" w:cs="Times New Roman"/>
          <w:color w:val="000000" w:themeColor="text1"/>
        </w:rPr>
        <w:t xml:space="preserve">. </w:t>
      </w:r>
      <w:r w:rsidR="00601562">
        <w:rPr>
          <w:rFonts w:ascii="Times New Roman" w:hAnsi="Times New Roman" w:cs="Times New Roman"/>
          <w:color w:val="000000" w:themeColor="text1"/>
        </w:rPr>
        <w:t>London: Routledge.</w:t>
      </w:r>
    </w:p>
    <w:p w14:paraId="07A8559D" w14:textId="77777777" w:rsidR="006D5694" w:rsidRPr="006D5694" w:rsidRDefault="006D5694" w:rsidP="002A3B18">
      <w:pPr>
        <w:widowControl w:val="0"/>
        <w:autoSpaceDE w:val="0"/>
        <w:autoSpaceDN w:val="0"/>
        <w:adjustRightInd w:val="0"/>
        <w:spacing w:after="240" w:line="480" w:lineRule="auto"/>
        <w:jc w:val="both"/>
        <w:rPr>
          <w:rFonts w:ascii="Times New Roman" w:hAnsi="Times New Roman" w:cs="Times New Roman"/>
          <w:color w:val="000000" w:themeColor="text1"/>
        </w:rPr>
      </w:pPr>
    </w:p>
    <w:sectPr w:rsidR="006D5694" w:rsidRPr="006D5694" w:rsidSect="00E90D46">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CEF4AE" w14:textId="77777777" w:rsidR="00841C24" w:rsidRDefault="00841C24" w:rsidP="00E327E8">
      <w:r>
        <w:separator/>
      </w:r>
    </w:p>
  </w:endnote>
  <w:endnote w:type="continuationSeparator" w:id="0">
    <w:p w14:paraId="2D693EB3" w14:textId="77777777" w:rsidR="00841C24" w:rsidRDefault="00841C24" w:rsidP="00E327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936D0A" w14:textId="77777777" w:rsidR="00841C24" w:rsidRDefault="00841C24" w:rsidP="00E327E8">
      <w:r>
        <w:separator/>
      </w:r>
    </w:p>
  </w:footnote>
  <w:footnote w:type="continuationSeparator" w:id="0">
    <w:p w14:paraId="12B03C02" w14:textId="77777777" w:rsidR="00841C24" w:rsidRDefault="00841C24" w:rsidP="00E327E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6C5F68" w14:textId="0A2B8A52" w:rsidR="00997AFB" w:rsidRPr="00997AFB" w:rsidRDefault="00997AFB">
    <w:pPr>
      <w:pStyle w:val="Header"/>
      <w:rPr>
        <w:rFonts w:ascii="Times New Roman" w:hAnsi="Times New Roman" w:cs="Times New Roman"/>
      </w:rPr>
    </w:pPr>
    <w:r w:rsidRPr="00997AFB">
      <w:rPr>
        <w:rFonts w:ascii="Times New Roman" w:hAnsi="Times New Roman" w:cs="Times New Roman"/>
      </w:rPr>
      <w:t>Emily Sykes</w:t>
    </w:r>
    <w:r w:rsidRPr="00997AFB">
      <w:rPr>
        <w:rFonts w:ascii="Times New Roman" w:hAnsi="Times New Roman" w:cs="Times New Roman"/>
      </w:rPr>
      <w:tab/>
      <w:t>1700547</w:t>
    </w:r>
    <w:r w:rsidRPr="00997AFB">
      <w:rPr>
        <w:rFonts w:ascii="Times New Roman" w:hAnsi="Times New Roman" w:cs="Times New Roman"/>
      </w:rPr>
      <w:tab/>
      <w:t>HPAH5028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5F6BF9"/>
    <w:multiLevelType w:val="hybridMultilevel"/>
    <w:tmpl w:val="DC4A8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2D408D"/>
    <w:multiLevelType w:val="hybridMultilevel"/>
    <w:tmpl w:val="6AFCB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3E2FCC"/>
    <w:multiLevelType w:val="hybridMultilevel"/>
    <w:tmpl w:val="26B69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B63355"/>
    <w:multiLevelType w:val="hybridMultilevel"/>
    <w:tmpl w:val="1A2690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2676B1"/>
    <w:multiLevelType w:val="hybridMultilevel"/>
    <w:tmpl w:val="20DC2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40565FA"/>
    <w:multiLevelType w:val="hybridMultilevel"/>
    <w:tmpl w:val="0E367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F8517F"/>
    <w:multiLevelType w:val="hybridMultilevel"/>
    <w:tmpl w:val="D2442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BF51F16"/>
    <w:multiLevelType w:val="hybridMultilevel"/>
    <w:tmpl w:val="7756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7D33361"/>
    <w:multiLevelType w:val="hybridMultilevel"/>
    <w:tmpl w:val="B1A23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F9D031E"/>
    <w:multiLevelType w:val="hybridMultilevel"/>
    <w:tmpl w:val="4FC474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1"/>
  </w:num>
  <w:num w:numId="5">
    <w:abstractNumId w:val="4"/>
  </w:num>
  <w:num w:numId="6">
    <w:abstractNumId w:val="9"/>
  </w:num>
  <w:num w:numId="7">
    <w:abstractNumId w:val="7"/>
  </w:num>
  <w:num w:numId="8">
    <w:abstractNumId w:val="0"/>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C9A"/>
    <w:rsid w:val="0000049D"/>
    <w:rsid w:val="000015BF"/>
    <w:rsid w:val="000128D1"/>
    <w:rsid w:val="00013EAC"/>
    <w:rsid w:val="0001443A"/>
    <w:rsid w:val="00016C11"/>
    <w:rsid w:val="00024991"/>
    <w:rsid w:val="00027112"/>
    <w:rsid w:val="00027142"/>
    <w:rsid w:val="00030705"/>
    <w:rsid w:val="00037547"/>
    <w:rsid w:val="00040479"/>
    <w:rsid w:val="00061AFB"/>
    <w:rsid w:val="00063C6C"/>
    <w:rsid w:val="00065BB0"/>
    <w:rsid w:val="00065C9A"/>
    <w:rsid w:val="00072DC5"/>
    <w:rsid w:val="00084D8E"/>
    <w:rsid w:val="000B0F92"/>
    <w:rsid w:val="000C13E3"/>
    <w:rsid w:val="000C2F8E"/>
    <w:rsid w:val="000C2FA6"/>
    <w:rsid w:val="000E6B70"/>
    <w:rsid w:val="000F3AB4"/>
    <w:rsid w:val="000F3F2B"/>
    <w:rsid w:val="000F7E78"/>
    <w:rsid w:val="00102829"/>
    <w:rsid w:val="00112A36"/>
    <w:rsid w:val="00114268"/>
    <w:rsid w:val="00116FC9"/>
    <w:rsid w:val="001314D2"/>
    <w:rsid w:val="00145968"/>
    <w:rsid w:val="00153416"/>
    <w:rsid w:val="0017043F"/>
    <w:rsid w:val="00177CB9"/>
    <w:rsid w:val="00180961"/>
    <w:rsid w:val="00180B20"/>
    <w:rsid w:val="00193433"/>
    <w:rsid w:val="001B5D64"/>
    <w:rsid w:val="001B6B85"/>
    <w:rsid w:val="001D24AE"/>
    <w:rsid w:val="001E6447"/>
    <w:rsid w:val="001F525C"/>
    <w:rsid w:val="002030B3"/>
    <w:rsid w:val="00205A3D"/>
    <w:rsid w:val="002140A1"/>
    <w:rsid w:val="00217575"/>
    <w:rsid w:val="00226FFC"/>
    <w:rsid w:val="002300A0"/>
    <w:rsid w:val="002423EB"/>
    <w:rsid w:val="00245941"/>
    <w:rsid w:val="00252599"/>
    <w:rsid w:val="002640E1"/>
    <w:rsid w:val="00274448"/>
    <w:rsid w:val="00280016"/>
    <w:rsid w:val="00280D6D"/>
    <w:rsid w:val="00290F7A"/>
    <w:rsid w:val="002927C9"/>
    <w:rsid w:val="002A2303"/>
    <w:rsid w:val="002A38C3"/>
    <w:rsid w:val="002A3B18"/>
    <w:rsid w:val="002A4227"/>
    <w:rsid w:val="002B4D0C"/>
    <w:rsid w:val="002B7482"/>
    <w:rsid w:val="002D7221"/>
    <w:rsid w:val="002E2285"/>
    <w:rsid w:val="002E68FE"/>
    <w:rsid w:val="002F4147"/>
    <w:rsid w:val="00300D65"/>
    <w:rsid w:val="003174A8"/>
    <w:rsid w:val="00327917"/>
    <w:rsid w:val="0034015E"/>
    <w:rsid w:val="00361405"/>
    <w:rsid w:val="00366615"/>
    <w:rsid w:val="0037100D"/>
    <w:rsid w:val="0037100E"/>
    <w:rsid w:val="00373FD7"/>
    <w:rsid w:val="0038689B"/>
    <w:rsid w:val="00396024"/>
    <w:rsid w:val="003971C5"/>
    <w:rsid w:val="003A17B6"/>
    <w:rsid w:val="003A7EA6"/>
    <w:rsid w:val="003B1862"/>
    <w:rsid w:val="003B2047"/>
    <w:rsid w:val="003B29EA"/>
    <w:rsid w:val="003B2B13"/>
    <w:rsid w:val="003B748C"/>
    <w:rsid w:val="003C2738"/>
    <w:rsid w:val="003E1C4C"/>
    <w:rsid w:val="003E56B6"/>
    <w:rsid w:val="003F54DC"/>
    <w:rsid w:val="003F59C6"/>
    <w:rsid w:val="004037A5"/>
    <w:rsid w:val="00403EA6"/>
    <w:rsid w:val="00426097"/>
    <w:rsid w:val="004317FA"/>
    <w:rsid w:val="00432AEB"/>
    <w:rsid w:val="00436472"/>
    <w:rsid w:val="00453AC4"/>
    <w:rsid w:val="00463857"/>
    <w:rsid w:val="00464B2A"/>
    <w:rsid w:val="00471EFB"/>
    <w:rsid w:val="00474C87"/>
    <w:rsid w:val="0048624E"/>
    <w:rsid w:val="0048640E"/>
    <w:rsid w:val="00490E4E"/>
    <w:rsid w:val="004931F2"/>
    <w:rsid w:val="004A326D"/>
    <w:rsid w:val="004A524E"/>
    <w:rsid w:val="004B7D9F"/>
    <w:rsid w:val="004D56F1"/>
    <w:rsid w:val="004D777F"/>
    <w:rsid w:val="004E5BDF"/>
    <w:rsid w:val="004F4338"/>
    <w:rsid w:val="0050157E"/>
    <w:rsid w:val="00510FB5"/>
    <w:rsid w:val="00520098"/>
    <w:rsid w:val="005237D2"/>
    <w:rsid w:val="005249F1"/>
    <w:rsid w:val="00540060"/>
    <w:rsid w:val="005508AB"/>
    <w:rsid w:val="00551B11"/>
    <w:rsid w:val="005539E8"/>
    <w:rsid w:val="00554CDC"/>
    <w:rsid w:val="00574D8C"/>
    <w:rsid w:val="005841AB"/>
    <w:rsid w:val="005A1CFF"/>
    <w:rsid w:val="005A5DA4"/>
    <w:rsid w:val="005D4D0C"/>
    <w:rsid w:val="00601562"/>
    <w:rsid w:val="00602380"/>
    <w:rsid w:val="0061207D"/>
    <w:rsid w:val="00621A67"/>
    <w:rsid w:val="00633BD1"/>
    <w:rsid w:val="006553A9"/>
    <w:rsid w:val="00687DE0"/>
    <w:rsid w:val="006A49F3"/>
    <w:rsid w:val="006A60E2"/>
    <w:rsid w:val="006B63CF"/>
    <w:rsid w:val="006B6D67"/>
    <w:rsid w:val="006D4F0F"/>
    <w:rsid w:val="006D5694"/>
    <w:rsid w:val="006E1C89"/>
    <w:rsid w:val="006E219C"/>
    <w:rsid w:val="006E6D32"/>
    <w:rsid w:val="00703CE2"/>
    <w:rsid w:val="00707F83"/>
    <w:rsid w:val="0071132B"/>
    <w:rsid w:val="00723078"/>
    <w:rsid w:val="00753958"/>
    <w:rsid w:val="00767ED8"/>
    <w:rsid w:val="00771FE3"/>
    <w:rsid w:val="00781861"/>
    <w:rsid w:val="00790F2B"/>
    <w:rsid w:val="00792D0D"/>
    <w:rsid w:val="007B0797"/>
    <w:rsid w:val="007B13B1"/>
    <w:rsid w:val="007C7FEB"/>
    <w:rsid w:val="007E4222"/>
    <w:rsid w:val="007F0260"/>
    <w:rsid w:val="0080497E"/>
    <w:rsid w:val="00806C71"/>
    <w:rsid w:val="00807B23"/>
    <w:rsid w:val="008240C9"/>
    <w:rsid w:val="00841C24"/>
    <w:rsid w:val="008649CB"/>
    <w:rsid w:val="00891ECE"/>
    <w:rsid w:val="008A56BD"/>
    <w:rsid w:val="008A6DC6"/>
    <w:rsid w:val="008F204F"/>
    <w:rsid w:val="00913734"/>
    <w:rsid w:val="00915750"/>
    <w:rsid w:val="00926B63"/>
    <w:rsid w:val="00932C98"/>
    <w:rsid w:val="00964B14"/>
    <w:rsid w:val="00997AFB"/>
    <w:rsid w:val="009A0B75"/>
    <w:rsid w:val="009C5864"/>
    <w:rsid w:val="009D7073"/>
    <w:rsid w:val="00A10822"/>
    <w:rsid w:val="00A219A8"/>
    <w:rsid w:val="00A23A47"/>
    <w:rsid w:val="00A3265F"/>
    <w:rsid w:val="00A4750E"/>
    <w:rsid w:val="00A478F4"/>
    <w:rsid w:val="00A5417C"/>
    <w:rsid w:val="00A63BC4"/>
    <w:rsid w:val="00A71498"/>
    <w:rsid w:val="00A77A98"/>
    <w:rsid w:val="00A9307C"/>
    <w:rsid w:val="00AA1441"/>
    <w:rsid w:val="00AB6154"/>
    <w:rsid w:val="00AB7ECE"/>
    <w:rsid w:val="00AB7F1B"/>
    <w:rsid w:val="00AF7A57"/>
    <w:rsid w:val="00B011FF"/>
    <w:rsid w:val="00B11967"/>
    <w:rsid w:val="00B1763B"/>
    <w:rsid w:val="00B31850"/>
    <w:rsid w:val="00B72CB2"/>
    <w:rsid w:val="00B74DE9"/>
    <w:rsid w:val="00B96D56"/>
    <w:rsid w:val="00BB269B"/>
    <w:rsid w:val="00BB4DC6"/>
    <w:rsid w:val="00BB7A2A"/>
    <w:rsid w:val="00BC2031"/>
    <w:rsid w:val="00BD5F0A"/>
    <w:rsid w:val="00BF5B1E"/>
    <w:rsid w:val="00C00C74"/>
    <w:rsid w:val="00C03F3A"/>
    <w:rsid w:val="00C11D49"/>
    <w:rsid w:val="00C150FD"/>
    <w:rsid w:val="00C2373F"/>
    <w:rsid w:val="00C24857"/>
    <w:rsid w:val="00C24CBB"/>
    <w:rsid w:val="00C24F5E"/>
    <w:rsid w:val="00C25E25"/>
    <w:rsid w:val="00C30231"/>
    <w:rsid w:val="00C40363"/>
    <w:rsid w:val="00C44233"/>
    <w:rsid w:val="00C44E32"/>
    <w:rsid w:val="00C458BA"/>
    <w:rsid w:val="00C546D3"/>
    <w:rsid w:val="00C72E9E"/>
    <w:rsid w:val="00C75C9F"/>
    <w:rsid w:val="00CA1D62"/>
    <w:rsid w:val="00CD5701"/>
    <w:rsid w:val="00CE3631"/>
    <w:rsid w:val="00D10745"/>
    <w:rsid w:val="00D11AEE"/>
    <w:rsid w:val="00D16DB2"/>
    <w:rsid w:val="00D35333"/>
    <w:rsid w:val="00D36FDB"/>
    <w:rsid w:val="00D76439"/>
    <w:rsid w:val="00D76F96"/>
    <w:rsid w:val="00D7737D"/>
    <w:rsid w:val="00D91332"/>
    <w:rsid w:val="00DA50AA"/>
    <w:rsid w:val="00DA67ED"/>
    <w:rsid w:val="00DB29D7"/>
    <w:rsid w:val="00DC2389"/>
    <w:rsid w:val="00DD4E48"/>
    <w:rsid w:val="00DE177F"/>
    <w:rsid w:val="00DE401A"/>
    <w:rsid w:val="00E03E48"/>
    <w:rsid w:val="00E2070C"/>
    <w:rsid w:val="00E2221A"/>
    <w:rsid w:val="00E327E8"/>
    <w:rsid w:val="00E34545"/>
    <w:rsid w:val="00E3622F"/>
    <w:rsid w:val="00E45D4F"/>
    <w:rsid w:val="00E565FA"/>
    <w:rsid w:val="00E64B9B"/>
    <w:rsid w:val="00E73B61"/>
    <w:rsid w:val="00E77201"/>
    <w:rsid w:val="00E77D79"/>
    <w:rsid w:val="00E80F33"/>
    <w:rsid w:val="00E83AC8"/>
    <w:rsid w:val="00E90D46"/>
    <w:rsid w:val="00EB4A2B"/>
    <w:rsid w:val="00EC16F0"/>
    <w:rsid w:val="00EC78A3"/>
    <w:rsid w:val="00ED74DC"/>
    <w:rsid w:val="00EE44F4"/>
    <w:rsid w:val="00EE4995"/>
    <w:rsid w:val="00EE70B0"/>
    <w:rsid w:val="00F177C1"/>
    <w:rsid w:val="00F21D67"/>
    <w:rsid w:val="00F305FD"/>
    <w:rsid w:val="00F42EDA"/>
    <w:rsid w:val="00F52266"/>
    <w:rsid w:val="00F611BE"/>
    <w:rsid w:val="00FA64B3"/>
    <w:rsid w:val="00FB72B5"/>
    <w:rsid w:val="00FC4C3D"/>
    <w:rsid w:val="00FD2E7B"/>
    <w:rsid w:val="00FF3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A970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E34545"/>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2">
    <w:name w:val="heading 2"/>
    <w:basedOn w:val="Normal"/>
    <w:link w:val="Heading2Char"/>
    <w:uiPriority w:val="9"/>
    <w:qFormat/>
    <w:rsid w:val="00E34545"/>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C9A"/>
    <w:pPr>
      <w:ind w:left="720"/>
      <w:contextualSpacing/>
    </w:pPr>
  </w:style>
  <w:style w:type="character" w:customStyle="1" w:styleId="Heading1Char">
    <w:name w:val="Heading 1 Char"/>
    <w:basedOn w:val="DefaultParagraphFont"/>
    <w:link w:val="Heading1"/>
    <w:uiPriority w:val="9"/>
    <w:rsid w:val="00E34545"/>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34545"/>
    <w:rPr>
      <w:rFonts w:ascii="Times New Roman" w:hAnsi="Times New Roman" w:cs="Times New Roman"/>
      <w:b/>
      <w:bCs/>
      <w:sz w:val="36"/>
      <w:szCs w:val="36"/>
      <w:lang w:eastAsia="en-GB"/>
    </w:rPr>
  </w:style>
  <w:style w:type="character" w:customStyle="1" w:styleId="searchword">
    <w:name w:val="searchword"/>
    <w:basedOn w:val="DefaultParagraphFont"/>
    <w:rsid w:val="00E34545"/>
  </w:style>
  <w:style w:type="character" w:customStyle="1" w:styleId="exlresultdetails">
    <w:name w:val="exlresultdetails"/>
    <w:basedOn w:val="DefaultParagraphFont"/>
    <w:rsid w:val="00E34545"/>
  </w:style>
  <w:style w:type="paragraph" w:styleId="FootnoteText">
    <w:name w:val="footnote text"/>
    <w:basedOn w:val="Normal"/>
    <w:link w:val="FootnoteTextChar"/>
    <w:uiPriority w:val="99"/>
    <w:unhideWhenUsed/>
    <w:rsid w:val="00E327E8"/>
  </w:style>
  <w:style w:type="character" w:customStyle="1" w:styleId="FootnoteTextChar">
    <w:name w:val="Footnote Text Char"/>
    <w:basedOn w:val="DefaultParagraphFont"/>
    <w:link w:val="FootnoteText"/>
    <w:uiPriority w:val="99"/>
    <w:rsid w:val="00E327E8"/>
  </w:style>
  <w:style w:type="character" w:styleId="FootnoteReference">
    <w:name w:val="footnote reference"/>
    <w:basedOn w:val="DefaultParagraphFont"/>
    <w:uiPriority w:val="99"/>
    <w:unhideWhenUsed/>
    <w:rsid w:val="00E327E8"/>
    <w:rPr>
      <w:vertAlign w:val="superscript"/>
    </w:rPr>
  </w:style>
  <w:style w:type="character" w:styleId="Hyperlink">
    <w:name w:val="Hyperlink"/>
    <w:basedOn w:val="DefaultParagraphFont"/>
    <w:uiPriority w:val="99"/>
    <w:unhideWhenUsed/>
    <w:rsid w:val="00013EAC"/>
    <w:rPr>
      <w:color w:val="0563C1" w:themeColor="hyperlink"/>
      <w:u w:val="single"/>
    </w:rPr>
  </w:style>
  <w:style w:type="character" w:styleId="FollowedHyperlink">
    <w:name w:val="FollowedHyperlink"/>
    <w:basedOn w:val="DefaultParagraphFont"/>
    <w:uiPriority w:val="99"/>
    <w:semiHidden/>
    <w:unhideWhenUsed/>
    <w:rsid w:val="006E1C89"/>
    <w:rPr>
      <w:color w:val="954F72" w:themeColor="followedHyperlink"/>
      <w:u w:val="single"/>
    </w:rPr>
  </w:style>
  <w:style w:type="paragraph" w:styleId="Caption">
    <w:name w:val="caption"/>
    <w:basedOn w:val="Normal"/>
    <w:next w:val="Normal"/>
    <w:uiPriority w:val="35"/>
    <w:unhideWhenUsed/>
    <w:qFormat/>
    <w:rsid w:val="002B7482"/>
    <w:pPr>
      <w:spacing w:after="200"/>
    </w:pPr>
    <w:rPr>
      <w:i/>
      <w:iCs/>
      <w:color w:val="44546A" w:themeColor="text2"/>
      <w:sz w:val="18"/>
      <w:szCs w:val="18"/>
    </w:rPr>
  </w:style>
  <w:style w:type="paragraph" w:styleId="Header">
    <w:name w:val="header"/>
    <w:basedOn w:val="Normal"/>
    <w:link w:val="HeaderChar"/>
    <w:uiPriority w:val="99"/>
    <w:unhideWhenUsed/>
    <w:rsid w:val="00997AFB"/>
    <w:pPr>
      <w:tabs>
        <w:tab w:val="center" w:pos="4513"/>
        <w:tab w:val="right" w:pos="9026"/>
      </w:tabs>
    </w:pPr>
  </w:style>
  <w:style w:type="character" w:customStyle="1" w:styleId="HeaderChar">
    <w:name w:val="Header Char"/>
    <w:basedOn w:val="DefaultParagraphFont"/>
    <w:link w:val="Header"/>
    <w:uiPriority w:val="99"/>
    <w:rsid w:val="00997AFB"/>
  </w:style>
  <w:style w:type="paragraph" w:styleId="Footer">
    <w:name w:val="footer"/>
    <w:basedOn w:val="Normal"/>
    <w:link w:val="FooterChar"/>
    <w:uiPriority w:val="99"/>
    <w:unhideWhenUsed/>
    <w:rsid w:val="00997AFB"/>
    <w:pPr>
      <w:tabs>
        <w:tab w:val="center" w:pos="4513"/>
        <w:tab w:val="right" w:pos="9026"/>
      </w:tabs>
    </w:pPr>
  </w:style>
  <w:style w:type="character" w:customStyle="1" w:styleId="FooterChar">
    <w:name w:val="Footer Char"/>
    <w:basedOn w:val="DefaultParagraphFont"/>
    <w:link w:val="Footer"/>
    <w:uiPriority w:val="99"/>
    <w:rsid w:val="00997A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1800052">
      <w:bodyDiv w:val="1"/>
      <w:marLeft w:val="0"/>
      <w:marRight w:val="0"/>
      <w:marTop w:val="0"/>
      <w:marBottom w:val="0"/>
      <w:divBdr>
        <w:top w:val="none" w:sz="0" w:space="0" w:color="auto"/>
        <w:left w:val="none" w:sz="0" w:space="0" w:color="auto"/>
        <w:bottom w:val="none" w:sz="0" w:space="0" w:color="auto"/>
        <w:right w:val="none" w:sz="0" w:space="0" w:color="auto"/>
      </w:divBdr>
    </w:div>
    <w:div w:id="1156922762">
      <w:bodyDiv w:val="1"/>
      <w:marLeft w:val="0"/>
      <w:marRight w:val="0"/>
      <w:marTop w:val="0"/>
      <w:marBottom w:val="0"/>
      <w:divBdr>
        <w:top w:val="none" w:sz="0" w:space="0" w:color="auto"/>
        <w:left w:val="none" w:sz="0" w:space="0" w:color="auto"/>
        <w:bottom w:val="none" w:sz="0" w:space="0" w:color="auto"/>
        <w:right w:val="none" w:sz="0" w:space="0" w:color="auto"/>
      </w:divBdr>
    </w:div>
    <w:div w:id="1489663375">
      <w:bodyDiv w:val="1"/>
      <w:marLeft w:val="0"/>
      <w:marRight w:val="0"/>
      <w:marTop w:val="0"/>
      <w:marBottom w:val="0"/>
      <w:divBdr>
        <w:top w:val="none" w:sz="0" w:space="0" w:color="auto"/>
        <w:left w:val="none" w:sz="0" w:space="0" w:color="auto"/>
        <w:bottom w:val="none" w:sz="0" w:space="0" w:color="auto"/>
        <w:right w:val="none" w:sz="0" w:space="0" w:color="auto"/>
      </w:divBdr>
    </w:div>
    <w:div w:id="1667710626">
      <w:bodyDiv w:val="1"/>
      <w:marLeft w:val="0"/>
      <w:marRight w:val="0"/>
      <w:marTop w:val="0"/>
      <w:marBottom w:val="0"/>
      <w:divBdr>
        <w:top w:val="none" w:sz="0" w:space="0" w:color="auto"/>
        <w:left w:val="none" w:sz="0" w:space="0" w:color="auto"/>
        <w:bottom w:val="none" w:sz="0" w:space="0" w:color="auto"/>
        <w:right w:val="none" w:sz="0" w:space="0" w:color="auto"/>
      </w:divBdr>
    </w:div>
    <w:div w:id="20296021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D0B557E-548D-4E4F-9569-48837FC57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525</TotalTime>
  <Pages>10</Pages>
  <Words>1996</Words>
  <Characters>11380</Characters>
  <Application>Microsoft Macintosh Word</Application>
  <DocSecurity>0</DocSecurity>
  <Lines>94</Lines>
  <Paragraphs>26</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Boze, D. (2016) ‘Creating history by re-creating the Minoan Snake Goddess’, Jour</vt:lpstr>
      <vt:lpstr>Boze draws attention to the scholarly debates relating to the authenticity of th</vt:lpstr>
      <vt:lpstr>Boze, D. (2016)</vt:lpstr>
      <vt:lpstr>Caskey, L. D. (1915)</vt:lpstr>
      <vt:lpstr>Evans, A. J. (1902-03)</vt:lpstr>
      <vt:lpstr>Boze, D. (2016) ‘Creating history by re-creating the Minoan Snake Goddess’, Jour</vt:lpstr>
      <vt:lpstr>Bradley, R. (2000) An Archaeology of Natural Places. London: Routledge.</vt:lpstr>
      <vt:lpstr>Branigan, K. (1970) The Foundations of Palatial Crete. London: Routledge &amp; Kegan</vt:lpstr>
      <vt:lpstr>Brown, A. (2000) Arthur Evans and the Palace of Minos. Oxford: Ashmolean Museum </vt:lpstr>
      <vt:lpstr>Caskey, L. D. (1915) ‘Chryselephantine statuette of the Cretan snake goddess’, A</vt:lpstr>
      <vt:lpstr>Coldstream, J. N. (1973) Knossos: The Sanctuary of Demeter. Athens: The British </vt:lpstr>
    </vt:vector>
  </TitlesOfParts>
  <LinksUpToDate>false</LinksUpToDate>
  <CharactersWithSpaces>13350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212</cp:revision>
  <dcterms:created xsi:type="dcterms:W3CDTF">2018-10-15T12:19:00Z</dcterms:created>
  <dcterms:modified xsi:type="dcterms:W3CDTF">2018-11-23T13:26:00Z</dcterms:modified>
</cp:coreProperties>
</file>