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94AA2" w14:textId="77EDF1F0" w:rsidR="003E14DF" w:rsidRDefault="003E14DF" w:rsidP="003E14DF">
      <w:pPr>
        <w:jc w:val="center"/>
      </w:pPr>
      <w:r>
        <w:rPr>
          <w:noProof/>
        </w:rPr>
        <w:drawing>
          <wp:inline distT="0" distB="0" distL="0" distR="0" wp14:anchorId="279B7F4E" wp14:editId="79ACDED8">
            <wp:extent cx="2969260" cy="1292225"/>
            <wp:effectExtent l="0" t="0" r="2540" b="3175"/>
            <wp:docPr id="1524051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685C74F" w14:textId="77777777" w:rsidR="003E14DF" w:rsidRDefault="003E14DF" w:rsidP="003E14DF">
      <w:pPr>
        <w:jc w:val="center"/>
      </w:pPr>
    </w:p>
    <w:p w14:paraId="5410F6C7" w14:textId="52B7F6D9" w:rsidR="003E14DF" w:rsidRDefault="003E14DF" w:rsidP="003E14DF">
      <w:pPr>
        <w:jc w:val="center"/>
      </w:pPr>
      <w:r>
        <w:t>Essay</w:t>
      </w:r>
    </w:p>
    <w:p w14:paraId="29D8068A" w14:textId="77777777" w:rsidR="003E14DF" w:rsidRDefault="003E14DF" w:rsidP="003E14DF">
      <w:pPr>
        <w:jc w:val="center"/>
      </w:pPr>
      <w:r>
        <w:t>Student Name</w:t>
      </w:r>
    </w:p>
    <w:p w14:paraId="5F7F923B" w14:textId="77777777" w:rsidR="003E14DF" w:rsidRDefault="003E14DF" w:rsidP="003E14DF">
      <w:pPr>
        <w:jc w:val="center"/>
      </w:pPr>
    </w:p>
    <w:p w14:paraId="3C19C0D1" w14:textId="77777777" w:rsidR="003E14DF" w:rsidRDefault="003E14DF" w:rsidP="003E14DF">
      <w:pPr>
        <w:jc w:val="center"/>
      </w:pPr>
      <w:r>
        <w:t>Rebeca A. Baccela</w:t>
      </w:r>
    </w:p>
    <w:p w14:paraId="4306F488" w14:textId="77777777" w:rsidR="003E14DF" w:rsidRDefault="003E14DF" w:rsidP="003E14DF">
      <w:pPr>
        <w:jc w:val="center"/>
      </w:pPr>
    </w:p>
    <w:p w14:paraId="7CDFE0BE" w14:textId="77777777" w:rsidR="003E14DF" w:rsidRDefault="003E14DF" w:rsidP="003E14DF">
      <w:pPr>
        <w:jc w:val="center"/>
      </w:pPr>
      <w:r>
        <w:t>Student ID number</w:t>
      </w:r>
    </w:p>
    <w:p w14:paraId="33BDC2F9" w14:textId="77777777" w:rsidR="003E14DF" w:rsidRDefault="003E14DF" w:rsidP="003E14DF">
      <w:pPr>
        <w:jc w:val="center"/>
      </w:pPr>
      <w:r>
        <w:t>2230716</w:t>
      </w:r>
    </w:p>
    <w:p w14:paraId="11ED9E4E" w14:textId="77777777" w:rsidR="003E14DF" w:rsidRDefault="003E14DF" w:rsidP="003E14DF">
      <w:pPr>
        <w:jc w:val="center"/>
      </w:pPr>
      <w:r>
        <w:t>Sustainable Hospitality &amp; Tourism Management BMIH5006</w:t>
      </w:r>
    </w:p>
    <w:p w14:paraId="37DA4BBC" w14:textId="63DED3A0" w:rsidR="00F60C8C" w:rsidRDefault="003E14DF" w:rsidP="003E14DF">
      <w:pPr>
        <w:jc w:val="center"/>
      </w:pPr>
      <w:r>
        <w:t>Module Lecturer: Lisa Knight</w:t>
      </w:r>
    </w:p>
    <w:p w14:paraId="085F045D" w14:textId="77777777" w:rsidR="00F60C8C" w:rsidRDefault="00F60C8C" w:rsidP="003E14DF">
      <w:pPr>
        <w:jc w:val="center"/>
      </w:pPr>
    </w:p>
    <w:p w14:paraId="1F27B89F" w14:textId="77777777" w:rsidR="00F60C8C" w:rsidRDefault="00F60C8C" w:rsidP="003E14DF">
      <w:pPr>
        <w:jc w:val="center"/>
      </w:pPr>
    </w:p>
    <w:p w14:paraId="78B3A78E" w14:textId="77777777" w:rsidR="00F60C8C" w:rsidRDefault="00F60C8C" w:rsidP="00F60C8C"/>
    <w:p w14:paraId="0DDB1D33" w14:textId="77777777" w:rsidR="00F60C8C" w:rsidRDefault="00F60C8C" w:rsidP="00F60C8C"/>
    <w:p w14:paraId="3F13539D" w14:textId="77777777" w:rsidR="00F60C8C" w:rsidRDefault="00F60C8C" w:rsidP="00F60C8C"/>
    <w:p w14:paraId="13FBDADA" w14:textId="77777777" w:rsidR="00F60C8C" w:rsidRDefault="00F60C8C" w:rsidP="00F60C8C"/>
    <w:p w14:paraId="00DADEE8" w14:textId="77777777" w:rsidR="00F60C8C" w:rsidRDefault="00F60C8C" w:rsidP="00F60C8C"/>
    <w:p w14:paraId="69355FA4" w14:textId="77777777" w:rsidR="00F60C8C" w:rsidRDefault="00F60C8C" w:rsidP="00F60C8C"/>
    <w:p w14:paraId="6CA85F9B" w14:textId="77777777" w:rsidR="00F60C8C" w:rsidRDefault="00F60C8C" w:rsidP="00F60C8C"/>
    <w:p w14:paraId="53588915" w14:textId="77777777" w:rsidR="00F60C8C" w:rsidRDefault="00F60C8C" w:rsidP="00F60C8C"/>
    <w:p w14:paraId="56624AE4" w14:textId="77777777" w:rsidR="00F60C8C" w:rsidRDefault="00F60C8C" w:rsidP="00F60C8C"/>
    <w:p w14:paraId="11F40507" w14:textId="77777777" w:rsidR="00F60C8C" w:rsidRDefault="00F60C8C" w:rsidP="00F60C8C"/>
    <w:p w14:paraId="73682EE9" w14:textId="77777777" w:rsidR="00F60C8C" w:rsidRDefault="00F60C8C" w:rsidP="00F60C8C"/>
    <w:p w14:paraId="57828572" w14:textId="77777777" w:rsidR="00987117" w:rsidRDefault="00987117" w:rsidP="003E14DF">
      <w:pPr>
        <w:jc w:val="center"/>
      </w:pPr>
    </w:p>
    <w:p w14:paraId="33E7E61B" w14:textId="77777777" w:rsidR="00987117" w:rsidRDefault="00987117" w:rsidP="003E14DF">
      <w:pPr>
        <w:jc w:val="center"/>
      </w:pPr>
    </w:p>
    <w:p w14:paraId="7E7C8343" w14:textId="77777777" w:rsidR="00987117" w:rsidRDefault="00987117" w:rsidP="003E14DF">
      <w:pPr>
        <w:jc w:val="center"/>
      </w:pPr>
    </w:p>
    <w:p w14:paraId="581FBBB0" w14:textId="77777777" w:rsidR="00987117" w:rsidRDefault="00987117" w:rsidP="003E14DF">
      <w:pPr>
        <w:jc w:val="center"/>
      </w:pPr>
    </w:p>
    <w:p w14:paraId="6DED4B0F" w14:textId="77777777" w:rsidR="00987117" w:rsidRDefault="00987117" w:rsidP="003E14DF">
      <w:pPr>
        <w:jc w:val="center"/>
      </w:pPr>
    </w:p>
    <w:p w14:paraId="2354B0E9" w14:textId="77777777" w:rsidR="00987117" w:rsidRDefault="00987117" w:rsidP="003E14DF">
      <w:pPr>
        <w:jc w:val="center"/>
      </w:pPr>
    </w:p>
    <w:p w14:paraId="2031AD95" w14:textId="77777777" w:rsidR="00987117" w:rsidRDefault="00987117" w:rsidP="003E14DF">
      <w:pPr>
        <w:jc w:val="center"/>
      </w:pPr>
    </w:p>
    <w:p w14:paraId="33A6C032" w14:textId="77777777" w:rsidR="00987117" w:rsidRDefault="00987117" w:rsidP="003E14DF">
      <w:pPr>
        <w:jc w:val="center"/>
      </w:pPr>
    </w:p>
    <w:p w14:paraId="3BE8288F" w14:textId="2CDCF4C4" w:rsidR="003E14DF" w:rsidRDefault="003E14DF" w:rsidP="003E14DF">
      <w:pPr>
        <w:jc w:val="center"/>
      </w:pPr>
      <w:r>
        <w:t>I acknowledge the use of ChatGPT (https://www.openai.com/chatgpt) on October 20, 2024, and October 21, 2024, to summarize key materials and compare various perspectives for my work.</w:t>
      </w:r>
    </w:p>
    <w:p w14:paraId="5468D568" w14:textId="77777777" w:rsidR="003E14DF" w:rsidRDefault="003E14DF" w:rsidP="003E14DF">
      <w:pPr>
        <w:jc w:val="center"/>
      </w:pPr>
    </w:p>
    <w:p w14:paraId="6EF42F18" w14:textId="54CFE05B" w:rsidR="00F60C8C" w:rsidRDefault="003E14DF" w:rsidP="003E14DF">
      <w:pPr>
        <w:jc w:val="center"/>
      </w:pPr>
      <w:r>
        <w:t xml:space="preserve">I confirm that I have not presented any AI-generated text as my own work. I confirm I have copies of my drafts, notes, and other resources I used before and after the use of AI tools, which I may </w:t>
      </w:r>
      <w:proofErr w:type="gramStart"/>
      <w:r>
        <w:t>be asked</w:t>
      </w:r>
      <w:proofErr w:type="gramEnd"/>
      <w:r>
        <w:t xml:space="preserve"> to provide in evidence.</w:t>
      </w:r>
    </w:p>
    <w:p w14:paraId="5A39653E" w14:textId="77777777" w:rsidR="00F60C8C" w:rsidRDefault="00F60C8C" w:rsidP="003E14DF">
      <w:pPr>
        <w:jc w:val="center"/>
      </w:pPr>
    </w:p>
    <w:p w14:paraId="4D8F3D6A" w14:textId="77777777" w:rsidR="00F60C8C" w:rsidRDefault="00F60C8C" w:rsidP="00F60C8C"/>
    <w:p w14:paraId="5FCA4653" w14:textId="77777777" w:rsidR="00F60C8C" w:rsidRDefault="00F60C8C" w:rsidP="00F60C8C"/>
    <w:p w14:paraId="7A04F973" w14:textId="77777777" w:rsidR="00F60C8C" w:rsidRDefault="00F60C8C" w:rsidP="00F60C8C"/>
    <w:p w14:paraId="333098FC" w14:textId="77777777" w:rsidR="00F60C8C" w:rsidRDefault="00F60C8C" w:rsidP="00F60C8C"/>
    <w:p w14:paraId="74BC9BB8" w14:textId="77777777" w:rsidR="00F60C8C" w:rsidRDefault="00F60C8C" w:rsidP="00F60C8C"/>
    <w:p w14:paraId="06CCFE98" w14:textId="77777777" w:rsidR="00F60C8C" w:rsidRDefault="00F60C8C" w:rsidP="00F60C8C"/>
    <w:p w14:paraId="6D18E463" w14:textId="77777777" w:rsidR="00F60C8C" w:rsidRDefault="00F60C8C" w:rsidP="00F60C8C"/>
    <w:p w14:paraId="36B25463" w14:textId="77777777" w:rsidR="00F60C8C" w:rsidRDefault="00F60C8C" w:rsidP="00F60C8C"/>
    <w:p w14:paraId="5339DA2B" w14:textId="77777777" w:rsidR="00F60C8C" w:rsidRDefault="00F60C8C" w:rsidP="00F60C8C"/>
    <w:p w14:paraId="015EF807" w14:textId="77777777" w:rsidR="00F60C8C" w:rsidRDefault="00F60C8C" w:rsidP="00F60C8C"/>
    <w:p w14:paraId="518A9AD6" w14:textId="77777777" w:rsidR="003E14DF" w:rsidRDefault="003E14DF" w:rsidP="00F60C8C"/>
    <w:p w14:paraId="634900E8" w14:textId="77777777" w:rsidR="003E14DF" w:rsidRDefault="003E14DF" w:rsidP="00F60C8C"/>
    <w:p w14:paraId="664B1B1F" w14:textId="77777777" w:rsidR="003E14DF" w:rsidRDefault="003E14DF" w:rsidP="00F60C8C"/>
    <w:p w14:paraId="6EF38578" w14:textId="12DD447A" w:rsidR="00F60C8C" w:rsidRPr="003E14DF" w:rsidRDefault="00F60C8C" w:rsidP="00F60C8C">
      <w:pPr>
        <w:rPr>
          <w:rFonts w:ascii="Arial" w:hAnsi="Arial" w:cs="Arial"/>
        </w:rPr>
      </w:pPr>
      <w:r w:rsidRPr="003E14DF">
        <w:rPr>
          <w:rFonts w:ascii="Arial" w:hAnsi="Arial" w:cs="Arial"/>
        </w:rPr>
        <w:lastRenderedPageBreak/>
        <w:t>Corporate Social Responsibility (CSR) has become a vital strategy for promoting sustainability in the hospitality industry, especially among multinational hotel chains. This essay critically examines the role of CSR in enhancing sustainability practices at InterContinental London O2, a prominent player known for its commitment to environmental and social responsibilities. CSR initiatives aim to reduce environmental impact, foster community engagement, and ensure ethical governance. As consumer awareness of sustainability grows, hotels recognise the need for robust CSR policies to attract eco-conscious travellers and strengthen brand loyalty (Han, 2021).</w:t>
      </w:r>
    </w:p>
    <w:p w14:paraId="0F544515" w14:textId="77777777" w:rsidR="00F60C8C" w:rsidRPr="003E14DF" w:rsidRDefault="00F60C8C" w:rsidP="00F60C8C">
      <w:pPr>
        <w:rPr>
          <w:rFonts w:ascii="Arial" w:hAnsi="Arial" w:cs="Arial"/>
        </w:rPr>
      </w:pPr>
    </w:p>
    <w:p w14:paraId="2EEAED1A" w14:textId="77777777" w:rsidR="00F60C8C" w:rsidRPr="003E14DF" w:rsidRDefault="00F60C8C" w:rsidP="00F60C8C">
      <w:pPr>
        <w:rPr>
          <w:rFonts w:ascii="Arial" w:hAnsi="Arial" w:cs="Arial"/>
        </w:rPr>
      </w:pPr>
      <w:r w:rsidRPr="003E14DF">
        <w:rPr>
          <w:rFonts w:ascii="Arial" w:hAnsi="Arial" w:cs="Arial"/>
        </w:rPr>
        <w:t xml:space="preserve"> </w:t>
      </w:r>
    </w:p>
    <w:p w14:paraId="0596DA50" w14:textId="77777777" w:rsidR="00F60C8C" w:rsidRPr="003E14DF" w:rsidRDefault="00F60C8C" w:rsidP="00F60C8C">
      <w:pPr>
        <w:rPr>
          <w:rFonts w:ascii="Arial" w:hAnsi="Arial" w:cs="Arial"/>
        </w:rPr>
      </w:pPr>
    </w:p>
    <w:p w14:paraId="0741D6B4" w14:textId="77777777" w:rsidR="00F60C8C" w:rsidRPr="003E14DF" w:rsidRDefault="00F60C8C" w:rsidP="00F60C8C">
      <w:pPr>
        <w:rPr>
          <w:rFonts w:ascii="Arial" w:hAnsi="Arial" w:cs="Arial"/>
        </w:rPr>
      </w:pPr>
      <w:r w:rsidRPr="003E14DF">
        <w:rPr>
          <w:rFonts w:ascii="Arial" w:hAnsi="Arial" w:cs="Arial"/>
        </w:rPr>
        <w:t>The analysis will focus on specific CSR initiatives at InterContinental London O2, such as energy conservation and community partnerships, assessing their effectiveness in promoting sustainability. It will also explore the challenges and opportunities these initiatives present, illustrating how the hotel positions itself as a sustainable hospitality leader amidst modern tourism's complexities.</w:t>
      </w:r>
    </w:p>
    <w:p w14:paraId="03D66E3E" w14:textId="77777777" w:rsidR="00F60C8C" w:rsidRPr="003E14DF" w:rsidRDefault="00F60C8C" w:rsidP="00F60C8C">
      <w:pPr>
        <w:rPr>
          <w:rFonts w:ascii="Arial" w:hAnsi="Arial" w:cs="Arial"/>
        </w:rPr>
      </w:pPr>
      <w:r w:rsidRPr="003E14DF">
        <w:rPr>
          <w:rFonts w:ascii="Arial" w:hAnsi="Arial" w:cs="Arial"/>
        </w:rPr>
        <w:t>The InterContinental London O2 is a prominent luxury hotel in the heart of Greenwich, London, and part of the InterContinental Hotels Group (IHG). Renowned for its stunning views of the River Thames and proximity to major attractions, the hotel features 453 guest rooms and extensive meeting facilities, making it a popular choice for leisure and business travellers (</w:t>
      </w:r>
      <w:proofErr w:type="spellStart"/>
      <w:r w:rsidRPr="003E14DF">
        <w:rPr>
          <w:rFonts w:ascii="Arial" w:hAnsi="Arial" w:cs="Arial"/>
        </w:rPr>
        <w:t>Stoimenov</w:t>
      </w:r>
      <w:proofErr w:type="spellEnd"/>
      <w:r w:rsidRPr="003E14DF">
        <w:rPr>
          <w:rFonts w:ascii="Arial" w:hAnsi="Arial" w:cs="Arial"/>
        </w:rPr>
        <w:t xml:space="preserve">, 2023). Committed to sustainability, the hotel reflects IHG's corporate values aimed at positively impacting the environment and the communities it serves (Hoang, 2023). The CSR policy at InterContinental London O2 focuses on integrating sustainability into all aspects of its operations. The hotel aims to reduce its environmental footprint through various initiatives, such as energy-efficient systems, waste reduction, and responsible sourcing. A vital component of this strategy is the formation of a </w:t>
      </w:r>
      <w:proofErr w:type="gramStart"/>
      <w:r w:rsidRPr="003E14DF">
        <w:rPr>
          <w:rFonts w:ascii="Arial" w:hAnsi="Arial" w:cs="Arial"/>
        </w:rPr>
        <w:t>dedicated</w:t>
      </w:r>
      <w:proofErr w:type="gramEnd"/>
      <w:r w:rsidRPr="003E14DF">
        <w:rPr>
          <w:rFonts w:ascii="Arial" w:hAnsi="Arial" w:cs="Arial"/>
        </w:rPr>
        <w:t xml:space="preserve"> Green Team accountable for implementing programs targeting water conservation, energy management, and waste reduction (InterContinental London O2, 2024). The hotel has set ambitious goals, including significantly reducing water and energy usage and minimising single-use plastics (IHG, 2023).</w:t>
      </w:r>
    </w:p>
    <w:p w14:paraId="544FF280" w14:textId="77777777" w:rsidR="00F60C8C" w:rsidRPr="003E14DF" w:rsidRDefault="00F60C8C" w:rsidP="00F60C8C">
      <w:pPr>
        <w:rPr>
          <w:rFonts w:ascii="Arial" w:hAnsi="Arial" w:cs="Arial"/>
        </w:rPr>
      </w:pPr>
      <w:r w:rsidRPr="003E14DF">
        <w:rPr>
          <w:rFonts w:ascii="Arial" w:hAnsi="Arial" w:cs="Arial"/>
        </w:rPr>
        <w:t xml:space="preserve"> </w:t>
      </w:r>
    </w:p>
    <w:p w14:paraId="1A16F843" w14:textId="77777777" w:rsidR="00F60C8C" w:rsidRPr="003E14DF" w:rsidRDefault="00F60C8C" w:rsidP="00F60C8C">
      <w:pPr>
        <w:rPr>
          <w:rFonts w:ascii="Arial" w:hAnsi="Arial" w:cs="Arial"/>
        </w:rPr>
      </w:pPr>
    </w:p>
    <w:p w14:paraId="7E3EDB0F" w14:textId="77777777" w:rsidR="00F60C8C" w:rsidRPr="003E14DF" w:rsidRDefault="00F60C8C" w:rsidP="00F60C8C">
      <w:pPr>
        <w:rPr>
          <w:rFonts w:ascii="Arial" w:hAnsi="Arial" w:cs="Arial"/>
        </w:rPr>
      </w:pPr>
      <w:r w:rsidRPr="003E14DF">
        <w:rPr>
          <w:rFonts w:ascii="Arial" w:hAnsi="Arial" w:cs="Arial"/>
        </w:rPr>
        <w:t xml:space="preserve">Moreover, the hotel actively engages in community initiatives, partnering with local charities and organisations to support social equity and economic prosperity (Ng and </w:t>
      </w:r>
      <w:proofErr w:type="spellStart"/>
      <w:r w:rsidRPr="003E14DF">
        <w:rPr>
          <w:rFonts w:ascii="Arial" w:hAnsi="Arial" w:cs="Arial"/>
        </w:rPr>
        <w:t>Tavitiyaman</w:t>
      </w:r>
      <w:proofErr w:type="spellEnd"/>
      <w:r w:rsidRPr="003E14DF">
        <w:rPr>
          <w:rFonts w:ascii="Arial" w:hAnsi="Arial" w:cs="Arial"/>
        </w:rPr>
        <w:t xml:space="preserve">, 2020). By promoting responsible tourism practices and fostering regional economic ties, the InterContinental London O2 aims to create a sustainable future that benefits both the planet and its people (Basto and </w:t>
      </w:r>
      <w:proofErr w:type="spellStart"/>
      <w:r w:rsidRPr="003E14DF">
        <w:rPr>
          <w:rFonts w:ascii="Arial" w:hAnsi="Arial" w:cs="Arial"/>
        </w:rPr>
        <w:t>Barbosains</w:t>
      </w:r>
      <w:proofErr w:type="spellEnd"/>
      <w:r w:rsidRPr="003E14DF">
        <w:rPr>
          <w:rFonts w:ascii="Arial" w:hAnsi="Arial" w:cs="Arial"/>
        </w:rPr>
        <w:t xml:space="preserve">, 2020). </w:t>
      </w:r>
      <w:r w:rsidRPr="003E14DF">
        <w:rPr>
          <w:rFonts w:ascii="Arial" w:hAnsi="Arial" w:cs="Arial"/>
        </w:rPr>
        <w:lastRenderedPageBreak/>
        <w:t xml:space="preserve">Through these efforts, the hotel enhances its operational efficiency while reinforcing its commitment to sustainable and responsible business practices in the hospitality industry (Waheed and Zhang, 2022). However, </w:t>
      </w:r>
      <w:proofErr w:type="gramStart"/>
      <w:r w:rsidRPr="003E14DF">
        <w:rPr>
          <w:rFonts w:ascii="Arial" w:hAnsi="Arial" w:cs="Arial"/>
        </w:rPr>
        <w:t>some</w:t>
      </w:r>
      <w:proofErr w:type="gramEnd"/>
      <w:r w:rsidRPr="003E14DF">
        <w:rPr>
          <w:rFonts w:ascii="Arial" w:hAnsi="Arial" w:cs="Arial"/>
        </w:rPr>
        <w:t xml:space="preserve"> critics argue that such CSR efforts may be more about improving brand image than achieving genuine social and environmental benefits. Nevertheless, the hospitality industry is significant in global sustainability efforts, and CSR initiatives are central to this mission. By adopting comprehensive CSR strategies, hotels can positively influence environmental, social, and economic sustainability. This section explores key areas where CSR initiatives can profoundly impact sustainability, focusing on ecological, social, and financial practices.</w:t>
      </w:r>
    </w:p>
    <w:p w14:paraId="4C66BB8B" w14:textId="77777777" w:rsidR="00F60C8C" w:rsidRPr="003E14DF" w:rsidRDefault="00F60C8C" w:rsidP="00F60C8C">
      <w:pPr>
        <w:rPr>
          <w:rFonts w:ascii="Arial" w:hAnsi="Arial" w:cs="Arial"/>
        </w:rPr>
      </w:pPr>
    </w:p>
    <w:p w14:paraId="1C35AF52" w14:textId="77777777" w:rsidR="00F60C8C" w:rsidRPr="003E14DF" w:rsidRDefault="00F60C8C" w:rsidP="00F60C8C">
      <w:pPr>
        <w:rPr>
          <w:rFonts w:ascii="Arial" w:hAnsi="Arial" w:cs="Arial"/>
        </w:rPr>
      </w:pPr>
      <w:r w:rsidRPr="003E14DF">
        <w:rPr>
          <w:rFonts w:ascii="Arial" w:hAnsi="Arial" w:cs="Arial"/>
        </w:rPr>
        <w:t xml:space="preserve"> </w:t>
      </w:r>
    </w:p>
    <w:p w14:paraId="52939EE0" w14:textId="77777777" w:rsidR="00F60C8C" w:rsidRPr="003E14DF" w:rsidRDefault="00F60C8C" w:rsidP="00F60C8C">
      <w:pPr>
        <w:rPr>
          <w:rFonts w:ascii="Arial" w:hAnsi="Arial" w:cs="Arial"/>
        </w:rPr>
      </w:pPr>
    </w:p>
    <w:p w14:paraId="0442D929" w14:textId="5C9FA5B6" w:rsidR="00F60C8C" w:rsidRPr="003E14DF" w:rsidRDefault="00F60C8C" w:rsidP="00F60C8C">
      <w:pPr>
        <w:spacing w:line="360" w:lineRule="auto"/>
        <w:jc w:val="both"/>
        <w:rPr>
          <w:rFonts w:ascii="Arial" w:hAnsi="Arial" w:cs="Arial"/>
        </w:rPr>
      </w:pPr>
      <w:r w:rsidRPr="003E14DF">
        <w:rPr>
          <w:rFonts w:ascii="Arial" w:hAnsi="Arial" w:cs="Arial"/>
        </w:rPr>
        <w:t xml:space="preserve">Considering the industry's high energy consumption, energy conservation is a crucial aspect of sustainability for hotels. Hotels can implement various strategies to reduce their energy footprint, such as utilising renewable energy sources and investing in energy-efficient appliances. For instance, InterContinental London O2 has adopted energy-efficient systems that have led to a 25% reduction in energy consumption, significantly lowering energy costs and greenhouse gas emissions (InterContinental London O2, 2024). </w:t>
      </w:r>
      <w:r w:rsidRPr="003E14DF">
        <w:rPr>
          <w:rFonts w:ascii="Arial" w:hAnsi="Arial" w:cs="Arial"/>
        </w:rPr>
        <w:t>Using</w:t>
      </w:r>
      <w:r w:rsidRPr="003E14DF">
        <w:rPr>
          <w:rFonts w:ascii="Arial" w:hAnsi="Arial" w:cs="Arial"/>
        </w:rPr>
        <w:t xml:space="preserve"> renewable energy sources, such as solar panels or wind energy, reduces reliance on fossil fuels and aligns with the broader goal of minimising carbon footprints in the hospitality sector (Ng and </w:t>
      </w:r>
      <w:proofErr w:type="spellStart"/>
      <w:r w:rsidRPr="003E14DF">
        <w:rPr>
          <w:rFonts w:ascii="Arial" w:hAnsi="Arial" w:cs="Arial"/>
        </w:rPr>
        <w:t>Tavitiyaman</w:t>
      </w:r>
      <w:proofErr w:type="spellEnd"/>
      <w:r w:rsidRPr="003E14DF">
        <w:rPr>
          <w:rFonts w:ascii="Arial" w:hAnsi="Arial" w:cs="Arial"/>
        </w:rPr>
        <w:t>, 2020).</w:t>
      </w:r>
    </w:p>
    <w:p w14:paraId="1391AEF2"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6F14477" w14:textId="77777777" w:rsidR="00F60C8C" w:rsidRPr="003E14DF" w:rsidRDefault="00F60C8C" w:rsidP="00F60C8C">
      <w:pPr>
        <w:spacing w:line="360" w:lineRule="auto"/>
        <w:jc w:val="both"/>
        <w:rPr>
          <w:rFonts w:ascii="Arial" w:hAnsi="Arial" w:cs="Arial"/>
        </w:rPr>
      </w:pPr>
    </w:p>
    <w:p w14:paraId="00DC7F2C"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Following energy conservation, it is essential to recognise that water management is another critical area where CSR initiatives can foster sustainability in hospitality. Given the industry's resource-intensive nature, hotels need help with water scarcity, particularly in high-demand areas. Effective water management practices, including reducing water usage and recycling wastewater, are essential to minimise environmental impact (IHG, 2023). The InterContinental London O2 has implemented water-efficient fixtures and systems, contributing to significant reductions in water consumption, achieving a 30% decrease in overall usage (InterContinental London O2, 2024). Furthermore, adopting greywater recycling systems allows hotels to </w:t>
      </w:r>
      <w:r w:rsidRPr="003E14DF">
        <w:rPr>
          <w:rFonts w:ascii="Arial" w:hAnsi="Arial" w:cs="Arial"/>
        </w:rPr>
        <w:lastRenderedPageBreak/>
        <w:t>repurpose water for non-potable uses, enhancing sustainability efforts (Franzoni, Sarwar, and Ishaq, 2021).</w:t>
      </w:r>
    </w:p>
    <w:p w14:paraId="26076AB7" w14:textId="77777777" w:rsidR="00F60C8C" w:rsidRPr="003E14DF" w:rsidRDefault="00F60C8C" w:rsidP="00F60C8C">
      <w:pPr>
        <w:spacing w:line="360" w:lineRule="auto"/>
        <w:jc w:val="both"/>
        <w:rPr>
          <w:rFonts w:ascii="Arial" w:hAnsi="Arial" w:cs="Arial"/>
        </w:rPr>
      </w:pPr>
    </w:p>
    <w:p w14:paraId="0595BD03"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C80C27D" w14:textId="77777777" w:rsidR="00F60C8C" w:rsidRPr="003E14DF" w:rsidRDefault="00F60C8C" w:rsidP="00F60C8C">
      <w:pPr>
        <w:spacing w:line="360" w:lineRule="auto"/>
        <w:jc w:val="both"/>
        <w:rPr>
          <w:rFonts w:ascii="Arial" w:hAnsi="Arial" w:cs="Arial"/>
        </w:rPr>
      </w:pPr>
    </w:p>
    <w:p w14:paraId="52B225EA" w14:textId="77777777" w:rsidR="00F60C8C" w:rsidRPr="003E14DF" w:rsidRDefault="00F60C8C" w:rsidP="00F60C8C">
      <w:pPr>
        <w:spacing w:line="360" w:lineRule="auto"/>
        <w:jc w:val="both"/>
        <w:rPr>
          <w:rFonts w:ascii="Arial" w:hAnsi="Arial" w:cs="Arial"/>
        </w:rPr>
      </w:pPr>
      <w:r w:rsidRPr="003E14DF">
        <w:rPr>
          <w:rFonts w:ascii="Arial" w:hAnsi="Arial" w:cs="Arial"/>
        </w:rPr>
        <w:t>Waste management practices are also vital for promoting sustainability in the hospitality sector. Hotels can reduce waste through recycling programs and initiatives to minimise single-use plastics. The InterContinental London O2 has made significant strides in this area by eliminating over 690,000 plastic bottles annually by introducing refillable glass bottles (InterContinental London O2, 2024). Moreover, hotels can implement food waste reduction strategies, such as composting and partnering with local food banks to donate surplus food. These practices reduce landfill waste, enhance community relationships,  and support social sustainability (</w:t>
      </w:r>
      <w:proofErr w:type="spellStart"/>
      <w:r w:rsidRPr="003E14DF">
        <w:rPr>
          <w:rFonts w:ascii="Arial" w:hAnsi="Arial" w:cs="Arial"/>
        </w:rPr>
        <w:t>Goffi</w:t>
      </w:r>
      <w:proofErr w:type="spellEnd"/>
      <w:r w:rsidRPr="003E14DF">
        <w:rPr>
          <w:rFonts w:ascii="Arial" w:hAnsi="Arial" w:cs="Arial"/>
        </w:rPr>
        <w:t xml:space="preserve"> et al., 2022). In summary, by prioritising energy conservation, water management, and waste reduction, the InterContinental London O2 sets a benchmark for sustainability practices in the hospitality industry.</w:t>
      </w:r>
    </w:p>
    <w:p w14:paraId="176564C4"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27D7761E" w14:textId="77777777" w:rsidR="00F60C8C" w:rsidRPr="003E14DF" w:rsidRDefault="00F60C8C" w:rsidP="00F60C8C">
      <w:pPr>
        <w:spacing w:line="360" w:lineRule="auto"/>
        <w:jc w:val="both"/>
        <w:rPr>
          <w:rFonts w:ascii="Arial" w:hAnsi="Arial" w:cs="Arial"/>
        </w:rPr>
      </w:pPr>
    </w:p>
    <w:p w14:paraId="0FDB183F"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633DD6F7" w14:textId="77777777" w:rsidR="00F60C8C" w:rsidRPr="003E14DF" w:rsidRDefault="00F60C8C" w:rsidP="00F60C8C">
      <w:pPr>
        <w:spacing w:line="360" w:lineRule="auto"/>
        <w:jc w:val="both"/>
        <w:rPr>
          <w:rFonts w:ascii="Arial" w:hAnsi="Arial" w:cs="Arial"/>
        </w:rPr>
      </w:pPr>
    </w:p>
    <w:p w14:paraId="566CB6C4"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23AC72C5" w14:textId="77777777" w:rsidR="00F60C8C" w:rsidRPr="003E14DF" w:rsidRDefault="00F60C8C" w:rsidP="00F60C8C">
      <w:pPr>
        <w:spacing w:line="360" w:lineRule="auto"/>
        <w:jc w:val="both"/>
        <w:rPr>
          <w:rFonts w:ascii="Arial" w:hAnsi="Arial" w:cs="Arial"/>
        </w:rPr>
      </w:pPr>
    </w:p>
    <w:p w14:paraId="29BBA2D2"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Community engagement is a crucial element of CSR in the hospitality industry, as hotels often rely on surrounding communities for support and resources. Hotels can adopt initiatives that support local businesses and promote local employment practices. By sourcing products and services locally, hotels strengthen their ties to the community and reduce their environmental impact due to lower transportation emissions. For instance, the InterContinental London O2 collaborates with local food and beverage services suppliers, supporting the local economy and reducing its </w:t>
      </w:r>
      <w:r w:rsidRPr="003E14DF">
        <w:rPr>
          <w:rFonts w:ascii="Arial" w:hAnsi="Arial" w:cs="Arial"/>
        </w:rPr>
        <w:lastRenderedPageBreak/>
        <w:t xml:space="preserve">carbon footprint. This initiative has increased guest satisfaction by 30%, as </w:t>
      </w:r>
      <w:proofErr w:type="gramStart"/>
      <w:r w:rsidRPr="003E14DF">
        <w:rPr>
          <w:rFonts w:ascii="Arial" w:hAnsi="Arial" w:cs="Arial"/>
        </w:rPr>
        <w:t>many</w:t>
      </w:r>
      <w:proofErr w:type="gramEnd"/>
      <w:r w:rsidRPr="003E14DF">
        <w:rPr>
          <w:rFonts w:ascii="Arial" w:hAnsi="Arial" w:cs="Arial"/>
        </w:rPr>
        <w:t xml:space="preserve"> travellers appreciate locally sourced offerings (Hoang, 2023; Ng and </w:t>
      </w:r>
      <w:proofErr w:type="spellStart"/>
      <w:r w:rsidRPr="003E14DF">
        <w:rPr>
          <w:rFonts w:ascii="Arial" w:hAnsi="Arial" w:cs="Arial"/>
        </w:rPr>
        <w:t>Tavitiyaman</w:t>
      </w:r>
      <w:proofErr w:type="spellEnd"/>
      <w:r w:rsidRPr="003E14DF">
        <w:rPr>
          <w:rFonts w:ascii="Arial" w:hAnsi="Arial" w:cs="Arial"/>
        </w:rPr>
        <w:t>, 2020).</w:t>
      </w:r>
    </w:p>
    <w:p w14:paraId="1E620F0F" w14:textId="77777777" w:rsidR="00F60C8C" w:rsidRPr="003E14DF" w:rsidRDefault="00F60C8C" w:rsidP="00F60C8C">
      <w:pPr>
        <w:spacing w:line="360" w:lineRule="auto"/>
        <w:jc w:val="both"/>
        <w:rPr>
          <w:rFonts w:ascii="Arial" w:hAnsi="Arial" w:cs="Arial"/>
        </w:rPr>
      </w:pPr>
    </w:p>
    <w:p w14:paraId="32E871D7"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1A641236" w14:textId="77777777" w:rsidR="00F60C8C" w:rsidRPr="003E14DF" w:rsidRDefault="00F60C8C" w:rsidP="00F60C8C">
      <w:pPr>
        <w:spacing w:line="360" w:lineRule="auto"/>
        <w:jc w:val="both"/>
        <w:rPr>
          <w:rFonts w:ascii="Arial" w:hAnsi="Arial" w:cs="Arial"/>
        </w:rPr>
      </w:pPr>
    </w:p>
    <w:p w14:paraId="0C1B5193"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Building on the importance of community engagement, fostering a positive workplace culture is also a critical component of CSR in hospitality. Hotels can implement fair wage policies, comprehensive training programs, and career development opportunities for their staff. By investing in employee welfare, hotels can enhance job satisfaction and retention rates; for instance, the comprehensive training programs at the InterContinental London O2 have resulted in a 15% increase in employee retention rates (Franzoni, Sarwar, and Ishaq, 2021). This contributes to a more motivated and productive workforce and aligns with the hotel's sustainability goals, ensuring that employees </w:t>
      </w:r>
      <w:proofErr w:type="gramStart"/>
      <w:r w:rsidRPr="003E14DF">
        <w:rPr>
          <w:rFonts w:ascii="Arial" w:hAnsi="Arial" w:cs="Arial"/>
        </w:rPr>
        <w:t>are equipped</w:t>
      </w:r>
      <w:proofErr w:type="gramEnd"/>
      <w:r w:rsidRPr="003E14DF">
        <w:rPr>
          <w:rFonts w:ascii="Arial" w:hAnsi="Arial" w:cs="Arial"/>
        </w:rPr>
        <w:t xml:space="preserve"> with the necessary skills to implement these initiatives effectively.</w:t>
      </w:r>
    </w:p>
    <w:p w14:paraId="0F153179"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3B17A3DB" w14:textId="77777777" w:rsidR="00F60C8C" w:rsidRPr="003E14DF" w:rsidRDefault="00F60C8C" w:rsidP="00F60C8C">
      <w:pPr>
        <w:spacing w:line="360" w:lineRule="auto"/>
        <w:jc w:val="both"/>
        <w:rPr>
          <w:rFonts w:ascii="Arial" w:hAnsi="Arial" w:cs="Arial"/>
        </w:rPr>
      </w:pPr>
    </w:p>
    <w:p w14:paraId="14F5EB8B" w14:textId="77777777" w:rsidR="00F60C8C" w:rsidRPr="003E14DF" w:rsidRDefault="00F60C8C" w:rsidP="00F60C8C">
      <w:pPr>
        <w:spacing w:line="360" w:lineRule="auto"/>
        <w:jc w:val="both"/>
        <w:rPr>
          <w:rFonts w:ascii="Arial" w:hAnsi="Arial" w:cs="Arial"/>
        </w:rPr>
      </w:pPr>
      <w:r w:rsidRPr="003E14DF">
        <w:rPr>
          <w:rFonts w:ascii="Arial" w:hAnsi="Arial" w:cs="Arial"/>
        </w:rPr>
        <w:t>Sustainable sourcing is another critical aspect of CSR that directly impacts environmental and social sustainability. By partnering with local and organic food suppliers, hotels can reduce their environmental impact while supporting local farmers and producers. This approach enhances the quality of food offered to guests and aligns with the increasing consumer demand for sustainable and ethically sourced products (</w:t>
      </w:r>
      <w:proofErr w:type="spellStart"/>
      <w:r w:rsidRPr="003E14DF">
        <w:rPr>
          <w:rFonts w:ascii="Arial" w:hAnsi="Arial" w:cs="Arial"/>
        </w:rPr>
        <w:t>Stoimenov</w:t>
      </w:r>
      <w:proofErr w:type="spellEnd"/>
      <w:r w:rsidRPr="003E14DF">
        <w:rPr>
          <w:rFonts w:ascii="Arial" w:hAnsi="Arial" w:cs="Arial"/>
        </w:rPr>
        <w:t>, 2023). The InterContinental London O2 prioritises sustainable sourcing practices, focusing on local and seasonal ingredients in its menus, which contributes to reducing food miles and supporting local economies. Overall, by prioritising community engagement and sustainable sourcing, InterContinental London O2 enhances its operational practices and contributes to a thriving local economy and a more sustainable hospitality industry (IHG, 2023).</w:t>
      </w:r>
    </w:p>
    <w:p w14:paraId="3959E4F3" w14:textId="77777777" w:rsidR="00F60C8C" w:rsidRPr="003E14DF" w:rsidRDefault="00F60C8C" w:rsidP="00F60C8C">
      <w:pPr>
        <w:spacing w:line="360" w:lineRule="auto"/>
        <w:jc w:val="both"/>
        <w:rPr>
          <w:rFonts w:ascii="Arial" w:hAnsi="Arial" w:cs="Arial"/>
        </w:rPr>
      </w:pPr>
    </w:p>
    <w:p w14:paraId="48B1139F" w14:textId="77777777" w:rsidR="00F60C8C" w:rsidRPr="003E14DF" w:rsidRDefault="00F60C8C" w:rsidP="00F60C8C">
      <w:pPr>
        <w:spacing w:line="360" w:lineRule="auto"/>
        <w:jc w:val="both"/>
        <w:rPr>
          <w:rFonts w:ascii="Arial" w:hAnsi="Arial" w:cs="Arial"/>
        </w:rPr>
      </w:pPr>
      <w:r w:rsidRPr="003E14DF">
        <w:rPr>
          <w:rFonts w:ascii="Arial" w:hAnsi="Arial" w:cs="Arial"/>
        </w:rPr>
        <w:lastRenderedPageBreak/>
        <w:t xml:space="preserve"> </w:t>
      </w:r>
    </w:p>
    <w:p w14:paraId="4C4A9054" w14:textId="77777777" w:rsidR="00F60C8C" w:rsidRPr="003E14DF" w:rsidRDefault="00F60C8C" w:rsidP="00F60C8C">
      <w:pPr>
        <w:spacing w:line="360" w:lineRule="auto"/>
        <w:jc w:val="both"/>
        <w:rPr>
          <w:rFonts w:ascii="Arial" w:hAnsi="Arial" w:cs="Arial"/>
        </w:rPr>
      </w:pPr>
    </w:p>
    <w:p w14:paraId="638FD0FD" w14:textId="77777777" w:rsidR="00F60C8C" w:rsidRPr="003E14DF" w:rsidRDefault="00F60C8C" w:rsidP="00F60C8C">
      <w:pPr>
        <w:spacing w:line="360" w:lineRule="auto"/>
        <w:jc w:val="both"/>
        <w:rPr>
          <w:rFonts w:ascii="Arial" w:hAnsi="Arial" w:cs="Arial"/>
        </w:rPr>
      </w:pPr>
      <w:r w:rsidRPr="003E14DF">
        <w:rPr>
          <w:rFonts w:ascii="Arial" w:hAnsi="Arial" w:cs="Arial"/>
        </w:rPr>
        <w:t>Financial transparency and ethical governance are fundamental principles of Corporate Social Responsibility (CSR) that promote trust and accountability within the hospitality industry. Hotels must ensure their financial practices align with ethical standards and demonstrate a commitment to responsible operations. Transparent reporting of CSR initiatives enhances stakeholder trust and fosters a positive brand image, as evidenced by the InterContinental Hotels Group's annual responsible business reports that detail sustainability progress and future goals (IHG, 2023). This level of transparency boosts credibility and encourages other industry players to adopt similar practices, contributing to a collective movement toward sustainability (Waheed and Zhang, 2022).</w:t>
      </w:r>
    </w:p>
    <w:p w14:paraId="1F515806" w14:textId="77777777" w:rsidR="00F60C8C" w:rsidRPr="003E14DF" w:rsidRDefault="00F60C8C" w:rsidP="00F60C8C">
      <w:pPr>
        <w:spacing w:line="360" w:lineRule="auto"/>
        <w:jc w:val="both"/>
        <w:rPr>
          <w:rFonts w:ascii="Arial" w:hAnsi="Arial" w:cs="Arial"/>
        </w:rPr>
      </w:pPr>
    </w:p>
    <w:p w14:paraId="0EAA970E"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4171A264" w14:textId="77777777" w:rsidR="00F60C8C" w:rsidRPr="003E14DF" w:rsidRDefault="00F60C8C" w:rsidP="00F60C8C">
      <w:pPr>
        <w:spacing w:line="360" w:lineRule="auto"/>
        <w:jc w:val="both"/>
        <w:rPr>
          <w:rFonts w:ascii="Arial" w:hAnsi="Arial" w:cs="Arial"/>
        </w:rPr>
      </w:pPr>
    </w:p>
    <w:p w14:paraId="3F6FB9E8"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However, implementing CSR policies in hospitality presents significant challenges that can hinder effective sustainability practices. One primary challenge is financial constraints, as the upfront costs of adopting energy-efficient technologies and sustainable sourcing can deter </w:t>
      </w:r>
      <w:proofErr w:type="gramStart"/>
      <w:r w:rsidRPr="003E14DF">
        <w:rPr>
          <w:rFonts w:ascii="Arial" w:hAnsi="Arial" w:cs="Arial"/>
        </w:rPr>
        <w:t>many</w:t>
      </w:r>
      <w:proofErr w:type="gramEnd"/>
      <w:r w:rsidRPr="003E14DF">
        <w:rPr>
          <w:rFonts w:ascii="Arial" w:hAnsi="Arial" w:cs="Arial"/>
        </w:rPr>
        <w:t xml:space="preserve"> hotels, especially smaller establishments with limited resources (Ng and </w:t>
      </w:r>
      <w:proofErr w:type="spellStart"/>
      <w:r w:rsidRPr="003E14DF">
        <w:rPr>
          <w:rFonts w:ascii="Arial" w:hAnsi="Arial" w:cs="Arial"/>
        </w:rPr>
        <w:t>Tavitiyaman</w:t>
      </w:r>
      <w:proofErr w:type="spellEnd"/>
      <w:r w:rsidRPr="003E14DF">
        <w:rPr>
          <w:rFonts w:ascii="Arial" w:hAnsi="Arial" w:cs="Arial"/>
        </w:rPr>
        <w:t xml:space="preserve">, 2020). While </w:t>
      </w:r>
      <w:proofErr w:type="gramStart"/>
      <w:r w:rsidRPr="003E14DF">
        <w:rPr>
          <w:rFonts w:ascii="Arial" w:hAnsi="Arial" w:cs="Arial"/>
        </w:rPr>
        <w:t>many</w:t>
      </w:r>
      <w:proofErr w:type="gramEnd"/>
      <w:r w:rsidRPr="003E14DF">
        <w:rPr>
          <w:rFonts w:ascii="Arial" w:hAnsi="Arial" w:cs="Arial"/>
        </w:rPr>
        <w:t xml:space="preserve"> sustainable practices can lead to long-term savings, the immediate financial implications often discourage hotel management from making necessary investments. This economic pressure creates a paradox where hotels recognise the importance of CSR but feel constrained by budget limitations, leading them to prioritise short-term gains over long-term sustainable investments (Franzoni, Sarwar, and Ishaq, 2021).</w:t>
      </w:r>
    </w:p>
    <w:p w14:paraId="3C3BE27B" w14:textId="77777777" w:rsidR="00F60C8C" w:rsidRPr="003E14DF" w:rsidRDefault="00F60C8C" w:rsidP="00F60C8C">
      <w:pPr>
        <w:spacing w:line="360" w:lineRule="auto"/>
        <w:jc w:val="both"/>
        <w:rPr>
          <w:rFonts w:ascii="Arial" w:hAnsi="Arial" w:cs="Arial"/>
        </w:rPr>
      </w:pPr>
    </w:p>
    <w:p w14:paraId="606C636C"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392EFECD" w14:textId="77777777" w:rsidR="00F60C8C" w:rsidRPr="003E14DF" w:rsidRDefault="00F60C8C" w:rsidP="00F60C8C">
      <w:pPr>
        <w:spacing w:line="360" w:lineRule="auto"/>
        <w:jc w:val="both"/>
        <w:rPr>
          <w:rFonts w:ascii="Arial" w:hAnsi="Arial" w:cs="Arial"/>
        </w:rPr>
      </w:pPr>
    </w:p>
    <w:p w14:paraId="5AF1CCC5" w14:textId="0AC972BF" w:rsidR="00F60C8C" w:rsidRPr="003E14DF" w:rsidRDefault="00F60C8C" w:rsidP="00F60C8C">
      <w:pPr>
        <w:spacing w:line="360" w:lineRule="auto"/>
        <w:jc w:val="both"/>
        <w:rPr>
          <w:rFonts w:ascii="Arial" w:hAnsi="Arial" w:cs="Arial"/>
        </w:rPr>
      </w:pPr>
      <w:r w:rsidRPr="003E14DF">
        <w:rPr>
          <w:rFonts w:ascii="Arial" w:hAnsi="Arial" w:cs="Arial"/>
        </w:rPr>
        <w:t xml:space="preserve">Another significant barrier is the resistance to change within organisational </w:t>
      </w:r>
      <w:proofErr w:type="spellStart"/>
      <w:r w:rsidRPr="003E14DF">
        <w:rPr>
          <w:rFonts w:ascii="Arial" w:hAnsi="Arial" w:cs="Arial"/>
        </w:rPr>
        <w:t>culture.</w:t>
      </w:r>
      <w:r w:rsidRPr="003E14DF">
        <w:rPr>
          <w:rFonts w:ascii="Arial" w:hAnsi="Arial" w:cs="Arial"/>
        </w:rPr>
        <w:t>H</w:t>
      </w:r>
      <w:r w:rsidRPr="003E14DF">
        <w:rPr>
          <w:rFonts w:ascii="Arial" w:hAnsi="Arial" w:cs="Arial"/>
        </w:rPr>
        <w:t>ospitality</w:t>
      </w:r>
      <w:proofErr w:type="spellEnd"/>
      <w:r w:rsidRPr="003E14DF">
        <w:rPr>
          <w:rFonts w:ascii="Arial" w:hAnsi="Arial" w:cs="Arial"/>
        </w:rPr>
        <w:t xml:space="preserve"> organisations prioritise immediate operational efficiencies and cost </w:t>
      </w:r>
      <w:r w:rsidRPr="003E14DF">
        <w:rPr>
          <w:rFonts w:ascii="Arial" w:hAnsi="Arial" w:cs="Arial"/>
        </w:rPr>
        <w:lastRenderedPageBreak/>
        <w:t>reductions, creating a mindset that resists adopting new practices (</w:t>
      </w:r>
      <w:proofErr w:type="spellStart"/>
      <w:r w:rsidRPr="003E14DF">
        <w:rPr>
          <w:rFonts w:ascii="Arial" w:hAnsi="Arial" w:cs="Arial"/>
        </w:rPr>
        <w:t>Goffi</w:t>
      </w:r>
      <w:proofErr w:type="spellEnd"/>
      <w:r w:rsidRPr="003E14DF">
        <w:rPr>
          <w:rFonts w:ascii="Arial" w:hAnsi="Arial" w:cs="Arial"/>
        </w:rPr>
        <w:t>, 2022). Employees and management may view sustainability initiatives as disruptive to established workflows or as additional burdens rather than opportunities for improvement. Overcoming this cultural inertia requires effective change management strategies that engage all levels of the organisation, fostering a shared understanding of the importance of sustainability and the long-term benefits of CSR initiatives (Hoang, 2023). If hotel leadership does not actively promote sustainability goals, employees may feel disengaged from the CSR mission, leading to a lack of enthusiasm for implementing new practices.</w:t>
      </w:r>
    </w:p>
    <w:p w14:paraId="09499AA7" w14:textId="77777777" w:rsidR="00F60C8C" w:rsidRPr="003E14DF" w:rsidRDefault="00F60C8C" w:rsidP="00F60C8C">
      <w:pPr>
        <w:spacing w:line="360" w:lineRule="auto"/>
        <w:jc w:val="both"/>
        <w:rPr>
          <w:rFonts w:ascii="Arial" w:hAnsi="Arial" w:cs="Arial"/>
        </w:rPr>
      </w:pPr>
    </w:p>
    <w:p w14:paraId="67BEC086"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1BECB5F0" w14:textId="77777777" w:rsidR="00F60C8C" w:rsidRPr="003E14DF" w:rsidRDefault="00F60C8C" w:rsidP="00F60C8C">
      <w:pPr>
        <w:spacing w:line="360" w:lineRule="auto"/>
        <w:jc w:val="both"/>
        <w:rPr>
          <w:rFonts w:ascii="Arial" w:hAnsi="Arial" w:cs="Arial"/>
        </w:rPr>
      </w:pPr>
    </w:p>
    <w:p w14:paraId="630C892F"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Additionally, measuring and reporting the impact of CSR initiatives on sustainability poses another challenge. The absence of standardised metrics complicates the assessment of sustainability efforts, making it difficult for </w:t>
      </w:r>
      <w:proofErr w:type="gramStart"/>
      <w:r w:rsidRPr="003E14DF">
        <w:rPr>
          <w:rFonts w:ascii="Arial" w:hAnsi="Arial" w:cs="Arial"/>
        </w:rPr>
        <w:t>many</w:t>
      </w:r>
      <w:proofErr w:type="gramEnd"/>
      <w:r w:rsidRPr="003E14DF">
        <w:rPr>
          <w:rFonts w:ascii="Arial" w:hAnsi="Arial" w:cs="Arial"/>
        </w:rPr>
        <w:t xml:space="preserve"> hospitality businesses to quantify the benefits of their CSR initiatives (Waheed and Zhang, 2022). This uncertainty can lead to consistency in communicating sustainability achievements to stakeholders, such as customers and investors, diminishing the perceived value of CSR efforts (IHG, 2023). For example, while a hotel may implement waste reduction initiatives with reliable metrics, it may need </w:t>
      </w:r>
      <w:proofErr w:type="gramStart"/>
      <w:r w:rsidRPr="003E14DF">
        <w:rPr>
          <w:rFonts w:ascii="Arial" w:hAnsi="Arial" w:cs="Arial"/>
        </w:rPr>
        <w:t>clear evidence</w:t>
      </w:r>
      <w:proofErr w:type="gramEnd"/>
      <w:r w:rsidRPr="003E14DF">
        <w:rPr>
          <w:rFonts w:ascii="Arial" w:hAnsi="Arial" w:cs="Arial"/>
        </w:rPr>
        <w:t xml:space="preserve"> of success to justify the associated costs (Ng and </w:t>
      </w:r>
      <w:proofErr w:type="spellStart"/>
      <w:r w:rsidRPr="003E14DF">
        <w:rPr>
          <w:rFonts w:ascii="Arial" w:hAnsi="Arial" w:cs="Arial"/>
        </w:rPr>
        <w:t>Tavitiyaman</w:t>
      </w:r>
      <w:proofErr w:type="spellEnd"/>
      <w:r w:rsidRPr="003E14DF">
        <w:rPr>
          <w:rFonts w:ascii="Arial" w:hAnsi="Arial" w:cs="Arial"/>
        </w:rPr>
        <w:t>, 2020).</w:t>
      </w:r>
    </w:p>
    <w:p w14:paraId="72F7B779"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24469046" w14:textId="77777777" w:rsidR="00F60C8C" w:rsidRPr="003E14DF" w:rsidRDefault="00F60C8C" w:rsidP="00F60C8C">
      <w:pPr>
        <w:spacing w:line="360" w:lineRule="auto"/>
        <w:jc w:val="both"/>
        <w:rPr>
          <w:rFonts w:ascii="Arial" w:hAnsi="Arial" w:cs="Arial"/>
        </w:rPr>
      </w:pPr>
    </w:p>
    <w:p w14:paraId="421995E3" w14:textId="77777777" w:rsidR="00F60C8C" w:rsidRPr="003E14DF" w:rsidRDefault="00F60C8C" w:rsidP="00F60C8C">
      <w:pPr>
        <w:spacing w:line="360" w:lineRule="auto"/>
        <w:jc w:val="both"/>
        <w:rPr>
          <w:rFonts w:ascii="Arial" w:hAnsi="Arial" w:cs="Arial"/>
        </w:rPr>
      </w:pPr>
      <w:r w:rsidRPr="003E14DF">
        <w:rPr>
          <w:rFonts w:ascii="Arial" w:hAnsi="Arial" w:cs="Arial"/>
        </w:rPr>
        <w:t>Overcoming these challenges is essential for hotels to fully embrace CSR, as doing so enhances their sustainability efforts and positions them as leaders in an increasingly conscientious industry.</w:t>
      </w:r>
    </w:p>
    <w:p w14:paraId="6A97F1BD" w14:textId="77777777" w:rsidR="00F60C8C" w:rsidRPr="003E14DF" w:rsidRDefault="00F60C8C" w:rsidP="00F60C8C">
      <w:pPr>
        <w:spacing w:line="360" w:lineRule="auto"/>
        <w:jc w:val="both"/>
        <w:rPr>
          <w:rFonts w:ascii="Arial" w:hAnsi="Arial" w:cs="Arial"/>
        </w:rPr>
      </w:pPr>
    </w:p>
    <w:p w14:paraId="6221DC6A"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4811B8E8" w14:textId="77777777" w:rsidR="00F60C8C" w:rsidRPr="003E14DF" w:rsidRDefault="00F60C8C" w:rsidP="00F60C8C">
      <w:pPr>
        <w:spacing w:line="360" w:lineRule="auto"/>
        <w:jc w:val="both"/>
        <w:rPr>
          <w:rFonts w:ascii="Arial" w:hAnsi="Arial" w:cs="Arial"/>
        </w:rPr>
      </w:pPr>
    </w:p>
    <w:p w14:paraId="6AEF736C" w14:textId="77777777" w:rsidR="00F60C8C" w:rsidRPr="003E14DF" w:rsidRDefault="00F60C8C" w:rsidP="00F60C8C">
      <w:pPr>
        <w:spacing w:line="360" w:lineRule="auto"/>
        <w:jc w:val="both"/>
        <w:rPr>
          <w:rFonts w:ascii="Arial" w:hAnsi="Arial" w:cs="Arial"/>
        </w:rPr>
      </w:pPr>
      <w:r w:rsidRPr="003E14DF">
        <w:rPr>
          <w:rFonts w:ascii="Arial" w:hAnsi="Arial" w:cs="Arial"/>
        </w:rPr>
        <w:lastRenderedPageBreak/>
        <w:t xml:space="preserve"> </w:t>
      </w:r>
    </w:p>
    <w:p w14:paraId="7F2BD996" w14:textId="77777777" w:rsidR="00F60C8C" w:rsidRPr="003E14DF" w:rsidRDefault="00F60C8C" w:rsidP="00F60C8C">
      <w:pPr>
        <w:spacing w:line="360" w:lineRule="auto"/>
        <w:jc w:val="both"/>
        <w:rPr>
          <w:rFonts w:ascii="Arial" w:hAnsi="Arial" w:cs="Arial"/>
        </w:rPr>
      </w:pPr>
    </w:p>
    <w:p w14:paraId="50474A4D"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9FA3AB9" w14:textId="77777777" w:rsidR="00F60C8C" w:rsidRPr="003E14DF" w:rsidRDefault="00F60C8C" w:rsidP="00F60C8C">
      <w:pPr>
        <w:spacing w:line="360" w:lineRule="auto"/>
        <w:jc w:val="both"/>
        <w:rPr>
          <w:rFonts w:ascii="Arial" w:hAnsi="Arial" w:cs="Arial"/>
        </w:rPr>
      </w:pPr>
    </w:p>
    <w:p w14:paraId="6FABA15F"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265AB55F" w14:textId="77777777" w:rsidR="00F60C8C" w:rsidRPr="003E14DF" w:rsidRDefault="00F60C8C" w:rsidP="00F60C8C">
      <w:pPr>
        <w:spacing w:line="360" w:lineRule="auto"/>
        <w:jc w:val="both"/>
        <w:rPr>
          <w:rFonts w:ascii="Arial" w:hAnsi="Arial" w:cs="Arial"/>
        </w:rPr>
      </w:pPr>
    </w:p>
    <w:p w14:paraId="00ECBABB" w14:textId="77777777" w:rsidR="00F60C8C" w:rsidRPr="003E14DF" w:rsidRDefault="00F60C8C" w:rsidP="00F60C8C">
      <w:pPr>
        <w:spacing w:line="360" w:lineRule="auto"/>
        <w:jc w:val="both"/>
        <w:rPr>
          <w:rFonts w:ascii="Arial" w:hAnsi="Arial" w:cs="Arial"/>
        </w:rPr>
      </w:pPr>
      <w:r w:rsidRPr="003E14DF">
        <w:rPr>
          <w:rFonts w:ascii="Arial" w:hAnsi="Arial" w:cs="Arial"/>
        </w:rPr>
        <w:t>In conclusion, the challenges of implementing CSR policies in the hospitality sector are multifaceted. Financial constraints can deter investment in sustainable practices, while cultural resistance within organisations can obstruct the adoption of CSR initiatives. Additionally, the difficulties associated with measuring and reporting CSR impacts can hinder effective communication of sustainability efforts. To overcome these challenges, hotels must adopt a strategic approach that prioritises sustainability while fostering an organisational culture that embraces change and values transparency.</w:t>
      </w:r>
    </w:p>
    <w:p w14:paraId="14C45AC6" w14:textId="77777777" w:rsidR="00F60C8C" w:rsidRPr="003E14DF" w:rsidRDefault="00F60C8C" w:rsidP="00F60C8C">
      <w:pPr>
        <w:spacing w:line="360" w:lineRule="auto"/>
        <w:jc w:val="both"/>
        <w:rPr>
          <w:rFonts w:ascii="Arial" w:hAnsi="Arial" w:cs="Arial"/>
        </w:rPr>
      </w:pPr>
    </w:p>
    <w:p w14:paraId="4BDB124E"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2E5A1E67" w14:textId="77777777" w:rsidR="00F60C8C" w:rsidRPr="003E14DF" w:rsidRDefault="00F60C8C" w:rsidP="00F60C8C">
      <w:pPr>
        <w:spacing w:line="360" w:lineRule="auto"/>
        <w:jc w:val="both"/>
        <w:rPr>
          <w:rFonts w:ascii="Arial" w:hAnsi="Arial" w:cs="Arial"/>
        </w:rPr>
      </w:pPr>
    </w:p>
    <w:p w14:paraId="524D3254" w14:textId="77777777" w:rsidR="00F60C8C" w:rsidRPr="003E14DF" w:rsidRDefault="00F60C8C" w:rsidP="00F60C8C">
      <w:pPr>
        <w:spacing w:line="360" w:lineRule="auto"/>
        <w:jc w:val="both"/>
        <w:rPr>
          <w:rFonts w:ascii="Arial" w:hAnsi="Arial" w:cs="Arial"/>
        </w:rPr>
      </w:pPr>
      <w:r w:rsidRPr="003E14DF">
        <w:rPr>
          <w:rFonts w:ascii="Arial" w:hAnsi="Arial" w:cs="Arial"/>
        </w:rPr>
        <w:t>Implementing Corporate Social Responsibility (CSR) policies offers hotels significant opportunities to enhance brand reputation, gain competitive advantage, and foster innovation. A solid commitment to sustainability can attract eco-conscious travellers who seek accommodations aligned with their values (Han, 2021). Effective CSR initiatives, such as waste reduction and energy efficiency programs, boost a hotel’s image and build emotional connections with guests, increasing loyalty and positive referrals (</w:t>
      </w:r>
      <w:proofErr w:type="spellStart"/>
      <w:r w:rsidRPr="003E14DF">
        <w:rPr>
          <w:rFonts w:ascii="Arial" w:hAnsi="Arial" w:cs="Arial"/>
        </w:rPr>
        <w:t>Stoimenov</w:t>
      </w:r>
      <w:proofErr w:type="spellEnd"/>
      <w:r w:rsidRPr="003E14DF">
        <w:rPr>
          <w:rFonts w:ascii="Arial" w:hAnsi="Arial" w:cs="Arial"/>
        </w:rPr>
        <w:t>, 2023).</w:t>
      </w:r>
    </w:p>
    <w:p w14:paraId="7690A358" w14:textId="77777777" w:rsidR="00F60C8C" w:rsidRPr="003E14DF" w:rsidRDefault="00F60C8C" w:rsidP="00F60C8C">
      <w:pPr>
        <w:spacing w:line="360" w:lineRule="auto"/>
        <w:jc w:val="both"/>
        <w:rPr>
          <w:rFonts w:ascii="Arial" w:hAnsi="Arial" w:cs="Arial"/>
        </w:rPr>
      </w:pPr>
    </w:p>
    <w:p w14:paraId="25D75737"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139905A" w14:textId="77777777" w:rsidR="00F60C8C" w:rsidRPr="003E14DF" w:rsidRDefault="00F60C8C" w:rsidP="00F60C8C">
      <w:pPr>
        <w:spacing w:line="360" w:lineRule="auto"/>
        <w:jc w:val="both"/>
        <w:rPr>
          <w:rFonts w:ascii="Arial" w:hAnsi="Arial" w:cs="Arial"/>
        </w:rPr>
      </w:pPr>
    </w:p>
    <w:p w14:paraId="2863AF74"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134EB80E" w14:textId="77777777" w:rsidR="00F60C8C" w:rsidRPr="003E14DF" w:rsidRDefault="00F60C8C" w:rsidP="00F60C8C">
      <w:pPr>
        <w:spacing w:line="360" w:lineRule="auto"/>
        <w:jc w:val="both"/>
        <w:rPr>
          <w:rFonts w:ascii="Arial" w:hAnsi="Arial" w:cs="Arial"/>
        </w:rPr>
      </w:pPr>
    </w:p>
    <w:p w14:paraId="4DF7AC6E"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In a competitive market, sustainability serves as a critical differentiator. Hotels emphasising CSR can stand out by displaying eco-friendly practices and certifications, appealing to environmentally conscious guests (Ng and </w:t>
      </w:r>
      <w:proofErr w:type="spellStart"/>
      <w:r w:rsidRPr="003E14DF">
        <w:rPr>
          <w:rFonts w:ascii="Arial" w:hAnsi="Arial" w:cs="Arial"/>
        </w:rPr>
        <w:t>Tavitiyaman</w:t>
      </w:r>
      <w:proofErr w:type="spellEnd"/>
      <w:r w:rsidRPr="003E14DF">
        <w:rPr>
          <w:rFonts w:ascii="Arial" w:hAnsi="Arial" w:cs="Arial"/>
        </w:rPr>
        <w:t>, 2020). This focus on sustainability often leads to operational cost savings, enhancing profit margins while maintaining guest satisfaction (Franzoni, Sarwar, and Ishaq, 2021).</w:t>
      </w:r>
    </w:p>
    <w:p w14:paraId="319ECC68" w14:textId="77777777" w:rsidR="00F60C8C" w:rsidRPr="003E14DF" w:rsidRDefault="00F60C8C" w:rsidP="00F60C8C">
      <w:pPr>
        <w:spacing w:line="360" w:lineRule="auto"/>
        <w:jc w:val="both"/>
        <w:rPr>
          <w:rFonts w:ascii="Arial" w:hAnsi="Arial" w:cs="Arial"/>
        </w:rPr>
      </w:pPr>
    </w:p>
    <w:p w14:paraId="34148075"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1190D7B5" w14:textId="77777777" w:rsidR="00F60C8C" w:rsidRPr="003E14DF" w:rsidRDefault="00F60C8C" w:rsidP="00F60C8C">
      <w:pPr>
        <w:spacing w:line="360" w:lineRule="auto"/>
        <w:jc w:val="both"/>
        <w:rPr>
          <w:rFonts w:ascii="Arial" w:hAnsi="Arial" w:cs="Arial"/>
        </w:rPr>
      </w:pPr>
    </w:p>
    <w:p w14:paraId="7CAFEE00"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044A7F7F" w14:textId="77777777" w:rsidR="00F60C8C" w:rsidRPr="003E14DF" w:rsidRDefault="00F60C8C" w:rsidP="00F60C8C">
      <w:pPr>
        <w:spacing w:line="360" w:lineRule="auto"/>
        <w:jc w:val="both"/>
        <w:rPr>
          <w:rFonts w:ascii="Arial" w:hAnsi="Arial" w:cs="Arial"/>
        </w:rPr>
      </w:pPr>
    </w:p>
    <w:p w14:paraId="3909EA9A"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4C79EA04" w14:textId="77777777" w:rsidR="00F60C8C" w:rsidRPr="003E14DF" w:rsidRDefault="00F60C8C" w:rsidP="00F60C8C">
      <w:pPr>
        <w:spacing w:line="360" w:lineRule="auto"/>
        <w:jc w:val="both"/>
        <w:rPr>
          <w:rFonts w:ascii="Arial" w:hAnsi="Arial" w:cs="Arial"/>
        </w:rPr>
      </w:pPr>
    </w:p>
    <w:p w14:paraId="7C136DA5"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Moreover, CSR initiatives can drive innovation through partnerships with local organisations, promoting community engagement and sustainable practices. Collaborations, such as sourcing local produce, can enrich the guest experience while supporting the local economy (Basto and </w:t>
      </w:r>
      <w:proofErr w:type="spellStart"/>
      <w:r w:rsidRPr="003E14DF">
        <w:rPr>
          <w:rFonts w:ascii="Arial" w:hAnsi="Arial" w:cs="Arial"/>
        </w:rPr>
        <w:t>Barbosains</w:t>
      </w:r>
      <w:proofErr w:type="spellEnd"/>
      <w:r w:rsidRPr="003E14DF">
        <w:rPr>
          <w:rFonts w:ascii="Arial" w:hAnsi="Arial" w:cs="Arial"/>
        </w:rPr>
        <w:t>, 2020). Prioritising CSR positions hotels as leaders in sustainability, meeting the rising demand for responsible travel and positively impacting the environment and society.</w:t>
      </w:r>
    </w:p>
    <w:p w14:paraId="10625D1D" w14:textId="77777777" w:rsidR="00F60C8C" w:rsidRPr="003E14DF" w:rsidRDefault="00F60C8C" w:rsidP="00F60C8C">
      <w:pPr>
        <w:spacing w:line="360" w:lineRule="auto"/>
        <w:jc w:val="both"/>
        <w:rPr>
          <w:rFonts w:ascii="Arial" w:hAnsi="Arial" w:cs="Arial"/>
        </w:rPr>
      </w:pPr>
    </w:p>
    <w:p w14:paraId="289AD2EA"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69A2962" w14:textId="77777777" w:rsidR="00F60C8C" w:rsidRPr="003E14DF" w:rsidRDefault="00F60C8C" w:rsidP="00F60C8C">
      <w:pPr>
        <w:spacing w:line="360" w:lineRule="auto"/>
        <w:jc w:val="both"/>
        <w:rPr>
          <w:rFonts w:ascii="Arial" w:hAnsi="Arial" w:cs="Arial"/>
        </w:rPr>
      </w:pPr>
    </w:p>
    <w:p w14:paraId="73326E4A"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In conclusion, Corporate Social Responsibility (CSR) plays a multifaceted and increasingly essential role in promoting sustainability within the hospitality industry, especially for the InterContinental London O2. The hotel’s commitment to sustainable practices enhances its brand reputation and positions it competitively in a crowded market, responding to the growing demand for eco-friendly accommodations. The InterContinental London O2 exemplifies how sustainability can improve operational </w:t>
      </w:r>
      <w:r w:rsidRPr="003E14DF">
        <w:rPr>
          <w:rFonts w:ascii="Arial" w:hAnsi="Arial" w:cs="Arial"/>
        </w:rPr>
        <w:lastRenderedPageBreak/>
        <w:t>efficiency and financial performance through initiatives focused on energy conservation, water management, and community engagement.</w:t>
      </w:r>
    </w:p>
    <w:p w14:paraId="70BDF6FB"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42B8DCD1" w14:textId="77777777" w:rsidR="00F60C8C" w:rsidRPr="003E14DF" w:rsidRDefault="00F60C8C" w:rsidP="00F60C8C">
      <w:pPr>
        <w:spacing w:line="360" w:lineRule="auto"/>
        <w:jc w:val="both"/>
        <w:rPr>
          <w:rFonts w:ascii="Arial" w:hAnsi="Arial" w:cs="Arial"/>
        </w:rPr>
      </w:pPr>
    </w:p>
    <w:p w14:paraId="48FC0B7A" w14:textId="77777777" w:rsidR="00F60C8C" w:rsidRPr="003E14DF" w:rsidRDefault="00F60C8C" w:rsidP="00F60C8C">
      <w:pPr>
        <w:spacing w:line="360" w:lineRule="auto"/>
        <w:jc w:val="both"/>
        <w:rPr>
          <w:rFonts w:ascii="Arial" w:hAnsi="Arial" w:cs="Arial"/>
        </w:rPr>
      </w:pPr>
      <w:r w:rsidRPr="003E14DF">
        <w:rPr>
          <w:rFonts w:ascii="Arial" w:hAnsi="Arial" w:cs="Arial"/>
        </w:rPr>
        <w:t>However, the journey towards effective CSR implementation is fraught with challenges, such as financial constraints and resistance to change. Addressing these challenges requires strategic solutions and unwavering commitment from all stakeholders involved. Nevertheless, the opportunities for innovation and collaboration within CSR frameworks provide a pathway for hotels to differentiate themselves while positively impacting their communities.</w:t>
      </w:r>
    </w:p>
    <w:p w14:paraId="08512117" w14:textId="77777777" w:rsidR="00F60C8C" w:rsidRPr="003E14DF" w:rsidRDefault="00F60C8C" w:rsidP="00F60C8C">
      <w:pPr>
        <w:spacing w:line="360" w:lineRule="auto"/>
        <w:jc w:val="both"/>
        <w:rPr>
          <w:rFonts w:ascii="Arial" w:hAnsi="Arial" w:cs="Arial"/>
        </w:rPr>
      </w:pPr>
    </w:p>
    <w:p w14:paraId="2B6F13B3" w14:textId="77777777" w:rsidR="00F60C8C" w:rsidRPr="003E14DF" w:rsidRDefault="00F60C8C" w:rsidP="00F60C8C">
      <w:pPr>
        <w:spacing w:line="360" w:lineRule="auto"/>
        <w:jc w:val="both"/>
        <w:rPr>
          <w:rFonts w:ascii="Arial" w:hAnsi="Arial" w:cs="Arial"/>
        </w:rPr>
      </w:pPr>
      <w:r w:rsidRPr="003E14DF">
        <w:rPr>
          <w:rFonts w:ascii="Arial" w:hAnsi="Arial" w:cs="Arial"/>
        </w:rPr>
        <w:t xml:space="preserve"> </w:t>
      </w:r>
    </w:p>
    <w:p w14:paraId="5F53712C" w14:textId="77777777" w:rsidR="00F60C8C" w:rsidRPr="003E14DF" w:rsidRDefault="00F60C8C" w:rsidP="00F60C8C">
      <w:pPr>
        <w:spacing w:line="360" w:lineRule="auto"/>
        <w:jc w:val="both"/>
        <w:rPr>
          <w:rFonts w:ascii="Arial" w:hAnsi="Arial" w:cs="Arial"/>
        </w:rPr>
      </w:pPr>
    </w:p>
    <w:p w14:paraId="37151ECF" w14:textId="1F299933" w:rsidR="00F60C8C" w:rsidRPr="003E14DF" w:rsidRDefault="00F60C8C" w:rsidP="00F60C8C">
      <w:pPr>
        <w:spacing w:line="360" w:lineRule="auto"/>
        <w:jc w:val="both"/>
        <w:rPr>
          <w:rFonts w:ascii="Arial" w:hAnsi="Arial" w:cs="Arial"/>
        </w:rPr>
      </w:pPr>
      <w:r w:rsidRPr="003E14DF">
        <w:rPr>
          <w:rFonts w:ascii="Arial" w:hAnsi="Arial" w:cs="Arial"/>
        </w:rPr>
        <w:t>As the hospitality sector continues to evolve, prioritising CSR is crucial for contributing to environmental preservation and social equity and ensuring long-term success and resilience in an ever-changing marketplace. Looking ahead, hotels that proactively embrace and communicate their CSR initiatives will play a pivotal role in shaping a sustainable future. Therefore, the industry must continually seek ways to enhance its CSR strategies, adapting to new challenges and consumer expectations and fostering a more sustainable and equitable hospitality landscape.</w:t>
      </w:r>
    </w:p>
    <w:p w14:paraId="0F2A527B" w14:textId="5BAE87C9" w:rsidR="008E427B" w:rsidRPr="003E14DF" w:rsidRDefault="00507884" w:rsidP="00F60C8C">
      <w:pPr>
        <w:spacing w:line="360" w:lineRule="auto"/>
        <w:jc w:val="both"/>
        <w:rPr>
          <w:rFonts w:ascii="Arial" w:hAnsi="Arial" w:cs="Arial"/>
        </w:rPr>
      </w:pPr>
      <w:r w:rsidRPr="003E14DF">
        <w:rPr>
          <w:rFonts w:ascii="Arial" w:hAnsi="Arial" w:cs="Arial"/>
        </w:rPr>
        <w:t>References:</w:t>
      </w:r>
    </w:p>
    <w:p w14:paraId="7914F556"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Basto, C. and Barbosains, S.A., 2020. Road to sustainability in the short-let industry: The Guest Ready Case: How can the short-let industry become more sustainable? Specifically, what is the environmental (CO2) and </w:t>
      </w:r>
      <w:proofErr w:type="gramStart"/>
      <w:r w:rsidRPr="003E14DF">
        <w:rPr>
          <w:rFonts w:ascii="Arial" w:hAnsi="Arial" w:cs="Arial"/>
        </w:rPr>
        <w:t>financial impact</w:t>
      </w:r>
      <w:proofErr w:type="gramEnd"/>
      <w:r w:rsidRPr="003E14DF">
        <w:rPr>
          <w:rFonts w:ascii="Arial" w:hAnsi="Arial" w:cs="Arial"/>
        </w:rPr>
        <w:t xml:space="preserve"> of replacing small plastic amenities, cleaning products, and conventional energy with greener alternatives. </w:t>
      </w:r>
      <w:r w:rsidRPr="003E14DF">
        <w:rPr>
          <w:rFonts w:ascii="Arial" w:hAnsi="Arial" w:cs="Arial"/>
          <w:i/>
          <w:iCs/>
        </w:rPr>
        <w:t>Master's thesis</w:t>
      </w:r>
      <w:r w:rsidRPr="003E14DF">
        <w:rPr>
          <w:rFonts w:ascii="Arial" w:hAnsi="Arial" w:cs="Arial"/>
        </w:rPr>
        <w:t>, Universidade NOVA de Lisboa.</w:t>
      </w:r>
    </w:p>
    <w:p w14:paraId="3414EF9C" w14:textId="77777777" w:rsidR="00507884" w:rsidRPr="003E14DF" w:rsidRDefault="00507884" w:rsidP="00F60C8C">
      <w:pPr>
        <w:spacing w:line="360" w:lineRule="auto"/>
        <w:jc w:val="both"/>
        <w:rPr>
          <w:rFonts w:ascii="Arial" w:hAnsi="Arial" w:cs="Arial"/>
        </w:rPr>
      </w:pPr>
    </w:p>
    <w:p w14:paraId="223907D2" w14:textId="77777777" w:rsidR="00507884" w:rsidRPr="003E14DF" w:rsidRDefault="00507884" w:rsidP="00F60C8C">
      <w:pPr>
        <w:spacing w:line="360" w:lineRule="auto"/>
        <w:jc w:val="both"/>
        <w:rPr>
          <w:rFonts w:ascii="Arial" w:hAnsi="Arial" w:cs="Arial"/>
        </w:rPr>
      </w:pPr>
      <w:r w:rsidRPr="003E14DF">
        <w:rPr>
          <w:rFonts w:ascii="Arial" w:hAnsi="Arial" w:cs="Arial"/>
        </w:rPr>
        <w:t>European Commission, 2011. Corporate social responsibility: A new definition. [Accessed 20 October 2024].</w:t>
      </w:r>
    </w:p>
    <w:p w14:paraId="00EDB618" w14:textId="77777777" w:rsidR="00507884" w:rsidRPr="003E14DF" w:rsidRDefault="00507884" w:rsidP="00F60C8C">
      <w:pPr>
        <w:spacing w:line="360" w:lineRule="auto"/>
        <w:jc w:val="both"/>
        <w:rPr>
          <w:rFonts w:ascii="Arial" w:hAnsi="Arial" w:cs="Arial"/>
        </w:rPr>
      </w:pPr>
    </w:p>
    <w:p w14:paraId="3A6F700A"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Fonseca, A.P. and Carnicelli, S., 2021. Corporate social responsibility and sustainability in a hospitality family business. </w:t>
      </w:r>
      <w:r w:rsidRPr="003E14DF">
        <w:rPr>
          <w:rFonts w:ascii="Arial" w:hAnsi="Arial" w:cs="Arial"/>
          <w:i/>
          <w:iCs/>
        </w:rPr>
        <w:t>Sustainability,</w:t>
      </w:r>
      <w:r w:rsidRPr="003E14DF">
        <w:rPr>
          <w:rFonts w:ascii="Arial" w:hAnsi="Arial" w:cs="Arial"/>
        </w:rPr>
        <w:t xml:space="preserve"> 13(13), p.7091.</w:t>
      </w:r>
    </w:p>
    <w:p w14:paraId="602A07BF" w14:textId="77777777" w:rsidR="00507884" w:rsidRPr="003E14DF" w:rsidRDefault="00507884" w:rsidP="00F60C8C">
      <w:pPr>
        <w:spacing w:line="360" w:lineRule="auto"/>
        <w:jc w:val="both"/>
        <w:rPr>
          <w:rFonts w:ascii="Arial" w:hAnsi="Arial" w:cs="Arial"/>
        </w:rPr>
      </w:pPr>
    </w:p>
    <w:p w14:paraId="47782711" w14:textId="77777777" w:rsidR="00507884" w:rsidRPr="003E14DF" w:rsidRDefault="00507884" w:rsidP="00F60C8C">
      <w:pPr>
        <w:spacing w:line="360" w:lineRule="auto"/>
        <w:jc w:val="both"/>
        <w:rPr>
          <w:rFonts w:ascii="Arial" w:hAnsi="Arial" w:cs="Arial"/>
        </w:rPr>
      </w:pPr>
      <w:r w:rsidRPr="003E14DF">
        <w:rPr>
          <w:rFonts w:ascii="Arial" w:hAnsi="Arial" w:cs="Arial"/>
        </w:rPr>
        <w:t>Franzoni, S., Sarwar, H. and Ishaq, M.I., 2021. The mediating role of HRM in the relationship between CSR and performance in the hospitality industry. Sustainability, 13(24), p.13699.</w:t>
      </w:r>
    </w:p>
    <w:p w14:paraId="677F9A9B" w14:textId="77777777" w:rsidR="00507884" w:rsidRPr="003E14DF" w:rsidRDefault="00507884" w:rsidP="00F60C8C">
      <w:pPr>
        <w:spacing w:line="360" w:lineRule="auto"/>
        <w:jc w:val="both"/>
        <w:rPr>
          <w:rFonts w:ascii="Arial" w:hAnsi="Arial" w:cs="Arial"/>
        </w:rPr>
      </w:pPr>
    </w:p>
    <w:p w14:paraId="255B0793" w14:textId="77777777" w:rsidR="00507884" w:rsidRPr="003E14DF" w:rsidRDefault="00507884" w:rsidP="00F60C8C">
      <w:pPr>
        <w:spacing w:line="360" w:lineRule="auto"/>
        <w:jc w:val="both"/>
        <w:rPr>
          <w:rFonts w:ascii="Arial" w:hAnsi="Arial" w:cs="Arial"/>
          <w:i/>
          <w:iCs/>
        </w:rPr>
      </w:pPr>
      <w:r w:rsidRPr="003E14DF">
        <w:rPr>
          <w:rFonts w:ascii="Arial" w:hAnsi="Arial" w:cs="Arial"/>
        </w:rPr>
        <w:t xml:space="preserve">Goffi, G., Masiero, L. and Pencarelli, T., 2022. Corporate social responsibility and performances of firms operating in the tourism and hospitality industry. </w:t>
      </w:r>
      <w:r w:rsidRPr="003E14DF">
        <w:rPr>
          <w:rFonts w:ascii="Arial" w:hAnsi="Arial" w:cs="Arial"/>
          <w:i/>
          <w:iCs/>
        </w:rPr>
        <w:t>The TQM Journal, 34(6), pp.1626–1647.</w:t>
      </w:r>
    </w:p>
    <w:p w14:paraId="303E4F05" w14:textId="77777777" w:rsidR="00507884" w:rsidRPr="003E14DF" w:rsidRDefault="00507884" w:rsidP="00F60C8C">
      <w:pPr>
        <w:spacing w:line="360" w:lineRule="auto"/>
        <w:jc w:val="both"/>
        <w:rPr>
          <w:rFonts w:ascii="Arial" w:hAnsi="Arial" w:cs="Arial"/>
        </w:rPr>
      </w:pPr>
    </w:p>
    <w:p w14:paraId="616A4AA1" w14:textId="77777777" w:rsidR="00507884" w:rsidRPr="003E14DF" w:rsidRDefault="00507884" w:rsidP="00F60C8C">
      <w:pPr>
        <w:spacing w:line="360" w:lineRule="auto"/>
        <w:jc w:val="both"/>
        <w:rPr>
          <w:rFonts w:ascii="Arial" w:hAnsi="Arial" w:cs="Arial"/>
          <w:i/>
          <w:iCs/>
        </w:rPr>
      </w:pPr>
      <w:r w:rsidRPr="003E14DF">
        <w:rPr>
          <w:rFonts w:ascii="Arial" w:hAnsi="Arial" w:cs="Arial"/>
        </w:rPr>
        <w:t xml:space="preserve">Goodwin, H., 2011. Taking responsibility for tourism. </w:t>
      </w:r>
      <w:r w:rsidRPr="003E14DF">
        <w:rPr>
          <w:rFonts w:ascii="Arial" w:hAnsi="Arial" w:cs="Arial"/>
          <w:i/>
          <w:iCs/>
        </w:rPr>
        <w:t>Oxford: Goodfellow Publishers Limited.</w:t>
      </w:r>
    </w:p>
    <w:p w14:paraId="45BDFE32" w14:textId="77777777" w:rsidR="00507884" w:rsidRPr="003E14DF" w:rsidRDefault="00507884" w:rsidP="00F60C8C">
      <w:pPr>
        <w:spacing w:line="360" w:lineRule="auto"/>
        <w:jc w:val="both"/>
        <w:rPr>
          <w:rFonts w:ascii="Arial" w:hAnsi="Arial" w:cs="Arial"/>
        </w:rPr>
      </w:pPr>
    </w:p>
    <w:p w14:paraId="24CD99BC" w14:textId="77777777" w:rsidR="00507884" w:rsidRPr="003E14DF" w:rsidRDefault="00507884" w:rsidP="00F60C8C">
      <w:pPr>
        <w:spacing w:line="360" w:lineRule="auto"/>
        <w:jc w:val="both"/>
        <w:rPr>
          <w:rFonts w:ascii="Arial" w:hAnsi="Arial" w:cs="Arial"/>
        </w:rPr>
      </w:pPr>
      <w:r w:rsidRPr="003E14DF">
        <w:rPr>
          <w:rFonts w:ascii="Arial" w:hAnsi="Arial" w:cs="Arial"/>
        </w:rPr>
        <w:t>Han, H., 2021. Consumer behavior and environmental sustainability in tourism and hospitality: A review of theories, concepts, and latest research. In Sustainable consumer behaviour and the environment, pp.1-22.</w:t>
      </w:r>
    </w:p>
    <w:p w14:paraId="7E8F8567" w14:textId="77777777" w:rsidR="00507884" w:rsidRPr="003E14DF" w:rsidRDefault="00507884" w:rsidP="00F60C8C">
      <w:pPr>
        <w:spacing w:line="360" w:lineRule="auto"/>
        <w:jc w:val="both"/>
        <w:rPr>
          <w:rFonts w:ascii="Arial" w:hAnsi="Arial" w:cs="Arial"/>
        </w:rPr>
      </w:pPr>
    </w:p>
    <w:p w14:paraId="62FDC4E4"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Hoang, D.M., 2023. Measurements of sustainability performance in hotels: Case study–Intercontinental and the Green Key Certification. </w:t>
      </w:r>
      <w:r w:rsidRPr="00987117">
        <w:rPr>
          <w:rFonts w:ascii="Arial" w:hAnsi="Arial" w:cs="Arial"/>
          <w:i/>
          <w:iCs/>
        </w:rPr>
        <w:t>Master's thesis</w:t>
      </w:r>
      <w:r w:rsidRPr="003E14DF">
        <w:rPr>
          <w:rFonts w:ascii="Arial" w:hAnsi="Arial" w:cs="Arial"/>
        </w:rPr>
        <w:t>, Universidade NOVA de Lisboa.</w:t>
      </w:r>
    </w:p>
    <w:p w14:paraId="3C773E10" w14:textId="77777777" w:rsidR="00507884" w:rsidRPr="003E14DF" w:rsidRDefault="00507884" w:rsidP="00F60C8C">
      <w:pPr>
        <w:spacing w:line="360" w:lineRule="auto"/>
        <w:jc w:val="both"/>
        <w:rPr>
          <w:rFonts w:ascii="Arial" w:hAnsi="Arial" w:cs="Arial"/>
        </w:rPr>
      </w:pPr>
    </w:p>
    <w:p w14:paraId="4594C07B" w14:textId="77777777" w:rsidR="00507884" w:rsidRPr="003E14DF" w:rsidRDefault="00507884" w:rsidP="00F60C8C">
      <w:pPr>
        <w:spacing w:line="360" w:lineRule="auto"/>
        <w:jc w:val="both"/>
        <w:rPr>
          <w:rFonts w:ascii="Arial" w:hAnsi="Arial" w:cs="Arial"/>
        </w:rPr>
      </w:pPr>
      <w:r w:rsidRPr="003E14DF">
        <w:rPr>
          <w:rFonts w:ascii="Arial" w:hAnsi="Arial" w:cs="Arial"/>
        </w:rPr>
        <w:t>IHG, 2023. Responsible Business Report 2023. Available at: https://www.ihgplc.com/~/media/Files/I/Ihg-Plc/investors/annual-report/2023/ihg-responsible-business-report-2023.pdf [Accessed 20 October 2024].</w:t>
      </w:r>
    </w:p>
    <w:p w14:paraId="76A91243" w14:textId="77777777" w:rsidR="00507884" w:rsidRPr="003E14DF" w:rsidRDefault="00507884" w:rsidP="00F60C8C">
      <w:pPr>
        <w:spacing w:line="360" w:lineRule="auto"/>
        <w:jc w:val="both"/>
        <w:rPr>
          <w:rFonts w:ascii="Arial" w:hAnsi="Arial" w:cs="Arial"/>
        </w:rPr>
      </w:pPr>
    </w:p>
    <w:p w14:paraId="4F2E7D8A" w14:textId="77777777" w:rsidR="00507884" w:rsidRPr="003E14DF" w:rsidRDefault="00507884" w:rsidP="00F60C8C">
      <w:pPr>
        <w:spacing w:line="360" w:lineRule="auto"/>
        <w:jc w:val="both"/>
        <w:rPr>
          <w:rFonts w:ascii="Arial" w:hAnsi="Arial" w:cs="Arial"/>
        </w:rPr>
      </w:pPr>
      <w:r w:rsidRPr="003E14DF">
        <w:rPr>
          <w:rFonts w:ascii="Arial" w:hAnsi="Arial" w:cs="Arial"/>
        </w:rPr>
        <w:lastRenderedPageBreak/>
        <w:t>IHG, 2024. IHG Green Engage™ system. Available at: https://www.ihg.com/content/gb/en/support/green-engage [Accessed 20 October 2024].</w:t>
      </w:r>
    </w:p>
    <w:p w14:paraId="4592F1DF" w14:textId="77777777" w:rsidR="00507884" w:rsidRPr="003E14DF" w:rsidRDefault="00507884" w:rsidP="00F60C8C">
      <w:pPr>
        <w:spacing w:line="360" w:lineRule="auto"/>
        <w:jc w:val="both"/>
        <w:rPr>
          <w:rFonts w:ascii="Arial" w:hAnsi="Arial" w:cs="Arial"/>
        </w:rPr>
      </w:pPr>
    </w:p>
    <w:p w14:paraId="3155D094" w14:textId="77777777" w:rsidR="00507884" w:rsidRPr="003E14DF" w:rsidRDefault="00507884" w:rsidP="00F60C8C">
      <w:pPr>
        <w:spacing w:line="360" w:lineRule="auto"/>
        <w:jc w:val="both"/>
        <w:rPr>
          <w:rFonts w:ascii="Arial" w:hAnsi="Arial" w:cs="Arial"/>
        </w:rPr>
      </w:pPr>
      <w:r w:rsidRPr="003E14DF">
        <w:rPr>
          <w:rFonts w:ascii="Arial" w:hAnsi="Arial" w:cs="Arial"/>
        </w:rPr>
        <w:t>InterContinental London O2, 2024. Sustainability. Available at: https://iclondon-theo2.com/sustainability [Accessed 20 October 2024].</w:t>
      </w:r>
    </w:p>
    <w:p w14:paraId="442F8C11" w14:textId="77777777" w:rsidR="00507884" w:rsidRPr="003E14DF" w:rsidRDefault="00507884" w:rsidP="00F60C8C">
      <w:pPr>
        <w:spacing w:line="360" w:lineRule="auto"/>
        <w:jc w:val="both"/>
        <w:rPr>
          <w:rFonts w:ascii="Arial" w:hAnsi="Arial" w:cs="Arial"/>
        </w:rPr>
      </w:pPr>
    </w:p>
    <w:p w14:paraId="6F1D3AE5" w14:textId="77777777" w:rsidR="00507884" w:rsidRPr="003E14DF" w:rsidRDefault="00507884" w:rsidP="00F60C8C">
      <w:pPr>
        <w:spacing w:line="360" w:lineRule="auto"/>
        <w:jc w:val="both"/>
        <w:rPr>
          <w:rFonts w:ascii="Arial" w:hAnsi="Arial" w:cs="Arial"/>
        </w:rPr>
      </w:pPr>
      <w:r w:rsidRPr="003E14DF">
        <w:rPr>
          <w:rFonts w:ascii="Arial" w:hAnsi="Arial" w:cs="Arial"/>
        </w:rPr>
        <w:t>InterContinental Park Lane, 2024. Sustainability. Available at: https://parklane.intercontinental.com/sustainability [Accessed 20 October 2024].</w:t>
      </w:r>
    </w:p>
    <w:p w14:paraId="4F695169" w14:textId="77777777" w:rsidR="00507884" w:rsidRPr="003E14DF" w:rsidRDefault="00507884" w:rsidP="00F60C8C">
      <w:pPr>
        <w:spacing w:line="360" w:lineRule="auto"/>
        <w:jc w:val="both"/>
        <w:rPr>
          <w:rFonts w:ascii="Arial" w:hAnsi="Arial" w:cs="Arial"/>
        </w:rPr>
      </w:pPr>
    </w:p>
    <w:p w14:paraId="16650A7B"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Lahdesmaki, M., Siltaoja, M. and Spence, L.J., 2017. Stakeholder salience for small businesses: A social proximity perspective. </w:t>
      </w:r>
      <w:r w:rsidRPr="00987117">
        <w:rPr>
          <w:rFonts w:ascii="Arial" w:hAnsi="Arial" w:cs="Arial"/>
          <w:i/>
          <w:iCs/>
        </w:rPr>
        <w:t>Journal of Business Ethics</w:t>
      </w:r>
      <w:r w:rsidRPr="003E14DF">
        <w:rPr>
          <w:rFonts w:ascii="Arial" w:hAnsi="Arial" w:cs="Arial"/>
        </w:rPr>
        <w:t>, 158, pp.373–385.</w:t>
      </w:r>
    </w:p>
    <w:p w14:paraId="3D4FC249" w14:textId="77777777" w:rsidR="00507884" w:rsidRPr="003E14DF" w:rsidRDefault="00507884" w:rsidP="00F60C8C">
      <w:pPr>
        <w:spacing w:line="360" w:lineRule="auto"/>
        <w:jc w:val="both"/>
        <w:rPr>
          <w:rFonts w:ascii="Arial" w:hAnsi="Arial" w:cs="Arial"/>
        </w:rPr>
      </w:pPr>
    </w:p>
    <w:p w14:paraId="37DD4DCD"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Mihalic, T., 2016. Sustainable-responsible tourism discourse—Towards ‘responsustable’ tourism. </w:t>
      </w:r>
      <w:r w:rsidRPr="003E14DF">
        <w:rPr>
          <w:rFonts w:ascii="Arial" w:hAnsi="Arial" w:cs="Arial"/>
          <w:i/>
          <w:iCs/>
        </w:rPr>
        <w:t>Journal of Cleaner Production</w:t>
      </w:r>
      <w:r w:rsidRPr="003E14DF">
        <w:rPr>
          <w:rFonts w:ascii="Arial" w:hAnsi="Arial" w:cs="Arial"/>
        </w:rPr>
        <w:t>, 111, pp.461–470.</w:t>
      </w:r>
    </w:p>
    <w:p w14:paraId="3FFE7ECD" w14:textId="77777777" w:rsidR="00507884" w:rsidRPr="003E14DF" w:rsidRDefault="00507884" w:rsidP="00F60C8C">
      <w:pPr>
        <w:spacing w:line="360" w:lineRule="auto"/>
        <w:jc w:val="both"/>
        <w:rPr>
          <w:rFonts w:ascii="Arial" w:hAnsi="Arial" w:cs="Arial"/>
        </w:rPr>
      </w:pPr>
    </w:p>
    <w:p w14:paraId="21534355" w14:textId="77777777" w:rsidR="00507884" w:rsidRPr="003E14DF" w:rsidRDefault="00507884" w:rsidP="00F60C8C">
      <w:pPr>
        <w:spacing w:line="360" w:lineRule="auto"/>
        <w:jc w:val="both"/>
        <w:rPr>
          <w:rFonts w:ascii="Arial" w:hAnsi="Arial" w:cs="Arial"/>
          <w:i/>
          <w:iCs/>
        </w:rPr>
      </w:pPr>
      <w:r w:rsidRPr="003E14DF">
        <w:rPr>
          <w:rFonts w:ascii="Arial" w:hAnsi="Arial" w:cs="Arial"/>
        </w:rPr>
        <w:t xml:space="preserve">Ng, A.W. and Tavitiyaman, P., 2020. Corporate social responsibility and sustainability initiatives of multinational hotel corporations. </w:t>
      </w:r>
      <w:r w:rsidRPr="003E14DF">
        <w:rPr>
          <w:rFonts w:ascii="Arial" w:hAnsi="Arial" w:cs="Arial"/>
          <w:i/>
          <w:iCs/>
        </w:rPr>
        <w:t>International business, trade and institutional sustainability, pp.3-15.</w:t>
      </w:r>
    </w:p>
    <w:p w14:paraId="124AEAF3" w14:textId="77777777" w:rsidR="00507884" w:rsidRPr="003E14DF" w:rsidRDefault="00507884" w:rsidP="00F60C8C">
      <w:pPr>
        <w:spacing w:line="360" w:lineRule="auto"/>
        <w:jc w:val="both"/>
        <w:rPr>
          <w:rFonts w:ascii="Arial" w:hAnsi="Arial" w:cs="Arial"/>
        </w:rPr>
      </w:pPr>
    </w:p>
    <w:p w14:paraId="5F24224D" w14:textId="77777777" w:rsidR="00507884" w:rsidRPr="003E14DF" w:rsidRDefault="00507884" w:rsidP="00F60C8C">
      <w:pPr>
        <w:spacing w:line="360" w:lineRule="auto"/>
        <w:jc w:val="both"/>
        <w:rPr>
          <w:rFonts w:ascii="Arial" w:hAnsi="Arial" w:cs="Arial"/>
        </w:rPr>
      </w:pPr>
      <w:r w:rsidRPr="003E14DF">
        <w:rPr>
          <w:rFonts w:ascii="Arial" w:hAnsi="Arial" w:cs="Arial"/>
        </w:rPr>
        <w:t xml:space="preserve">Olorunsola, V.O., 2020. Green practices: The experiences of guests in eco-centric hotels in the UK. </w:t>
      </w:r>
      <w:r w:rsidRPr="00987117">
        <w:rPr>
          <w:rFonts w:ascii="Arial" w:hAnsi="Arial" w:cs="Arial"/>
          <w:i/>
          <w:iCs/>
        </w:rPr>
        <w:t>Master's thesis</w:t>
      </w:r>
      <w:r w:rsidRPr="003E14DF">
        <w:rPr>
          <w:rFonts w:ascii="Arial" w:hAnsi="Arial" w:cs="Arial"/>
        </w:rPr>
        <w:t>, Eastern Mediterranean University.</w:t>
      </w:r>
    </w:p>
    <w:p w14:paraId="0844BC64" w14:textId="77777777" w:rsidR="00507884" w:rsidRPr="003E14DF" w:rsidRDefault="00507884" w:rsidP="00F60C8C">
      <w:pPr>
        <w:spacing w:line="360" w:lineRule="auto"/>
        <w:jc w:val="both"/>
        <w:rPr>
          <w:rFonts w:ascii="Arial" w:hAnsi="Arial" w:cs="Arial"/>
        </w:rPr>
      </w:pPr>
    </w:p>
    <w:p w14:paraId="4FFC08B1" w14:textId="77777777" w:rsidR="00507884" w:rsidRPr="003E14DF" w:rsidRDefault="00507884" w:rsidP="00F60C8C">
      <w:pPr>
        <w:spacing w:line="360" w:lineRule="auto"/>
        <w:jc w:val="both"/>
        <w:rPr>
          <w:rFonts w:ascii="Arial" w:hAnsi="Arial" w:cs="Arial"/>
        </w:rPr>
      </w:pPr>
      <w:r w:rsidRPr="003E14DF">
        <w:rPr>
          <w:rFonts w:ascii="Arial" w:hAnsi="Arial" w:cs="Arial"/>
        </w:rPr>
        <w:t>Stoimenov, V., 2023. Good practices in hotel branding–sustainability trends of Intercontinental Hotel Group. Предприемачество, 11(1), pp.108-131.</w:t>
      </w:r>
    </w:p>
    <w:p w14:paraId="12E64944" w14:textId="77777777" w:rsidR="00507884" w:rsidRPr="003E14DF" w:rsidRDefault="00507884" w:rsidP="00F60C8C">
      <w:pPr>
        <w:spacing w:line="360" w:lineRule="auto"/>
        <w:jc w:val="both"/>
        <w:rPr>
          <w:rFonts w:ascii="Arial" w:hAnsi="Arial" w:cs="Arial"/>
        </w:rPr>
      </w:pPr>
    </w:p>
    <w:p w14:paraId="27957CD0" w14:textId="77777777" w:rsidR="00507884" w:rsidRPr="003E14DF" w:rsidRDefault="00507884" w:rsidP="00F60C8C">
      <w:pPr>
        <w:spacing w:line="360" w:lineRule="auto"/>
        <w:jc w:val="both"/>
        <w:rPr>
          <w:rFonts w:ascii="Arial" w:hAnsi="Arial" w:cs="Arial"/>
        </w:rPr>
      </w:pPr>
      <w:r w:rsidRPr="003E14DF">
        <w:rPr>
          <w:rFonts w:ascii="Arial" w:hAnsi="Arial" w:cs="Arial"/>
        </w:rPr>
        <w:lastRenderedPageBreak/>
        <w:t>VisitScotland, 2020. Impact of COVID-19 on our Scottish tourism industry. Available at: https://www.visitscotland.org/research-insights/coronavirus-insights/industry-impact [Accessed 25 January 2021].</w:t>
      </w:r>
    </w:p>
    <w:p w14:paraId="2CE1F980" w14:textId="77777777" w:rsidR="00507884" w:rsidRPr="003E14DF" w:rsidRDefault="00507884" w:rsidP="00F60C8C">
      <w:pPr>
        <w:spacing w:line="360" w:lineRule="auto"/>
        <w:jc w:val="both"/>
        <w:rPr>
          <w:rFonts w:ascii="Arial" w:hAnsi="Arial" w:cs="Arial"/>
        </w:rPr>
      </w:pPr>
    </w:p>
    <w:p w14:paraId="6AA2F134" w14:textId="742D7758" w:rsidR="00507884" w:rsidRPr="003E14DF" w:rsidRDefault="00507884" w:rsidP="00F60C8C">
      <w:pPr>
        <w:spacing w:line="360" w:lineRule="auto"/>
        <w:jc w:val="both"/>
        <w:rPr>
          <w:rFonts w:ascii="Arial" w:hAnsi="Arial" w:cs="Arial"/>
        </w:rPr>
      </w:pPr>
      <w:r w:rsidRPr="003E14DF">
        <w:rPr>
          <w:rFonts w:ascii="Arial" w:hAnsi="Arial" w:cs="Arial"/>
        </w:rPr>
        <w:t xml:space="preserve">Waheed, A. and Zhang, Q., 2022. Effect of CSR and ethical practices on sustainable competitive performance: A case of emerging markets from stakeholder theory perspective. </w:t>
      </w:r>
      <w:r w:rsidRPr="003E14DF">
        <w:rPr>
          <w:rFonts w:ascii="Arial" w:hAnsi="Arial" w:cs="Arial"/>
          <w:i/>
          <w:iCs/>
        </w:rPr>
        <w:t>Journal of Business Ethics</w:t>
      </w:r>
      <w:r w:rsidRPr="003E14DF">
        <w:rPr>
          <w:rFonts w:ascii="Arial" w:hAnsi="Arial" w:cs="Arial"/>
        </w:rPr>
        <w:t>, 175(4), pp.837–855.</w:t>
      </w:r>
    </w:p>
    <w:p w14:paraId="65AAE87C" w14:textId="77777777" w:rsidR="008E427B" w:rsidRPr="00F60C8C" w:rsidRDefault="008E427B" w:rsidP="003E14DF">
      <w:pPr>
        <w:spacing w:line="360" w:lineRule="auto"/>
        <w:jc w:val="both"/>
        <w:rPr>
          <w:rFonts w:ascii="Arial" w:hAnsi="Arial" w:cs="Arial"/>
        </w:rPr>
      </w:pPr>
    </w:p>
    <w:p w14:paraId="68A5D8E7" w14:textId="77777777" w:rsidR="008E427B" w:rsidRPr="00F60C8C" w:rsidRDefault="008E427B" w:rsidP="00F60C8C">
      <w:pPr>
        <w:spacing w:line="360" w:lineRule="auto"/>
        <w:jc w:val="both"/>
        <w:rPr>
          <w:rFonts w:ascii="Arial" w:hAnsi="Arial" w:cs="Arial"/>
        </w:rPr>
      </w:pPr>
    </w:p>
    <w:p w14:paraId="79D99596" w14:textId="77777777" w:rsidR="008E427B" w:rsidRPr="00F60C8C" w:rsidRDefault="008E427B" w:rsidP="00F60C8C">
      <w:pPr>
        <w:spacing w:line="360" w:lineRule="auto"/>
        <w:jc w:val="both"/>
        <w:rPr>
          <w:rFonts w:ascii="Arial" w:hAnsi="Arial" w:cs="Arial"/>
        </w:rPr>
      </w:pPr>
    </w:p>
    <w:p w14:paraId="3F0D2ED0" w14:textId="2A99CE10" w:rsidR="008E427B" w:rsidRPr="00F60C8C" w:rsidRDefault="008E427B" w:rsidP="00F60C8C">
      <w:pPr>
        <w:spacing w:line="360" w:lineRule="auto"/>
        <w:jc w:val="both"/>
        <w:rPr>
          <w:rFonts w:ascii="Arial" w:hAnsi="Arial" w:cs="Arial"/>
        </w:rPr>
      </w:pPr>
    </w:p>
    <w:sectPr w:rsidR="008E427B" w:rsidRPr="00F60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1A9"/>
    <w:rsid w:val="001E7A2B"/>
    <w:rsid w:val="002D6436"/>
    <w:rsid w:val="003E14DF"/>
    <w:rsid w:val="004C2A8F"/>
    <w:rsid w:val="004F31A9"/>
    <w:rsid w:val="00507884"/>
    <w:rsid w:val="0060685D"/>
    <w:rsid w:val="008102DE"/>
    <w:rsid w:val="008E427B"/>
    <w:rsid w:val="00987117"/>
    <w:rsid w:val="009E09C4"/>
    <w:rsid w:val="00BE554F"/>
    <w:rsid w:val="00F60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488CA"/>
  <w15:chartTrackingRefBased/>
  <w15:docId w15:val="{1D3BC9C5-19B5-4D6C-8EBF-A5BC8C797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1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1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1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1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1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1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1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1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1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1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1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1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1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1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1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1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1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1A9"/>
    <w:rPr>
      <w:rFonts w:eastAsiaTheme="majorEastAsia" w:cstheme="majorBidi"/>
      <w:color w:val="272727" w:themeColor="text1" w:themeTint="D8"/>
    </w:rPr>
  </w:style>
  <w:style w:type="paragraph" w:styleId="Title">
    <w:name w:val="Title"/>
    <w:basedOn w:val="Normal"/>
    <w:next w:val="Normal"/>
    <w:link w:val="TitleChar"/>
    <w:uiPriority w:val="10"/>
    <w:qFormat/>
    <w:rsid w:val="004F31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1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1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1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1A9"/>
    <w:pPr>
      <w:spacing w:before="160"/>
      <w:jc w:val="center"/>
    </w:pPr>
    <w:rPr>
      <w:i/>
      <w:iCs/>
      <w:color w:val="404040" w:themeColor="text1" w:themeTint="BF"/>
    </w:rPr>
  </w:style>
  <w:style w:type="character" w:customStyle="1" w:styleId="QuoteChar">
    <w:name w:val="Quote Char"/>
    <w:basedOn w:val="DefaultParagraphFont"/>
    <w:link w:val="Quote"/>
    <w:uiPriority w:val="29"/>
    <w:rsid w:val="004F31A9"/>
    <w:rPr>
      <w:i/>
      <w:iCs/>
      <w:color w:val="404040" w:themeColor="text1" w:themeTint="BF"/>
    </w:rPr>
  </w:style>
  <w:style w:type="paragraph" w:styleId="ListParagraph">
    <w:name w:val="List Paragraph"/>
    <w:basedOn w:val="Normal"/>
    <w:uiPriority w:val="34"/>
    <w:qFormat/>
    <w:rsid w:val="004F31A9"/>
    <w:pPr>
      <w:ind w:left="720"/>
      <w:contextualSpacing/>
    </w:pPr>
  </w:style>
  <w:style w:type="character" w:styleId="IntenseEmphasis">
    <w:name w:val="Intense Emphasis"/>
    <w:basedOn w:val="DefaultParagraphFont"/>
    <w:uiPriority w:val="21"/>
    <w:qFormat/>
    <w:rsid w:val="004F31A9"/>
    <w:rPr>
      <w:i/>
      <w:iCs/>
      <w:color w:val="0F4761" w:themeColor="accent1" w:themeShade="BF"/>
    </w:rPr>
  </w:style>
  <w:style w:type="paragraph" w:styleId="IntenseQuote">
    <w:name w:val="Intense Quote"/>
    <w:basedOn w:val="Normal"/>
    <w:next w:val="Normal"/>
    <w:link w:val="IntenseQuoteChar"/>
    <w:uiPriority w:val="30"/>
    <w:qFormat/>
    <w:rsid w:val="004F31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1A9"/>
    <w:rPr>
      <w:i/>
      <w:iCs/>
      <w:color w:val="0F4761" w:themeColor="accent1" w:themeShade="BF"/>
    </w:rPr>
  </w:style>
  <w:style w:type="character" w:styleId="IntenseReference">
    <w:name w:val="Intense Reference"/>
    <w:basedOn w:val="DefaultParagraphFont"/>
    <w:uiPriority w:val="32"/>
    <w:qFormat/>
    <w:rsid w:val="004F31A9"/>
    <w:rPr>
      <w:b/>
      <w:bCs/>
      <w:smallCaps/>
      <w:color w:val="0F4761" w:themeColor="accent1" w:themeShade="BF"/>
      <w:spacing w:val="5"/>
    </w:rPr>
  </w:style>
  <w:style w:type="character" w:styleId="Hyperlink">
    <w:name w:val="Hyperlink"/>
    <w:basedOn w:val="DefaultParagraphFont"/>
    <w:uiPriority w:val="99"/>
    <w:unhideWhenUsed/>
    <w:rsid w:val="00BE554F"/>
    <w:rPr>
      <w:color w:val="467886" w:themeColor="hyperlink"/>
      <w:u w:val="single"/>
    </w:rPr>
  </w:style>
  <w:style w:type="character" w:styleId="UnresolvedMention">
    <w:name w:val="Unresolved Mention"/>
    <w:basedOn w:val="DefaultParagraphFont"/>
    <w:uiPriority w:val="99"/>
    <w:semiHidden/>
    <w:unhideWhenUsed/>
    <w:rsid w:val="00BE55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2887</Words>
  <Characters>16461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2024-10-21T11:02:00Z</dcterms:created>
  <dcterms:modified xsi:type="dcterms:W3CDTF">2024-10-21T11:02:00Z</dcterms:modified>
</cp:coreProperties>
</file>