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D4B83" w14:textId="77777777" w:rsidR="00D15F36" w:rsidRDefault="00D15F36" w:rsidP="00D15F36">
      <w:pPr>
        <w:jc w:val="center"/>
        <w:rPr>
          <w:rFonts w:ascii="Arial" w:hAnsi="Arial" w:cs="Arial"/>
          <w:b/>
          <w:sz w:val="38"/>
          <w:szCs w:val="24"/>
        </w:rPr>
      </w:pPr>
    </w:p>
    <w:p w14:paraId="47E6C704" w14:textId="77777777" w:rsidR="00D15F36" w:rsidRDefault="00D15F36" w:rsidP="00D15F36">
      <w:pPr>
        <w:jc w:val="center"/>
        <w:rPr>
          <w:rFonts w:ascii="Arial" w:hAnsi="Arial" w:cs="Arial"/>
          <w:b/>
          <w:sz w:val="38"/>
          <w:szCs w:val="24"/>
        </w:rPr>
      </w:pPr>
    </w:p>
    <w:p w14:paraId="7B6DC9E7" w14:textId="77777777" w:rsidR="00D15F36" w:rsidRDefault="00D15F36" w:rsidP="00D15F36">
      <w:pPr>
        <w:jc w:val="center"/>
        <w:rPr>
          <w:rFonts w:ascii="Arial" w:hAnsi="Arial" w:cs="Arial"/>
          <w:b/>
          <w:sz w:val="38"/>
          <w:szCs w:val="24"/>
        </w:rPr>
      </w:pPr>
    </w:p>
    <w:p w14:paraId="3DE7A0DF" w14:textId="77777777" w:rsidR="00D15F36" w:rsidRDefault="00D15F36" w:rsidP="00D15F36">
      <w:pPr>
        <w:jc w:val="center"/>
        <w:rPr>
          <w:rFonts w:ascii="Arial" w:hAnsi="Arial" w:cs="Arial"/>
          <w:b/>
          <w:sz w:val="38"/>
          <w:szCs w:val="24"/>
        </w:rPr>
      </w:pPr>
    </w:p>
    <w:p w14:paraId="7A1371E3" w14:textId="77777777" w:rsidR="00D15F36" w:rsidRDefault="00D15F36" w:rsidP="00D15F36">
      <w:pPr>
        <w:jc w:val="center"/>
        <w:rPr>
          <w:rFonts w:ascii="Arial" w:hAnsi="Arial" w:cs="Arial"/>
          <w:b/>
          <w:sz w:val="38"/>
          <w:szCs w:val="24"/>
        </w:rPr>
      </w:pPr>
    </w:p>
    <w:p w14:paraId="5704FA5D" w14:textId="1A86ACA5" w:rsidR="004F3882" w:rsidRDefault="00D15F36" w:rsidP="00D15F36">
      <w:pPr>
        <w:jc w:val="center"/>
        <w:rPr>
          <w:rFonts w:ascii="Arial" w:hAnsi="Arial" w:cs="Arial"/>
          <w:b/>
          <w:sz w:val="38"/>
          <w:szCs w:val="24"/>
        </w:rPr>
      </w:pPr>
      <w:r w:rsidRPr="00D15F36">
        <w:rPr>
          <w:rFonts w:ascii="Arial" w:hAnsi="Arial" w:cs="Arial"/>
          <w:b/>
          <w:sz w:val="38"/>
          <w:szCs w:val="24"/>
        </w:rPr>
        <w:t>Project Management</w:t>
      </w:r>
      <w:r>
        <w:rPr>
          <w:rFonts w:ascii="Arial" w:hAnsi="Arial" w:cs="Arial"/>
          <w:b/>
          <w:sz w:val="38"/>
          <w:szCs w:val="24"/>
        </w:rPr>
        <w:t>: Assignment 1</w:t>
      </w:r>
    </w:p>
    <w:p w14:paraId="3B99F69B" w14:textId="77777777" w:rsidR="004B43F1" w:rsidRDefault="004B43F1" w:rsidP="00D15F36">
      <w:pPr>
        <w:jc w:val="center"/>
        <w:rPr>
          <w:rFonts w:ascii="Arial" w:hAnsi="Arial" w:cs="Arial"/>
          <w:b/>
          <w:sz w:val="38"/>
          <w:szCs w:val="24"/>
        </w:rPr>
      </w:pPr>
    </w:p>
    <w:p w14:paraId="0AE5653C" w14:textId="683D6EE6" w:rsidR="009518AF" w:rsidRDefault="009518AF" w:rsidP="00D15F36">
      <w:pPr>
        <w:jc w:val="center"/>
        <w:rPr>
          <w:rFonts w:ascii="Arial" w:hAnsi="Arial" w:cs="Arial"/>
          <w:b/>
          <w:sz w:val="38"/>
          <w:szCs w:val="24"/>
        </w:rPr>
      </w:pPr>
      <w:r>
        <w:rPr>
          <w:rFonts w:ascii="Arial" w:hAnsi="Arial" w:cs="Arial"/>
          <w:b/>
          <w:sz w:val="38"/>
          <w:szCs w:val="24"/>
        </w:rPr>
        <w:t xml:space="preserve">Module: </w:t>
      </w:r>
      <w:r w:rsidR="009C534D">
        <w:rPr>
          <w:rFonts w:ascii="Arial" w:hAnsi="Arial" w:cs="Arial"/>
          <w:b/>
          <w:sz w:val="38"/>
          <w:szCs w:val="24"/>
        </w:rPr>
        <w:t>LCBB 5005</w:t>
      </w:r>
    </w:p>
    <w:p w14:paraId="17D451F6" w14:textId="77777777" w:rsidR="00DF08ED" w:rsidRDefault="00DF08ED" w:rsidP="00D15F36">
      <w:pPr>
        <w:jc w:val="center"/>
        <w:rPr>
          <w:rFonts w:ascii="Arial" w:hAnsi="Arial" w:cs="Arial"/>
          <w:b/>
          <w:sz w:val="38"/>
          <w:szCs w:val="24"/>
        </w:rPr>
      </w:pPr>
    </w:p>
    <w:p w14:paraId="4D5737F0" w14:textId="47590D21" w:rsidR="00700BFE" w:rsidRDefault="00700BFE" w:rsidP="00D15F36">
      <w:pPr>
        <w:jc w:val="center"/>
        <w:rPr>
          <w:rFonts w:ascii="Arial" w:hAnsi="Arial" w:cs="Arial"/>
          <w:b/>
          <w:sz w:val="38"/>
          <w:szCs w:val="24"/>
        </w:rPr>
      </w:pPr>
      <w:r>
        <w:rPr>
          <w:rFonts w:ascii="Arial" w:hAnsi="Arial" w:cs="Arial"/>
          <w:b/>
          <w:sz w:val="38"/>
          <w:szCs w:val="24"/>
        </w:rPr>
        <w:t>STUDENT ID: 2022780</w:t>
      </w:r>
    </w:p>
    <w:p w14:paraId="3E597EC2" w14:textId="77777777" w:rsidR="00DF08ED" w:rsidRDefault="00DF08ED" w:rsidP="00D15F36">
      <w:pPr>
        <w:jc w:val="center"/>
        <w:rPr>
          <w:rFonts w:ascii="Arial" w:hAnsi="Arial" w:cs="Arial"/>
          <w:b/>
          <w:sz w:val="38"/>
          <w:szCs w:val="24"/>
        </w:rPr>
      </w:pPr>
    </w:p>
    <w:p w14:paraId="1460698A" w14:textId="32F5F517" w:rsidR="009C534D" w:rsidRDefault="005167E4" w:rsidP="00D15F36">
      <w:pPr>
        <w:jc w:val="center"/>
        <w:rPr>
          <w:rFonts w:ascii="Arial" w:hAnsi="Arial" w:cs="Arial"/>
          <w:b/>
          <w:sz w:val="38"/>
          <w:szCs w:val="24"/>
        </w:rPr>
      </w:pPr>
      <w:r>
        <w:rPr>
          <w:rFonts w:ascii="Arial" w:hAnsi="Arial" w:cs="Arial"/>
          <w:b/>
          <w:sz w:val="38"/>
          <w:szCs w:val="24"/>
        </w:rPr>
        <w:t xml:space="preserve">STUDENT </w:t>
      </w:r>
      <w:r w:rsidR="009C534D">
        <w:rPr>
          <w:rFonts w:ascii="Arial" w:hAnsi="Arial" w:cs="Arial"/>
          <w:b/>
          <w:sz w:val="38"/>
          <w:szCs w:val="24"/>
        </w:rPr>
        <w:t xml:space="preserve">NAME: </w:t>
      </w:r>
      <w:r w:rsidR="009C534D" w:rsidRPr="009C534D">
        <w:rPr>
          <w:rFonts w:ascii="Arial" w:hAnsi="Arial" w:cs="Arial"/>
          <w:b/>
          <w:sz w:val="38"/>
          <w:szCs w:val="24"/>
        </w:rPr>
        <w:t>Onisor Opris</w:t>
      </w:r>
    </w:p>
    <w:p w14:paraId="7505A703" w14:textId="77777777" w:rsidR="00D15F36" w:rsidRDefault="00D15F36" w:rsidP="00D15F36">
      <w:pPr>
        <w:jc w:val="center"/>
        <w:rPr>
          <w:rFonts w:ascii="Arial" w:hAnsi="Arial" w:cs="Arial"/>
          <w:b/>
          <w:sz w:val="38"/>
          <w:szCs w:val="24"/>
        </w:rPr>
      </w:pPr>
    </w:p>
    <w:p w14:paraId="74E50723" w14:textId="77777777" w:rsidR="00D15F36" w:rsidRDefault="00D15F36" w:rsidP="00D15F36">
      <w:pPr>
        <w:jc w:val="center"/>
        <w:rPr>
          <w:rFonts w:ascii="Arial" w:hAnsi="Arial" w:cs="Arial"/>
          <w:b/>
          <w:sz w:val="38"/>
          <w:szCs w:val="24"/>
        </w:rPr>
      </w:pPr>
    </w:p>
    <w:p w14:paraId="114FBD08" w14:textId="77777777" w:rsidR="00D15F36" w:rsidRDefault="00D15F36" w:rsidP="00D15F36">
      <w:pPr>
        <w:jc w:val="center"/>
        <w:rPr>
          <w:rFonts w:ascii="Arial" w:hAnsi="Arial" w:cs="Arial"/>
          <w:b/>
          <w:sz w:val="38"/>
          <w:szCs w:val="24"/>
        </w:rPr>
      </w:pPr>
    </w:p>
    <w:p w14:paraId="3B13A45D" w14:textId="77777777" w:rsidR="00D15F36" w:rsidRDefault="00D15F36" w:rsidP="00D15F36">
      <w:pPr>
        <w:jc w:val="center"/>
        <w:rPr>
          <w:rFonts w:ascii="Arial" w:hAnsi="Arial" w:cs="Arial"/>
          <w:b/>
          <w:sz w:val="38"/>
          <w:szCs w:val="24"/>
        </w:rPr>
      </w:pPr>
    </w:p>
    <w:p w14:paraId="7B95500F" w14:textId="77777777" w:rsidR="00D15F36" w:rsidRDefault="00D15F36" w:rsidP="00D15F36">
      <w:pPr>
        <w:jc w:val="center"/>
        <w:rPr>
          <w:rFonts w:ascii="Arial" w:hAnsi="Arial" w:cs="Arial"/>
          <w:b/>
          <w:sz w:val="38"/>
          <w:szCs w:val="24"/>
        </w:rPr>
      </w:pPr>
    </w:p>
    <w:p w14:paraId="2A2D4C35" w14:textId="77777777" w:rsidR="00D15F36" w:rsidRDefault="00D15F36" w:rsidP="00D15F36">
      <w:pPr>
        <w:jc w:val="center"/>
        <w:rPr>
          <w:rFonts w:ascii="Arial" w:hAnsi="Arial" w:cs="Arial"/>
          <w:b/>
          <w:sz w:val="38"/>
          <w:szCs w:val="24"/>
        </w:rPr>
      </w:pPr>
    </w:p>
    <w:p w14:paraId="26D1515E" w14:textId="77777777" w:rsidR="00D15F36" w:rsidRDefault="00D15F36" w:rsidP="00D15F36">
      <w:pPr>
        <w:jc w:val="center"/>
        <w:rPr>
          <w:rFonts w:ascii="Arial" w:hAnsi="Arial" w:cs="Arial"/>
          <w:b/>
          <w:sz w:val="38"/>
          <w:szCs w:val="24"/>
        </w:rPr>
      </w:pPr>
    </w:p>
    <w:p w14:paraId="472B3AE5" w14:textId="77777777" w:rsidR="00D15F36" w:rsidRDefault="00D15F36" w:rsidP="00D15F36">
      <w:pPr>
        <w:jc w:val="center"/>
        <w:rPr>
          <w:rFonts w:ascii="Arial" w:hAnsi="Arial" w:cs="Arial"/>
          <w:b/>
          <w:sz w:val="38"/>
          <w:szCs w:val="24"/>
        </w:rPr>
      </w:pPr>
    </w:p>
    <w:p w14:paraId="607F426C" w14:textId="77777777" w:rsidR="00D15F36" w:rsidRDefault="00D15F36" w:rsidP="00D15F36">
      <w:pPr>
        <w:jc w:val="center"/>
        <w:rPr>
          <w:rFonts w:ascii="Arial" w:hAnsi="Arial" w:cs="Arial"/>
          <w:b/>
          <w:sz w:val="38"/>
          <w:szCs w:val="24"/>
        </w:rPr>
      </w:pPr>
    </w:p>
    <w:p w14:paraId="0D242445" w14:textId="77777777" w:rsidR="00D15F36" w:rsidRDefault="00D15F36" w:rsidP="00D15F36">
      <w:pPr>
        <w:jc w:val="center"/>
        <w:rPr>
          <w:rFonts w:ascii="Arial" w:hAnsi="Arial" w:cs="Arial"/>
          <w:b/>
          <w:sz w:val="38"/>
          <w:szCs w:val="24"/>
        </w:rPr>
      </w:pPr>
    </w:p>
    <w:p w14:paraId="3E902849" w14:textId="77777777" w:rsidR="00D15F36" w:rsidRDefault="00D15F36" w:rsidP="00D15F36">
      <w:pPr>
        <w:jc w:val="center"/>
        <w:rPr>
          <w:rFonts w:ascii="Arial" w:hAnsi="Arial" w:cs="Arial"/>
          <w:b/>
          <w:sz w:val="38"/>
          <w:szCs w:val="24"/>
        </w:rPr>
      </w:pPr>
    </w:p>
    <w:p w14:paraId="3B663B5B" w14:textId="77777777" w:rsidR="00D15F36" w:rsidRDefault="00D15F36" w:rsidP="00D15F36">
      <w:pPr>
        <w:jc w:val="center"/>
        <w:rPr>
          <w:rFonts w:ascii="Arial" w:hAnsi="Arial" w:cs="Arial"/>
          <w:b/>
          <w:sz w:val="38"/>
          <w:szCs w:val="24"/>
        </w:rPr>
      </w:pPr>
    </w:p>
    <w:p w14:paraId="5BFFECCC" w14:textId="77777777" w:rsidR="00D15F36" w:rsidRDefault="00D15F36" w:rsidP="00D15F36">
      <w:pPr>
        <w:jc w:val="center"/>
        <w:rPr>
          <w:rFonts w:ascii="Arial" w:hAnsi="Arial" w:cs="Arial"/>
          <w:b/>
          <w:sz w:val="38"/>
          <w:szCs w:val="24"/>
        </w:rPr>
      </w:pPr>
    </w:p>
    <w:p w14:paraId="042C26AE" w14:textId="77777777" w:rsidR="00D15F36" w:rsidRDefault="00D15F36" w:rsidP="00D15F36">
      <w:pPr>
        <w:jc w:val="center"/>
        <w:rPr>
          <w:rFonts w:ascii="Arial" w:hAnsi="Arial" w:cs="Arial"/>
          <w:b/>
          <w:sz w:val="38"/>
          <w:szCs w:val="24"/>
        </w:rPr>
      </w:pPr>
    </w:p>
    <w:p w14:paraId="2CD48926" w14:textId="77777777" w:rsidR="00D15F36" w:rsidRDefault="00D15F36" w:rsidP="00D15F36">
      <w:pPr>
        <w:jc w:val="center"/>
        <w:rPr>
          <w:rFonts w:ascii="Arial" w:hAnsi="Arial" w:cs="Arial"/>
          <w:b/>
          <w:sz w:val="38"/>
          <w:szCs w:val="24"/>
        </w:rPr>
      </w:pPr>
    </w:p>
    <w:p w14:paraId="709E4986" w14:textId="77777777" w:rsidR="00D15F36" w:rsidRDefault="00D15F36" w:rsidP="00D15F36">
      <w:pPr>
        <w:jc w:val="center"/>
        <w:rPr>
          <w:rFonts w:ascii="Arial" w:hAnsi="Arial" w:cs="Arial"/>
          <w:b/>
          <w:sz w:val="38"/>
          <w:szCs w:val="24"/>
        </w:rPr>
      </w:pPr>
    </w:p>
    <w:sdt>
      <w:sdtPr>
        <w:rPr>
          <w:rFonts w:asciiTheme="minorHAnsi" w:eastAsiaTheme="minorHAnsi" w:hAnsiTheme="minorHAnsi" w:cstheme="minorBidi"/>
          <w:b w:val="0"/>
          <w:color w:val="auto"/>
          <w:sz w:val="22"/>
          <w:szCs w:val="22"/>
        </w:rPr>
        <w:id w:val="480205727"/>
        <w:docPartObj>
          <w:docPartGallery w:val="Table of Contents"/>
          <w:docPartUnique/>
        </w:docPartObj>
      </w:sdtPr>
      <w:sdtEndPr>
        <w:rPr>
          <w:rFonts w:ascii="Arial" w:hAnsi="Arial" w:cs="Arial"/>
          <w:bCs/>
          <w:noProof/>
          <w:sz w:val="24"/>
          <w:szCs w:val="24"/>
        </w:rPr>
      </w:sdtEndPr>
      <w:sdtContent>
        <w:p w14:paraId="037787E7" w14:textId="77777777" w:rsidR="0072483F" w:rsidRPr="0072483F" w:rsidRDefault="0072483F" w:rsidP="0074311F">
          <w:pPr>
            <w:pStyle w:val="Heading1"/>
          </w:pPr>
          <w:r w:rsidRPr="0072483F">
            <w:t>Contents</w:t>
          </w:r>
        </w:p>
        <w:p w14:paraId="1BA563E4" w14:textId="77777777" w:rsidR="00A80D9C" w:rsidRPr="00A80D9C" w:rsidRDefault="0072483F">
          <w:pPr>
            <w:pStyle w:val="TOC1"/>
            <w:tabs>
              <w:tab w:val="right" w:leader="dot" w:pos="9016"/>
            </w:tabs>
            <w:rPr>
              <w:rFonts w:ascii="Arial" w:eastAsiaTheme="minorEastAsia" w:hAnsi="Arial" w:cs="Arial"/>
              <w:noProof/>
              <w:sz w:val="24"/>
              <w:szCs w:val="24"/>
              <w:lang w:eastAsia="en-GB"/>
            </w:rPr>
          </w:pPr>
          <w:r w:rsidRPr="00A80D9C">
            <w:rPr>
              <w:rFonts w:ascii="Arial" w:hAnsi="Arial" w:cs="Arial"/>
              <w:sz w:val="24"/>
              <w:szCs w:val="24"/>
            </w:rPr>
            <w:fldChar w:fldCharType="begin"/>
          </w:r>
          <w:r w:rsidRPr="00A80D9C">
            <w:rPr>
              <w:rFonts w:ascii="Arial" w:hAnsi="Arial" w:cs="Arial"/>
              <w:sz w:val="24"/>
              <w:szCs w:val="24"/>
            </w:rPr>
            <w:instrText xml:space="preserve"> TOC \o "1-3" \h \z \u </w:instrText>
          </w:r>
          <w:r w:rsidRPr="00A80D9C">
            <w:rPr>
              <w:rFonts w:ascii="Arial" w:hAnsi="Arial" w:cs="Arial"/>
              <w:sz w:val="24"/>
              <w:szCs w:val="24"/>
            </w:rPr>
            <w:fldChar w:fldCharType="separate"/>
          </w:r>
          <w:hyperlink w:anchor="_Toc118656095" w:history="1">
            <w:r w:rsidR="00A80D9C" w:rsidRPr="00A80D9C">
              <w:rPr>
                <w:rStyle w:val="Hyperlink"/>
                <w:rFonts w:ascii="Arial" w:hAnsi="Arial" w:cs="Arial"/>
                <w:noProof/>
                <w:sz w:val="24"/>
                <w:szCs w:val="24"/>
              </w:rPr>
              <w:t>Introduction</w:t>
            </w:r>
            <w:r w:rsidR="00A80D9C" w:rsidRPr="00A80D9C">
              <w:rPr>
                <w:rFonts w:ascii="Arial" w:hAnsi="Arial" w:cs="Arial"/>
                <w:noProof/>
                <w:webHidden/>
                <w:sz w:val="24"/>
                <w:szCs w:val="24"/>
              </w:rPr>
              <w:tab/>
            </w:r>
            <w:r w:rsidR="00A80D9C" w:rsidRPr="00A80D9C">
              <w:rPr>
                <w:rFonts w:ascii="Arial" w:hAnsi="Arial" w:cs="Arial"/>
                <w:noProof/>
                <w:webHidden/>
                <w:sz w:val="24"/>
                <w:szCs w:val="24"/>
              </w:rPr>
              <w:fldChar w:fldCharType="begin"/>
            </w:r>
            <w:r w:rsidR="00A80D9C" w:rsidRPr="00A80D9C">
              <w:rPr>
                <w:rFonts w:ascii="Arial" w:hAnsi="Arial" w:cs="Arial"/>
                <w:noProof/>
                <w:webHidden/>
                <w:sz w:val="24"/>
                <w:szCs w:val="24"/>
              </w:rPr>
              <w:instrText xml:space="preserve"> PAGEREF _Toc118656095 \h </w:instrText>
            </w:r>
            <w:r w:rsidR="00A80D9C" w:rsidRPr="00A80D9C">
              <w:rPr>
                <w:rFonts w:ascii="Arial" w:hAnsi="Arial" w:cs="Arial"/>
                <w:noProof/>
                <w:webHidden/>
                <w:sz w:val="24"/>
                <w:szCs w:val="24"/>
              </w:rPr>
            </w:r>
            <w:r w:rsidR="00A80D9C" w:rsidRPr="00A80D9C">
              <w:rPr>
                <w:rFonts w:ascii="Arial" w:hAnsi="Arial" w:cs="Arial"/>
                <w:noProof/>
                <w:webHidden/>
                <w:sz w:val="24"/>
                <w:szCs w:val="24"/>
              </w:rPr>
              <w:fldChar w:fldCharType="separate"/>
            </w:r>
            <w:r w:rsidR="00A80D9C" w:rsidRPr="00A80D9C">
              <w:rPr>
                <w:rFonts w:ascii="Arial" w:hAnsi="Arial" w:cs="Arial"/>
                <w:noProof/>
                <w:webHidden/>
                <w:sz w:val="24"/>
                <w:szCs w:val="24"/>
              </w:rPr>
              <w:t>1</w:t>
            </w:r>
            <w:r w:rsidR="00A80D9C" w:rsidRPr="00A80D9C">
              <w:rPr>
                <w:rFonts w:ascii="Arial" w:hAnsi="Arial" w:cs="Arial"/>
                <w:noProof/>
                <w:webHidden/>
                <w:sz w:val="24"/>
                <w:szCs w:val="24"/>
              </w:rPr>
              <w:fldChar w:fldCharType="end"/>
            </w:r>
          </w:hyperlink>
        </w:p>
        <w:p w14:paraId="32F5D36F" w14:textId="77777777" w:rsidR="00A80D9C" w:rsidRPr="00A80D9C" w:rsidRDefault="00000000">
          <w:pPr>
            <w:pStyle w:val="TOC1"/>
            <w:tabs>
              <w:tab w:val="right" w:leader="dot" w:pos="9016"/>
            </w:tabs>
            <w:rPr>
              <w:rFonts w:ascii="Arial" w:eastAsiaTheme="minorEastAsia" w:hAnsi="Arial" w:cs="Arial"/>
              <w:noProof/>
              <w:sz w:val="24"/>
              <w:szCs w:val="24"/>
              <w:lang w:eastAsia="en-GB"/>
            </w:rPr>
          </w:pPr>
          <w:hyperlink w:anchor="_Toc118656096" w:history="1">
            <w:r w:rsidR="00A80D9C" w:rsidRPr="00A80D9C">
              <w:rPr>
                <w:rStyle w:val="Hyperlink"/>
                <w:rFonts w:ascii="Arial" w:hAnsi="Arial" w:cs="Arial"/>
                <w:noProof/>
                <w:sz w:val="24"/>
                <w:szCs w:val="24"/>
              </w:rPr>
              <w:t>Cross rail project at a glance</w:t>
            </w:r>
            <w:r w:rsidR="00A80D9C" w:rsidRPr="00A80D9C">
              <w:rPr>
                <w:rFonts w:ascii="Arial" w:hAnsi="Arial" w:cs="Arial"/>
                <w:noProof/>
                <w:webHidden/>
                <w:sz w:val="24"/>
                <w:szCs w:val="24"/>
              </w:rPr>
              <w:tab/>
            </w:r>
            <w:r w:rsidR="00A80D9C" w:rsidRPr="00A80D9C">
              <w:rPr>
                <w:rFonts w:ascii="Arial" w:hAnsi="Arial" w:cs="Arial"/>
                <w:noProof/>
                <w:webHidden/>
                <w:sz w:val="24"/>
                <w:szCs w:val="24"/>
              </w:rPr>
              <w:fldChar w:fldCharType="begin"/>
            </w:r>
            <w:r w:rsidR="00A80D9C" w:rsidRPr="00A80D9C">
              <w:rPr>
                <w:rFonts w:ascii="Arial" w:hAnsi="Arial" w:cs="Arial"/>
                <w:noProof/>
                <w:webHidden/>
                <w:sz w:val="24"/>
                <w:szCs w:val="24"/>
              </w:rPr>
              <w:instrText xml:space="preserve"> PAGEREF _Toc118656096 \h </w:instrText>
            </w:r>
            <w:r w:rsidR="00A80D9C" w:rsidRPr="00A80D9C">
              <w:rPr>
                <w:rFonts w:ascii="Arial" w:hAnsi="Arial" w:cs="Arial"/>
                <w:noProof/>
                <w:webHidden/>
                <w:sz w:val="24"/>
                <w:szCs w:val="24"/>
              </w:rPr>
            </w:r>
            <w:r w:rsidR="00A80D9C" w:rsidRPr="00A80D9C">
              <w:rPr>
                <w:rFonts w:ascii="Arial" w:hAnsi="Arial" w:cs="Arial"/>
                <w:noProof/>
                <w:webHidden/>
                <w:sz w:val="24"/>
                <w:szCs w:val="24"/>
              </w:rPr>
              <w:fldChar w:fldCharType="separate"/>
            </w:r>
            <w:r w:rsidR="00A80D9C" w:rsidRPr="00A80D9C">
              <w:rPr>
                <w:rFonts w:ascii="Arial" w:hAnsi="Arial" w:cs="Arial"/>
                <w:noProof/>
                <w:webHidden/>
                <w:sz w:val="24"/>
                <w:szCs w:val="24"/>
              </w:rPr>
              <w:t>1</w:t>
            </w:r>
            <w:r w:rsidR="00A80D9C" w:rsidRPr="00A80D9C">
              <w:rPr>
                <w:rFonts w:ascii="Arial" w:hAnsi="Arial" w:cs="Arial"/>
                <w:noProof/>
                <w:webHidden/>
                <w:sz w:val="24"/>
                <w:szCs w:val="24"/>
              </w:rPr>
              <w:fldChar w:fldCharType="end"/>
            </w:r>
          </w:hyperlink>
        </w:p>
        <w:p w14:paraId="1BBD063E" w14:textId="77777777" w:rsidR="00A80D9C" w:rsidRPr="00A80D9C" w:rsidRDefault="00000000">
          <w:pPr>
            <w:pStyle w:val="TOC1"/>
            <w:tabs>
              <w:tab w:val="right" w:leader="dot" w:pos="9016"/>
            </w:tabs>
            <w:rPr>
              <w:rFonts w:ascii="Arial" w:eastAsiaTheme="minorEastAsia" w:hAnsi="Arial" w:cs="Arial"/>
              <w:noProof/>
              <w:sz w:val="24"/>
              <w:szCs w:val="24"/>
              <w:lang w:eastAsia="en-GB"/>
            </w:rPr>
          </w:pPr>
          <w:hyperlink w:anchor="_Toc118656097" w:history="1">
            <w:r w:rsidR="00A80D9C" w:rsidRPr="00A80D9C">
              <w:rPr>
                <w:rStyle w:val="Hyperlink"/>
                <w:rFonts w:ascii="Arial" w:hAnsi="Arial" w:cs="Arial"/>
                <w:noProof/>
                <w:sz w:val="24"/>
                <w:szCs w:val="24"/>
              </w:rPr>
              <w:t>Project budget evaluation</w:t>
            </w:r>
            <w:r w:rsidR="00A80D9C" w:rsidRPr="00A80D9C">
              <w:rPr>
                <w:rFonts w:ascii="Arial" w:hAnsi="Arial" w:cs="Arial"/>
                <w:noProof/>
                <w:webHidden/>
                <w:sz w:val="24"/>
                <w:szCs w:val="24"/>
              </w:rPr>
              <w:tab/>
            </w:r>
            <w:r w:rsidR="00A80D9C" w:rsidRPr="00A80D9C">
              <w:rPr>
                <w:rFonts w:ascii="Arial" w:hAnsi="Arial" w:cs="Arial"/>
                <w:noProof/>
                <w:webHidden/>
                <w:sz w:val="24"/>
                <w:szCs w:val="24"/>
              </w:rPr>
              <w:fldChar w:fldCharType="begin"/>
            </w:r>
            <w:r w:rsidR="00A80D9C" w:rsidRPr="00A80D9C">
              <w:rPr>
                <w:rFonts w:ascii="Arial" w:hAnsi="Arial" w:cs="Arial"/>
                <w:noProof/>
                <w:webHidden/>
                <w:sz w:val="24"/>
                <w:szCs w:val="24"/>
              </w:rPr>
              <w:instrText xml:space="preserve"> PAGEREF _Toc118656097 \h </w:instrText>
            </w:r>
            <w:r w:rsidR="00A80D9C" w:rsidRPr="00A80D9C">
              <w:rPr>
                <w:rFonts w:ascii="Arial" w:hAnsi="Arial" w:cs="Arial"/>
                <w:noProof/>
                <w:webHidden/>
                <w:sz w:val="24"/>
                <w:szCs w:val="24"/>
              </w:rPr>
            </w:r>
            <w:r w:rsidR="00A80D9C" w:rsidRPr="00A80D9C">
              <w:rPr>
                <w:rFonts w:ascii="Arial" w:hAnsi="Arial" w:cs="Arial"/>
                <w:noProof/>
                <w:webHidden/>
                <w:sz w:val="24"/>
                <w:szCs w:val="24"/>
              </w:rPr>
              <w:fldChar w:fldCharType="separate"/>
            </w:r>
            <w:r w:rsidR="00A80D9C" w:rsidRPr="00A80D9C">
              <w:rPr>
                <w:rFonts w:ascii="Arial" w:hAnsi="Arial" w:cs="Arial"/>
                <w:noProof/>
                <w:webHidden/>
                <w:sz w:val="24"/>
                <w:szCs w:val="24"/>
              </w:rPr>
              <w:t>1</w:t>
            </w:r>
            <w:r w:rsidR="00A80D9C" w:rsidRPr="00A80D9C">
              <w:rPr>
                <w:rFonts w:ascii="Arial" w:hAnsi="Arial" w:cs="Arial"/>
                <w:noProof/>
                <w:webHidden/>
                <w:sz w:val="24"/>
                <w:szCs w:val="24"/>
              </w:rPr>
              <w:fldChar w:fldCharType="end"/>
            </w:r>
          </w:hyperlink>
        </w:p>
        <w:p w14:paraId="3DA545DA" w14:textId="77777777" w:rsidR="00A80D9C" w:rsidRPr="00A80D9C" w:rsidRDefault="00000000">
          <w:pPr>
            <w:pStyle w:val="TOC1"/>
            <w:tabs>
              <w:tab w:val="right" w:leader="dot" w:pos="9016"/>
            </w:tabs>
            <w:rPr>
              <w:rFonts w:ascii="Arial" w:eastAsiaTheme="minorEastAsia" w:hAnsi="Arial" w:cs="Arial"/>
              <w:noProof/>
              <w:sz w:val="24"/>
              <w:szCs w:val="24"/>
              <w:lang w:eastAsia="en-GB"/>
            </w:rPr>
          </w:pPr>
          <w:hyperlink w:anchor="_Toc118656098" w:history="1">
            <w:r w:rsidR="00A80D9C" w:rsidRPr="00A80D9C">
              <w:rPr>
                <w:rStyle w:val="Hyperlink"/>
                <w:rFonts w:ascii="Arial" w:hAnsi="Arial" w:cs="Arial"/>
                <w:noProof/>
                <w:sz w:val="24"/>
                <w:szCs w:val="24"/>
              </w:rPr>
              <w:t>Project time or schedule evaluation</w:t>
            </w:r>
            <w:r w:rsidR="00A80D9C" w:rsidRPr="00A80D9C">
              <w:rPr>
                <w:rFonts w:ascii="Arial" w:hAnsi="Arial" w:cs="Arial"/>
                <w:noProof/>
                <w:webHidden/>
                <w:sz w:val="24"/>
                <w:szCs w:val="24"/>
              </w:rPr>
              <w:tab/>
            </w:r>
            <w:r w:rsidR="00A80D9C" w:rsidRPr="00A80D9C">
              <w:rPr>
                <w:rFonts w:ascii="Arial" w:hAnsi="Arial" w:cs="Arial"/>
                <w:noProof/>
                <w:webHidden/>
                <w:sz w:val="24"/>
                <w:szCs w:val="24"/>
              </w:rPr>
              <w:fldChar w:fldCharType="begin"/>
            </w:r>
            <w:r w:rsidR="00A80D9C" w:rsidRPr="00A80D9C">
              <w:rPr>
                <w:rFonts w:ascii="Arial" w:hAnsi="Arial" w:cs="Arial"/>
                <w:noProof/>
                <w:webHidden/>
                <w:sz w:val="24"/>
                <w:szCs w:val="24"/>
              </w:rPr>
              <w:instrText xml:space="preserve"> PAGEREF _Toc118656098 \h </w:instrText>
            </w:r>
            <w:r w:rsidR="00A80D9C" w:rsidRPr="00A80D9C">
              <w:rPr>
                <w:rFonts w:ascii="Arial" w:hAnsi="Arial" w:cs="Arial"/>
                <w:noProof/>
                <w:webHidden/>
                <w:sz w:val="24"/>
                <w:szCs w:val="24"/>
              </w:rPr>
            </w:r>
            <w:r w:rsidR="00A80D9C" w:rsidRPr="00A80D9C">
              <w:rPr>
                <w:rFonts w:ascii="Arial" w:hAnsi="Arial" w:cs="Arial"/>
                <w:noProof/>
                <w:webHidden/>
                <w:sz w:val="24"/>
                <w:szCs w:val="24"/>
              </w:rPr>
              <w:fldChar w:fldCharType="separate"/>
            </w:r>
            <w:r w:rsidR="00A80D9C" w:rsidRPr="00A80D9C">
              <w:rPr>
                <w:rFonts w:ascii="Arial" w:hAnsi="Arial" w:cs="Arial"/>
                <w:noProof/>
                <w:webHidden/>
                <w:sz w:val="24"/>
                <w:szCs w:val="24"/>
              </w:rPr>
              <w:t>2</w:t>
            </w:r>
            <w:r w:rsidR="00A80D9C" w:rsidRPr="00A80D9C">
              <w:rPr>
                <w:rFonts w:ascii="Arial" w:hAnsi="Arial" w:cs="Arial"/>
                <w:noProof/>
                <w:webHidden/>
                <w:sz w:val="24"/>
                <w:szCs w:val="24"/>
              </w:rPr>
              <w:fldChar w:fldCharType="end"/>
            </w:r>
          </w:hyperlink>
        </w:p>
        <w:p w14:paraId="0875810F" w14:textId="77777777" w:rsidR="00A80D9C" w:rsidRPr="00A80D9C" w:rsidRDefault="00000000">
          <w:pPr>
            <w:pStyle w:val="TOC1"/>
            <w:tabs>
              <w:tab w:val="right" w:leader="dot" w:pos="9016"/>
            </w:tabs>
            <w:rPr>
              <w:rFonts w:ascii="Arial" w:eastAsiaTheme="minorEastAsia" w:hAnsi="Arial" w:cs="Arial"/>
              <w:noProof/>
              <w:sz w:val="24"/>
              <w:szCs w:val="24"/>
              <w:lang w:eastAsia="en-GB"/>
            </w:rPr>
          </w:pPr>
          <w:hyperlink w:anchor="_Toc118656099" w:history="1">
            <w:r w:rsidR="00A80D9C" w:rsidRPr="00A80D9C">
              <w:rPr>
                <w:rStyle w:val="Hyperlink"/>
                <w:rFonts w:ascii="Arial" w:hAnsi="Arial" w:cs="Arial"/>
                <w:noProof/>
                <w:sz w:val="24"/>
                <w:szCs w:val="24"/>
              </w:rPr>
              <w:t>Project Stakeholder management evaluation</w:t>
            </w:r>
            <w:r w:rsidR="00A80D9C" w:rsidRPr="00A80D9C">
              <w:rPr>
                <w:rFonts w:ascii="Arial" w:hAnsi="Arial" w:cs="Arial"/>
                <w:noProof/>
                <w:webHidden/>
                <w:sz w:val="24"/>
                <w:szCs w:val="24"/>
              </w:rPr>
              <w:tab/>
            </w:r>
            <w:r w:rsidR="00A80D9C" w:rsidRPr="00A80D9C">
              <w:rPr>
                <w:rFonts w:ascii="Arial" w:hAnsi="Arial" w:cs="Arial"/>
                <w:noProof/>
                <w:webHidden/>
                <w:sz w:val="24"/>
                <w:szCs w:val="24"/>
              </w:rPr>
              <w:fldChar w:fldCharType="begin"/>
            </w:r>
            <w:r w:rsidR="00A80D9C" w:rsidRPr="00A80D9C">
              <w:rPr>
                <w:rFonts w:ascii="Arial" w:hAnsi="Arial" w:cs="Arial"/>
                <w:noProof/>
                <w:webHidden/>
                <w:sz w:val="24"/>
                <w:szCs w:val="24"/>
              </w:rPr>
              <w:instrText xml:space="preserve"> PAGEREF _Toc118656099 \h </w:instrText>
            </w:r>
            <w:r w:rsidR="00A80D9C" w:rsidRPr="00A80D9C">
              <w:rPr>
                <w:rFonts w:ascii="Arial" w:hAnsi="Arial" w:cs="Arial"/>
                <w:noProof/>
                <w:webHidden/>
                <w:sz w:val="24"/>
                <w:szCs w:val="24"/>
              </w:rPr>
            </w:r>
            <w:r w:rsidR="00A80D9C" w:rsidRPr="00A80D9C">
              <w:rPr>
                <w:rFonts w:ascii="Arial" w:hAnsi="Arial" w:cs="Arial"/>
                <w:noProof/>
                <w:webHidden/>
                <w:sz w:val="24"/>
                <w:szCs w:val="24"/>
              </w:rPr>
              <w:fldChar w:fldCharType="separate"/>
            </w:r>
            <w:r w:rsidR="00A80D9C" w:rsidRPr="00A80D9C">
              <w:rPr>
                <w:rFonts w:ascii="Arial" w:hAnsi="Arial" w:cs="Arial"/>
                <w:noProof/>
                <w:webHidden/>
                <w:sz w:val="24"/>
                <w:szCs w:val="24"/>
              </w:rPr>
              <w:t>3</w:t>
            </w:r>
            <w:r w:rsidR="00A80D9C" w:rsidRPr="00A80D9C">
              <w:rPr>
                <w:rFonts w:ascii="Arial" w:hAnsi="Arial" w:cs="Arial"/>
                <w:noProof/>
                <w:webHidden/>
                <w:sz w:val="24"/>
                <w:szCs w:val="24"/>
              </w:rPr>
              <w:fldChar w:fldCharType="end"/>
            </w:r>
          </w:hyperlink>
        </w:p>
        <w:p w14:paraId="1EE4CD28" w14:textId="77777777" w:rsidR="00A80D9C" w:rsidRPr="00A80D9C" w:rsidRDefault="00000000">
          <w:pPr>
            <w:pStyle w:val="TOC1"/>
            <w:tabs>
              <w:tab w:val="right" w:leader="dot" w:pos="9016"/>
            </w:tabs>
            <w:rPr>
              <w:rFonts w:ascii="Arial" w:eastAsiaTheme="minorEastAsia" w:hAnsi="Arial" w:cs="Arial"/>
              <w:noProof/>
              <w:sz w:val="24"/>
              <w:szCs w:val="24"/>
              <w:lang w:eastAsia="en-GB"/>
            </w:rPr>
          </w:pPr>
          <w:hyperlink w:anchor="_Toc118656100" w:history="1">
            <w:r w:rsidR="00A80D9C" w:rsidRPr="00A80D9C">
              <w:rPr>
                <w:rStyle w:val="Hyperlink"/>
                <w:rFonts w:ascii="Arial" w:hAnsi="Arial" w:cs="Arial"/>
                <w:noProof/>
                <w:sz w:val="24"/>
                <w:szCs w:val="24"/>
              </w:rPr>
              <w:t>Project quality evaluation</w:t>
            </w:r>
            <w:r w:rsidR="00A80D9C" w:rsidRPr="00A80D9C">
              <w:rPr>
                <w:rFonts w:ascii="Arial" w:hAnsi="Arial" w:cs="Arial"/>
                <w:noProof/>
                <w:webHidden/>
                <w:sz w:val="24"/>
                <w:szCs w:val="24"/>
              </w:rPr>
              <w:tab/>
            </w:r>
            <w:r w:rsidR="00A80D9C" w:rsidRPr="00A80D9C">
              <w:rPr>
                <w:rFonts w:ascii="Arial" w:hAnsi="Arial" w:cs="Arial"/>
                <w:noProof/>
                <w:webHidden/>
                <w:sz w:val="24"/>
                <w:szCs w:val="24"/>
              </w:rPr>
              <w:fldChar w:fldCharType="begin"/>
            </w:r>
            <w:r w:rsidR="00A80D9C" w:rsidRPr="00A80D9C">
              <w:rPr>
                <w:rFonts w:ascii="Arial" w:hAnsi="Arial" w:cs="Arial"/>
                <w:noProof/>
                <w:webHidden/>
                <w:sz w:val="24"/>
                <w:szCs w:val="24"/>
              </w:rPr>
              <w:instrText xml:space="preserve"> PAGEREF _Toc118656100 \h </w:instrText>
            </w:r>
            <w:r w:rsidR="00A80D9C" w:rsidRPr="00A80D9C">
              <w:rPr>
                <w:rFonts w:ascii="Arial" w:hAnsi="Arial" w:cs="Arial"/>
                <w:noProof/>
                <w:webHidden/>
                <w:sz w:val="24"/>
                <w:szCs w:val="24"/>
              </w:rPr>
            </w:r>
            <w:r w:rsidR="00A80D9C" w:rsidRPr="00A80D9C">
              <w:rPr>
                <w:rFonts w:ascii="Arial" w:hAnsi="Arial" w:cs="Arial"/>
                <w:noProof/>
                <w:webHidden/>
                <w:sz w:val="24"/>
                <w:szCs w:val="24"/>
              </w:rPr>
              <w:fldChar w:fldCharType="separate"/>
            </w:r>
            <w:r w:rsidR="00A80D9C" w:rsidRPr="00A80D9C">
              <w:rPr>
                <w:rFonts w:ascii="Arial" w:hAnsi="Arial" w:cs="Arial"/>
                <w:noProof/>
                <w:webHidden/>
                <w:sz w:val="24"/>
                <w:szCs w:val="24"/>
              </w:rPr>
              <w:t>6</w:t>
            </w:r>
            <w:r w:rsidR="00A80D9C" w:rsidRPr="00A80D9C">
              <w:rPr>
                <w:rFonts w:ascii="Arial" w:hAnsi="Arial" w:cs="Arial"/>
                <w:noProof/>
                <w:webHidden/>
                <w:sz w:val="24"/>
                <w:szCs w:val="24"/>
              </w:rPr>
              <w:fldChar w:fldCharType="end"/>
            </w:r>
          </w:hyperlink>
        </w:p>
        <w:p w14:paraId="4A9F2D8E" w14:textId="77777777" w:rsidR="00A80D9C" w:rsidRPr="00A80D9C" w:rsidRDefault="00000000">
          <w:pPr>
            <w:pStyle w:val="TOC1"/>
            <w:tabs>
              <w:tab w:val="right" w:leader="dot" w:pos="9016"/>
            </w:tabs>
            <w:rPr>
              <w:rFonts w:ascii="Arial" w:eastAsiaTheme="minorEastAsia" w:hAnsi="Arial" w:cs="Arial"/>
              <w:noProof/>
              <w:sz w:val="24"/>
              <w:szCs w:val="24"/>
              <w:lang w:eastAsia="en-GB"/>
            </w:rPr>
          </w:pPr>
          <w:hyperlink w:anchor="_Toc118656101" w:history="1">
            <w:r w:rsidR="00A80D9C" w:rsidRPr="00A80D9C">
              <w:rPr>
                <w:rStyle w:val="Hyperlink"/>
                <w:rFonts w:ascii="Arial" w:hAnsi="Arial" w:cs="Arial"/>
                <w:noProof/>
                <w:sz w:val="24"/>
                <w:szCs w:val="24"/>
              </w:rPr>
              <w:t>Project risk assessment evaluation</w:t>
            </w:r>
            <w:r w:rsidR="00A80D9C" w:rsidRPr="00A80D9C">
              <w:rPr>
                <w:rFonts w:ascii="Arial" w:hAnsi="Arial" w:cs="Arial"/>
                <w:noProof/>
                <w:webHidden/>
                <w:sz w:val="24"/>
                <w:szCs w:val="24"/>
              </w:rPr>
              <w:tab/>
            </w:r>
            <w:r w:rsidR="00A80D9C" w:rsidRPr="00A80D9C">
              <w:rPr>
                <w:rFonts w:ascii="Arial" w:hAnsi="Arial" w:cs="Arial"/>
                <w:noProof/>
                <w:webHidden/>
                <w:sz w:val="24"/>
                <w:szCs w:val="24"/>
              </w:rPr>
              <w:fldChar w:fldCharType="begin"/>
            </w:r>
            <w:r w:rsidR="00A80D9C" w:rsidRPr="00A80D9C">
              <w:rPr>
                <w:rFonts w:ascii="Arial" w:hAnsi="Arial" w:cs="Arial"/>
                <w:noProof/>
                <w:webHidden/>
                <w:sz w:val="24"/>
                <w:szCs w:val="24"/>
              </w:rPr>
              <w:instrText xml:space="preserve"> PAGEREF _Toc118656101 \h </w:instrText>
            </w:r>
            <w:r w:rsidR="00A80D9C" w:rsidRPr="00A80D9C">
              <w:rPr>
                <w:rFonts w:ascii="Arial" w:hAnsi="Arial" w:cs="Arial"/>
                <w:noProof/>
                <w:webHidden/>
                <w:sz w:val="24"/>
                <w:szCs w:val="24"/>
              </w:rPr>
            </w:r>
            <w:r w:rsidR="00A80D9C" w:rsidRPr="00A80D9C">
              <w:rPr>
                <w:rFonts w:ascii="Arial" w:hAnsi="Arial" w:cs="Arial"/>
                <w:noProof/>
                <w:webHidden/>
                <w:sz w:val="24"/>
                <w:szCs w:val="24"/>
              </w:rPr>
              <w:fldChar w:fldCharType="separate"/>
            </w:r>
            <w:r w:rsidR="00A80D9C" w:rsidRPr="00A80D9C">
              <w:rPr>
                <w:rFonts w:ascii="Arial" w:hAnsi="Arial" w:cs="Arial"/>
                <w:noProof/>
                <w:webHidden/>
                <w:sz w:val="24"/>
                <w:szCs w:val="24"/>
              </w:rPr>
              <w:t>7</w:t>
            </w:r>
            <w:r w:rsidR="00A80D9C" w:rsidRPr="00A80D9C">
              <w:rPr>
                <w:rFonts w:ascii="Arial" w:hAnsi="Arial" w:cs="Arial"/>
                <w:noProof/>
                <w:webHidden/>
                <w:sz w:val="24"/>
                <w:szCs w:val="24"/>
              </w:rPr>
              <w:fldChar w:fldCharType="end"/>
            </w:r>
          </w:hyperlink>
        </w:p>
        <w:p w14:paraId="57A37900" w14:textId="77777777" w:rsidR="00A80D9C" w:rsidRPr="00A80D9C" w:rsidRDefault="00000000">
          <w:pPr>
            <w:pStyle w:val="TOC1"/>
            <w:tabs>
              <w:tab w:val="right" w:leader="dot" w:pos="9016"/>
            </w:tabs>
            <w:rPr>
              <w:rFonts w:ascii="Arial" w:eastAsiaTheme="minorEastAsia" w:hAnsi="Arial" w:cs="Arial"/>
              <w:noProof/>
              <w:sz w:val="24"/>
              <w:szCs w:val="24"/>
              <w:lang w:eastAsia="en-GB"/>
            </w:rPr>
          </w:pPr>
          <w:hyperlink w:anchor="_Toc118656102" w:history="1">
            <w:r w:rsidR="00A80D9C" w:rsidRPr="00A80D9C">
              <w:rPr>
                <w:rStyle w:val="Hyperlink"/>
                <w:rFonts w:ascii="Arial" w:hAnsi="Arial" w:cs="Arial"/>
                <w:noProof/>
                <w:sz w:val="24"/>
                <w:szCs w:val="24"/>
              </w:rPr>
              <w:t>Conclusion</w:t>
            </w:r>
            <w:r w:rsidR="00A80D9C" w:rsidRPr="00A80D9C">
              <w:rPr>
                <w:rFonts w:ascii="Arial" w:hAnsi="Arial" w:cs="Arial"/>
                <w:noProof/>
                <w:webHidden/>
                <w:sz w:val="24"/>
                <w:szCs w:val="24"/>
              </w:rPr>
              <w:tab/>
            </w:r>
            <w:r w:rsidR="00A80D9C" w:rsidRPr="00A80D9C">
              <w:rPr>
                <w:rFonts w:ascii="Arial" w:hAnsi="Arial" w:cs="Arial"/>
                <w:noProof/>
                <w:webHidden/>
                <w:sz w:val="24"/>
                <w:szCs w:val="24"/>
              </w:rPr>
              <w:fldChar w:fldCharType="begin"/>
            </w:r>
            <w:r w:rsidR="00A80D9C" w:rsidRPr="00A80D9C">
              <w:rPr>
                <w:rFonts w:ascii="Arial" w:hAnsi="Arial" w:cs="Arial"/>
                <w:noProof/>
                <w:webHidden/>
                <w:sz w:val="24"/>
                <w:szCs w:val="24"/>
              </w:rPr>
              <w:instrText xml:space="preserve"> PAGEREF _Toc118656102 \h </w:instrText>
            </w:r>
            <w:r w:rsidR="00A80D9C" w:rsidRPr="00A80D9C">
              <w:rPr>
                <w:rFonts w:ascii="Arial" w:hAnsi="Arial" w:cs="Arial"/>
                <w:noProof/>
                <w:webHidden/>
                <w:sz w:val="24"/>
                <w:szCs w:val="24"/>
              </w:rPr>
            </w:r>
            <w:r w:rsidR="00A80D9C" w:rsidRPr="00A80D9C">
              <w:rPr>
                <w:rFonts w:ascii="Arial" w:hAnsi="Arial" w:cs="Arial"/>
                <w:noProof/>
                <w:webHidden/>
                <w:sz w:val="24"/>
                <w:szCs w:val="24"/>
              </w:rPr>
              <w:fldChar w:fldCharType="separate"/>
            </w:r>
            <w:r w:rsidR="00A80D9C" w:rsidRPr="00A80D9C">
              <w:rPr>
                <w:rFonts w:ascii="Arial" w:hAnsi="Arial" w:cs="Arial"/>
                <w:noProof/>
                <w:webHidden/>
                <w:sz w:val="24"/>
                <w:szCs w:val="24"/>
              </w:rPr>
              <w:t>9</w:t>
            </w:r>
            <w:r w:rsidR="00A80D9C" w:rsidRPr="00A80D9C">
              <w:rPr>
                <w:rFonts w:ascii="Arial" w:hAnsi="Arial" w:cs="Arial"/>
                <w:noProof/>
                <w:webHidden/>
                <w:sz w:val="24"/>
                <w:szCs w:val="24"/>
              </w:rPr>
              <w:fldChar w:fldCharType="end"/>
            </w:r>
          </w:hyperlink>
        </w:p>
        <w:p w14:paraId="3565DBBA" w14:textId="77777777" w:rsidR="00A80D9C" w:rsidRPr="00A80D9C" w:rsidRDefault="00000000">
          <w:pPr>
            <w:pStyle w:val="TOC1"/>
            <w:tabs>
              <w:tab w:val="right" w:leader="dot" w:pos="9016"/>
            </w:tabs>
            <w:rPr>
              <w:rFonts w:ascii="Arial" w:eastAsiaTheme="minorEastAsia" w:hAnsi="Arial" w:cs="Arial"/>
              <w:noProof/>
              <w:sz w:val="24"/>
              <w:szCs w:val="24"/>
              <w:lang w:eastAsia="en-GB"/>
            </w:rPr>
          </w:pPr>
          <w:hyperlink w:anchor="_Toc118656103" w:history="1">
            <w:r w:rsidR="00A80D9C" w:rsidRPr="00A80D9C">
              <w:rPr>
                <w:rStyle w:val="Hyperlink"/>
                <w:rFonts w:ascii="Arial" w:hAnsi="Arial" w:cs="Arial"/>
                <w:noProof/>
                <w:sz w:val="24"/>
                <w:szCs w:val="24"/>
              </w:rPr>
              <w:t>References</w:t>
            </w:r>
            <w:r w:rsidR="00A80D9C" w:rsidRPr="00A80D9C">
              <w:rPr>
                <w:rFonts w:ascii="Arial" w:hAnsi="Arial" w:cs="Arial"/>
                <w:noProof/>
                <w:webHidden/>
                <w:sz w:val="24"/>
                <w:szCs w:val="24"/>
              </w:rPr>
              <w:tab/>
            </w:r>
            <w:r w:rsidR="00A80D9C" w:rsidRPr="00A80D9C">
              <w:rPr>
                <w:rFonts w:ascii="Arial" w:hAnsi="Arial" w:cs="Arial"/>
                <w:noProof/>
                <w:webHidden/>
                <w:sz w:val="24"/>
                <w:szCs w:val="24"/>
              </w:rPr>
              <w:fldChar w:fldCharType="begin"/>
            </w:r>
            <w:r w:rsidR="00A80D9C" w:rsidRPr="00A80D9C">
              <w:rPr>
                <w:rFonts w:ascii="Arial" w:hAnsi="Arial" w:cs="Arial"/>
                <w:noProof/>
                <w:webHidden/>
                <w:sz w:val="24"/>
                <w:szCs w:val="24"/>
              </w:rPr>
              <w:instrText xml:space="preserve"> PAGEREF _Toc118656103 \h </w:instrText>
            </w:r>
            <w:r w:rsidR="00A80D9C" w:rsidRPr="00A80D9C">
              <w:rPr>
                <w:rFonts w:ascii="Arial" w:hAnsi="Arial" w:cs="Arial"/>
                <w:noProof/>
                <w:webHidden/>
                <w:sz w:val="24"/>
                <w:szCs w:val="24"/>
              </w:rPr>
            </w:r>
            <w:r w:rsidR="00A80D9C" w:rsidRPr="00A80D9C">
              <w:rPr>
                <w:rFonts w:ascii="Arial" w:hAnsi="Arial" w:cs="Arial"/>
                <w:noProof/>
                <w:webHidden/>
                <w:sz w:val="24"/>
                <w:szCs w:val="24"/>
              </w:rPr>
              <w:fldChar w:fldCharType="separate"/>
            </w:r>
            <w:r w:rsidR="00A80D9C" w:rsidRPr="00A80D9C">
              <w:rPr>
                <w:rFonts w:ascii="Arial" w:hAnsi="Arial" w:cs="Arial"/>
                <w:noProof/>
                <w:webHidden/>
                <w:sz w:val="24"/>
                <w:szCs w:val="24"/>
              </w:rPr>
              <w:t>10</w:t>
            </w:r>
            <w:r w:rsidR="00A80D9C" w:rsidRPr="00A80D9C">
              <w:rPr>
                <w:rFonts w:ascii="Arial" w:hAnsi="Arial" w:cs="Arial"/>
                <w:noProof/>
                <w:webHidden/>
                <w:sz w:val="24"/>
                <w:szCs w:val="24"/>
              </w:rPr>
              <w:fldChar w:fldCharType="end"/>
            </w:r>
          </w:hyperlink>
        </w:p>
        <w:p w14:paraId="1FAB4989" w14:textId="77777777" w:rsidR="0072483F" w:rsidRPr="00A80D9C" w:rsidRDefault="0072483F">
          <w:pPr>
            <w:rPr>
              <w:rFonts w:ascii="Arial" w:hAnsi="Arial" w:cs="Arial"/>
              <w:sz w:val="24"/>
              <w:szCs w:val="24"/>
            </w:rPr>
          </w:pPr>
          <w:r w:rsidRPr="00A80D9C">
            <w:rPr>
              <w:rFonts w:ascii="Arial" w:hAnsi="Arial" w:cs="Arial"/>
              <w:b/>
              <w:bCs/>
              <w:noProof/>
              <w:sz w:val="24"/>
              <w:szCs w:val="24"/>
            </w:rPr>
            <w:fldChar w:fldCharType="end"/>
          </w:r>
        </w:p>
      </w:sdtContent>
    </w:sdt>
    <w:p w14:paraId="0930D3E1" w14:textId="77777777" w:rsidR="00D15F36" w:rsidRDefault="00D15F36" w:rsidP="00D15F36">
      <w:pPr>
        <w:jc w:val="both"/>
        <w:rPr>
          <w:rFonts w:ascii="Arial" w:hAnsi="Arial" w:cs="Arial"/>
          <w:b/>
          <w:sz w:val="24"/>
          <w:szCs w:val="24"/>
        </w:rPr>
      </w:pPr>
    </w:p>
    <w:p w14:paraId="313D20AD" w14:textId="77777777" w:rsidR="00D15F36" w:rsidRDefault="00D15F36" w:rsidP="00D15F36">
      <w:pPr>
        <w:jc w:val="both"/>
        <w:rPr>
          <w:rFonts w:ascii="Arial" w:hAnsi="Arial" w:cs="Arial"/>
          <w:b/>
          <w:sz w:val="24"/>
          <w:szCs w:val="24"/>
        </w:rPr>
      </w:pPr>
    </w:p>
    <w:p w14:paraId="111B60B2" w14:textId="77777777" w:rsidR="00D15F36" w:rsidRDefault="00D15F36" w:rsidP="00D15F36">
      <w:pPr>
        <w:jc w:val="both"/>
        <w:rPr>
          <w:rFonts w:ascii="Arial" w:hAnsi="Arial" w:cs="Arial"/>
          <w:b/>
          <w:sz w:val="24"/>
          <w:szCs w:val="24"/>
        </w:rPr>
      </w:pPr>
    </w:p>
    <w:p w14:paraId="625949F4" w14:textId="77777777" w:rsidR="00D15F36" w:rsidRDefault="00D15F36" w:rsidP="00D15F36">
      <w:pPr>
        <w:jc w:val="both"/>
        <w:rPr>
          <w:rFonts w:ascii="Arial" w:hAnsi="Arial" w:cs="Arial"/>
          <w:b/>
          <w:sz w:val="24"/>
          <w:szCs w:val="24"/>
        </w:rPr>
      </w:pPr>
    </w:p>
    <w:p w14:paraId="167705D0" w14:textId="77777777" w:rsidR="00D15F36" w:rsidRDefault="00A80D9C" w:rsidP="00A80D9C">
      <w:pPr>
        <w:tabs>
          <w:tab w:val="left" w:pos="6435"/>
        </w:tabs>
        <w:jc w:val="both"/>
        <w:rPr>
          <w:rFonts w:ascii="Arial" w:hAnsi="Arial" w:cs="Arial"/>
          <w:b/>
          <w:sz w:val="24"/>
          <w:szCs w:val="24"/>
        </w:rPr>
      </w:pPr>
      <w:r>
        <w:rPr>
          <w:rFonts w:ascii="Arial" w:hAnsi="Arial" w:cs="Arial"/>
          <w:b/>
          <w:sz w:val="24"/>
          <w:szCs w:val="24"/>
        </w:rPr>
        <w:tab/>
      </w:r>
    </w:p>
    <w:p w14:paraId="6F26ACD0" w14:textId="77777777" w:rsidR="00D15F36" w:rsidRDefault="00D15F36" w:rsidP="00D15F36">
      <w:pPr>
        <w:jc w:val="both"/>
        <w:rPr>
          <w:rFonts w:ascii="Arial" w:hAnsi="Arial" w:cs="Arial"/>
          <w:b/>
          <w:sz w:val="24"/>
          <w:szCs w:val="24"/>
        </w:rPr>
      </w:pPr>
    </w:p>
    <w:p w14:paraId="39C0A6DE" w14:textId="77777777" w:rsidR="00D15F36" w:rsidRDefault="00D15F36" w:rsidP="00D15F36">
      <w:pPr>
        <w:jc w:val="both"/>
        <w:rPr>
          <w:rFonts w:ascii="Arial" w:hAnsi="Arial" w:cs="Arial"/>
          <w:b/>
          <w:sz w:val="24"/>
          <w:szCs w:val="24"/>
        </w:rPr>
      </w:pPr>
    </w:p>
    <w:p w14:paraId="2ECE5D81" w14:textId="77777777" w:rsidR="00D15F36" w:rsidRDefault="00D15F36" w:rsidP="00D15F36">
      <w:pPr>
        <w:jc w:val="both"/>
        <w:rPr>
          <w:rFonts w:ascii="Arial" w:hAnsi="Arial" w:cs="Arial"/>
          <w:b/>
          <w:sz w:val="24"/>
          <w:szCs w:val="24"/>
        </w:rPr>
      </w:pPr>
    </w:p>
    <w:p w14:paraId="3DE5E2F3" w14:textId="77777777" w:rsidR="00D15F36" w:rsidRDefault="00D15F36" w:rsidP="00D15F36">
      <w:pPr>
        <w:jc w:val="both"/>
        <w:rPr>
          <w:rFonts w:ascii="Arial" w:hAnsi="Arial" w:cs="Arial"/>
          <w:b/>
          <w:sz w:val="24"/>
          <w:szCs w:val="24"/>
        </w:rPr>
      </w:pPr>
    </w:p>
    <w:p w14:paraId="374049E3" w14:textId="77777777" w:rsidR="00D15F36" w:rsidRDefault="00D15F36" w:rsidP="00D15F36">
      <w:pPr>
        <w:jc w:val="both"/>
        <w:rPr>
          <w:rFonts w:ascii="Arial" w:hAnsi="Arial" w:cs="Arial"/>
          <w:b/>
          <w:sz w:val="24"/>
          <w:szCs w:val="24"/>
        </w:rPr>
      </w:pPr>
    </w:p>
    <w:p w14:paraId="385F597D" w14:textId="77777777" w:rsidR="00D15F36" w:rsidRDefault="00D15F36" w:rsidP="00D15F36">
      <w:pPr>
        <w:jc w:val="both"/>
        <w:rPr>
          <w:rFonts w:ascii="Arial" w:hAnsi="Arial" w:cs="Arial"/>
          <w:b/>
          <w:sz w:val="24"/>
          <w:szCs w:val="24"/>
        </w:rPr>
      </w:pPr>
    </w:p>
    <w:p w14:paraId="3CF8E9F3" w14:textId="77777777" w:rsidR="00D15F36" w:rsidRDefault="00D15F36" w:rsidP="00D15F36">
      <w:pPr>
        <w:jc w:val="both"/>
        <w:rPr>
          <w:rFonts w:ascii="Arial" w:hAnsi="Arial" w:cs="Arial"/>
          <w:b/>
          <w:sz w:val="24"/>
          <w:szCs w:val="24"/>
        </w:rPr>
      </w:pPr>
    </w:p>
    <w:p w14:paraId="3433EB71" w14:textId="77777777" w:rsidR="00D15F36" w:rsidRDefault="00D15F36" w:rsidP="00D15F36">
      <w:pPr>
        <w:jc w:val="both"/>
        <w:rPr>
          <w:rFonts w:ascii="Arial" w:hAnsi="Arial" w:cs="Arial"/>
          <w:b/>
          <w:sz w:val="24"/>
          <w:szCs w:val="24"/>
        </w:rPr>
      </w:pPr>
    </w:p>
    <w:p w14:paraId="46DC1190" w14:textId="77777777" w:rsidR="00D15F36" w:rsidRDefault="00D15F36" w:rsidP="00D15F36">
      <w:pPr>
        <w:jc w:val="both"/>
        <w:rPr>
          <w:rFonts w:ascii="Arial" w:hAnsi="Arial" w:cs="Arial"/>
          <w:b/>
          <w:sz w:val="24"/>
          <w:szCs w:val="24"/>
        </w:rPr>
      </w:pPr>
    </w:p>
    <w:p w14:paraId="039A8E0B" w14:textId="77777777" w:rsidR="00D15F36" w:rsidRDefault="00D15F36" w:rsidP="00D15F36">
      <w:pPr>
        <w:jc w:val="both"/>
        <w:rPr>
          <w:rFonts w:ascii="Arial" w:hAnsi="Arial" w:cs="Arial"/>
          <w:b/>
          <w:sz w:val="24"/>
          <w:szCs w:val="24"/>
        </w:rPr>
      </w:pPr>
    </w:p>
    <w:p w14:paraId="5B47EF78" w14:textId="77777777" w:rsidR="00D15F36" w:rsidRDefault="00D15F36" w:rsidP="00D15F36">
      <w:pPr>
        <w:jc w:val="both"/>
        <w:rPr>
          <w:rFonts w:ascii="Arial" w:hAnsi="Arial" w:cs="Arial"/>
          <w:b/>
          <w:sz w:val="24"/>
          <w:szCs w:val="24"/>
        </w:rPr>
      </w:pPr>
    </w:p>
    <w:p w14:paraId="71BAC6A0" w14:textId="77777777" w:rsidR="00D15F36" w:rsidRDefault="00D15F36" w:rsidP="00D15F36">
      <w:pPr>
        <w:jc w:val="both"/>
        <w:rPr>
          <w:rFonts w:ascii="Arial" w:hAnsi="Arial" w:cs="Arial"/>
          <w:b/>
          <w:sz w:val="24"/>
          <w:szCs w:val="24"/>
        </w:rPr>
      </w:pPr>
    </w:p>
    <w:p w14:paraId="2562E7E1" w14:textId="77777777" w:rsidR="00D15F36" w:rsidRDefault="00D15F36" w:rsidP="00D15F36">
      <w:pPr>
        <w:jc w:val="both"/>
        <w:rPr>
          <w:rFonts w:ascii="Arial" w:hAnsi="Arial" w:cs="Arial"/>
          <w:b/>
          <w:sz w:val="24"/>
          <w:szCs w:val="24"/>
        </w:rPr>
      </w:pPr>
    </w:p>
    <w:p w14:paraId="5E667109" w14:textId="77777777" w:rsidR="00D15F36" w:rsidRDefault="00D15F36" w:rsidP="00D15F36">
      <w:pPr>
        <w:jc w:val="both"/>
        <w:rPr>
          <w:rFonts w:ascii="Arial" w:hAnsi="Arial" w:cs="Arial"/>
          <w:b/>
          <w:sz w:val="24"/>
          <w:szCs w:val="24"/>
        </w:rPr>
      </w:pPr>
    </w:p>
    <w:p w14:paraId="1B0B5F5B" w14:textId="77777777" w:rsidR="00D15F36" w:rsidRDefault="00D15F36" w:rsidP="00D15F36">
      <w:pPr>
        <w:jc w:val="both"/>
        <w:rPr>
          <w:rFonts w:ascii="Arial" w:hAnsi="Arial" w:cs="Arial"/>
          <w:b/>
          <w:sz w:val="24"/>
          <w:szCs w:val="24"/>
        </w:rPr>
      </w:pPr>
    </w:p>
    <w:p w14:paraId="1E55EDEB" w14:textId="77777777" w:rsidR="00D15F36" w:rsidRDefault="00D15F36" w:rsidP="00D15F36">
      <w:pPr>
        <w:jc w:val="both"/>
        <w:rPr>
          <w:rFonts w:ascii="Arial" w:hAnsi="Arial" w:cs="Arial"/>
          <w:b/>
          <w:sz w:val="24"/>
          <w:szCs w:val="24"/>
        </w:rPr>
      </w:pPr>
    </w:p>
    <w:p w14:paraId="61950B43" w14:textId="77777777" w:rsidR="0072483F" w:rsidRDefault="0072483F" w:rsidP="00D15F36">
      <w:pPr>
        <w:jc w:val="both"/>
        <w:rPr>
          <w:rFonts w:ascii="Arial" w:hAnsi="Arial" w:cs="Arial"/>
          <w:b/>
          <w:sz w:val="24"/>
          <w:szCs w:val="24"/>
        </w:rPr>
        <w:sectPr w:rsidR="0072483F" w:rsidSect="0072483F">
          <w:footerReference w:type="default" r:id="rId6"/>
          <w:pgSz w:w="11906" w:h="16838"/>
          <w:pgMar w:top="1440" w:right="1440" w:bottom="1440" w:left="1440" w:header="720" w:footer="720" w:gutter="0"/>
          <w:pgNumType w:fmt="lowerRoman" w:start="1"/>
          <w:cols w:space="720"/>
          <w:docGrid w:linePitch="360"/>
        </w:sectPr>
      </w:pPr>
    </w:p>
    <w:p w14:paraId="2DDE00B4" w14:textId="77777777" w:rsidR="00D15F36" w:rsidRDefault="00D15F36" w:rsidP="00D15F36">
      <w:pPr>
        <w:jc w:val="both"/>
        <w:rPr>
          <w:rFonts w:ascii="Arial" w:hAnsi="Arial" w:cs="Arial"/>
          <w:b/>
          <w:sz w:val="24"/>
          <w:szCs w:val="24"/>
        </w:rPr>
      </w:pPr>
    </w:p>
    <w:p w14:paraId="38CDBA6E" w14:textId="77777777" w:rsidR="00D15F36" w:rsidRPr="003B070F" w:rsidRDefault="00D15F36" w:rsidP="003B070F">
      <w:pPr>
        <w:pStyle w:val="Heading1"/>
      </w:pPr>
      <w:bookmarkStart w:id="0" w:name="_Toc118656095"/>
      <w:r w:rsidRPr="003B070F">
        <w:t>Introduction</w:t>
      </w:r>
      <w:bookmarkEnd w:id="0"/>
      <w:r w:rsidRPr="003B070F">
        <w:t xml:space="preserve"> </w:t>
      </w:r>
    </w:p>
    <w:p w14:paraId="4775DAEA" w14:textId="77777777" w:rsidR="00D15F36" w:rsidRDefault="00FF6C1B" w:rsidP="00740FF2">
      <w:pPr>
        <w:spacing w:line="360" w:lineRule="auto"/>
        <w:jc w:val="both"/>
        <w:rPr>
          <w:rFonts w:ascii="Arial" w:hAnsi="Arial" w:cs="Arial"/>
          <w:sz w:val="24"/>
          <w:szCs w:val="24"/>
        </w:rPr>
      </w:pPr>
      <w:r>
        <w:rPr>
          <w:rFonts w:ascii="Arial" w:hAnsi="Arial" w:cs="Arial"/>
          <w:sz w:val="24"/>
          <w:szCs w:val="24"/>
        </w:rPr>
        <w:t>A p</w:t>
      </w:r>
      <w:r w:rsidR="005F1D6F" w:rsidRPr="005F1D6F">
        <w:rPr>
          <w:rFonts w:ascii="Arial" w:hAnsi="Arial" w:cs="Arial"/>
          <w:sz w:val="24"/>
          <w:szCs w:val="24"/>
        </w:rPr>
        <w:t xml:space="preserve">roject </w:t>
      </w:r>
      <w:r w:rsidR="005F1D6F">
        <w:rPr>
          <w:rFonts w:ascii="Arial" w:hAnsi="Arial" w:cs="Arial"/>
          <w:sz w:val="24"/>
          <w:szCs w:val="24"/>
        </w:rPr>
        <w:t xml:space="preserve">is a combination of </w:t>
      </w:r>
      <w:r w:rsidR="00740FF2">
        <w:rPr>
          <w:rFonts w:ascii="Arial" w:hAnsi="Arial" w:cs="Arial"/>
          <w:sz w:val="24"/>
          <w:szCs w:val="24"/>
        </w:rPr>
        <w:t xml:space="preserve">planning and efforts of a group of people known as </w:t>
      </w:r>
      <w:r>
        <w:rPr>
          <w:rFonts w:ascii="Arial" w:hAnsi="Arial" w:cs="Arial"/>
          <w:sz w:val="24"/>
          <w:szCs w:val="24"/>
        </w:rPr>
        <w:t xml:space="preserve">a </w:t>
      </w:r>
      <w:r w:rsidR="00740FF2">
        <w:rPr>
          <w:rFonts w:ascii="Arial" w:hAnsi="Arial" w:cs="Arial"/>
          <w:sz w:val="24"/>
          <w:szCs w:val="24"/>
        </w:rPr>
        <w:t xml:space="preserve">project group. This study is based on a railway construction project known as Cross Rail Project </w:t>
      </w:r>
      <w:r w:rsidR="00533987">
        <w:rPr>
          <w:rFonts w:ascii="Arial" w:hAnsi="Arial" w:cs="Arial"/>
          <w:sz w:val="24"/>
          <w:szCs w:val="24"/>
        </w:rPr>
        <w:t>(Elizabeth Line). The objective of the project is to provide high</w:t>
      </w:r>
      <w:r>
        <w:rPr>
          <w:rFonts w:ascii="Arial" w:hAnsi="Arial" w:cs="Arial"/>
          <w:sz w:val="24"/>
          <w:szCs w:val="24"/>
        </w:rPr>
        <w:t>-</w:t>
      </w:r>
      <w:r w:rsidR="00533987">
        <w:rPr>
          <w:rFonts w:ascii="Arial" w:hAnsi="Arial" w:cs="Arial"/>
          <w:sz w:val="24"/>
          <w:szCs w:val="24"/>
        </w:rPr>
        <w:t>frequency and faster commuter rail services that connect two major rail lines end</w:t>
      </w:r>
      <w:r>
        <w:rPr>
          <w:rFonts w:ascii="Arial" w:hAnsi="Arial" w:cs="Arial"/>
          <w:sz w:val="24"/>
          <w:szCs w:val="24"/>
        </w:rPr>
        <w:t>ing</w:t>
      </w:r>
      <w:r w:rsidR="00533987">
        <w:rPr>
          <w:rFonts w:ascii="Arial" w:hAnsi="Arial" w:cs="Arial"/>
          <w:sz w:val="24"/>
          <w:szCs w:val="24"/>
        </w:rPr>
        <w:t xml:space="preserve"> in London i.e. Great Eastern Mainline and </w:t>
      </w:r>
      <w:r>
        <w:rPr>
          <w:rFonts w:ascii="Arial" w:hAnsi="Arial" w:cs="Arial"/>
          <w:sz w:val="24"/>
          <w:szCs w:val="24"/>
        </w:rPr>
        <w:t xml:space="preserve">the </w:t>
      </w:r>
      <w:r w:rsidR="00533987">
        <w:rPr>
          <w:rFonts w:ascii="Arial" w:hAnsi="Arial" w:cs="Arial"/>
          <w:sz w:val="24"/>
          <w:szCs w:val="24"/>
        </w:rPr>
        <w:t xml:space="preserve">Great Western Mainline. Although the project was approved in 2007, the construction work started in 2009. It has </w:t>
      </w:r>
      <w:r>
        <w:rPr>
          <w:rFonts w:ascii="Arial" w:hAnsi="Arial" w:cs="Arial"/>
          <w:sz w:val="24"/>
          <w:szCs w:val="24"/>
        </w:rPr>
        <w:t xml:space="preserve">been </w:t>
      </w:r>
      <w:r w:rsidR="00533987">
        <w:rPr>
          <w:rFonts w:ascii="Arial" w:hAnsi="Arial" w:cs="Arial"/>
          <w:sz w:val="24"/>
          <w:szCs w:val="24"/>
        </w:rPr>
        <w:t xml:space="preserve">named as Elizabeth line to commemorate the Golden Jubilee of Queen Elizabeth </w:t>
      </w:r>
      <w:proofErr w:type="spellStart"/>
      <w:r w:rsidR="00533987">
        <w:rPr>
          <w:rFonts w:ascii="Arial" w:hAnsi="Arial" w:cs="Arial"/>
          <w:sz w:val="24"/>
          <w:szCs w:val="24"/>
        </w:rPr>
        <w:t>ιι</w:t>
      </w:r>
      <w:proofErr w:type="spellEnd"/>
      <w:r w:rsidR="00533987">
        <w:rPr>
          <w:rFonts w:ascii="Arial" w:hAnsi="Arial" w:cs="Arial"/>
          <w:sz w:val="24"/>
          <w:szCs w:val="24"/>
        </w:rPr>
        <w:t xml:space="preserve"> who inaugurated the project. The </w:t>
      </w:r>
      <w:r>
        <w:rPr>
          <w:rFonts w:ascii="Arial" w:hAnsi="Arial" w:cs="Arial"/>
          <w:sz w:val="24"/>
          <w:szCs w:val="24"/>
        </w:rPr>
        <w:t>study aim</w:t>
      </w:r>
      <w:r w:rsidR="00533987">
        <w:rPr>
          <w:rFonts w:ascii="Arial" w:hAnsi="Arial" w:cs="Arial"/>
          <w:sz w:val="24"/>
          <w:szCs w:val="24"/>
        </w:rPr>
        <w:t xml:space="preserve">s to evaluate the project considering the initial project plan. </w:t>
      </w:r>
    </w:p>
    <w:p w14:paraId="0F5C0B64" w14:textId="77777777" w:rsidR="00734E92" w:rsidRPr="00804A89" w:rsidRDefault="00734E92" w:rsidP="00A80D9C">
      <w:pPr>
        <w:pStyle w:val="Heading1"/>
      </w:pPr>
      <w:bookmarkStart w:id="1" w:name="_Toc118656096"/>
      <w:r w:rsidRPr="00804A89">
        <w:t xml:space="preserve">Cross rail project </w:t>
      </w:r>
      <w:proofErr w:type="gramStart"/>
      <w:r w:rsidRPr="00804A89">
        <w:t>at a glance</w:t>
      </w:r>
      <w:bookmarkEnd w:id="1"/>
      <w:proofErr w:type="gramEnd"/>
      <w:r w:rsidRPr="00804A89">
        <w:t xml:space="preserve"> </w:t>
      </w:r>
    </w:p>
    <w:p w14:paraId="592DC0A3" w14:textId="77777777" w:rsidR="00804A89" w:rsidRPr="00D33BC8" w:rsidRDefault="00D33BC8" w:rsidP="00740FF2">
      <w:pPr>
        <w:spacing w:line="360" w:lineRule="auto"/>
        <w:jc w:val="both"/>
        <w:rPr>
          <w:rFonts w:ascii="Arial" w:hAnsi="Arial" w:cs="Arial"/>
          <w:sz w:val="24"/>
          <w:szCs w:val="24"/>
        </w:rPr>
      </w:pPr>
      <w:r>
        <w:rPr>
          <w:rFonts w:ascii="Arial" w:hAnsi="Arial" w:cs="Arial"/>
          <w:sz w:val="24"/>
          <w:szCs w:val="24"/>
        </w:rPr>
        <w:t xml:space="preserve">The </w:t>
      </w:r>
      <w:proofErr w:type="gramStart"/>
      <w:r>
        <w:rPr>
          <w:rFonts w:ascii="Arial" w:hAnsi="Arial" w:cs="Arial"/>
          <w:sz w:val="24"/>
          <w:szCs w:val="24"/>
        </w:rPr>
        <w:t>cross Rail</w:t>
      </w:r>
      <w:proofErr w:type="gramEnd"/>
      <w:r>
        <w:rPr>
          <w:rFonts w:ascii="Arial" w:hAnsi="Arial" w:cs="Arial"/>
          <w:sz w:val="24"/>
          <w:szCs w:val="24"/>
        </w:rPr>
        <w:t xml:space="preserve"> project is a huge mega project of the UK that will transport around 200 million passengers each year. The trave</w:t>
      </w:r>
      <w:r w:rsidR="00FF6C1B">
        <w:rPr>
          <w:rFonts w:ascii="Arial" w:hAnsi="Arial" w:cs="Arial"/>
          <w:sz w:val="24"/>
          <w:szCs w:val="24"/>
        </w:rPr>
        <w:t>l</w:t>
      </w:r>
      <w:r>
        <w:rPr>
          <w:rFonts w:ascii="Arial" w:hAnsi="Arial" w:cs="Arial"/>
          <w:sz w:val="24"/>
          <w:szCs w:val="24"/>
        </w:rPr>
        <w:t xml:space="preserve">ling time of the people will be greatly </w:t>
      </w:r>
      <w:proofErr w:type="gramStart"/>
      <w:r>
        <w:rPr>
          <w:rFonts w:ascii="Arial" w:hAnsi="Arial" w:cs="Arial"/>
          <w:sz w:val="24"/>
          <w:szCs w:val="24"/>
        </w:rPr>
        <w:t>reduced</w:t>
      </w:r>
      <w:proofErr w:type="gramEnd"/>
      <w:r>
        <w:rPr>
          <w:rFonts w:ascii="Arial" w:hAnsi="Arial" w:cs="Arial"/>
          <w:sz w:val="24"/>
          <w:szCs w:val="24"/>
        </w:rPr>
        <w:t xml:space="preserve"> and </w:t>
      </w:r>
      <w:r w:rsidR="00FF6C1B">
        <w:rPr>
          <w:rFonts w:ascii="Arial" w:hAnsi="Arial" w:cs="Arial"/>
          <w:sz w:val="24"/>
          <w:szCs w:val="24"/>
        </w:rPr>
        <w:t xml:space="preserve">the </w:t>
      </w:r>
      <w:r>
        <w:rPr>
          <w:rFonts w:ascii="Arial" w:hAnsi="Arial" w:cs="Arial"/>
          <w:sz w:val="24"/>
          <w:szCs w:val="24"/>
        </w:rPr>
        <w:t xml:space="preserve">capacity of </w:t>
      </w:r>
      <w:r w:rsidR="00FF6C1B">
        <w:rPr>
          <w:rFonts w:ascii="Arial" w:hAnsi="Arial" w:cs="Arial"/>
          <w:sz w:val="24"/>
          <w:szCs w:val="24"/>
        </w:rPr>
        <w:t xml:space="preserve">the </w:t>
      </w:r>
      <w:r>
        <w:rPr>
          <w:rFonts w:ascii="Arial" w:hAnsi="Arial" w:cs="Arial"/>
          <w:sz w:val="24"/>
          <w:szCs w:val="24"/>
        </w:rPr>
        <w:t>London train will be increased by 10%</w:t>
      </w:r>
      <w:r w:rsidR="0060274E">
        <w:rPr>
          <w:rFonts w:ascii="Arial" w:hAnsi="Arial" w:cs="Arial"/>
          <w:sz w:val="24"/>
          <w:szCs w:val="24"/>
        </w:rPr>
        <w:t xml:space="preserve"> (Kumar, 2022)</w:t>
      </w:r>
      <w:r>
        <w:rPr>
          <w:rFonts w:ascii="Arial" w:hAnsi="Arial" w:cs="Arial"/>
          <w:sz w:val="24"/>
          <w:szCs w:val="24"/>
        </w:rPr>
        <w:t xml:space="preserve">. Through this construction project, around 14000 construction job has been created and another </w:t>
      </w:r>
      <w:proofErr w:type="gramStart"/>
      <w:r>
        <w:rPr>
          <w:rFonts w:ascii="Arial" w:hAnsi="Arial" w:cs="Arial"/>
          <w:sz w:val="24"/>
          <w:szCs w:val="24"/>
        </w:rPr>
        <w:t>1000</w:t>
      </w:r>
      <w:proofErr w:type="gramEnd"/>
      <w:r>
        <w:rPr>
          <w:rFonts w:ascii="Arial" w:hAnsi="Arial" w:cs="Arial"/>
          <w:sz w:val="24"/>
          <w:szCs w:val="24"/>
        </w:rPr>
        <w:t xml:space="preserve"> jobs will be created for </w:t>
      </w:r>
      <w:r w:rsidR="00FF6C1B">
        <w:rPr>
          <w:rFonts w:ascii="Arial" w:hAnsi="Arial" w:cs="Arial"/>
          <w:sz w:val="24"/>
          <w:szCs w:val="24"/>
        </w:rPr>
        <w:t xml:space="preserve">the </w:t>
      </w:r>
      <w:r>
        <w:rPr>
          <w:rFonts w:ascii="Arial" w:hAnsi="Arial" w:cs="Arial"/>
          <w:sz w:val="24"/>
          <w:szCs w:val="24"/>
        </w:rPr>
        <w:t xml:space="preserve">operation and maintenance of the stations and trains. Moreover, it is expected that the project will boost the national economy by £42 billion. The project is financed by the government, Transport for London (TfL), Greater London Although (GLA), and London Business. The construction work started in 2009-10 and </w:t>
      </w:r>
      <w:r w:rsidR="00FF6C1B">
        <w:rPr>
          <w:rFonts w:ascii="Arial" w:hAnsi="Arial" w:cs="Arial"/>
          <w:sz w:val="24"/>
          <w:szCs w:val="24"/>
        </w:rPr>
        <w:t xml:space="preserve">the </w:t>
      </w:r>
      <w:r>
        <w:rPr>
          <w:rFonts w:ascii="Arial" w:hAnsi="Arial" w:cs="Arial"/>
          <w:sz w:val="24"/>
          <w:szCs w:val="24"/>
        </w:rPr>
        <w:t xml:space="preserve">estimated budget of the project was £14.8 billion. </w:t>
      </w:r>
      <w:r w:rsidR="00B20918">
        <w:rPr>
          <w:rFonts w:ascii="Arial" w:hAnsi="Arial" w:cs="Arial"/>
          <w:sz w:val="24"/>
          <w:szCs w:val="24"/>
        </w:rPr>
        <w:t>After several delay</w:t>
      </w:r>
      <w:r w:rsidR="00FF6C1B">
        <w:rPr>
          <w:rFonts w:ascii="Arial" w:hAnsi="Arial" w:cs="Arial"/>
          <w:sz w:val="24"/>
          <w:szCs w:val="24"/>
        </w:rPr>
        <w:t>s</w:t>
      </w:r>
      <w:r w:rsidR="00B20918">
        <w:rPr>
          <w:rFonts w:ascii="Arial" w:hAnsi="Arial" w:cs="Arial"/>
          <w:sz w:val="24"/>
          <w:szCs w:val="24"/>
        </w:rPr>
        <w:t xml:space="preserve">, </w:t>
      </w:r>
      <w:r w:rsidR="00FF6C1B">
        <w:rPr>
          <w:rFonts w:ascii="Arial" w:hAnsi="Arial" w:cs="Arial"/>
          <w:sz w:val="24"/>
          <w:szCs w:val="24"/>
        </w:rPr>
        <w:t xml:space="preserve">the </w:t>
      </w:r>
      <w:r w:rsidR="00B20918">
        <w:rPr>
          <w:rFonts w:ascii="Arial" w:hAnsi="Arial" w:cs="Arial"/>
          <w:sz w:val="24"/>
          <w:szCs w:val="24"/>
        </w:rPr>
        <w:t>central line between Paddington and Abbey wood has been opened on 24</w:t>
      </w:r>
      <w:r w:rsidR="00B20918" w:rsidRPr="00B20918">
        <w:rPr>
          <w:rFonts w:ascii="Arial" w:hAnsi="Arial" w:cs="Arial"/>
          <w:sz w:val="24"/>
          <w:szCs w:val="24"/>
          <w:vertAlign w:val="superscript"/>
        </w:rPr>
        <w:t>th</w:t>
      </w:r>
      <w:r w:rsidR="00B20918">
        <w:rPr>
          <w:rFonts w:ascii="Arial" w:hAnsi="Arial" w:cs="Arial"/>
          <w:sz w:val="24"/>
          <w:szCs w:val="24"/>
        </w:rPr>
        <w:t xml:space="preserve"> May 2022</w:t>
      </w:r>
      <w:r w:rsidR="0060274E">
        <w:rPr>
          <w:rFonts w:ascii="Arial" w:hAnsi="Arial" w:cs="Arial"/>
          <w:sz w:val="24"/>
          <w:szCs w:val="24"/>
        </w:rPr>
        <w:t xml:space="preserve"> (</w:t>
      </w:r>
      <w:r w:rsidR="0060274E" w:rsidRPr="0060274E">
        <w:rPr>
          <w:rFonts w:ascii="Arial" w:hAnsi="Arial" w:cs="Arial"/>
          <w:sz w:val="24"/>
          <w:szCs w:val="24"/>
        </w:rPr>
        <w:t>Al</w:t>
      </w:r>
      <w:r w:rsidR="0060274E">
        <w:rPr>
          <w:rFonts w:ascii="Arial" w:hAnsi="Arial" w:cs="Arial"/>
          <w:sz w:val="24"/>
          <w:szCs w:val="24"/>
        </w:rPr>
        <w:t>-</w:t>
      </w:r>
      <w:proofErr w:type="spellStart"/>
      <w:r w:rsidR="0060274E">
        <w:rPr>
          <w:rFonts w:ascii="Arial" w:hAnsi="Arial" w:cs="Arial"/>
          <w:sz w:val="24"/>
          <w:szCs w:val="24"/>
        </w:rPr>
        <w:t>Kaddo</w:t>
      </w:r>
      <w:proofErr w:type="spellEnd"/>
      <w:r w:rsidR="0060274E">
        <w:rPr>
          <w:rFonts w:ascii="Arial" w:hAnsi="Arial" w:cs="Arial"/>
          <w:sz w:val="24"/>
          <w:szCs w:val="24"/>
        </w:rPr>
        <w:t xml:space="preserve"> </w:t>
      </w:r>
      <w:r w:rsidR="0060274E" w:rsidRPr="0060274E">
        <w:rPr>
          <w:rFonts w:ascii="Arial" w:hAnsi="Arial" w:cs="Arial"/>
          <w:sz w:val="24"/>
          <w:szCs w:val="24"/>
        </w:rPr>
        <w:t>and Halford, 2022</w:t>
      </w:r>
      <w:r w:rsidR="0060274E">
        <w:rPr>
          <w:rFonts w:ascii="Arial" w:hAnsi="Arial" w:cs="Arial"/>
          <w:sz w:val="24"/>
          <w:szCs w:val="24"/>
        </w:rPr>
        <w:t>)</w:t>
      </w:r>
      <w:r w:rsidR="00B20918">
        <w:rPr>
          <w:rFonts w:ascii="Arial" w:hAnsi="Arial" w:cs="Arial"/>
          <w:sz w:val="24"/>
          <w:szCs w:val="24"/>
        </w:rPr>
        <w:t xml:space="preserve">. However, it is expected that the project will be fully completed by 2023. </w:t>
      </w:r>
      <w:r w:rsidR="00DF4E36">
        <w:rPr>
          <w:rFonts w:ascii="Arial" w:hAnsi="Arial" w:cs="Arial"/>
          <w:sz w:val="24"/>
          <w:szCs w:val="24"/>
        </w:rPr>
        <w:t xml:space="preserve">The project will have </w:t>
      </w:r>
      <w:r w:rsidR="00FF6C1B">
        <w:rPr>
          <w:rFonts w:ascii="Arial" w:hAnsi="Arial" w:cs="Arial"/>
          <w:sz w:val="24"/>
          <w:szCs w:val="24"/>
        </w:rPr>
        <w:t xml:space="preserve">a </w:t>
      </w:r>
      <w:r w:rsidR="00DF4E36">
        <w:rPr>
          <w:rFonts w:ascii="Arial" w:hAnsi="Arial" w:cs="Arial"/>
          <w:sz w:val="24"/>
          <w:szCs w:val="24"/>
        </w:rPr>
        <w:t xml:space="preserve">significant impact on the national economy and soar the capacity of transportation capacity in London and </w:t>
      </w:r>
      <w:r w:rsidR="00FF6C1B">
        <w:rPr>
          <w:rFonts w:ascii="Arial" w:hAnsi="Arial" w:cs="Arial"/>
          <w:sz w:val="24"/>
          <w:szCs w:val="24"/>
        </w:rPr>
        <w:t xml:space="preserve">the </w:t>
      </w:r>
      <w:r w:rsidR="00DF4E36">
        <w:rPr>
          <w:rFonts w:ascii="Arial" w:hAnsi="Arial" w:cs="Arial"/>
          <w:sz w:val="24"/>
          <w:szCs w:val="24"/>
        </w:rPr>
        <w:t xml:space="preserve">suburb. The inaugurated line will operate </w:t>
      </w:r>
      <w:proofErr w:type="gramStart"/>
      <w:r w:rsidR="00DF4E36">
        <w:rPr>
          <w:rFonts w:ascii="Arial" w:hAnsi="Arial" w:cs="Arial"/>
          <w:sz w:val="24"/>
          <w:szCs w:val="24"/>
        </w:rPr>
        <w:t>12</w:t>
      </w:r>
      <w:proofErr w:type="gramEnd"/>
      <w:r w:rsidR="00DF4E36">
        <w:rPr>
          <w:rFonts w:ascii="Arial" w:hAnsi="Arial" w:cs="Arial"/>
          <w:sz w:val="24"/>
          <w:szCs w:val="24"/>
        </w:rPr>
        <w:t xml:space="preserve"> trains p</w:t>
      </w:r>
      <w:r w:rsidR="00FF6C1B">
        <w:rPr>
          <w:rFonts w:ascii="Arial" w:hAnsi="Arial" w:cs="Arial"/>
          <w:sz w:val="24"/>
          <w:szCs w:val="24"/>
        </w:rPr>
        <w:t>e</w:t>
      </w:r>
      <w:r w:rsidR="00DF4E36">
        <w:rPr>
          <w:rFonts w:ascii="Arial" w:hAnsi="Arial" w:cs="Arial"/>
          <w:sz w:val="24"/>
          <w:szCs w:val="24"/>
        </w:rPr>
        <w:t xml:space="preserve">r hour </w:t>
      </w:r>
      <w:r w:rsidR="00FF6C1B">
        <w:rPr>
          <w:rFonts w:ascii="Arial" w:hAnsi="Arial" w:cs="Arial"/>
          <w:sz w:val="24"/>
          <w:szCs w:val="24"/>
        </w:rPr>
        <w:t>which</w:t>
      </w:r>
      <w:r w:rsidR="00DF4E36">
        <w:rPr>
          <w:rFonts w:ascii="Arial" w:hAnsi="Arial" w:cs="Arial"/>
          <w:sz w:val="24"/>
          <w:szCs w:val="24"/>
        </w:rPr>
        <w:t xml:space="preserve"> indicate </w:t>
      </w:r>
      <w:r w:rsidR="008E4FEB">
        <w:rPr>
          <w:rFonts w:ascii="Arial" w:hAnsi="Arial" w:cs="Arial"/>
          <w:sz w:val="24"/>
          <w:szCs w:val="24"/>
        </w:rPr>
        <w:t xml:space="preserve">a single train every 5 minutes. Therefore, it will save both valuable time and money </w:t>
      </w:r>
      <w:r w:rsidR="00FF6C1B">
        <w:rPr>
          <w:rFonts w:ascii="Arial" w:hAnsi="Arial" w:cs="Arial"/>
          <w:sz w:val="24"/>
          <w:szCs w:val="24"/>
        </w:rPr>
        <w:t>for</w:t>
      </w:r>
      <w:r w:rsidR="008E4FEB">
        <w:rPr>
          <w:rFonts w:ascii="Arial" w:hAnsi="Arial" w:cs="Arial"/>
          <w:sz w:val="24"/>
          <w:szCs w:val="24"/>
        </w:rPr>
        <w:t xml:space="preserve"> the passengers. </w:t>
      </w:r>
    </w:p>
    <w:p w14:paraId="4B4407BA" w14:textId="77777777" w:rsidR="00734E92" w:rsidRDefault="00734E92" w:rsidP="00A80D9C">
      <w:pPr>
        <w:pStyle w:val="Heading1"/>
      </w:pPr>
      <w:bookmarkStart w:id="2" w:name="_Toc118656097"/>
      <w:r w:rsidRPr="00804A89">
        <w:t>Project budget evaluation</w:t>
      </w:r>
      <w:bookmarkEnd w:id="2"/>
      <w:r w:rsidRPr="00804A89">
        <w:t xml:space="preserve"> </w:t>
      </w:r>
    </w:p>
    <w:p w14:paraId="0BE95499" w14:textId="102A7444" w:rsidR="008E4FEB" w:rsidRPr="003B7CC7" w:rsidRDefault="008E4FEB" w:rsidP="00740FF2">
      <w:pPr>
        <w:spacing w:line="360" w:lineRule="auto"/>
        <w:jc w:val="both"/>
        <w:rPr>
          <w:rFonts w:ascii="Nirmala UI" w:hAnsi="Nirmala UI" w:cs="Nirmala UI"/>
          <w:sz w:val="24"/>
          <w:szCs w:val="24"/>
        </w:rPr>
      </w:pPr>
      <w:r w:rsidRPr="008E4FEB">
        <w:rPr>
          <w:rFonts w:ascii="Arial" w:hAnsi="Arial" w:cs="Arial"/>
          <w:sz w:val="24"/>
          <w:szCs w:val="24"/>
        </w:rPr>
        <w:t xml:space="preserve">The </w:t>
      </w:r>
      <w:r>
        <w:rPr>
          <w:rFonts w:ascii="Arial" w:hAnsi="Arial" w:cs="Arial"/>
          <w:sz w:val="24"/>
          <w:szCs w:val="24"/>
        </w:rPr>
        <w:t xml:space="preserve">project plan was approved in </w:t>
      </w:r>
      <w:r w:rsidR="00F50AB8">
        <w:rPr>
          <w:rFonts w:ascii="Arial" w:hAnsi="Arial" w:cs="Arial"/>
          <w:sz w:val="24"/>
          <w:szCs w:val="24"/>
        </w:rPr>
        <w:t xml:space="preserve">2007 and the construction work </w:t>
      </w:r>
      <w:r w:rsidR="00FF6C1B">
        <w:rPr>
          <w:rFonts w:ascii="Arial" w:hAnsi="Arial" w:cs="Arial"/>
          <w:sz w:val="24"/>
          <w:szCs w:val="24"/>
        </w:rPr>
        <w:t xml:space="preserve">was </w:t>
      </w:r>
      <w:r w:rsidR="00F50AB8">
        <w:rPr>
          <w:rFonts w:ascii="Arial" w:hAnsi="Arial" w:cs="Arial"/>
          <w:sz w:val="24"/>
          <w:szCs w:val="24"/>
        </w:rPr>
        <w:t>inaugurated in 2009-10. Initially, Transport for London (TfL) and Network Rail contracted to deliver the project</w:t>
      </w:r>
      <w:r w:rsidR="002403A2">
        <w:rPr>
          <w:rFonts w:ascii="Arial" w:hAnsi="Arial" w:cs="Arial"/>
          <w:sz w:val="24"/>
          <w:szCs w:val="24"/>
        </w:rPr>
        <w:t>.</w:t>
      </w:r>
      <w:r w:rsidR="00F50AB8">
        <w:rPr>
          <w:rFonts w:ascii="Arial" w:hAnsi="Arial" w:cs="Arial"/>
          <w:sz w:val="24"/>
          <w:szCs w:val="24"/>
        </w:rPr>
        <w:t xml:space="preserve"> </w:t>
      </w:r>
      <w:r w:rsidR="002403A2">
        <w:rPr>
          <w:rFonts w:ascii="Arial" w:hAnsi="Arial" w:cs="Arial"/>
          <w:sz w:val="24"/>
          <w:szCs w:val="24"/>
        </w:rPr>
        <w:t>Although the project was to complete by 9</w:t>
      </w:r>
      <w:r w:rsidR="002403A2" w:rsidRPr="002403A2">
        <w:rPr>
          <w:rFonts w:ascii="Arial" w:hAnsi="Arial" w:cs="Arial"/>
          <w:sz w:val="24"/>
          <w:szCs w:val="24"/>
          <w:vertAlign w:val="superscript"/>
        </w:rPr>
        <w:t>th</w:t>
      </w:r>
      <w:r w:rsidR="002403A2">
        <w:rPr>
          <w:rFonts w:ascii="Arial" w:hAnsi="Arial" w:cs="Arial"/>
          <w:sz w:val="24"/>
          <w:szCs w:val="24"/>
        </w:rPr>
        <w:t xml:space="preserve"> December 2022, the full completion required several </w:t>
      </w:r>
      <w:r w:rsidR="0074311F">
        <w:rPr>
          <w:rFonts w:ascii="Arial" w:hAnsi="Arial" w:cs="Arial"/>
          <w:sz w:val="24"/>
          <w:szCs w:val="24"/>
        </w:rPr>
        <w:t>rescheduling</w:t>
      </w:r>
      <w:r w:rsidR="002403A2">
        <w:rPr>
          <w:rFonts w:ascii="Arial" w:hAnsi="Arial" w:cs="Arial"/>
          <w:sz w:val="24"/>
          <w:szCs w:val="24"/>
        </w:rPr>
        <w:t xml:space="preserve"> along with the cost. In the initial project plan, </w:t>
      </w:r>
      <w:r w:rsidR="002403A2">
        <w:rPr>
          <w:rFonts w:ascii="Arial" w:hAnsi="Arial" w:cs="Arial"/>
          <w:sz w:val="24"/>
          <w:szCs w:val="24"/>
        </w:rPr>
        <w:lastRenderedPageBreak/>
        <w:t xml:space="preserve">the estimated cost documented was £14.8 billion. At the end of December 2018, the total cost increased to </w:t>
      </w:r>
      <w:r w:rsidR="00E3587B">
        <w:rPr>
          <w:rFonts w:ascii="Arial" w:hAnsi="Arial" w:cs="Arial"/>
          <w:sz w:val="24"/>
          <w:szCs w:val="24"/>
        </w:rPr>
        <w:t xml:space="preserve">£17.6 billion which was £2.8 billion more compared to </w:t>
      </w:r>
      <w:r w:rsidR="00FF6C1B">
        <w:rPr>
          <w:rFonts w:ascii="Arial" w:hAnsi="Arial" w:cs="Arial"/>
          <w:sz w:val="24"/>
          <w:szCs w:val="24"/>
        </w:rPr>
        <w:t xml:space="preserve">the </w:t>
      </w:r>
      <w:r w:rsidR="00E3587B">
        <w:rPr>
          <w:rFonts w:ascii="Arial" w:hAnsi="Arial" w:cs="Arial"/>
          <w:sz w:val="24"/>
          <w:szCs w:val="24"/>
        </w:rPr>
        <w:t xml:space="preserve">initial project plan cost estimation. Again in 2020, the project cost further raised by another £1.1 </w:t>
      </w:r>
      <w:proofErr w:type="gramStart"/>
      <w:r w:rsidR="00E3587B">
        <w:rPr>
          <w:rFonts w:ascii="Arial" w:hAnsi="Arial" w:cs="Arial"/>
          <w:sz w:val="24"/>
          <w:szCs w:val="24"/>
        </w:rPr>
        <w:t>billion</w:t>
      </w:r>
      <w:proofErr w:type="gramEnd"/>
      <w:r w:rsidR="00E3587B">
        <w:rPr>
          <w:rFonts w:ascii="Arial" w:hAnsi="Arial" w:cs="Arial"/>
          <w:sz w:val="24"/>
          <w:szCs w:val="24"/>
        </w:rPr>
        <w:t xml:space="preserve"> and the total cost reached £18.6 billion</w:t>
      </w:r>
      <w:r w:rsidR="0060274E">
        <w:rPr>
          <w:rFonts w:ascii="Arial" w:hAnsi="Arial" w:cs="Arial"/>
          <w:sz w:val="24"/>
          <w:szCs w:val="24"/>
        </w:rPr>
        <w:t xml:space="preserve"> (</w:t>
      </w:r>
      <w:r w:rsidR="0060274E" w:rsidRPr="00F1553C">
        <w:rPr>
          <w:rFonts w:ascii="Arial" w:hAnsi="Arial" w:cs="Arial"/>
          <w:sz w:val="24"/>
          <w:szCs w:val="24"/>
        </w:rPr>
        <w:t>Cleland</w:t>
      </w:r>
      <w:r w:rsidR="0060274E">
        <w:rPr>
          <w:rFonts w:ascii="Arial" w:hAnsi="Arial" w:cs="Arial"/>
          <w:sz w:val="24"/>
          <w:szCs w:val="24"/>
        </w:rPr>
        <w:t>, 2018)</w:t>
      </w:r>
      <w:r w:rsidR="00E3587B">
        <w:rPr>
          <w:rFonts w:ascii="Arial" w:hAnsi="Arial" w:cs="Arial"/>
          <w:sz w:val="24"/>
          <w:szCs w:val="24"/>
        </w:rPr>
        <w:t xml:space="preserve">. The higher cost of the project has reduced to appeal of the project to a great extent. </w:t>
      </w:r>
      <w:r w:rsidR="00FF6C1B">
        <w:rPr>
          <w:rFonts w:ascii="Arial" w:hAnsi="Arial" w:cs="Arial"/>
          <w:sz w:val="24"/>
          <w:szCs w:val="24"/>
        </w:rPr>
        <w:t>The f</w:t>
      </w:r>
      <w:r w:rsidR="00E3587B">
        <w:rPr>
          <w:rFonts w:ascii="Arial" w:hAnsi="Arial" w:cs="Arial"/>
          <w:sz w:val="24"/>
          <w:szCs w:val="24"/>
        </w:rPr>
        <w:t xml:space="preserve">inal cost of the project is higher by £3.8 billion compared to </w:t>
      </w:r>
      <w:r w:rsidR="00FF6C1B">
        <w:rPr>
          <w:rFonts w:ascii="Arial" w:hAnsi="Arial" w:cs="Arial"/>
          <w:sz w:val="24"/>
          <w:szCs w:val="24"/>
        </w:rPr>
        <w:t xml:space="preserve">the </w:t>
      </w:r>
      <w:r w:rsidR="00E3587B">
        <w:rPr>
          <w:rFonts w:ascii="Arial" w:hAnsi="Arial" w:cs="Arial"/>
          <w:sz w:val="24"/>
          <w:szCs w:val="24"/>
        </w:rPr>
        <w:t xml:space="preserve">total cost estimation made in </w:t>
      </w:r>
      <w:r w:rsidR="00CD5C8B">
        <w:rPr>
          <w:rFonts w:ascii="Arial" w:hAnsi="Arial" w:cs="Arial"/>
          <w:sz w:val="24"/>
          <w:szCs w:val="24"/>
        </w:rPr>
        <w:t>2009. One of the m</w:t>
      </w:r>
      <w:r w:rsidR="00E3587B">
        <w:rPr>
          <w:rFonts w:ascii="Arial" w:hAnsi="Arial" w:cs="Arial"/>
          <w:sz w:val="24"/>
          <w:szCs w:val="24"/>
        </w:rPr>
        <w:t>ost probable reason</w:t>
      </w:r>
      <w:r w:rsidR="00FF6C1B">
        <w:rPr>
          <w:rFonts w:ascii="Arial" w:hAnsi="Arial" w:cs="Arial"/>
          <w:sz w:val="24"/>
          <w:szCs w:val="24"/>
        </w:rPr>
        <w:t>s</w:t>
      </w:r>
      <w:r w:rsidR="00E3587B">
        <w:rPr>
          <w:rFonts w:ascii="Arial" w:hAnsi="Arial" w:cs="Arial"/>
          <w:sz w:val="24"/>
          <w:szCs w:val="24"/>
        </w:rPr>
        <w:t xml:space="preserve"> </w:t>
      </w:r>
      <w:r w:rsidR="00FF6C1B">
        <w:rPr>
          <w:rFonts w:ascii="Arial" w:hAnsi="Arial" w:cs="Arial"/>
          <w:sz w:val="24"/>
          <w:szCs w:val="24"/>
        </w:rPr>
        <w:t>for</w:t>
      </w:r>
      <w:r w:rsidR="00E3587B">
        <w:rPr>
          <w:rFonts w:ascii="Arial" w:hAnsi="Arial" w:cs="Arial"/>
          <w:sz w:val="24"/>
          <w:szCs w:val="24"/>
        </w:rPr>
        <w:t xml:space="preserve"> the cost increment is the higher cost of materials acco</w:t>
      </w:r>
      <w:r w:rsidR="00CD5C8B">
        <w:rPr>
          <w:rFonts w:ascii="Arial" w:hAnsi="Arial" w:cs="Arial"/>
          <w:sz w:val="24"/>
          <w:szCs w:val="24"/>
        </w:rPr>
        <w:t xml:space="preserve">rding to </w:t>
      </w:r>
      <w:r w:rsidR="00FF6C1B">
        <w:rPr>
          <w:rFonts w:ascii="Arial" w:hAnsi="Arial" w:cs="Arial"/>
          <w:sz w:val="24"/>
          <w:szCs w:val="24"/>
        </w:rPr>
        <w:t xml:space="preserve">the </w:t>
      </w:r>
      <w:r w:rsidR="00CD5C8B">
        <w:rPr>
          <w:rFonts w:ascii="Arial" w:hAnsi="Arial" w:cs="Arial"/>
          <w:sz w:val="24"/>
          <w:szCs w:val="24"/>
        </w:rPr>
        <w:t xml:space="preserve">project manager. </w:t>
      </w:r>
      <w:r w:rsidR="00FF6C1B">
        <w:rPr>
          <w:rFonts w:ascii="Arial" w:hAnsi="Arial" w:cs="Arial"/>
          <w:sz w:val="24"/>
          <w:szCs w:val="24"/>
        </w:rPr>
        <w:t>The h</w:t>
      </w:r>
      <w:r w:rsidR="00EA71DB">
        <w:rPr>
          <w:rFonts w:ascii="Arial" w:hAnsi="Arial" w:cs="Arial"/>
          <w:sz w:val="24"/>
          <w:szCs w:val="24"/>
        </w:rPr>
        <w:t>igher</w:t>
      </w:r>
      <w:r w:rsidR="00CD5C8B">
        <w:rPr>
          <w:rFonts w:ascii="Arial" w:hAnsi="Arial" w:cs="Arial"/>
          <w:sz w:val="24"/>
          <w:szCs w:val="24"/>
        </w:rPr>
        <w:t xml:space="preserve"> time required for </w:t>
      </w:r>
      <w:r w:rsidR="00FF6C1B">
        <w:rPr>
          <w:rFonts w:ascii="Arial" w:hAnsi="Arial" w:cs="Arial"/>
          <w:sz w:val="24"/>
          <w:szCs w:val="24"/>
        </w:rPr>
        <w:t xml:space="preserve">the </w:t>
      </w:r>
      <w:r w:rsidR="00CD5C8B">
        <w:rPr>
          <w:rFonts w:ascii="Arial" w:hAnsi="Arial" w:cs="Arial"/>
          <w:sz w:val="24"/>
          <w:szCs w:val="24"/>
        </w:rPr>
        <w:t xml:space="preserve">completion of the project </w:t>
      </w:r>
      <w:r w:rsidR="00EA71DB">
        <w:rPr>
          <w:rFonts w:ascii="Arial" w:hAnsi="Arial" w:cs="Arial"/>
          <w:sz w:val="24"/>
          <w:szCs w:val="24"/>
        </w:rPr>
        <w:t>has increased the cost over time. As a result of the higher project cost, it created a burden on the government and other project sponsor</w:t>
      </w:r>
      <w:r w:rsidR="00FF6C1B">
        <w:rPr>
          <w:rFonts w:ascii="Arial" w:hAnsi="Arial" w:cs="Arial"/>
          <w:sz w:val="24"/>
          <w:szCs w:val="24"/>
        </w:rPr>
        <w:t>s</w:t>
      </w:r>
      <w:r w:rsidR="00EA71DB">
        <w:rPr>
          <w:rFonts w:ascii="Arial" w:hAnsi="Arial" w:cs="Arial"/>
          <w:sz w:val="24"/>
          <w:szCs w:val="24"/>
        </w:rPr>
        <w:t xml:space="preserve"> such as Department for Transportation, </w:t>
      </w:r>
      <w:r w:rsidR="00FF6C1B">
        <w:rPr>
          <w:rFonts w:ascii="Arial" w:hAnsi="Arial" w:cs="Arial"/>
          <w:sz w:val="24"/>
          <w:szCs w:val="24"/>
        </w:rPr>
        <w:t xml:space="preserve">the </w:t>
      </w:r>
      <w:r w:rsidR="00EA71DB">
        <w:rPr>
          <w:rFonts w:ascii="Arial" w:hAnsi="Arial" w:cs="Arial"/>
          <w:sz w:val="24"/>
          <w:szCs w:val="24"/>
        </w:rPr>
        <w:t>Greater London authority etc</w:t>
      </w:r>
      <w:r w:rsidR="0060274E">
        <w:rPr>
          <w:rFonts w:ascii="Arial" w:hAnsi="Arial" w:cs="Arial"/>
          <w:sz w:val="24"/>
          <w:szCs w:val="24"/>
        </w:rPr>
        <w:t xml:space="preserve"> (Abbot, 2020)</w:t>
      </w:r>
      <w:r w:rsidR="00EA71DB">
        <w:rPr>
          <w:rFonts w:ascii="Arial" w:hAnsi="Arial" w:cs="Arial"/>
          <w:sz w:val="24"/>
          <w:szCs w:val="24"/>
        </w:rPr>
        <w:t xml:space="preserve">. the ultimate pressure falls on the </w:t>
      </w:r>
      <w:proofErr w:type="gramStart"/>
      <w:r w:rsidR="00EA71DB">
        <w:rPr>
          <w:rFonts w:ascii="Arial" w:hAnsi="Arial" w:cs="Arial"/>
          <w:sz w:val="24"/>
          <w:szCs w:val="24"/>
        </w:rPr>
        <w:t>general public</w:t>
      </w:r>
      <w:proofErr w:type="gramEnd"/>
      <w:r w:rsidR="00EA71DB">
        <w:rPr>
          <w:rFonts w:ascii="Arial" w:hAnsi="Arial" w:cs="Arial"/>
          <w:sz w:val="24"/>
          <w:szCs w:val="24"/>
        </w:rPr>
        <w:t xml:space="preserve"> as the government is required to impose </w:t>
      </w:r>
      <w:r w:rsidR="00FF6C1B">
        <w:rPr>
          <w:rFonts w:ascii="Arial" w:hAnsi="Arial" w:cs="Arial"/>
          <w:sz w:val="24"/>
          <w:szCs w:val="24"/>
        </w:rPr>
        <w:t xml:space="preserve">an </w:t>
      </w:r>
      <w:r w:rsidR="00EA71DB">
        <w:rPr>
          <w:rFonts w:ascii="Arial" w:hAnsi="Arial" w:cs="Arial"/>
          <w:sz w:val="24"/>
          <w:szCs w:val="24"/>
        </w:rPr>
        <w:t xml:space="preserve">extra tax for financing the project. </w:t>
      </w:r>
      <w:r w:rsidR="005A0545">
        <w:rPr>
          <w:rFonts w:ascii="Arial" w:hAnsi="Arial" w:cs="Arial"/>
          <w:sz w:val="24"/>
          <w:szCs w:val="24"/>
        </w:rPr>
        <w:t>The project manager could not meet the project timeline and complete the project within t</w:t>
      </w:r>
      <w:r w:rsidR="003B7CC7">
        <w:rPr>
          <w:rFonts w:ascii="Arial" w:hAnsi="Arial" w:cs="Arial"/>
          <w:sz w:val="24"/>
          <w:szCs w:val="24"/>
        </w:rPr>
        <w:t xml:space="preserve">he resources initially planned. As a result, the project required </w:t>
      </w:r>
      <w:r w:rsidR="00FF6C1B">
        <w:rPr>
          <w:rFonts w:ascii="Arial" w:hAnsi="Arial" w:cs="Arial"/>
          <w:sz w:val="24"/>
          <w:szCs w:val="24"/>
        </w:rPr>
        <w:t xml:space="preserve">an </w:t>
      </w:r>
      <w:r w:rsidR="003B7CC7">
        <w:rPr>
          <w:rFonts w:ascii="Arial" w:hAnsi="Arial" w:cs="Arial"/>
          <w:sz w:val="24"/>
          <w:szCs w:val="24"/>
        </w:rPr>
        <w:t xml:space="preserve">extra £3.8 billion for completing the project above the estimated cost. </w:t>
      </w:r>
    </w:p>
    <w:p w14:paraId="115F25E3" w14:textId="77777777" w:rsidR="003B7CC7" w:rsidRDefault="00734E92" w:rsidP="00A80D9C">
      <w:pPr>
        <w:pStyle w:val="Heading1"/>
      </w:pPr>
      <w:bookmarkStart w:id="3" w:name="_Toc118656098"/>
      <w:r w:rsidRPr="00804A89">
        <w:t>Project time or schedule evaluation</w:t>
      </w:r>
      <w:bookmarkEnd w:id="3"/>
    </w:p>
    <w:p w14:paraId="0A3D20B4" w14:textId="77777777" w:rsidR="00296AFB" w:rsidRDefault="003B7CC7" w:rsidP="00740FF2">
      <w:pPr>
        <w:spacing w:line="360" w:lineRule="auto"/>
        <w:jc w:val="both"/>
        <w:rPr>
          <w:rFonts w:ascii="Arial" w:hAnsi="Arial" w:cs="Arial"/>
          <w:sz w:val="24"/>
          <w:szCs w:val="24"/>
        </w:rPr>
      </w:pPr>
      <w:r w:rsidRPr="003B7CC7">
        <w:rPr>
          <w:rFonts w:ascii="Arial" w:hAnsi="Arial" w:cs="Arial"/>
          <w:sz w:val="24"/>
          <w:szCs w:val="24"/>
        </w:rPr>
        <w:t>To</w:t>
      </w:r>
      <w:r>
        <w:rPr>
          <w:rFonts w:ascii="Arial" w:hAnsi="Arial" w:cs="Arial"/>
          <w:sz w:val="24"/>
          <w:szCs w:val="24"/>
        </w:rPr>
        <w:t xml:space="preserve"> consider the project timeline, </w:t>
      </w:r>
      <w:r w:rsidR="00FF6C1B">
        <w:rPr>
          <w:rFonts w:ascii="Arial" w:hAnsi="Arial" w:cs="Arial"/>
          <w:sz w:val="24"/>
          <w:szCs w:val="24"/>
        </w:rPr>
        <w:t xml:space="preserve">the </w:t>
      </w:r>
      <w:r>
        <w:rPr>
          <w:rFonts w:ascii="Arial" w:hAnsi="Arial" w:cs="Arial"/>
          <w:sz w:val="24"/>
          <w:szCs w:val="24"/>
        </w:rPr>
        <w:t xml:space="preserve">initial project plan estimated </w:t>
      </w:r>
      <w:r w:rsidR="00FF6C1B">
        <w:rPr>
          <w:rFonts w:ascii="Arial" w:hAnsi="Arial" w:cs="Arial"/>
          <w:sz w:val="24"/>
          <w:szCs w:val="24"/>
        </w:rPr>
        <w:t xml:space="preserve">the </w:t>
      </w:r>
      <w:r>
        <w:rPr>
          <w:rFonts w:ascii="Arial" w:hAnsi="Arial" w:cs="Arial"/>
          <w:sz w:val="24"/>
          <w:szCs w:val="24"/>
        </w:rPr>
        <w:t xml:space="preserve">completion of the project and </w:t>
      </w:r>
      <w:r w:rsidR="00FF6C1B">
        <w:rPr>
          <w:rFonts w:ascii="Arial" w:hAnsi="Arial" w:cs="Arial"/>
          <w:sz w:val="24"/>
          <w:szCs w:val="24"/>
        </w:rPr>
        <w:t xml:space="preserve">the </w:t>
      </w:r>
      <w:r>
        <w:rPr>
          <w:rFonts w:ascii="Arial" w:hAnsi="Arial" w:cs="Arial"/>
          <w:sz w:val="24"/>
          <w:szCs w:val="24"/>
        </w:rPr>
        <w:t>opening of cross Rail in December 2018. However, the line opened on 24</w:t>
      </w:r>
      <w:r w:rsidRPr="003B7CC7">
        <w:rPr>
          <w:rFonts w:ascii="Arial" w:hAnsi="Arial" w:cs="Arial"/>
          <w:sz w:val="24"/>
          <w:szCs w:val="24"/>
          <w:vertAlign w:val="superscript"/>
        </w:rPr>
        <w:t>th</w:t>
      </w:r>
      <w:r>
        <w:rPr>
          <w:rFonts w:ascii="Arial" w:hAnsi="Arial" w:cs="Arial"/>
          <w:sz w:val="24"/>
          <w:szCs w:val="24"/>
        </w:rPr>
        <w:t xml:space="preserve"> May 2022 after around 4 years </w:t>
      </w:r>
      <w:r w:rsidR="00FF6C1B">
        <w:rPr>
          <w:rFonts w:ascii="Arial" w:hAnsi="Arial" w:cs="Arial"/>
          <w:sz w:val="24"/>
          <w:szCs w:val="24"/>
        </w:rPr>
        <w:t xml:space="preserve">of </w:t>
      </w:r>
      <w:r>
        <w:rPr>
          <w:rFonts w:ascii="Arial" w:hAnsi="Arial" w:cs="Arial"/>
          <w:sz w:val="24"/>
          <w:szCs w:val="24"/>
        </w:rPr>
        <w:t>delay. Although the project was approved in 2007, the construction work begins in 2009</w:t>
      </w:r>
      <w:r w:rsidR="0060274E">
        <w:rPr>
          <w:rFonts w:ascii="Arial" w:hAnsi="Arial" w:cs="Arial"/>
          <w:sz w:val="24"/>
          <w:szCs w:val="24"/>
        </w:rPr>
        <w:t xml:space="preserve"> (</w:t>
      </w:r>
      <w:r w:rsidR="0060274E" w:rsidRPr="00F1553C">
        <w:rPr>
          <w:rFonts w:ascii="Arial" w:hAnsi="Arial" w:cs="Arial"/>
          <w:sz w:val="24"/>
          <w:szCs w:val="24"/>
        </w:rPr>
        <w:t>St</w:t>
      </w:r>
      <w:r w:rsidR="0060274E">
        <w:rPr>
          <w:rFonts w:ascii="Arial" w:hAnsi="Arial" w:cs="Arial"/>
          <w:sz w:val="24"/>
          <w:szCs w:val="24"/>
        </w:rPr>
        <w:t xml:space="preserve">eensma </w:t>
      </w:r>
      <w:r w:rsidR="0060274E" w:rsidRPr="00F1553C">
        <w:rPr>
          <w:rFonts w:ascii="Arial" w:hAnsi="Arial" w:cs="Arial"/>
          <w:sz w:val="24"/>
          <w:szCs w:val="24"/>
        </w:rPr>
        <w:t xml:space="preserve">and </w:t>
      </w:r>
      <w:proofErr w:type="spellStart"/>
      <w:r w:rsidR="0060274E" w:rsidRPr="00F1553C">
        <w:rPr>
          <w:rFonts w:ascii="Arial" w:hAnsi="Arial" w:cs="Arial"/>
          <w:sz w:val="24"/>
          <w:szCs w:val="24"/>
        </w:rPr>
        <w:t>Tetteroo</w:t>
      </w:r>
      <w:proofErr w:type="spellEnd"/>
      <w:r w:rsidR="0060274E">
        <w:rPr>
          <w:rFonts w:ascii="Arial" w:hAnsi="Arial" w:cs="Arial"/>
          <w:sz w:val="24"/>
          <w:szCs w:val="24"/>
        </w:rPr>
        <w:t>, 2020)</w:t>
      </w:r>
      <w:r>
        <w:rPr>
          <w:rFonts w:ascii="Arial" w:hAnsi="Arial" w:cs="Arial"/>
          <w:sz w:val="24"/>
          <w:szCs w:val="24"/>
        </w:rPr>
        <w:t xml:space="preserve">. </w:t>
      </w:r>
      <w:r w:rsidR="00D811BC">
        <w:rPr>
          <w:rFonts w:ascii="Arial" w:hAnsi="Arial" w:cs="Arial"/>
          <w:sz w:val="24"/>
          <w:szCs w:val="24"/>
        </w:rPr>
        <w:t xml:space="preserve">From the analysis of </w:t>
      </w:r>
      <w:r w:rsidR="00FF6C1B">
        <w:rPr>
          <w:rFonts w:ascii="Arial" w:hAnsi="Arial" w:cs="Arial"/>
          <w:sz w:val="24"/>
          <w:szCs w:val="24"/>
        </w:rPr>
        <w:t xml:space="preserve">the </w:t>
      </w:r>
      <w:r w:rsidR="00D811BC">
        <w:rPr>
          <w:rFonts w:ascii="Arial" w:hAnsi="Arial" w:cs="Arial"/>
          <w:sz w:val="24"/>
          <w:szCs w:val="24"/>
        </w:rPr>
        <w:t xml:space="preserve">project timely, it is indicated that the project was not delivered on time estimated in the initial project timeline. </w:t>
      </w:r>
      <w:r w:rsidR="000E0963">
        <w:rPr>
          <w:rFonts w:ascii="Arial" w:hAnsi="Arial" w:cs="Arial"/>
          <w:sz w:val="24"/>
          <w:szCs w:val="24"/>
        </w:rPr>
        <w:t>The project tasks that w</w:t>
      </w:r>
      <w:r w:rsidR="00FF6C1B">
        <w:rPr>
          <w:rFonts w:ascii="Arial" w:hAnsi="Arial" w:cs="Arial"/>
          <w:sz w:val="24"/>
          <w:szCs w:val="24"/>
        </w:rPr>
        <w:t>ere</w:t>
      </w:r>
      <w:r w:rsidR="000E0963">
        <w:rPr>
          <w:rFonts w:ascii="Arial" w:hAnsi="Arial" w:cs="Arial"/>
          <w:sz w:val="24"/>
          <w:szCs w:val="24"/>
        </w:rPr>
        <w:t xml:space="preserve"> broken by the project manager did not go according to plan. It means the project timing or scheduling was not perfect. Major construction work required much time to </w:t>
      </w:r>
      <w:r w:rsidR="00296AFB">
        <w:rPr>
          <w:rFonts w:ascii="Arial" w:hAnsi="Arial" w:cs="Arial"/>
          <w:sz w:val="24"/>
          <w:szCs w:val="24"/>
        </w:rPr>
        <w:t xml:space="preserve">complete compared to </w:t>
      </w:r>
      <w:r w:rsidR="00FF6C1B">
        <w:rPr>
          <w:rFonts w:ascii="Arial" w:hAnsi="Arial" w:cs="Arial"/>
          <w:sz w:val="24"/>
          <w:szCs w:val="24"/>
        </w:rPr>
        <w:t xml:space="preserve">the </w:t>
      </w:r>
      <w:r w:rsidR="00296AFB">
        <w:rPr>
          <w:rFonts w:ascii="Arial" w:hAnsi="Arial" w:cs="Arial"/>
          <w:sz w:val="24"/>
          <w:szCs w:val="24"/>
        </w:rPr>
        <w:t xml:space="preserve">estimated time. For example, underground tunnelling and construction of stations take about 1.5 times higher time compared to time estimation </w:t>
      </w:r>
      <w:r w:rsidR="00FF6C1B">
        <w:rPr>
          <w:rFonts w:ascii="Arial" w:hAnsi="Arial" w:cs="Arial"/>
          <w:sz w:val="24"/>
          <w:szCs w:val="24"/>
        </w:rPr>
        <w:t>which</w:t>
      </w:r>
      <w:r w:rsidR="00296AFB">
        <w:rPr>
          <w:rFonts w:ascii="Arial" w:hAnsi="Arial" w:cs="Arial"/>
          <w:sz w:val="24"/>
          <w:szCs w:val="24"/>
        </w:rPr>
        <w:t xml:space="preserve"> lead</w:t>
      </w:r>
      <w:r w:rsidR="00FF6C1B">
        <w:rPr>
          <w:rFonts w:ascii="Arial" w:hAnsi="Arial" w:cs="Arial"/>
          <w:sz w:val="24"/>
          <w:szCs w:val="24"/>
        </w:rPr>
        <w:t>s</w:t>
      </w:r>
      <w:r w:rsidR="00296AFB">
        <w:rPr>
          <w:rFonts w:ascii="Arial" w:hAnsi="Arial" w:cs="Arial"/>
          <w:sz w:val="24"/>
          <w:szCs w:val="24"/>
        </w:rPr>
        <w:t xml:space="preserve"> to </w:t>
      </w:r>
      <w:r w:rsidR="003B070F">
        <w:rPr>
          <w:rFonts w:ascii="Arial" w:hAnsi="Arial" w:cs="Arial"/>
          <w:sz w:val="24"/>
          <w:szCs w:val="24"/>
        </w:rPr>
        <w:t xml:space="preserve">a </w:t>
      </w:r>
      <w:r w:rsidR="00296AFB">
        <w:rPr>
          <w:rFonts w:ascii="Arial" w:hAnsi="Arial" w:cs="Arial"/>
          <w:sz w:val="24"/>
          <w:szCs w:val="24"/>
        </w:rPr>
        <w:t>lengthen</w:t>
      </w:r>
      <w:r w:rsidR="00FF6C1B">
        <w:rPr>
          <w:rFonts w:ascii="Arial" w:hAnsi="Arial" w:cs="Arial"/>
          <w:sz w:val="24"/>
          <w:szCs w:val="24"/>
        </w:rPr>
        <w:t>ing</w:t>
      </w:r>
      <w:r w:rsidR="00296AFB">
        <w:rPr>
          <w:rFonts w:ascii="Arial" w:hAnsi="Arial" w:cs="Arial"/>
          <w:sz w:val="24"/>
          <w:szCs w:val="24"/>
        </w:rPr>
        <w:t xml:space="preserve"> </w:t>
      </w:r>
      <w:r w:rsidR="00FF6C1B">
        <w:rPr>
          <w:rFonts w:ascii="Arial" w:hAnsi="Arial" w:cs="Arial"/>
          <w:sz w:val="24"/>
          <w:szCs w:val="24"/>
        </w:rPr>
        <w:t xml:space="preserve">of </w:t>
      </w:r>
      <w:r w:rsidR="00296AFB">
        <w:rPr>
          <w:rFonts w:ascii="Arial" w:hAnsi="Arial" w:cs="Arial"/>
          <w:sz w:val="24"/>
          <w:szCs w:val="24"/>
        </w:rPr>
        <w:t>the total time of the completion of the project</w:t>
      </w:r>
      <w:r w:rsidR="0060274E">
        <w:rPr>
          <w:rFonts w:ascii="Arial" w:hAnsi="Arial" w:cs="Arial"/>
          <w:sz w:val="24"/>
          <w:szCs w:val="24"/>
        </w:rPr>
        <w:t xml:space="preserve"> (Smith, 2022)</w:t>
      </w:r>
      <w:r w:rsidR="00296AFB">
        <w:rPr>
          <w:rFonts w:ascii="Arial" w:hAnsi="Arial" w:cs="Arial"/>
          <w:sz w:val="24"/>
          <w:szCs w:val="24"/>
        </w:rPr>
        <w:t xml:space="preserve">. </w:t>
      </w:r>
      <w:r w:rsidR="00377DF8">
        <w:rPr>
          <w:rFonts w:ascii="Arial" w:hAnsi="Arial" w:cs="Arial"/>
          <w:sz w:val="24"/>
          <w:szCs w:val="24"/>
        </w:rPr>
        <w:t xml:space="preserve">However, the tasks such as land acquiring, railway track setting, </w:t>
      </w:r>
      <w:r w:rsidR="00FF6C1B">
        <w:rPr>
          <w:rFonts w:ascii="Arial" w:hAnsi="Arial" w:cs="Arial"/>
          <w:sz w:val="24"/>
          <w:szCs w:val="24"/>
        </w:rPr>
        <w:t xml:space="preserve">and </w:t>
      </w:r>
      <w:r w:rsidR="00377DF8">
        <w:rPr>
          <w:rFonts w:ascii="Arial" w:hAnsi="Arial" w:cs="Arial"/>
          <w:sz w:val="24"/>
          <w:szCs w:val="24"/>
        </w:rPr>
        <w:t xml:space="preserve">purchasing trains and other equipment went well according to plan. </w:t>
      </w:r>
      <w:r w:rsidR="00CB4BB3">
        <w:rPr>
          <w:rFonts w:ascii="Arial" w:hAnsi="Arial" w:cs="Arial"/>
          <w:sz w:val="24"/>
          <w:szCs w:val="24"/>
        </w:rPr>
        <w:t>The project missed its dateline several times and hence the project budget also increased multiple time</w:t>
      </w:r>
      <w:r w:rsidR="00FF6C1B">
        <w:rPr>
          <w:rFonts w:ascii="Arial" w:hAnsi="Arial" w:cs="Arial"/>
          <w:sz w:val="24"/>
          <w:szCs w:val="24"/>
        </w:rPr>
        <w:t>s</w:t>
      </w:r>
      <w:r w:rsidR="00CB4BB3">
        <w:rPr>
          <w:rFonts w:ascii="Arial" w:hAnsi="Arial" w:cs="Arial"/>
          <w:sz w:val="24"/>
          <w:szCs w:val="24"/>
        </w:rPr>
        <w:t xml:space="preserve">. The project was completed with £3.8 billion more budget compared to the initial planning of completing the project with £14.8 billion. However, the project manager is required to focus more </w:t>
      </w:r>
      <w:r w:rsidR="00CB4BB3">
        <w:rPr>
          <w:rFonts w:ascii="Arial" w:hAnsi="Arial" w:cs="Arial"/>
          <w:sz w:val="24"/>
          <w:szCs w:val="24"/>
        </w:rPr>
        <w:lastRenderedPageBreak/>
        <w:t xml:space="preserve">on the project time or schedule management where the project manager failed to show his expertise. </w:t>
      </w:r>
    </w:p>
    <w:p w14:paraId="661C4572" w14:textId="77777777" w:rsidR="002249B3" w:rsidRDefault="00734E92" w:rsidP="00A80D9C">
      <w:pPr>
        <w:pStyle w:val="Heading1"/>
      </w:pPr>
      <w:bookmarkStart w:id="4" w:name="_Toc118656099"/>
      <w:r w:rsidRPr="00804A89">
        <w:t>Project Stakeholder management evaluation</w:t>
      </w:r>
      <w:bookmarkEnd w:id="4"/>
    </w:p>
    <w:p w14:paraId="65A11F1F" w14:textId="77777777" w:rsidR="00734E92" w:rsidRDefault="002249B3" w:rsidP="00740FF2">
      <w:pPr>
        <w:spacing w:line="360" w:lineRule="auto"/>
        <w:jc w:val="both"/>
        <w:rPr>
          <w:rFonts w:ascii="Arial" w:hAnsi="Arial" w:cs="Arial"/>
          <w:sz w:val="24"/>
          <w:szCs w:val="24"/>
        </w:rPr>
      </w:pPr>
      <w:r>
        <w:rPr>
          <w:rFonts w:ascii="Arial" w:hAnsi="Arial" w:cs="Arial"/>
          <w:sz w:val="24"/>
          <w:szCs w:val="24"/>
        </w:rPr>
        <w:t xml:space="preserve">The Cross Rail project involves managing </w:t>
      </w:r>
      <w:r w:rsidR="00FF6C1B">
        <w:rPr>
          <w:rFonts w:ascii="Arial" w:hAnsi="Arial" w:cs="Arial"/>
          <w:sz w:val="24"/>
          <w:szCs w:val="24"/>
        </w:rPr>
        <w:t xml:space="preserve">the </w:t>
      </w:r>
      <w:proofErr w:type="gramStart"/>
      <w:r>
        <w:rPr>
          <w:rFonts w:ascii="Arial" w:hAnsi="Arial" w:cs="Arial"/>
          <w:sz w:val="24"/>
          <w:szCs w:val="24"/>
        </w:rPr>
        <w:t>different level</w:t>
      </w:r>
      <w:r w:rsidR="00FF6C1B">
        <w:rPr>
          <w:rFonts w:ascii="Arial" w:hAnsi="Arial" w:cs="Arial"/>
          <w:sz w:val="24"/>
          <w:szCs w:val="24"/>
        </w:rPr>
        <w:t>s</w:t>
      </w:r>
      <w:proofErr w:type="gramEnd"/>
      <w:r>
        <w:rPr>
          <w:rFonts w:ascii="Arial" w:hAnsi="Arial" w:cs="Arial"/>
          <w:sz w:val="24"/>
          <w:szCs w:val="24"/>
        </w:rPr>
        <w:t xml:space="preserve"> of stakeholders who have interest and power </w:t>
      </w:r>
      <w:r w:rsidR="00FF6C1B">
        <w:rPr>
          <w:rFonts w:ascii="Arial" w:hAnsi="Arial" w:cs="Arial"/>
          <w:sz w:val="24"/>
          <w:szCs w:val="24"/>
        </w:rPr>
        <w:t>i</w:t>
      </w:r>
      <w:r>
        <w:rPr>
          <w:rFonts w:ascii="Arial" w:hAnsi="Arial" w:cs="Arial"/>
          <w:sz w:val="24"/>
          <w:szCs w:val="24"/>
        </w:rPr>
        <w:t>n the project</w:t>
      </w:r>
      <w:r w:rsidR="0060274E">
        <w:rPr>
          <w:rFonts w:ascii="Arial" w:hAnsi="Arial" w:cs="Arial"/>
          <w:sz w:val="24"/>
          <w:szCs w:val="24"/>
        </w:rPr>
        <w:t xml:space="preserve"> (</w:t>
      </w:r>
      <w:proofErr w:type="spellStart"/>
      <w:r w:rsidR="0060274E" w:rsidRPr="00F1553C">
        <w:rPr>
          <w:rFonts w:ascii="Arial" w:hAnsi="Arial" w:cs="Arial"/>
          <w:sz w:val="24"/>
          <w:szCs w:val="24"/>
        </w:rPr>
        <w:t>Engemann</w:t>
      </w:r>
      <w:proofErr w:type="spellEnd"/>
      <w:r w:rsidR="0060274E">
        <w:rPr>
          <w:rFonts w:ascii="Arial" w:hAnsi="Arial" w:cs="Arial"/>
          <w:sz w:val="24"/>
          <w:szCs w:val="24"/>
        </w:rPr>
        <w:t>, 2021)</w:t>
      </w:r>
      <w:r>
        <w:rPr>
          <w:rFonts w:ascii="Arial" w:hAnsi="Arial" w:cs="Arial"/>
          <w:sz w:val="24"/>
          <w:szCs w:val="24"/>
        </w:rPr>
        <w:t xml:space="preserve">. Larger construction projects require managing </w:t>
      </w:r>
      <w:r w:rsidR="00DE45EF">
        <w:rPr>
          <w:rFonts w:ascii="Arial" w:hAnsi="Arial" w:cs="Arial"/>
          <w:sz w:val="24"/>
          <w:szCs w:val="24"/>
        </w:rPr>
        <w:t xml:space="preserve">a wide range of stakeholders and </w:t>
      </w:r>
      <w:r w:rsidR="00FF6C1B">
        <w:rPr>
          <w:rFonts w:ascii="Arial" w:hAnsi="Arial" w:cs="Arial"/>
          <w:sz w:val="24"/>
          <w:szCs w:val="24"/>
        </w:rPr>
        <w:t>effectively communicating with them</w:t>
      </w:r>
      <w:r w:rsidR="00DE45EF">
        <w:rPr>
          <w:rFonts w:ascii="Arial" w:hAnsi="Arial" w:cs="Arial"/>
          <w:sz w:val="24"/>
          <w:szCs w:val="24"/>
        </w:rPr>
        <w:t xml:space="preserve"> so that they can be informed about the benefit and progress of the project. </w:t>
      </w:r>
      <w:r w:rsidR="003471DE">
        <w:rPr>
          <w:rFonts w:ascii="Arial" w:hAnsi="Arial" w:cs="Arial"/>
          <w:sz w:val="24"/>
          <w:szCs w:val="24"/>
        </w:rPr>
        <w:t>The initial project plan of the cross</w:t>
      </w:r>
      <w:r w:rsidR="00FF6C1B">
        <w:rPr>
          <w:rFonts w:ascii="Arial" w:hAnsi="Arial" w:cs="Arial"/>
          <w:sz w:val="24"/>
          <w:szCs w:val="24"/>
        </w:rPr>
        <w:t>-</w:t>
      </w:r>
      <w:r w:rsidR="003471DE">
        <w:rPr>
          <w:rFonts w:ascii="Arial" w:hAnsi="Arial" w:cs="Arial"/>
          <w:sz w:val="24"/>
          <w:szCs w:val="24"/>
        </w:rPr>
        <w:t xml:space="preserve">rail project identified </w:t>
      </w:r>
      <w:proofErr w:type="gramStart"/>
      <w:r w:rsidR="003471DE">
        <w:rPr>
          <w:rFonts w:ascii="Arial" w:hAnsi="Arial" w:cs="Arial"/>
          <w:sz w:val="24"/>
          <w:szCs w:val="24"/>
        </w:rPr>
        <w:t>different levels</w:t>
      </w:r>
      <w:proofErr w:type="gramEnd"/>
      <w:r w:rsidR="003471DE">
        <w:rPr>
          <w:rFonts w:ascii="Arial" w:hAnsi="Arial" w:cs="Arial"/>
          <w:sz w:val="24"/>
          <w:szCs w:val="24"/>
        </w:rPr>
        <w:t xml:space="preserve"> of stakeholders in the project. The stakeholder management strategies are described in the following table. </w:t>
      </w:r>
    </w:p>
    <w:tbl>
      <w:tblPr>
        <w:tblStyle w:val="TableGrid"/>
        <w:tblW w:w="0" w:type="auto"/>
        <w:tblLook w:val="04A0" w:firstRow="1" w:lastRow="0" w:firstColumn="1" w:lastColumn="0" w:noHBand="0" w:noVBand="1"/>
      </w:tblPr>
      <w:tblGrid>
        <w:gridCol w:w="2010"/>
        <w:gridCol w:w="1813"/>
        <w:gridCol w:w="1495"/>
        <w:gridCol w:w="1586"/>
        <w:gridCol w:w="2112"/>
      </w:tblGrid>
      <w:tr w:rsidR="00274B65" w14:paraId="5D7DD852" w14:textId="77777777" w:rsidTr="00274B65">
        <w:tc>
          <w:tcPr>
            <w:tcW w:w="2010" w:type="dxa"/>
          </w:tcPr>
          <w:p w14:paraId="7133DA00" w14:textId="77777777" w:rsidR="00274B65" w:rsidRDefault="00274B65" w:rsidP="00740FF2">
            <w:pPr>
              <w:spacing w:line="360" w:lineRule="auto"/>
              <w:jc w:val="both"/>
              <w:rPr>
                <w:rFonts w:ascii="Arial" w:hAnsi="Arial" w:cs="Arial"/>
                <w:sz w:val="24"/>
                <w:szCs w:val="24"/>
              </w:rPr>
            </w:pPr>
            <w:r>
              <w:rPr>
                <w:rFonts w:ascii="Arial" w:hAnsi="Arial" w:cs="Arial"/>
                <w:sz w:val="24"/>
                <w:szCs w:val="24"/>
              </w:rPr>
              <w:t xml:space="preserve">Stakeholders </w:t>
            </w:r>
          </w:p>
        </w:tc>
        <w:tc>
          <w:tcPr>
            <w:tcW w:w="1813" w:type="dxa"/>
          </w:tcPr>
          <w:p w14:paraId="6D3F27DC" w14:textId="77777777" w:rsidR="00274B65" w:rsidRDefault="00274B65" w:rsidP="00740FF2">
            <w:pPr>
              <w:spacing w:line="360" w:lineRule="auto"/>
              <w:jc w:val="both"/>
              <w:rPr>
                <w:rFonts w:ascii="Arial" w:hAnsi="Arial" w:cs="Arial"/>
                <w:sz w:val="24"/>
                <w:szCs w:val="24"/>
              </w:rPr>
            </w:pPr>
            <w:r>
              <w:rPr>
                <w:rFonts w:ascii="Arial" w:hAnsi="Arial" w:cs="Arial"/>
                <w:sz w:val="24"/>
                <w:szCs w:val="24"/>
              </w:rPr>
              <w:t xml:space="preserve">Description of stakeholders </w:t>
            </w:r>
          </w:p>
        </w:tc>
        <w:tc>
          <w:tcPr>
            <w:tcW w:w="1495" w:type="dxa"/>
          </w:tcPr>
          <w:p w14:paraId="2AE9187C" w14:textId="77777777" w:rsidR="00274B65" w:rsidRDefault="00274B65" w:rsidP="00740FF2">
            <w:pPr>
              <w:spacing w:line="360" w:lineRule="auto"/>
              <w:jc w:val="both"/>
              <w:rPr>
                <w:rFonts w:ascii="Arial" w:hAnsi="Arial" w:cs="Arial"/>
                <w:sz w:val="24"/>
                <w:szCs w:val="24"/>
              </w:rPr>
            </w:pPr>
            <w:r>
              <w:rPr>
                <w:rFonts w:ascii="Arial" w:hAnsi="Arial" w:cs="Arial"/>
                <w:sz w:val="24"/>
                <w:szCs w:val="24"/>
              </w:rPr>
              <w:t>Types (internal or external)</w:t>
            </w:r>
          </w:p>
        </w:tc>
        <w:tc>
          <w:tcPr>
            <w:tcW w:w="1586" w:type="dxa"/>
          </w:tcPr>
          <w:p w14:paraId="4B5D26BC" w14:textId="77777777" w:rsidR="00274B65" w:rsidRDefault="00274B65" w:rsidP="00740FF2">
            <w:pPr>
              <w:spacing w:line="360" w:lineRule="auto"/>
              <w:jc w:val="both"/>
              <w:rPr>
                <w:rFonts w:ascii="Arial" w:hAnsi="Arial" w:cs="Arial"/>
                <w:sz w:val="24"/>
                <w:szCs w:val="24"/>
              </w:rPr>
            </w:pPr>
            <w:r>
              <w:rPr>
                <w:rFonts w:ascii="Arial" w:hAnsi="Arial" w:cs="Arial"/>
                <w:sz w:val="24"/>
                <w:szCs w:val="24"/>
              </w:rPr>
              <w:t xml:space="preserve">Power and interest in the project </w:t>
            </w:r>
          </w:p>
        </w:tc>
        <w:tc>
          <w:tcPr>
            <w:tcW w:w="2112" w:type="dxa"/>
          </w:tcPr>
          <w:p w14:paraId="4FA3E465" w14:textId="77777777" w:rsidR="00274B65" w:rsidRDefault="00274B65" w:rsidP="00740FF2">
            <w:pPr>
              <w:spacing w:line="360" w:lineRule="auto"/>
              <w:jc w:val="both"/>
              <w:rPr>
                <w:rFonts w:ascii="Arial" w:hAnsi="Arial" w:cs="Arial"/>
                <w:sz w:val="24"/>
                <w:szCs w:val="24"/>
              </w:rPr>
            </w:pPr>
            <w:r>
              <w:rPr>
                <w:rFonts w:ascii="Arial" w:hAnsi="Arial" w:cs="Arial"/>
                <w:sz w:val="24"/>
                <w:szCs w:val="24"/>
              </w:rPr>
              <w:t xml:space="preserve">Communication strategy </w:t>
            </w:r>
          </w:p>
        </w:tc>
      </w:tr>
      <w:tr w:rsidR="00274B65" w14:paraId="3DA0F597" w14:textId="77777777" w:rsidTr="00274B65">
        <w:tc>
          <w:tcPr>
            <w:tcW w:w="2010" w:type="dxa"/>
          </w:tcPr>
          <w:p w14:paraId="3FE0B5A1" w14:textId="77777777" w:rsidR="00274B65" w:rsidRDefault="00274B65" w:rsidP="00740FF2">
            <w:pPr>
              <w:spacing w:line="360" w:lineRule="auto"/>
              <w:jc w:val="both"/>
              <w:rPr>
                <w:rFonts w:ascii="Arial" w:hAnsi="Arial" w:cs="Arial"/>
                <w:sz w:val="24"/>
                <w:szCs w:val="24"/>
              </w:rPr>
            </w:pPr>
            <w:r>
              <w:rPr>
                <w:rFonts w:ascii="Arial" w:hAnsi="Arial" w:cs="Arial"/>
                <w:sz w:val="24"/>
                <w:szCs w:val="24"/>
              </w:rPr>
              <w:t xml:space="preserve">Future passengers </w:t>
            </w:r>
          </w:p>
        </w:tc>
        <w:tc>
          <w:tcPr>
            <w:tcW w:w="1813" w:type="dxa"/>
          </w:tcPr>
          <w:p w14:paraId="2AA4B449" w14:textId="77777777" w:rsidR="00274B65" w:rsidRDefault="00274B65" w:rsidP="00740FF2">
            <w:pPr>
              <w:spacing w:line="360" w:lineRule="auto"/>
              <w:jc w:val="both"/>
              <w:rPr>
                <w:rFonts w:ascii="Arial" w:hAnsi="Arial" w:cs="Arial"/>
                <w:sz w:val="24"/>
                <w:szCs w:val="24"/>
              </w:rPr>
            </w:pPr>
            <w:r>
              <w:rPr>
                <w:rFonts w:ascii="Arial" w:hAnsi="Arial" w:cs="Arial"/>
                <w:sz w:val="24"/>
                <w:szCs w:val="24"/>
              </w:rPr>
              <w:t xml:space="preserve">The passengers who will receive </w:t>
            </w:r>
            <w:r w:rsidR="0084278E">
              <w:rPr>
                <w:rFonts w:ascii="Arial" w:hAnsi="Arial" w:cs="Arial"/>
                <w:sz w:val="24"/>
                <w:szCs w:val="24"/>
              </w:rPr>
              <w:t xml:space="preserve">transportation facilities. </w:t>
            </w:r>
          </w:p>
        </w:tc>
        <w:tc>
          <w:tcPr>
            <w:tcW w:w="1495" w:type="dxa"/>
          </w:tcPr>
          <w:p w14:paraId="0BA52359" w14:textId="77777777" w:rsidR="00274B65" w:rsidRDefault="00B82B69" w:rsidP="00740FF2">
            <w:pPr>
              <w:spacing w:line="360" w:lineRule="auto"/>
              <w:jc w:val="both"/>
              <w:rPr>
                <w:rFonts w:ascii="Arial" w:hAnsi="Arial" w:cs="Arial"/>
                <w:sz w:val="24"/>
                <w:szCs w:val="24"/>
              </w:rPr>
            </w:pPr>
            <w:r>
              <w:rPr>
                <w:rFonts w:ascii="Arial" w:hAnsi="Arial" w:cs="Arial"/>
                <w:sz w:val="24"/>
                <w:szCs w:val="24"/>
              </w:rPr>
              <w:t xml:space="preserve">External </w:t>
            </w:r>
          </w:p>
        </w:tc>
        <w:tc>
          <w:tcPr>
            <w:tcW w:w="1586" w:type="dxa"/>
          </w:tcPr>
          <w:p w14:paraId="5949C41A" w14:textId="77777777" w:rsidR="00274B65" w:rsidRDefault="00B82B69" w:rsidP="00740FF2">
            <w:pPr>
              <w:spacing w:line="360" w:lineRule="auto"/>
              <w:jc w:val="both"/>
              <w:rPr>
                <w:rFonts w:ascii="Arial" w:hAnsi="Arial" w:cs="Arial"/>
                <w:sz w:val="24"/>
                <w:szCs w:val="24"/>
              </w:rPr>
            </w:pPr>
            <w:r>
              <w:rPr>
                <w:rFonts w:ascii="Arial" w:hAnsi="Arial" w:cs="Arial"/>
                <w:sz w:val="24"/>
                <w:szCs w:val="24"/>
              </w:rPr>
              <w:t xml:space="preserve">High interest and low power </w:t>
            </w:r>
          </w:p>
        </w:tc>
        <w:tc>
          <w:tcPr>
            <w:tcW w:w="2112" w:type="dxa"/>
          </w:tcPr>
          <w:p w14:paraId="7DF5112D" w14:textId="77777777" w:rsidR="00274B65" w:rsidRDefault="00B82B69" w:rsidP="00FF6C1B">
            <w:pPr>
              <w:spacing w:line="360" w:lineRule="auto"/>
              <w:jc w:val="both"/>
              <w:rPr>
                <w:rFonts w:ascii="Arial" w:hAnsi="Arial" w:cs="Arial"/>
                <w:sz w:val="24"/>
                <w:szCs w:val="24"/>
              </w:rPr>
            </w:pPr>
            <w:r>
              <w:rPr>
                <w:rFonts w:ascii="Arial" w:hAnsi="Arial" w:cs="Arial"/>
                <w:sz w:val="24"/>
                <w:szCs w:val="24"/>
              </w:rPr>
              <w:t xml:space="preserve">They are communicated by posters, </w:t>
            </w:r>
            <w:proofErr w:type="gramStart"/>
            <w:r>
              <w:rPr>
                <w:rFonts w:ascii="Arial" w:hAnsi="Arial" w:cs="Arial"/>
                <w:sz w:val="24"/>
                <w:szCs w:val="24"/>
              </w:rPr>
              <w:t>leaflet</w:t>
            </w:r>
            <w:r w:rsidR="00FF6C1B">
              <w:rPr>
                <w:rFonts w:ascii="Arial" w:hAnsi="Arial" w:cs="Arial"/>
                <w:sz w:val="24"/>
                <w:szCs w:val="24"/>
              </w:rPr>
              <w:t>s</w:t>
            </w:r>
            <w:proofErr w:type="gramEnd"/>
            <w:r>
              <w:rPr>
                <w:rFonts w:ascii="Arial" w:hAnsi="Arial" w:cs="Arial"/>
                <w:sz w:val="24"/>
                <w:szCs w:val="24"/>
              </w:rPr>
              <w:t xml:space="preserve"> and social media. Public opinion has </w:t>
            </w:r>
            <w:r w:rsidR="00FF6C1B">
              <w:rPr>
                <w:rFonts w:ascii="Arial" w:hAnsi="Arial" w:cs="Arial"/>
                <w:sz w:val="24"/>
                <w:szCs w:val="24"/>
              </w:rPr>
              <w:t xml:space="preserve">been </w:t>
            </w:r>
            <w:r>
              <w:rPr>
                <w:rFonts w:ascii="Arial" w:hAnsi="Arial" w:cs="Arial"/>
                <w:sz w:val="24"/>
                <w:szCs w:val="24"/>
              </w:rPr>
              <w:t xml:space="preserve">taken and considered </w:t>
            </w:r>
            <w:r w:rsidR="00FF6C1B">
              <w:rPr>
                <w:rFonts w:ascii="Arial" w:hAnsi="Arial" w:cs="Arial"/>
                <w:sz w:val="24"/>
                <w:szCs w:val="24"/>
              </w:rPr>
              <w:t>during</w:t>
            </w:r>
            <w:r>
              <w:rPr>
                <w:rFonts w:ascii="Arial" w:hAnsi="Arial" w:cs="Arial"/>
                <w:sz w:val="24"/>
                <w:szCs w:val="24"/>
              </w:rPr>
              <w:t xml:space="preserve"> the consultancy phases. </w:t>
            </w:r>
          </w:p>
        </w:tc>
      </w:tr>
      <w:tr w:rsidR="00274B65" w14:paraId="6170709E" w14:textId="77777777" w:rsidTr="00274B65">
        <w:tc>
          <w:tcPr>
            <w:tcW w:w="2010" w:type="dxa"/>
          </w:tcPr>
          <w:p w14:paraId="62FA80A3" w14:textId="77777777" w:rsidR="00274B65" w:rsidRDefault="00274B65" w:rsidP="00740FF2">
            <w:pPr>
              <w:spacing w:line="360" w:lineRule="auto"/>
              <w:jc w:val="both"/>
              <w:rPr>
                <w:rFonts w:ascii="Arial" w:hAnsi="Arial" w:cs="Arial"/>
                <w:sz w:val="24"/>
                <w:szCs w:val="24"/>
              </w:rPr>
            </w:pPr>
            <w:r>
              <w:rPr>
                <w:rFonts w:ascii="Arial" w:hAnsi="Arial" w:cs="Arial"/>
                <w:sz w:val="24"/>
                <w:szCs w:val="24"/>
              </w:rPr>
              <w:t xml:space="preserve">London businesses </w:t>
            </w:r>
          </w:p>
        </w:tc>
        <w:tc>
          <w:tcPr>
            <w:tcW w:w="1813" w:type="dxa"/>
          </w:tcPr>
          <w:p w14:paraId="3F25E4CD" w14:textId="77777777" w:rsidR="00274B65" w:rsidRDefault="0084278E" w:rsidP="00FF6C1B">
            <w:pPr>
              <w:spacing w:line="360" w:lineRule="auto"/>
              <w:jc w:val="both"/>
              <w:rPr>
                <w:rFonts w:ascii="Arial" w:hAnsi="Arial" w:cs="Arial"/>
                <w:sz w:val="24"/>
                <w:szCs w:val="24"/>
              </w:rPr>
            </w:pPr>
            <w:r>
              <w:rPr>
                <w:rFonts w:ascii="Arial" w:hAnsi="Arial" w:cs="Arial"/>
                <w:sz w:val="24"/>
                <w:szCs w:val="24"/>
              </w:rPr>
              <w:t xml:space="preserve">London businesses will be benefited </w:t>
            </w:r>
            <w:r w:rsidR="00FF6C1B">
              <w:rPr>
                <w:rFonts w:ascii="Arial" w:hAnsi="Arial" w:cs="Arial"/>
                <w:sz w:val="24"/>
                <w:szCs w:val="24"/>
              </w:rPr>
              <w:t>from</w:t>
            </w:r>
            <w:r>
              <w:rPr>
                <w:rFonts w:ascii="Arial" w:hAnsi="Arial" w:cs="Arial"/>
                <w:sz w:val="24"/>
                <w:szCs w:val="24"/>
              </w:rPr>
              <w:t xml:space="preserve"> the project and finance the project. </w:t>
            </w:r>
          </w:p>
        </w:tc>
        <w:tc>
          <w:tcPr>
            <w:tcW w:w="1495" w:type="dxa"/>
          </w:tcPr>
          <w:p w14:paraId="2BC7626B" w14:textId="77777777" w:rsidR="00274B65" w:rsidRDefault="00B82B69" w:rsidP="00740FF2">
            <w:pPr>
              <w:spacing w:line="360" w:lineRule="auto"/>
              <w:jc w:val="both"/>
              <w:rPr>
                <w:rFonts w:ascii="Arial" w:hAnsi="Arial" w:cs="Arial"/>
                <w:sz w:val="24"/>
                <w:szCs w:val="24"/>
              </w:rPr>
            </w:pPr>
            <w:r>
              <w:rPr>
                <w:rFonts w:ascii="Arial" w:hAnsi="Arial" w:cs="Arial"/>
                <w:sz w:val="24"/>
                <w:szCs w:val="24"/>
              </w:rPr>
              <w:t>Internal</w:t>
            </w:r>
          </w:p>
        </w:tc>
        <w:tc>
          <w:tcPr>
            <w:tcW w:w="1586" w:type="dxa"/>
          </w:tcPr>
          <w:p w14:paraId="1B176376" w14:textId="77777777" w:rsidR="00274B65" w:rsidRDefault="00B82B69" w:rsidP="00740FF2">
            <w:pPr>
              <w:spacing w:line="360" w:lineRule="auto"/>
              <w:jc w:val="both"/>
              <w:rPr>
                <w:rFonts w:ascii="Arial" w:hAnsi="Arial" w:cs="Arial"/>
                <w:sz w:val="24"/>
                <w:szCs w:val="24"/>
              </w:rPr>
            </w:pPr>
            <w:r>
              <w:rPr>
                <w:rFonts w:ascii="Arial" w:hAnsi="Arial" w:cs="Arial"/>
                <w:sz w:val="24"/>
                <w:szCs w:val="24"/>
              </w:rPr>
              <w:t>High interest and high power</w:t>
            </w:r>
          </w:p>
        </w:tc>
        <w:tc>
          <w:tcPr>
            <w:tcW w:w="2112" w:type="dxa"/>
          </w:tcPr>
          <w:p w14:paraId="6B4F6F5F" w14:textId="77777777" w:rsidR="00274B65" w:rsidRDefault="00B82B69" w:rsidP="00740FF2">
            <w:pPr>
              <w:spacing w:line="360" w:lineRule="auto"/>
              <w:jc w:val="both"/>
              <w:rPr>
                <w:rFonts w:ascii="Arial" w:hAnsi="Arial" w:cs="Arial"/>
                <w:sz w:val="24"/>
                <w:szCs w:val="24"/>
              </w:rPr>
            </w:pPr>
            <w:r>
              <w:rPr>
                <w:rFonts w:ascii="Arial" w:hAnsi="Arial" w:cs="Arial"/>
                <w:sz w:val="24"/>
                <w:szCs w:val="24"/>
              </w:rPr>
              <w:t xml:space="preserve">They are communicated using Telephone, Fax, </w:t>
            </w:r>
            <w:proofErr w:type="gramStart"/>
            <w:r>
              <w:rPr>
                <w:rFonts w:ascii="Arial" w:hAnsi="Arial" w:cs="Arial"/>
                <w:sz w:val="24"/>
                <w:szCs w:val="24"/>
              </w:rPr>
              <w:t>Email</w:t>
            </w:r>
            <w:proofErr w:type="gramEnd"/>
            <w:r>
              <w:rPr>
                <w:rFonts w:ascii="Arial" w:hAnsi="Arial" w:cs="Arial"/>
                <w:sz w:val="24"/>
                <w:szCs w:val="24"/>
              </w:rPr>
              <w:t xml:space="preserve"> and personal meeting. </w:t>
            </w:r>
          </w:p>
        </w:tc>
      </w:tr>
      <w:tr w:rsidR="00274B65" w14:paraId="0A4BAAE9" w14:textId="77777777" w:rsidTr="00274B65">
        <w:tc>
          <w:tcPr>
            <w:tcW w:w="2010" w:type="dxa"/>
          </w:tcPr>
          <w:p w14:paraId="319D46D3" w14:textId="77777777" w:rsidR="00274B65" w:rsidRDefault="00274B65" w:rsidP="00740FF2">
            <w:pPr>
              <w:spacing w:line="360" w:lineRule="auto"/>
              <w:jc w:val="both"/>
              <w:rPr>
                <w:rFonts w:ascii="Arial" w:hAnsi="Arial" w:cs="Arial"/>
                <w:sz w:val="24"/>
                <w:szCs w:val="24"/>
              </w:rPr>
            </w:pPr>
            <w:r>
              <w:rPr>
                <w:rFonts w:ascii="Arial" w:hAnsi="Arial" w:cs="Arial"/>
                <w:sz w:val="24"/>
                <w:szCs w:val="24"/>
              </w:rPr>
              <w:lastRenderedPageBreak/>
              <w:t xml:space="preserve">DfT and HM Treasury </w:t>
            </w:r>
          </w:p>
        </w:tc>
        <w:tc>
          <w:tcPr>
            <w:tcW w:w="1813" w:type="dxa"/>
          </w:tcPr>
          <w:p w14:paraId="79B2D5EE" w14:textId="77777777" w:rsidR="00274B65" w:rsidRDefault="0084278E" w:rsidP="00740FF2">
            <w:pPr>
              <w:spacing w:line="360" w:lineRule="auto"/>
              <w:jc w:val="both"/>
              <w:rPr>
                <w:rFonts w:ascii="Arial" w:hAnsi="Arial" w:cs="Arial"/>
                <w:sz w:val="24"/>
                <w:szCs w:val="24"/>
              </w:rPr>
            </w:pPr>
            <w:r>
              <w:rPr>
                <w:rFonts w:ascii="Arial" w:hAnsi="Arial" w:cs="Arial"/>
                <w:sz w:val="24"/>
                <w:szCs w:val="24"/>
              </w:rPr>
              <w:t xml:space="preserve">DfT and HN Treasury finance the project. </w:t>
            </w:r>
          </w:p>
        </w:tc>
        <w:tc>
          <w:tcPr>
            <w:tcW w:w="1495" w:type="dxa"/>
          </w:tcPr>
          <w:p w14:paraId="5CC5FE06" w14:textId="77777777" w:rsidR="00274B65" w:rsidRDefault="00B82B69" w:rsidP="00740FF2">
            <w:pPr>
              <w:spacing w:line="360" w:lineRule="auto"/>
              <w:jc w:val="both"/>
              <w:rPr>
                <w:rFonts w:ascii="Arial" w:hAnsi="Arial" w:cs="Arial"/>
                <w:sz w:val="24"/>
                <w:szCs w:val="24"/>
              </w:rPr>
            </w:pPr>
            <w:r>
              <w:rPr>
                <w:rFonts w:ascii="Arial" w:hAnsi="Arial" w:cs="Arial"/>
                <w:sz w:val="24"/>
                <w:szCs w:val="24"/>
              </w:rPr>
              <w:t>Internal</w:t>
            </w:r>
          </w:p>
        </w:tc>
        <w:tc>
          <w:tcPr>
            <w:tcW w:w="1586" w:type="dxa"/>
          </w:tcPr>
          <w:p w14:paraId="32AF220B" w14:textId="77777777" w:rsidR="00274B65" w:rsidRDefault="00B82B69" w:rsidP="00740FF2">
            <w:pPr>
              <w:spacing w:line="360" w:lineRule="auto"/>
              <w:jc w:val="both"/>
              <w:rPr>
                <w:rFonts w:ascii="Arial" w:hAnsi="Arial" w:cs="Arial"/>
                <w:sz w:val="24"/>
                <w:szCs w:val="24"/>
              </w:rPr>
            </w:pPr>
            <w:r>
              <w:rPr>
                <w:rFonts w:ascii="Arial" w:hAnsi="Arial" w:cs="Arial"/>
                <w:sz w:val="24"/>
                <w:szCs w:val="24"/>
              </w:rPr>
              <w:t>High interest and high power</w:t>
            </w:r>
          </w:p>
        </w:tc>
        <w:tc>
          <w:tcPr>
            <w:tcW w:w="2112" w:type="dxa"/>
          </w:tcPr>
          <w:p w14:paraId="03B9CF20" w14:textId="77777777" w:rsidR="00274B65" w:rsidRDefault="00B82B69" w:rsidP="00740FF2">
            <w:pPr>
              <w:spacing w:line="360" w:lineRule="auto"/>
              <w:jc w:val="both"/>
              <w:rPr>
                <w:rFonts w:ascii="Arial" w:hAnsi="Arial" w:cs="Arial"/>
                <w:sz w:val="24"/>
                <w:szCs w:val="24"/>
              </w:rPr>
            </w:pPr>
            <w:r>
              <w:rPr>
                <w:rFonts w:ascii="Arial" w:hAnsi="Arial" w:cs="Arial"/>
                <w:sz w:val="24"/>
                <w:szCs w:val="24"/>
              </w:rPr>
              <w:t xml:space="preserve">They are communicated using Telephone, Fax, </w:t>
            </w:r>
            <w:proofErr w:type="gramStart"/>
            <w:r>
              <w:rPr>
                <w:rFonts w:ascii="Arial" w:hAnsi="Arial" w:cs="Arial"/>
                <w:sz w:val="24"/>
                <w:szCs w:val="24"/>
              </w:rPr>
              <w:t>Email</w:t>
            </w:r>
            <w:proofErr w:type="gramEnd"/>
            <w:r>
              <w:rPr>
                <w:rFonts w:ascii="Arial" w:hAnsi="Arial" w:cs="Arial"/>
                <w:sz w:val="24"/>
                <w:szCs w:val="24"/>
              </w:rPr>
              <w:t xml:space="preserve"> and personal meeting.</w:t>
            </w:r>
          </w:p>
        </w:tc>
      </w:tr>
      <w:tr w:rsidR="00B82B69" w14:paraId="45A95DD4" w14:textId="77777777" w:rsidTr="00274B65">
        <w:tc>
          <w:tcPr>
            <w:tcW w:w="2010" w:type="dxa"/>
          </w:tcPr>
          <w:p w14:paraId="13E86D89"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National politicians </w:t>
            </w:r>
          </w:p>
        </w:tc>
        <w:tc>
          <w:tcPr>
            <w:tcW w:w="1813" w:type="dxa"/>
          </w:tcPr>
          <w:p w14:paraId="56BEDFC8" w14:textId="77777777" w:rsidR="00B82B69" w:rsidRDefault="00B82B69" w:rsidP="00FF6C1B">
            <w:pPr>
              <w:spacing w:line="360" w:lineRule="auto"/>
              <w:jc w:val="both"/>
              <w:rPr>
                <w:rFonts w:ascii="Arial" w:hAnsi="Arial" w:cs="Arial"/>
                <w:sz w:val="24"/>
                <w:szCs w:val="24"/>
              </w:rPr>
            </w:pPr>
            <w:r>
              <w:rPr>
                <w:rFonts w:ascii="Arial" w:hAnsi="Arial" w:cs="Arial"/>
                <w:sz w:val="24"/>
                <w:szCs w:val="24"/>
              </w:rPr>
              <w:t xml:space="preserve">National politicians pass the bull and play </w:t>
            </w:r>
            <w:r w:rsidR="00FF6C1B">
              <w:rPr>
                <w:rFonts w:ascii="Arial" w:hAnsi="Arial" w:cs="Arial"/>
                <w:sz w:val="24"/>
                <w:szCs w:val="24"/>
              </w:rPr>
              <w:t xml:space="preserve">a </w:t>
            </w:r>
            <w:r>
              <w:rPr>
                <w:rFonts w:ascii="Arial" w:hAnsi="Arial" w:cs="Arial"/>
                <w:sz w:val="24"/>
                <w:szCs w:val="24"/>
              </w:rPr>
              <w:t xml:space="preserve">significant role in approving the project. </w:t>
            </w:r>
          </w:p>
        </w:tc>
        <w:tc>
          <w:tcPr>
            <w:tcW w:w="1495" w:type="dxa"/>
          </w:tcPr>
          <w:p w14:paraId="739BF2A4"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External </w:t>
            </w:r>
          </w:p>
        </w:tc>
        <w:tc>
          <w:tcPr>
            <w:tcW w:w="1586" w:type="dxa"/>
          </w:tcPr>
          <w:p w14:paraId="40B86880"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High power low interest </w:t>
            </w:r>
          </w:p>
        </w:tc>
        <w:tc>
          <w:tcPr>
            <w:tcW w:w="2112" w:type="dxa"/>
          </w:tcPr>
          <w:p w14:paraId="7D8DD821"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They are communicated in the parliamentary discussion</w:t>
            </w:r>
            <w:r w:rsidR="00847999">
              <w:rPr>
                <w:rFonts w:ascii="Arial" w:hAnsi="Arial" w:cs="Arial"/>
                <w:sz w:val="24"/>
                <w:szCs w:val="24"/>
              </w:rPr>
              <w:t xml:space="preserve">. </w:t>
            </w:r>
          </w:p>
        </w:tc>
      </w:tr>
      <w:tr w:rsidR="00B82B69" w14:paraId="1387E35C" w14:textId="77777777" w:rsidTr="00274B65">
        <w:tc>
          <w:tcPr>
            <w:tcW w:w="2010" w:type="dxa"/>
          </w:tcPr>
          <w:p w14:paraId="0D8160F7"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Local authorities </w:t>
            </w:r>
          </w:p>
        </w:tc>
        <w:tc>
          <w:tcPr>
            <w:tcW w:w="1813" w:type="dxa"/>
          </w:tcPr>
          <w:p w14:paraId="37719A21"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Local authorities deal will be capable of ensuring </w:t>
            </w:r>
            <w:r w:rsidR="00FF6C1B">
              <w:rPr>
                <w:rFonts w:ascii="Arial" w:hAnsi="Arial" w:cs="Arial"/>
                <w:sz w:val="24"/>
                <w:szCs w:val="24"/>
              </w:rPr>
              <w:t xml:space="preserve">the </w:t>
            </w:r>
            <w:r>
              <w:rPr>
                <w:rFonts w:ascii="Arial" w:hAnsi="Arial" w:cs="Arial"/>
                <w:sz w:val="24"/>
                <w:szCs w:val="24"/>
              </w:rPr>
              <w:t xml:space="preserve">facilities of local people. </w:t>
            </w:r>
          </w:p>
        </w:tc>
        <w:tc>
          <w:tcPr>
            <w:tcW w:w="1495" w:type="dxa"/>
          </w:tcPr>
          <w:p w14:paraId="1C32B8E2"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External </w:t>
            </w:r>
          </w:p>
        </w:tc>
        <w:tc>
          <w:tcPr>
            <w:tcW w:w="1586" w:type="dxa"/>
          </w:tcPr>
          <w:p w14:paraId="60EB8839"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High interest and high power</w:t>
            </w:r>
          </w:p>
        </w:tc>
        <w:tc>
          <w:tcPr>
            <w:tcW w:w="2112" w:type="dxa"/>
          </w:tcPr>
          <w:p w14:paraId="46D5CF8B" w14:textId="77777777" w:rsidR="00B82B69" w:rsidRDefault="00B82B69" w:rsidP="00FF6C1B">
            <w:pPr>
              <w:spacing w:line="360" w:lineRule="auto"/>
              <w:jc w:val="both"/>
              <w:rPr>
                <w:rFonts w:ascii="Arial" w:hAnsi="Arial" w:cs="Arial"/>
                <w:sz w:val="24"/>
                <w:szCs w:val="24"/>
              </w:rPr>
            </w:pPr>
            <w:r>
              <w:rPr>
                <w:rFonts w:ascii="Arial" w:hAnsi="Arial" w:cs="Arial"/>
                <w:sz w:val="24"/>
                <w:szCs w:val="24"/>
              </w:rPr>
              <w:t xml:space="preserve">They communicated using </w:t>
            </w:r>
            <w:r w:rsidR="00FF6C1B">
              <w:rPr>
                <w:rFonts w:ascii="Arial" w:hAnsi="Arial" w:cs="Arial"/>
                <w:sz w:val="24"/>
                <w:szCs w:val="24"/>
              </w:rPr>
              <w:t xml:space="preserve">the </w:t>
            </w:r>
            <w:r>
              <w:rPr>
                <w:rFonts w:ascii="Arial" w:hAnsi="Arial" w:cs="Arial"/>
                <w:sz w:val="24"/>
                <w:szCs w:val="24"/>
              </w:rPr>
              <w:t>telephone and meeting</w:t>
            </w:r>
            <w:r w:rsidR="00FF6C1B">
              <w:rPr>
                <w:rFonts w:ascii="Arial" w:hAnsi="Arial" w:cs="Arial"/>
                <w:sz w:val="24"/>
                <w:szCs w:val="24"/>
              </w:rPr>
              <w:t>s</w:t>
            </w:r>
            <w:r>
              <w:rPr>
                <w:rFonts w:ascii="Arial" w:hAnsi="Arial" w:cs="Arial"/>
                <w:sz w:val="24"/>
                <w:szCs w:val="24"/>
              </w:rPr>
              <w:t>.</w:t>
            </w:r>
          </w:p>
        </w:tc>
      </w:tr>
      <w:tr w:rsidR="00B82B69" w14:paraId="7E557792" w14:textId="77777777" w:rsidTr="00274B65">
        <w:tc>
          <w:tcPr>
            <w:tcW w:w="2010" w:type="dxa"/>
          </w:tcPr>
          <w:p w14:paraId="5F2A0E6C"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Local politicians </w:t>
            </w:r>
          </w:p>
        </w:tc>
        <w:tc>
          <w:tcPr>
            <w:tcW w:w="1813" w:type="dxa"/>
          </w:tcPr>
          <w:p w14:paraId="6B782271"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Local politicians deal with the people directly. </w:t>
            </w:r>
          </w:p>
        </w:tc>
        <w:tc>
          <w:tcPr>
            <w:tcW w:w="1495" w:type="dxa"/>
          </w:tcPr>
          <w:p w14:paraId="7ACE47C0"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External </w:t>
            </w:r>
          </w:p>
        </w:tc>
        <w:tc>
          <w:tcPr>
            <w:tcW w:w="1586" w:type="dxa"/>
          </w:tcPr>
          <w:p w14:paraId="56A396F2"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High power low interest</w:t>
            </w:r>
          </w:p>
        </w:tc>
        <w:tc>
          <w:tcPr>
            <w:tcW w:w="2112" w:type="dxa"/>
          </w:tcPr>
          <w:p w14:paraId="5CE2A80A" w14:textId="77777777" w:rsidR="00B82B69" w:rsidRDefault="00B82B69" w:rsidP="00FF6C1B">
            <w:pPr>
              <w:spacing w:line="360" w:lineRule="auto"/>
              <w:jc w:val="both"/>
              <w:rPr>
                <w:rFonts w:ascii="Arial" w:hAnsi="Arial" w:cs="Arial"/>
                <w:sz w:val="24"/>
                <w:szCs w:val="24"/>
              </w:rPr>
            </w:pPr>
            <w:r>
              <w:rPr>
                <w:rFonts w:ascii="Arial" w:hAnsi="Arial" w:cs="Arial"/>
                <w:sz w:val="24"/>
                <w:szCs w:val="24"/>
              </w:rPr>
              <w:t xml:space="preserve">They communicated using </w:t>
            </w:r>
            <w:r w:rsidR="00FF6C1B">
              <w:rPr>
                <w:rFonts w:ascii="Arial" w:hAnsi="Arial" w:cs="Arial"/>
                <w:sz w:val="24"/>
                <w:szCs w:val="24"/>
              </w:rPr>
              <w:t xml:space="preserve">the </w:t>
            </w:r>
            <w:r>
              <w:rPr>
                <w:rFonts w:ascii="Arial" w:hAnsi="Arial" w:cs="Arial"/>
                <w:sz w:val="24"/>
                <w:szCs w:val="24"/>
              </w:rPr>
              <w:t>telephone and meeting</w:t>
            </w:r>
            <w:r w:rsidR="00FF6C1B">
              <w:rPr>
                <w:rFonts w:ascii="Arial" w:hAnsi="Arial" w:cs="Arial"/>
                <w:sz w:val="24"/>
                <w:szCs w:val="24"/>
              </w:rPr>
              <w:t>s</w:t>
            </w:r>
            <w:r>
              <w:rPr>
                <w:rFonts w:ascii="Arial" w:hAnsi="Arial" w:cs="Arial"/>
                <w:sz w:val="24"/>
                <w:szCs w:val="24"/>
              </w:rPr>
              <w:t xml:space="preserve">. </w:t>
            </w:r>
          </w:p>
        </w:tc>
      </w:tr>
      <w:tr w:rsidR="00B82B69" w14:paraId="4CC32225" w14:textId="77777777" w:rsidTr="00274B65">
        <w:tc>
          <w:tcPr>
            <w:tcW w:w="2010" w:type="dxa"/>
          </w:tcPr>
          <w:p w14:paraId="2FD92A7B"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Impacted communities</w:t>
            </w:r>
          </w:p>
        </w:tc>
        <w:tc>
          <w:tcPr>
            <w:tcW w:w="1813" w:type="dxa"/>
          </w:tcPr>
          <w:p w14:paraId="393F6FB3"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The communities living </w:t>
            </w:r>
            <w:proofErr w:type="gramStart"/>
            <w:r>
              <w:rPr>
                <w:rFonts w:ascii="Arial" w:hAnsi="Arial" w:cs="Arial"/>
                <w:sz w:val="24"/>
                <w:szCs w:val="24"/>
              </w:rPr>
              <w:t>nearby</w:t>
            </w:r>
            <w:proofErr w:type="gramEnd"/>
            <w:r>
              <w:rPr>
                <w:rFonts w:ascii="Arial" w:hAnsi="Arial" w:cs="Arial"/>
                <w:sz w:val="24"/>
                <w:szCs w:val="24"/>
              </w:rPr>
              <w:t xml:space="preserve"> and land acquired for the project. </w:t>
            </w:r>
          </w:p>
        </w:tc>
        <w:tc>
          <w:tcPr>
            <w:tcW w:w="1495" w:type="dxa"/>
          </w:tcPr>
          <w:p w14:paraId="51ACF6A6"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External </w:t>
            </w:r>
          </w:p>
        </w:tc>
        <w:tc>
          <w:tcPr>
            <w:tcW w:w="1586" w:type="dxa"/>
          </w:tcPr>
          <w:p w14:paraId="737F2939"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High interest and low power</w:t>
            </w:r>
          </w:p>
        </w:tc>
        <w:tc>
          <w:tcPr>
            <w:tcW w:w="2112" w:type="dxa"/>
          </w:tcPr>
          <w:p w14:paraId="705D77A0" w14:textId="77777777" w:rsidR="00B82B69" w:rsidRDefault="00B82B69" w:rsidP="00FF6C1B">
            <w:pPr>
              <w:spacing w:line="360" w:lineRule="auto"/>
              <w:jc w:val="both"/>
              <w:rPr>
                <w:rFonts w:ascii="Arial" w:hAnsi="Arial" w:cs="Arial"/>
                <w:sz w:val="24"/>
                <w:szCs w:val="24"/>
              </w:rPr>
            </w:pPr>
            <w:r>
              <w:rPr>
                <w:rFonts w:ascii="Arial" w:hAnsi="Arial" w:cs="Arial"/>
                <w:sz w:val="24"/>
                <w:szCs w:val="24"/>
              </w:rPr>
              <w:t xml:space="preserve">They are communicated by posters, </w:t>
            </w:r>
            <w:proofErr w:type="gramStart"/>
            <w:r>
              <w:rPr>
                <w:rFonts w:ascii="Arial" w:hAnsi="Arial" w:cs="Arial"/>
                <w:sz w:val="24"/>
                <w:szCs w:val="24"/>
              </w:rPr>
              <w:t>leaflet</w:t>
            </w:r>
            <w:r w:rsidR="00FF6C1B">
              <w:rPr>
                <w:rFonts w:ascii="Arial" w:hAnsi="Arial" w:cs="Arial"/>
                <w:sz w:val="24"/>
                <w:szCs w:val="24"/>
              </w:rPr>
              <w:t>s</w:t>
            </w:r>
            <w:proofErr w:type="gramEnd"/>
            <w:r>
              <w:rPr>
                <w:rFonts w:ascii="Arial" w:hAnsi="Arial" w:cs="Arial"/>
                <w:sz w:val="24"/>
                <w:szCs w:val="24"/>
              </w:rPr>
              <w:t xml:space="preserve"> and social media. Public opinion has </w:t>
            </w:r>
            <w:r w:rsidR="00FF6C1B">
              <w:rPr>
                <w:rFonts w:ascii="Arial" w:hAnsi="Arial" w:cs="Arial"/>
                <w:sz w:val="24"/>
                <w:szCs w:val="24"/>
              </w:rPr>
              <w:t xml:space="preserve">been </w:t>
            </w:r>
            <w:r>
              <w:rPr>
                <w:rFonts w:ascii="Arial" w:hAnsi="Arial" w:cs="Arial"/>
                <w:sz w:val="24"/>
                <w:szCs w:val="24"/>
              </w:rPr>
              <w:t xml:space="preserve">taken and considered </w:t>
            </w:r>
            <w:r w:rsidR="00FF6C1B">
              <w:rPr>
                <w:rFonts w:ascii="Arial" w:hAnsi="Arial" w:cs="Arial"/>
                <w:sz w:val="24"/>
                <w:szCs w:val="24"/>
              </w:rPr>
              <w:t>in</w:t>
            </w:r>
            <w:r>
              <w:rPr>
                <w:rFonts w:ascii="Arial" w:hAnsi="Arial" w:cs="Arial"/>
                <w:sz w:val="24"/>
                <w:szCs w:val="24"/>
              </w:rPr>
              <w:t xml:space="preserve"> the consultancy phases.</w:t>
            </w:r>
          </w:p>
        </w:tc>
      </w:tr>
      <w:tr w:rsidR="00B82B69" w14:paraId="251A394C" w14:textId="77777777" w:rsidTr="00274B65">
        <w:tc>
          <w:tcPr>
            <w:tcW w:w="2010" w:type="dxa"/>
          </w:tcPr>
          <w:p w14:paraId="7501CA5E"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lastRenderedPageBreak/>
              <w:t>Statutory undertakers and bodies</w:t>
            </w:r>
          </w:p>
        </w:tc>
        <w:tc>
          <w:tcPr>
            <w:tcW w:w="1813" w:type="dxa"/>
          </w:tcPr>
          <w:p w14:paraId="60BD6BB0" w14:textId="77777777" w:rsidR="00B82B69" w:rsidRDefault="00B82B69" w:rsidP="00FF6C1B">
            <w:pPr>
              <w:spacing w:line="360" w:lineRule="auto"/>
              <w:jc w:val="both"/>
              <w:rPr>
                <w:rFonts w:ascii="Arial" w:hAnsi="Arial" w:cs="Arial"/>
                <w:sz w:val="24"/>
                <w:szCs w:val="24"/>
              </w:rPr>
            </w:pPr>
            <w:r>
              <w:rPr>
                <w:rFonts w:ascii="Arial" w:hAnsi="Arial" w:cs="Arial"/>
                <w:sz w:val="24"/>
                <w:szCs w:val="24"/>
              </w:rPr>
              <w:t xml:space="preserve">The statutory bodies </w:t>
            </w:r>
            <w:r w:rsidR="00FF6C1B">
              <w:rPr>
                <w:rFonts w:ascii="Arial" w:hAnsi="Arial" w:cs="Arial"/>
                <w:sz w:val="24"/>
                <w:szCs w:val="24"/>
              </w:rPr>
              <w:t>that</w:t>
            </w:r>
            <w:r>
              <w:rPr>
                <w:rFonts w:ascii="Arial" w:hAnsi="Arial" w:cs="Arial"/>
                <w:sz w:val="24"/>
                <w:szCs w:val="24"/>
              </w:rPr>
              <w:t xml:space="preserve"> facilitate undertaking, </w:t>
            </w:r>
            <w:proofErr w:type="gramStart"/>
            <w:r>
              <w:rPr>
                <w:rFonts w:ascii="Arial" w:hAnsi="Arial" w:cs="Arial"/>
                <w:sz w:val="24"/>
                <w:szCs w:val="24"/>
              </w:rPr>
              <w:t>procurement</w:t>
            </w:r>
            <w:proofErr w:type="gramEnd"/>
            <w:r>
              <w:rPr>
                <w:rFonts w:ascii="Arial" w:hAnsi="Arial" w:cs="Arial"/>
                <w:sz w:val="24"/>
                <w:szCs w:val="24"/>
              </w:rPr>
              <w:t xml:space="preserve"> and quality control of the project. </w:t>
            </w:r>
          </w:p>
        </w:tc>
        <w:tc>
          <w:tcPr>
            <w:tcW w:w="1495" w:type="dxa"/>
          </w:tcPr>
          <w:p w14:paraId="5DD91C5F"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Internal</w:t>
            </w:r>
          </w:p>
        </w:tc>
        <w:tc>
          <w:tcPr>
            <w:tcW w:w="1586" w:type="dxa"/>
          </w:tcPr>
          <w:p w14:paraId="6D2255C1"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High power low interest</w:t>
            </w:r>
          </w:p>
        </w:tc>
        <w:tc>
          <w:tcPr>
            <w:tcW w:w="2112" w:type="dxa"/>
          </w:tcPr>
          <w:p w14:paraId="5940C6DF"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They are communicated using Telephone, </w:t>
            </w:r>
            <w:proofErr w:type="gramStart"/>
            <w:r>
              <w:rPr>
                <w:rFonts w:ascii="Arial" w:hAnsi="Arial" w:cs="Arial"/>
                <w:sz w:val="24"/>
                <w:szCs w:val="24"/>
              </w:rPr>
              <w:t>email</w:t>
            </w:r>
            <w:proofErr w:type="gramEnd"/>
            <w:r>
              <w:rPr>
                <w:rFonts w:ascii="Arial" w:hAnsi="Arial" w:cs="Arial"/>
                <w:sz w:val="24"/>
                <w:szCs w:val="24"/>
              </w:rPr>
              <w:t xml:space="preserve"> and meeting</w:t>
            </w:r>
            <w:r w:rsidR="00FF6C1B">
              <w:rPr>
                <w:rFonts w:ascii="Arial" w:hAnsi="Arial" w:cs="Arial"/>
                <w:sz w:val="24"/>
                <w:szCs w:val="24"/>
              </w:rPr>
              <w:t>s</w:t>
            </w:r>
            <w:r>
              <w:rPr>
                <w:rFonts w:ascii="Arial" w:hAnsi="Arial" w:cs="Arial"/>
                <w:sz w:val="24"/>
                <w:szCs w:val="24"/>
              </w:rPr>
              <w:t>.</w:t>
            </w:r>
          </w:p>
        </w:tc>
      </w:tr>
      <w:tr w:rsidR="00B82B69" w14:paraId="1439FD06" w14:textId="77777777" w:rsidTr="00274B65">
        <w:tc>
          <w:tcPr>
            <w:tcW w:w="2010" w:type="dxa"/>
          </w:tcPr>
          <w:p w14:paraId="7A14DBBE"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Other Railway bodies </w:t>
            </w:r>
          </w:p>
        </w:tc>
        <w:tc>
          <w:tcPr>
            <w:tcW w:w="1813" w:type="dxa"/>
          </w:tcPr>
          <w:p w14:paraId="0D3EFEA3" w14:textId="77777777" w:rsidR="00B82B69" w:rsidRDefault="00B82B69" w:rsidP="00FF6C1B">
            <w:pPr>
              <w:spacing w:line="360" w:lineRule="auto"/>
              <w:jc w:val="both"/>
              <w:rPr>
                <w:rFonts w:ascii="Arial" w:hAnsi="Arial" w:cs="Arial"/>
                <w:sz w:val="24"/>
                <w:szCs w:val="24"/>
              </w:rPr>
            </w:pPr>
            <w:r>
              <w:rPr>
                <w:rFonts w:ascii="Arial" w:hAnsi="Arial" w:cs="Arial"/>
                <w:sz w:val="24"/>
                <w:szCs w:val="24"/>
              </w:rPr>
              <w:t xml:space="preserve">The railway bodies will operate the trains in new lines. </w:t>
            </w:r>
          </w:p>
        </w:tc>
        <w:tc>
          <w:tcPr>
            <w:tcW w:w="1495" w:type="dxa"/>
          </w:tcPr>
          <w:p w14:paraId="44BB7B5F"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Internal </w:t>
            </w:r>
          </w:p>
        </w:tc>
        <w:tc>
          <w:tcPr>
            <w:tcW w:w="1586" w:type="dxa"/>
          </w:tcPr>
          <w:p w14:paraId="6778C247"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Low power and low interest </w:t>
            </w:r>
          </w:p>
        </w:tc>
        <w:tc>
          <w:tcPr>
            <w:tcW w:w="2112" w:type="dxa"/>
          </w:tcPr>
          <w:p w14:paraId="1EC204AC"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They are communicated using Telephone, </w:t>
            </w:r>
            <w:proofErr w:type="gramStart"/>
            <w:r>
              <w:rPr>
                <w:rFonts w:ascii="Arial" w:hAnsi="Arial" w:cs="Arial"/>
                <w:sz w:val="24"/>
                <w:szCs w:val="24"/>
              </w:rPr>
              <w:t>email</w:t>
            </w:r>
            <w:proofErr w:type="gramEnd"/>
            <w:r>
              <w:rPr>
                <w:rFonts w:ascii="Arial" w:hAnsi="Arial" w:cs="Arial"/>
                <w:sz w:val="24"/>
                <w:szCs w:val="24"/>
              </w:rPr>
              <w:t xml:space="preserve"> and meeting</w:t>
            </w:r>
            <w:r w:rsidR="00FF6C1B">
              <w:rPr>
                <w:rFonts w:ascii="Arial" w:hAnsi="Arial" w:cs="Arial"/>
                <w:sz w:val="24"/>
                <w:szCs w:val="24"/>
              </w:rPr>
              <w:t>s</w:t>
            </w:r>
            <w:r>
              <w:rPr>
                <w:rFonts w:ascii="Arial" w:hAnsi="Arial" w:cs="Arial"/>
                <w:sz w:val="24"/>
                <w:szCs w:val="24"/>
              </w:rPr>
              <w:t xml:space="preserve">. </w:t>
            </w:r>
          </w:p>
        </w:tc>
      </w:tr>
      <w:tr w:rsidR="00B82B69" w14:paraId="02EC0465" w14:textId="77777777" w:rsidTr="00274B65">
        <w:tc>
          <w:tcPr>
            <w:tcW w:w="2010" w:type="dxa"/>
          </w:tcPr>
          <w:p w14:paraId="0FAC8E0C"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Greater London Authorities </w:t>
            </w:r>
          </w:p>
        </w:tc>
        <w:tc>
          <w:tcPr>
            <w:tcW w:w="1813" w:type="dxa"/>
          </w:tcPr>
          <w:p w14:paraId="69D2250B"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Greater London Authority is a co-financer of the project. </w:t>
            </w:r>
          </w:p>
        </w:tc>
        <w:tc>
          <w:tcPr>
            <w:tcW w:w="1495" w:type="dxa"/>
          </w:tcPr>
          <w:p w14:paraId="3DE40A29"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External </w:t>
            </w:r>
          </w:p>
        </w:tc>
        <w:tc>
          <w:tcPr>
            <w:tcW w:w="1586" w:type="dxa"/>
          </w:tcPr>
          <w:p w14:paraId="7066A7B3"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High interest and high power </w:t>
            </w:r>
          </w:p>
        </w:tc>
        <w:tc>
          <w:tcPr>
            <w:tcW w:w="2112" w:type="dxa"/>
          </w:tcPr>
          <w:p w14:paraId="2D3C71F1" w14:textId="77777777" w:rsidR="00B82B69" w:rsidRDefault="00B82B69" w:rsidP="00B82B69">
            <w:pPr>
              <w:spacing w:line="360" w:lineRule="auto"/>
              <w:jc w:val="both"/>
              <w:rPr>
                <w:rFonts w:ascii="Arial" w:hAnsi="Arial" w:cs="Arial"/>
                <w:sz w:val="24"/>
                <w:szCs w:val="24"/>
              </w:rPr>
            </w:pPr>
            <w:r>
              <w:rPr>
                <w:rFonts w:ascii="Arial" w:hAnsi="Arial" w:cs="Arial"/>
                <w:sz w:val="24"/>
                <w:szCs w:val="24"/>
              </w:rPr>
              <w:t xml:space="preserve">They are communicated using Telephone, Fax, </w:t>
            </w:r>
            <w:proofErr w:type="gramStart"/>
            <w:r>
              <w:rPr>
                <w:rFonts w:ascii="Arial" w:hAnsi="Arial" w:cs="Arial"/>
                <w:sz w:val="24"/>
                <w:szCs w:val="24"/>
              </w:rPr>
              <w:t>Email</w:t>
            </w:r>
            <w:proofErr w:type="gramEnd"/>
            <w:r>
              <w:rPr>
                <w:rFonts w:ascii="Arial" w:hAnsi="Arial" w:cs="Arial"/>
                <w:sz w:val="24"/>
                <w:szCs w:val="24"/>
              </w:rPr>
              <w:t xml:space="preserve"> and personal meeting.</w:t>
            </w:r>
          </w:p>
        </w:tc>
      </w:tr>
    </w:tbl>
    <w:p w14:paraId="33714200" w14:textId="77777777" w:rsidR="00772536" w:rsidRDefault="00772536" w:rsidP="00740FF2">
      <w:pPr>
        <w:spacing w:line="360" w:lineRule="auto"/>
        <w:jc w:val="both"/>
        <w:rPr>
          <w:rFonts w:ascii="Arial" w:hAnsi="Arial" w:cs="Arial"/>
          <w:sz w:val="24"/>
          <w:szCs w:val="24"/>
        </w:rPr>
      </w:pPr>
    </w:p>
    <w:p w14:paraId="1AFDD365" w14:textId="77777777" w:rsidR="003471DE" w:rsidRPr="002249B3" w:rsidRDefault="00847999" w:rsidP="00740FF2">
      <w:pPr>
        <w:spacing w:line="360" w:lineRule="auto"/>
        <w:jc w:val="both"/>
        <w:rPr>
          <w:rFonts w:ascii="Arial" w:hAnsi="Arial" w:cs="Arial"/>
          <w:sz w:val="24"/>
          <w:szCs w:val="24"/>
        </w:rPr>
      </w:pPr>
      <w:r>
        <w:rPr>
          <w:rFonts w:ascii="Arial" w:hAnsi="Arial" w:cs="Arial"/>
          <w:sz w:val="24"/>
          <w:szCs w:val="24"/>
        </w:rPr>
        <w:t xml:space="preserve">The stakeholder management table shown above has identified </w:t>
      </w:r>
      <w:proofErr w:type="gramStart"/>
      <w:r>
        <w:rPr>
          <w:rFonts w:ascii="Arial" w:hAnsi="Arial" w:cs="Arial"/>
          <w:sz w:val="24"/>
          <w:szCs w:val="24"/>
        </w:rPr>
        <w:t>different levels</w:t>
      </w:r>
      <w:proofErr w:type="gramEnd"/>
      <w:r>
        <w:rPr>
          <w:rFonts w:ascii="Arial" w:hAnsi="Arial" w:cs="Arial"/>
          <w:sz w:val="24"/>
          <w:szCs w:val="24"/>
        </w:rPr>
        <w:t xml:space="preserve"> of stakeholders who have power and interest </w:t>
      </w:r>
      <w:r w:rsidR="00FF6C1B">
        <w:rPr>
          <w:rFonts w:ascii="Arial" w:hAnsi="Arial" w:cs="Arial"/>
          <w:sz w:val="24"/>
          <w:szCs w:val="24"/>
        </w:rPr>
        <w:t>in</w:t>
      </w:r>
      <w:r>
        <w:rPr>
          <w:rFonts w:ascii="Arial" w:hAnsi="Arial" w:cs="Arial"/>
          <w:sz w:val="24"/>
          <w:szCs w:val="24"/>
        </w:rPr>
        <w:t xml:space="preserve"> the project. Although, the project team has adopted appropriate measures. While managing stakeholders during the consultancy and construction period, the project team regularly informed the stakeholders about what is going on in the project. </w:t>
      </w:r>
      <w:r w:rsidR="000F237E">
        <w:rPr>
          <w:rFonts w:ascii="Arial" w:hAnsi="Arial" w:cs="Arial"/>
          <w:sz w:val="24"/>
          <w:szCs w:val="24"/>
        </w:rPr>
        <w:t>As part of it, the project team followed some principles</w:t>
      </w:r>
      <w:r w:rsidR="0060274E">
        <w:rPr>
          <w:rFonts w:ascii="Arial" w:hAnsi="Arial" w:cs="Arial"/>
          <w:sz w:val="24"/>
          <w:szCs w:val="24"/>
        </w:rPr>
        <w:t xml:space="preserve"> (Ghosh </w:t>
      </w:r>
      <w:r w:rsidR="0060274E" w:rsidRPr="00F1553C">
        <w:rPr>
          <w:rFonts w:ascii="Arial" w:hAnsi="Arial" w:cs="Arial"/>
          <w:sz w:val="24"/>
          <w:szCs w:val="24"/>
        </w:rPr>
        <w:t xml:space="preserve">and </w:t>
      </w:r>
      <w:proofErr w:type="spellStart"/>
      <w:r w:rsidR="0060274E" w:rsidRPr="00F1553C">
        <w:rPr>
          <w:rFonts w:ascii="Arial" w:hAnsi="Arial" w:cs="Arial"/>
          <w:sz w:val="24"/>
          <w:szCs w:val="24"/>
        </w:rPr>
        <w:t>Jintanapakanont</w:t>
      </w:r>
      <w:proofErr w:type="spellEnd"/>
      <w:r w:rsidR="0060274E">
        <w:rPr>
          <w:rFonts w:ascii="Arial" w:hAnsi="Arial" w:cs="Arial"/>
          <w:sz w:val="24"/>
          <w:szCs w:val="24"/>
        </w:rPr>
        <w:t>, 2014)</w:t>
      </w:r>
      <w:r w:rsidR="000F237E">
        <w:rPr>
          <w:rFonts w:ascii="Arial" w:hAnsi="Arial" w:cs="Arial"/>
          <w:sz w:val="24"/>
          <w:szCs w:val="24"/>
        </w:rPr>
        <w:t xml:space="preserve">. For example, the project team developed a stakeholder management team. The team worked based on some principles such as updating people before initiation of work as it ensures </w:t>
      </w:r>
      <w:r w:rsidR="00FF6C1B">
        <w:rPr>
          <w:rFonts w:ascii="Arial" w:hAnsi="Arial" w:cs="Arial"/>
          <w:sz w:val="24"/>
          <w:szCs w:val="24"/>
        </w:rPr>
        <w:t>fewer</w:t>
      </w:r>
      <w:r w:rsidR="000F237E">
        <w:rPr>
          <w:rFonts w:ascii="Arial" w:hAnsi="Arial" w:cs="Arial"/>
          <w:sz w:val="24"/>
          <w:szCs w:val="24"/>
        </w:rPr>
        <w:t xml:space="preserve"> complain</w:t>
      </w:r>
      <w:r w:rsidR="00FF6C1B">
        <w:rPr>
          <w:rFonts w:ascii="Arial" w:hAnsi="Arial" w:cs="Arial"/>
          <w:sz w:val="24"/>
          <w:szCs w:val="24"/>
        </w:rPr>
        <w:t>ts</w:t>
      </w:r>
      <w:r w:rsidR="000F237E">
        <w:rPr>
          <w:rFonts w:ascii="Arial" w:hAnsi="Arial" w:cs="Arial"/>
          <w:sz w:val="24"/>
          <w:szCs w:val="24"/>
        </w:rPr>
        <w:t xml:space="preserve"> from the local authority after initiation of the construction. The next principle that the project stakeholder management team followed is doing the right thing. It includes working in the right way so that the </w:t>
      </w:r>
      <w:r w:rsidR="000204D7">
        <w:rPr>
          <w:rFonts w:ascii="Arial" w:hAnsi="Arial" w:cs="Arial"/>
          <w:sz w:val="24"/>
          <w:szCs w:val="24"/>
        </w:rPr>
        <w:t xml:space="preserve">project team can obtain </w:t>
      </w:r>
      <w:r w:rsidR="00FF6C1B">
        <w:rPr>
          <w:rFonts w:ascii="Arial" w:hAnsi="Arial" w:cs="Arial"/>
          <w:sz w:val="24"/>
          <w:szCs w:val="24"/>
        </w:rPr>
        <w:t xml:space="preserve">the </w:t>
      </w:r>
      <w:r w:rsidR="000204D7">
        <w:rPr>
          <w:rFonts w:ascii="Arial" w:hAnsi="Arial" w:cs="Arial"/>
          <w:sz w:val="24"/>
          <w:szCs w:val="24"/>
        </w:rPr>
        <w:t xml:space="preserve">highest support and cooperation from the stakeholders. For example, the project team got </w:t>
      </w:r>
      <w:r w:rsidR="00FF6C1B">
        <w:rPr>
          <w:rFonts w:ascii="Arial" w:hAnsi="Arial" w:cs="Arial"/>
          <w:sz w:val="24"/>
          <w:szCs w:val="24"/>
        </w:rPr>
        <w:t xml:space="preserve">the </w:t>
      </w:r>
      <w:r w:rsidR="000204D7">
        <w:rPr>
          <w:rFonts w:ascii="Arial" w:hAnsi="Arial" w:cs="Arial"/>
          <w:sz w:val="24"/>
          <w:szCs w:val="24"/>
        </w:rPr>
        <w:t>highest support from the local authority due to their transparency, honesty and positive attitude towards local people and busines</w:t>
      </w:r>
      <w:r w:rsidR="00FF6C1B">
        <w:rPr>
          <w:rFonts w:ascii="Arial" w:hAnsi="Arial" w:cs="Arial"/>
          <w:sz w:val="24"/>
          <w:szCs w:val="24"/>
        </w:rPr>
        <w:t>se</w:t>
      </w:r>
      <w:r w:rsidR="000204D7">
        <w:rPr>
          <w:rFonts w:ascii="Arial" w:hAnsi="Arial" w:cs="Arial"/>
          <w:sz w:val="24"/>
          <w:szCs w:val="24"/>
        </w:rPr>
        <w:t xml:space="preserve">s. </w:t>
      </w:r>
      <w:r w:rsidR="007679DF">
        <w:rPr>
          <w:rFonts w:ascii="Arial" w:hAnsi="Arial" w:cs="Arial"/>
          <w:sz w:val="24"/>
          <w:szCs w:val="24"/>
        </w:rPr>
        <w:t xml:space="preserve">However, the project team </w:t>
      </w:r>
      <w:r w:rsidR="00936E3F">
        <w:rPr>
          <w:rFonts w:ascii="Arial" w:hAnsi="Arial" w:cs="Arial"/>
          <w:sz w:val="24"/>
          <w:szCs w:val="24"/>
        </w:rPr>
        <w:t xml:space="preserve">emphasised </w:t>
      </w:r>
      <w:r w:rsidR="00936E3F">
        <w:rPr>
          <w:rFonts w:ascii="Arial" w:hAnsi="Arial" w:cs="Arial"/>
          <w:sz w:val="24"/>
          <w:szCs w:val="24"/>
        </w:rPr>
        <w:lastRenderedPageBreak/>
        <w:t xml:space="preserve">community relations before major construction work </w:t>
      </w:r>
      <w:r w:rsidR="00FF6C1B">
        <w:rPr>
          <w:rFonts w:ascii="Arial" w:hAnsi="Arial" w:cs="Arial"/>
          <w:sz w:val="24"/>
          <w:szCs w:val="24"/>
        </w:rPr>
        <w:t xml:space="preserve">was </w:t>
      </w:r>
      <w:r w:rsidR="00936E3F">
        <w:rPr>
          <w:rFonts w:ascii="Arial" w:hAnsi="Arial" w:cs="Arial"/>
          <w:sz w:val="24"/>
          <w:szCs w:val="24"/>
        </w:rPr>
        <w:t xml:space="preserve">initiated in an area. From the analysis, it is evident that the project team was conscious enough in managing </w:t>
      </w:r>
      <w:proofErr w:type="gramStart"/>
      <w:r w:rsidR="00936E3F">
        <w:rPr>
          <w:rFonts w:ascii="Arial" w:hAnsi="Arial" w:cs="Arial"/>
          <w:sz w:val="24"/>
          <w:szCs w:val="24"/>
        </w:rPr>
        <w:t>different levels</w:t>
      </w:r>
      <w:proofErr w:type="gramEnd"/>
      <w:r w:rsidR="00936E3F">
        <w:rPr>
          <w:rFonts w:ascii="Arial" w:hAnsi="Arial" w:cs="Arial"/>
          <w:sz w:val="24"/>
          <w:szCs w:val="24"/>
        </w:rPr>
        <w:t xml:space="preserve"> of stakeholders. Still, the project team failed to manage communication regarding the project timeline and cost with the </w:t>
      </w:r>
      <w:r w:rsidR="006F314F">
        <w:rPr>
          <w:rFonts w:ascii="Arial" w:hAnsi="Arial" w:cs="Arial"/>
          <w:sz w:val="24"/>
          <w:szCs w:val="24"/>
        </w:rPr>
        <w:t>project sponsors. In 2019, after passing one year of the project dateline, the project team failed to announce the expected completion date of the project as major construction work remained unfinished</w:t>
      </w:r>
      <w:r w:rsidR="0060274E">
        <w:rPr>
          <w:rFonts w:ascii="Arial" w:hAnsi="Arial" w:cs="Arial"/>
          <w:sz w:val="24"/>
          <w:szCs w:val="24"/>
        </w:rPr>
        <w:t xml:space="preserve"> (</w:t>
      </w:r>
      <w:r w:rsidR="0060274E" w:rsidRPr="00F1553C">
        <w:rPr>
          <w:rFonts w:ascii="Arial" w:hAnsi="Arial" w:cs="Arial"/>
          <w:sz w:val="24"/>
          <w:szCs w:val="24"/>
        </w:rPr>
        <w:t>Crawford</w:t>
      </w:r>
      <w:r w:rsidR="0060274E">
        <w:rPr>
          <w:rFonts w:ascii="Arial" w:hAnsi="Arial" w:cs="Arial"/>
          <w:sz w:val="24"/>
          <w:szCs w:val="24"/>
        </w:rPr>
        <w:t>, 2021)</w:t>
      </w:r>
      <w:r w:rsidR="006F314F">
        <w:rPr>
          <w:rFonts w:ascii="Arial" w:hAnsi="Arial" w:cs="Arial"/>
          <w:sz w:val="24"/>
          <w:szCs w:val="24"/>
        </w:rPr>
        <w:t xml:space="preserve">. At the end of 2020, another £825 million fund was required that was not communicated earlier and hence the project faced </w:t>
      </w:r>
      <w:r w:rsidR="00FF6C1B">
        <w:rPr>
          <w:rFonts w:ascii="Arial" w:hAnsi="Arial" w:cs="Arial"/>
          <w:sz w:val="24"/>
          <w:szCs w:val="24"/>
        </w:rPr>
        <w:t xml:space="preserve">a </w:t>
      </w:r>
      <w:r w:rsidR="006F314F">
        <w:rPr>
          <w:rFonts w:ascii="Arial" w:hAnsi="Arial" w:cs="Arial"/>
          <w:sz w:val="24"/>
          <w:szCs w:val="24"/>
        </w:rPr>
        <w:t xml:space="preserve">severe funding crisis. </w:t>
      </w:r>
      <w:r w:rsidR="00FF6C1B">
        <w:rPr>
          <w:rFonts w:ascii="Arial" w:hAnsi="Arial" w:cs="Arial"/>
          <w:sz w:val="24"/>
          <w:szCs w:val="24"/>
        </w:rPr>
        <w:t>The g</w:t>
      </w:r>
      <w:r w:rsidR="006F314F">
        <w:rPr>
          <w:rFonts w:ascii="Arial" w:hAnsi="Arial" w:cs="Arial"/>
          <w:sz w:val="24"/>
          <w:szCs w:val="24"/>
        </w:rPr>
        <w:t xml:space="preserve">lobal pandemic Covid-19 hit the UK economy badly and hence it became difficult to arrange the amount amid of emergency. However, the fund was arranged by Greater London Authority (GLA). </w:t>
      </w:r>
      <w:r w:rsidR="00500B6F">
        <w:rPr>
          <w:rFonts w:ascii="Arial" w:hAnsi="Arial" w:cs="Arial"/>
          <w:sz w:val="24"/>
          <w:szCs w:val="24"/>
        </w:rPr>
        <w:t xml:space="preserve">GLA </w:t>
      </w:r>
      <w:r w:rsidR="00FF6C1B">
        <w:rPr>
          <w:rFonts w:ascii="Arial" w:hAnsi="Arial" w:cs="Arial"/>
          <w:sz w:val="24"/>
          <w:szCs w:val="24"/>
        </w:rPr>
        <w:t>arranged</w:t>
      </w:r>
      <w:r w:rsidR="00500B6F">
        <w:rPr>
          <w:rFonts w:ascii="Arial" w:hAnsi="Arial" w:cs="Arial"/>
          <w:sz w:val="24"/>
          <w:szCs w:val="24"/>
        </w:rPr>
        <w:t xml:space="preserve"> the fund borrowing from </w:t>
      </w:r>
      <w:r w:rsidR="00FF6C1B">
        <w:rPr>
          <w:rFonts w:ascii="Arial" w:hAnsi="Arial" w:cs="Arial"/>
          <w:sz w:val="24"/>
          <w:szCs w:val="24"/>
        </w:rPr>
        <w:t xml:space="preserve">the </w:t>
      </w:r>
      <w:r w:rsidR="00500B6F">
        <w:rPr>
          <w:rFonts w:ascii="Arial" w:hAnsi="Arial" w:cs="Arial"/>
          <w:sz w:val="24"/>
          <w:szCs w:val="24"/>
        </w:rPr>
        <w:t xml:space="preserve">Department of Transport (DfT). Though </w:t>
      </w:r>
      <w:r w:rsidR="00FF6C1B">
        <w:rPr>
          <w:rFonts w:ascii="Arial" w:hAnsi="Arial" w:cs="Arial"/>
          <w:sz w:val="24"/>
          <w:szCs w:val="24"/>
        </w:rPr>
        <w:t>some ar</w:t>
      </w:r>
      <w:r w:rsidR="00500B6F">
        <w:rPr>
          <w:rFonts w:ascii="Arial" w:hAnsi="Arial" w:cs="Arial"/>
          <w:sz w:val="24"/>
          <w:szCs w:val="24"/>
        </w:rPr>
        <w:t xml:space="preserve">e lacking in </w:t>
      </w:r>
      <w:r w:rsidR="002C3EAE">
        <w:rPr>
          <w:rFonts w:ascii="Arial" w:hAnsi="Arial" w:cs="Arial"/>
          <w:sz w:val="24"/>
          <w:szCs w:val="24"/>
        </w:rPr>
        <w:t xml:space="preserve">communication strategies and stakeholder management, the overall performance went </w:t>
      </w:r>
      <w:proofErr w:type="gramStart"/>
      <w:r w:rsidR="002C3EAE">
        <w:rPr>
          <w:rFonts w:ascii="Arial" w:hAnsi="Arial" w:cs="Arial"/>
          <w:sz w:val="24"/>
          <w:szCs w:val="24"/>
        </w:rPr>
        <w:t>well</w:t>
      </w:r>
      <w:proofErr w:type="gramEnd"/>
      <w:r w:rsidR="002C3EAE">
        <w:rPr>
          <w:rFonts w:ascii="Arial" w:hAnsi="Arial" w:cs="Arial"/>
          <w:sz w:val="24"/>
          <w:szCs w:val="24"/>
        </w:rPr>
        <w:t xml:space="preserve"> and the project stakeholders are still happy with the performance and communication practices. </w:t>
      </w:r>
    </w:p>
    <w:p w14:paraId="16A3888F" w14:textId="77777777" w:rsidR="00734E92" w:rsidRDefault="00734E92" w:rsidP="00A80D9C">
      <w:pPr>
        <w:pStyle w:val="Heading1"/>
      </w:pPr>
      <w:bookmarkStart w:id="5" w:name="_Toc118656100"/>
      <w:r w:rsidRPr="00804A89">
        <w:t>Project quality evaluation</w:t>
      </w:r>
      <w:bookmarkEnd w:id="5"/>
      <w:r w:rsidRPr="00804A89">
        <w:t xml:space="preserve"> </w:t>
      </w:r>
    </w:p>
    <w:p w14:paraId="1ABA98A3" w14:textId="77777777" w:rsidR="00772536" w:rsidRPr="00772536" w:rsidRDefault="00772536" w:rsidP="00740FF2">
      <w:pPr>
        <w:spacing w:line="360" w:lineRule="auto"/>
        <w:jc w:val="both"/>
        <w:rPr>
          <w:rFonts w:ascii="Arial" w:hAnsi="Arial" w:cs="Arial"/>
          <w:sz w:val="24"/>
          <w:szCs w:val="24"/>
        </w:rPr>
      </w:pPr>
      <w:r w:rsidRPr="00772536">
        <w:rPr>
          <w:rFonts w:ascii="Arial" w:hAnsi="Arial" w:cs="Arial"/>
          <w:sz w:val="24"/>
          <w:szCs w:val="24"/>
        </w:rPr>
        <w:t xml:space="preserve">While </w:t>
      </w:r>
      <w:r w:rsidR="00A95B9D">
        <w:rPr>
          <w:rFonts w:ascii="Arial" w:hAnsi="Arial" w:cs="Arial"/>
          <w:sz w:val="24"/>
          <w:szCs w:val="24"/>
        </w:rPr>
        <w:t>managing the cross</w:t>
      </w:r>
      <w:r w:rsidR="00FF6C1B">
        <w:rPr>
          <w:rFonts w:ascii="Arial" w:hAnsi="Arial" w:cs="Arial"/>
          <w:sz w:val="24"/>
          <w:szCs w:val="24"/>
        </w:rPr>
        <w:t>-</w:t>
      </w:r>
      <w:r w:rsidR="00A95B9D">
        <w:rPr>
          <w:rFonts w:ascii="Arial" w:hAnsi="Arial" w:cs="Arial"/>
          <w:sz w:val="24"/>
          <w:szCs w:val="24"/>
        </w:rPr>
        <w:t xml:space="preserve">rail project, the project manager </w:t>
      </w:r>
      <w:proofErr w:type="gramStart"/>
      <w:r w:rsidR="00A95B9D">
        <w:rPr>
          <w:rFonts w:ascii="Arial" w:hAnsi="Arial" w:cs="Arial"/>
          <w:sz w:val="24"/>
          <w:szCs w:val="24"/>
        </w:rPr>
        <w:t>has to</w:t>
      </w:r>
      <w:proofErr w:type="gramEnd"/>
      <w:r w:rsidR="00A95B9D">
        <w:rPr>
          <w:rFonts w:ascii="Arial" w:hAnsi="Arial" w:cs="Arial"/>
          <w:sz w:val="24"/>
          <w:szCs w:val="24"/>
        </w:rPr>
        <w:t xml:space="preserve"> focus on </w:t>
      </w:r>
      <w:r w:rsidR="00FF6C1B">
        <w:rPr>
          <w:rFonts w:ascii="Arial" w:hAnsi="Arial" w:cs="Arial"/>
          <w:sz w:val="24"/>
          <w:szCs w:val="24"/>
        </w:rPr>
        <w:t xml:space="preserve">the </w:t>
      </w:r>
      <w:r w:rsidR="00A95B9D">
        <w:rPr>
          <w:rFonts w:ascii="Arial" w:hAnsi="Arial" w:cs="Arial"/>
          <w:sz w:val="24"/>
          <w:szCs w:val="24"/>
        </w:rPr>
        <w:t xml:space="preserve">quality of the raw materials, processes and performance of the project team members. The project manager endeavoured to ensure continual improvement of the performance. </w:t>
      </w:r>
      <w:r w:rsidR="00A55BC3">
        <w:rPr>
          <w:rFonts w:ascii="Arial" w:hAnsi="Arial" w:cs="Arial"/>
          <w:sz w:val="24"/>
          <w:szCs w:val="24"/>
        </w:rPr>
        <w:t>The project manager developed a</w:t>
      </w:r>
      <w:r w:rsidR="00265664">
        <w:rPr>
          <w:rFonts w:ascii="Arial" w:hAnsi="Arial" w:cs="Arial"/>
          <w:sz w:val="24"/>
          <w:szCs w:val="24"/>
        </w:rPr>
        <w:t>n</w:t>
      </w:r>
      <w:r w:rsidR="00A55BC3">
        <w:rPr>
          <w:rFonts w:ascii="Arial" w:hAnsi="Arial" w:cs="Arial"/>
          <w:sz w:val="24"/>
          <w:szCs w:val="24"/>
        </w:rPr>
        <w:t xml:space="preserve"> internal control and compliance team </w:t>
      </w:r>
      <w:r w:rsidR="00FF6C1B">
        <w:rPr>
          <w:rFonts w:ascii="Arial" w:hAnsi="Arial" w:cs="Arial"/>
          <w:sz w:val="24"/>
          <w:szCs w:val="24"/>
        </w:rPr>
        <w:t>to</w:t>
      </w:r>
      <w:r w:rsidR="00A55BC3">
        <w:rPr>
          <w:rFonts w:ascii="Arial" w:hAnsi="Arial" w:cs="Arial"/>
          <w:sz w:val="24"/>
          <w:szCs w:val="24"/>
        </w:rPr>
        <w:t xml:space="preserve"> control whether the project is going on complying </w:t>
      </w:r>
      <w:r w:rsidR="00FF6C1B">
        <w:rPr>
          <w:rFonts w:ascii="Arial" w:hAnsi="Arial" w:cs="Arial"/>
          <w:sz w:val="24"/>
          <w:szCs w:val="24"/>
        </w:rPr>
        <w:t xml:space="preserve">with </w:t>
      </w:r>
      <w:r w:rsidR="00A55BC3">
        <w:rPr>
          <w:rFonts w:ascii="Arial" w:hAnsi="Arial" w:cs="Arial"/>
          <w:sz w:val="24"/>
          <w:szCs w:val="24"/>
        </w:rPr>
        <w:t xml:space="preserve">the legislation, </w:t>
      </w:r>
      <w:proofErr w:type="gramStart"/>
      <w:r w:rsidR="00A55BC3">
        <w:rPr>
          <w:rFonts w:ascii="Arial" w:hAnsi="Arial" w:cs="Arial"/>
          <w:sz w:val="24"/>
          <w:szCs w:val="24"/>
        </w:rPr>
        <w:t>regulations</w:t>
      </w:r>
      <w:proofErr w:type="gramEnd"/>
      <w:r w:rsidR="00A55BC3">
        <w:rPr>
          <w:rFonts w:ascii="Arial" w:hAnsi="Arial" w:cs="Arial"/>
          <w:sz w:val="24"/>
          <w:szCs w:val="24"/>
        </w:rPr>
        <w:t xml:space="preserve"> and standards</w:t>
      </w:r>
      <w:r w:rsidR="0060274E">
        <w:rPr>
          <w:rFonts w:ascii="Arial" w:hAnsi="Arial" w:cs="Arial"/>
          <w:sz w:val="24"/>
          <w:szCs w:val="24"/>
        </w:rPr>
        <w:t xml:space="preserve"> (Abbot, 2022)</w:t>
      </w:r>
      <w:r w:rsidR="00A55BC3">
        <w:rPr>
          <w:rFonts w:ascii="Arial" w:hAnsi="Arial" w:cs="Arial"/>
          <w:sz w:val="24"/>
          <w:szCs w:val="24"/>
        </w:rPr>
        <w:t>. The quality control team measured the raw materials and logistics supplied by the supplier for the project. Moreover, the quality control team regularly monitored and regulated the quality of performance of the project staff. For this purpose, the project quality control team established standards of performance so that they can compare the actual performance with the standards</w:t>
      </w:r>
      <w:r w:rsidR="0060274E">
        <w:rPr>
          <w:rFonts w:ascii="Arial" w:hAnsi="Arial" w:cs="Arial"/>
          <w:sz w:val="24"/>
          <w:szCs w:val="24"/>
        </w:rPr>
        <w:t xml:space="preserve"> (Carvalho, </w:t>
      </w:r>
      <w:proofErr w:type="spellStart"/>
      <w:r w:rsidR="0060274E">
        <w:rPr>
          <w:rFonts w:ascii="Arial" w:hAnsi="Arial" w:cs="Arial"/>
          <w:sz w:val="24"/>
          <w:szCs w:val="24"/>
        </w:rPr>
        <w:t>Patah</w:t>
      </w:r>
      <w:proofErr w:type="spellEnd"/>
      <w:r w:rsidR="0060274E">
        <w:rPr>
          <w:rFonts w:ascii="Arial" w:hAnsi="Arial" w:cs="Arial"/>
          <w:sz w:val="24"/>
          <w:szCs w:val="24"/>
        </w:rPr>
        <w:t xml:space="preserve"> </w:t>
      </w:r>
      <w:r w:rsidR="0060274E" w:rsidRPr="00F1553C">
        <w:rPr>
          <w:rFonts w:ascii="Arial" w:hAnsi="Arial" w:cs="Arial"/>
          <w:sz w:val="24"/>
          <w:szCs w:val="24"/>
        </w:rPr>
        <w:t xml:space="preserve">and </w:t>
      </w:r>
      <w:proofErr w:type="spellStart"/>
      <w:r w:rsidR="0060274E" w:rsidRPr="00F1553C">
        <w:rPr>
          <w:rFonts w:ascii="Arial" w:hAnsi="Arial" w:cs="Arial"/>
          <w:sz w:val="24"/>
          <w:szCs w:val="24"/>
        </w:rPr>
        <w:t>Bido</w:t>
      </w:r>
      <w:proofErr w:type="spellEnd"/>
      <w:r w:rsidR="0060274E">
        <w:rPr>
          <w:rFonts w:ascii="Arial" w:hAnsi="Arial" w:cs="Arial"/>
          <w:sz w:val="24"/>
          <w:szCs w:val="24"/>
        </w:rPr>
        <w:t>, 2015)</w:t>
      </w:r>
      <w:r w:rsidR="00A55BC3">
        <w:rPr>
          <w:rFonts w:ascii="Arial" w:hAnsi="Arial" w:cs="Arial"/>
          <w:sz w:val="24"/>
          <w:szCs w:val="24"/>
        </w:rPr>
        <w:t>. They also conducted quality audit</w:t>
      </w:r>
      <w:r w:rsidR="00FF6C1B">
        <w:rPr>
          <w:rFonts w:ascii="Arial" w:hAnsi="Arial" w:cs="Arial"/>
          <w:sz w:val="24"/>
          <w:szCs w:val="24"/>
        </w:rPr>
        <w:t>s</w:t>
      </w:r>
      <w:r w:rsidR="00A55BC3">
        <w:rPr>
          <w:rFonts w:ascii="Arial" w:hAnsi="Arial" w:cs="Arial"/>
          <w:sz w:val="24"/>
          <w:szCs w:val="24"/>
        </w:rPr>
        <w:t xml:space="preserve"> frequently over the project period for controlling </w:t>
      </w:r>
      <w:r w:rsidR="00FF6C1B">
        <w:rPr>
          <w:rFonts w:ascii="Arial" w:hAnsi="Arial" w:cs="Arial"/>
          <w:sz w:val="24"/>
          <w:szCs w:val="24"/>
        </w:rPr>
        <w:t xml:space="preserve">the </w:t>
      </w:r>
      <w:r w:rsidR="00A55BC3">
        <w:rPr>
          <w:rFonts w:ascii="Arial" w:hAnsi="Arial" w:cs="Arial"/>
          <w:sz w:val="24"/>
          <w:szCs w:val="24"/>
        </w:rPr>
        <w:t xml:space="preserve">quality of the project. Although, the project manager focuses on quality from all ends, still, the project manager had lacking in this area. For example, the </w:t>
      </w:r>
      <w:r w:rsidR="004A625E">
        <w:rPr>
          <w:rFonts w:ascii="Arial" w:hAnsi="Arial" w:cs="Arial"/>
          <w:sz w:val="24"/>
          <w:szCs w:val="24"/>
        </w:rPr>
        <w:t xml:space="preserve">project manager failed to control </w:t>
      </w:r>
      <w:r w:rsidR="00FF6C1B">
        <w:rPr>
          <w:rFonts w:ascii="Arial" w:hAnsi="Arial" w:cs="Arial"/>
          <w:sz w:val="24"/>
          <w:szCs w:val="24"/>
        </w:rPr>
        <w:t xml:space="preserve">the </w:t>
      </w:r>
      <w:r w:rsidR="004A625E">
        <w:rPr>
          <w:rFonts w:ascii="Arial" w:hAnsi="Arial" w:cs="Arial"/>
          <w:sz w:val="24"/>
          <w:szCs w:val="24"/>
        </w:rPr>
        <w:t xml:space="preserve">waste cost of different areas of operation. </w:t>
      </w:r>
      <w:r w:rsidR="00657E37">
        <w:rPr>
          <w:rFonts w:ascii="Arial" w:hAnsi="Arial" w:cs="Arial"/>
          <w:sz w:val="24"/>
          <w:szCs w:val="24"/>
        </w:rPr>
        <w:t>Six sigma or lean management can support the project manager to control waste in operations. On the other hand, the project manager has failed to ensure Total Quality Management (TQM) in the project and engag</w:t>
      </w:r>
      <w:r w:rsidR="00FF6C1B">
        <w:rPr>
          <w:rFonts w:ascii="Arial" w:hAnsi="Arial" w:cs="Arial"/>
          <w:sz w:val="24"/>
          <w:szCs w:val="24"/>
        </w:rPr>
        <w:t>e</w:t>
      </w:r>
      <w:r w:rsidR="00657E37">
        <w:rPr>
          <w:rFonts w:ascii="Arial" w:hAnsi="Arial" w:cs="Arial"/>
          <w:sz w:val="24"/>
          <w:szCs w:val="24"/>
        </w:rPr>
        <w:t xml:space="preserve"> all the layer</w:t>
      </w:r>
      <w:r w:rsidR="00FF6C1B">
        <w:rPr>
          <w:rFonts w:ascii="Arial" w:hAnsi="Arial" w:cs="Arial"/>
          <w:sz w:val="24"/>
          <w:szCs w:val="24"/>
        </w:rPr>
        <w:t>s</w:t>
      </w:r>
      <w:r w:rsidR="00657E37">
        <w:rPr>
          <w:rFonts w:ascii="Arial" w:hAnsi="Arial" w:cs="Arial"/>
          <w:sz w:val="24"/>
          <w:szCs w:val="24"/>
        </w:rPr>
        <w:t xml:space="preserve"> of the organisation in the </w:t>
      </w:r>
      <w:r w:rsidR="00657E37">
        <w:rPr>
          <w:rFonts w:ascii="Arial" w:hAnsi="Arial" w:cs="Arial"/>
          <w:sz w:val="24"/>
          <w:szCs w:val="24"/>
        </w:rPr>
        <w:lastRenderedPageBreak/>
        <w:t>improvement process.</w:t>
      </w:r>
      <w:r w:rsidR="00265664">
        <w:rPr>
          <w:rFonts w:ascii="Arial" w:hAnsi="Arial" w:cs="Arial"/>
          <w:sz w:val="24"/>
          <w:szCs w:val="24"/>
        </w:rPr>
        <w:t xml:space="preserve"> If the project manager could enable the strategies, it is expected that the project could go more efficiently.  </w:t>
      </w:r>
      <w:r w:rsidR="00657E37">
        <w:rPr>
          <w:rFonts w:ascii="Arial" w:hAnsi="Arial" w:cs="Arial"/>
          <w:sz w:val="24"/>
          <w:szCs w:val="24"/>
        </w:rPr>
        <w:t xml:space="preserve"> </w:t>
      </w:r>
    </w:p>
    <w:p w14:paraId="037E7205" w14:textId="77777777" w:rsidR="00734E92" w:rsidRDefault="00734E92" w:rsidP="00A80D9C">
      <w:pPr>
        <w:pStyle w:val="Heading1"/>
      </w:pPr>
      <w:bookmarkStart w:id="6" w:name="_Toc118656101"/>
      <w:r w:rsidRPr="00804A89">
        <w:t>Project risk assessment evaluation</w:t>
      </w:r>
      <w:bookmarkEnd w:id="6"/>
      <w:r w:rsidRPr="00804A89">
        <w:t xml:space="preserve"> </w:t>
      </w:r>
    </w:p>
    <w:p w14:paraId="24E8E443" w14:textId="77777777" w:rsidR="0082327C" w:rsidRDefault="0082327C" w:rsidP="00740FF2">
      <w:pPr>
        <w:spacing w:line="360" w:lineRule="auto"/>
        <w:jc w:val="both"/>
        <w:rPr>
          <w:rFonts w:ascii="Arial" w:hAnsi="Arial" w:cs="Arial"/>
          <w:sz w:val="24"/>
          <w:szCs w:val="24"/>
        </w:rPr>
      </w:pPr>
      <w:r>
        <w:rPr>
          <w:rFonts w:ascii="Arial" w:hAnsi="Arial" w:cs="Arial"/>
          <w:sz w:val="24"/>
          <w:szCs w:val="24"/>
        </w:rPr>
        <w:t xml:space="preserve">Each project involves </w:t>
      </w:r>
      <w:proofErr w:type="gramStart"/>
      <w:r>
        <w:rPr>
          <w:rFonts w:ascii="Arial" w:hAnsi="Arial" w:cs="Arial"/>
          <w:sz w:val="24"/>
          <w:szCs w:val="24"/>
        </w:rPr>
        <w:t>risk</w:t>
      </w:r>
      <w:proofErr w:type="gramEnd"/>
      <w:r>
        <w:rPr>
          <w:rFonts w:ascii="Arial" w:hAnsi="Arial" w:cs="Arial"/>
          <w:sz w:val="24"/>
          <w:szCs w:val="24"/>
        </w:rPr>
        <w:t xml:space="preserve"> </w:t>
      </w:r>
      <w:r w:rsidR="00632ECC">
        <w:rPr>
          <w:rFonts w:ascii="Arial" w:hAnsi="Arial" w:cs="Arial"/>
          <w:sz w:val="24"/>
          <w:szCs w:val="24"/>
        </w:rPr>
        <w:t xml:space="preserve">and it is </w:t>
      </w:r>
      <w:r w:rsidR="00FF6C1B">
        <w:rPr>
          <w:rFonts w:ascii="Arial" w:hAnsi="Arial" w:cs="Arial"/>
          <w:sz w:val="24"/>
          <w:szCs w:val="24"/>
        </w:rPr>
        <w:t>a</w:t>
      </w:r>
      <w:r w:rsidR="00632ECC">
        <w:rPr>
          <w:rFonts w:ascii="Arial" w:hAnsi="Arial" w:cs="Arial"/>
          <w:sz w:val="24"/>
          <w:szCs w:val="24"/>
        </w:rPr>
        <w:t xml:space="preserve"> crucial part of project management to identi</w:t>
      </w:r>
      <w:r w:rsidR="00FF6C1B">
        <w:rPr>
          <w:rFonts w:ascii="Arial" w:hAnsi="Arial" w:cs="Arial"/>
          <w:sz w:val="24"/>
          <w:szCs w:val="24"/>
        </w:rPr>
        <w:t>f</w:t>
      </w:r>
      <w:r w:rsidR="00632ECC">
        <w:rPr>
          <w:rFonts w:ascii="Arial" w:hAnsi="Arial" w:cs="Arial"/>
          <w:sz w:val="24"/>
          <w:szCs w:val="24"/>
        </w:rPr>
        <w:t xml:space="preserve">y the risks associated with the project and decide </w:t>
      </w:r>
      <w:r w:rsidR="00FF6C1B">
        <w:rPr>
          <w:rFonts w:ascii="Arial" w:hAnsi="Arial" w:cs="Arial"/>
          <w:sz w:val="24"/>
          <w:szCs w:val="24"/>
        </w:rPr>
        <w:t xml:space="preserve">on </w:t>
      </w:r>
      <w:r w:rsidR="00632ECC">
        <w:rPr>
          <w:rFonts w:ascii="Arial" w:hAnsi="Arial" w:cs="Arial"/>
          <w:sz w:val="24"/>
          <w:szCs w:val="24"/>
        </w:rPr>
        <w:t>an effective risk management strategy</w:t>
      </w:r>
      <w:r w:rsidR="0060274E">
        <w:rPr>
          <w:rFonts w:ascii="Arial" w:hAnsi="Arial" w:cs="Arial"/>
          <w:sz w:val="24"/>
          <w:szCs w:val="24"/>
        </w:rPr>
        <w:t xml:space="preserve"> (Smith, 2022)</w:t>
      </w:r>
      <w:r w:rsidR="00632ECC">
        <w:rPr>
          <w:rFonts w:ascii="Arial" w:hAnsi="Arial" w:cs="Arial"/>
          <w:sz w:val="24"/>
          <w:szCs w:val="24"/>
        </w:rPr>
        <w:t xml:space="preserve">. </w:t>
      </w:r>
      <w:r w:rsidR="00D811BC">
        <w:rPr>
          <w:rFonts w:ascii="Arial" w:hAnsi="Arial" w:cs="Arial"/>
          <w:sz w:val="24"/>
          <w:szCs w:val="24"/>
        </w:rPr>
        <w:t xml:space="preserve">The Cross Rail project or Elizabeth line project also involves different </w:t>
      </w:r>
      <w:proofErr w:type="gramStart"/>
      <w:r w:rsidR="00D811BC">
        <w:rPr>
          <w:rFonts w:ascii="Arial" w:hAnsi="Arial" w:cs="Arial"/>
          <w:sz w:val="24"/>
          <w:szCs w:val="24"/>
        </w:rPr>
        <w:t>risks</w:t>
      </w:r>
      <w:proofErr w:type="gramEnd"/>
      <w:r w:rsidR="00D811BC">
        <w:rPr>
          <w:rFonts w:ascii="Arial" w:hAnsi="Arial" w:cs="Arial"/>
          <w:sz w:val="24"/>
          <w:szCs w:val="24"/>
        </w:rPr>
        <w:t xml:space="preserve"> and the project manager identified them and adopted measures to control the risks. </w:t>
      </w:r>
      <w:r w:rsidR="0094031C">
        <w:rPr>
          <w:rFonts w:ascii="Arial" w:hAnsi="Arial" w:cs="Arial"/>
          <w:sz w:val="24"/>
          <w:szCs w:val="24"/>
        </w:rPr>
        <w:t>While operating the project, the cross</w:t>
      </w:r>
      <w:r w:rsidR="00FF6C1B">
        <w:rPr>
          <w:rFonts w:ascii="Arial" w:hAnsi="Arial" w:cs="Arial"/>
          <w:sz w:val="24"/>
          <w:szCs w:val="24"/>
        </w:rPr>
        <w:t>-</w:t>
      </w:r>
      <w:r w:rsidR="0094031C">
        <w:rPr>
          <w:rFonts w:ascii="Arial" w:hAnsi="Arial" w:cs="Arial"/>
          <w:sz w:val="24"/>
          <w:szCs w:val="24"/>
        </w:rPr>
        <w:t xml:space="preserve">rail project manager considered the following risks as </w:t>
      </w:r>
      <w:r w:rsidR="00FF6C1B">
        <w:rPr>
          <w:rFonts w:ascii="Arial" w:hAnsi="Arial" w:cs="Arial"/>
          <w:sz w:val="24"/>
          <w:szCs w:val="24"/>
        </w:rPr>
        <w:t xml:space="preserve">the </w:t>
      </w:r>
      <w:r w:rsidR="0094031C">
        <w:rPr>
          <w:rFonts w:ascii="Arial" w:hAnsi="Arial" w:cs="Arial"/>
          <w:sz w:val="24"/>
          <w:szCs w:val="24"/>
        </w:rPr>
        <w:t xml:space="preserve">priority. </w:t>
      </w:r>
    </w:p>
    <w:tbl>
      <w:tblPr>
        <w:tblStyle w:val="TableGrid"/>
        <w:tblW w:w="0" w:type="auto"/>
        <w:tblLook w:val="04A0" w:firstRow="1" w:lastRow="0" w:firstColumn="1" w:lastColumn="0" w:noHBand="0" w:noVBand="1"/>
      </w:tblPr>
      <w:tblGrid>
        <w:gridCol w:w="2254"/>
        <w:gridCol w:w="2254"/>
        <w:gridCol w:w="2254"/>
        <w:gridCol w:w="2254"/>
      </w:tblGrid>
      <w:tr w:rsidR="0094031C" w14:paraId="4C9435BD" w14:textId="77777777" w:rsidTr="0094031C">
        <w:tc>
          <w:tcPr>
            <w:tcW w:w="2254" w:type="dxa"/>
          </w:tcPr>
          <w:p w14:paraId="1589ABE5" w14:textId="77777777" w:rsidR="0094031C" w:rsidRDefault="0094031C" w:rsidP="00740FF2">
            <w:pPr>
              <w:spacing w:line="360" w:lineRule="auto"/>
              <w:jc w:val="both"/>
              <w:rPr>
                <w:rFonts w:ascii="Arial" w:hAnsi="Arial" w:cs="Arial"/>
                <w:sz w:val="24"/>
                <w:szCs w:val="24"/>
              </w:rPr>
            </w:pPr>
            <w:r>
              <w:rPr>
                <w:rFonts w:ascii="Arial" w:hAnsi="Arial" w:cs="Arial"/>
                <w:sz w:val="24"/>
                <w:szCs w:val="24"/>
              </w:rPr>
              <w:t xml:space="preserve">Name of the Risk </w:t>
            </w:r>
          </w:p>
        </w:tc>
        <w:tc>
          <w:tcPr>
            <w:tcW w:w="2254" w:type="dxa"/>
          </w:tcPr>
          <w:p w14:paraId="5D942397" w14:textId="77777777" w:rsidR="0094031C" w:rsidRDefault="0094031C" w:rsidP="00740FF2">
            <w:pPr>
              <w:spacing w:line="360" w:lineRule="auto"/>
              <w:jc w:val="both"/>
              <w:rPr>
                <w:rFonts w:ascii="Arial" w:hAnsi="Arial" w:cs="Arial"/>
                <w:sz w:val="24"/>
                <w:szCs w:val="24"/>
              </w:rPr>
            </w:pPr>
            <w:r>
              <w:rPr>
                <w:rFonts w:ascii="Arial" w:hAnsi="Arial" w:cs="Arial"/>
                <w:sz w:val="24"/>
                <w:szCs w:val="24"/>
              </w:rPr>
              <w:t xml:space="preserve">Description of the risk </w:t>
            </w:r>
          </w:p>
        </w:tc>
        <w:tc>
          <w:tcPr>
            <w:tcW w:w="2254" w:type="dxa"/>
          </w:tcPr>
          <w:p w14:paraId="172648ED" w14:textId="77777777" w:rsidR="0094031C" w:rsidRDefault="0094031C" w:rsidP="00FF6C1B">
            <w:pPr>
              <w:spacing w:line="360" w:lineRule="auto"/>
              <w:jc w:val="both"/>
              <w:rPr>
                <w:rFonts w:ascii="Arial" w:hAnsi="Arial" w:cs="Arial"/>
                <w:sz w:val="24"/>
                <w:szCs w:val="24"/>
              </w:rPr>
            </w:pPr>
            <w:r>
              <w:rPr>
                <w:rFonts w:ascii="Arial" w:hAnsi="Arial" w:cs="Arial"/>
                <w:sz w:val="24"/>
                <w:szCs w:val="24"/>
              </w:rPr>
              <w:t xml:space="preserve">Probability and </w:t>
            </w:r>
            <w:r w:rsidR="00FF6C1B">
              <w:rPr>
                <w:rFonts w:ascii="Arial" w:hAnsi="Arial" w:cs="Arial"/>
                <w:sz w:val="24"/>
                <w:szCs w:val="24"/>
              </w:rPr>
              <w:t>I</w:t>
            </w:r>
            <w:r>
              <w:rPr>
                <w:rFonts w:ascii="Arial" w:hAnsi="Arial" w:cs="Arial"/>
                <w:sz w:val="24"/>
                <w:szCs w:val="24"/>
              </w:rPr>
              <w:t xml:space="preserve">mpact </w:t>
            </w:r>
          </w:p>
        </w:tc>
        <w:tc>
          <w:tcPr>
            <w:tcW w:w="2254" w:type="dxa"/>
          </w:tcPr>
          <w:p w14:paraId="32C8633F" w14:textId="77777777" w:rsidR="0094031C" w:rsidRDefault="0094031C" w:rsidP="00740FF2">
            <w:pPr>
              <w:spacing w:line="360" w:lineRule="auto"/>
              <w:jc w:val="both"/>
              <w:rPr>
                <w:rFonts w:ascii="Arial" w:hAnsi="Arial" w:cs="Arial"/>
                <w:sz w:val="24"/>
                <w:szCs w:val="24"/>
              </w:rPr>
            </w:pPr>
            <w:r>
              <w:rPr>
                <w:rFonts w:ascii="Arial" w:hAnsi="Arial" w:cs="Arial"/>
                <w:sz w:val="24"/>
                <w:szCs w:val="24"/>
              </w:rPr>
              <w:t xml:space="preserve">Risk management strategies </w:t>
            </w:r>
          </w:p>
        </w:tc>
      </w:tr>
      <w:tr w:rsidR="0094031C" w14:paraId="37A9FF10" w14:textId="77777777" w:rsidTr="0094031C">
        <w:tc>
          <w:tcPr>
            <w:tcW w:w="2254" w:type="dxa"/>
          </w:tcPr>
          <w:p w14:paraId="6CDE62EF" w14:textId="77777777" w:rsidR="0094031C" w:rsidRDefault="0094031C" w:rsidP="00740FF2">
            <w:pPr>
              <w:spacing w:line="360" w:lineRule="auto"/>
              <w:jc w:val="both"/>
              <w:rPr>
                <w:rFonts w:ascii="Arial" w:hAnsi="Arial" w:cs="Arial"/>
                <w:sz w:val="24"/>
                <w:szCs w:val="24"/>
              </w:rPr>
            </w:pPr>
            <w:r>
              <w:rPr>
                <w:rFonts w:ascii="Arial" w:hAnsi="Arial" w:cs="Arial"/>
                <w:sz w:val="24"/>
                <w:szCs w:val="24"/>
              </w:rPr>
              <w:t xml:space="preserve">Health and safety risk </w:t>
            </w:r>
          </w:p>
        </w:tc>
        <w:tc>
          <w:tcPr>
            <w:tcW w:w="2254" w:type="dxa"/>
          </w:tcPr>
          <w:p w14:paraId="2A864B69" w14:textId="77777777" w:rsidR="0094031C" w:rsidRDefault="001A69ED" w:rsidP="00740FF2">
            <w:pPr>
              <w:spacing w:line="360" w:lineRule="auto"/>
              <w:jc w:val="both"/>
              <w:rPr>
                <w:rFonts w:ascii="Arial" w:hAnsi="Arial" w:cs="Arial"/>
                <w:sz w:val="24"/>
                <w:szCs w:val="24"/>
              </w:rPr>
            </w:pPr>
            <w:r>
              <w:rPr>
                <w:rFonts w:ascii="Arial" w:hAnsi="Arial" w:cs="Arial"/>
                <w:sz w:val="24"/>
                <w:szCs w:val="24"/>
              </w:rPr>
              <w:t>Health and safety issue</w:t>
            </w:r>
            <w:r w:rsidR="00FF6C1B">
              <w:rPr>
                <w:rFonts w:ascii="Arial" w:hAnsi="Arial" w:cs="Arial"/>
                <w:sz w:val="24"/>
                <w:szCs w:val="24"/>
              </w:rPr>
              <w:t>s</w:t>
            </w:r>
            <w:r>
              <w:rPr>
                <w:rFonts w:ascii="Arial" w:hAnsi="Arial" w:cs="Arial"/>
                <w:sz w:val="24"/>
                <w:szCs w:val="24"/>
              </w:rPr>
              <w:t xml:space="preserve"> of the project staff and local community. </w:t>
            </w:r>
          </w:p>
        </w:tc>
        <w:tc>
          <w:tcPr>
            <w:tcW w:w="2254" w:type="dxa"/>
          </w:tcPr>
          <w:p w14:paraId="7D07B3DD" w14:textId="77777777" w:rsidR="0094031C" w:rsidRDefault="001E4930" w:rsidP="00740FF2">
            <w:pPr>
              <w:spacing w:line="360" w:lineRule="auto"/>
              <w:jc w:val="both"/>
              <w:rPr>
                <w:rFonts w:ascii="Arial" w:hAnsi="Arial" w:cs="Arial"/>
                <w:sz w:val="24"/>
                <w:szCs w:val="24"/>
              </w:rPr>
            </w:pPr>
            <w:r>
              <w:rPr>
                <w:rFonts w:ascii="Arial" w:hAnsi="Arial" w:cs="Arial"/>
                <w:sz w:val="24"/>
                <w:szCs w:val="24"/>
              </w:rPr>
              <w:t xml:space="preserve">High probability and high impact. </w:t>
            </w:r>
          </w:p>
        </w:tc>
        <w:tc>
          <w:tcPr>
            <w:tcW w:w="2254" w:type="dxa"/>
          </w:tcPr>
          <w:p w14:paraId="2B8C1262" w14:textId="77777777" w:rsidR="0094031C" w:rsidRDefault="00DD3110" w:rsidP="00FF6C1B">
            <w:pPr>
              <w:spacing w:line="360" w:lineRule="auto"/>
              <w:jc w:val="both"/>
              <w:rPr>
                <w:rFonts w:ascii="Arial" w:hAnsi="Arial" w:cs="Arial"/>
                <w:sz w:val="24"/>
                <w:szCs w:val="24"/>
              </w:rPr>
            </w:pPr>
            <w:r>
              <w:rPr>
                <w:rFonts w:ascii="Arial" w:hAnsi="Arial" w:cs="Arial"/>
                <w:sz w:val="24"/>
                <w:szCs w:val="24"/>
              </w:rPr>
              <w:t xml:space="preserve">Managing the risk through </w:t>
            </w:r>
            <w:r w:rsidR="00AE0B99">
              <w:rPr>
                <w:rFonts w:ascii="Arial" w:hAnsi="Arial" w:cs="Arial"/>
                <w:sz w:val="24"/>
                <w:szCs w:val="24"/>
              </w:rPr>
              <w:t xml:space="preserve">adopting proper safety measures </w:t>
            </w:r>
            <w:r w:rsidR="00FF6C1B">
              <w:rPr>
                <w:rFonts w:ascii="Arial" w:hAnsi="Arial" w:cs="Arial"/>
                <w:sz w:val="24"/>
                <w:szCs w:val="24"/>
              </w:rPr>
              <w:t>for</w:t>
            </w:r>
            <w:r w:rsidR="00AE0B99">
              <w:rPr>
                <w:rFonts w:ascii="Arial" w:hAnsi="Arial" w:cs="Arial"/>
                <w:sz w:val="24"/>
                <w:szCs w:val="24"/>
              </w:rPr>
              <w:t xml:space="preserve"> the staff while working and people entering the project area. </w:t>
            </w:r>
          </w:p>
        </w:tc>
      </w:tr>
      <w:tr w:rsidR="0094031C" w14:paraId="473DDA11" w14:textId="77777777" w:rsidTr="0094031C">
        <w:tc>
          <w:tcPr>
            <w:tcW w:w="2254" w:type="dxa"/>
          </w:tcPr>
          <w:p w14:paraId="0FAACAE7" w14:textId="77777777" w:rsidR="0094031C" w:rsidRDefault="0094031C" w:rsidP="00740FF2">
            <w:pPr>
              <w:spacing w:line="360" w:lineRule="auto"/>
              <w:jc w:val="both"/>
              <w:rPr>
                <w:rFonts w:ascii="Arial" w:hAnsi="Arial" w:cs="Arial"/>
                <w:sz w:val="24"/>
                <w:szCs w:val="24"/>
              </w:rPr>
            </w:pPr>
            <w:r>
              <w:rPr>
                <w:rFonts w:ascii="Arial" w:hAnsi="Arial" w:cs="Arial"/>
                <w:sz w:val="24"/>
                <w:szCs w:val="24"/>
              </w:rPr>
              <w:t xml:space="preserve">Business risk </w:t>
            </w:r>
          </w:p>
        </w:tc>
        <w:tc>
          <w:tcPr>
            <w:tcW w:w="2254" w:type="dxa"/>
          </w:tcPr>
          <w:p w14:paraId="2636BB57" w14:textId="77777777" w:rsidR="0094031C" w:rsidRDefault="001A69ED" w:rsidP="00740FF2">
            <w:pPr>
              <w:spacing w:line="360" w:lineRule="auto"/>
              <w:jc w:val="both"/>
              <w:rPr>
                <w:rFonts w:ascii="Arial" w:hAnsi="Arial" w:cs="Arial"/>
                <w:sz w:val="24"/>
                <w:szCs w:val="24"/>
              </w:rPr>
            </w:pPr>
            <w:r>
              <w:rPr>
                <w:rFonts w:ascii="Arial" w:hAnsi="Arial" w:cs="Arial"/>
                <w:sz w:val="24"/>
                <w:szCs w:val="24"/>
              </w:rPr>
              <w:t xml:space="preserve">Fund shortage and continuity of the project. </w:t>
            </w:r>
          </w:p>
        </w:tc>
        <w:tc>
          <w:tcPr>
            <w:tcW w:w="2254" w:type="dxa"/>
          </w:tcPr>
          <w:p w14:paraId="1CBDADA8" w14:textId="77777777" w:rsidR="0094031C" w:rsidRDefault="001E4930" w:rsidP="00740FF2">
            <w:pPr>
              <w:spacing w:line="360" w:lineRule="auto"/>
              <w:jc w:val="both"/>
              <w:rPr>
                <w:rFonts w:ascii="Arial" w:hAnsi="Arial" w:cs="Arial"/>
                <w:sz w:val="24"/>
                <w:szCs w:val="24"/>
              </w:rPr>
            </w:pPr>
            <w:r>
              <w:rPr>
                <w:rFonts w:ascii="Arial" w:hAnsi="Arial" w:cs="Arial"/>
                <w:sz w:val="24"/>
                <w:szCs w:val="24"/>
              </w:rPr>
              <w:t xml:space="preserve">Low probability but </w:t>
            </w:r>
            <w:r w:rsidR="00FF6C1B">
              <w:rPr>
                <w:rFonts w:ascii="Arial" w:hAnsi="Arial" w:cs="Arial"/>
                <w:sz w:val="24"/>
                <w:szCs w:val="24"/>
              </w:rPr>
              <w:t xml:space="preserve">a </w:t>
            </w:r>
            <w:r>
              <w:rPr>
                <w:rFonts w:ascii="Arial" w:hAnsi="Arial" w:cs="Arial"/>
                <w:sz w:val="24"/>
                <w:szCs w:val="24"/>
              </w:rPr>
              <w:t xml:space="preserve">high impact. </w:t>
            </w:r>
          </w:p>
        </w:tc>
        <w:tc>
          <w:tcPr>
            <w:tcW w:w="2254" w:type="dxa"/>
          </w:tcPr>
          <w:p w14:paraId="33BBD096" w14:textId="77777777" w:rsidR="0094031C" w:rsidRDefault="00AE0B99" w:rsidP="00740FF2">
            <w:pPr>
              <w:spacing w:line="360" w:lineRule="auto"/>
              <w:jc w:val="both"/>
              <w:rPr>
                <w:rFonts w:ascii="Arial" w:hAnsi="Arial" w:cs="Arial"/>
                <w:sz w:val="24"/>
                <w:szCs w:val="24"/>
              </w:rPr>
            </w:pPr>
            <w:r>
              <w:rPr>
                <w:rFonts w:ascii="Arial" w:hAnsi="Arial" w:cs="Arial"/>
                <w:sz w:val="24"/>
                <w:szCs w:val="24"/>
              </w:rPr>
              <w:t xml:space="preserve">Managing the risk through bargaining with the project sponsor and adopting strategies for controlling cost. </w:t>
            </w:r>
          </w:p>
        </w:tc>
      </w:tr>
      <w:tr w:rsidR="0094031C" w14:paraId="4D65D575" w14:textId="77777777" w:rsidTr="0094031C">
        <w:tc>
          <w:tcPr>
            <w:tcW w:w="2254" w:type="dxa"/>
          </w:tcPr>
          <w:p w14:paraId="2AE39445" w14:textId="77777777" w:rsidR="0094031C" w:rsidRDefault="0094031C" w:rsidP="00740FF2">
            <w:pPr>
              <w:spacing w:line="360" w:lineRule="auto"/>
              <w:jc w:val="both"/>
              <w:rPr>
                <w:rFonts w:ascii="Arial" w:hAnsi="Arial" w:cs="Arial"/>
                <w:sz w:val="24"/>
                <w:szCs w:val="24"/>
              </w:rPr>
            </w:pPr>
            <w:r>
              <w:rPr>
                <w:rFonts w:ascii="Arial" w:hAnsi="Arial" w:cs="Arial"/>
                <w:sz w:val="24"/>
                <w:szCs w:val="24"/>
              </w:rPr>
              <w:t xml:space="preserve">Engineering and design risk </w:t>
            </w:r>
          </w:p>
        </w:tc>
        <w:tc>
          <w:tcPr>
            <w:tcW w:w="2254" w:type="dxa"/>
          </w:tcPr>
          <w:p w14:paraId="77BBE997" w14:textId="77777777" w:rsidR="0094031C" w:rsidRDefault="00FF6C1B" w:rsidP="00740FF2">
            <w:pPr>
              <w:spacing w:line="360" w:lineRule="auto"/>
              <w:jc w:val="both"/>
              <w:rPr>
                <w:rFonts w:ascii="Arial" w:hAnsi="Arial" w:cs="Arial"/>
                <w:sz w:val="24"/>
                <w:szCs w:val="24"/>
              </w:rPr>
            </w:pPr>
            <w:r>
              <w:rPr>
                <w:rFonts w:ascii="Arial" w:hAnsi="Arial" w:cs="Arial"/>
                <w:sz w:val="24"/>
                <w:szCs w:val="24"/>
              </w:rPr>
              <w:t>The d</w:t>
            </w:r>
            <w:r w:rsidR="001A69ED">
              <w:rPr>
                <w:rFonts w:ascii="Arial" w:hAnsi="Arial" w:cs="Arial"/>
                <w:sz w:val="24"/>
                <w:szCs w:val="24"/>
              </w:rPr>
              <w:t xml:space="preserve">esign </w:t>
            </w:r>
            <w:r w:rsidR="00195B3A">
              <w:rPr>
                <w:rFonts w:ascii="Arial" w:hAnsi="Arial" w:cs="Arial"/>
                <w:sz w:val="24"/>
                <w:szCs w:val="24"/>
              </w:rPr>
              <w:t xml:space="preserve">and engineering of the construction may fail. </w:t>
            </w:r>
          </w:p>
        </w:tc>
        <w:tc>
          <w:tcPr>
            <w:tcW w:w="2254" w:type="dxa"/>
          </w:tcPr>
          <w:p w14:paraId="7EFD2D7A" w14:textId="77777777" w:rsidR="0094031C" w:rsidRDefault="001E4930" w:rsidP="00740FF2">
            <w:pPr>
              <w:spacing w:line="360" w:lineRule="auto"/>
              <w:jc w:val="both"/>
              <w:rPr>
                <w:rFonts w:ascii="Arial" w:hAnsi="Arial" w:cs="Arial"/>
                <w:sz w:val="24"/>
                <w:szCs w:val="24"/>
              </w:rPr>
            </w:pPr>
            <w:r>
              <w:rPr>
                <w:rFonts w:ascii="Arial" w:hAnsi="Arial" w:cs="Arial"/>
                <w:sz w:val="24"/>
                <w:szCs w:val="24"/>
              </w:rPr>
              <w:t xml:space="preserve">Low probability but </w:t>
            </w:r>
            <w:r w:rsidR="00FF6C1B">
              <w:rPr>
                <w:rFonts w:ascii="Arial" w:hAnsi="Arial" w:cs="Arial"/>
                <w:sz w:val="24"/>
                <w:szCs w:val="24"/>
              </w:rPr>
              <w:t xml:space="preserve">a </w:t>
            </w:r>
            <w:r>
              <w:rPr>
                <w:rFonts w:ascii="Arial" w:hAnsi="Arial" w:cs="Arial"/>
                <w:sz w:val="24"/>
                <w:szCs w:val="24"/>
              </w:rPr>
              <w:t xml:space="preserve">high impact. </w:t>
            </w:r>
          </w:p>
        </w:tc>
        <w:tc>
          <w:tcPr>
            <w:tcW w:w="2254" w:type="dxa"/>
          </w:tcPr>
          <w:p w14:paraId="51C6A99D" w14:textId="77777777" w:rsidR="0094031C" w:rsidRDefault="00AE0B99" w:rsidP="00740FF2">
            <w:pPr>
              <w:spacing w:line="360" w:lineRule="auto"/>
              <w:jc w:val="both"/>
              <w:rPr>
                <w:rFonts w:ascii="Arial" w:hAnsi="Arial" w:cs="Arial"/>
                <w:sz w:val="24"/>
                <w:szCs w:val="24"/>
              </w:rPr>
            </w:pPr>
            <w:r>
              <w:rPr>
                <w:rFonts w:ascii="Arial" w:hAnsi="Arial" w:cs="Arial"/>
                <w:sz w:val="24"/>
                <w:szCs w:val="24"/>
              </w:rPr>
              <w:t xml:space="preserve">Managing the risk </w:t>
            </w:r>
            <w:r w:rsidR="00FF6C1B">
              <w:rPr>
                <w:rFonts w:ascii="Arial" w:hAnsi="Arial" w:cs="Arial"/>
                <w:sz w:val="24"/>
                <w:szCs w:val="24"/>
              </w:rPr>
              <w:t xml:space="preserve">by </w:t>
            </w:r>
            <w:r>
              <w:rPr>
                <w:rFonts w:ascii="Arial" w:hAnsi="Arial" w:cs="Arial"/>
                <w:sz w:val="24"/>
                <w:szCs w:val="24"/>
              </w:rPr>
              <w:t xml:space="preserve">employing expert professionals for engineering and design. </w:t>
            </w:r>
          </w:p>
        </w:tc>
      </w:tr>
      <w:tr w:rsidR="0094031C" w14:paraId="733B01EB" w14:textId="77777777" w:rsidTr="0094031C">
        <w:tc>
          <w:tcPr>
            <w:tcW w:w="2254" w:type="dxa"/>
          </w:tcPr>
          <w:p w14:paraId="56BAD925" w14:textId="77777777" w:rsidR="0094031C" w:rsidRDefault="0094031C" w:rsidP="00740FF2">
            <w:pPr>
              <w:spacing w:line="360" w:lineRule="auto"/>
              <w:jc w:val="both"/>
              <w:rPr>
                <w:rFonts w:ascii="Arial" w:hAnsi="Arial" w:cs="Arial"/>
                <w:sz w:val="24"/>
                <w:szCs w:val="24"/>
              </w:rPr>
            </w:pPr>
            <w:r>
              <w:rPr>
                <w:rFonts w:ascii="Arial" w:hAnsi="Arial" w:cs="Arial"/>
                <w:sz w:val="24"/>
                <w:szCs w:val="24"/>
              </w:rPr>
              <w:lastRenderedPageBreak/>
              <w:t>Interface and logistics risk</w:t>
            </w:r>
          </w:p>
        </w:tc>
        <w:tc>
          <w:tcPr>
            <w:tcW w:w="2254" w:type="dxa"/>
          </w:tcPr>
          <w:p w14:paraId="59295301" w14:textId="77777777" w:rsidR="0094031C" w:rsidRDefault="001E4930" w:rsidP="00FF6C1B">
            <w:pPr>
              <w:spacing w:line="360" w:lineRule="auto"/>
              <w:jc w:val="both"/>
              <w:rPr>
                <w:rFonts w:ascii="Arial" w:hAnsi="Arial" w:cs="Arial"/>
                <w:sz w:val="24"/>
                <w:szCs w:val="24"/>
              </w:rPr>
            </w:pPr>
            <w:r>
              <w:rPr>
                <w:rFonts w:ascii="Arial" w:hAnsi="Arial" w:cs="Arial"/>
                <w:sz w:val="24"/>
                <w:szCs w:val="24"/>
              </w:rPr>
              <w:t xml:space="preserve">The logistics supply </w:t>
            </w:r>
            <w:r w:rsidR="00FF6C1B">
              <w:rPr>
                <w:rFonts w:ascii="Arial" w:hAnsi="Arial" w:cs="Arial"/>
                <w:sz w:val="24"/>
                <w:szCs w:val="24"/>
              </w:rPr>
              <w:t>is</w:t>
            </w:r>
            <w:r>
              <w:rPr>
                <w:rFonts w:ascii="Arial" w:hAnsi="Arial" w:cs="Arial"/>
                <w:sz w:val="24"/>
                <w:szCs w:val="24"/>
              </w:rPr>
              <w:t xml:space="preserve"> interrupted due to unavoidable reason</w:t>
            </w:r>
            <w:r w:rsidR="00FF6C1B">
              <w:rPr>
                <w:rFonts w:ascii="Arial" w:hAnsi="Arial" w:cs="Arial"/>
                <w:sz w:val="24"/>
                <w:szCs w:val="24"/>
              </w:rPr>
              <w:t>s</w:t>
            </w:r>
            <w:r>
              <w:rPr>
                <w:rFonts w:ascii="Arial" w:hAnsi="Arial" w:cs="Arial"/>
                <w:sz w:val="24"/>
                <w:szCs w:val="24"/>
              </w:rPr>
              <w:t xml:space="preserve">. </w:t>
            </w:r>
          </w:p>
        </w:tc>
        <w:tc>
          <w:tcPr>
            <w:tcW w:w="2254" w:type="dxa"/>
          </w:tcPr>
          <w:p w14:paraId="21624327" w14:textId="77777777" w:rsidR="0094031C" w:rsidRDefault="001E4930" w:rsidP="00740FF2">
            <w:pPr>
              <w:spacing w:line="360" w:lineRule="auto"/>
              <w:jc w:val="both"/>
              <w:rPr>
                <w:rFonts w:ascii="Arial" w:hAnsi="Arial" w:cs="Arial"/>
                <w:sz w:val="24"/>
                <w:szCs w:val="24"/>
              </w:rPr>
            </w:pPr>
            <w:r>
              <w:rPr>
                <w:rFonts w:ascii="Arial" w:hAnsi="Arial" w:cs="Arial"/>
                <w:sz w:val="24"/>
                <w:szCs w:val="24"/>
              </w:rPr>
              <w:t xml:space="preserve">Low probability high impact </w:t>
            </w:r>
          </w:p>
        </w:tc>
        <w:tc>
          <w:tcPr>
            <w:tcW w:w="2254" w:type="dxa"/>
          </w:tcPr>
          <w:p w14:paraId="51B6F753" w14:textId="77777777" w:rsidR="0094031C" w:rsidRDefault="00966F3F" w:rsidP="00740FF2">
            <w:pPr>
              <w:spacing w:line="360" w:lineRule="auto"/>
              <w:jc w:val="both"/>
              <w:rPr>
                <w:rFonts w:ascii="Arial" w:hAnsi="Arial" w:cs="Arial"/>
                <w:sz w:val="24"/>
                <w:szCs w:val="24"/>
              </w:rPr>
            </w:pPr>
            <w:r>
              <w:rPr>
                <w:rFonts w:ascii="Arial" w:hAnsi="Arial" w:cs="Arial"/>
                <w:sz w:val="24"/>
                <w:szCs w:val="24"/>
              </w:rPr>
              <w:t xml:space="preserve">Managing the risk through signing the agreement with alternative logistics suppliers for continuing operations. </w:t>
            </w:r>
          </w:p>
        </w:tc>
      </w:tr>
      <w:tr w:rsidR="0094031C" w14:paraId="3039B531" w14:textId="77777777" w:rsidTr="0094031C">
        <w:tc>
          <w:tcPr>
            <w:tcW w:w="2254" w:type="dxa"/>
          </w:tcPr>
          <w:p w14:paraId="39C57B40" w14:textId="77777777" w:rsidR="0094031C" w:rsidRDefault="0094031C" w:rsidP="00740FF2">
            <w:pPr>
              <w:spacing w:line="360" w:lineRule="auto"/>
              <w:jc w:val="both"/>
              <w:rPr>
                <w:rFonts w:ascii="Arial" w:hAnsi="Arial" w:cs="Arial"/>
                <w:sz w:val="24"/>
                <w:szCs w:val="24"/>
              </w:rPr>
            </w:pPr>
            <w:r>
              <w:rPr>
                <w:rFonts w:ascii="Arial" w:hAnsi="Arial" w:cs="Arial"/>
                <w:sz w:val="24"/>
                <w:szCs w:val="24"/>
              </w:rPr>
              <w:t xml:space="preserve">Environmental risk </w:t>
            </w:r>
          </w:p>
        </w:tc>
        <w:tc>
          <w:tcPr>
            <w:tcW w:w="2254" w:type="dxa"/>
          </w:tcPr>
          <w:p w14:paraId="681608DC" w14:textId="77777777" w:rsidR="0094031C" w:rsidRDefault="001E4930" w:rsidP="00740FF2">
            <w:pPr>
              <w:spacing w:line="360" w:lineRule="auto"/>
              <w:jc w:val="both"/>
              <w:rPr>
                <w:rFonts w:ascii="Arial" w:hAnsi="Arial" w:cs="Arial"/>
                <w:sz w:val="24"/>
                <w:szCs w:val="24"/>
              </w:rPr>
            </w:pPr>
            <w:r>
              <w:rPr>
                <w:rFonts w:ascii="Arial" w:hAnsi="Arial" w:cs="Arial"/>
                <w:sz w:val="24"/>
                <w:szCs w:val="24"/>
              </w:rPr>
              <w:t xml:space="preserve">The environment may </w:t>
            </w:r>
            <w:r w:rsidR="00FF6C1B">
              <w:rPr>
                <w:rFonts w:ascii="Arial" w:hAnsi="Arial" w:cs="Arial"/>
                <w:sz w:val="24"/>
                <w:szCs w:val="24"/>
              </w:rPr>
              <w:t xml:space="preserve">be </w:t>
            </w:r>
            <w:r>
              <w:rPr>
                <w:rFonts w:ascii="Arial" w:hAnsi="Arial" w:cs="Arial"/>
                <w:sz w:val="24"/>
                <w:szCs w:val="24"/>
              </w:rPr>
              <w:t>hamper</w:t>
            </w:r>
            <w:r w:rsidR="00FF6C1B">
              <w:rPr>
                <w:rFonts w:ascii="Arial" w:hAnsi="Arial" w:cs="Arial"/>
                <w:sz w:val="24"/>
                <w:szCs w:val="24"/>
              </w:rPr>
              <w:t>ed</w:t>
            </w:r>
            <w:r>
              <w:rPr>
                <w:rFonts w:ascii="Arial" w:hAnsi="Arial" w:cs="Arial"/>
                <w:sz w:val="24"/>
                <w:szCs w:val="24"/>
              </w:rPr>
              <w:t xml:space="preserve"> due to construction work. </w:t>
            </w:r>
          </w:p>
        </w:tc>
        <w:tc>
          <w:tcPr>
            <w:tcW w:w="2254" w:type="dxa"/>
          </w:tcPr>
          <w:p w14:paraId="305ECC1F" w14:textId="77777777" w:rsidR="0094031C" w:rsidRDefault="001E4930" w:rsidP="00740FF2">
            <w:pPr>
              <w:spacing w:line="360" w:lineRule="auto"/>
              <w:jc w:val="both"/>
              <w:rPr>
                <w:rFonts w:ascii="Arial" w:hAnsi="Arial" w:cs="Arial"/>
                <w:sz w:val="24"/>
                <w:szCs w:val="24"/>
              </w:rPr>
            </w:pPr>
            <w:r>
              <w:rPr>
                <w:rFonts w:ascii="Arial" w:hAnsi="Arial" w:cs="Arial"/>
                <w:sz w:val="24"/>
                <w:szCs w:val="24"/>
              </w:rPr>
              <w:t xml:space="preserve">High probability high impact. </w:t>
            </w:r>
          </w:p>
        </w:tc>
        <w:tc>
          <w:tcPr>
            <w:tcW w:w="2254" w:type="dxa"/>
          </w:tcPr>
          <w:p w14:paraId="3FC97FD4" w14:textId="77777777" w:rsidR="0094031C" w:rsidRDefault="00966F3F" w:rsidP="00740FF2">
            <w:pPr>
              <w:spacing w:line="360" w:lineRule="auto"/>
              <w:jc w:val="both"/>
              <w:rPr>
                <w:rFonts w:ascii="Arial" w:hAnsi="Arial" w:cs="Arial"/>
                <w:sz w:val="24"/>
                <w:szCs w:val="24"/>
              </w:rPr>
            </w:pPr>
            <w:r>
              <w:rPr>
                <w:rFonts w:ascii="Arial" w:hAnsi="Arial" w:cs="Arial"/>
                <w:sz w:val="24"/>
                <w:szCs w:val="24"/>
              </w:rPr>
              <w:t xml:space="preserve">Managing the risk </w:t>
            </w:r>
            <w:r w:rsidR="00FF6C1B">
              <w:rPr>
                <w:rFonts w:ascii="Arial" w:hAnsi="Arial" w:cs="Arial"/>
                <w:sz w:val="24"/>
                <w:szCs w:val="24"/>
              </w:rPr>
              <w:t xml:space="preserve">by </w:t>
            </w:r>
            <w:r>
              <w:rPr>
                <w:rFonts w:ascii="Arial" w:hAnsi="Arial" w:cs="Arial"/>
                <w:sz w:val="24"/>
                <w:szCs w:val="24"/>
              </w:rPr>
              <w:t xml:space="preserve">adopting proper measures to save the environment from pollution. </w:t>
            </w:r>
          </w:p>
        </w:tc>
      </w:tr>
      <w:tr w:rsidR="0094031C" w14:paraId="7F8BF56E" w14:textId="77777777" w:rsidTr="0094031C">
        <w:tc>
          <w:tcPr>
            <w:tcW w:w="2254" w:type="dxa"/>
          </w:tcPr>
          <w:p w14:paraId="30E8F616" w14:textId="77777777" w:rsidR="0094031C" w:rsidRDefault="0094031C" w:rsidP="00740FF2">
            <w:pPr>
              <w:spacing w:line="360" w:lineRule="auto"/>
              <w:jc w:val="both"/>
              <w:rPr>
                <w:rFonts w:ascii="Arial" w:hAnsi="Arial" w:cs="Arial"/>
                <w:sz w:val="24"/>
                <w:szCs w:val="24"/>
              </w:rPr>
            </w:pPr>
            <w:r>
              <w:rPr>
                <w:rFonts w:ascii="Arial" w:hAnsi="Arial" w:cs="Arial"/>
                <w:sz w:val="24"/>
                <w:szCs w:val="24"/>
              </w:rPr>
              <w:t xml:space="preserve">Quality risk </w:t>
            </w:r>
          </w:p>
        </w:tc>
        <w:tc>
          <w:tcPr>
            <w:tcW w:w="2254" w:type="dxa"/>
          </w:tcPr>
          <w:p w14:paraId="7435894C" w14:textId="77777777" w:rsidR="0094031C" w:rsidRDefault="001E4930" w:rsidP="00740FF2">
            <w:pPr>
              <w:spacing w:line="360" w:lineRule="auto"/>
              <w:jc w:val="both"/>
              <w:rPr>
                <w:rFonts w:ascii="Arial" w:hAnsi="Arial" w:cs="Arial"/>
                <w:sz w:val="24"/>
                <w:szCs w:val="24"/>
              </w:rPr>
            </w:pPr>
            <w:r>
              <w:rPr>
                <w:rFonts w:ascii="Arial" w:hAnsi="Arial" w:cs="Arial"/>
                <w:sz w:val="24"/>
                <w:szCs w:val="24"/>
              </w:rPr>
              <w:t xml:space="preserve">The quality of the supplied materials and construction may not meet the expected quality. </w:t>
            </w:r>
          </w:p>
        </w:tc>
        <w:tc>
          <w:tcPr>
            <w:tcW w:w="2254" w:type="dxa"/>
          </w:tcPr>
          <w:p w14:paraId="44E12A9C" w14:textId="77777777" w:rsidR="0094031C" w:rsidRDefault="001E4930" w:rsidP="00740FF2">
            <w:pPr>
              <w:spacing w:line="360" w:lineRule="auto"/>
              <w:jc w:val="both"/>
              <w:rPr>
                <w:rFonts w:ascii="Arial" w:hAnsi="Arial" w:cs="Arial"/>
                <w:sz w:val="24"/>
                <w:szCs w:val="24"/>
              </w:rPr>
            </w:pPr>
            <w:r>
              <w:rPr>
                <w:rFonts w:ascii="Arial" w:hAnsi="Arial" w:cs="Arial"/>
                <w:sz w:val="24"/>
                <w:szCs w:val="24"/>
              </w:rPr>
              <w:t xml:space="preserve">Low probability high impact. </w:t>
            </w:r>
          </w:p>
        </w:tc>
        <w:tc>
          <w:tcPr>
            <w:tcW w:w="2254" w:type="dxa"/>
          </w:tcPr>
          <w:p w14:paraId="0D2C8235" w14:textId="77777777" w:rsidR="0094031C" w:rsidRDefault="00966F3F" w:rsidP="00740FF2">
            <w:pPr>
              <w:spacing w:line="360" w:lineRule="auto"/>
              <w:jc w:val="both"/>
              <w:rPr>
                <w:rFonts w:ascii="Arial" w:hAnsi="Arial" w:cs="Arial"/>
                <w:sz w:val="24"/>
                <w:szCs w:val="24"/>
              </w:rPr>
            </w:pPr>
            <w:r>
              <w:rPr>
                <w:rFonts w:ascii="Arial" w:hAnsi="Arial" w:cs="Arial"/>
                <w:sz w:val="24"/>
                <w:szCs w:val="24"/>
              </w:rPr>
              <w:t xml:space="preserve">Developed a separate quality control team for checking </w:t>
            </w:r>
            <w:r w:rsidR="00FF6C1B">
              <w:rPr>
                <w:rFonts w:ascii="Arial" w:hAnsi="Arial" w:cs="Arial"/>
                <w:sz w:val="24"/>
                <w:szCs w:val="24"/>
              </w:rPr>
              <w:t xml:space="preserve">the </w:t>
            </w:r>
            <w:r>
              <w:rPr>
                <w:rFonts w:ascii="Arial" w:hAnsi="Arial" w:cs="Arial"/>
                <w:sz w:val="24"/>
                <w:szCs w:val="24"/>
              </w:rPr>
              <w:t xml:space="preserve">quality of the supplied materials and construction. </w:t>
            </w:r>
          </w:p>
        </w:tc>
      </w:tr>
      <w:tr w:rsidR="0094031C" w14:paraId="3BD9FCFB" w14:textId="77777777" w:rsidTr="0094031C">
        <w:tc>
          <w:tcPr>
            <w:tcW w:w="2254" w:type="dxa"/>
          </w:tcPr>
          <w:p w14:paraId="3753766C" w14:textId="77777777" w:rsidR="0094031C" w:rsidRDefault="0094031C" w:rsidP="00740FF2">
            <w:pPr>
              <w:spacing w:line="360" w:lineRule="auto"/>
              <w:jc w:val="both"/>
              <w:rPr>
                <w:rFonts w:ascii="Arial" w:hAnsi="Arial" w:cs="Arial"/>
                <w:sz w:val="24"/>
                <w:szCs w:val="24"/>
              </w:rPr>
            </w:pPr>
            <w:r>
              <w:rPr>
                <w:rFonts w:ascii="Arial" w:hAnsi="Arial" w:cs="Arial"/>
                <w:sz w:val="24"/>
                <w:szCs w:val="24"/>
              </w:rPr>
              <w:t xml:space="preserve">Business continuity risk </w:t>
            </w:r>
          </w:p>
        </w:tc>
        <w:tc>
          <w:tcPr>
            <w:tcW w:w="2254" w:type="dxa"/>
          </w:tcPr>
          <w:p w14:paraId="17F2D1A6" w14:textId="77777777" w:rsidR="0094031C" w:rsidRDefault="001E4930" w:rsidP="00FF6C1B">
            <w:pPr>
              <w:spacing w:line="360" w:lineRule="auto"/>
              <w:jc w:val="both"/>
              <w:rPr>
                <w:rFonts w:ascii="Arial" w:hAnsi="Arial" w:cs="Arial"/>
                <w:sz w:val="24"/>
                <w:szCs w:val="24"/>
              </w:rPr>
            </w:pPr>
            <w:r>
              <w:rPr>
                <w:rFonts w:ascii="Arial" w:hAnsi="Arial" w:cs="Arial"/>
                <w:sz w:val="24"/>
                <w:szCs w:val="24"/>
              </w:rPr>
              <w:t xml:space="preserve">The operation of </w:t>
            </w:r>
            <w:r w:rsidR="00FF6C1B">
              <w:rPr>
                <w:rFonts w:ascii="Arial" w:hAnsi="Arial" w:cs="Arial"/>
                <w:sz w:val="24"/>
                <w:szCs w:val="24"/>
              </w:rPr>
              <w:t xml:space="preserve">the </w:t>
            </w:r>
            <w:r>
              <w:rPr>
                <w:rFonts w:ascii="Arial" w:hAnsi="Arial" w:cs="Arial"/>
                <w:sz w:val="24"/>
                <w:szCs w:val="24"/>
              </w:rPr>
              <w:t>business may not be continued due to political or financial cris</w:t>
            </w:r>
            <w:r w:rsidR="00FF6C1B">
              <w:rPr>
                <w:rFonts w:ascii="Arial" w:hAnsi="Arial" w:cs="Arial"/>
                <w:sz w:val="24"/>
                <w:szCs w:val="24"/>
              </w:rPr>
              <w:t>e</w:t>
            </w:r>
            <w:r>
              <w:rPr>
                <w:rFonts w:ascii="Arial" w:hAnsi="Arial" w:cs="Arial"/>
                <w:sz w:val="24"/>
                <w:szCs w:val="24"/>
              </w:rPr>
              <w:t xml:space="preserve">s.  </w:t>
            </w:r>
          </w:p>
        </w:tc>
        <w:tc>
          <w:tcPr>
            <w:tcW w:w="2254" w:type="dxa"/>
          </w:tcPr>
          <w:p w14:paraId="59617A8F" w14:textId="77777777" w:rsidR="0094031C" w:rsidRDefault="001E4930" w:rsidP="00740FF2">
            <w:pPr>
              <w:spacing w:line="360" w:lineRule="auto"/>
              <w:jc w:val="both"/>
              <w:rPr>
                <w:rFonts w:ascii="Arial" w:hAnsi="Arial" w:cs="Arial"/>
                <w:sz w:val="24"/>
                <w:szCs w:val="24"/>
              </w:rPr>
            </w:pPr>
            <w:r>
              <w:rPr>
                <w:rFonts w:ascii="Arial" w:hAnsi="Arial" w:cs="Arial"/>
                <w:sz w:val="24"/>
                <w:szCs w:val="24"/>
              </w:rPr>
              <w:t xml:space="preserve">Low probability </w:t>
            </w:r>
            <w:proofErr w:type="gramStart"/>
            <w:r>
              <w:rPr>
                <w:rFonts w:ascii="Arial" w:hAnsi="Arial" w:cs="Arial"/>
                <w:sz w:val="24"/>
                <w:szCs w:val="24"/>
              </w:rPr>
              <w:t>low impact</w:t>
            </w:r>
            <w:proofErr w:type="gramEnd"/>
            <w:r>
              <w:rPr>
                <w:rFonts w:ascii="Arial" w:hAnsi="Arial" w:cs="Arial"/>
                <w:sz w:val="24"/>
                <w:szCs w:val="24"/>
              </w:rPr>
              <w:t xml:space="preserve">. </w:t>
            </w:r>
          </w:p>
        </w:tc>
        <w:tc>
          <w:tcPr>
            <w:tcW w:w="2254" w:type="dxa"/>
          </w:tcPr>
          <w:p w14:paraId="0BA7B511" w14:textId="77777777" w:rsidR="0094031C" w:rsidRDefault="00966F3F" w:rsidP="00740FF2">
            <w:pPr>
              <w:spacing w:line="360" w:lineRule="auto"/>
              <w:jc w:val="both"/>
              <w:rPr>
                <w:rFonts w:ascii="Arial" w:hAnsi="Arial" w:cs="Arial"/>
                <w:sz w:val="24"/>
                <w:szCs w:val="24"/>
              </w:rPr>
            </w:pPr>
            <w:r>
              <w:rPr>
                <w:rFonts w:ascii="Arial" w:hAnsi="Arial" w:cs="Arial"/>
                <w:sz w:val="24"/>
                <w:szCs w:val="24"/>
              </w:rPr>
              <w:t xml:space="preserve">Managing the risk through developing alternative leadership and bargaining with local politicians. </w:t>
            </w:r>
          </w:p>
        </w:tc>
      </w:tr>
      <w:tr w:rsidR="0094031C" w14:paraId="5B986531" w14:textId="77777777" w:rsidTr="0094031C">
        <w:tc>
          <w:tcPr>
            <w:tcW w:w="2254" w:type="dxa"/>
          </w:tcPr>
          <w:p w14:paraId="34CAFEAE" w14:textId="77777777" w:rsidR="0094031C" w:rsidRDefault="0094031C" w:rsidP="00740FF2">
            <w:pPr>
              <w:spacing w:line="360" w:lineRule="auto"/>
              <w:jc w:val="both"/>
              <w:rPr>
                <w:rFonts w:ascii="Arial" w:hAnsi="Arial" w:cs="Arial"/>
                <w:sz w:val="24"/>
                <w:szCs w:val="24"/>
              </w:rPr>
            </w:pPr>
            <w:r>
              <w:rPr>
                <w:rFonts w:ascii="Arial" w:hAnsi="Arial" w:cs="Arial"/>
                <w:sz w:val="24"/>
                <w:szCs w:val="24"/>
              </w:rPr>
              <w:t>Security risk</w:t>
            </w:r>
          </w:p>
        </w:tc>
        <w:tc>
          <w:tcPr>
            <w:tcW w:w="2254" w:type="dxa"/>
          </w:tcPr>
          <w:p w14:paraId="6A99165A" w14:textId="77777777" w:rsidR="0094031C" w:rsidRDefault="001E4930" w:rsidP="00740FF2">
            <w:pPr>
              <w:spacing w:line="360" w:lineRule="auto"/>
              <w:jc w:val="both"/>
              <w:rPr>
                <w:rFonts w:ascii="Arial" w:hAnsi="Arial" w:cs="Arial"/>
                <w:sz w:val="24"/>
                <w:szCs w:val="24"/>
              </w:rPr>
            </w:pPr>
            <w:r>
              <w:rPr>
                <w:rFonts w:ascii="Arial" w:hAnsi="Arial" w:cs="Arial"/>
                <w:sz w:val="24"/>
                <w:szCs w:val="24"/>
              </w:rPr>
              <w:t xml:space="preserve">The security of the project staff, raw </w:t>
            </w:r>
            <w:proofErr w:type="gramStart"/>
            <w:r>
              <w:rPr>
                <w:rFonts w:ascii="Arial" w:hAnsi="Arial" w:cs="Arial"/>
                <w:sz w:val="24"/>
                <w:szCs w:val="24"/>
              </w:rPr>
              <w:t>materials</w:t>
            </w:r>
            <w:proofErr w:type="gramEnd"/>
            <w:r>
              <w:rPr>
                <w:rFonts w:ascii="Arial" w:hAnsi="Arial" w:cs="Arial"/>
                <w:sz w:val="24"/>
                <w:szCs w:val="24"/>
              </w:rPr>
              <w:t xml:space="preserve"> and local community. </w:t>
            </w:r>
          </w:p>
        </w:tc>
        <w:tc>
          <w:tcPr>
            <w:tcW w:w="2254" w:type="dxa"/>
          </w:tcPr>
          <w:p w14:paraId="0DFB5CEE" w14:textId="77777777" w:rsidR="0094031C" w:rsidRDefault="001E4930" w:rsidP="00740FF2">
            <w:pPr>
              <w:spacing w:line="360" w:lineRule="auto"/>
              <w:jc w:val="both"/>
              <w:rPr>
                <w:rFonts w:ascii="Arial" w:hAnsi="Arial" w:cs="Arial"/>
                <w:sz w:val="24"/>
                <w:szCs w:val="24"/>
              </w:rPr>
            </w:pPr>
            <w:r>
              <w:rPr>
                <w:rFonts w:ascii="Arial" w:hAnsi="Arial" w:cs="Arial"/>
                <w:sz w:val="24"/>
                <w:szCs w:val="24"/>
              </w:rPr>
              <w:t xml:space="preserve">High probability and </w:t>
            </w:r>
            <w:proofErr w:type="gramStart"/>
            <w:r>
              <w:rPr>
                <w:rFonts w:ascii="Arial" w:hAnsi="Arial" w:cs="Arial"/>
                <w:sz w:val="24"/>
                <w:szCs w:val="24"/>
              </w:rPr>
              <w:t>low impact</w:t>
            </w:r>
            <w:proofErr w:type="gramEnd"/>
            <w:r>
              <w:rPr>
                <w:rFonts w:ascii="Arial" w:hAnsi="Arial" w:cs="Arial"/>
                <w:sz w:val="24"/>
                <w:szCs w:val="24"/>
              </w:rPr>
              <w:t xml:space="preserve">. </w:t>
            </w:r>
          </w:p>
        </w:tc>
        <w:tc>
          <w:tcPr>
            <w:tcW w:w="2254" w:type="dxa"/>
          </w:tcPr>
          <w:p w14:paraId="7F28CEF4" w14:textId="77777777" w:rsidR="0094031C" w:rsidRDefault="00BD057D" w:rsidP="00740FF2">
            <w:pPr>
              <w:spacing w:line="360" w:lineRule="auto"/>
              <w:jc w:val="both"/>
              <w:rPr>
                <w:rFonts w:ascii="Arial" w:hAnsi="Arial" w:cs="Arial"/>
                <w:sz w:val="24"/>
                <w:szCs w:val="24"/>
              </w:rPr>
            </w:pPr>
            <w:r>
              <w:rPr>
                <w:rFonts w:ascii="Arial" w:hAnsi="Arial" w:cs="Arial"/>
                <w:sz w:val="24"/>
                <w:szCs w:val="24"/>
              </w:rPr>
              <w:t xml:space="preserve">Managing the risk by employing </w:t>
            </w:r>
            <w:r w:rsidR="00FF6C1B">
              <w:rPr>
                <w:rFonts w:ascii="Arial" w:hAnsi="Arial" w:cs="Arial"/>
                <w:sz w:val="24"/>
                <w:szCs w:val="24"/>
              </w:rPr>
              <w:t xml:space="preserve">an </w:t>
            </w:r>
            <w:r>
              <w:rPr>
                <w:rFonts w:ascii="Arial" w:hAnsi="Arial" w:cs="Arial"/>
                <w:sz w:val="24"/>
                <w:szCs w:val="24"/>
              </w:rPr>
              <w:t xml:space="preserve">adequate number of security forces. </w:t>
            </w:r>
          </w:p>
        </w:tc>
      </w:tr>
    </w:tbl>
    <w:p w14:paraId="006F0111" w14:textId="77777777" w:rsidR="0094031C" w:rsidRDefault="0094031C" w:rsidP="00740FF2">
      <w:pPr>
        <w:spacing w:line="360" w:lineRule="auto"/>
        <w:jc w:val="both"/>
        <w:rPr>
          <w:rFonts w:ascii="Arial" w:hAnsi="Arial" w:cs="Arial"/>
          <w:sz w:val="24"/>
          <w:szCs w:val="24"/>
        </w:rPr>
      </w:pPr>
    </w:p>
    <w:p w14:paraId="3D888ABE" w14:textId="77777777" w:rsidR="00BD057D" w:rsidRPr="0082327C" w:rsidRDefault="00BD057D" w:rsidP="00740FF2">
      <w:pPr>
        <w:spacing w:line="360" w:lineRule="auto"/>
        <w:jc w:val="both"/>
        <w:rPr>
          <w:rFonts w:ascii="Arial" w:hAnsi="Arial" w:cs="Arial"/>
          <w:sz w:val="24"/>
          <w:szCs w:val="24"/>
        </w:rPr>
      </w:pPr>
      <w:r>
        <w:rPr>
          <w:rFonts w:ascii="Arial" w:hAnsi="Arial" w:cs="Arial"/>
          <w:sz w:val="24"/>
          <w:szCs w:val="24"/>
        </w:rPr>
        <w:t>Although the risk assessment and risk management strategies of the cross</w:t>
      </w:r>
      <w:r w:rsidR="00FF6C1B">
        <w:rPr>
          <w:rFonts w:ascii="Arial" w:hAnsi="Arial" w:cs="Arial"/>
          <w:sz w:val="24"/>
          <w:szCs w:val="24"/>
        </w:rPr>
        <w:t>-</w:t>
      </w:r>
      <w:r>
        <w:rPr>
          <w:rFonts w:ascii="Arial" w:hAnsi="Arial" w:cs="Arial"/>
          <w:sz w:val="24"/>
          <w:szCs w:val="24"/>
        </w:rPr>
        <w:t xml:space="preserve">rail project </w:t>
      </w:r>
      <w:r w:rsidR="007454AB">
        <w:rPr>
          <w:rFonts w:ascii="Arial" w:hAnsi="Arial" w:cs="Arial"/>
          <w:sz w:val="24"/>
          <w:szCs w:val="24"/>
        </w:rPr>
        <w:t>ha</w:t>
      </w:r>
      <w:r w:rsidR="00FF6C1B">
        <w:rPr>
          <w:rFonts w:ascii="Arial" w:hAnsi="Arial" w:cs="Arial"/>
          <w:sz w:val="24"/>
          <w:szCs w:val="24"/>
        </w:rPr>
        <w:t>ve</w:t>
      </w:r>
      <w:r w:rsidR="007454AB">
        <w:rPr>
          <w:rFonts w:ascii="Arial" w:hAnsi="Arial" w:cs="Arial"/>
          <w:sz w:val="24"/>
          <w:szCs w:val="24"/>
        </w:rPr>
        <w:t xml:space="preserve"> identified different risks and adopted strategies for mitigating the risk, the project manager has </w:t>
      </w:r>
      <w:proofErr w:type="gramStart"/>
      <w:r w:rsidR="007454AB">
        <w:rPr>
          <w:rFonts w:ascii="Arial" w:hAnsi="Arial" w:cs="Arial"/>
          <w:sz w:val="24"/>
          <w:szCs w:val="24"/>
        </w:rPr>
        <w:t xml:space="preserve">missed out </w:t>
      </w:r>
      <w:r w:rsidR="00FF6C1B">
        <w:rPr>
          <w:rFonts w:ascii="Arial" w:hAnsi="Arial" w:cs="Arial"/>
          <w:sz w:val="24"/>
          <w:szCs w:val="24"/>
        </w:rPr>
        <w:t>on</w:t>
      </w:r>
      <w:proofErr w:type="gramEnd"/>
      <w:r w:rsidR="00FF6C1B">
        <w:rPr>
          <w:rFonts w:ascii="Arial" w:hAnsi="Arial" w:cs="Arial"/>
          <w:sz w:val="24"/>
          <w:szCs w:val="24"/>
        </w:rPr>
        <w:t xml:space="preserve"> </w:t>
      </w:r>
      <w:r w:rsidR="007454AB">
        <w:rPr>
          <w:rFonts w:ascii="Arial" w:hAnsi="Arial" w:cs="Arial"/>
          <w:sz w:val="24"/>
          <w:szCs w:val="24"/>
        </w:rPr>
        <w:t>some areas of risk</w:t>
      </w:r>
      <w:r w:rsidR="0060274E">
        <w:rPr>
          <w:rFonts w:ascii="Arial" w:hAnsi="Arial" w:cs="Arial"/>
          <w:sz w:val="24"/>
          <w:szCs w:val="24"/>
        </w:rPr>
        <w:t xml:space="preserve"> (Kuman, 2022)</w:t>
      </w:r>
      <w:r w:rsidR="007454AB">
        <w:rPr>
          <w:rFonts w:ascii="Arial" w:hAnsi="Arial" w:cs="Arial"/>
          <w:sz w:val="24"/>
          <w:szCs w:val="24"/>
        </w:rPr>
        <w:t xml:space="preserve">. For example, </w:t>
      </w:r>
      <w:r w:rsidR="00576A9B">
        <w:rPr>
          <w:rFonts w:ascii="Arial" w:hAnsi="Arial" w:cs="Arial"/>
          <w:sz w:val="24"/>
          <w:szCs w:val="24"/>
        </w:rPr>
        <w:t xml:space="preserve">the </w:t>
      </w:r>
      <w:r w:rsidR="00576A9B">
        <w:rPr>
          <w:rFonts w:ascii="Arial" w:hAnsi="Arial" w:cs="Arial"/>
          <w:sz w:val="24"/>
          <w:szCs w:val="24"/>
        </w:rPr>
        <w:lastRenderedPageBreak/>
        <w:t>project manager might face difficulties in acquiring land for the project. The project manager had not adopted any strategies for managing conflict regarding land acquisition and legal compensation to the landowner. Moreover, the project manager had not focused on monitoring and controlling. As a result</w:t>
      </w:r>
      <w:r w:rsidR="00FF6C1B">
        <w:rPr>
          <w:rFonts w:ascii="Arial" w:hAnsi="Arial" w:cs="Arial"/>
          <w:sz w:val="24"/>
          <w:szCs w:val="24"/>
        </w:rPr>
        <w:t>,</w:t>
      </w:r>
      <w:r w:rsidR="00576A9B">
        <w:rPr>
          <w:rFonts w:ascii="Arial" w:hAnsi="Arial" w:cs="Arial"/>
          <w:sz w:val="24"/>
          <w:szCs w:val="24"/>
        </w:rPr>
        <w:t xml:space="preserve"> the project might deviate from its goal and objectives. </w:t>
      </w:r>
    </w:p>
    <w:p w14:paraId="3A3F8340" w14:textId="77777777" w:rsidR="00734E92" w:rsidRDefault="00734E92" w:rsidP="003B070F">
      <w:pPr>
        <w:pStyle w:val="Heading1"/>
      </w:pPr>
      <w:bookmarkStart w:id="7" w:name="_Toc118656102"/>
      <w:r w:rsidRPr="00804A89">
        <w:t>Conclusion</w:t>
      </w:r>
      <w:bookmarkEnd w:id="7"/>
      <w:r w:rsidRPr="00804A89">
        <w:t xml:space="preserve"> </w:t>
      </w:r>
    </w:p>
    <w:p w14:paraId="319B0697" w14:textId="77777777" w:rsidR="00265664" w:rsidRPr="00265664" w:rsidRDefault="00265664" w:rsidP="00740FF2">
      <w:pPr>
        <w:spacing w:line="360" w:lineRule="auto"/>
        <w:jc w:val="both"/>
        <w:rPr>
          <w:rFonts w:ascii="Arial" w:hAnsi="Arial" w:cs="Arial"/>
          <w:sz w:val="24"/>
          <w:szCs w:val="24"/>
        </w:rPr>
      </w:pPr>
      <w:r w:rsidRPr="00265664">
        <w:rPr>
          <w:rFonts w:ascii="Arial" w:hAnsi="Arial" w:cs="Arial"/>
          <w:sz w:val="24"/>
          <w:szCs w:val="24"/>
        </w:rPr>
        <w:t xml:space="preserve">In conclusion, </w:t>
      </w:r>
      <w:r>
        <w:rPr>
          <w:rFonts w:ascii="Arial" w:hAnsi="Arial" w:cs="Arial"/>
          <w:sz w:val="24"/>
          <w:szCs w:val="24"/>
        </w:rPr>
        <w:t>the cross</w:t>
      </w:r>
      <w:r w:rsidR="00FF6C1B">
        <w:rPr>
          <w:rFonts w:ascii="Arial" w:hAnsi="Arial" w:cs="Arial"/>
          <w:sz w:val="24"/>
          <w:szCs w:val="24"/>
        </w:rPr>
        <w:t>-</w:t>
      </w:r>
      <w:r>
        <w:rPr>
          <w:rFonts w:ascii="Arial" w:hAnsi="Arial" w:cs="Arial"/>
          <w:sz w:val="24"/>
          <w:szCs w:val="24"/>
        </w:rPr>
        <w:t>rail project is one of the biggest mega project</w:t>
      </w:r>
      <w:r w:rsidR="00FF6C1B">
        <w:rPr>
          <w:rFonts w:ascii="Arial" w:hAnsi="Arial" w:cs="Arial"/>
          <w:sz w:val="24"/>
          <w:szCs w:val="24"/>
        </w:rPr>
        <w:t>s</w:t>
      </w:r>
      <w:r>
        <w:rPr>
          <w:rFonts w:ascii="Arial" w:hAnsi="Arial" w:cs="Arial"/>
          <w:sz w:val="24"/>
          <w:szCs w:val="24"/>
        </w:rPr>
        <w:t xml:space="preserve"> in the history of the UK. The project plan </w:t>
      </w:r>
      <w:r w:rsidR="00FF6C1B">
        <w:rPr>
          <w:rFonts w:ascii="Arial" w:hAnsi="Arial" w:cs="Arial"/>
          <w:sz w:val="24"/>
          <w:szCs w:val="24"/>
        </w:rPr>
        <w:t xml:space="preserve">was </w:t>
      </w:r>
      <w:r>
        <w:rPr>
          <w:rFonts w:ascii="Arial" w:hAnsi="Arial" w:cs="Arial"/>
          <w:sz w:val="24"/>
          <w:szCs w:val="24"/>
        </w:rPr>
        <w:t>approved in 2007 an</w:t>
      </w:r>
      <w:r w:rsidR="00FF6C1B">
        <w:rPr>
          <w:rFonts w:ascii="Arial" w:hAnsi="Arial" w:cs="Arial"/>
          <w:sz w:val="24"/>
          <w:szCs w:val="24"/>
        </w:rPr>
        <w:t>d</w:t>
      </w:r>
      <w:r>
        <w:rPr>
          <w:rFonts w:ascii="Arial" w:hAnsi="Arial" w:cs="Arial"/>
          <w:sz w:val="24"/>
          <w:szCs w:val="24"/>
        </w:rPr>
        <w:t xml:space="preserve"> </w:t>
      </w:r>
      <w:r w:rsidR="00FF6C1B">
        <w:rPr>
          <w:rFonts w:ascii="Arial" w:hAnsi="Arial" w:cs="Arial"/>
          <w:sz w:val="24"/>
          <w:szCs w:val="24"/>
        </w:rPr>
        <w:t xml:space="preserve">is </w:t>
      </w:r>
      <w:r>
        <w:rPr>
          <w:rFonts w:ascii="Arial" w:hAnsi="Arial" w:cs="Arial"/>
          <w:sz w:val="24"/>
          <w:szCs w:val="24"/>
        </w:rPr>
        <w:t xml:space="preserve">estimated to complete the project by 2018. Although the project </w:t>
      </w:r>
      <w:r w:rsidR="00FF6C1B">
        <w:rPr>
          <w:rFonts w:ascii="Arial" w:hAnsi="Arial" w:cs="Arial"/>
          <w:sz w:val="24"/>
          <w:szCs w:val="24"/>
        </w:rPr>
        <w:t xml:space="preserve">was </w:t>
      </w:r>
      <w:r>
        <w:rPr>
          <w:rFonts w:ascii="Arial" w:hAnsi="Arial" w:cs="Arial"/>
          <w:sz w:val="24"/>
          <w:szCs w:val="24"/>
        </w:rPr>
        <w:t>inaugurated in 2009, two major lines opened on 24</w:t>
      </w:r>
      <w:r w:rsidRPr="00265664">
        <w:rPr>
          <w:rFonts w:ascii="Arial" w:hAnsi="Arial" w:cs="Arial"/>
          <w:sz w:val="24"/>
          <w:szCs w:val="24"/>
          <w:vertAlign w:val="superscript"/>
        </w:rPr>
        <w:t>th</w:t>
      </w:r>
      <w:r>
        <w:rPr>
          <w:rFonts w:ascii="Arial" w:hAnsi="Arial" w:cs="Arial"/>
          <w:sz w:val="24"/>
          <w:szCs w:val="24"/>
        </w:rPr>
        <w:t xml:space="preserve"> May 2022. Although the project manager adopted different strategies for stakeholder management, schedule management, risk management, </w:t>
      </w:r>
      <w:r w:rsidR="009E1281">
        <w:rPr>
          <w:rFonts w:ascii="Arial" w:hAnsi="Arial" w:cs="Arial"/>
          <w:sz w:val="24"/>
          <w:szCs w:val="24"/>
        </w:rPr>
        <w:t xml:space="preserve">quality management etc. there had scope for further improvement of strategies. </w:t>
      </w:r>
    </w:p>
    <w:p w14:paraId="2358AE9E" w14:textId="77777777" w:rsidR="00EC10F4" w:rsidRDefault="00EC10F4">
      <w:pPr>
        <w:rPr>
          <w:rFonts w:ascii="Arial" w:hAnsi="Arial" w:cs="Arial"/>
          <w:b/>
          <w:sz w:val="24"/>
          <w:szCs w:val="24"/>
        </w:rPr>
      </w:pPr>
      <w:r>
        <w:rPr>
          <w:rFonts w:ascii="Arial" w:hAnsi="Arial" w:cs="Arial"/>
          <w:b/>
          <w:sz w:val="24"/>
          <w:szCs w:val="24"/>
        </w:rPr>
        <w:br w:type="page"/>
      </w:r>
    </w:p>
    <w:p w14:paraId="1C2F9C1F" w14:textId="77777777" w:rsidR="00734E92" w:rsidRPr="00D92FD0" w:rsidRDefault="00734E92" w:rsidP="003B070F">
      <w:pPr>
        <w:pStyle w:val="Heading1"/>
        <w:rPr>
          <w:rFonts w:cs="Arial"/>
        </w:rPr>
      </w:pPr>
      <w:bookmarkStart w:id="8" w:name="_Toc118656103"/>
      <w:r w:rsidRPr="009E1281">
        <w:lastRenderedPageBreak/>
        <w:t>References</w:t>
      </w:r>
      <w:bookmarkEnd w:id="8"/>
      <w:r w:rsidRPr="009E1281">
        <w:t xml:space="preserve"> </w:t>
      </w:r>
    </w:p>
    <w:p w14:paraId="698517FE" w14:textId="23EDD636" w:rsidR="00EC10F4" w:rsidRPr="00D92FD0" w:rsidRDefault="00EC10F4" w:rsidP="00783920">
      <w:pPr>
        <w:rPr>
          <w:rFonts w:ascii="Arial" w:hAnsi="Arial" w:cs="Arial"/>
          <w:sz w:val="24"/>
          <w:szCs w:val="24"/>
        </w:rPr>
      </w:pPr>
      <w:proofErr w:type="spellStart"/>
      <w:r w:rsidRPr="00D92FD0">
        <w:rPr>
          <w:rFonts w:ascii="Arial" w:hAnsi="Arial" w:cs="Arial"/>
          <w:sz w:val="24"/>
          <w:szCs w:val="24"/>
        </w:rPr>
        <w:t>Abbot</w:t>
      </w:r>
      <w:proofErr w:type="gramStart"/>
      <w:r w:rsidRPr="00D92FD0">
        <w:rPr>
          <w:rFonts w:ascii="Arial" w:hAnsi="Arial" w:cs="Arial"/>
          <w:sz w:val="24"/>
          <w:szCs w:val="24"/>
        </w:rPr>
        <w:t>.,S.R</w:t>
      </w:r>
      <w:proofErr w:type="spellEnd"/>
      <w:r w:rsidRPr="00D92FD0">
        <w:rPr>
          <w:rFonts w:ascii="Arial" w:hAnsi="Arial" w:cs="Arial"/>
          <w:sz w:val="24"/>
          <w:szCs w:val="24"/>
        </w:rPr>
        <w:t>.</w:t>
      </w:r>
      <w:proofErr w:type="gramEnd"/>
      <w:r w:rsidRPr="00D92FD0">
        <w:rPr>
          <w:rFonts w:ascii="Arial" w:hAnsi="Arial" w:cs="Arial"/>
          <w:sz w:val="24"/>
          <w:szCs w:val="24"/>
        </w:rPr>
        <w:t xml:space="preserve">(2020) </w:t>
      </w:r>
      <w:r w:rsidRPr="00D92FD0">
        <w:rPr>
          <w:rFonts w:ascii="Arial" w:hAnsi="Arial" w:cs="Arial"/>
          <w:i/>
          <w:iCs/>
          <w:sz w:val="24"/>
          <w:szCs w:val="24"/>
        </w:rPr>
        <w:t>Quality</w:t>
      </w:r>
      <w:r w:rsidRPr="00D92FD0">
        <w:rPr>
          <w:rFonts w:ascii="Arial" w:hAnsi="Arial" w:cs="Arial"/>
          <w:sz w:val="24"/>
          <w:szCs w:val="24"/>
        </w:rPr>
        <w:t xml:space="preserve">, </w:t>
      </w:r>
      <w:r w:rsidRPr="00D92FD0">
        <w:rPr>
          <w:rFonts w:ascii="Arial" w:hAnsi="Arial" w:cs="Arial"/>
          <w:i/>
          <w:iCs/>
          <w:sz w:val="24"/>
          <w:szCs w:val="24"/>
        </w:rPr>
        <w:t>Crossrail</w:t>
      </w:r>
      <w:r w:rsidR="00973BFE">
        <w:rPr>
          <w:rFonts w:ascii="Arial" w:hAnsi="Arial" w:cs="Arial"/>
          <w:i/>
          <w:iCs/>
          <w:sz w:val="24"/>
          <w:szCs w:val="24"/>
        </w:rPr>
        <w:t xml:space="preserve"> </w:t>
      </w:r>
      <w:r w:rsidRPr="00D92FD0">
        <w:rPr>
          <w:rFonts w:ascii="Arial" w:hAnsi="Arial" w:cs="Arial"/>
          <w:i/>
          <w:iCs/>
          <w:sz w:val="24"/>
          <w:szCs w:val="24"/>
        </w:rPr>
        <w:t xml:space="preserve"> Learning Legacy</w:t>
      </w:r>
      <w:r w:rsidRPr="00D92FD0">
        <w:rPr>
          <w:rFonts w:ascii="Arial" w:hAnsi="Arial" w:cs="Arial"/>
          <w:sz w:val="24"/>
          <w:szCs w:val="24"/>
        </w:rPr>
        <w:t>.</w:t>
      </w:r>
      <w:r w:rsidR="00783920" w:rsidRPr="00D92FD0">
        <w:rPr>
          <w:rFonts w:ascii="Arial" w:hAnsi="Arial" w:cs="Arial"/>
          <w:sz w:val="24"/>
          <w:szCs w:val="24"/>
        </w:rPr>
        <w:t xml:space="preserve"> </w:t>
      </w:r>
      <w:r w:rsidRPr="00D92FD0">
        <w:rPr>
          <w:rFonts w:ascii="Arial" w:hAnsi="Arial" w:cs="Arial"/>
          <w:sz w:val="24"/>
          <w:szCs w:val="24"/>
        </w:rPr>
        <w:t xml:space="preserve">Available at: https://learninglegacy.crossrail.co.uk/learning-legacy-themes/project-and-programme-management/quality-2/ (Accessed: November 6, 2022). </w:t>
      </w:r>
    </w:p>
    <w:p w14:paraId="31F65719" w14:textId="0738AA67" w:rsidR="00EC10F4" w:rsidRPr="00D92FD0" w:rsidRDefault="00EC10F4" w:rsidP="00783920">
      <w:pPr>
        <w:rPr>
          <w:rFonts w:ascii="Arial" w:hAnsi="Arial" w:cs="Arial"/>
          <w:sz w:val="24"/>
          <w:szCs w:val="24"/>
        </w:rPr>
      </w:pPr>
      <w:r w:rsidRPr="00D92FD0">
        <w:rPr>
          <w:rFonts w:ascii="Arial" w:hAnsi="Arial" w:cs="Arial"/>
          <w:sz w:val="24"/>
          <w:szCs w:val="24"/>
        </w:rPr>
        <w:t>Al-</w:t>
      </w:r>
      <w:proofErr w:type="spellStart"/>
      <w:r w:rsidRPr="00D92FD0">
        <w:rPr>
          <w:rFonts w:ascii="Arial" w:hAnsi="Arial" w:cs="Arial"/>
          <w:sz w:val="24"/>
          <w:szCs w:val="24"/>
        </w:rPr>
        <w:t>Kaddo</w:t>
      </w:r>
      <w:proofErr w:type="spellEnd"/>
      <w:r w:rsidRPr="00D92FD0">
        <w:rPr>
          <w:rFonts w:ascii="Arial" w:hAnsi="Arial" w:cs="Arial"/>
          <w:sz w:val="24"/>
          <w:szCs w:val="24"/>
        </w:rPr>
        <w:t xml:space="preserve">, H. and Halford, A. (2022) “The </w:t>
      </w:r>
      <w:proofErr w:type="gramStart"/>
      <w:r w:rsidRPr="00D92FD0">
        <w:rPr>
          <w:rFonts w:ascii="Arial" w:hAnsi="Arial" w:cs="Arial"/>
          <w:sz w:val="24"/>
          <w:szCs w:val="24"/>
        </w:rPr>
        <w:t>heed</w:t>
      </w:r>
      <w:r w:rsidR="00973BFE">
        <w:rPr>
          <w:rFonts w:ascii="Arial" w:hAnsi="Arial" w:cs="Arial"/>
          <w:sz w:val="24"/>
          <w:szCs w:val="24"/>
        </w:rPr>
        <w:t xml:space="preserve"> </w:t>
      </w:r>
      <w:r w:rsidRPr="00D92FD0">
        <w:rPr>
          <w:rFonts w:ascii="Arial" w:hAnsi="Arial" w:cs="Arial"/>
          <w:sz w:val="24"/>
          <w:szCs w:val="24"/>
        </w:rPr>
        <w:t xml:space="preserve"> project</w:t>
      </w:r>
      <w:proofErr w:type="gramEnd"/>
      <w:r w:rsidRPr="00D92FD0">
        <w:rPr>
          <w:rFonts w:ascii="Arial" w:hAnsi="Arial" w:cs="Arial"/>
          <w:sz w:val="24"/>
          <w:szCs w:val="24"/>
        </w:rPr>
        <w:t xml:space="preserve">: Summary of multi-level Cross Sectional Impact.” Available at: https://doi.org/10.18552/heed/2021/0004. </w:t>
      </w:r>
    </w:p>
    <w:p w14:paraId="52781C2B" w14:textId="10682AA5" w:rsidR="00EC10F4" w:rsidRPr="00D92FD0" w:rsidRDefault="00EC10F4" w:rsidP="00783920">
      <w:pPr>
        <w:rPr>
          <w:rFonts w:ascii="Arial" w:hAnsi="Arial" w:cs="Arial"/>
          <w:sz w:val="24"/>
          <w:szCs w:val="24"/>
        </w:rPr>
      </w:pPr>
      <w:r w:rsidRPr="00D92FD0">
        <w:rPr>
          <w:rFonts w:ascii="Arial" w:hAnsi="Arial" w:cs="Arial"/>
          <w:sz w:val="24"/>
          <w:szCs w:val="24"/>
        </w:rPr>
        <w:t xml:space="preserve">Carvalho, M.M., </w:t>
      </w:r>
      <w:proofErr w:type="spellStart"/>
      <w:r w:rsidRPr="00D92FD0">
        <w:rPr>
          <w:rFonts w:ascii="Arial" w:hAnsi="Arial" w:cs="Arial"/>
          <w:sz w:val="24"/>
          <w:szCs w:val="24"/>
        </w:rPr>
        <w:t>Patah</w:t>
      </w:r>
      <w:proofErr w:type="spellEnd"/>
      <w:r w:rsidRPr="00D92FD0">
        <w:rPr>
          <w:rFonts w:ascii="Arial" w:hAnsi="Arial" w:cs="Arial"/>
          <w:sz w:val="24"/>
          <w:szCs w:val="24"/>
        </w:rPr>
        <w:t xml:space="preserve">, L.A. and de Souza </w:t>
      </w:r>
      <w:proofErr w:type="spellStart"/>
      <w:r w:rsidRPr="00D92FD0">
        <w:rPr>
          <w:rFonts w:ascii="Arial" w:hAnsi="Arial" w:cs="Arial"/>
          <w:sz w:val="24"/>
          <w:szCs w:val="24"/>
        </w:rPr>
        <w:t>Bido</w:t>
      </w:r>
      <w:proofErr w:type="spellEnd"/>
      <w:r w:rsidRPr="00D92FD0">
        <w:rPr>
          <w:rFonts w:ascii="Arial" w:hAnsi="Arial" w:cs="Arial"/>
          <w:sz w:val="24"/>
          <w:szCs w:val="24"/>
        </w:rPr>
        <w:t>, D. (2015) “Project Management and its effects on project success: Cross-country and cross-industry comparisons</w:t>
      </w:r>
      <w:proofErr w:type="gramStart"/>
      <w:r w:rsidRPr="00D92FD0">
        <w:rPr>
          <w:rFonts w:ascii="Arial" w:hAnsi="Arial" w:cs="Arial"/>
          <w:sz w:val="24"/>
          <w:szCs w:val="24"/>
        </w:rPr>
        <w:t>,”</w:t>
      </w:r>
      <w:r w:rsidR="00973BFE">
        <w:rPr>
          <w:rFonts w:ascii="Arial" w:hAnsi="Arial" w:cs="Arial"/>
          <w:sz w:val="24"/>
          <w:szCs w:val="24"/>
        </w:rPr>
        <w:t xml:space="preserve"> </w:t>
      </w:r>
      <w:r w:rsidRPr="00D92FD0">
        <w:rPr>
          <w:rFonts w:ascii="Arial" w:hAnsi="Arial" w:cs="Arial"/>
          <w:sz w:val="24"/>
          <w:szCs w:val="24"/>
        </w:rPr>
        <w:t xml:space="preserve"> </w:t>
      </w:r>
      <w:r w:rsidRPr="00D92FD0">
        <w:rPr>
          <w:rFonts w:ascii="Arial" w:hAnsi="Arial" w:cs="Arial"/>
          <w:i/>
          <w:iCs/>
          <w:sz w:val="24"/>
          <w:szCs w:val="24"/>
        </w:rPr>
        <w:t>International</w:t>
      </w:r>
      <w:proofErr w:type="gramEnd"/>
      <w:r w:rsidRPr="00D92FD0">
        <w:rPr>
          <w:rFonts w:ascii="Arial" w:hAnsi="Arial" w:cs="Arial"/>
          <w:i/>
          <w:iCs/>
          <w:sz w:val="24"/>
          <w:szCs w:val="24"/>
        </w:rPr>
        <w:t xml:space="preserve"> Journal of Project Management</w:t>
      </w:r>
      <w:r w:rsidRPr="00D92FD0">
        <w:rPr>
          <w:rFonts w:ascii="Arial" w:hAnsi="Arial" w:cs="Arial"/>
          <w:sz w:val="24"/>
          <w:szCs w:val="24"/>
        </w:rPr>
        <w:t xml:space="preserve">, 33(7), pp. 1509–1522. Available at: https://doi.org/10.1016/j.ijproman.2015.04.004. </w:t>
      </w:r>
    </w:p>
    <w:p w14:paraId="64DD7F67" w14:textId="77777777" w:rsidR="00EC10F4" w:rsidRPr="00D92FD0" w:rsidRDefault="00EC10F4" w:rsidP="00783920">
      <w:pPr>
        <w:rPr>
          <w:rFonts w:ascii="Arial" w:hAnsi="Arial" w:cs="Arial"/>
          <w:sz w:val="24"/>
          <w:szCs w:val="24"/>
        </w:rPr>
      </w:pPr>
      <w:r w:rsidRPr="00D92FD0">
        <w:rPr>
          <w:rFonts w:ascii="Arial" w:hAnsi="Arial" w:cs="Arial"/>
          <w:sz w:val="24"/>
          <w:szCs w:val="24"/>
        </w:rPr>
        <w:t xml:space="preserve">Cleland, D.I. (2018) “Project Stakeholder Management,” </w:t>
      </w:r>
      <w:r w:rsidRPr="00D92FD0">
        <w:rPr>
          <w:rFonts w:ascii="Arial" w:hAnsi="Arial" w:cs="Arial"/>
          <w:i/>
          <w:iCs/>
          <w:sz w:val="24"/>
          <w:szCs w:val="24"/>
        </w:rPr>
        <w:t>Project Management Handbook</w:t>
      </w:r>
      <w:r w:rsidRPr="00D92FD0">
        <w:rPr>
          <w:rFonts w:ascii="Arial" w:hAnsi="Arial" w:cs="Arial"/>
          <w:sz w:val="24"/>
          <w:szCs w:val="24"/>
        </w:rPr>
        <w:t xml:space="preserve">, pp. 275–301. Available at: https://doi.org/10.1002/9780470172353.ch13. </w:t>
      </w:r>
    </w:p>
    <w:p w14:paraId="206D6DD5" w14:textId="6533D466" w:rsidR="00EC10F4" w:rsidRPr="00D92FD0" w:rsidRDefault="00EC10F4" w:rsidP="00783920">
      <w:pPr>
        <w:rPr>
          <w:rFonts w:ascii="Arial" w:hAnsi="Arial" w:cs="Arial"/>
          <w:sz w:val="24"/>
          <w:szCs w:val="24"/>
        </w:rPr>
      </w:pPr>
      <w:r w:rsidRPr="00D92FD0">
        <w:rPr>
          <w:rFonts w:ascii="Arial" w:hAnsi="Arial" w:cs="Arial"/>
          <w:sz w:val="24"/>
          <w:szCs w:val="24"/>
        </w:rPr>
        <w:t>Crawford, J.K. (2021) “</w:t>
      </w:r>
      <w:proofErr w:type="gramStart"/>
      <w:r w:rsidRPr="00D92FD0">
        <w:rPr>
          <w:rFonts w:ascii="Arial" w:hAnsi="Arial" w:cs="Arial"/>
          <w:sz w:val="24"/>
          <w:szCs w:val="24"/>
        </w:rPr>
        <w:t>Project</w:t>
      </w:r>
      <w:r w:rsidR="00973BFE">
        <w:rPr>
          <w:rFonts w:ascii="Arial" w:hAnsi="Arial" w:cs="Arial"/>
          <w:sz w:val="24"/>
          <w:szCs w:val="24"/>
        </w:rPr>
        <w:t xml:space="preserve"> </w:t>
      </w:r>
      <w:r w:rsidRPr="00D92FD0">
        <w:rPr>
          <w:rFonts w:ascii="Arial" w:hAnsi="Arial" w:cs="Arial"/>
          <w:sz w:val="24"/>
          <w:szCs w:val="24"/>
        </w:rPr>
        <w:t xml:space="preserve"> Stakeholder</w:t>
      </w:r>
      <w:proofErr w:type="gramEnd"/>
      <w:r w:rsidRPr="00D92FD0">
        <w:rPr>
          <w:rFonts w:ascii="Arial" w:hAnsi="Arial" w:cs="Arial"/>
          <w:sz w:val="24"/>
          <w:szCs w:val="24"/>
        </w:rPr>
        <w:t xml:space="preserve"> Management,” </w:t>
      </w:r>
      <w:r w:rsidRPr="00D92FD0">
        <w:rPr>
          <w:rFonts w:ascii="Arial" w:hAnsi="Arial" w:cs="Arial"/>
          <w:i/>
          <w:iCs/>
          <w:sz w:val="24"/>
          <w:szCs w:val="24"/>
        </w:rPr>
        <w:t>Project Management Maturity Model</w:t>
      </w:r>
      <w:r w:rsidRPr="00D92FD0">
        <w:rPr>
          <w:rFonts w:ascii="Arial" w:hAnsi="Arial" w:cs="Arial"/>
          <w:sz w:val="24"/>
          <w:szCs w:val="24"/>
        </w:rPr>
        <w:t xml:space="preserve">, pp. 137–144. Available at: https://doi.org/10.1201/9781003129523-12. </w:t>
      </w:r>
    </w:p>
    <w:p w14:paraId="211B4EEF" w14:textId="77777777" w:rsidR="00EC10F4" w:rsidRPr="00D92FD0" w:rsidRDefault="00EC10F4" w:rsidP="00783920">
      <w:pPr>
        <w:rPr>
          <w:rFonts w:ascii="Arial" w:hAnsi="Arial" w:cs="Arial"/>
          <w:sz w:val="24"/>
          <w:szCs w:val="24"/>
        </w:rPr>
      </w:pPr>
      <w:proofErr w:type="spellStart"/>
      <w:r w:rsidRPr="00D92FD0">
        <w:rPr>
          <w:rFonts w:ascii="Arial" w:hAnsi="Arial" w:cs="Arial"/>
          <w:sz w:val="24"/>
          <w:szCs w:val="24"/>
        </w:rPr>
        <w:t>Engemann</w:t>
      </w:r>
      <w:proofErr w:type="spellEnd"/>
      <w:r w:rsidRPr="00D92FD0">
        <w:rPr>
          <w:rFonts w:ascii="Arial" w:hAnsi="Arial" w:cs="Arial"/>
          <w:sz w:val="24"/>
          <w:szCs w:val="24"/>
        </w:rPr>
        <w:t xml:space="preserve">, K.J. (2021) “Advances in project risk management,” </w:t>
      </w:r>
      <w:r w:rsidRPr="00D92FD0">
        <w:rPr>
          <w:rFonts w:ascii="Arial" w:hAnsi="Arial" w:cs="Arial"/>
          <w:i/>
          <w:iCs/>
          <w:sz w:val="24"/>
          <w:szCs w:val="24"/>
        </w:rPr>
        <w:t>Project Risk Management</w:t>
      </w:r>
      <w:r w:rsidRPr="00D92FD0">
        <w:rPr>
          <w:rFonts w:ascii="Arial" w:hAnsi="Arial" w:cs="Arial"/>
          <w:sz w:val="24"/>
          <w:szCs w:val="24"/>
        </w:rPr>
        <w:t xml:space="preserve"> [Preprint]. Available at: https://doi.org/10.1515/9783110652321-001. </w:t>
      </w:r>
    </w:p>
    <w:p w14:paraId="2FAFF666" w14:textId="0956E24A" w:rsidR="00EC10F4" w:rsidRPr="00D92FD0" w:rsidRDefault="00EC10F4" w:rsidP="00783920">
      <w:pPr>
        <w:rPr>
          <w:rFonts w:ascii="Arial" w:hAnsi="Arial" w:cs="Arial"/>
          <w:sz w:val="24"/>
          <w:szCs w:val="24"/>
        </w:rPr>
      </w:pPr>
      <w:r w:rsidRPr="00D92FD0">
        <w:rPr>
          <w:rFonts w:ascii="Arial" w:hAnsi="Arial" w:cs="Arial"/>
          <w:sz w:val="24"/>
          <w:szCs w:val="24"/>
        </w:rPr>
        <w:t xml:space="preserve">Ghosh, S. and </w:t>
      </w:r>
      <w:proofErr w:type="spellStart"/>
      <w:r w:rsidRPr="00D92FD0">
        <w:rPr>
          <w:rFonts w:ascii="Arial" w:hAnsi="Arial" w:cs="Arial"/>
          <w:sz w:val="24"/>
          <w:szCs w:val="24"/>
        </w:rPr>
        <w:t>Jintanapakanont</w:t>
      </w:r>
      <w:proofErr w:type="spellEnd"/>
      <w:r w:rsidRPr="00D92FD0">
        <w:rPr>
          <w:rFonts w:ascii="Arial" w:hAnsi="Arial" w:cs="Arial"/>
          <w:sz w:val="24"/>
          <w:szCs w:val="24"/>
        </w:rPr>
        <w:t xml:space="preserve">, J. (2014) “Identifying and assessing the critical risk factors in </w:t>
      </w:r>
      <w:proofErr w:type="gramStart"/>
      <w:r w:rsidRPr="00D92FD0">
        <w:rPr>
          <w:rFonts w:ascii="Arial" w:hAnsi="Arial" w:cs="Arial"/>
          <w:sz w:val="24"/>
          <w:szCs w:val="24"/>
        </w:rPr>
        <w:t xml:space="preserve">an </w:t>
      </w:r>
      <w:r w:rsidR="00973BFE">
        <w:rPr>
          <w:rFonts w:ascii="Arial" w:hAnsi="Arial" w:cs="Arial"/>
          <w:sz w:val="24"/>
          <w:szCs w:val="24"/>
        </w:rPr>
        <w:t xml:space="preserve"> </w:t>
      </w:r>
      <w:r w:rsidRPr="00D92FD0">
        <w:rPr>
          <w:rFonts w:ascii="Arial" w:hAnsi="Arial" w:cs="Arial"/>
          <w:sz w:val="24"/>
          <w:szCs w:val="24"/>
        </w:rPr>
        <w:t>underground</w:t>
      </w:r>
      <w:proofErr w:type="gramEnd"/>
      <w:r w:rsidRPr="00D92FD0">
        <w:rPr>
          <w:rFonts w:ascii="Arial" w:hAnsi="Arial" w:cs="Arial"/>
          <w:sz w:val="24"/>
          <w:szCs w:val="24"/>
        </w:rPr>
        <w:t xml:space="preserve"> rail project in Thailand: A factor analysis approach,” </w:t>
      </w:r>
      <w:r w:rsidRPr="00D92FD0">
        <w:rPr>
          <w:rFonts w:ascii="Arial" w:hAnsi="Arial" w:cs="Arial"/>
          <w:i/>
          <w:iCs/>
          <w:sz w:val="24"/>
          <w:szCs w:val="24"/>
        </w:rPr>
        <w:t>International Journal of Project Management</w:t>
      </w:r>
      <w:r w:rsidRPr="00D92FD0">
        <w:rPr>
          <w:rFonts w:ascii="Arial" w:hAnsi="Arial" w:cs="Arial"/>
          <w:sz w:val="24"/>
          <w:szCs w:val="24"/>
        </w:rPr>
        <w:t xml:space="preserve">, 22(8), pp. 633–643. Available at: https://doi.org/10.1016/j.ijproman.2004.05.004. </w:t>
      </w:r>
    </w:p>
    <w:p w14:paraId="0C8C7D27" w14:textId="46264007" w:rsidR="00EC10F4" w:rsidRPr="00D92FD0" w:rsidRDefault="00EC10F4" w:rsidP="00783920">
      <w:pPr>
        <w:rPr>
          <w:rFonts w:ascii="Arial" w:hAnsi="Arial" w:cs="Arial"/>
          <w:sz w:val="24"/>
          <w:szCs w:val="24"/>
        </w:rPr>
      </w:pPr>
      <w:r w:rsidRPr="00D92FD0">
        <w:rPr>
          <w:rFonts w:ascii="Arial" w:hAnsi="Arial" w:cs="Arial"/>
          <w:sz w:val="24"/>
          <w:szCs w:val="24"/>
        </w:rPr>
        <w:t xml:space="preserve">Kumar, B.R. (2022) “Case 8: </w:t>
      </w:r>
      <w:r w:rsidR="00973BFE">
        <w:rPr>
          <w:rFonts w:ascii="Arial" w:hAnsi="Arial" w:cs="Arial"/>
          <w:sz w:val="24"/>
          <w:szCs w:val="24"/>
        </w:rPr>
        <w:t xml:space="preserve">  </w:t>
      </w:r>
      <w:r w:rsidRPr="00D92FD0">
        <w:rPr>
          <w:rFonts w:ascii="Arial" w:hAnsi="Arial" w:cs="Arial"/>
          <w:sz w:val="24"/>
          <w:szCs w:val="24"/>
        </w:rPr>
        <w:t xml:space="preserve">London Cross Rail Project,” </w:t>
      </w:r>
      <w:r w:rsidRPr="00D92FD0">
        <w:rPr>
          <w:rFonts w:ascii="Arial" w:hAnsi="Arial" w:cs="Arial"/>
          <w:i/>
          <w:iCs/>
          <w:sz w:val="24"/>
          <w:szCs w:val="24"/>
        </w:rPr>
        <w:t>Management for Professionals</w:t>
      </w:r>
      <w:r w:rsidRPr="00D92FD0">
        <w:rPr>
          <w:rFonts w:ascii="Arial" w:hAnsi="Arial" w:cs="Arial"/>
          <w:sz w:val="24"/>
          <w:szCs w:val="24"/>
        </w:rPr>
        <w:t xml:space="preserve">, pp. 131–137. Available at: https://doi.org/10.1007/978-3-030-96725-3_12. </w:t>
      </w:r>
    </w:p>
    <w:p w14:paraId="04A9E955" w14:textId="52AD495E" w:rsidR="00EC10F4" w:rsidRPr="00D92FD0" w:rsidRDefault="00EC10F4" w:rsidP="00783920">
      <w:pPr>
        <w:rPr>
          <w:rFonts w:ascii="Arial" w:hAnsi="Arial" w:cs="Arial"/>
          <w:sz w:val="24"/>
          <w:szCs w:val="24"/>
        </w:rPr>
      </w:pPr>
      <w:r w:rsidRPr="00D92FD0">
        <w:rPr>
          <w:rFonts w:ascii="Arial" w:hAnsi="Arial" w:cs="Arial"/>
          <w:sz w:val="24"/>
          <w:szCs w:val="24"/>
        </w:rPr>
        <w:t xml:space="preserve">Smith, A. (2022) “Project </w:t>
      </w:r>
      <w:proofErr w:type="gramStart"/>
      <w:r w:rsidRPr="00D92FD0">
        <w:rPr>
          <w:rFonts w:ascii="Arial" w:hAnsi="Arial" w:cs="Arial"/>
          <w:sz w:val="24"/>
          <w:szCs w:val="24"/>
        </w:rPr>
        <w:t>Portfolio</w:t>
      </w:r>
      <w:r w:rsidR="00973BFE">
        <w:rPr>
          <w:rFonts w:ascii="Arial" w:hAnsi="Arial" w:cs="Arial"/>
          <w:sz w:val="24"/>
          <w:szCs w:val="24"/>
        </w:rPr>
        <w:t xml:space="preserve"> </w:t>
      </w:r>
      <w:r w:rsidRPr="00D92FD0">
        <w:rPr>
          <w:rFonts w:ascii="Arial" w:hAnsi="Arial" w:cs="Arial"/>
          <w:sz w:val="24"/>
          <w:szCs w:val="24"/>
        </w:rPr>
        <w:t xml:space="preserve"> Management</w:t>
      </w:r>
      <w:proofErr w:type="gramEnd"/>
      <w:r w:rsidRPr="00D92FD0">
        <w:rPr>
          <w:rFonts w:ascii="Arial" w:hAnsi="Arial" w:cs="Arial"/>
          <w:sz w:val="24"/>
          <w:szCs w:val="24"/>
        </w:rPr>
        <w:t xml:space="preserve">,” </w:t>
      </w:r>
      <w:r w:rsidRPr="00D92FD0">
        <w:rPr>
          <w:rFonts w:ascii="Arial" w:hAnsi="Arial" w:cs="Arial"/>
          <w:i/>
          <w:iCs/>
          <w:sz w:val="24"/>
          <w:szCs w:val="24"/>
        </w:rPr>
        <w:t>Project Management Best Practices</w:t>
      </w:r>
      <w:r w:rsidRPr="00D92FD0">
        <w:rPr>
          <w:rFonts w:ascii="Arial" w:hAnsi="Arial" w:cs="Arial"/>
          <w:sz w:val="24"/>
          <w:szCs w:val="24"/>
        </w:rPr>
        <w:t xml:space="preserve">, pp. 581–606. Available at: https://doi.org/10.1002/9781118835531.ch14. </w:t>
      </w:r>
    </w:p>
    <w:p w14:paraId="05692325" w14:textId="044E80BB" w:rsidR="00EC10F4" w:rsidRPr="00D92FD0" w:rsidRDefault="00EC10F4" w:rsidP="00783920">
      <w:pPr>
        <w:rPr>
          <w:rFonts w:ascii="Arial" w:hAnsi="Arial" w:cs="Arial"/>
          <w:sz w:val="24"/>
          <w:szCs w:val="24"/>
        </w:rPr>
      </w:pPr>
      <w:r w:rsidRPr="00D92FD0">
        <w:rPr>
          <w:rFonts w:ascii="Arial" w:hAnsi="Arial" w:cs="Arial"/>
          <w:sz w:val="24"/>
          <w:szCs w:val="24"/>
        </w:rPr>
        <w:t xml:space="preserve">Steensma, H. and </w:t>
      </w:r>
      <w:proofErr w:type="spellStart"/>
      <w:r w:rsidRPr="00D92FD0">
        <w:rPr>
          <w:rFonts w:ascii="Arial" w:hAnsi="Arial" w:cs="Arial"/>
          <w:sz w:val="24"/>
          <w:szCs w:val="24"/>
        </w:rPr>
        <w:t>Tetteroo</w:t>
      </w:r>
      <w:proofErr w:type="spellEnd"/>
      <w:r w:rsidRPr="00D92FD0">
        <w:rPr>
          <w:rFonts w:ascii="Arial" w:hAnsi="Arial" w:cs="Arial"/>
          <w:sz w:val="24"/>
          <w:szCs w:val="24"/>
        </w:rPr>
        <w:t xml:space="preserve">, A. (2020) “Attitudes toward cross-functional quality project groups: Net </w:t>
      </w:r>
      <w:proofErr w:type="gramStart"/>
      <w:r w:rsidRPr="00D92FD0">
        <w:rPr>
          <w:rFonts w:ascii="Arial" w:hAnsi="Arial" w:cs="Arial"/>
          <w:sz w:val="24"/>
          <w:szCs w:val="24"/>
        </w:rPr>
        <w:t>utility</w:t>
      </w:r>
      <w:r w:rsidR="00973BFE">
        <w:rPr>
          <w:rFonts w:ascii="Arial" w:hAnsi="Arial" w:cs="Arial"/>
          <w:sz w:val="24"/>
          <w:szCs w:val="24"/>
        </w:rPr>
        <w:t xml:space="preserve"> </w:t>
      </w:r>
      <w:r w:rsidRPr="00D92FD0">
        <w:rPr>
          <w:rFonts w:ascii="Arial" w:hAnsi="Arial" w:cs="Arial"/>
          <w:sz w:val="24"/>
          <w:szCs w:val="24"/>
        </w:rPr>
        <w:t xml:space="preserve"> and</w:t>
      </w:r>
      <w:proofErr w:type="gramEnd"/>
      <w:r w:rsidRPr="00D92FD0">
        <w:rPr>
          <w:rFonts w:ascii="Arial" w:hAnsi="Arial" w:cs="Arial"/>
          <w:sz w:val="24"/>
          <w:szCs w:val="24"/>
        </w:rPr>
        <w:t xml:space="preserve"> procedural justice,” </w:t>
      </w:r>
      <w:r w:rsidRPr="00D92FD0">
        <w:rPr>
          <w:rFonts w:ascii="Arial" w:hAnsi="Arial" w:cs="Arial"/>
          <w:i/>
          <w:iCs/>
          <w:sz w:val="24"/>
          <w:szCs w:val="24"/>
        </w:rPr>
        <w:t>Total Quality Management</w:t>
      </w:r>
      <w:r w:rsidRPr="00D92FD0">
        <w:rPr>
          <w:rFonts w:ascii="Arial" w:hAnsi="Arial" w:cs="Arial"/>
          <w:sz w:val="24"/>
          <w:szCs w:val="24"/>
        </w:rPr>
        <w:t xml:space="preserve">, 11(1), pp. 123–128. Available at: https://doi.org/10.1080/0954412007062. </w:t>
      </w:r>
    </w:p>
    <w:p w14:paraId="2D75FDF0" w14:textId="77777777" w:rsidR="00EC10F4" w:rsidRPr="00D92FD0" w:rsidRDefault="00EC10F4" w:rsidP="00EC10F4">
      <w:pPr>
        <w:jc w:val="both"/>
        <w:rPr>
          <w:rFonts w:ascii="Arial" w:hAnsi="Arial" w:cs="Arial"/>
          <w:sz w:val="24"/>
          <w:szCs w:val="24"/>
        </w:rPr>
      </w:pPr>
    </w:p>
    <w:p w14:paraId="229B9C35" w14:textId="77777777" w:rsidR="007B6D68" w:rsidRPr="009E1281" w:rsidRDefault="007B6D68" w:rsidP="00740FF2">
      <w:pPr>
        <w:spacing w:line="360" w:lineRule="auto"/>
        <w:jc w:val="both"/>
        <w:rPr>
          <w:rFonts w:ascii="Arial" w:hAnsi="Arial" w:cs="Arial"/>
          <w:b/>
          <w:sz w:val="24"/>
          <w:szCs w:val="24"/>
        </w:rPr>
      </w:pPr>
    </w:p>
    <w:p w14:paraId="46C463B0" w14:textId="77777777" w:rsidR="00734E92" w:rsidRDefault="00734E92" w:rsidP="00740FF2">
      <w:pPr>
        <w:spacing w:line="360" w:lineRule="auto"/>
        <w:jc w:val="both"/>
        <w:rPr>
          <w:rFonts w:ascii="Arial" w:hAnsi="Arial" w:cs="Arial"/>
          <w:sz w:val="24"/>
          <w:szCs w:val="24"/>
        </w:rPr>
      </w:pPr>
    </w:p>
    <w:p w14:paraId="773126E2" w14:textId="77777777" w:rsidR="00734E92" w:rsidRDefault="00734E92" w:rsidP="00740FF2">
      <w:pPr>
        <w:spacing w:line="360" w:lineRule="auto"/>
        <w:jc w:val="both"/>
        <w:rPr>
          <w:rFonts w:ascii="Arial" w:hAnsi="Arial" w:cs="Arial"/>
          <w:sz w:val="24"/>
          <w:szCs w:val="24"/>
        </w:rPr>
      </w:pPr>
    </w:p>
    <w:sectPr w:rsidR="00734E92" w:rsidSect="0072483F">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8EE7FD" w14:textId="77777777" w:rsidR="005414B0" w:rsidRDefault="005414B0" w:rsidP="0072483F">
      <w:pPr>
        <w:spacing w:after="0" w:line="240" w:lineRule="auto"/>
      </w:pPr>
      <w:r>
        <w:separator/>
      </w:r>
    </w:p>
  </w:endnote>
  <w:endnote w:type="continuationSeparator" w:id="0">
    <w:p w14:paraId="7AF84AB8" w14:textId="77777777" w:rsidR="005414B0" w:rsidRDefault="005414B0" w:rsidP="00724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Nirmala UI">
    <w:panose1 w:val="020B0502040204020203"/>
    <w:charset w:val="00"/>
    <w:family w:val="swiss"/>
    <w:pitch w:val="variable"/>
    <w:sig w:usb0="80FF8023" w:usb1="02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9277551"/>
      <w:docPartObj>
        <w:docPartGallery w:val="Page Numbers (Bottom of Page)"/>
        <w:docPartUnique/>
      </w:docPartObj>
    </w:sdtPr>
    <w:sdtEndPr>
      <w:rPr>
        <w:noProof/>
      </w:rPr>
    </w:sdtEndPr>
    <w:sdtContent>
      <w:p w14:paraId="3251104E" w14:textId="77777777" w:rsidR="0072483F" w:rsidRDefault="0072483F">
        <w:pPr>
          <w:pStyle w:val="Footer"/>
          <w:jc w:val="center"/>
        </w:pPr>
        <w:r>
          <w:fldChar w:fldCharType="begin"/>
        </w:r>
        <w:r>
          <w:instrText xml:space="preserve"> PAGE   \* MERGEFORMAT </w:instrText>
        </w:r>
        <w:r>
          <w:fldChar w:fldCharType="separate"/>
        </w:r>
        <w:r w:rsidR="00A80D9C">
          <w:rPr>
            <w:noProof/>
          </w:rPr>
          <w:t>2</w:t>
        </w:r>
        <w:r>
          <w:rPr>
            <w:noProof/>
          </w:rPr>
          <w:fldChar w:fldCharType="end"/>
        </w:r>
      </w:p>
    </w:sdtContent>
  </w:sdt>
  <w:p w14:paraId="6AEB5B26" w14:textId="77777777" w:rsidR="0072483F" w:rsidRDefault="007248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361D5" w14:textId="77777777" w:rsidR="005414B0" w:rsidRDefault="005414B0" w:rsidP="0072483F">
      <w:pPr>
        <w:spacing w:after="0" w:line="240" w:lineRule="auto"/>
      </w:pPr>
      <w:r>
        <w:separator/>
      </w:r>
    </w:p>
  </w:footnote>
  <w:footnote w:type="continuationSeparator" w:id="0">
    <w:p w14:paraId="46F8865F" w14:textId="77777777" w:rsidR="005414B0" w:rsidRDefault="005414B0" w:rsidP="0072483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IAIjNTEwMjQ2MLYyUdpeDU4uLM/DyQArNaABowyTosAAAA"/>
  </w:docVars>
  <w:rsids>
    <w:rsidRoot w:val="00DB601D"/>
    <w:rsid w:val="000204D7"/>
    <w:rsid w:val="000E0963"/>
    <w:rsid w:val="000F237E"/>
    <w:rsid w:val="001846CD"/>
    <w:rsid w:val="00195B3A"/>
    <w:rsid w:val="001A69ED"/>
    <w:rsid w:val="001E4930"/>
    <w:rsid w:val="00223C5A"/>
    <w:rsid w:val="002249B3"/>
    <w:rsid w:val="00231194"/>
    <w:rsid w:val="002403A2"/>
    <w:rsid w:val="00265664"/>
    <w:rsid w:val="00274B65"/>
    <w:rsid w:val="00296AFB"/>
    <w:rsid w:val="002C3EAE"/>
    <w:rsid w:val="003471DE"/>
    <w:rsid w:val="00377DF8"/>
    <w:rsid w:val="003B070F"/>
    <w:rsid w:val="003B38C6"/>
    <w:rsid w:val="003B7CC7"/>
    <w:rsid w:val="004A625E"/>
    <w:rsid w:val="004B325C"/>
    <w:rsid w:val="004B43F1"/>
    <w:rsid w:val="004F3882"/>
    <w:rsid w:val="00500B6F"/>
    <w:rsid w:val="005167E4"/>
    <w:rsid w:val="00533987"/>
    <w:rsid w:val="005414B0"/>
    <w:rsid w:val="00576A9B"/>
    <w:rsid w:val="005A0545"/>
    <w:rsid w:val="005F1D6F"/>
    <w:rsid w:val="0060274E"/>
    <w:rsid w:val="00632ECC"/>
    <w:rsid w:val="00657E37"/>
    <w:rsid w:val="006F314F"/>
    <w:rsid w:val="00700BFE"/>
    <w:rsid w:val="0072483F"/>
    <w:rsid w:val="00734E92"/>
    <w:rsid w:val="00740FF2"/>
    <w:rsid w:val="0074311F"/>
    <w:rsid w:val="007454AB"/>
    <w:rsid w:val="007679DF"/>
    <w:rsid w:val="00772536"/>
    <w:rsid w:val="00783920"/>
    <w:rsid w:val="007A1D23"/>
    <w:rsid w:val="007B6D68"/>
    <w:rsid w:val="00804A89"/>
    <w:rsid w:val="0082327C"/>
    <w:rsid w:val="0084278E"/>
    <w:rsid w:val="00847999"/>
    <w:rsid w:val="00847F0F"/>
    <w:rsid w:val="008509D4"/>
    <w:rsid w:val="00870822"/>
    <w:rsid w:val="008E4FEB"/>
    <w:rsid w:val="008F3265"/>
    <w:rsid w:val="00936E3F"/>
    <w:rsid w:val="0094031C"/>
    <w:rsid w:val="009518AF"/>
    <w:rsid w:val="00966F3F"/>
    <w:rsid w:val="00973BFE"/>
    <w:rsid w:val="009C534D"/>
    <w:rsid w:val="009E1281"/>
    <w:rsid w:val="009F09D0"/>
    <w:rsid w:val="00A12C30"/>
    <w:rsid w:val="00A55BC3"/>
    <w:rsid w:val="00A80D9C"/>
    <w:rsid w:val="00A93523"/>
    <w:rsid w:val="00A95B9D"/>
    <w:rsid w:val="00AE0B99"/>
    <w:rsid w:val="00B20918"/>
    <w:rsid w:val="00B82B69"/>
    <w:rsid w:val="00BD057D"/>
    <w:rsid w:val="00C20842"/>
    <w:rsid w:val="00C727DD"/>
    <w:rsid w:val="00CA5623"/>
    <w:rsid w:val="00CB4BB3"/>
    <w:rsid w:val="00CD5C8B"/>
    <w:rsid w:val="00D15F36"/>
    <w:rsid w:val="00D33BC8"/>
    <w:rsid w:val="00D811BC"/>
    <w:rsid w:val="00D92FD0"/>
    <w:rsid w:val="00DB601D"/>
    <w:rsid w:val="00DD3110"/>
    <w:rsid w:val="00DE45EF"/>
    <w:rsid w:val="00DF08ED"/>
    <w:rsid w:val="00DF4E36"/>
    <w:rsid w:val="00E3587B"/>
    <w:rsid w:val="00E82E08"/>
    <w:rsid w:val="00EA71DB"/>
    <w:rsid w:val="00EC10F4"/>
    <w:rsid w:val="00F50AB8"/>
    <w:rsid w:val="00F97B1A"/>
    <w:rsid w:val="00FF6C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2621F"/>
  <w15:chartTrackingRefBased/>
  <w15:docId w15:val="{D4E0FC10-36CC-4535-AF5A-38F39D7B1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070F"/>
    <w:pPr>
      <w:keepNext/>
      <w:keepLines/>
      <w:spacing w:before="240" w:after="0" w:line="360" w:lineRule="auto"/>
      <w:jc w:val="both"/>
      <w:outlineLvl w:val="0"/>
    </w:pPr>
    <w:rPr>
      <w:rFonts w:ascii="Arial" w:eastAsiaTheme="majorEastAsia" w:hAnsi="Arial"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3B070F"/>
    <w:pPr>
      <w:keepNext/>
      <w:keepLines/>
      <w:spacing w:before="40" w:after="0" w:line="360" w:lineRule="auto"/>
      <w:jc w:val="both"/>
      <w:outlineLvl w:val="1"/>
    </w:pPr>
    <w:rPr>
      <w:rFonts w:ascii="Arial" w:eastAsiaTheme="majorEastAsia" w:hAnsi="Arial" w:cstheme="majorBidi"/>
      <w:b/>
      <w:color w:val="2E74B5"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471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C10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B070F"/>
    <w:rPr>
      <w:rFonts w:ascii="Arial" w:eastAsiaTheme="majorEastAsia" w:hAnsi="Arial" w:cstheme="majorBidi"/>
      <w:b/>
      <w:color w:val="2E74B5" w:themeColor="accent1" w:themeShade="BF"/>
      <w:sz w:val="28"/>
      <w:szCs w:val="32"/>
    </w:rPr>
  </w:style>
  <w:style w:type="character" w:customStyle="1" w:styleId="Heading2Char">
    <w:name w:val="Heading 2 Char"/>
    <w:basedOn w:val="DefaultParagraphFont"/>
    <w:link w:val="Heading2"/>
    <w:uiPriority w:val="9"/>
    <w:rsid w:val="003B070F"/>
    <w:rPr>
      <w:rFonts w:ascii="Arial" w:eastAsiaTheme="majorEastAsia" w:hAnsi="Arial" w:cstheme="majorBidi"/>
      <w:b/>
      <w:color w:val="2E74B5" w:themeColor="accent1" w:themeShade="BF"/>
      <w:sz w:val="24"/>
      <w:szCs w:val="26"/>
    </w:rPr>
  </w:style>
  <w:style w:type="paragraph" w:styleId="Header">
    <w:name w:val="header"/>
    <w:basedOn w:val="Normal"/>
    <w:link w:val="HeaderChar"/>
    <w:uiPriority w:val="99"/>
    <w:unhideWhenUsed/>
    <w:rsid w:val="007248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483F"/>
  </w:style>
  <w:style w:type="paragraph" w:styleId="Footer">
    <w:name w:val="footer"/>
    <w:basedOn w:val="Normal"/>
    <w:link w:val="FooterChar"/>
    <w:uiPriority w:val="99"/>
    <w:unhideWhenUsed/>
    <w:rsid w:val="007248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483F"/>
  </w:style>
  <w:style w:type="paragraph" w:styleId="TOCHeading">
    <w:name w:val="TOC Heading"/>
    <w:basedOn w:val="Heading1"/>
    <w:next w:val="Normal"/>
    <w:uiPriority w:val="39"/>
    <w:unhideWhenUsed/>
    <w:qFormat/>
    <w:rsid w:val="0072483F"/>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72483F"/>
    <w:pPr>
      <w:spacing w:after="100"/>
    </w:pPr>
  </w:style>
  <w:style w:type="paragraph" w:styleId="TOC2">
    <w:name w:val="toc 2"/>
    <w:basedOn w:val="Normal"/>
    <w:next w:val="Normal"/>
    <w:autoRedefine/>
    <w:uiPriority w:val="39"/>
    <w:unhideWhenUsed/>
    <w:rsid w:val="0072483F"/>
    <w:pPr>
      <w:spacing w:after="100"/>
      <w:ind w:left="220"/>
    </w:pPr>
  </w:style>
  <w:style w:type="character" w:styleId="Hyperlink">
    <w:name w:val="Hyperlink"/>
    <w:basedOn w:val="DefaultParagraphFont"/>
    <w:uiPriority w:val="99"/>
    <w:unhideWhenUsed/>
    <w:rsid w:val="0072483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880</TotalTime>
  <Pages>13</Pages>
  <Words>2729</Words>
  <Characters>15556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Onisor Opris (2022780)</cp:lastModifiedBy>
  <cp:revision>11</cp:revision>
  <dcterms:created xsi:type="dcterms:W3CDTF">2022-11-04T05:07:00Z</dcterms:created>
  <dcterms:modified xsi:type="dcterms:W3CDTF">2022-12-05T15:49:00Z</dcterms:modified>
</cp:coreProperties>
</file>