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0F551" w14:textId="46C7E95E" w:rsidR="00921A86" w:rsidRPr="00481F1A" w:rsidRDefault="00481F1A" w:rsidP="00921A86">
      <w:pPr>
        <w:jc w:val="center"/>
        <w:rPr>
          <w:rFonts w:cs="Times New Roman"/>
          <w:b/>
          <w:i/>
          <w:iCs/>
          <w:sz w:val="48"/>
          <w:szCs w:val="48"/>
        </w:rPr>
      </w:pPr>
      <w:r w:rsidRPr="00481F1A">
        <w:rPr>
          <w:rFonts w:cs="Times New Roman"/>
          <w:b/>
          <w:i/>
          <w:iCs/>
          <w:sz w:val="48"/>
          <w:szCs w:val="48"/>
        </w:rPr>
        <w:t>Marian Lalus</w:t>
      </w:r>
    </w:p>
    <w:p w14:paraId="35F4F5D3" w14:textId="35A86FEC" w:rsidR="00481F1A" w:rsidRPr="00481F1A" w:rsidRDefault="00481F1A" w:rsidP="00921A86">
      <w:pPr>
        <w:jc w:val="center"/>
        <w:rPr>
          <w:rFonts w:cs="Times New Roman"/>
          <w:b/>
          <w:i/>
          <w:iCs/>
          <w:sz w:val="28"/>
          <w:szCs w:val="28"/>
        </w:rPr>
      </w:pPr>
      <w:r w:rsidRPr="00481F1A">
        <w:rPr>
          <w:rFonts w:cs="Times New Roman"/>
          <w:b/>
          <w:i/>
          <w:iCs/>
          <w:sz w:val="28"/>
          <w:szCs w:val="28"/>
        </w:rPr>
        <w:t>2333060</w:t>
      </w:r>
    </w:p>
    <w:p w14:paraId="70987459" w14:textId="359DCA13" w:rsidR="00481F1A" w:rsidRPr="00481F1A" w:rsidRDefault="00481F1A" w:rsidP="00921A86">
      <w:pPr>
        <w:jc w:val="center"/>
        <w:rPr>
          <w:rFonts w:cs="Times New Roman"/>
          <w:b/>
          <w:i/>
          <w:iCs/>
          <w:sz w:val="28"/>
          <w:szCs w:val="28"/>
        </w:rPr>
      </w:pPr>
      <w:r w:rsidRPr="00481F1A">
        <w:rPr>
          <w:rFonts w:cs="Times New Roman"/>
          <w:b/>
          <w:i/>
          <w:iCs/>
          <w:sz w:val="28"/>
          <w:szCs w:val="28"/>
        </w:rPr>
        <w:t>15/06/2026</w:t>
      </w:r>
    </w:p>
    <w:p w14:paraId="72769657" w14:textId="77777777" w:rsidR="00481F1A" w:rsidRPr="00481F1A" w:rsidRDefault="00481F1A" w:rsidP="00921A86">
      <w:pPr>
        <w:jc w:val="center"/>
        <w:rPr>
          <w:rFonts w:cs="Times New Roman"/>
          <w:b/>
          <w:i/>
          <w:iCs/>
          <w:sz w:val="36"/>
          <w:szCs w:val="36"/>
        </w:rPr>
      </w:pPr>
    </w:p>
    <w:p w14:paraId="6FBFEA8E" w14:textId="77777777" w:rsidR="00921A86" w:rsidRPr="00481F1A" w:rsidRDefault="00921A86" w:rsidP="00921A86">
      <w:pPr>
        <w:jc w:val="center"/>
        <w:rPr>
          <w:rFonts w:cs="Times New Roman"/>
          <w:b/>
          <w:i/>
          <w:iCs/>
          <w:sz w:val="36"/>
          <w:szCs w:val="36"/>
        </w:rPr>
      </w:pPr>
    </w:p>
    <w:p w14:paraId="30964A64" w14:textId="77777777" w:rsidR="00921A86" w:rsidRPr="00481F1A" w:rsidRDefault="00921A86" w:rsidP="00921A86">
      <w:pPr>
        <w:jc w:val="center"/>
        <w:rPr>
          <w:rFonts w:cs="Times New Roman"/>
          <w:b/>
          <w:i/>
          <w:iCs/>
          <w:sz w:val="36"/>
          <w:szCs w:val="36"/>
        </w:rPr>
      </w:pPr>
    </w:p>
    <w:p w14:paraId="10B09B19" w14:textId="77777777" w:rsidR="007A6C2B" w:rsidRPr="00481F1A" w:rsidRDefault="007A6C2B" w:rsidP="00921A86">
      <w:pPr>
        <w:jc w:val="center"/>
        <w:rPr>
          <w:rFonts w:cs="Times New Roman"/>
          <w:b/>
          <w:i/>
          <w:iCs/>
          <w:sz w:val="36"/>
          <w:szCs w:val="36"/>
        </w:rPr>
      </w:pPr>
      <w:r w:rsidRPr="00481F1A">
        <w:rPr>
          <w:rFonts w:cs="Times New Roman"/>
          <w:b/>
          <w:i/>
          <w:iCs/>
          <w:sz w:val="36"/>
          <w:szCs w:val="36"/>
        </w:rPr>
        <w:t>BMHP5019</w:t>
      </w:r>
    </w:p>
    <w:p w14:paraId="623ACD78" w14:textId="77777777" w:rsidR="007A6C2B" w:rsidRPr="00481F1A" w:rsidRDefault="007A6C2B" w:rsidP="00921A86">
      <w:pPr>
        <w:jc w:val="center"/>
        <w:rPr>
          <w:rFonts w:cs="Times New Roman"/>
          <w:b/>
          <w:i/>
          <w:iCs/>
          <w:sz w:val="36"/>
          <w:szCs w:val="36"/>
        </w:rPr>
      </w:pPr>
      <w:r w:rsidRPr="00481F1A">
        <w:rPr>
          <w:rFonts w:cs="Times New Roman"/>
          <w:b/>
          <w:i/>
          <w:iCs/>
          <w:sz w:val="36"/>
          <w:szCs w:val="36"/>
        </w:rPr>
        <w:t>BSc Health and Social Care</w:t>
      </w:r>
    </w:p>
    <w:p w14:paraId="04E96810" w14:textId="77777777" w:rsidR="007A6C2B" w:rsidRDefault="007A6C2B" w:rsidP="00921A86">
      <w:pPr>
        <w:jc w:val="center"/>
        <w:rPr>
          <w:rFonts w:cs="Times New Roman"/>
          <w:b/>
          <w:bCs/>
          <w:sz w:val="36"/>
          <w:szCs w:val="36"/>
        </w:rPr>
      </w:pPr>
      <w:r w:rsidRPr="00481F1A">
        <w:rPr>
          <w:rFonts w:cs="Times New Roman"/>
          <w:b/>
          <w:bCs/>
          <w:i/>
          <w:iCs/>
          <w:sz w:val="36"/>
          <w:szCs w:val="36"/>
        </w:rPr>
        <w:t>Research Proposal</w:t>
      </w:r>
    </w:p>
    <w:p w14:paraId="0949DDC5" w14:textId="77777777" w:rsidR="00921A86" w:rsidRDefault="00921A86" w:rsidP="00921A86">
      <w:pPr>
        <w:jc w:val="center"/>
        <w:rPr>
          <w:rFonts w:cs="Times New Roman"/>
          <w:b/>
          <w:bCs/>
          <w:sz w:val="36"/>
          <w:szCs w:val="36"/>
        </w:rPr>
      </w:pPr>
    </w:p>
    <w:p w14:paraId="71CD8BA1" w14:textId="77777777" w:rsidR="00921A86" w:rsidRPr="00921A86" w:rsidRDefault="00921A86" w:rsidP="00921A86">
      <w:pPr>
        <w:jc w:val="center"/>
        <w:rPr>
          <w:rFonts w:cs="Times New Roman"/>
          <w:sz w:val="36"/>
          <w:szCs w:val="36"/>
        </w:rPr>
      </w:pPr>
    </w:p>
    <w:p w14:paraId="7572A11C" w14:textId="77777777" w:rsidR="0063645F" w:rsidRPr="00921A86" w:rsidRDefault="000A074F" w:rsidP="00921A86">
      <w:pPr>
        <w:jc w:val="center"/>
        <w:rPr>
          <w:rFonts w:cs="Times New Roman"/>
          <w:sz w:val="40"/>
          <w:szCs w:val="40"/>
        </w:rPr>
      </w:pPr>
      <w:r w:rsidRPr="00921A86">
        <w:rPr>
          <w:rFonts w:cs="Times New Roman"/>
          <w:sz w:val="40"/>
          <w:szCs w:val="40"/>
        </w:rPr>
        <w:t xml:space="preserve">Impact of </w:t>
      </w:r>
      <w:r w:rsidR="009D5ACE">
        <w:rPr>
          <w:rFonts w:cs="Times New Roman"/>
          <w:sz w:val="40"/>
          <w:szCs w:val="40"/>
        </w:rPr>
        <w:t>T</w:t>
      </w:r>
      <w:r w:rsidRPr="00921A86">
        <w:rPr>
          <w:rFonts w:cs="Times New Roman"/>
          <w:sz w:val="40"/>
          <w:szCs w:val="40"/>
        </w:rPr>
        <w:t xml:space="preserve">elehealth </w:t>
      </w:r>
      <w:r w:rsidR="009D5ACE">
        <w:rPr>
          <w:rFonts w:cs="Times New Roman"/>
          <w:sz w:val="40"/>
          <w:szCs w:val="40"/>
        </w:rPr>
        <w:t>C</w:t>
      </w:r>
      <w:r w:rsidRPr="00921A86">
        <w:rPr>
          <w:rFonts w:cs="Times New Roman"/>
          <w:sz w:val="40"/>
          <w:szCs w:val="40"/>
        </w:rPr>
        <w:t xml:space="preserve">onsultations on </w:t>
      </w:r>
      <w:r w:rsidR="009D5ACE">
        <w:rPr>
          <w:rFonts w:cs="Times New Roman"/>
          <w:sz w:val="40"/>
          <w:szCs w:val="40"/>
        </w:rPr>
        <w:t>P</w:t>
      </w:r>
      <w:r w:rsidRPr="00921A86">
        <w:rPr>
          <w:rFonts w:cs="Times New Roman"/>
          <w:sz w:val="40"/>
          <w:szCs w:val="40"/>
        </w:rPr>
        <w:t xml:space="preserve">atient </w:t>
      </w:r>
      <w:r w:rsidR="009D5ACE">
        <w:rPr>
          <w:rFonts w:cs="Times New Roman"/>
          <w:sz w:val="40"/>
          <w:szCs w:val="40"/>
        </w:rPr>
        <w:t>S</w:t>
      </w:r>
      <w:r w:rsidRPr="00921A86">
        <w:rPr>
          <w:rFonts w:cs="Times New Roman"/>
          <w:sz w:val="40"/>
          <w:szCs w:val="40"/>
        </w:rPr>
        <w:t xml:space="preserve">atisfaction among NHS </w:t>
      </w:r>
      <w:r w:rsidR="009D5ACE">
        <w:rPr>
          <w:rFonts w:cs="Times New Roman"/>
          <w:sz w:val="40"/>
          <w:szCs w:val="40"/>
        </w:rPr>
        <w:t>P</w:t>
      </w:r>
      <w:r w:rsidRPr="00921A86">
        <w:rPr>
          <w:rFonts w:cs="Times New Roman"/>
          <w:sz w:val="40"/>
          <w:szCs w:val="40"/>
        </w:rPr>
        <w:t xml:space="preserve">rimary </w:t>
      </w:r>
      <w:r w:rsidR="009D5ACE">
        <w:rPr>
          <w:rFonts w:cs="Times New Roman"/>
          <w:sz w:val="40"/>
          <w:szCs w:val="40"/>
        </w:rPr>
        <w:t>C</w:t>
      </w:r>
      <w:r w:rsidRPr="00921A86">
        <w:rPr>
          <w:rFonts w:cs="Times New Roman"/>
          <w:sz w:val="40"/>
          <w:szCs w:val="40"/>
        </w:rPr>
        <w:t xml:space="preserve">are </w:t>
      </w:r>
      <w:r w:rsidR="009D5ACE">
        <w:rPr>
          <w:rFonts w:cs="Times New Roman"/>
          <w:sz w:val="40"/>
          <w:szCs w:val="40"/>
        </w:rPr>
        <w:t>P</w:t>
      </w:r>
      <w:r w:rsidRPr="00921A86">
        <w:rPr>
          <w:rFonts w:cs="Times New Roman"/>
          <w:sz w:val="40"/>
          <w:szCs w:val="40"/>
        </w:rPr>
        <w:t>atients in the UK</w:t>
      </w:r>
    </w:p>
    <w:p w14:paraId="499BB884" w14:textId="77777777" w:rsidR="00606090" w:rsidRDefault="00606090">
      <w:pPr>
        <w:suppressAutoHyphens w:val="0"/>
        <w:spacing w:line="259" w:lineRule="auto"/>
        <w:jc w:val="left"/>
      </w:pPr>
      <w:r>
        <w:br w:type="page"/>
      </w:r>
    </w:p>
    <w:sdt>
      <w:sdtPr>
        <w:rPr>
          <w:rFonts w:ascii="Times New Roman" w:eastAsia="Noto Sans CJK SC" w:hAnsi="Times New Roman" w:cs="Times New Roman"/>
          <w:b/>
          <w:color w:val="auto"/>
          <w:kern w:val="1"/>
          <w:sz w:val="24"/>
          <w:szCs w:val="22"/>
          <w:lang w:val="en-GB" w:eastAsia="ar-SA"/>
        </w:rPr>
        <w:id w:val="-1941747405"/>
        <w:docPartObj>
          <w:docPartGallery w:val="Table of Contents"/>
          <w:docPartUnique/>
        </w:docPartObj>
      </w:sdtPr>
      <w:sdtEndPr>
        <w:rPr>
          <w:rFonts w:cs="Calibri"/>
          <w:bCs/>
          <w:noProof/>
        </w:rPr>
      </w:sdtEndPr>
      <w:sdtContent>
        <w:p w14:paraId="760277D7" w14:textId="77777777" w:rsidR="00B86817" w:rsidRPr="00BC4812" w:rsidRDefault="00B86817">
          <w:pPr>
            <w:pStyle w:val="TOCHeading"/>
            <w:rPr>
              <w:rFonts w:ascii="Times New Roman" w:hAnsi="Times New Roman" w:cs="Times New Roman"/>
              <w:b/>
              <w:color w:val="auto"/>
            </w:rPr>
          </w:pPr>
          <w:r w:rsidRPr="00BC4812">
            <w:rPr>
              <w:rFonts w:ascii="Times New Roman" w:hAnsi="Times New Roman" w:cs="Times New Roman"/>
              <w:b/>
              <w:color w:val="auto"/>
            </w:rPr>
            <w:t>Table of Contents</w:t>
          </w:r>
        </w:p>
        <w:p w14:paraId="57BC75C7" w14:textId="77777777" w:rsidR="00B86817" w:rsidRDefault="00B86817">
          <w:pPr>
            <w:pStyle w:val="TOC1"/>
            <w:tabs>
              <w:tab w:val="right" w:leader="dot" w:pos="9350"/>
            </w:tabs>
            <w:rPr>
              <w:noProof/>
            </w:rPr>
          </w:pPr>
          <w:r>
            <w:fldChar w:fldCharType="begin"/>
          </w:r>
          <w:r>
            <w:instrText xml:space="preserve"> TOC \o "1-3" \h \z \u </w:instrText>
          </w:r>
          <w:r>
            <w:fldChar w:fldCharType="separate"/>
          </w:r>
          <w:hyperlink w:anchor="_Toc232177960" w:history="1">
            <w:r w:rsidRPr="00587C23">
              <w:rPr>
                <w:rStyle w:val="Hyperlink"/>
                <w:noProof/>
              </w:rPr>
              <w:t>1. Background of the Study</w:t>
            </w:r>
            <w:r>
              <w:rPr>
                <w:noProof/>
                <w:webHidden/>
              </w:rPr>
              <w:tab/>
            </w:r>
            <w:r>
              <w:rPr>
                <w:noProof/>
                <w:webHidden/>
              </w:rPr>
              <w:fldChar w:fldCharType="begin"/>
            </w:r>
            <w:r>
              <w:rPr>
                <w:noProof/>
                <w:webHidden/>
              </w:rPr>
              <w:instrText xml:space="preserve"> PAGEREF _Toc232177960 \h </w:instrText>
            </w:r>
            <w:r>
              <w:rPr>
                <w:noProof/>
                <w:webHidden/>
              </w:rPr>
            </w:r>
            <w:r>
              <w:rPr>
                <w:noProof/>
                <w:webHidden/>
              </w:rPr>
              <w:fldChar w:fldCharType="separate"/>
            </w:r>
            <w:r>
              <w:rPr>
                <w:noProof/>
                <w:webHidden/>
              </w:rPr>
              <w:t>3</w:t>
            </w:r>
            <w:r>
              <w:rPr>
                <w:noProof/>
                <w:webHidden/>
              </w:rPr>
              <w:fldChar w:fldCharType="end"/>
            </w:r>
          </w:hyperlink>
        </w:p>
        <w:p w14:paraId="73FF4B1A" w14:textId="77777777" w:rsidR="00B86817" w:rsidRDefault="00B86817">
          <w:pPr>
            <w:pStyle w:val="TOC1"/>
            <w:tabs>
              <w:tab w:val="right" w:leader="dot" w:pos="9350"/>
            </w:tabs>
            <w:rPr>
              <w:noProof/>
            </w:rPr>
          </w:pPr>
          <w:hyperlink w:anchor="_Toc232177961" w:history="1">
            <w:r w:rsidRPr="00587C23">
              <w:rPr>
                <w:rStyle w:val="Hyperlink"/>
                <w:noProof/>
              </w:rPr>
              <w:t>2. Research Question</w:t>
            </w:r>
            <w:r>
              <w:rPr>
                <w:noProof/>
                <w:webHidden/>
              </w:rPr>
              <w:tab/>
            </w:r>
            <w:r>
              <w:rPr>
                <w:noProof/>
                <w:webHidden/>
              </w:rPr>
              <w:fldChar w:fldCharType="begin"/>
            </w:r>
            <w:r>
              <w:rPr>
                <w:noProof/>
                <w:webHidden/>
              </w:rPr>
              <w:instrText xml:space="preserve"> PAGEREF _Toc232177961 \h </w:instrText>
            </w:r>
            <w:r>
              <w:rPr>
                <w:noProof/>
                <w:webHidden/>
              </w:rPr>
            </w:r>
            <w:r>
              <w:rPr>
                <w:noProof/>
                <w:webHidden/>
              </w:rPr>
              <w:fldChar w:fldCharType="separate"/>
            </w:r>
            <w:r>
              <w:rPr>
                <w:noProof/>
                <w:webHidden/>
              </w:rPr>
              <w:t>3</w:t>
            </w:r>
            <w:r>
              <w:rPr>
                <w:noProof/>
                <w:webHidden/>
              </w:rPr>
              <w:fldChar w:fldCharType="end"/>
            </w:r>
          </w:hyperlink>
        </w:p>
        <w:p w14:paraId="23F10F4C" w14:textId="77777777" w:rsidR="00B86817" w:rsidRDefault="00B86817">
          <w:pPr>
            <w:pStyle w:val="TOC1"/>
            <w:tabs>
              <w:tab w:val="right" w:leader="dot" w:pos="9350"/>
            </w:tabs>
            <w:rPr>
              <w:noProof/>
            </w:rPr>
          </w:pPr>
          <w:hyperlink w:anchor="_Toc232177962" w:history="1">
            <w:r w:rsidRPr="00587C23">
              <w:rPr>
                <w:rStyle w:val="Hyperlink"/>
                <w:noProof/>
              </w:rPr>
              <w:t>3. Research Objectives</w:t>
            </w:r>
            <w:r>
              <w:rPr>
                <w:noProof/>
                <w:webHidden/>
              </w:rPr>
              <w:tab/>
            </w:r>
            <w:r>
              <w:rPr>
                <w:noProof/>
                <w:webHidden/>
              </w:rPr>
              <w:fldChar w:fldCharType="begin"/>
            </w:r>
            <w:r>
              <w:rPr>
                <w:noProof/>
                <w:webHidden/>
              </w:rPr>
              <w:instrText xml:space="preserve"> PAGEREF _Toc232177962 \h </w:instrText>
            </w:r>
            <w:r>
              <w:rPr>
                <w:noProof/>
                <w:webHidden/>
              </w:rPr>
            </w:r>
            <w:r>
              <w:rPr>
                <w:noProof/>
                <w:webHidden/>
              </w:rPr>
              <w:fldChar w:fldCharType="separate"/>
            </w:r>
            <w:r>
              <w:rPr>
                <w:noProof/>
                <w:webHidden/>
              </w:rPr>
              <w:t>3</w:t>
            </w:r>
            <w:r>
              <w:rPr>
                <w:noProof/>
                <w:webHidden/>
              </w:rPr>
              <w:fldChar w:fldCharType="end"/>
            </w:r>
          </w:hyperlink>
        </w:p>
        <w:p w14:paraId="71E48AD5" w14:textId="77777777" w:rsidR="00B86817" w:rsidRDefault="00B86817">
          <w:pPr>
            <w:pStyle w:val="TOC1"/>
            <w:tabs>
              <w:tab w:val="right" w:leader="dot" w:pos="9350"/>
            </w:tabs>
            <w:rPr>
              <w:noProof/>
            </w:rPr>
          </w:pPr>
          <w:hyperlink w:anchor="_Toc232177963" w:history="1">
            <w:r w:rsidRPr="00587C23">
              <w:rPr>
                <w:rStyle w:val="Hyperlink"/>
                <w:noProof/>
              </w:rPr>
              <w:t>4. Rationale of the Research</w:t>
            </w:r>
            <w:r>
              <w:rPr>
                <w:noProof/>
                <w:webHidden/>
              </w:rPr>
              <w:tab/>
            </w:r>
            <w:r>
              <w:rPr>
                <w:noProof/>
                <w:webHidden/>
              </w:rPr>
              <w:fldChar w:fldCharType="begin"/>
            </w:r>
            <w:r>
              <w:rPr>
                <w:noProof/>
                <w:webHidden/>
              </w:rPr>
              <w:instrText xml:space="preserve"> PAGEREF _Toc232177963 \h </w:instrText>
            </w:r>
            <w:r>
              <w:rPr>
                <w:noProof/>
                <w:webHidden/>
              </w:rPr>
            </w:r>
            <w:r>
              <w:rPr>
                <w:noProof/>
                <w:webHidden/>
              </w:rPr>
              <w:fldChar w:fldCharType="separate"/>
            </w:r>
            <w:r>
              <w:rPr>
                <w:noProof/>
                <w:webHidden/>
              </w:rPr>
              <w:t>3</w:t>
            </w:r>
            <w:r>
              <w:rPr>
                <w:noProof/>
                <w:webHidden/>
              </w:rPr>
              <w:fldChar w:fldCharType="end"/>
            </w:r>
          </w:hyperlink>
        </w:p>
        <w:p w14:paraId="67AEFE5E" w14:textId="77777777" w:rsidR="00B86817" w:rsidRDefault="00B86817">
          <w:pPr>
            <w:pStyle w:val="TOC1"/>
            <w:tabs>
              <w:tab w:val="right" w:leader="dot" w:pos="9350"/>
            </w:tabs>
            <w:rPr>
              <w:noProof/>
            </w:rPr>
          </w:pPr>
          <w:hyperlink w:anchor="_Toc232177964" w:history="1">
            <w:r w:rsidRPr="00587C23">
              <w:rPr>
                <w:rStyle w:val="Hyperlink"/>
                <w:noProof/>
              </w:rPr>
              <w:t>5. Methodology</w:t>
            </w:r>
            <w:r>
              <w:rPr>
                <w:noProof/>
                <w:webHidden/>
              </w:rPr>
              <w:tab/>
            </w:r>
            <w:r>
              <w:rPr>
                <w:noProof/>
                <w:webHidden/>
              </w:rPr>
              <w:fldChar w:fldCharType="begin"/>
            </w:r>
            <w:r>
              <w:rPr>
                <w:noProof/>
                <w:webHidden/>
              </w:rPr>
              <w:instrText xml:space="preserve"> PAGEREF _Toc232177964 \h </w:instrText>
            </w:r>
            <w:r>
              <w:rPr>
                <w:noProof/>
                <w:webHidden/>
              </w:rPr>
            </w:r>
            <w:r>
              <w:rPr>
                <w:noProof/>
                <w:webHidden/>
              </w:rPr>
              <w:fldChar w:fldCharType="separate"/>
            </w:r>
            <w:r>
              <w:rPr>
                <w:noProof/>
                <w:webHidden/>
              </w:rPr>
              <w:t>4</w:t>
            </w:r>
            <w:r>
              <w:rPr>
                <w:noProof/>
                <w:webHidden/>
              </w:rPr>
              <w:fldChar w:fldCharType="end"/>
            </w:r>
          </w:hyperlink>
        </w:p>
        <w:p w14:paraId="3F61590E" w14:textId="77777777" w:rsidR="00B86817" w:rsidRDefault="00B86817">
          <w:pPr>
            <w:pStyle w:val="TOC1"/>
            <w:tabs>
              <w:tab w:val="right" w:leader="dot" w:pos="9350"/>
            </w:tabs>
            <w:rPr>
              <w:noProof/>
            </w:rPr>
          </w:pPr>
          <w:hyperlink w:anchor="_Toc232177965" w:history="1">
            <w:r w:rsidRPr="00587C23">
              <w:rPr>
                <w:rStyle w:val="Hyperlink"/>
                <w:noProof/>
              </w:rPr>
              <w:t>6. Expected Outcomes</w:t>
            </w:r>
            <w:r>
              <w:rPr>
                <w:noProof/>
                <w:webHidden/>
              </w:rPr>
              <w:tab/>
            </w:r>
            <w:r>
              <w:rPr>
                <w:noProof/>
                <w:webHidden/>
              </w:rPr>
              <w:fldChar w:fldCharType="begin"/>
            </w:r>
            <w:r>
              <w:rPr>
                <w:noProof/>
                <w:webHidden/>
              </w:rPr>
              <w:instrText xml:space="preserve"> PAGEREF _Toc232177965 \h </w:instrText>
            </w:r>
            <w:r>
              <w:rPr>
                <w:noProof/>
                <w:webHidden/>
              </w:rPr>
            </w:r>
            <w:r>
              <w:rPr>
                <w:noProof/>
                <w:webHidden/>
              </w:rPr>
              <w:fldChar w:fldCharType="separate"/>
            </w:r>
            <w:r>
              <w:rPr>
                <w:noProof/>
                <w:webHidden/>
              </w:rPr>
              <w:t>4</w:t>
            </w:r>
            <w:r>
              <w:rPr>
                <w:noProof/>
                <w:webHidden/>
              </w:rPr>
              <w:fldChar w:fldCharType="end"/>
            </w:r>
          </w:hyperlink>
        </w:p>
        <w:p w14:paraId="14A2400F" w14:textId="77777777" w:rsidR="00B86817" w:rsidRDefault="00B86817">
          <w:pPr>
            <w:pStyle w:val="TOC1"/>
            <w:tabs>
              <w:tab w:val="right" w:leader="dot" w:pos="9350"/>
            </w:tabs>
            <w:rPr>
              <w:noProof/>
            </w:rPr>
          </w:pPr>
          <w:hyperlink w:anchor="_Toc232177966" w:history="1">
            <w:r w:rsidRPr="00587C23">
              <w:rPr>
                <w:rStyle w:val="Hyperlink"/>
                <w:noProof/>
              </w:rPr>
              <w:t>References</w:t>
            </w:r>
            <w:r>
              <w:rPr>
                <w:noProof/>
                <w:webHidden/>
              </w:rPr>
              <w:tab/>
            </w:r>
            <w:r>
              <w:rPr>
                <w:noProof/>
                <w:webHidden/>
              </w:rPr>
              <w:fldChar w:fldCharType="begin"/>
            </w:r>
            <w:r>
              <w:rPr>
                <w:noProof/>
                <w:webHidden/>
              </w:rPr>
              <w:instrText xml:space="preserve"> PAGEREF _Toc232177966 \h </w:instrText>
            </w:r>
            <w:r>
              <w:rPr>
                <w:noProof/>
                <w:webHidden/>
              </w:rPr>
            </w:r>
            <w:r>
              <w:rPr>
                <w:noProof/>
                <w:webHidden/>
              </w:rPr>
              <w:fldChar w:fldCharType="separate"/>
            </w:r>
            <w:r>
              <w:rPr>
                <w:noProof/>
                <w:webHidden/>
              </w:rPr>
              <w:t>5</w:t>
            </w:r>
            <w:r>
              <w:rPr>
                <w:noProof/>
                <w:webHidden/>
              </w:rPr>
              <w:fldChar w:fldCharType="end"/>
            </w:r>
          </w:hyperlink>
        </w:p>
        <w:p w14:paraId="2F804E5A" w14:textId="77777777" w:rsidR="00B86817" w:rsidRDefault="00B86817">
          <w:r>
            <w:rPr>
              <w:b/>
              <w:bCs/>
              <w:noProof/>
            </w:rPr>
            <w:fldChar w:fldCharType="end"/>
          </w:r>
        </w:p>
      </w:sdtContent>
    </w:sdt>
    <w:p w14:paraId="684A906F" w14:textId="77777777" w:rsidR="00B86817" w:rsidRDefault="00B86817">
      <w:pPr>
        <w:suppressAutoHyphens w:val="0"/>
        <w:spacing w:line="259" w:lineRule="auto"/>
        <w:jc w:val="left"/>
        <w:rPr>
          <w:rFonts w:eastAsiaTheme="majorEastAsia" w:cstheme="majorBidi"/>
          <w:b/>
          <w:sz w:val="28"/>
          <w:szCs w:val="32"/>
        </w:rPr>
      </w:pPr>
      <w:r>
        <w:br w:type="page"/>
      </w:r>
    </w:p>
    <w:p w14:paraId="0F93E5F1" w14:textId="77777777" w:rsidR="00606090" w:rsidRDefault="00AE3AD5" w:rsidP="00AE3AD5">
      <w:pPr>
        <w:pStyle w:val="Heading1"/>
      </w:pPr>
      <w:bookmarkStart w:id="0" w:name="_Toc232177960"/>
      <w:r>
        <w:lastRenderedPageBreak/>
        <w:t xml:space="preserve">1. </w:t>
      </w:r>
      <w:r w:rsidR="00606090">
        <w:t>Background of the Study</w:t>
      </w:r>
      <w:bookmarkEnd w:id="0"/>
    </w:p>
    <w:p w14:paraId="37E90C71" w14:textId="77777777" w:rsidR="00F64D5A" w:rsidRPr="00466E88" w:rsidRDefault="00AE3AD5" w:rsidP="005804E3">
      <w:pPr>
        <w:rPr>
          <w:rFonts w:eastAsia="Times New Roman" w:cs="Times New Roman"/>
          <w:kern w:val="0"/>
          <w:szCs w:val="24"/>
          <w:lang w:val="en-US" w:eastAsia="en-US"/>
        </w:rPr>
      </w:pPr>
      <w:r>
        <w:t>In the UK, telehealth consultations are becoming a vital part of NHS primary care services, especially after the COVID-19 pandemic</w:t>
      </w:r>
      <w:r w:rsidR="008125E1">
        <w:t xml:space="preserve"> </w:t>
      </w:r>
      <w:r w:rsidR="008125E1" w:rsidRPr="008125E1">
        <w:rPr>
          <w:rFonts w:eastAsia="Times New Roman" w:cs="Times New Roman"/>
          <w:kern w:val="0"/>
          <w:szCs w:val="24"/>
          <w:lang w:val="en-US" w:eastAsia="en-US"/>
        </w:rPr>
        <w:t>(Hidalgo-Padilla et al., 2025)</w:t>
      </w:r>
      <w:r>
        <w:t xml:space="preserve">. </w:t>
      </w:r>
      <w:r w:rsidR="00F64D5A" w:rsidRPr="00F64D5A">
        <w:t>The remote consultation services have continued to increase, with telehealth consultations constituting 33.3%, 30.9%, and 28.3% of all general practitioner (GP) appointments in England in 2025, 2024, and 2023, respectively</w:t>
      </w:r>
      <w:r w:rsidR="00466E88">
        <w:t xml:space="preserve"> </w:t>
      </w:r>
      <w:r w:rsidR="00466E88" w:rsidRPr="00466E88">
        <w:rPr>
          <w:rFonts w:eastAsia="Times New Roman" w:cs="Times New Roman"/>
          <w:kern w:val="0"/>
          <w:szCs w:val="24"/>
          <w:lang w:val="en-US" w:eastAsia="en-US"/>
        </w:rPr>
        <w:t>(Lovell, 2025)</w:t>
      </w:r>
      <w:r w:rsidR="00F64D5A" w:rsidRPr="00F64D5A">
        <w:t xml:space="preserve">. </w:t>
      </w:r>
      <w:r w:rsidR="00ED2E56">
        <w:t>Although telehealth provides better access and convenience, how it affects patient satisfaction is a critical concern, and one of the areas that requires more research and policy development in healthcare.</w:t>
      </w:r>
    </w:p>
    <w:p w14:paraId="028F263E" w14:textId="77777777" w:rsidR="00606090" w:rsidRDefault="00937B37" w:rsidP="009C559D">
      <w:pPr>
        <w:pStyle w:val="Heading1"/>
      </w:pPr>
      <w:bookmarkStart w:id="1" w:name="_Toc232177961"/>
      <w:r>
        <w:t>2. Research Question</w:t>
      </w:r>
      <w:bookmarkEnd w:id="1"/>
    </w:p>
    <w:p w14:paraId="48BACE2C" w14:textId="77777777" w:rsidR="00397970" w:rsidRDefault="00397970">
      <w:r>
        <w:t xml:space="preserve">How does the telehealth consultants affect patient satisfaction levels among NHS primary care patients within United </w:t>
      </w:r>
      <w:r w:rsidR="00B22FB2">
        <w:t>Kingdom</w:t>
      </w:r>
      <w:r>
        <w:t>?</w:t>
      </w:r>
    </w:p>
    <w:p w14:paraId="418449ED" w14:textId="77777777" w:rsidR="00937B37" w:rsidRDefault="00937B37" w:rsidP="009C559D">
      <w:pPr>
        <w:pStyle w:val="Heading1"/>
      </w:pPr>
      <w:bookmarkStart w:id="2" w:name="_Toc232177962"/>
      <w:r>
        <w:t>3. Research Objectives</w:t>
      </w:r>
      <w:bookmarkEnd w:id="2"/>
    </w:p>
    <w:p w14:paraId="0B14CEB6" w14:textId="77777777" w:rsidR="00D43A02" w:rsidRDefault="00482468" w:rsidP="001A6EC6">
      <w:pPr>
        <w:pStyle w:val="ListParagraph"/>
        <w:numPr>
          <w:ilvl w:val="0"/>
          <w:numId w:val="1"/>
        </w:numPr>
      </w:pPr>
      <w:r>
        <w:t xml:space="preserve">To analyse the impact of telehealth consultants on patient satisfaction among </w:t>
      </w:r>
      <w:r w:rsidR="008C3E33">
        <w:t>NHS primary care patients within the UK.</w:t>
      </w:r>
    </w:p>
    <w:p w14:paraId="384AC5C7" w14:textId="77777777" w:rsidR="004423AE" w:rsidRDefault="006F2D93" w:rsidP="001A6EC6">
      <w:pPr>
        <w:pStyle w:val="ListParagraph"/>
        <w:numPr>
          <w:ilvl w:val="0"/>
          <w:numId w:val="1"/>
        </w:numPr>
      </w:pPr>
      <w:r>
        <w:t xml:space="preserve">To identify the </w:t>
      </w:r>
      <w:r w:rsidR="00DF6CF4">
        <w:t xml:space="preserve">factors </w:t>
      </w:r>
      <w:r w:rsidR="00C52AAB">
        <w:t xml:space="preserve">that influence the satisfaction of the patients </w:t>
      </w:r>
      <w:r w:rsidR="00570496">
        <w:t xml:space="preserve">during telehealth </w:t>
      </w:r>
      <w:r w:rsidR="00C75A66">
        <w:t>consultations</w:t>
      </w:r>
      <w:r w:rsidR="00570496">
        <w:t xml:space="preserve"> </w:t>
      </w:r>
      <w:r w:rsidR="004423AE">
        <w:t>within NHS primary care settings.</w:t>
      </w:r>
    </w:p>
    <w:p w14:paraId="27923CD6" w14:textId="77777777" w:rsidR="004423AE" w:rsidRDefault="00967E41" w:rsidP="001A6EC6">
      <w:pPr>
        <w:pStyle w:val="ListParagraph"/>
        <w:numPr>
          <w:ilvl w:val="0"/>
          <w:numId w:val="1"/>
        </w:numPr>
      </w:pPr>
      <w:r>
        <w:t>To examine the challenges</w:t>
      </w:r>
      <w:r w:rsidR="00E740F6">
        <w:t xml:space="preserve"> of</w:t>
      </w:r>
      <w:r>
        <w:t xml:space="preserve"> </w:t>
      </w:r>
      <w:r w:rsidR="00E740F6">
        <w:t xml:space="preserve">telehealth consultants </w:t>
      </w:r>
      <w:r w:rsidR="00A13734">
        <w:t>in relation to the patient satisfaction and quality of care within the NHS</w:t>
      </w:r>
      <w:r w:rsidR="00034441">
        <w:t>.</w:t>
      </w:r>
    </w:p>
    <w:p w14:paraId="3034938B" w14:textId="77777777" w:rsidR="00937B37" w:rsidRDefault="00E40788" w:rsidP="009C559D">
      <w:pPr>
        <w:pStyle w:val="Heading1"/>
      </w:pPr>
      <w:bookmarkStart w:id="3" w:name="_Toc232177963"/>
      <w:r>
        <w:t xml:space="preserve">4. </w:t>
      </w:r>
      <w:r w:rsidR="00B27D85">
        <w:t>Rationale of the Research</w:t>
      </w:r>
      <w:bookmarkEnd w:id="3"/>
    </w:p>
    <w:p w14:paraId="6C0CFF01" w14:textId="77777777" w:rsidR="00DF29CF" w:rsidRPr="00F4270E" w:rsidRDefault="00DF29CF" w:rsidP="00F4270E">
      <w:pPr>
        <w:rPr>
          <w:rStyle w:val="cursor-pointer"/>
          <w:rFonts w:ascii="Geist Fallback" w:hAnsi="Geist Fallback" w:hint="eastAsia"/>
          <w:sz w:val="23"/>
          <w:szCs w:val="23"/>
        </w:rPr>
      </w:pPr>
      <w:r>
        <w:rPr>
          <w:rStyle w:val="cursor-pointer"/>
          <w:rFonts w:ascii="Geist Fallback" w:hAnsi="Geist Fallback"/>
          <w:sz w:val="23"/>
          <w:szCs w:val="23"/>
        </w:rPr>
        <w:t>The research is significant as telehealth is increasingly being implemented across NHS primary care, but there is uncertainty over its impact on the patient experience.</w:t>
      </w:r>
      <w:r w:rsidRPr="00F4270E">
        <w:rPr>
          <w:rStyle w:val="cursor-pointer"/>
        </w:rPr>
        <w:t xml:space="preserve"> </w:t>
      </w:r>
      <w:r>
        <w:rPr>
          <w:rStyle w:val="cursor-pointer"/>
          <w:rFonts w:ascii="Geist Fallback" w:hAnsi="Geist Fallback"/>
          <w:sz w:val="23"/>
          <w:szCs w:val="23"/>
        </w:rPr>
        <w:t>While remote consultations can enhance convenience, access and waiting times, it can also present challenges like lack of communication, digital exclusion, and limited personal interaction</w:t>
      </w:r>
      <w:r w:rsidR="009B6697">
        <w:rPr>
          <w:rStyle w:val="cursor-pointer"/>
          <w:rFonts w:ascii="Geist Fallback" w:hAnsi="Geist Fallback"/>
          <w:sz w:val="23"/>
          <w:szCs w:val="23"/>
        </w:rPr>
        <w:t xml:space="preserve"> </w:t>
      </w:r>
      <w:r w:rsidR="009B6697" w:rsidRPr="00F4270E">
        <w:rPr>
          <w:rStyle w:val="cursor-pointer"/>
          <w:rFonts w:ascii="Geist Fallback" w:hAnsi="Geist Fallback"/>
          <w:sz w:val="23"/>
          <w:szCs w:val="23"/>
        </w:rPr>
        <w:t>(</w:t>
      </w:r>
      <w:proofErr w:type="spellStart"/>
      <w:r w:rsidR="009B6697" w:rsidRPr="00F4270E">
        <w:rPr>
          <w:rStyle w:val="cursor-pointer"/>
          <w:rFonts w:ascii="Geist Fallback" w:hAnsi="Geist Fallback"/>
          <w:sz w:val="23"/>
          <w:szCs w:val="23"/>
        </w:rPr>
        <w:t>Gajarawala</w:t>
      </w:r>
      <w:proofErr w:type="spellEnd"/>
      <w:r w:rsidR="009B6697" w:rsidRPr="00F4270E">
        <w:rPr>
          <w:rStyle w:val="cursor-pointer"/>
          <w:rFonts w:ascii="Geist Fallback" w:hAnsi="Geist Fallback"/>
          <w:sz w:val="23"/>
          <w:szCs w:val="23"/>
        </w:rPr>
        <w:t xml:space="preserve"> and Pelkowski, 2021)</w:t>
      </w:r>
      <w:r>
        <w:rPr>
          <w:rStyle w:val="cursor-pointer"/>
          <w:rFonts w:ascii="Geist Fallback" w:hAnsi="Geist Fallback"/>
          <w:sz w:val="23"/>
          <w:szCs w:val="23"/>
        </w:rPr>
        <w:t>.</w:t>
      </w:r>
      <w:r w:rsidRPr="00F4270E">
        <w:rPr>
          <w:rStyle w:val="cursor-pointer"/>
        </w:rPr>
        <w:t xml:space="preserve"> </w:t>
      </w:r>
      <w:r>
        <w:rPr>
          <w:rStyle w:val="cursor-pointer"/>
          <w:rFonts w:ascii="Geist Fallback" w:hAnsi="Geist Fallback"/>
          <w:sz w:val="23"/>
          <w:szCs w:val="23"/>
        </w:rPr>
        <w:t>Hence, this scoping review will assist in identifying existing evidence and inform enhancement of patient-centred digital healthcare practice in the UK.</w:t>
      </w:r>
    </w:p>
    <w:p w14:paraId="499FBC74" w14:textId="77777777" w:rsidR="00B27D85" w:rsidRDefault="00083B12" w:rsidP="009C559D">
      <w:pPr>
        <w:pStyle w:val="Heading1"/>
      </w:pPr>
      <w:bookmarkStart w:id="4" w:name="_Toc232177964"/>
      <w:r>
        <w:lastRenderedPageBreak/>
        <w:t>5. Methodology</w:t>
      </w:r>
      <w:bookmarkEnd w:id="4"/>
    </w:p>
    <w:p w14:paraId="100D87FC" w14:textId="77777777" w:rsidR="008C7C72" w:rsidRPr="00B86F3A" w:rsidRDefault="00545178" w:rsidP="00B00438">
      <w:pPr>
        <w:rPr>
          <w:rFonts w:eastAsia="Times New Roman" w:cs="Times New Roman"/>
          <w:kern w:val="0"/>
          <w:szCs w:val="24"/>
          <w:lang w:val="en-US" w:eastAsia="en-US"/>
        </w:rPr>
      </w:pPr>
      <w:r>
        <w:rPr>
          <w:rStyle w:val="cursor-pointer"/>
          <w:rFonts w:ascii="Geist Fallback" w:hAnsi="Geist Fallback"/>
          <w:sz w:val="23"/>
          <w:szCs w:val="23"/>
        </w:rPr>
        <w:t>A scoping review method will be used to review the evidence on telehealth consultations and patient satisfaction within the NHS primary care setting.</w:t>
      </w:r>
      <w:r>
        <w:t xml:space="preserve"> </w:t>
      </w:r>
      <w:r>
        <w:rPr>
          <w:rStyle w:val="cursor-pointer"/>
          <w:rFonts w:ascii="Geist Fallback" w:hAnsi="Geist Fallback"/>
          <w:sz w:val="23"/>
          <w:szCs w:val="23"/>
        </w:rPr>
        <w:t>The following databases will be used in the search for peer-reviewed articles: PubMed, CINAHL and Google Scholar.</w:t>
      </w:r>
      <w:r>
        <w:t xml:space="preserve"> </w:t>
      </w:r>
      <w:r>
        <w:rPr>
          <w:rStyle w:val="cursor-pointer"/>
          <w:rFonts w:ascii="Geist Fallback" w:hAnsi="Geist Fallback"/>
          <w:sz w:val="23"/>
          <w:szCs w:val="23"/>
        </w:rPr>
        <w:t>Studies conducted in the UK over the past five years will be reviewed focusing on the use of telehealth, remote GP consultations and patient satisfaction.</w:t>
      </w:r>
      <w:r>
        <w:t xml:space="preserve"> </w:t>
      </w:r>
      <w:r>
        <w:rPr>
          <w:rStyle w:val="cursor-pointer"/>
          <w:rFonts w:ascii="Geist Fallback" w:hAnsi="Geist Fallback"/>
          <w:sz w:val="23"/>
          <w:szCs w:val="23"/>
        </w:rPr>
        <w:t xml:space="preserve">The analysis and interpretation of data will be done </w:t>
      </w:r>
      <w:r w:rsidR="009D7A85">
        <w:rPr>
          <w:rStyle w:val="cursor-pointer"/>
          <w:rFonts w:ascii="Geist Fallback" w:hAnsi="Geist Fallback"/>
          <w:sz w:val="23"/>
          <w:szCs w:val="23"/>
        </w:rPr>
        <w:t>by employing thematic analysi</w:t>
      </w:r>
      <w:r w:rsidR="00B00438">
        <w:rPr>
          <w:rStyle w:val="cursor-pointer"/>
          <w:rFonts w:ascii="Geist Fallback" w:hAnsi="Geist Fallback"/>
          <w:sz w:val="23"/>
          <w:szCs w:val="23"/>
        </w:rPr>
        <w:t>s</w:t>
      </w:r>
      <w:r>
        <w:rPr>
          <w:rStyle w:val="cursor-pointer"/>
          <w:rFonts w:ascii="Geist Fallback" w:hAnsi="Geist Fallback"/>
          <w:sz w:val="23"/>
          <w:szCs w:val="23"/>
        </w:rPr>
        <w:t xml:space="preserve"> to find the dominant pattern, advantages, problems, and gaps in the literature</w:t>
      </w:r>
      <w:r w:rsidR="00B86F3A">
        <w:rPr>
          <w:rStyle w:val="cursor-pointer"/>
          <w:rFonts w:ascii="Geist Fallback" w:hAnsi="Geist Fallback"/>
          <w:sz w:val="23"/>
          <w:szCs w:val="23"/>
        </w:rPr>
        <w:t xml:space="preserve"> </w:t>
      </w:r>
      <w:r w:rsidR="00B86F3A" w:rsidRPr="00B86F3A">
        <w:rPr>
          <w:rFonts w:eastAsia="Times New Roman" w:cs="Times New Roman"/>
          <w:kern w:val="0"/>
          <w:szCs w:val="24"/>
          <w:lang w:val="en-US" w:eastAsia="en-US"/>
        </w:rPr>
        <w:t>(Braun and Clarke, 2024)</w:t>
      </w:r>
      <w:r>
        <w:rPr>
          <w:rStyle w:val="cursor-pointer"/>
          <w:rFonts w:ascii="Geist Fallback" w:hAnsi="Geist Fallback"/>
          <w:sz w:val="23"/>
          <w:szCs w:val="23"/>
        </w:rPr>
        <w:t>.</w:t>
      </w:r>
    </w:p>
    <w:p w14:paraId="722679DA" w14:textId="77777777" w:rsidR="00083B12" w:rsidRDefault="009A65E9" w:rsidP="009C559D">
      <w:pPr>
        <w:pStyle w:val="Heading1"/>
      </w:pPr>
      <w:bookmarkStart w:id="5" w:name="_Toc232177965"/>
      <w:r>
        <w:t>6. Expected Outcomes</w:t>
      </w:r>
      <w:bookmarkEnd w:id="5"/>
    </w:p>
    <w:p w14:paraId="491D9FF3" w14:textId="77777777" w:rsidR="00B2692A" w:rsidRDefault="00B2692A" w:rsidP="00B2692A">
      <w:pPr>
        <w:rPr>
          <w:rStyle w:val="cursor-pointer"/>
          <w:rFonts w:ascii="Geist Fallback" w:hAnsi="Geist Fallback" w:hint="eastAsia"/>
          <w:sz w:val="23"/>
          <w:szCs w:val="23"/>
        </w:rPr>
      </w:pPr>
      <w:r>
        <w:rPr>
          <w:rStyle w:val="cursor-pointer"/>
          <w:rFonts w:ascii="Geist Fallback" w:hAnsi="Geist Fallback"/>
          <w:sz w:val="23"/>
          <w:szCs w:val="23"/>
        </w:rPr>
        <w:t>This research is likely to highlight the potential impact that telehealth consultations have on patient satisfaction within NHS primary care.</w:t>
      </w:r>
      <w:r>
        <w:rPr>
          <w:rFonts w:ascii="Geist Fallback" w:hAnsi="Geist Fallback"/>
          <w:sz w:val="23"/>
          <w:szCs w:val="23"/>
        </w:rPr>
        <w:t xml:space="preserve"> </w:t>
      </w:r>
      <w:r>
        <w:rPr>
          <w:rStyle w:val="cursor-pointer"/>
          <w:rFonts w:ascii="Geist Fallback" w:hAnsi="Geist Fallback"/>
          <w:sz w:val="23"/>
          <w:szCs w:val="23"/>
        </w:rPr>
        <w:t>It can also identify opportunities and benefits, such as the ease of access, the ease of use, and the shorter waiting times, as well as challenges, such as the communication barriers and the digital exclusion.</w:t>
      </w:r>
      <w:r>
        <w:rPr>
          <w:rFonts w:ascii="Geist Fallback" w:hAnsi="Geist Fallback"/>
          <w:sz w:val="23"/>
          <w:szCs w:val="23"/>
        </w:rPr>
        <w:t xml:space="preserve"> </w:t>
      </w:r>
      <w:r>
        <w:rPr>
          <w:rStyle w:val="cursor-pointer"/>
          <w:rFonts w:ascii="Geist Fallback" w:hAnsi="Geist Fallback"/>
          <w:sz w:val="23"/>
          <w:szCs w:val="23"/>
        </w:rPr>
        <w:t>The results could help to inform patient-centred telehealth services in the UK.</w:t>
      </w:r>
    </w:p>
    <w:p w14:paraId="108DFB95" w14:textId="77777777" w:rsidR="005E3ED5" w:rsidRDefault="005E3ED5">
      <w:pPr>
        <w:suppressAutoHyphens w:val="0"/>
        <w:spacing w:line="259" w:lineRule="auto"/>
        <w:jc w:val="left"/>
        <w:rPr>
          <w:rStyle w:val="cursor-pointer"/>
          <w:rFonts w:ascii="Geist Fallback" w:hAnsi="Geist Fallback" w:hint="eastAsia"/>
          <w:sz w:val="23"/>
          <w:szCs w:val="23"/>
        </w:rPr>
      </w:pPr>
      <w:r>
        <w:rPr>
          <w:rStyle w:val="cursor-pointer"/>
          <w:rFonts w:ascii="Geist Fallback" w:hAnsi="Geist Fallback" w:hint="eastAsia"/>
          <w:sz w:val="23"/>
          <w:szCs w:val="23"/>
        </w:rPr>
        <w:br w:type="page"/>
      </w:r>
    </w:p>
    <w:p w14:paraId="31F92F7D" w14:textId="77777777" w:rsidR="005E3ED5" w:rsidRDefault="005E3ED5" w:rsidP="00AA3FE0">
      <w:pPr>
        <w:pStyle w:val="Heading1"/>
      </w:pPr>
      <w:bookmarkStart w:id="6" w:name="_Toc232177966"/>
      <w:r>
        <w:lastRenderedPageBreak/>
        <w:t>References</w:t>
      </w:r>
      <w:bookmarkEnd w:id="6"/>
    </w:p>
    <w:p w14:paraId="3F9F9644" w14:textId="77777777" w:rsidR="00396110" w:rsidRDefault="00396110" w:rsidP="00396110">
      <w:pPr>
        <w:pStyle w:val="NormalWeb"/>
        <w:spacing w:before="0" w:beforeAutospacing="0" w:after="240" w:afterAutospacing="0"/>
        <w:ind w:left="720" w:hanging="720"/>
        <w:jc w:val="both"/>
      </w:pPr>
      <w:r>
        <w:t xml:space="preserve">Braun, V. and Clarke, V. (2024). Supporting best practice in reflexive thematic analysis reporting in palliative medicine: A review of published research and introduction to the reflexive thematic analysis reporting guidelines (RTARG). </w:t>
      </w:r>
      <w:r>
        <w:rPr>
          <w:i/>
          <w:iCs/>
        </w:rPr>
        <w:t>Palliative Medicine</w:t>
      </w:r>
      <w:r>
        <w:t xml:space="preserve">, 38(6), pp.608–616. </w:t>
      </w:r>
      <w:proofErr w:type="spellStart"/>
      <w:proofErr w:type="gramStart"/>
      <w:r>
        <w:t>doi:https</w:t>
      </w:r>
      <w:proofErr w:type="spellEnd"/>
      <w:r>
        <w:t>://doi.org/10.1177/02692163241234800</w:t>
      </w:r>
      <w:proofErr w:type="gramEnd"/>
      <w:r>
        <w:t>.</w:t>
      </w:r>
    </w:p>
    <w:p w14:paraId="68548FF5" w14:textId="77777777" w:rsidR="00396110" w:rsidRDefault="00396110" w:rsidP="00396110">
      <w:pPr>
        <w:pStyle w:val="NormalWeb"/>
        <w:spacing w:before="0" w:beforeAutospacing="0" w:after="240" w:afterAutospacing="0"/>
        <w:ind w:left="720" w:hanging="720"/>
        <w:jc w:val="both"/>
      </w:pPr>
      <w:proofErr w:type="spellStart"/>
      <w:r>
        <w:t>Gajarawala</w:t>
      </w:r>
      <w:proofErr w:type="spellEnd"/>
      <w:r>
        <w:t xml:space="preserve">, S. and Pelkowski, J. (2021). Telehealth benefits and barriers. </w:t>
      </w:r>
      <w:r>
        <w:rPr>
          <w:i/>
          <w:iCs/>
        </w:rPr>
        <w:t>The Journal for Nurse Practitioners</w:t>
      </w:r>
      <w:r>
        <w:t xml:space="preserve">, 17(2), pp.218–221. </w:t>
      </w:r>
      <w:proofErr w:type="spellStart"/>
      <w:proofErr w:type="gramStart"/>
      <w:r>
        <w:t>doi:https</w:t>
      </w:r>
      <w:proofErr w:type="spellEnd"/>
      <w:r>
        <w:t>://doi.org/10.1016/j.nurpra.2020.09.013</w:t>
      </w:r>
      <w:proofErr w:type="gramEnd"/>
      <w:r>
        <w:t>.</w:t>
      </w:r>
    </w:p>
    <w:p w14:paraId="0F23A15E" w14:textId="77777777" w:rsidR="00396110" w:rsidRDefault="00396110" w:rsidP="00396110">
      <w:pPr>
        <w:pStyle w:val="NormalWeb"/>
        <w:spacing w:before="0" w:beforeAutospacing="0" w:after="240" w:afterAutospacing="0"/>
        <w:ind w:left="720" w:hanging="720"/>
        <w:jc w:val="both"/>
      </w:pPr>
      <w:r>
        <w:t xml:space="preserve">Hidalgo-Padilla, L., Dabbous, M., Halvorsrud, K., Beaney, T., Gideon, G., Gogarty, E., Greenfield, G., Hayhoe, B., Kerr, G., Raine, R., Rehill, N., Stewart, R., Gaughran, F. and Pinto da Costa, M. (2025). Remote Consultations in England During COVID-19: Challenges in Data Quality, Linkage, and Research Validity. </w:t>
      </w:r>
      <w:r>
        <w:rPr>
          <w:i/>
          <w:iCs/>
        </w:rPr>
        <w:t>Online Journal of Public Health Informatics</w:t>
      </w:r>
      <w:r>
        <w:t xml:space="preserve">, 17, </w:t>
      </w:r>
      <w:proofErr w:type="gramStart"/>
      <w:r>
        <w:t>pp.e</w:t>
      </w:r>
      <w:proofErr w:type="gramEnd"/>
      <w:r>
        <w:t xml:space="preserve">66672–e66672. </w:t>
      </w:r>
      <w:proofErr w:type="spellStart"/>
      <w:proofErr w:type="gramStart"/>
      <w:r>
        <w:t>doi:https</w:t>
      </w:r>
      <w:proofErr w:type="spellEnd"/>
      <w:r>
        <w:t>://doi.org/10.2196/66672</w:t>
      </w:r>
      <w:proofErr w:type="gramEnd"/>
      <w:r>
        <w:t>.</w:t>
      </w:r>
    </w:p>
    <w:p w14:paraId="64F2542F" w14:textId="77777777" w:rsidR="00396110" w:rsidRDefault="00396110" w:rsidP="00396110">
      <w:pPr>
        <w:pStyle w:val="NormalWeb"/>
        <w:spacing w:before="0" w:beforeAutospacing="0" w:after="240" w:afterAutospacing="0"/>
        <w:ind w:left="720" w:hanging="720"/>
        <w:jc w:val="both"/>
      </w:pPr>
      <w:r>
        <w:t xml:space="preserve">Lovell, T. (2025). </w:t>
      </w:r>
      <w:r>
        <w:rPr>
          <w:i/>
          <w:iCs/>
        </w:rPr>
        <w:t>A third of GP appointments in England carried out remotely</w:t>
      </w:r>
      <w:r>
        <w:t>. [online] Digital Health. Available at: https://www.digitalhealth.net/2025/08/a-third-of-gp-appointments-in-england-carried-out-remotely/.</w:t>
      </w:r>
    </w:p>
    <w:p w14:paraId="3F948264" w14:textId="77777777" w:rsidR="005E3ED5" w:rsidRPr="00B2692A" w:rsidRDefault="005E3ED5" w:rsidP="00B2692A"/>
    <w:p w14:paraId="3F5AFEB6" w14:textId="77777777" w:rsidR="000A074F" w:rsidRDefault="000A074F" w:rsidP="00AF201E">
      <w:pPr>
        <w:suppressAutoHyphens w:val="0"/>
        <w:spacing w:line="259" w:lineRule="auto"/>
        <w:jc w:val="left"/>
      </w:pPr>
    </w:p>
    <w:sectPr w:rsidR="000A074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EA874" w14:textId="77777777" w:rsidR="00D4122D" w:rsidRDefault="00D4122D" w:rsidP="00F02482">
      <w:pPr>
        <w:spacing w:after="0" w:line="240" w:lineRule="auto"/>
      </w:pPr>
      <w:r>
        <w:separator/>
      </w:r>
    </w:p>
  </w:endnote>
  <w:endnote w:type="continuationSeparator" w:id="0">
    <w:p w14:paraId="435A10A6" w14:textId="77777777" w:rsidR="00D4122D" w:rsidRDefault="00D4122D" w:rsidP="00F02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Noto Sans CJK SC">
    <w:altName w:val="MS Gothic"/>
    <w:panose1 w:val="020B0604020202020204"/>
    <w:charset w:val="80"/>
    <w:family w:val="swiss"/>
    <w:pitch w:val="variable"/>
    <w:sig w:usb0="30000083" w:usb1="2BDF3C10" w:usb2="00000016" w:usb3="00000000" w:csb0="002E0107" w:csb1="00000000"/>
  </w:font>
  <w:font w:name="Calibri Light">
    <w:panose1 w:val="020F0302020204030204"/>
    <w:charset w:val="00"/>
    <w:family w:val="swiss"/>
    <w:pitch w:val="variable"/>
    <w:sig w:usb0="E4002EFF" w:usb1="C000247B" w:usb2="00000009" w:usb3="00000000" w:csb0="000001FF" w:csb1="00000000"/>
  </w:font>
  <w:font w:name="Geist Fallback">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7795627"/>
      <w:docPartObj>
        <w:docPartGallery w:val="Page Numbers (Bottom of Page)"/>
        <w:docPartUnique/>
      </w:docPartObj>
    </w:sdtPr>
    <w:sdtEndPr>
      <w:rPr>
        <w:noProof/>
      </w:rPr>
    </w:sdtEndPr>
    <w:sdtContent>
      <w:p w14:paraId="606824EE" w14:textId="77777777" w:rsidR="00F02482" w:rsidRDefault="00F02482">
        <w:pPr>
          <w:pStyle w:val="Footer"/>
          <w:jc w:val="center"/>
        </w:pPr>
        <w:r>
          <w:fldChar w:fldCharType="begin"/>
        </w:r>
        <w:r>
          <w:instrText xml:space="preserve"> PAGE   \* MERGEFORMAT </w:instrText>
        </w:r>
        <w:r>
          <w:fldChar w:fldCharType="separate"/>
        </w:r>
        <w:r w:rsidR="00AF201E">
          <w:rPr>
            <w:noProof/>
          </w:rPr>
          <w:t>5</w:t>
        </w:r>
        <w:r>
          <w:rPr>
            <w:noProof/>
          </w:rPr>
          <w:fldChar w:fldCharType="end"/>
        </w:r>
      </w:p>
    </w:sdtContent>
  </w:sdt>
  <w:p w14:paraId="165DB7EC" w14:textId="77777777" w:rsidR="00F02482" w:rsidRDefault="00F024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29D1C" w14:textId="77777777" w:rsidR="00D4122D" w:rsidRDefault="00D4122D" w:rsidP="00F02482">
      <w:pPr>
        <w:spacing w:after="0" w:line="240" w:lineRule="auto"/>
      </w:pPr>
      <w:r>
        <w:separator/>
      </w:r>
    </w:p>
  </w:footnote>
  <w:footnote w:type="continuationSeparator" w:id="0">
    <w:p w14:paraId="17A9C9D5" w14:textId="77777777" w:rsidR="00D4122D" w:rsidRDefault="00D4122D" w:rsidP="00F024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FC75A5"/>
    <w:multiLevelType w:val="hybridMultilevel"/>
    <w:tmpl w:val="ECE80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8B3945"/>
    <w:multiLevelType w:val="hybridMultilevel"/>
    <w:tmpl w:val="933CD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4022100">
    <w:abstractNumId w:val="1"/>
  </w:num>
  <w:num w:numId="2" w16cid:durableId="2142653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F9"/>
    <w:rsid w:val="00034441"/>
    <w:rsid w:val="00050E1F"/>
    <w:rsid w:val="00083B12"/>
    <w:rsid w:val="000A074F"/>
    <w:rsid w:val="001A6EC6"/>
    <w:rsid w:val="00362BF3"/>
    <w:rsid w:val="00396110"/>
    <w:rsid w:val="00397970"/>
    <w:rsid w:val="004423AE"/>
    <w:rsid w:val="00466E88"/>
    <w:rsid w:val="00481F1A"/>
    <w:rsid w:val="00482468"/>
    <w:rsid w:val="00545178"/>
    <w:rsid w:val="00570496"/>
    <w:rsid w:val="005804E3"/>
    <w:rsid w:val="005E3ED5"/>
    <w:rsid w:val="00606090"/>
    <w:rsid w:val="0063645F"/>
    <w:rsid w:val="006F2D93"/>
    <w:rsid w:val="007A6C2B"/>
    <w:rsid w:val="007F0A2B"/>
    <w:rsid w:val="007F6565"/>
    <w:rsid w:val="008125E1"/>
    <w:rsid w:val="008841A4"/>
    <w:rsid w:val="008C3E33"/>
    <w:rsid w:val="008C7C72"/>
    <w:rsid w:val="00903070"/>
    <w:rsid w:val="00921A86"/>
    <w:rsid w:val="00937B37"/>
    <w:rsid w:val="00967E41"/>
    <w:rsid w:val="009A65E9"/>
    <w:rsid w:val="009B6697"/>
    <w:rsid w:val="009C559D"/>
    <w:rsid w:val="009D5ACE"/>
    <w:rsid w:val="009D7A85"/>
    <w:rsid w:val="00A13734"/>
    <w:rsid w:val="00AA3FE0"/>
    <w:rsid w:val="00AE3AD5"/>
    <w:rsid w:val="00AF201E"/>
    <w:rsid w:val="00B00438"/>
    <w:rsid w:val="00B22FB2"/>
    <w:rsid w:val="00B2692A"/>
    <w:rsid w:val="00B27D85"/>
    <w:rsid w:val="00B86817"/>
    <w:rsid w:val="00B86F3A"/>
    <w:rsid w:val="00BC4812"/>
    <w:rsid w:val="00C16CF9"/>
    <w:rsid w:val="00C52AAB"/>
    <w:rsid w:val="00C67877"/>
    <w:rsid w:val="00C75A66"/>
    <w:rsid w:val="00D4122D"/>
    <w:rsid w:val="00D43A02"/>
    <w:rsid w:val="00DF29CF"/>
    <w:rsid w:val="00DF6CF4"/>
    <w:rsid w:val="00E24451"/>
    <w:rsid w:val="00E40788"/>
    <w:rsid w:val="00E740F6"/>
    <w:rsid w:val="00ED2E56"/>
    <w:rsid w:val="00F02482"/>
    <w:rsid w:val="00F4270E"/>
    <w:rsid w:val="00F64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7A647"/>
  <w15:chartTrackingRefBased/>
  <w15:docId w15:val="{2EABF3DA-C764-4E84-BF12-D1BB0812B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070"/>
    <w:pPr>
      <w:suppressAutoHyphens/>
      <w:spacing w:line="360" w:lineRule="auto"/>
      <w:jc w:val="both"/>
    </w:pPr>
    <w:rPr>
      <w:rFonts w:ascii="Times New Roman" w:eastAsia="Noto Sans CJK SC" w:hAnsi="Times New Roman" w:cs="Calibri"/>
      <w:kern w:val="1"/>
      <w:sz w:val="24"/>
      <w:lang w:val="en-GB" w:eastAsia="ar-SA"/>
    </w:rPr>
  </w:style>
  <w:style w:type="paragraph" w:styleId="Heading1">
    <w:name w:val="heading 1"/>
    <w:basedOn w:val="Normal"/>
    <w:next w:val="Normal"/>
    <w:link w:val="Heading1Char"/>
    <w:uiPriority w:val="9"/>
    <w:qFormat/>
    <w:rsid w:val="008841A4"/>
    <w:pPr>
      <w:keepNext/>
      <w:keepLines/>
      <w:spacing w:before="240" w:after="0" w:line="480" w:lineRule="auto"/>
      <w:outlineLvl w:val="0"/>
    </w:pPr>
    <w:rPr>
      <w:rFonts w:eastAsiaTheme="majorEastAsia" w:cstheme="majorBidi"/>
      <w:b/>
      <w:sz w:val="28"/>
      <w:szCs w:val="32"/>
    </w:rPr>
  </w:style>
  <w:style w:type="paragraph" w:styleId="Heading2">
    <w:name w:val="heading 2"/>
    <w:basedOn w:val="Normal"/>
    <w:link w:val="Heading2Char"/>
    <w:uiPriority w:val="9"/>
    <w:qFormat/>
    <w:rsid w:val="008841A4"/>
    <w:pPr>
      <w:spacing w:before="100" w:beforeAutospacing="1" w:after="100" w:afterAutospacing="1" w:line="480" w:lineRule="auto"/>
      <w:outlineLvl w:val="1"/>
    </w:pPr>
    <w:rPr>
      <w:rFonts w:eastAsia="Times New Roman" w:cs="Times New Roman"/>
      <w:bCs/>
      <w:szCs w:val="36"/>
      <w:u w:val="single"/>
      <w:lang w:val="en-US"/>
    </w:rPr>
  </w:style>
  <w:style w:type="paragraph" w:styleId="Heading3">
    <w:name w:val="heading 3"/>
    <w:basedOn w:val="Normal"/>
    <w:next w:val="Normal"/>
    <w:link w:val="Heading3Char"/>
    <w:uiPriority w:val="9"/>
    <w:unhideWhenUsed/>
    <w:qFormat/>
    <w:rsid w:val="008841A4"/>
    <w:pPr>
      <w:keepNext/>
      <w:keepLines/>
      <w:spacing w:before="40" w:after="0" w:line="480" w:lineRule="auto"/>
      <w:outlineLvl w:val="2"/>
    </w:pPr>
    <w:rPr>
      <w:rFonts w:eastAsiaTheme="majorEastAsia" w:cstheme="majorBidi"/>
      <w:i/>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1A4"/>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8841A4"/>
    <w:rPr>
      <w:rFonts w:ascii="Times New Roman" w:eastAsia="Times New Roman" w:hAnsi="Times New Roman" w:cs="Times New Roman"/>
      <w:bCs/>
      <w:sz w:val="24"/>
      <w:szCs w:val="36"/>
      <w:u w:val="single"/>
    </w:rPr>
  </w:style>
  <w:style w:type="character" w:customStyle="1" w:styleId="Heading3Char">
    <w:name w:val="Heading 3 Char"/>
    <w:basedOn w:val="DefaultParagraphFont"/>
    <w:link w:val="Heading3"/>
    <w:uiPriority w:val="9"/>
    <w:rsid w:val="008841A4"/>
    <w:rPr>
      <w:rFonts w:ascii="Times New Roman" w:eastAsiaTheme="majorEastAsia" w:hAnsi="Times New Roman" w:cstheme="majorBidi"/>
      <w:i/>
      <w:sz w:val="24"/>
      <w:szCs w:val="24"/>
      <w:u w:val="single"/>
      <w:lang w:val="en-GB"/>
    </w:rPr>
  </w:style>
  <w:style w:type="paragraph" w:styleId="ListParagraph">
    <w:name w:val="List Paragraph"/>
    <w:basedOn w:val="Normal"/>
    <w:uiPriority w:val="34"/>
    <w:qFormat/>
    <w:rsid w:val="00606090"/>
    <w:pPr>
      <w:ind w:left="720"/>
      <w:contextualSpacing/>
    </w:pPr>
  </w:style>
  <w:style w:type="character" w:customStyle="1" w:styleId="cursor-pointer">
    <w:name w:val="cursor-pointer"/>
    <w:basedOn w:val="DefaultParagraphFont"/>
    <w:rsid w:val="00DF29CF"/>
  </w:style>
  <w:style w:type="paragraph" w:styleId="NormalWeb">
    <w:name w:val="Normal (Web)"/>
    <w:basedOn w:val="Normal"/>
    <w:uiPriority w:val="99"/>
    <w:semiHidden/>
    <w:unhideWhenUsed/>
    <w:rsid w:val="00396110"/>
    <w:pPr>
      <w:suppressAutoHyphens w:val="0"/>
      <w:spacing w:before="100" w:beforeAutospacing="1" w:after="100" w:afterAutospacing="1" w:line="240" w:lineRule="auto"/>
      <w:jc w:val="left"/>
    </w:pPr>
    <w:rPr>
      <w:rFonts w:eastAsia="Times New Roman" w:cs="Times New Roman"/>
      <w:kern w:val="0"/>
      <w:szCs w:val="24"/>
      <w:lang w:val="en-US" w:eastAsia="en-US"/>
    </w:rPr>
  </w:style>
  <w:style w:type="paragraph" w:styleId="Header">
    <w:name w:val="header"/>
    <w:basedOn w:val="Normal"/>
    <w:link w:val="HeaderChar"/>
    <w:uiPriority w:val="99"/>
    <w:unhideWhenUsed/>
    <w:rsid w:val="00F024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2482"/>
    <w:rPr>
      <w:rFonts w:ascii="Times New Roman" w:eastAsia="Noto Sans CJK SC" w:hAnsi="Times New Roman" w:cs="Calibri"/>
      <w:kern w:val="1"/>
      <w:sz w:val="24"/>
      <w:lang w:val="en-GB" w:eastAsia="ar-SA"/>
    </w:rPr>
  </w:style>
  <w:style w:type="paragraph" w:styleId="Footer">
    <w:name w:val="footer"/>
    <w:basedOn w:val="Normal"/>
    <w:link w:val="FooterChar"/>
    <w:uiPriority w:val="99"/>
    <w:unhideWhenUsed/>
    <w:rsid w:val="00F024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2482"/>
    <w:rPr>
      <w:rFonts w:ascii="Times New Roman" w:eastAsia="Noto Sans CJK SC" w:hAnsi="Times New Roman" w:cs="Calibri"/>
      <w:kern w:val="1"/>
      <w:sz w:val="24"/>
      <w:lang w:val="en-GB" w:eastAsia="ar-SA"/>
    </w:rPr>
  </w:style>
  <w:style w:type="paragraph" w:styleId="TOCHeading">
    <w:name w:val="TOC Heading"/>
    <w:basedOn w:val="Heading1"/>
    <w:next w:val="Normal"/>
    <w:uiPriority w:val="39"/>
    <w:unhideWhenUsed/>
    <w:qFormat/>
    <w:rsid w:val="00B86817"/>
    <w:pPr>
      <w:suppressAutoHyphens w:val="0"/>
      <w:spacing w:line="259" w:lineRule="auto"/>
      <w:jc w:val="left"/>
      <w:outlineLvl w:val="9"/>
    </w:pPr>
    <w:rPr>
      <w:rFonts w:asciiTheme="majorHAnsi" w:hAnsiTheme="majorHAnsi"/>
      <w:b w:val="0"/>
      <w:color w:val="2E74B5" w:themeColor="accent1" w:themeShade="BF"/>
      <w:kern w:val="0"/>
      <w:sz w:val="32"/>
      <w:lang w:val="en-US" w:eastAsia="en-US"/>
    </w:rPr>
  </w:style>
  <w:style w:type="paragraph" w:styleId="TOC1">
    <w:name w:val="toc 1"/>
    <w:basedOn w:val="Normal"/>
    <w:next w:val="Normal"/>
    <w:autoRedefine/>
    <w:uiPriority w:val="39"/>
    <w:unhideWhenUsed/>
    <w:rsid w:val="00B86817"/>
    <w:pPr>
      <w:spacing w:after="100"/>
    </w:pPr>
  </w:style>
  <w:style w:type="character" w:styleId="Hyperlink">
    <w:name w:val="Hyperlink"/>
    <w:basedOn w:val="DefaultParagraphFont"/>
    <w:uiPriority w:val="99"/>
    <w:unhideWhenUsed/>
    <w:rsid w:val="00B8681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798807">
      <w:bodyDiv w:val="1"/>
      <w:marLeft w:val="0"/>
      <w:marRight w:val="0"/>
      <w:marTop w:val="0"/>
      <w:marBottom w:val="0"/>
      <w:divBdr>
        <w:top w:val="none" w:sz="0" w:space="0" w:color="auto"/>
        <w:left w:val="none" w:sz="0" w:space="0" w:color="auto"/>
        <w:bottom w:val="none" w:sz="0" w:space="0" w:color="auto"/>
        <w:right w:val="none" w:sz="0" w:space="0" w:color="auto"/>
      </w:divBdr>
    </w:div>
    <w:div w:id="1066682252">
      <w:bodyDiv w:val="1"/>
      <w:marLeft w:val="0"/>
      <w:marRight w:val="0"/>
      <w:marTop w:val="0"/>
      <w:marBottom w:val="0"/>
      <w:divBdr>
        <w:top w:val="none" w:sz="0" w:space="0" w:color="auto"/>
        <w:left w:val="none" w:sz="0" w:space="0" w:color="auto"/>
        <w:bottom w:val="none" w:sz="0" w:space="0" w:color="auto"/>
        <w:right w:val="none" w:sz="0" w:space="0" w:color="auto"/>
      </w:divBdr>
      <w:divsChild>
        <w:div w:id="1257783812">
          <w:marLeft w:val="0"/>
          <w:marRight w:val="0"/>
          <w:marTop w:val="0"/>
          <w:marBottom w:val="0"/>
          <w:divBdr>
            <w:top w:val="none" w:sz="0" w:space="0" w:color="auto"/>
            <w:left w:val="none" w:sz="0" w:space="0" w:color="auto"/>
            <w:bottom w:val="none" w:sz="0" w:space="0" w:color="auto"/>
            <w:right w:val="none" w:sz="0" w:space="0" w:color="auto"/>
          </w:divBdr>
        </w:div>
      </w:divsChild>
    </w:div>
    <w:div w:id="1569806867">
      <w:bodyDiv w:val="1"/>
      <w:marLeft w:val="0"/>
      <w:marRight w:val="0"/>
      <w:marTop w:val="0"/>
      <w:marBottom w:val="0"/>
      <w:divBdr>
        <w:top w:val="none" w:sz="0" w:space="0" w:color="auto"/>
        <w:left w:val="none" w:sz="0" w:space="0" w:color="auto"/>
        <w:bottom w:val="none" w:sz="0" w:space="0" w:color="auto"/>
        <w:right w:val="none" w:sz="0" w:space="0" w:color="auto"/>
      </w:divBdr>
    </w:div>
    <w:div w:id="1799714688">
      <w:bodyDiv w:val="1"/>
      <w:marLeft w:val="0"/>
      <w:marRight w:val="0"/>
      <w:marTop w:val="0"/>
      <w:marBottom w:val="0"/>
      <w:divBdr>
        <w:top w:val="none" w:sz="0" w:space="0" w:color="auto"/>
        <w:left w:val="none" w:sz="0" w:space="0" w:color="auto"/>
        <w:bottom w:val="none" w:sz="0" w:space="0" w:color="auto"/>
        <w:right w:val="none" w:sz="0" w:space="0" w:color="auto"/>
      </w:divBdr>
    </w:div>
    <w:div w:id="202902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F79BF1-8A4E-4F69-A4C4-483AADDE4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685</Words>
  <Characters>4145</Characters>
  <Application>Microsoft Office Word</Application>
  <DocSecurity>0</DocSecurity>
  <Lines>70</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Marian Lalus (2333060)</cp:lastModifiedBy>
  <cp:revision>2</cp:revision>
  <dcterms:created xsi:type="dcterms:W3CDTF">2026-06-12T21:39:00Z</dcterms:created>
  <dcterms:modified xsi:type="dcterms:W3CDTF">2026-06-12T21:39:00Z</dcterms:modified>
</cp:coreProperties>
</file>