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3DE83ED5">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758EBE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247BA7">
              <w:rPr>
                <w:b/>
                <w:color w:val="auto"/>
                <w:sz w:val="32"/>
              </w:rPr>
              <w:t>David GRIFFITHS</w:t>
            </w:r>
            <w:r w:rsidR="005A1BA3">
              <w:rPr>
                <w:b/>
                <w:color w:val="auto"/>
                <w:sz w:val="32"/>
              </w:rPr>
              <w:t>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C6EC15D" w:rsidR="005A1BA3" w:rsidRDefault="005A1BA3" w:rsidP="00340E9A">
            <w:pPr>
              <w:overflowPunct/>
              <w:autoSpaceDE/>
              <w:autoSpaceDN/>
              <w:adjustRightInd/>
              <w:ind w:right="237"/>
              <w:textAlignment w:val="auto"/>
              <w:rPr>
                <w:b/>
                <w:color w:val="auto"/>
                <w:sz w:val="32"/>
              </w:rPr>
            </w:pPr>
            <w:r>
              <w:rPr>
                <w:b/>
                <w:color w:val="auto"/>
                <w:sz w:val="32"/>
              </w:rPr>
              <w:t>_</w:t>
            </w:r>
            <w:r w:rsidR="00247BA7">
              <w:rPr>
                <w:b/>
                <w:color w:val="auto"/>
                <w:sz w:val="32"/>
              </w:rPr>
              <w:t>1815837</w:t>
            </w:r>
            <w:bookmarkStart w:id="0" w:name="_GoBack"/>
            <w:bookmarkEnd w:id="0"/>
            <w:r>
              <w:rPr>
                <w:b/>
                <w:color w:val="auto"/>
                <w:sz w:val="32"/>
              </w:rPr>
              <w:t>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1DB6C408">
        <w:rPr>
          <w:rFonts w:eastAsia="Arial"/>
          <w:color w:val="000000" w:themeColor="text1"/>
          <w:sz w:val="24"/>
          <w:szCs w:val="24"/>
        </w:rPr>
        <w:t>Turnitin</w:t>
      </w:r>
      <w:proofErr w:type="spellEnd"/>
      <w:r w:rsidRPr="1DB6C408">
        <w:rPr>
          <w:rFonts w:eastAsia="Arial"/>
          <w:color w:val="000000" w:themeColor="text1"/>
          <w:sz w:val="24"/>
          <w:szCs w:val="24"/>
        </w:rPr>
        <w:t xml:space="preserve">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777CCE50">
        <w:rPr>
          <w:rFonts w:eastAsia="Arial"/>
          <w:color w:val="000000" w:themeColor="text1"/>
          <w:sz w:val="24"/>
          <w:szCs w:val="24"/>
        </w:rPr>
        <w:t>book, that</w:t>
      </w:r>
      <w:proofErr w:type="gramEnd"/>
      <w:r w:rsidRPr="777CCE50">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180AD6"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proofErr w:type="gramStart"/>
      <w:r w:rsidRPr="6BD5918D">
        <w:rPr>
          <w:rFonts w:eastAsia="Arial"/>
          <w:color w:val="000000" w:themeColor="text1"/>
          <w:sz w:val="24"/>
          <w:szCs w:val="24"/>
        </w:rPr>
        <w:t>adhere</w:t>
      </w:r>
      <w:proofErr w:type="gramEnd"/>
      <w:r w:rsidRPr="6BD5918D">
        <w:rPr>
          <w:rFonts w:eastAsia="Arial"/>
          <w:color w:val="000000" w:themeColor="text1"/>
          <w:sz w:val="24"/>
          <w:szCs w:val="24"/>
        </w:rPr>
        <w:t xml:space="preserv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proofErr w:type="gramStart"/>
      <w:r w:rsidRPr="6BD5918D">
        <w:rPr>
          <w:rFonts w:eastAsia="Arial"/>
          <w:color w:val="000000" w:themeColor="text1"/>
          <w:sz w:val="24"/>
          <w:szCs w:val="24"/>
        </w:rPr>
        <w:t>not</w:t>
      </w:r>
      <w:proofErr w:type="gramEnd"/>
      <w:r w:rsidRPr="6BD5918D">
        <w:rPr>
          <w:rFonts w:eastAsia="Arial"/>
          <w:color w:val="000000" w:themeColor="text1"/>
          <w:sz w:val="24"/>
          <w:szCs w:val="24"/>
        </w:rPr>
        <w:t xml:space="preserve">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proofErr w:type="gramStart"/>
      <w:r w:rsidRPr="2754A77C">
        <w:rPr>
          <w:rFonts w:eastAsia="Arial"/>
          <w:color w:val="000000" w:themeColor="text1"/>
          <w:sz w:val="24"/>
          <w:szCs w:val="24"/>
        </w:rPr>
        <w:t>not</w:t>
      </w:r>
      <w:proofErr w:type="gramEnd"/>
      <w:r w:rsidRPr="2754A77C">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proofErr w:type="gramStart"/>
      <w:r w:rsidRPr="2754A77C">
        <w:rPr>
          <w:rFonts w:eastAsia="Arial"/>
          <w:color w:val="000000" w:themeColor="text1"/>
          <w:sz w:val="24"/>
          <w:szCs w:val="24"/>
        </w:rPr>
        <w:t>take</w:t>
      </w:r>
      <w:proofErr w:type="gramEnd"/>
      <w:r w:rsidRPr="2754A77C">
        <w:rPr>
          <w:rFonts w:eastAsia="Arial"/>
          <w:color w:val="000000" w:themeColor="text1"/>
          <w:sz w:val="24"/>
          <w:szCs w:val="24"/>
        </w:rPr>
        <w:t xml:space="preserve"> personal responsibility for adhering to confidentiality rules. </w:t>
      </w:r>
    </w:p>
    <w:p w14:paraId="2870CA8B" w14:textId="0BE4C045" w:rsidR="2754A77C" w:rsidRDefault="2754A77C" w:rsidP="2754A77C">
      <w:pPr>
        <w:pStyle w:val="ListParagraph"/>
        <w:numPr>
          <w:ilvl w:val="0"/>
          <w:numId w:val="3"/>
        </w:numPr>
        <w:jc w:val="both"/>
        <w:rPr>
          <w:color w:val="000000" w:themeColor="text1"/>
          <w:sz w:val="24"/>
          <w:szCs w:val="24"/>
        </w:rPr>
      </w:pPr>
      <w:proofErr w:type="gramStart"/>
      <w:r w:rsidRPr="2754A77C">
        <w:rPr>
          <w:rFonts w:eastAsia="Arial"/>
          <w:color w:val="000000" w:themeColor="text1"/>
          <w:sz w:val="24"/>
          <w:szCs w:val="24"/>
        </w:rPr>
        <w:t>not</w:t>
      </w:r>
      <w:proofErr w:type="gramEnd"/>
      <w:r w:rsidRPr="2754A77C">
        <w:rPr>
          <w:rFonts w:eastAsia="Arial"/>
          <w:color w:val="000000" w:themeColor="text1"/>
          <w:sz w:val="24"/>
          <w:szCs w:val="24"/>
        </w:rPr>
        <w:t xml:space="preserve"> include any dates of any incidents or anything that specifically identifies an actual incident.</w:t>
      </w: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w:t>
      </w:r>
      <w:proofErr w:type="spellStart"/>
      <w:r w:rsidRPr="2754A77C">
        <w:rPr>
          <w:rFonts w:eastAsia="Arial"/>
          <w:color w:val="000000" w:themeColor="text1"/>
          <w:sz w:val="24"/>
          <w:szCs w:val="24"/>
        </w:rPr>
        <w:t>Turnitin</w:t>
      </w:r>
      <w:proofErr w:type="spellEnd"/>
      <w:r w:rsidRPr="2754A77C">
        <w:rPr>
          <w:rFonts w:eastAsia="Arial"/>
          <w:color w:val="000000" w:themeColor="text1"/>
          <w:sz w:val="24"/>
          <w:szCs w:val="24"/>
        </w:rPr>
        <w:t xml:space="preserve">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 xml:space="preserve">lisher file as </w:t>
      </w:r>
      <w:proofErr w:type="spellStart"/>
      <w:r w:rsidR="3D99A128" w:rsidRPr="777CCE50">
        <w:rPr>
          <w:rFonts w:eastAsia="Arial"/>
          <w:i/>
          <w:iCs/>
          <w:color w:val="000000" w:themeColor="text1"/>
          <w:sz w:val="24"/>
          <w:szCs w:val="24"/>
        </w:rPr>
        <w:t>Turnitin</w:t>
      </w:r>
      <w:proofErr w:type="spellEnd"/>
      <w:r w:rsidR="3D99A128" w:rsidRPr="777CCE50">
        <w:rPr>
          <w:rFonts w:eastAsia="Arial"/>
          <w:i/>
          <w:iCs/>
          <w:color w:val="000000" w:themeColor="text1"/>
          <w:sz w:val="24"/>
          <w:szCs w:val="24"/>
        </w:rPr>
        <w:t xml:space="preserve">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1118B7C" w14:textId="77777777" w:rsidR="00247BA7" w:rsidRDefault="00247BA7" w:rsidP="00247BA7">
      <w:pPr>
        <w:spacing w:line="480" w:lineRule="auto"/>
      </w:pPr>
      <w:r>
        <w:t>The College of Policing is a professional body that is responsible for professionalising and developing all workers in law enforcement (College of Policing, 2021). The College of Policing is able to do this by the use of evidence based knowledge, they set the requirements and standards in key areas of policing including the code of ethics (College of Policing, 2014).</w:t>
      </w:r>
    </w:p>
    <w:p w14:paraId="5920E26C" w14:textId="77777777" w:rsidR="00247BA7" w:rsidRDefault="00247BA7" w:rsidP="00247BA7">
      <w:pPr>
        <w:spacing w:line="480" w:lineRule="auto"/>
      </w:pPr>
      <w:r>
        <w:t xml:space="preserve">Strategically the College of Policing does have a role to play when it comes to professionalising policing in the UK. In 1999 there was a home affairs committee meeting on police training and recruitment during which Janet Foster commented that police recruitment should be a graduate entry programme. Since then partnerships have bonded and grown between the College of Policing and police services and higher education institutions. As part of the College of Policing’s Vision 2025 (2015) the Policing Education Qualifications Framework was derived. The Policing Education Qualifications Framework is a professional training programme for officers and police staff. The Vision 2025 states that professional training of officers and staff was needed for consistency and </w:t>
      </w:r>
      <w:r>
        <w:lastRenderedPageBreak/>
        <w:t xml:space="preserve">accreditation in defined roles and role specific skills and knowledge backed by qualifications. Prior to the College of Policing announcing vision 2025 Bryant et al (2013) had already argued that policing was already showing characteristics of a professions and both Bryant et al. and Foster (1999) have argued that formal accreditation and recognition for police officers is long overdue. Police officers utilise a multitude of skills at incidents and take on a number of roles such as social workers and healthcare providers as well as being police officers making decisions and interpreting and enforcing the law, as noted in </w:t>
      </w:r>
      <w:proofErr w:type="spellStart"/>
      <w:r>
        <w:t>Banton</w:t>
      </w:r>
      <w:proofErr w:type="spellEnd"/>
      <w:r>
        <w:t xml:space="preserve"> (1964).  </w:t>
      </w:r>
    </w:p>
    <w:p w14:paraId="5D9B22EC" w14:textId="77777777" w:rsidR="00247BA7" w:rsidRDefault="00247BA7" w:rsidP="00247BA7">
      <w:pPr>
        <w:spacing w:line="480" w:lineRule="auto"/>
      </w:pPr>
      <w:r>
        <w:t xml:space="preserve">What is also noted in the Vision 2025 document is that the police will be more representative of the communities that each services serves. </w:t>
      </w:r>
      <w:proofErr w:type="spellStart"/>
      <w:r>
        <w:t>Silvestri</w:t>
      </w:r>
      <w:proofErr w:type="spellEnd"/>
      <w:r>
        <w:t xml:space="preserve"> et al. (2013) noted that police services were not recruiting or promoting females and ethnic minority officers proportionately, however the Crawford and Greaves (2015) have argued that a greater proportion of females and ethnic minorities attend higher education establishments. By the College of Policing strategically considering the future of policing recruitment and police services opening up recruitment to graduates as well as apprentices under the Police Education Qualification Framework, potentially attracts female and ethnic minority applicants, increasing proportionate representation of the communities. </w:t>
      </w:r>
    </w:p>
    <w:p w14:paraId="2397A1D6" w14:textId="77777777" w:rsidR="00247BA7" w:rsidRDefault="00247BA7" w:rsidP="00247BA7">
      <w:pPr>
        <w:spacing w:line="480" w:lineRule="auto"/>
      </w:pPr>
      <w:r>
        <w:t xml:space="preserve">There have however been some noticeable criticisms to the College of Policing’s attempts to professionalise policing. Former Chief Constable of West Yorkshire Police, Norman </w:t>
      </w:r>
      <w:proofErr w:type="spellStart"/>
      <w:r>
        <w:t>Bettison</w:t>
      </w:r>
      <w:proofErr w:type="spellEnd"/>
      <w:r>
        <w:t xml:space="preserve">, spoke out on a BBC documentary in 2016. </w:t>
      </w:r>
      <w:proofErr w:type="spellStart"/>
      <w:r>
        <w:t>Bettison</w:t>
      </w:r>
      <w:proofErr w:type="spellEnd"/>
      <w:r>
        <w:t xml:space="preserve"> stated that police degrees are not a priority to policing. </w:t>
      </w:r>
      <w:proofErr w:type="spellStart"/>
      <w:r>
        <w:t>Bettison</w:t>
      </w:r>
      <w:proofErr w:type="spellEnd"/>
      <w:r>
        <w:t xml:space="preserve"> is also quoted as saying that the only degree police officers need is a degree of common sense. The public want police officers who are competent and capable. </w:t>
      </w:r>
    </w:p>
    <w:p w14:paraId="0B284A04" w14:textId="77777777" w:rsidR="00247BA7" w:rsidRDefault="00247BA7" w:rsidP="00247BA7">
      <w:pPr>
        <w:spacing w:line="480" w:lineRule="auto"/>
      </w:pPr>
      <w:r>
        <w:t xml:space="preserve">Current Chief Constable of Lincolnshire Constabulary, Bill Skelly, was also critical of the Police Education Qualification Framework (BBC, 2019). Chief Constable Skelly began legal action against the College of Policing, wanting a judicial review of the plans. The argument from the Chief Constable was that due to the study time officers would require, 10% of Lincolnshire Constabulary’s response officer would be off the street at any one time, not only that, the cost implication would be approximately £100,000 to train recruits. Although, it is not stated in the article what the current cost of training officers is, so it is unclear how much more the training would cost. </w:t>
      </w:r>
    </w:p>
    <w:p w14:paraId="23AC2291" w14:textId="77777777" w:rsidR="00247BA7" w:rsidRDefault="00247BA7" w:rsidP="00247BA7">
      <w:pPr>
        <w:spacing w:line="480" w:lineRule="auto"/>
      </w:pPr>
      <w:r>
        <w:t xml:space="preserve">As Tong (2017) acknowledged the professionalization of the police by the College of Policing also needs to recognise skills from officers not going through the Police Education Qualifications Framework. The experience of officers cannot be overlooked and should be drawn on as a skill and </w:t>
      </w:r>
      <w:r>
        <w:lastRenderedPageBreak/>
        <w:t xml:space="preserve">knowledge bank for student officers and officers who are young in service. Crime appears to be evolving. The advancement of technology has meant that criminal enterprises are finding new ways to commit crime. With the professionalization of policing and embracing technology enhances officer’s investigative skill set, not only which it brings policing in line with other professions such as social work and nursing. </w:t>
      </w:r>
    </w:p>
    <w:p w14:paraId="1DB6E779" w14:textId="77777777" w:rsidR="00247BA7" w:rsidRDefault="00247BA7" w:rsidP="00247BA7">
      <w:pPr>
        <w:spacing w:line="480" w:lineRule="auto"/>
      </w:pPr>
      <w:r>
        <w:t xml:space="preserve">Historically, the role of a police officer has been one of a law enforcer, however modern police officers are now expected to fulfil a myriad of roles including that of a social worker, nurse and mental health support worker. Where-as previously officers may have only attended for criminal matters, officers are now attending calls regarding people’s mental health and social aspects. Although officers receive a form of training when it comes to calls such as these, more often than not the police are not the most appropriate resource to be dealing. Reflecting on my first years as a probationer and even now in my final year I have attended calls that relate to housing and mental health, however have still dealt with these calls in line with the College of Policing Code of Ethics. </w:t>
      </w:r>
    </w:p>
    <w:p w14:paraId="0CDADBC9" w14:textId="77777777" w:rsidR="00247BA7" w:rsidRDefault="00247BA7" w:rsidP="00247BA7">
      <w:pPr>
        <w:spacing w:line="480" w:lineRule="auto"/>
      </w:pPr>
      <w:r>
        <w:t>As mentioned, crime is evolving and becoming largely technology based. With internet and telephone scams becoming more prevalent, police constables are having to evolve and in some cases try and remain ahead of the technological advancement in crime. The advancement of technology does not only evolve around cyber-crime but also around incidents involving organised crime groups where mobile phone downloads and mobile technology will need examining and even crimes that officers deal with on a daily basis such as domestic related offences require a knowledge and understanding of how that technology works. In 2015 the United Nations Congress on Crime Prevention and Criminal Justice acknowledged that advances in technology were being used by criminals United Nations, 2015)</w:t>
      </w:r>
    </w:p>
    <w:p w14:paraId="432E64CB" w14:textId="77777777" w:rsidR="00247BA7" w:rsidRDefault="00247BA7" w:rsidP="00247BA7">
      <w:pPr>
        <w:spacing w:line="480" w:lineRule="auto"/>
      </w:pPr>
      <w:r>
        <w:t xml:space="preserve">That’s not the only technology that officers have had to adapt to in the modern era of policing. In order to support modern police constables there have been advances in the development of personal protective equipment such as the introduction and uplift of </w:t>
      </w:r>
      <w:proofErr w:type="spellStart"/>
      <w:r>
        <w:t>taser</w:t>
      </w:r>
      <w:proofErr w:type="spellEnd"/>
      <w:r>
        <w:t xml:space="preserve"> carrying officers in the United Kingdom. In 2019 the UK government announced a ring fenced additional funding of £10 million to increase the number of </w:t>
      </w:r>
      <w:proofErr w:type="spellStart"/>
      <w:r>
        <w:t>taser</w:t>
      </w:r>
      <w:proofErr w:type="spellEnd"/>
      <w:r>
        <w:t xml:space="preserve"> carries (Gov.uk, 2019). As part of my development and to come in line with modern policing I upskilled to become a specialist trained officer which enables me to carry </w:t>
      </w:r>
      <w:proofErr w:type="spellStart"/>
      <w:r>
        <w:t>taser</w:t>
      </w:r>
      <w:proofErr w:type="spellEnd"/>
      <w:r>
        <w:t xml:space="preserve"> as part of my personal protective equipment. Not only does this bring me in line with the latest technology available to me, but it also allows me to deal with a broader range of incidents safely. </w:t>
      </w:r>
      <w:r>
        <w:lastRenderedPageBreak/>
        <w:t xml:space="preserve">According to research conducted by the UK Government (2020) knife crime has steadily increased since 2013/2014. The latest figures from March 2020 show that there were 46,000 incidents involving a knife, in order to safely protect themselves, other officers and members of the public modern police constables should use the latest technology available to them in order to so this. </w:t>
      </w:r>
    </w:p>
    <w:p w14:paraId="65DD911E" w14:textId="77777777" w:rsidR="00247BA7" w:rsidRDefault="00247BA7" w:rsidP="00247BA7">
      <w:pPr>
        <w:spacing w:line="480" w:lineRule="auto"/>
      </w:pPr>
      <w:r>
        <w:t xml:space="preserve">The College of Policing’s Vision 2025 has set out how technology, in particular digital policing, will impact police constables. This has included making communication between the police and the public easier via technology. In July 2021 it was reported that were close to 4.5 billion users of social media (Brian Dean, Backlink, 2021). This makes social media a massive resource for the police to be using to reach members of the public and also for members of the public to reach the police. As a modern professional police constable I have utilised social media to highlight proactive work being undertaken by officers. Adapting to this style of police shows that not only myself as an officer, but also the police as a whole are adapting to a modern era of professional policing utilising the all available resources to reach members of the public and promote the police in a positive light. </w:t>
      </w:r>
    </w:p>
    <w:p w14:paraId="00150FC8" w14:textId="77777777" w:rsidR="00247BA7" w:rsidRDefault="00247BA7" w:rsidP="00247BA7">
      <w:pPr>
        <w:spacing w:line="480" w:lineRule="auto"/>
      </w:pPr>
      <w:r>
        <w:t xml:space="preserve">I will use </w:t>
      </w:r>
      <w:proofErr w:type="spellStart"/>
      <w:r>
        <w:t>Borton’s</w:t>
      </w:r>
      <w:proofErr w:type="spellEnd"/>
      <w:r>
        <w:t xml:space="preserve"> (1970) model of reflection to reflect upon how my role as a police constable has changed in my final year of probation. I have chosen </w:t>
      </w:r>
      <w:proofErr w:type="spellStart"/>
      <w:r>
        <w:t>Borton’s</w:t>
      </w:r>
      <w:proofErr w:type="spellEnd"/>
      <w:r>
        <w:t xml:space="preserve"> model as it simplifies the reflection process asking three simple questions, what? </w:t>
      </w:r>
      <w:proofErr w:type="gramStart"/>
      <w:r>
        <w:t>so</w:t>
      </w:r>
      <w:proofErr w:type="gramEnd"/>
      <w:r>
        <w:t xml:space="preserve"> what? </w:t>
      </w:r>
      <w:proofErr w:type="gramStart"/>
      <w:r>
        <w:t>now</w:t>
      </w:r>
      <w:proofErr w:type="gramEnd"/>
      <w:r>
        <w:t xml:space="preserve"> what? </w:t>
      </w:r>
    </w:p>
    <w:p w14:paraId="430B2401" w14:textId="77777777" w:rsidR="00247BA7" w:rsidRDefault="00247BA7" w:rsidP="00247BA7">
      <w:pPr>
        <w:spacing w:line="480" w:lineRule="auto"/>
      </w:pPr>
      <w:r>
        <w:t xml:space="preserve">During the first 12-18 months of the probationary period there were other officers on shift who had a number of years’ service in comparison to my length of service. However more recently those officers have moved on to different roles, either within specialist departments or through the promotion process. By these officers leaving it has quickly made officers such as myself the more experienced members of the team, despite having a relatively short length of service. </w:t>
      </w:r>
    </w:p>
    <w:p w14:paraId="1D71049F" w14:textId="77777777" w:rsidR="00247BA7" w:rsidRDefault="00247BA7" w:rsidP="00247BA7">
      <w:pPr>
        <w:spacing w:line="480" w:lineRule="auto"/>
      </w:pPr>
      <w:r>
        <w:t xml:space="preserve">Using </w:t>
      </w:r>
      <w:proofErr w:type="spellStart"/>
      <w:r>
        <w:t>Borton’s</w:t>
      </w:r>
      <w:proofErr w:type="spellEnd"/>
      <w:r>
        <w:t xml:space="preserve"> model of reflection I will reflect upon an incident that I attended with an officer who had just finished tutorship. Answering the first what? </w:t>
      </w:r>
      <w:proofErr w:type="gramStart"/>
      <w:r>
        <w:t>element</w:t>
      </w:r>
      <w:proofErr w:type="gramEnd"/>
      <w:r>
        <w:t xml:space="preserve"> of the model the circumstances of the incident were a member of the public had reported a female for allegedly using foul and abusive language towards her daughter, who was 9 years of age. The reporting person was concerned that the child may be experiencing a form of abuse from the parent, as such officers conducted a welfare check on the child. On arrival the parent appeared to officers to be intoxicated, however as the subject was in her property and the child was 9 years of age, offences such as drunk and in charge of child (Section 2 licensing Act, 1902) were not applicable. Whilst I stayed with the subject ascertaining a fist account, I requested my colleague conduct a welfare check on the child who was upstairs in the </w:t>
      </w:r>
      <w:r>
        <w:lastRenderedPageBreak/>
        <w:t>property. The decision was made to remove the child to a relatives address in order to safeguard her due to the mother’s intoxication, the mother agreed and the child was conveyed by officers. On return to the police station my colleague informed me that there was another child in the property, however failed to mention this at the time or conduct a welfare check on that child. We both made our way back to the address and made the decision for that child to stay with relatives, again in order to safeguards the child.</w:t>
      </w:r>
    </w:p>
    <w:p w14:paraId="13CB091A" w14:textId="77777777" w:rsidR="00247BA7" w:rsidRDefault="00247BA7" w:rsidP="00247BA7">
      <w:pPr>
        <w:spacing w:line="480" w:lineRule="auto"/>
      </w:pPr>
      <w:r>
        <w:t xml:space="preserve">Addressing the so what? </w:t>
      </w:r>
      <w:proofErr w:type="gramStart"/>
      <w:r>
        <w:t>element</w:t>
      </w:r>
      <w:proofErr w:type="gramEnd"/>
      <w:r>
        <w:t xml:space="preserve"> this can be reflected on in two ways. Ultimately, both children were safeguarded, the appropriate referrals were made to the relevant partner agencies and support and help was able to be put in place for the mother and the children. However the second way to reflect upon the so what? </w:t>
      </w:r>
      <w:proofErr w:type="gramStart"/>
      <w:r>
        <w:t>element</w:t>
      </w:r>
      <w:proofErr w:type="gramEnd"/>
      <w:r>
        <w:t xml:space="preserve"> would be to reflect upon what could have happened and the what the consequences to that could have been. Had my colleague not informed me of the second child this could have led to this child coming to risk as the subject was not in a fit state to care adequately for her children should they require medical attention or any other care, not only that it may have been this child that the reporting person was referring to when saying that that the mother was using foul and abusive language towards her child, it was not witnessed only heard. </w:t>
      </w:r>
    </w:p>
    <w:p w14:paraId="6F28ECE7" w14:textId="77777777" w:rsidR="00247BA7" w:rsidRDefault="00247BA7" w:rsidP="00247BA7">
      <w:pPr>
        <w:spacing w:line="480" w:lineRule="auto"/>
      </w:pPr>
      <w:r>
        <w:t xml:space="preserve">Reflecting on this incident in particular is important in addressing the now what? </w:t>
      </w:r>
      <w:proofErr w:type="gramStart"/>
      <w:r>
        <w:t>element</w:t>
      </w:r>
      <w:proofErr w:type="gramEnd"/>
      <w:r>
        <w:t xml:space="preserve">, not only of the incident but also of the final year of probation and how my role as a police constable has changed. It was established that the other officer didn’t search the other rooms upstairs in order to establish if anybody else was present, when discussing this they stated they were unsure whether they had the power to do so as the call related to the daughter only. Following the discussion the other officer was able to see the error in her decision making, however upon my own reflection I can see how in that situation I may be seen as a lead officer due to having a longer length of service and how despite being independent, younger in service officers still need mentoring and guiding when it comes to decision making and investigations. Despite being in a probationary period myself, albeit my final year, I am now considered one of the more experienced officers on shift. In 2019 the government launched a campaign to recruit 20,000 extra police officers (gov.uk, 2019). South Wales Police are currently completing initial courses every 3 months. This means that every 9 months there are new officers being recognised as independent police constables, following 6 months initial training and 3 months tutorship. Depending on their pathway on the Police Education Qualification Framework they will have a 2 year or 3 year probationary period, during this time more officers will arrive on shift, with </w:t>
      </w:r>
      <w:r>
        <w:lastRenderedPageBreak/>
        <w:t xml:space="preserve">officers older in service potentially leaving profession through retirement or voluntary resignation, or leaving the shift as a result of promotion or specialising in a department. Very quickly officers similar to myself will find themselves as being the most experienced officer on shift and younger officers will look to them for guidance and mentoring. Reflecting on the incident I attended with the other officer has allowed me to realise that I am now in that position where I should be mentoring and guiding other officers and taking on this role when attending calls. </w:t>
      </w:r>
    </w:p>
    <w:p w14:paraId="10155E8B" w14:textId="77777777" w:rsidR="00247BA7" w:rsidRDefault="00247BA7" w:rsidP="00247BA7">
      <w:pPr>
        <w:spacing w:line="480" w:lineRule="auto"/>
      </w:pPr>
      <w:r>
        <w:t xml:space="preserve">In conclusion, despite objections and criticisms from high profile officers the College of Police has a vital role in the professionalization of the police. The content of the lectures and the learning outcomes should be set by the College in order to ensure that officers are competent, whilst also receiving a higher education and professional recognition for the skills which are utilised whilst carrying out police duties. It is these skills that have allowed me as an officer a chance to become a modern police constable. Not only that but the skills learnt during my probationary period have allowed me to realise the need to become a mentor to officers that are younger in service, especially as more student officers join the shift and older officers move into specialist roles. </w:t>
      </w:r>
    </w:p>
    <w:p w14:paraId="3B855813" w14:textId="104AB800" w:rsidR="00FF7784" w:rsidRDefault="00FF7784" w:rsidP="00340E9A">
      <w:pPr>
        <w:ind w:right="237"/>
        <w:jc w:val="both"/>
        <w:rPr>
          <w:sz w:val="24"/>
          <w:szCs w:val="24"/>
        </w:rPr>
      </w:pPr>
    </w:p>
    <w:p w14:paraId="1D8181AA" w14:textId="2C713080" w:rsidR="00247BA7" w:rsidRPr="00270EEB" w:rsidRDefault="00247BA7" w:rsidP="00340E9A">
      <w:pPr>
        <w:ind w:right="237"/>
        <w:jc w:val="both"/>
        <w:rPr>
          <w:sz w:val="24"/>
          <w:szCs w:val="24"/>
        </w:rPr>
      </w:pPr>
      <w:r>
        <w:rPr>
          <w:sz w:val="24"/>
          <w:szCs w:val="24"/>
        </w:rPr>
        <w:t>2277</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BD5918D">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3E7D4B9C" w14:textId="77777777" w:rsidR="00B11461" w:rsidRDefault="00B11461" w:rsidP="00B11461">
      <w:pPr>
        <w:spacing w:line="480" w:lineRule="auto"/>
      </w:pPr>
      <w:r>
        <w:t xml:space="preserve">Research conducted by Ofcom in April 2021 shows that 85% of internet users in Wales have some form of social media presence (Ofcom, 2021). In June 2014 it was reported by the Police Foundation that all police forces in England and Wales, including British Transport Police were on Twitter and all but 2 forces had a Facebook page (Police Foundation, 2014). </w:t>
      </w:r>
    </w:p>
    <w:p w14:paraId="67CA6295" w14:textId="77777777" w:rsidR="00B11461" w:rsidRDefault="00B11461" w:rsidP="00B11461">
      <w:pPr>
        <w:spacing w:line="480" w:lineRule="auto"/>
      </w:pPr>
      <w:r>
        <w:t xml:space="preserve">There are many benefits to police forces having a social media presence. It allows information to be disseminated to the masses quickly, allows appeals to be circulated quickly for wanted persons or missing persons, and perhaps most importantly it opens up another layer of transparency between the police and the public and gives the public a forum and another direct link to the police. </w:t>
      </w:r>
    </w:p>
    <w:p w14:paraId="5A34CFD6" w14:textId="77777777" w:rsidR="00B11461" w:rsidRDefault="00B11461" w:rsidP="00B11461">
      <w:pPr>
        <w:spacing w:line="480" w:lineRule="auto"/>
      </w:pPr>
      <w:r>
        <w:t xml:space="preserve">When looking at how the police can use social media to disseminate information and the benefits to this, it’s clear to see the advantages. The information can be provided quickly and when in relation to incidents can be disseminated at real time. The audience of people who have signed up to see the information from police, can read it and share it within seconds. Keller (2013) argues that the most high profile use of this technique was during the Boston marathon bombings, when the public were updated via social media. Keller also noted how the first official mention of the suspect being captured was actually posted in a tweet. Crump (2011) discusses how the use of social media during the London riots was a positive move by the Metropolitan Police Service. Officers used platforms to refute </w:t>
      </w:r>
      <w:r>
        <w:lastRenderedPageBreak/>
        <w:t xml:space="preserve">rumours of disorderly behaviour in parts of London, undoubtedly providing reassurance to people living in those areas and also potentially quelling any further disorder. </w:t>
      </w:r>
    </w:p>
    <w:p w14:paraId="37161930" w14:textId="77777777" w:rsidR="00B11461" w:rsidRDefault="00B11461" w:rsidP="00B11461">
      <w:pPr>
        <w:spacing w:line="480" w:lineRule="auto"/>
      </w:pPr>
      <w:r>
        <w:t xml:space="preserve">The engagement opportunities that social media present to the police are endless. It opens up a 2 way dialogue between the public and the police. Neighbourhood policing teams frequently use social media to provide a visible presence and highlight their presence in the community. </w:t>
      </w:r>
      <w:proofErr w:type="spellStart"/>
      <w:r>
        <w:t>Laville</w:t>
      </w:r>
      <w:proofErr w:type="spellEnd"/>
      <w:r>
        <w:t xml:space="preserve"> (2012) reported on how a sergeant in North Yorkshire uses twitter as a tool to reach his community and show visibility after he was repeatedly told by members of the public that they do not see a police officer for weeks on end. By utilising social media, officers are able to announce their locations increasing accessibility and visibility in the community. </w:t>
      </w:r>
    </w:p>
    <w:p w14:paraId="65D1151C" w14:textId="77777777" w:rsidR="00B11461" w:rsidRDefault="00B11461" w:rsidP="00B11461">
      <w:pPr>
        <w:spacing w:line="480" w:lineRule="auto"/>
      </w:pPr>
      <w:r>
        <w:t>Social media can also assist in obtaining information and intelligence during investigations. A large number of police forces in the UK utilise their social media channels to launch appeals for witnesses, information regarding missing persons and to assist in the identification of suspects. Following the summer riots in 2011 the Metropolitan Police tweeted images of suspects and within a few hours these images had been shared 8,500 times and viewed 4.3 million times (</w:t>
      </w:r>
      <w:proofErr w:type="spellStart"/>
      <w:r>
        <w:t>Denef</w:t>
      </w:r>
      <w:proofErr w:type="spellEnd"/>
      <w:r>
        <w:t xml:space="preserve"> et al, 2013). Not only that, the Metropolitan police also tweeted about a missing dog from the Barnet area which was shared over 52,000 times, which subsequently led to the dog being located and returned to its owner (ITV News, 2012). It has been noted that almost all corporate police accounts, the only exceptions being Sussex police and Avon and Somerset Police, have 60% of their posts shared by readers (Fernandez et al, 2017). What these suggest is that police social media accounts do have a positive impact when it comes engagement and information and intelligence. </w:t>
      </w:r>
    </w:p>
    <w:p w14:paraId="2123C8BD" w14:textId="77777777" w:rsidR="00B11461" w:rsidRDefault="00B11461" w:rsidP="00B11461">
      <w:pPr>
        <w:spacing w:line="480" w:lineRule="auto"/>
      </w:pPr>
      <w:r>
        <w:t xml:space="preserve">There have been numerous success stories when it comes to the police use of social media. Chief Constable Gavin Stephens is the National Police Chief Councils lead on social media and in 2019 he commented on the successes of police social media noting successes such as Dyfed Powys issuing an appeal for a male wanted for murder. The male was located as a member of the public saw the social media appeal, recognised the male and contact police. The male was subsequently charged and convicted of murder. (NPCC, 2019). Chief Constable Stephens also noted the successes that social media can have on police initiatives. The Metropolitan Police Service utilised social media to celebrate 100 years of female police officers. The campaign led to a significant increase in female applicants at the next recruitment process. However it cannot be guaranteed that the social media </w:t>
      </w:r>
      <w:r>
        <w:lastRenderedPageBreak/>
        <w:t xml:space="preserve">celebration had a direct impact on female recruitment, the positive reflection on social media would have had some form of an impact. </w:t>
      </w:r>
    </w:p>
    <w:p w14:paraId="74D8ADE9" w14:textId="77777777" w:rsidR="00B11461" w:rsidRDefault="00B11461" w:rsidP="00B11461">
      <w:pPr>
        <w:spacing w:line="480" w:lineRule="auto"/>
      </w:pPr>
      <w:r>
        <w:t xml:space="preserve">Another positive of the police use of social media is the relatively low cost and lack of intensive resources needed to run the social media accounts. Officers can update social media whilst out on patrol and can be incorporated into general duties when operations allow. </w:t>
      </w:r>
    </w:p>
    <w:p w14:paraId="3794A6C7" w14:textId="77777777" w:rsidR="00B11461" w:rsidRDefault="00B11461" w:rsidP="00B11461">
      <w:pPr>
        <w:spacing w:line="480" w:lineRule="auto"/>
      </w:pPr>
      <w:r>
        <w:t xml:space="preserve">It is not all positive when it comes to the police and social media, there are challenges when it comes to the information that forces disseminate. Although it is important for important information to be shared by the police there also needs to be a balance with engagement. </w:t>
      </w:r>
      <w:proofErr w:type="spellStart"/>
      <w:r>
        <w:t>Ruddell</w:t>
      </w:r>
      <w:proofErr w:type="spellEnd"/>
      <w:r>
        <w:t xml:space="preserve"> and Jones (2013) conducted a study which shows that open communication between the force and the community can improve trust. Briones et al (2011) show that an online presence which is interactive creates a personal connection between the force and the community, which suggests they are more likely to provide information and intelligence via social media channels. </w:t>
      </w:r>
    </w:p>
    <w:p w14:paraId="5CCEDFC1" w14:textId="77777777" w:rsidR="00B11461" w:rsidRDefault="00B11461" w:rsidP="00B11461">
      <w:pPr>
        <w:spacing w:line="480" w:lineRule="auto"/>
      </w:pPr>
      <w:proofErr w:type="spellStart"/>
      <w:r>
        <w:t>Denef</w:t>
      </w:r>
      <w:proofErr w:type="spellEnd"/>
      <w:r>
        <w:t xml:space="preserve"> et al show that police are most commonly using social media to inform the public about incidents such as burglaries, road traffic collisions, however a survey conducted by Accenture (2012) found that 58% of United Kingdom respondents would rather the police use social media for engagement purposes. Interestingly in contrast to </w:t>
      </w:r>
      <w:proofErr w:type="spellStart"/>
      <w:r>
        <w:t>Denef</w:t>
      </w:r>
      <w:proofErr w:type="spellEnd"/>
      <w:r>
        <w:t xml:space="preserve"> et al, in 2018 Surrey Police constructed a social media survey. The survey was shared with all United Kingdom police forces, with 43 choosing to take part and adapting the survey to their specific force area. One of the questions asked related to what content people most wanted to see from their force social media accounts. 75% of Facebook respondents, 73% of twitter respondents and 67% of Instagram respondents stated that they’d rather see updates about incidents be posted on social media rather than crime prevention advice, engagement opportunities and online meetings. (Surrey Police, 2018).</w:t>
      </w:r>
    </w:p>
    <w:p w14:paraId="076AE98D" w14:textId="77777777" w:rsidR="00B11461" w:rsidRDefault="00B11461" w:rsidP="00B11461">
      <w:pPr>
        <w:spacing w:line="480" w:lineRule="auto"/>
      </w:pPr>
      <w:r>
        <w:t xml:space="preserve">As with any social media post there is a danger that the information posted is incorrect, doesn’t contain enough detail or contains too um detail. If any of these were to happen there is a possibility it would lead to a lack of trust in the police and also a lack of effectiveness in the police to manage personal data and information. </w:t>
      </w:r>
    </w:p>
    <w:p w14:paraId="2B8E720F" w14:textId="77777777" w:rsidR="00B11461" w:rsidRDefault="00B11461" w:rsidP="00B11461">
      <w:pPr>
        <w:spacing w:line="480" w:lineRule="auto"/>
      </w:pPr>
      <w:r>
        <w:t xml:space="preserve">There are further challenges in relation to the information and intelligence forces receive via social media. Having an open forum between the public can lead to a large number of comments in relation to appeals. Each of these has to be assessed for its reliability. This is a task that has been acknowledged during a Home Affairs Select Committee (2011) in the House of Commons where they </w:t>
      </w:r>
      <w:r>
        <w:lastRenderedPageBreak/>
        <w:t xml:space="preserve">stated that due to the volume of responses and the challenging task of separating rumour from fact was a time consuming task. </w:t>
      </w:r>
    </w:p>
    <w:p w14:paraId="12BA66E5" w14:textId="77777777" w:rsidR="00B11461" w:rsidRDefault="00B11461" w:rsidP="00B11461">
      <w:pPr>
        <w:spacing w:line="480" w:lineRule="auto"/>
      </w:pPr>
      <w:r>
        <w:t xml:space="preserve">The survey conducted by Surrey Police in 2018 highlighted a risk to police forces having a presence on social media. Large numbers of respondents to the survey had tried to report crime and incidents via Twitter, Facebook, and Instagram. 1,290 people stated that they has used social media to report incidents to the police. Of these people 386 people did not receive a reply from the force they reported to. Perhaps the most important and worrying statistic in regards to the survey is that 335 did not attempt to make the report via any other means, which suggests that the reported crime then went completely unreported, and undetected. This is a worrying statistic due to the potential threat, risk, or harm that the reporting person may have been experiencing during that time and again as with other challenges social media presents to police forces it brings the efficiency and confidence in the police. </w:t>
      </w:r>
    </w:p>
    <w:p w14:paraId="140A1092" w14:textId="77777777" w:rsidR="00B11461" w:rsidRDefault="00B11461" w:rsidP="00B11461">
      <w:pPr>
        <w:spacing w:line="480" w:lineRule="auto"/>
      </w:pPr>
      <w:r>
        <w:t xml:space="preserve">Lastly there is the obvious challenge of social media of inappropriate behaviour by posters. In 2012 Her Majesties Inspectorate of Constabularies found 357 instances of in appropriate behaviour on police social media accounts. Again the failure of forces to monitor the social media accounts could lead to a lack of confidence in police.   </w:t>
      </w:r>
    </w:p>
    <w:p w14:paraId="612A7F6A" w14:textId="77777777" w:rsidR="00B11461" w:rsidRDefault="00B11461" w:rsidP="00B11461">
      <w:pPr>
        <w:spacing w:line="480" w:lineRule="auto"/>
      </w:pPr>
      <w:r>
        <w:t xml:space="preserve">Currently there is no national guidance on social media usage by police and it is down to each individual force to impart a social media policy. The South Wales Police Social Media Policy was put into place in 2019 (South Wales Police, 2019). The policy lays out why South Wales Police use social media and describe some of the benefits as to be cost effective when delivering campaign messages, reach a large amount of people at any one time, and to foster partnerships with communities online. </w:t>
      </w:r>
    </w:p>
    <w:p w14:paraId="3666DF33" w14:textId="77777777" w:rsidR="00B11461" w:rsidRDefault="00B11461" w:rsidP="00B11461">
      <w:pPr>
        <w:spacing w:line="480" w:lineRule="auto"/>
      </w:pPr>
      <w:r>
        <w:t xml:space="preserve">South Wales Police has 2 corporate twitter accounts, one account delivering information in English and one account delivering the exact same information but in Welsh. The force claims that their tweets reach approximately 11.3% of the adult population in South Wales, and has the greatest reach out of all of South Wales Police social media accounts. The policy gives guidance on how social media users should act when using social media on behalf of the force, and states that all users should undertake the relevant training prior to being given access to any corporate or divisional social media accounts. </w:t>
      </w:r>
    </w:p>
    <w:p w14:paraId="238D6B44" w14:textId="77777777" w:rsidR="00B11461" w:rsidRDefault="00B11461" w:rsidP="00B11461">
      <w:pPr>
        <w:spacing w:line="480" w:lineRule="auto"/>
      </w:pPr>
      <w:r>
        <w:t xml:space="preserve">Although 11.3% may seem a relatively small percentage in terms of the population that South Wales Police provides services to, it is not clear whether that 11.3% includes posts that are shared and read by social media users who don’t follow or interact with South Wales Police social media channels. As </w:t>
      </w:r>
      <w:r>
        <w:lastRenderedPageBreak/>
        <w:t xml:space="preserve">well as using social media as a way of disseminating information to the public, South Wales Police are still using traditional methods such as Police and Communities Together meetings to reach members of the community who perhaps don’t have access to the internet or social media. South Wales Police and most police services in the United Kingdom have a presence on the major social media sites, Twitter, Facebook, and Instagram, with some also having a presence on </w:t>
      </w:r>
      <w:proofErr w:type="spellStart"/>
      <w:r>
        <w:t>Youtube</w:t>
      </w:r>
      <w:proofErr w:type="spellEnd"/>
      <w:r>
        <w:t xml:space="preserve">. </w:t>
      </w:r>
    </w:p>
    <w:p w14:paraId="0358CAFA" w14:textId="77777777" w:rsidR="00B11461" w:rsidRDefault="00B11461" w:rsidP="00B11461">
      <w:pPr>
        <w:spacing w:line="480" w:lineRule="auto"/>
      </w:pPr>
      <w:r>
        <w:t xml:space="preserve">In conclusion, there is a place for police forces on social media. That presence needs to be managed effectively to ensure that that the trust and confidence in the police is not undermined by posting incorrect information or controversial information. Social media users posting on behalf of the police need to be conscious that they are representing a professional organisation, although in the 2018 Surrey Police survey a respondent described police social media as a faceless corporate tool, however officers need to be mindful that their posts will be seen by large numbers of people, and potentially shared amongst the masses. Although there does need to be some dialogue between the police and the public on social media there needs to be an element of mindfulness not to become embroiled in negative exchanges. It is inevitable that members of the public who are social media users will use police social media account to air their grievances with the police of a public forum, it is important that police users do not engage in a practice that will bring the efficiency and confidence into question. </w:t>
      </w:r>
    </w:p>
    <w:p w14:paraId="006F7FF0" w14:textId="77777777" w:rsidR="00B11461" w:rsidRDefault="00B11461" w:rsidP="00B11461">
      <w:pPr>
        <w:spacing w:line="480" w:lineRule="auto"/>
      </w:pPr>
      <w:r>
        <w:t xml:space="preserve">It is unrealistic to expect that police social media channels are monitored on a 24/7 basis, however as evidenced members of the public are still using social media to report crimes and incidents. Despite notices being placed on social media channels to report incidents via 999 and 101 there are still victims of crime that potentially require safeguarding being missed due to reports not being taken from social media. Considerations will need to be given to providing a reporting function to the forces social media page. To disable comment functions or messaging functions reduces interactions between the police and the public, potentially losing vital evidence and intelligence. </w:t>
      </w:r>
    </w:p>
    <w:p w14:paraId="508BC69F" w14:textId="77777777" w:rsidR="00B11461" w:rsidRDefault="00B11461" w:rsidP="00B11461">
      <w:pPr>
        <w:spacing w:line="480" w:lineRule="auto"/>
      </w:pPr>
      <w:r>
        <w:t xml:space="preserve">Social media is an ever growing trend with new users registering to social media sites on a daily basis. As time progresses social media will be the at the forefront of informing people of events, incidents and as a way of delivering crime prevention and safety advice, not only that it provides a level of transparency that the public can see and interact with. </w:t>
      </w:r>
    </w:p>
    <w:p w14:paraId="1D4F9097" w14:textId="77777777" w:rsidR="00B11461" w:rsidRDefault="00B11461" w:rsidP="00B11461">
      <w:pPr>
        <w:spacing w:line="480" w:lineRule="auto"/>
      </w:pPr>
      <w:r>
        <w:t xml:space="preserve">Despite needing improvements, or adaptions as to how police use social media, it appears to be a well-used resource by police in order to disseminate information. The successes in appeals for </w:t>
      </w:r>
      <w:r>
        <w:lastRenderedPageBreak/>
        <w:t>information regarding suspects and missing persons highlight a major benefit in social media presence, it also allows the public to be involved in investigations and have an informal link with the police. Social media is a good platform for a level of informality between the police and the public, however as previously noted there is a fine line when it comes to being professional and being inappropriate. The public largely seem to enjoy the content posted by police on social media, however according to research would like to see more posts regarding current incidents. Police need to be mindful when posting information about current events as not to cause fear amongst the public of any perceived threat or risk but also not to post information that may be confidential or expose any details or easily identifiable information regarding any persons involved in the investigation. Consideration also needs to be given that any information posted regarding current investigations may lead to an investigation or judicial proceedings being prejudiced due to information being released by police.</w:t>
      </w:r>
    </w:p>
    <w:p w14:paraId="106AB318" w14:textId="77777777" w:rsidR="00B11461" w:rsidRDefault="00B11461" w:rsidP="00B11461">
      <w:pPr>
        <w:spacing w:line="480" w:lineRule="auto"/>
      </w:pPr>
    </w:p>
    <w:p w14:paraId="68656912" w14:textId="77777777" w:rsidR="00B11461" w:rsidRDefault="00B11461" w:rsidP="00B11461">
      <w:pPr>
        <w:spacing w:line="480" w:lineRule="auto"/>
      </w:pPr>
      <w:r>
        <w:t xml:space="preserve">2256 </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 xml:space="preserve">Leadership and </w:t>
      </w:r>
      <w:proofErr w:type="spellStart"/>
      <w:r w:rsidRPr="35AC8E37">
        <w:rPr>
          <w:rStyle w:val="normaltextrun"/>
          <w:rFonts w:ascii="Arial" w:hAnsi="Arial" w:cs="Arial"/>
          <w:b/>
          <w:bCs/>
          <w:color w:val="000000" w:themeColor="text1"/>
        </w:rPr>
        <w:t>Teamworking</w:t>
      </w:r>
      <w:proofErr w:type="spellEnd"/>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BD5918D">
        <w:tc>
          <w:tcPr>
            <w:tcW w:w="10188" w:type="dxa"/>
            <w:shd w:val="clear" w:color="auto" w:fill="auto"/>
          </w:tcPr>
          <w:p w14:paraId="7EC4123A" w14:textId="77777777" w:rsidR="00DF4CF5" w:rsidRDefault="00DF4CF5" w:rsidP="00DF4CF5">
            <w:pPr>
              <w:ind w:right="237"/>
              <w:jc w:val="both"/>
              <w:rPr>
                <w:b/>
                <w:sz w:val="24"/>
                <w:szCs w:val="24"/>
                <w:highlight w:val="yellow"/>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BD5918D">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D28C53B" w14:textId="77777777" w:rsidR="00B11461" w:rsidRDefault="00B11461" w:rsidP="00B11461">
      <w:pPr>
        <w:spacing w:line="480" w:lineRule="auto"/>
      </w:pPr>
      <w:r>
        <w:t xml:space="preserve">I will use </w:t>
      </w:r>
      <w:proofErr w:type="spellStart"/>
      <w:r>
        <w:t>Borton’s</w:t>
      </w:r>
      <w:proofErr w:type="spellEnd"/>
      <w:r>
        <w:t xml:space="preserve"> (1970) reflective model to reflect upon my leadership styles during my 3 year probation. I have chosen </w:t>
      </w:r>
      <w:proofErr w:type="spellStart"/>
      <w:r>
        <w:t>Borton’s</w:t>
      </w:r>
      <w:proofErr w:type="spellEnd"/>
      <w:r>
        <w:t xml:space="preserve"> model as it is a simple reflective tool that allows the user the break down a situation into three simple questions, what? So what? Now what? Questions prompting the user into further reflection can be incorporated into the three initial questions which allows the user to deeper reflect upon an incident or situation. </w:t>
      </w:r>
    </w:p>
    <w:p w14:paraId="30233BE8" w14:textId="77777777" w:rsidR="00B11461" w:rsidRDefault="00B11461" w:rsidP="00B11461">
      <w:pPr>
        <w:spacing w:line="480" w:lineRule="auto"/>
      </w:pPr>
      <w:r>
        <w:t xml:space="preserve">Leadership can be defined as the process of influencing the activities of an organised group toward goal achievement (Rauch and </w:t>
      </w:r>
      <w:proofErr w:type="spellStart"/>
      <w:r>
        <w:t>Behling</w:t>
      </w:r>
      <w:proofErr w:type="spellEnd"/>
      <w:r>
        <w:t xml:space="preserve">, 1984). </w:t>
      </w:r>
      <w:proofErr w:type="spellStart"/>
      <w:r>
        <w:t>Northouse</w:t>
      </w:r>
      <w:proofErr w:type="spellEnd"/>
      <w:r>
        <w:t xml:space="preserve"> (2010) similarly defines leadership as a process where an individual influences a group of individuals to achieve a common goal. The common theme from these two similar definitions if that a leader needs to be able to effectively manage a group of people but also identify common goal to work towards. </w:t>
      </w:r>
      <w:proofErr w:type="spellStart"/>
      <w:r>
        <w:t>Antonakis</w:t>
      </w:r>
      <w:proofErr w:type="spellEnd"/>
      <w:r>
        <w:t xml:space="preserve"> (2004) notes leadership as being a complex and diverse place of knowledge that transforms potential into reality. </w:t>
      </w:r>
    </w:p>
    <w:p w14:paraId="52BDF418" w14:textId="77777777" w:rsidR="00B11461" w:rsidRDefault="00B11461" w:rsidP="00B11461">
      <w:pPr>
        <w:spacing w:line="480" w:lineRule="auto"/>
      </w:pPr>
      <w:r>
        <w:t xml:space="preserve">There are five common leadership styles that can employed, authoritarian, participative, </w:t>
      </w:r>
      <w:proofErr w:type="spellStart"/>
      <w:r>
        <w:t>delegative</w:t>
      </w:r>
      <w:proofErr w:type="spellEnd"/>
      <w:r>
        <w:t xml:space="preserve">, transactional, and transformational. Each style has its own strengths and benefits, however it is probably also important to note that a leader will need to gauge the reaction of their workers in order </w:t>
      </w:r>
      <w:r>
        <w:lastRenderedPageBreak/>
        <w:t xml:space="preserve">to find a style that suits their work as well as one that achieves the goal set, Murphy and </w:t>
      </w:r>
      <w:proofErr w:type="spellStart"/>
      <w:r>
        <w:t>Drodge</w:t>
      </w:r>
      <w:proofErr w:type="spellEnd"/>
      <w:r>
        <w:t xml:space="preserve"> (2004) found that the way police leaders treat their officers affect both the quality of their work and the service that they provide the community. </w:t>
      </w:r>
    </w:p>
    <w:p w14:paraId="5C4A1B21" w14:textId="77777777" w:rsidR="00B11461" w:rsidRDefault="00B11461" w:rsidP="00B11461">
      <w:pPr>
        <w:spacing w:line="480" w:lineRule="auto"/>
      </w:pPr>
      <w:r>
        <w:t>Leadership in the police comes in many different forms. It does not only relate to the rank structure but also to leadership at individual incidents and leadership within the team. It would be expected that more experienced members of the shift would act as leaders for the younger members of the shift. Schafer (2008) argues that to be an effective leader in the police then the leader should lead by example, policing in a manner that is fair, impartial, service orientated, and meets the expectations of the community and service user. The Police Foundation (2015) also identified a need for police officers and police community support officers to be leaders in the community. Again to set an example, and to police and represent the community with impartiality and fairness. Members of the community will often look to police officers when being the victims of crime and antisocial behaviour.</w:t>
      </w:r>
    </w:p>
    <w:p w14:paraId="21FF95BC" w14:textId="77777777" w:rsidR="00B11461" w:rsidRDefault="00B11461" w:rsidP="00B11461">
      <w:pPr>
        <w:spacing w:line="480" w:lineRule="auto"/>
      </w:pPr>
      <w:r>
        <w:t xml:space="preserve">The leadership styles identified all have different traits. Authoritarian leaders impose expectations and define outcomes. This style of leadership can be beneficial when making decisions in a short time frame and clearly identifies a chain of command. </w:t>
      </w:r>
      <w:proofErr w:type="spellStart"/>
      <w:r>
        <w:t>Particpative</w:t>
      </w:r>
      <w:proofErr w:type="spellEnd"/>
      <w:r>
        <w:t xml:space="preserve"> leaders encourage participation from the workers as part of the decision making process, it allows workers to feel part of the process and the outcome and can often achieve a high level of productivity. </w:t>
      </w:r>
      <w:proofErr w:type="spellStart"/>
      <w:r>
        <w:t>Delegative</w:t>
      </w:r>
      <w:proofErr w:type="spellEnd"/>
      <w:r>
        <w:t xml:space="preserve"> leaders often have a </w:t>
      </w:r>
      <w:proofErr w:type="spellStart"/>
      <w:r>
        <w:t>lassez</w:t>
      </w:r>
      <w:proofErr w:type="spellEnd"/>
      <w:r>
        <w:t xml:space="preserve">-faire attitude and succeeds well in teams where the workers are highly skilled and competent in their job role. Transactional leaders will use incentives such as rewards and punishments with their workers in order to achieve goals, this often sees an increase in motivation and productivity. Lastly, transformational leadership will inspire workers with a vision and encourages the workers to achieve it. Transformational leaders tend to place a higher emphasis on a corporate vision. (IMD, 2021). </w:t>
      </w:r>
    </w:p>
    <w:p w14:paraId="6520117B" w14:textId="77777777" w:rsidR="00B11461" w:rsidRDefault="00B11461" w:rsidP="00B11461">
      <w:pPr>
        <w:spacing w:line="480" w:lineRule="auto"/>
      </w:pPr>
      <w:r>
        <w:t xml:space="preserve">There is no definition of what qualities a style a perfect leader should be, however when looking at police officers qualities can probably be drawn from all five. However, where someone holds a rank and direct supervision of officers, they can predominantly draw on a transactional leadership style as they are able to offer a reward and punishment incentive style. </w:t>
      </w:r>
      <w:proofErr w:type="spellStart"/>
      <w:r>
        <w:t>Densten</w:t>
      </w:r>
      <w:proofErr w:type="spellEnd"/>
      <w:r>
        <w:t xml:space="preserve"> (1999) acknowledges that transactional leadership has often been the norm for police managers. The National Police Improvement Agency (2011) has noted that transactional leaders in the police have a positive impact upon subordinates in the sense that they respect leaders who adopt this leadership style to deal with poor standards and performance. </w:t>
      </w:r>
    </w:p>
    <w:p w14:paraId="1A4B80C4" w14:textId="77777777" w:rsidR="00B11461" w:rsidRDefault="00B11461" w:rsidP="00B11461">
      <w:pPr>
        <w:spacing w:line="480" w:lineRule="auto"/>
      </w:pPr>
      <w:r>
        <w:lastRenderedPageBreak/>
        <w:t xml:space="preserve">Research however has shown that officers prefer their leaders to have a transformational approach when it comes to leadership styles. A Home Office study conducted by Dobby et al. (2004) surveyed 1,066 officers. The study found that officers whose managers showed a transformational leadership style, believed that their managers act in a manner that enables them to achieve beyond their expectations. The evidence from the National Police Improvement Agency suggest transformational leadership styles may be more effective at encouraging officers to exert extra effort as oppose to transactional leadership styles. The 2004 Home Office study also asked officers to describe effective leadership in their own words. In total 53 behaviours were identified and 50 of those 53 related to transformational leadership. </w:t>
      </w:r>
    </w:p>
    <w:p w14:paraId="5D9793F3" w14:textId="77777777" w:rsidR="00B11461" w:rsidRDefault="00B11461" w:rsidP="00B11461">
      <w:pPr>
        <w:spacing w:line="480" w:lineRule="auto"/>
      </w:pPr>
      <w:r>
        <w:t xml:space="preserve">As policing is such a complex profession with a wide range of complexities it is difficult to assign one leadership style that will suit policing in general. </w:t>
      </w:r>
      <w:proofErr w:type="spellStart"/>
      <w:r>
        <w:t>Neyroud</w:t>
      </w:r>
      <w:proofErr w:type="spellEnd"/>
      <w:r>
        <w:t xml:space="preserve"> (2011) notes that transformational leadership styles are incompatible with transactional leadership styles, and also notes that policing will benefit greatly from leadership styles that are not based upon reward or punishment. </w:t>
      </w:r>
    </w:p>
    <w:p w14:paraId="1B13CCB0" w14:textId="77777777" w:rsidR="00B11461" w:rsidRDefault="00B11461" w:rsidP="00B11461">
      <w:pPr>
        <w:spacing w:line="480" w:lineRule="auto"/>
      </w:pPr>
      <w:r>
        <w:t xml:space="preserve">Using </w:t>
      </w:r>
      <w:proofErr w:type="spellStart"/>
      <w:r>
        <w:t>Borton’s</w:t>
      </w:r>
      <w:proofErr w:type="spellEnd"/>
      <w:r>
        <w:t xml:space="preserve"> reflective cycle I will reflect upon the styles of leadership I have used when attending incidents. As already evidenced, policing is very dynamic and complex profession and the same leadership style will not suit every event or incident, as such it has been important to assess each incident on its own merit and adapt the leadership style to suit that situation. A change of leadership style does not only relate to incidents, but also to suit the workforce that is currently working with you. One incident in particular which stands out is a road traffic collision where a student officer and I were first in attendance. On arrival there was a vehicle on its roof, debris strewn over the carriageway and a large crowd had gathered. Traffic was unable to pass the collision site as the vehicle and debris was obstructing the carriageway. Due to the condition of the vehicle it was immediately suspected that there would be injuries to the driver and any passengers, so it was important to locate occupants of the vehicle who had exited the vehicle prior to arrival. One of the core operational duties of the police include preservation of life, which comes primary to any investigative opportunities (College of Policing, 2018). Once the driver of the vehicle had been located and it was established that there were no injuries, the focus could then turn to investigating the collision. Being the experienced officer on scene at the time it was important to act as a leader and direct the student officer, however I also had to consider their learning and development opportunities. </w:t>
      </w:r>
    </w:p>
    <w:p w14:paraId="61A035A1" w14:textId="77777777" w:rsidR="00B11461" w:rsidRDefault="00B11461" w:rsidP="00B11461">
      <w:pPr>
        <w:spacing w:line="480" w:lineRule="auto"/>
      </w:pPr>
      <w:r>
        <w:lastRenderedPageBreak/>
        <w:t xml:space="preserve">In order to control the incident and direct the student I had to employ an authoritarian leadership style. The traits shown in an authoritarian leadership style came in helpful in this incident because it allowed decisions to made immediately reducing impact on the community, and allowing the road to be reopened at the earliest opportunity. Although some may view the authoritarian leadership style as strict, I situations where workers are inexperienced or decisions need to be made quickly it can actually be the most appropriate style. </w:t>
      </w:r>
    </w:p>
    <w:p w14:paraId="5A365C72" w14:textId="77777777" w:rsidR="00B11461" w:rsidRDefault="00B11461" w:rsidP="00B11461">
      <w:pPr>
        <w:spacing w:line="480" w:lineRule="auto"/>
      </w:pPr>
      <w:r>
        <w:t xml:space="preserve">As this was considered a serious road traffic collision I was aware that officers from the roads policing unit were also </w:t>
      </w:r>
      <w:proofErr w:type="spellStart"/>
      <w:r>
        <w:t>en</w:t>
      </w:r>
      <w:proofErr w:type="spellEnd"/>
      <w:r>
        <w:t xml:space="preserve">-route, however were a considerable distance away from the location. Upon their arrival I had to consider my leadership style with these officers. These officers are specialists when it comes to collisions and also had more experience than myself. When the road policing officers arrived I had to adapt my leadership style, even though they were on scene, I still had control of this incident as I had been there since the start and knew the circumstances as to how the collision had occurred, witnesses and driver. When leading these officers I knew that I had the freedom to allow these officers to manage themselves and as such took on a </w:t>
      </w:r>
      <w:proofErr w:type="spellStart"/>
      <w:r>
        <w:t>delegative</w:t>
      </w:r>
      <w:proofErr w:type="spellEnd"/>
      <w:r>
        <w:t xml:space="preserve"> leadership style, allowing them their own will to make their own decisions and judgements, as ultimately they’d be able to direct me as to where I take my investigation. With this in mind I had still had to lead the student and again to do this I maintained an authoritarian leadership style for that officer. </w:t>
      </w:r>
    </w:p>
    <w:p w14:paraId="72855E06" w14:textId="77777777" w:rsidR="00B11461" w:rsidRDefault="00B11461" w:rsidP="00B11461">
      <w:pPr>
        <w:spacing w:line="480" w:lineRule="auto"/>
      </w:pPr>
      <w:r>
        <w:t xml:space="preserve">Looking at </w:t>
      </w:r>
      <w:proofErr w:type="spellStart"/>
      <w:r>
        <w:t>Borton’s</w:t>
      </w:r>
      <w:proofErr w:type="spellEnd"/>
      <w:r>
        <w:t xml:space="preserve"> so what element, as a result of my leadership the collision scene was able to be assessed and cleared promptly allowing the road to be reopened reducing impact on the community and the road network. By allowing the roads policing officer’s freedom to make decisions they were able to guide me and help me make my own decisions in regards to how best to deal with the driver who was subsequently arrested under section 4 Road Traffic Act (1988). As a result of the authoritarian leadership I displayed when working with the student officer it allowed them to see how an individual officer manages an incident and a scene, not only that it allowed them to see how working with other departments who are specialised in an area of policing can assist in the decision making at an incident. The direct attitude of an authoritarian leader can be beneficial, especially to someone who perhaps is inexperienced. </w:t>
      </w:r>
    </w:p>
    <w:p w14:paraId="0174F981" w14:textId="77777777" w:rsidR="00B11461" w:rsidRDefault="00B11461" w:rsidP="00B11461">
      <w:pPr>
        <w:spacing w:line="480" w:lineRule="auto"/>
      </w:pPr>
      <w:r>
        <w:t xml:space="preserve">Addressing </w:t>
      </w:r>
      <w:proofErr w:type="spellStart"/>
      <w:r>
        <w:t>Borton’s</w:t>
      </w:r>
      <w:proofErr w:type="spellEnd"/>
      <w:r>
        <w:t xml:space="preserve"> now what element I can reflect on the situation and reflect on whether any other leadership style would have worked during the incident. Being able to adapt and being flexible in my leadership approach certainly helped in this incident. Although at the time I was unaware that that I </w:t>
      </w:r>
      <w:r>
        <w:lastRenderedPageBreak/>
        <w:t xml:space="preserve">was taking on the role of leader and unaware of the styles I employed, having read through the research conducted I can now see the benefits to each leadership style. Upon reflection I can address how I might change my leadership style in the future, or how it has changed. I have worked with the student officer since this incident and reflecting upon working with them again I can see that my leadership style has changed. Rather than employing an authoritarian leadership style, as the student gained more experience my leadership style changed to one of </w:t>
      </w:r>
      <w:proofErr w:type="spellStart"/>
      <w:r>
        <w:t>delegative</w:t>
      </w:r>
      <w:proofErr w:type="spellEnd"/>
      <w:r>
        <w:t xml:space="preserve"> and transformational. This allowed the student more freedom and enhancing their development in the decision making process, however I also gave myself the flexibility to resort back to authoritarian if the need arose at an incident. By becoming a participative leader in the later stages of the student’s tutorship allowed them to become more independent and provide resolutions to calls whilst also being able to pass ideas to me to gain advice on how best to resolve an incident. </w:t>
      </w:r>
    </w:p>
    <w:p w14:paraId="7F947DEF" w14:textId="77777777" w:rsidR="00B11461" w:rsidRDefault="00B11461" w:rsidP="00B11461">
      <w:pPr>
        <w:spacing w:line="480" w:lineRule="auto"/>
      </w:pPr>
      <w:r>
        <w:t xml:space="preserve">Leadership is integral to policing not just from a supervisor and subordinate point of view within the rank structure, but also between officers on shifts together and between officers and members of the public. It allows decisions to be made to resolve an incident, and in doing so keeps in mind the wellbeing of the victim and the community. Although at incidents it may be difficult to identify a leader or to take a lead role someone will need to step in to manage the resources and the incident. Often numerous officers will show strengths in different leadership styles and this is where working as team fits into leadership. There is no definition as to what makes a good leader, but given the dynamic role of a police officer being able to embrace a number of leadership styles will greatly assist in becoming a good leader. The research shows that officers want a transformational leader. This allows officers to be part of the decision making process and form a relationship between the leader and the subordinate. Transformational leaders suit the police role as they place value in a corporate vision. In policing the vision will be the core duties such as preserving life and limb, safeguarding vulnerable people, and preventing crime and disorder. However there will be time when leaders will need to adopt other leadership styles, mainly authoritarian and transactional as these styles allow for the leader to take compete control of the decision making process, and also allow for the leader to use a reward and punishment incentive. As noted in Cockcroft (2014) transformational leadership over transactional leadership does not allow for police contexts. Police leaders need to exercise caution when it comes to adopting a </w:t>
      </w:r>
      <w:proofErr w:type="spellStart"/>
      <w:r>
        <w:t>delegative</w:t>
      </w:r>
      <w:proofErr w:type="spellEnd"/>
      <w:r>
        <w:t xml:space="preserve"> leadership style, delegates should be experienced officers or specialists in their field. Having a laissez-faire attitude with inexperienced officers could lead to </w:t>
      </w:r>
      <w:r>
        <w:lastRenderedPageBreak/>
        <w:t xml:space="preserve">incidents being mismanaged. It may also lead to break down in hierarchy, although this is unlikely in a police setting. However where officers are considered as specialists or experienced then their experience should be drawn upon. Their expertise and experience can assist a leader in making decisions. Scenarios such as this show that there is an overlap in leadership styles, not only that but it shows that in order to be an effective leader an overlap of leadership styles, each one utilised in the correct setting should allow for a safe resolution of incidents. The 2011 National Police Improvement Agency review concluded that the evidence from their review found that authoritarian leadership in the police had decreased and was now more transformational, however it is important that police leaders are flexible and are able adapt their leadership style to one which suits the context. As well as being able to command officer’s, police leaders need to take into consideration competencies and behaviours of officers and lead in a style which is supportive and participative. </w:t>
      </w:r>
    </w:p>
    <w:p w14:paraId="7EB0433E" w14:textId="77777777" w:rsidR="00B11461" w:rsidRDefault="00B11461" w:rsidP="00B11461">
      <w:pPr>
        <w:spacing w:line="480" w:lineRule="auto"/>
      </w:pPr>
    </w:p>
    <w:p w14:paraId="4B108BD9" w14:textId="77777777" w:rsidR="00B11461" w:rsidRDefault="00B11461" w:rsidP="00B11461">
      <w:pPr>
        <w:spacing w:line="480" w:lineRule="auto"/>
      </w:pPr>
      <w:r>
        <w:t>2265</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BD5918D">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w:t>
            </w:r>
            <w:r w:rsidR="0BDB1B92" w:rsidRPr="7C2E0949">
              <w:rPr>
                <w:rStyle w:val="normaltextrun"/>
                <w:rFonts w:ascii="Arial" w:hAnsi="Arial" w:cs="Arial"/>
                <w:color w:val="000000" w:themeColor="text1"/>
              </w:rPr>
              <w:t>ow</w:t>
            </w:r>
            <w:r w:rsidR="5B3C4E45" w:rsidRPr="7C2E0949">
              <w:rPr>
                <w:rStyle w:val="normaltextrun"/>
                <w:rFonts w:ascii="Arial" w:hAnsi="Arial" w:cs="Arial"/>
                <w:color w:val="000000" w:themeColor="text1"/>
              </w:rPr>
              <w:t xml:space="preserve"> have </w:t>
            </w:r>
            <w:r w:rsidR="5B1E35EC" w:rsidRPr="7C2E0949">
              <w:rPr>
                <w:rStyle w:val="normaltextrun"/>
                <w:rFonts w:ascii="Arial" w:hAnsi="Arial" w:cs="Arial"/>
                <w:color w:val="000000" w:themeColor="text1"/>
              </w:rPr>
              <w:t xml:space="preserve">you </w:t>
            </w:r>
            <w:r w:rsidR="5B3C4E45" w:rsidRPr="7C2E0949">
              <w:rPr>
                <w:rStyle w:val="normaltextrun"/>
                <w:rFonts w:ascii="Arial" w:hAnsi="Arial" w:cs="Arial"/>
                <w:color w:val="000000" w:themeColor="text1"/>
              </w:rPr>
              <w:t>benefited from mentoring</w:t>
            </w:r>
            <w:r w:rsidR="2DF55CEB" w:rsidRPr="7C2E0949">
              <w:rPr>
                <w:rStyle w:val="normaltextrun"/>
                <w:rFonts w:ascii="Arial" w:hAnsi="Arial" w:cs="Arial"/>
                <w:color w:val="000000" w:themeColor="text1"/>
              </w:rPr>
              <w:t xml:space="preserve"> and coaching</w:t>
            </w:r>
            <w:r w:rsidR="2A209888" w:rsidRPr="7C2E0949">
              <w:rPr>
                <w:rStyle w:val="normaltextrun"/>
                <w:rFonts w:ascii="Arial" w:hAnsi="Arial" w:cs="Arial"/>
                <w:color w:val="000000" w:themeColor="text1"/>
              </w:rPr>
              <w:t>?</w:t>
            </w:r>
            <w:r w:rsidR="5B3C4E45" w:rsidRPr="7C2E0949">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How has it helped you to meet personal</w:t>
            </w:r>
            <w:r w:rsidR="5717F3B1" w:rsidRPr="7C2E0949">
              <w:rPr>
                <w:rStyle w:val="normaltextrun"/>
                <w:rFonts w:ascii="Arial" w:hAnsi="Arial" w:cs="Arial"/>
                <w:color w:val="000000" w:themeColor="text1"/>
              </w:rPr>
              <w:t>, professional and organisational goals</w:t>
            </w:r>
            <w:r w:rsidR="3448031C" w:rsidRPr="7C2E0949">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 xml:space="preserve">How has it </w:t>
            </w:r>
            <w:r w:rsidR="4A96E271" w:rsidRPr="7C2E0949">
              <w:rPr>
                <w:rStyle w:val="normaltextrun"/>
                <w:rFonts w:ascii="Arial" w:hAnsi="Arial" w:cs="Arial"/>
                <w:color w:val="000000" w:themeColor="text1"/>
              </w:rPr>
              <w:t>aid</w:t>
            </w:r>
            <w:r w:rsidRPr="7C2E0949">
              <w:rPr>
                <w:rStyle w:val="normaltextrun"/>
                <w:rFonts w:ascii="Arial" w:hAnsi="Arial" w:cs="Arial"/>
                <w:color w:val="000000" w:themeColor="text1"/>
              </w:rPr>
              <w:t>ed</w:t>
            </w:r>
            <w:r w:rsidR="1314F378" w:rsidRPr="7C2E0949">
              <w:rPr>
                <w:rStyle w:val="normaltextrun"/>
                <w:rFonts w:ascii="Arial" w:hAnsi="Arial" w:cs="Arial"/>
                <w:color w:val="000000" w:themeColor="text1"/>
              </w:rPr>
              <w:t xml:space="preserve"> </w:t>
            </w:r>
            <w:r w:rsidRPr="7C2E0949">
              <w:rPr>
                <w:rStyle w:val="normaltextrun"/>
                <w:rFonts w:ascii="Arial" w:hAnsi="Arial" w:cs="Arial"/>
                <w:color w:val="000000" w:themeColor="text1"/>
              </w:rPr>
              <w:t xml:space="preserve">you </w:t>
            </w:r>
            <w:r w:rsidR="093D5632" w:rsidRPr="7C2E0949">
              <w:rPr>
                <w:rStyle w:val="normaltextrun"/>
                <w:rFonts w:ascii="Arial" w:hAnsi="Arial" w:cs="Arial"/>
                <w:color w:val="000000" w:themeColor="text1"/>
              </w:rPr>
              <w:t xml:space="preserve">to </w:t>
            </w:r>
            <w:r w:rsidRPr="7C2E0949">
              <w:rPr>
                <w:rStyle w:val="normaltextrun"/>
                <w:rFonts w:ascii="Arial" w:hAnsi="Arial" w:cs="Arial"/>
                <w:color w:val="000000" w:themeColor="text1"/>
              </w:rPr>
              <w:t>learn, develop and perform in the workplace</w:t>
            </w:r>
            <w:r w:rsidR="1DF4A817" w:rsidRPr="7C2E0949">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 xml:space="preserve">Consider relevant </w:t>
            </w:r>
            <w:r w:rsidR="2AA6BD99" w:rsidRPr="7C2E0949">
              <w:rPr>
                <w:rStyle w:val="normaltextrun"/>
                <w:rFonts w:ascii="Arial" w:hAnsi="Arial" w:cs="Arial"/>
                <w:i/>
                <w:iCs/>
                <w:color w:val="000000" w:themeColor="text1"/>
              </w:rPr>
              <w:t>coaching and mentoring definitions along with</w:t>
            </w:r>
            <w:r w:rsidR="25B3560C" w:rsidRPr="7C2E0949">
              <w:rPr>
                <w:rStyle w:val="normaltextrun"/>
                <w:rFonts w:ascii="Arial" w:hAnsi="Arial" w:cs="Arial"/>
                <w:i/>
                <w:iCs/>
                <w:color w:val="000000" w:themeColor="text1"/>
              </w:rPr>
              <w:t xml:space="preserve"> </w:t>
            </w:r>
            <w:r w:rsidR="23B37E4E" w:rsidRPr="7C2E0949">
              <w:rPr>
                <w:rStyle w:val="normaltextrun"/>
                <w:rFonts w:ascii="Arial" w:hAnsi="Arial" w:cs="Arial"/>
                <w:i/>
                <w:iCs/>
                <w:color w:val="000000" w:themeColor="text1"/>
              </w:rPr>
              <w:t>current coaching</w:t>
            </w:r>
            <w:r w:rsidRPr="7C2E0949">
              <w:rPr>
                <w:rStyle w:val="normaltextrun"/>
                <w:rFonts w:ascii="Arial" w:hAnsi="Arial" w:cs="Arial"/>
                <w:i/>
                <w:iCs/>
                <w:color w:val="000000" w:themeColor="text1"/>
              </w:rPr>
              <w:t xml:space="preserve"> and mentoring theories</w:t>
            </w:r>
            <w:r w:rsidR="142CC95E" w:rsidRPr="7C2E0949">
              <w:rPr>
                <w:rStyle w:val="normaltextrun"/>
                <w:rFonts w:ascii="Arial" w:hAnsi="Arial" w:cs="Arial"/>
                <w:i/>
                <w:iCs/>
                <w:color w:val="000000" w:themeColor="text1"/>
              </w:rPr>
              <w:t xml:space="preserve"> used in policing</w:t>
            </w:r>
            <w:r w:rsidR="1DBD8791" w:rsidRPr="7C2E0949">
              <w:rPr>
                <w:rStyle w:val="normaltextrun"/>
                <w:rFonts w:ascii="Arial" w:hAnsi="Arial" w:cs="Arial"/>
                <w:i/>
                <w:iCs/>
                <w:color w:val="000000" w:themeColor="text1"/>
              </w:rPr>
              <w:t>.</w:t>
            </w:r>
          </w:p>
          <w:p w14:paraId="5FEEC87B" w14:textId="208959FC" w:rsidR="777CCE50" w:rsidRDefault="777CCE50" w:rsidP="7C2E0949">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302F1476" w:rsidR="00025650" w:rsidRDefault="00025650" w:rsidP="00340E9A">
      <w:pPr>
        <w:ind w:right="237"/>
        <w:jc w:val="both"/>
        <w:rPr>
          <w:sz w:val="24"/>
          <w:szCs w:val="24"/>
        </w:rPr>
      </w:pPr>
    </w:p>
    <w:p w14:paraId="5F6E4EEF" w14:textId="77777777" w:rsidR="00180AD6" w:rsidRDefault="00180AD6" w:rsidP="00180AD6">
      <w:pPr>
        <w:spacing w:line="480" w:lineRule="auto"/>
      </w:pPr>
      <w:r>
        <w:t xml:space="preserve">I will use </w:t>
      </w:r>
      <w:proofErr w:type="spellStart"/>
      <w:r>
        <w:t>Boton’s</w:t>
      </w:r>
      <w:proofErr w:type="spellEnd"/>
      <w:r>
        <w:t xml:space="preserve"> (1970) reflective model to reflect upon my three year probation and how as an officer the coaching and mentoring that I have received has helped me develop as an officer, meet personal and organisational goals, and also to assist me at incidents. I have chosen </w:t>
      </w:r>
      <w:proofErr w:type="spellStart"/>
      <w:r>
        <w:t>Borton’s</w:t>
      </w:r>
      <w:proofErr w:type="spellEnd"/>
      <w:r>
        <w:t xml:space="preserve"> model as it prompts the reflector with 3 simple questions what? </w:t>
      </w:r>
      <w:proofErr w:type="gramStart"/>
      <w:r>
        <w:t>so</w:t>
      </w:r>
      <w:proofErr w:type="gramEnd"/>
      <w:r>
        <w:t xml:space="preserve"> what? </w:t>
      </w:r>
      <w:proofErr w:type="gramStart"/>
      <w:r>
        <w:t>now</w:t>
      </w:r>
      <w:proofErr w:type="gramEnd"/>
      <w:r>
        <w:t xml:space="preserve"> what? </w:t>
      </w:r>
    </w:p>
    <w:p w14:paraId="25D70071" w14:textId="77777777" w:rsidR="00180AD6" w:rsidRDefault="00180AD6" w:rsidP="00180AD6">
      <w:pPr>
        <w:spacing w:line="480" w:lineRule="auto"/>
      </w:pPr>
      <w:r>
        <w:t xml:space="preserve">Coaching and mentoring can be defined as development approaches to enhance an individual’s skills, knowledge, or work performance (CIPD, 2021). There are many scholarly articles that relate to the definition of coaching and mentoring, however the most basic can be found in MacLennan (1995) who defines coaching as a process where one individual helps another to unlock their natural ability, to perform, learn, and achieve. </w:t>
      </w:r>
      <w:proofErr w:type="spellStart"/>
      <w:r>
        <w:t>Parsloe</w:t>
      </w:r>
      <w:proofErr w:type="spellEnd"/>
      <w:r>
        <w:t xml:space="preserve"> (1999) supports the definition of coaching by defining it as a process that enable learning and development to occur thus improving performance.  MacLennan goes on to define mentoring as a process where by a senior individual is available to a junior to seek information from, where the senior can guide the junior through operational, vocational or professional qualifications, and where the senior can provide the junior with feedback and appraisal. Clutterbuck (2004) goes to say mentoring is when a more experienced colleague passes down his knowledge of how the task is completed. Rogers (2004) however goes on to note that a mentor is a colleague in a same or parallel organisation who is not a line management relationship with the mentee. </w:t>
      </w:r>
    </w:p>
    <w:p w14:paraId="4438ABD1" w14:textId="77777777" w:rsidR="00180AD6" w:rsidRDefault="00180AD6" w:rsidP="00180AD6">
      <w:pPr>
        <w:spacing w:line="480" w:lineRule="auto"/>
      </w:pPr>
      <w:r>
        <w:lastRenderedPageBreak/>
        <w:t xml:space="preserve">The two activities of coaching and mentoring can be classed as the same, yet also different. Coaching is often seen as a role which the coach willingly takes on. However, a mentor can sometimes unwittingly take on the role, and even if not officially being a mentor can often be a source of support for younger members of the shift in the police, for example.  Coaching is seen as a short term stage in a student’s development whereas mentoring is a continuous long term activity in which the student can approach a mentor as and when needed. </w:t>
      </w:r>
    </w:p>
    <w:p w14:paraId="4D2456AE" w14:textId="77777777" w:rsidR="00180AD6" w:rsidRDefault="00180AD6" w:rsidP="00180AD6">
      <w:pPr>
        <w:spacing w:line="480" w:lineRule="auto"/>
      </w:pPr>
      <w:r>
        <w:t xml:space="preserve">Coaching and mentoring in a policing context can be separated into the individual elements of a student constable’s probationary period. The coaching phase takes pat during the initial 6 month initial police learning and also during a student’s 12 week tutorship. The mentoring phase is a phase that takes place during the following months and years following the completion of tutorship. However, both phases can also be repeated throughout a constable’s career. The coaching phase would take place on any official courses that the constable undertakes and arguments could be made for that the mentoring phase is a continuous phase. Each officer on shift will have different strengths in the world of policing. Whereas one officer may be confident in road traffic policing but not as strong in file building, they can approach an officer who perhaps has strengths in that field for advice and guidance. </w:t>
      </w:r>
    </w:p>
    <w:p w14:paraId="061E1E51" w14:textId="77777777" w:rsidR="00180AD6" w:rsidRDefault="00180AD6" w:rsidP="00180AD6">
      <w:pPr>
        <w:spacing w:line="480" w:lineRule="auto"/>
      </w:pPr>
      <w:r>
        <w:t xml:space="preserve">There are a number of theories and models that can be used in the practice of coaching and mentoring. Hawkins (2006) describes the coaching process in 4 stages skills, performance, development, and transformation. The skills phase relates to specific skills the student will need to complete the job, in policing this would be the initial police learning. The performance phase relates to increasing the student’s performance, this would be done in the student’s tutorship whilst working alongside a qualified tutor. The development phase is less focussed on the student’s current role and more focussed on the long term development. In policing this stage takes place after the student’s tutorship, and when they have independent patrol status, they are able to attend courses to further develop their competence and skills. The transformation stage takes place when the student is able to function at a higher level of competence. This phase is likely to be when the student constable has completed their probationary period and becomes a mentor or coach themselves to another student officer. </w:t>
      </w:r>
    </w:p>
    <w:p w14:paraId="4C7DB961" w14:textId="77777777" w:rsidR="00180AD6" w:rsidRDefault="00180AD6" w:rsidP="00180AD6">
      <w:pPr>
        <w:spacing w:line="480" w:lineRule="auto"/>
      </w:pPr>
      <w:r>
        <w:t xml:space="preserve">Another model that is used in coaching and mentoring is the GROW model (Fine, Alexander and Whitmore, 1992). The GROW model is proven success in coaching and mentoring (Mukherjee, 2014). </w:t>
      </w:r>
      <w:r>
        <w:lastRenderedPageBreak/>
        <w:t xml:space="preserve">The GROW coaching model involves the coach guiding the student through internal impairments to their learning. This in turn allows for long term improvements to be made by the student. The student and coach must both identify goals which can be achieved in a time frame. When viewed in a policing context these goals can be viewed either as the initial police learning phase, the tutorship phase where a student needs to complete a set list of competencies within a specified time frame. The GROW model appears to place the student at the centre of the learning and almost places the onus on the student to identify a learning model that is suitable to them to develop in the long term rather than just achieve short term gains. The role of the coach in the GROW model is to identify with the learner a technique that identifies with the student way of learning. Grant, </w:t>
      </w:r>
      <w:proofErr w:type="spellStart"/>
      <w:r>
        <w:t>Curtayne</w:t>
      </w:r>
      <w:proofErr w:type="spellEnd"/>
      <w:r>
        <w:t xml:space="preserve"> and Burton (2009) support this theory by stating that the individual will have the most appropriate solution to their learning problems, whilst a coach will help them to succeed by using proven coaching techniques, practices, and even instincts. </w:t>
      </w:r>
    </w:p>
    <w:p w14:paraId="0E3DA1AC" w14:textId="77777777" w:rsidR="00180AD6" w:rsidRDefault="00180AD6" w:rsidP="00180AD6">
      <w:pPr>
        <w:spacing w:line="480" w:lineRule="auto"/>
      </w:pPr>
      <w:r>
        <w:t xml:space="preserve">Once the student has been coached in an official capacity they will then move on to a mentoring phase. There is no specific model that relates to mentoring or length of time that a student should be mentored for. However there are a number of skills that a mentor needs to employ in the mentoring setting. Frei et al. (2010) lists some of these skills as active listening, open questioning, honesty and empathy, and also being non-judgemental. Clutterbuck (2004) states that a good mentor speaks for less than 20% of the time in a mentor meeting. </w:t>
      </w:r>
    </w:p>
    <w:p w14:paraId="6D6FF862" w14:textId="77777777" w:rsidR="00180AD6" w:rsidRDefault="00180AD6" w:rsidP="00180AD6">
      <w:pPr>
        <w:spacing w:line="480" w:lineRule="auto"/>
      </w:pPr>
      <w:r>
        <w:t xml:space="preserve">There are three common stages in mentoring, the beginning, middle, and end. Clutterbuck (2004 defines the beginning as having two key aims – building a rapport and setting direction. It is in this stage that the mentor and mentee will gauge their compatibility to work with each other and set realistic defined goals. </w:t>
      </w:r>
      <w:proofErr w:type="spellStart"/>
      <w:r>
        <w:t>Kram</w:t>
      </w:r>
      <w:proofErr w:type="spellEnd"/>
      <w:r>
        <w:t xml:space="preserve"> (1983) states that the middle stage will be more directive from the mentor with technical support for the mentee. The mentor will help the mentee to analyse their decisions and reflect upon their choices. The end of the mentoring phase should come at a time when the mentee has advanced towards their goals sufficiently that the requirement for a mentor has diminished (</w:t>
      </w:r>
      <w:proofErr w:type="spellStart"/>
      <w:r>
        <w:t>Kram</w:t>
      </w:r>
      <w:proofErr w:type="spellEnd"/>
      <w:r>
        <w:t xml:space="preserve">, 1983). The end does not need to be a negative part of the mentoring experience as mentoring should never be seen as a permanent arrangement. </w:t>
      </w:r>
    </w:p>
    <w:p w14:paraId="7B98AA94" w14:textId="77777777" w:rsidR="00180AD6" w:rsidRDefault="00180AD6" w:rsidP="00180AD6">
      <w:pPr>
        <w:spacing w:line="480" w:lineRule="auto"/>
      </w:pPr>
      <w:r>
        <w:t xml:space="preserve">In policing, as well as the mentoring that is received from other officers whilst on shift, the College of Policing also offer a mentoring scheme. One of the suggestions made by the College of Policing is a scheme called reverse mentoring (College of Policing, 2021). The reverse mentoring scheme is a </w:t>
      </w:r>
      <w:r>
        <w:lastRenderedPageBreak/>
        <w:t xml:space="preserve">process where senior managers within the police are the mentees and frontline officers are the mentors. The benefits to reverse mentoring are that senior officers are visible and approachable to frontline officers, but not only that frontline officers are able demonstrate to senior </w:t>
      </w:r>
      <w:proofErr w:type="gramStart"/>
      <w:r>
        <w:t>officers</w:t>
      </w:r>
      <w:proofErr w:type="gramEnd"/>
      <w:r>
        <w:t xml:space="preserve"> current issues and demands that affect areas such as response policing.</w:t>
      </w:r>
    </w:p>
    <w:p w14:paraId="2AD4EE05" w14:textId="77777777" w:rsidR="00180AD6" w:rsidRDefault="00180AD6" w:rsidP="00180AD6">
      <w:pPr>
        <w:spacing w:line="480" w:lineRule="auto"/>
      </w:pPr>
      <w:r>
        <w:t xml:space="preserve">An important element of coaching and mentoring as a student is feedback, not just receiving in order to improve but also giving feedback to the mentor, as this allows them to gauge a student’s level of understanding. Walsh (2010) stated that giving feedback to students is a vital aspect to support their development. Murray et al (2010) define feedback as output from an event in the past will influence the same event in the present or future. This definition highlights the development opportunities that are made from the feedback process. Duffy and </w:t>
      </w:r>
      <w:proofErr w:type="spellStart"/>
      <w:r>
        <w:t>Hardicre</w:t>
      </w:r>
      <w:proofErr w:type="spellEnd"/>
      <w:r>
        <w:t xml:space="preserve"> (2007) note that when giving feedback it’s always important to encourage the student to self-assess and let them have first say as this allows the student to identify faults and areas for development. Aston and Hallam (2011) state that to provide effective feedback mentors must have compassion, insight, and tact. Mentors need to be able to provide forms of feedback positive and negative, however rather than provide negative feedback it is always worth providing as constructive feedback this allows the student to learn from mistakes and experiences that didn’t necessarily go as planned. </w:t>
      </w:r>
    </w:p>
    <w:p w14:paraId="45BC1234" w14:textId="77777777" w:rsidR="00180AD6" w:rsidRDefault="00180AD6" w:rsidP="00180AD6">
      <w:pPr>
        <w:spacing w:line="480" w:lineRule="auto"/>
      </w:pPr>
      <w:proofErr w:type="spellStart"/>
      <w:r>
        <w:t>Hardavella</w:t>
      </w:r>
      <w:proofErr w:type="spellEnd"/>
      <w:r>
        <w:t xml:space="preserve"> et al. (2017) provide a list of skills that a mentee should employ when engaging in receiving feedback, these are listen to what the mentor is saying, seek clarification, embrace the feedback as a learning and development opportunity, and be proactive to make changes to your practice and develop. Students should take responsibility for their learning and this includes implementing any changes that need to be made in order to develop and learn from coaches and mentors. </w:t>
      </w:r>
    </w:p>
    <w:p w14:paraId="5B132D4E" w14:textId="77777777" w:rsidR="00180AD6" w:rsidRDefault="00180AD6" w:rsidP="00180AD6">
      <w:pPr>
        <w:spacing w:line="480" w:lineRule="auto"/>
      </w:pPr>
      <w:r>
        <w:t xml:space="preserve">Coaching and mentoring has benefitted me during my three year probationary period. Not only have I received coaching and mentoring from colleagues on the response shift, but I have also received coaching from operational trainers on police related courses and from academic staff as part of the police constable degree apprenticeship programme currently being undertaken. </w:t>
      </w:r>
    </w:p>
    <w:p w14:paraId="09BDF011" w14:textId="77777777" w:rsidR="00180AD6" w:rsidRDefault="00180AD6" w:rsidP="00180AD6">
      <w:pPr>
        <w:spacing w:line="480" w:lineRule="auto"/>
      </w:pPr>
      <w:r>
        <w:t xml:space="preserve">Addressing the first element of </w:t>
      </w:r>
      <w:proofErr w:type="spellStart"/>
      <w:r>
        <w:t>Borton’s</w:t>
      </w:r>
      <w:proofErr w:type="spellEnd"/>
      <w:r>
        <w:t xml:space="preserve"> reflective model, what? As an officer reflection can be made on what coaching and mentoring has been received. Initially as an officer I received coaching as part of the initial police learning. This was a six month teaching environment where experienced teachers and coaches provide officer with a basic knowledge to go perform the role of a police constable </w:t>
      </w:r>
      <w:r>
        <w:lastRenderedPageBreak/>
        <w:t xml:space="preserve">effectively and competently. Following these initial six months, a period of twelve weeks tutorship took place with an experienced police constable tutor. Having read the extensive research on coaching and mentoring, it is in these twelve weeks that the activity changes from a coaching phase to a mentoring phase. During the tutorship there is a set list of competencies that need to be achieved prior to officers achieving independent patrol status. Initially tutors will coach students on how to achieve these competencies. The tutor will then need to change roles to become a mentor and allow the student to identify areas where they need assistance and approach the mentor for assistance. </w:t>
      </w:r>
    </w:p>
    <w:p w14:paraId="56AF70C6" w14:textId="77777777" w:rsidR="00180AD6" w:rsidRDefault="00180AD6" w:rsidP="00180AD6">
      <w:pPr>
        <w:spacing w:line="480" w:lineRule="auto"/>
      </w:pPr>
      <w:r>
        <w:t xml:space="preserve">During my probationary period I have also received coaching and mentoring to achieve personal, professional and organisational goals. There has been overlap in relation to these goals. For example completion of the apprenticeship programme is a goal that works all three, personal, professional and organisational. Completion will be a personal achievement due to the level of work required in order to achieve the degree, professionally it is a goal as it is part of the College of Policing’s police education qualifications framework programme (College of Police, 2021). Organisational goals are achieved in this respect as it is currently a requirement that the apprenticeship is completed in order to become confirmed in ran, not only that as an organisation South Wales Police becomes a more professional organisation. </w:t>
      </w:r>
    </w:p>
    <w:p w14:paraId="23864967" w14:textId="77777777" w:rsidR="00180AD6" w:rsidRDefault="00180AD6" w:rsidP="00180AD6">
      <w:pPr>
        <w:spacing w:line="480" w:lineRule="auto"/>
      </w:pPr>
      <w:r>
        <w:t xml:space="preserve">Addressing </w:t>
      </w:r>
      <w:proofErr w:type="spellStart"/>
      <w:r>
        <w:t>Borton’s</w:t>
      </w:r>
      <w:proofErr w:type="spellEnd"/>
      <w:r>
        <w:t xml:space="preserve"> so what? </w:t>
      </w:r>
      <w:proofErr w:type="gramStart"/>
      <w:r>
        <w:t>element</w:t>
      </w:r>
      <w:proofErr w:type="gramEnd"/>
      <w:r>
        <w:t xml:space="preserve">, I can reflect on so what has the coaching and mentoring I have received mean for me as an officer. The initial police learning and mentoring that I have received, not just during my 6 month initial learning and twelve week tutorship, but also coaching on operational courses, have made me a more competent and resourceful officer. For example, having attended operational courses such as </w:t>
      </w:r>
      <w:proofErr w:type="spellStart"/>
      <w:r>
        <w:t>taser</w:t>
      </w:r>
      <w:proofErr w:type="spellEnd"/>
      <w:r>
        <w:t xml:space="preserve"> operator and station </w:t>
      </w:r>
      <w:proofErr w:type="spellStart"/>
      <w:r>
        <w:t>intolixser</w:t>
      </w:r>
      <w:proofErr w:type="spellEnd"/>
      <w:r>
        <w:t xml:space="preserve"> operator I have received specific coaching from coaches trained to deliver those courses. On completion of these courses I have returned to division with the extra competence and skills, however I have then gone into a period of mentoring whereby I can draw on the experience of officers who have held these skills for longer than myself. These courses were personal goals as they were courses I had targeted to complete when I became a police constable, not only achieving personal goals I have achieved organisational goals by increasing my skillset and becoming a resource that can be deployed to a  wide range of incidents. </w:t>
      </w:r>
    </w:p>
    <w:p w14:paraId="71BAB65A" w14:textId="77777777" w:rsidR="00180AD6" w:rsidRDefault="00180AD6" w:rsidP="00180AD6">
      <w:pPr>
        <w:spacing w:line="480" w:lineRule="auto"/>
      </w:pPr>
      <w:r>
        <w:t xml:space="preserve">Addressing </w:t>
      </w:r>
      <w:proofErr w:type="spellStart"/>
      <w:r>
        <w:t>Borton’s</w:t>
      </w:r>
      <w:proofErr w:type="spellEnd"/>
      <w:r>
        <w:t xml:space="preserve"> now what element, reflection can be made into what coaching and mentoring can be received in the future. As mentioned previously mentoring is an ongoing process where a senior </w:t>
      </w:r>
      <w:r>
        <w:lastRenderedPageBreak/>
        <w:t xml:space="preserve">more experienced officer can give advice or guidance to younger serving officers. The large number of student officers coming through the initial police learning process means that in the future it is envisioned that as well as being a mentee I will also be a mentor. As part of my professional development there are also further operational courses that I could attend, this is an ongoing coaching phase for every new course that I attend. The benefits of the ongoing coaching and mentoring that I received are twofold. I receive on going professional development that I am able to use as evidence when applying for new roles within the police, but South Wales Police also benefit as they receive an officer who is skilled in a practice who can then be used as a mentor to other officers.  </w:t>
      </w:r>
    </w:p>
    <w:p w14:paraId="22F294E8" w14:textId="77777777" w:rsidR="00180AD6" w:rsidRDefault="00180AD6" w:rsidP="00180AD6">
      <w:pPr>
        <w:spacing w:line="480" w:lineRule="auto"/>
      </w:pPr>
      <w:r>
        <w:t xml:space="preserve">In conclusion, coaching, mentoring, and feedback are all important elements of the learning and development process. In the police there are coaching opportunities available through the professionalization the police and through operational courses available to officers. Mentoring occurs on a daily basis from all corners of policing. Officers regularly mentor each other and often become mentors unwittingly. In order for development opportunities to be identified and enhanced feedback should be given in a constructive way with the student taking responsibility for making the changes that need to be made in order to develop and rely less on the mentor. </w:t>
      </w:r>
    </w:p>
    <w:p w14:paraId="4F4745A6" w14:textId="77777777" w:rsidR="00180AD6" w:rsidRDefault="00180AD6" w:rsidP="00180AD6">
      <w:pPr>
        <w:spacing w:line="480" w:lineRule="auto"/>
      </w:pPr>
    </w:p>
    <w:p w14:paraId="7C47C213" w14:textId="77777777" w:rsidR="00180AD6" w:rsidRDefault="00180AD6" w:rsidP="00180AD6">
      <w:pPr>
        <w:spacing w:line="480" w:lineRule="auto"/>
      </w:pPr>
      <w:r>
        <w:t>2303</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5C0F2A2" w:rsidR="00390074" w:rsidRDefault="00390074" w:rsidP="00340E9A">
      <w:pPr>
        <w:ind w:right="237"/>
        <w:jc w:val="both"/>
        <w:rPr>
          <w:b/>
          <w:sz w:val="24"/>
          <w:szCs w:val="24"/>
        </w:rPr>
      </w:pPr>
    </w:p>
    <w:p w14:paraId="06292C43" w14:textId="39A35A17" w:rsidR="00180AD6" w:rsidRDefault="00180AD6" w:rsidP="00340E9A">
      <w:pPr>
        <w:ind w:right="237"/>
        <w:jc w:val="both"/>
        <w:rPr>
          <w:b/>
          <w:sz w:val="24"/>
          <w:szCs w:val="24"/>
        </w:rPr>
      </w:pPr>
    </w:p>
    <w:p w14:paraId="3349A965"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Accenture (2012) Are Police Forces Maximizing Technology to Fight Crime and Engage Citizens? The Accenture Citizen Pulse Survey on Policing. [</w:t>
      </w:r>
      <w:proofErr w:type="gramStart"/>
      <w:r w:rsidRPr="0002165A">
        <w:rPr>
          <w:rFonts w:asciiTheme="minorHAnsi" w:hAnsiTheme="minorHAnsi" w:cstheme="minorHAnsi"/>
          <w:sz w:val="22"/>
          <w:szCs w:val="22"/>
        </w:rPr>
        <w:t>pdf</w:t>
      </w:r>
      <w:proofErr w:type="gramEnd"/>
      <w:r w:rsidRPr="0002165A">
        <w:rPr>
          <w:rFonts w:asciiTheme="minorHAnsi" w:hAnsiTheme="minorHAnsi" w:cstheme="minorHAnsi"/>
          <w:sz w:val="22"/>
          <w:szCs w:val="22"/>
        </w:rPr>
        <w:t>] Accenture. Available at: www.accenture.com/ SiteCollectionDocuments/PDF/Accenture-Are-Police-Forces-Maximizing-Technology-to-Fight-Crime-and-Engage-Citizens.pdf [Accessed 25 July 2021]</w:t>
      </w:r>
    </w:p>
    <w:p w14:paraId="2BF4692D" w14:textId="77777777" w:rsidR="00180AD6" w:rsidRPr="0002165A" w:rsidRDefault="00180AD6" w:rsidP="00180AD6">
      <w:pPr>
        <w:rPr>
          <w:rFonts w:asciiTheme="minorHAnsi" w:hAnsiTheme="minorHAnsi" w:cstheme="minorHAnsi"/>
          <w:sz w:val="22"/>
          <w:szCs w:val="22"/>
        </w:rPr>
      </w:pPr>
    </w:p>
    <w:p w14:paraId="5A73A2E3" w14:textId="77777777" w:rsidR="00180AD6" w:rsidRPr="0002165A" w:rsidRDefault="00180AD6" w:rsidP="00180AD6">
      <w:pPr>
        <w:rPr>
          <w:rFonts w:asciiTheme="minorHAnsi" w:hAnsiTheme="minorHAnsi" w:cstheme="minorHAnsi"/>
          <w:sz w:val="22"/>
          <w:szCs w:val="22"/>
          <w:shd w:val="clear" w:color="auto" w:fill="FFFFFF"/>
        </w:rPr>
      </w:pPr>
      <w:proofErr w:type="spellStart"/>
      <w:r w:rsidRPr="0002165A">
        <w:rPr>
          <w:rFonts w:asciiTheme="minorHAnsi" w:hAnsiTheme="minorHAnsi" w:cstheme="minorHAnsi"/>
          <w:sz w:val="22"/>
          <w:szCs w:val="22"/>
          <w:shd w:val="clear" w:color="auto" w:fill="FFFFFF"/>
        </w:rPr>
        <w:t>Antonakis</w:t>
      </w:r>
      <w:proofErr w:type="spellEnd"/>
      <w:r w:rsidRPr="0002165A">
        <w:rPr>
          <w:rFonts w:asciiTheme="minorHAnsi" w:hAnsiTheme="minorHAnsi" w:cstheme="minorHAnsi"/>
          <w:sz w:val="22"/>
          <w:szCs w:val="22"/>
          <w:shd w:val="clear" w:color="auto" w:fill="FFFFFF"/>
        </w:rPr>
        <w:t xml:space="preserve">, J, </w:t>
      </w:r>
      <w:proofErr w:type="spellStart"/>
      <w:r w:rsidRPr="0002165A">
        <w:rPr>
          <w:rFonts w:asciiTheme="minorHAnsi" w:hAnsiTheme="minorHAnsi" w:cstheme="minorHAnsi"/>
          <w:sz w:val="22"/>
          <w:szCs w:val="22"/>
          <w:shd w:val="clear" w:color="auto" w:fill="FFFFFF"/>
        </w:rPr>
        <w:t>etal</w:t>
      </w:r>
      <w:proofErr w:type="spellEnd"/>
      <w:r w:rsidRPr="0002165A">
        <w:rPr>
          <w:rFonts w:asciiTheme="minorHAnsi" w:hAnsiTheme="minorHAnsi" w:cstheme="minorHAnsi"/>
          <w:sz w:val="22"/>
          <w:szCs w:val="22"/>
          <w:shd w:val="clear" w:color="auto" w:fill="FFFFFF"/>
        </w:rPr>
        <w:t xml:space="preserve"> (2004). </w:t>
      </w:r>
      <w:r w:rsidRPr="0002165A">
        <w:rPr>
          <w:rStyle w:val="Emphasis"/>
          <w:rFonts w:asciiTheme="minorHAnsi" w:hAnsiTheme="minorHAnsi" w:cstheme="minorHAnsi"/>
          <w:sz w:val="22"/>
          <w:szCs w:val="22"/>
          <w:shd w:val="clear" w:color="auto" w:fill="FFFFFF"/>
        </w:rPr>
        <w:t>The nature of leadership</w:t>
      </w:r>
      <w:r w:rsidRPr="0002165A">
        <w:rPr>
          <w:rFonts w:asciiTheme="minorHAnsi" w:hAnsiTheme="minorHAnsi" w:cstheme="minorHAnsi"/>
          <w:sz w:val="22"/>
          <w:szCs w:val="22"/>
          <w:shd w:val="clear" w:color="auto" w:fill="FFFFFF"/>
        </w:rPr>
        <w:t>. Sage.</w:t>
      </w:r>
    </w:p>
    <w:p w14:paraId="213CB981" w14:textId="77777777" w:rsidR="00180AD6" w:rsidRPr="0002165A" w:rsidRDefault="00180AD6" w:rsidP="00180AD6">
      <w:pPr>
        <w:rPr>
          <w:rFonts w:asciiTheme="minorHAnsi" w:hAnsiTheme="minorHAnsi" w:cstheme="minorHAnsi"/>
          <w:sz w:val="22"/>
          <w:szCs w:val="22"/>
          <w:shd w:val="clear" w:color="auto" w:fill="FFFFFF"/>
        </w:rPr>
      </w:pPr>
    </w:p>
    <w:p w14:paraId="31A557F1"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Aston L, Hallam P (2011) Successful Mentoring in Nursing. Learning Matters, Exeter</w:t>
      </w:r>
    </w:p>
    <w:p w14:paraId="2F2B765E" w14:textId="77777777" w:rsidR="00180AD6" w:rsidRPr="0002165A" w:rsidRDefault="00180AD6" w:rsidP="00180AD6">
      <w:pPr>
        <w:rPr>
          <w:rFonts w:asciiTheme="minorHAnsi" w:hAnsiTheme="minorHAnsi" w:cstheme="minorHAnsi"/>
          <w:sz w:val="22"/>
          <w:szCs w:val="22"/>
        </w:rPr>
      </w:pPr>
    </w:p>
    <w:p w14:paraId="3168C85E" w14:textId="77777777" w:rsidR="00180AD6" w:rsidRPr="0002165A" w:rsidRDefault="00180AD6" w:rsidP="00180AD6">
      <w:pPr>
        <w:rPr>
          <w:rFonts w:asciiTheme="minorHAnsi" w:hAnsiTheme="minorHAnsi" w:cstheme="minorHAnsi"/>
          <w:color w:val="8A8A8A"/>
          <w:sz w:val="22"/>
          <w:szCs w:val="22"/>
          <w:lang w:val="en"/>
        </w:rPr>
      </w:pPr>
      <w:r w:rsidRPr="0002165A">
        <w:rPr>
          <w:rFonts w:asciiTheme="minorHAnsi" w:hAnsiTheme="minorHAnsi" w:cstheme="minorHAnsi"/>
          <w:sz w:val="22"/>
          <w:szCs w:val="22"/>
          <w:lang w:val="en"/>
        </w:rPr>
        <w:t xml:space="preserve">Backlink. </w:t>
      </w:r>
      <w:r>
        <w:rPr>
          <w:rFonts w:cstheme="minorHAnsi"/>
          <w:lang w:val="en"/>
        </w:rPr>
        <w:t>(</w:t>
      </w:r>
      <w:r w:rsidRPr="0002165A">
        <w:rPr>
          <w:rFonts w:asciiTheme="minorHAnsi" w:hAnsiTheme="minorHAnsi" w:cstheme="minorHAnsi"/>
          <w:sz w:val="22"/>
          <w:szCs w:val="22"/>
          <w:lang w:val="en"/>
        </w:rPr>
        <w:t>2021</w:t>
      </w:r>
      <w:r>
        <w:rPr>
          <w:rFonts w:cstheme="minorHAnsi"/>
          <w:lang w:val="en"/>
        </w:rPr>
        <w:t>)</w:t>
      </w:r>
      <w:r w:rsidRPr="0002165A">
        <w:rPr>
          <w:rFonts w:asciiTheme="minorHAnsi" w:hAnsiTheme="minorHAnsi" w:cstheme="minorHAnsi"/>
          <w:sz w:val="22"/>
          <w:szCs w:val="22"/>
          <w:lang w:val="en"/>
        </w:rPr>
        <w:t xml:space="preserve">. Social Network Usage and Growth Statistics. [ONLINE] Available at: </w:t>
      </w:r>
      <w:hyperlink r:id="rId15" w:history="1">
        <w:r w:rsidRPr="0002165A">
          <w:rPr>
            <w:rStyle w:val="Hyperlink"/>
            <w:rFonts w:asciiTheme="minorHAnsi" w:hAnsiTheme="minorHAnsi" w:cstheme="minorHAnsi"/>
            <w:sz w:val="22"/>
            <w:szCs w:val="22"/>
            <w:lang w:val="en"/>
          </w:rPr>
          <w:t>https://backlinko.com/social-media-users</w:t>
        </w:r>
      </w:hyperlink>
      <w:r w:rsidRPr="0002165A">
        <w:rPr>
          <w:rFonts w:asciiTheme="minorHAnsi" w:hAnsiTheme="minorHAnsi" w:cstheme="minorHAnsi"/>
          <w:color w:val="8A8A8A"/>
          <w:sz w:val="22"/>
          <w:szCs w:val="22"/>
          <w:lang w:val="en"/>
        </w:rPr>
        <w:t xml:space="preserve">. </w:t>
      </w:r>
      <w:r w:rsidRPr="0002165A">
        <w:rPr>
          <w:rFonts w:asciiTheme="minorHAnsi" w:hAnsiTheme="minorHAnsi" w:cstheme="minorHAnsi"/>
          <w:sz w:val="22"/>
          <w:szCs w:val="22"/>
          <w:lang w:val="en"/>
        </w:rPr>
        <w:t>[Accessed 14 July 2021].</w:t>
      </w:r>
    </w:p>
    <w:p w14:paraId="1BDB9E49" w14:textId="77777777" w:rsidR="00180AD6" w:rsidRPr="0002165A" w:rsidRDefault="00180AD6" w:rsidP="00180AD6">
      <w:pPr>
        <w:rPr>
          <w:rFonts w:asciiTheme="minorHAnsi" w:hAnsiTheme="minorHAnsi" w:cstheme="minorHAnsi"/>
          <w:sz w:val="22"/>
          <w:szCs w:val="22"/>
        </w:rPr>
      </w:pPr>
    </w:p>
    <w:p w14:paraId="53540BB8" w14:textId="77777777" w:rsidR="00180AD6" w:rsidRPr="0002165A" w:rsidRDefault="00180AD6" w:rsidP="00180AD6">
      <w:pPr>
        <w:rPr>
          <w:rFonts w:asciiTheme="minorHAnsi" w:hAnsiTheme="minorHAnsi" w:cstheme="minorHAnsi"/>
          <w:sz w:val="22"/>
          <w:szCs w:val="22"/>
        </w:rPr>
      </w:pPr>
      <w:proofErr w:type="spellStart"/>
      <w:r w:rsidRPr="0002165A">
        <w:rPr>
          <w:rFonts w:asciiTheme="minorHAnsi" w:hAnsiTheme="minorHAnsi" w:cstheme="minorHAnsi"/>
          <w:sz w:val="22"/>
          <w:szCs w:val="22"/>
        </w:rPr>
        <w:t>Banton</w:t>
      </w:r>
      <w:proofErr w:type="spellEnd"/>
      <w:r w:rsidRPr="0002165A">
        <w:rPr>
          <w:rFonts w:asciiTheme="minorHAnsi" w:hAnsiTheme="minorHAnsi" w:cstheme="minorHAnsi"/>
          <w:sz w:val="22"/>
          <w:szCs w:val="22"/>
        </w:rPr>
        <w:t>, M. (1964). Policeman in the Community. London: Tavistock Publishers</w:t>
      </w:r>
    </w:p>
    <w:p w14:paraId="5A526A55" w14:textId="77777777" w:rsidR="00180AD6" w:rsidRPr="0002165A" w:rsidRDefault="00180AD6" w:rsidP="00180AD6">
      <w:pPr>
        <w:rPr>
          <w:rFonts w:asciiTheme="minorHAnsi" w:hAnsiTheme="minorHAnsi" w:cstheme="minorHAnsi"/>
          <w:b/>
          <w:sz w:val="22"/>
          <w:szCs w:val="22"/>
        </w:rPr>
      </w:pPr>
    </w:p>
    <w:p w14:paraId="26C62C93"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 xml:space="preserve">BBC. </w:t>
      </w:r>
      <w:r>
        <w:rPr>
          <w:rFonts w:cstheme="minorHAnsi"/>
        </w:rPr>
        <w:t>(</w:t>
      </w:r>
      <w:r w:rsidRPr="0002165A">
        <w:rPr>
          <w:rFonts w:asciiTheme="minorHAnsi" w:hAnsiTheme="minorHAnsi" w:cstheme="minorHAnsi"/>
          <w:sz w:val="22"/>
          <w:szCs w:val="22"/>
        </w:rPr>
        <w:t>2016</w:t>
      </w:r>
      <w:r>
        <w:rPr>
          <w:rFonts w:cstheme="minorHAnsi"/>
        </w:rPr>
        <w:t>)</w:t>
      </w:r>
      <w:r w:rsidRPr="0002165A">
        <w:rPr>
          <w:rFonts w:asciiTheme="minorHAnsi" w:hAnsiTheme="minorHAnsi" w:cstheme="minorHAnsi"/>
          <w:sz w:val="22"/>
          <w:szCs w:val="22"/>
        </w:rPr>
        <w:t xml:space="preserve">. All new police </w:t>
      </w:r>
      <w:proofErr w:type="spellStart"/>
      <w:r w:rsidRPr="0002165A">
        <w:rPr>
          <w:rFonts w:asciiTheme="minorHAnsi" w:hAnsiTheme="minorHAnsi" w:cstheme="minorHAnsi"/>
          <w:sz w:val="22"/>
          <w:szCs w:val="22"/>
        </w:rPr>
        <w:t>offcers</w:t>
      </w:r>
      <w:proofErr w:type="spellEnd"/>
      <w:r w:rsidRPr="0002165A">
        <w:rPr>
          <w:rFonts w:asciiTheme="minorHAnsi" w:hAnsiTheme="minorHAnsi" w:cstheme="minorHAnsi"/>
          <w:sz w:val="22"/>
          <w:szCs w:val="22"/>
        </w:rPr>
        <w:t xml:space="preserve"> in England and Wales to have degree’s. [ONLINE].Available at: http://www. bbc.co.uk/news/uk-38319283 [Accessed 13 July 2021]</w:t>
      </w:r>
    </w:p>
    <w:p w14:paraId="1BA8DA3F" w14:textId="77777777" w:rsidR="00180AD6" w:rsidRPr="0002165A" w:rsidRDefault="00180AD6" w:rsidP="00180AD6">
      <w:pPr>
        <w:rPr>
          <w:rFonts w:asciiTheme="minorHAnsi" w:hAnsiTheme="minorHAnsi" w:cstheme="minorHAnsi"/>
          <w:sz w:val="22"/>
          <w:szCs w:val="22"/>
        </w:rPr>
      </w:pPr>
    </w:p>
    <w:p w14:paraId="37C96A5E" w14:textId="77777777" w:rsidR="00180AD6" w:rsidRPr="0002165A" w:rsidRDefault="00180AD6" w:rsidP="00180AD6">
      <w:pPr>
        <w:pStyle w:val="Heading1"/>
        <w:shd w:val="clear" w:color="auto" w:fill="FFFFFF"/>
        <w:spacing w:before="0" w:after="0"/>
        <w:rPr>
          <w:rFonts w:asciiTheme="minorHAnsi" w:hAnsiTheme="minorHAnsi" w:cstheme="minorHAnsi"/>
          <w:b w:val="0"/>
          <w:bCs/>
          <w:color w:val="3F3F42"/>
          <w:sz w:val="22"/>
          <w:szCs w:val="22"/>
        </w:rPr>
      </w:pPr>
      <w:r w:rsidRPr="0002165A">
        <w:rPr>
          <w:rFonts w:asciiTheme="minorHAnsi" w:hAnsiTheme="minorHAnsi" w:cstheme="minorHAnsi"/>
          <w:b w:val="0"/>
          <w:sz w:val="22"/>
          <w:szCs w:val="22"/>
        </w:rPr>
        <w:t xml:space="preserve">BBC. </w:t>
      </w:r>
      <w:r>
        <w:rPr>
          <w:rFonts w:asciiTheme="minorHAnsi" w:hAnsiTheme="minorHAnsi" w:cstheme="minorHAnsi"/>
          <w:b w:val="0"/>
          <w:sz w:val="22"/>
          <w:szCs w:val="22"/>
        </w:rPr>
        <w:t>(</w:t>
      </w:r>
      <w:r w:rsidRPr="0002165A">
        <w:rPr>
          <w:rFonts w:asciiTheme="minorHAnsi" w:hAnsiTheme="minorHAnsi" w:cstheme="minorHAnsi"/>
          <w:b w:val="0"/>
          <w:sz w:val="22"/>
          <w:szCs w:val="22"/>
        </w:rPr>
        <w:t>2019</w:t>
      </w:r>
      <w:r>
        <w:rPr>
          <w:rFonts w:asciiTheme="minorHAnsi" w:hAnsiTheme="minorHAnsi" w:cstheme="minorHAnsi"/>
          <w:b w:val="0"/>
          <w:sz w:val="22"/>
          <w:szCs w:val="22"/>
        </w:rPr>
        <w:t>)</w:t>
      </w:r>
      <w:r w:rsidRPr="0002165A">
        <w:rPr>
          <w:rFonts w:asciiTheme="minorHAnsi" w:hAnsiTheme="minorHAnsi" w:cstheme="minorHAnsi"/>
          <w:b w:val="0"/>
          <w:sz w:val="22"/>
          <w:szCs w:val="22"/>
        </w:rPr>
        <w:t xml:space="preserve">. Lincolnshire Police seeks judicial review over police degree plan. [ONLINE]. Available at: </w:t>
      </w:r>
      <w:hyperlink r:id="rId16" w:history="1">
        <w:r w:rsidRPr="0002165A">
          <w:rPr>
            <w:rStyle w:val="Hyperlink"/>
            <w:rFonts w:asciiTheme="minorHAnsi" w:hAnsiTheme="minorHAnsi" w:cstheme="minorHAnsi"/>
            <w:b w:val="0"/>
            <w:sz w:val="22"/>
            <w:szCs w:val="22"/>
          </w:rPr>
          <w:t>https://www.bbc.co.uk/news/uk-england-lincolnshire-48947504</w:t>
        </w:r>
      </w:hyperlink>
      <w:r w:rsidRPr="0002165A">
        <w:rPr>
          <w:rFonts w:asciiTheme="minorHAnsi" w:hAnsiTheme="minorHAnsi" w:cstheme="minorHAnsi"/>
          <w:b w:val="0"/>
          <w:color w:val="3F3F42"/>
          <w:sz w:val="22"/>
          <w:szCs w:val="22"/>
        </w:rPr>
        <w:t xml:space="preserve"> </w:t>
      </w:r>
      <w:r w:rsidRPr="0002165A">
        <w:rPr>
          <w:rFonts w:asciiTheme="minorHAnsi" w:hAnsiTheme="minorHAnsi" w:cstheme="minorHAnsi"/>
          <w:b w:val="0"/>
          <w:sz w:val="22"/>
          <w:szCs w:val="22"/>
        </w:rPr>
        <w:t>[Accessed 13 July 2021]</w:t>
      </w:r>
    </w:p>
    <w:p w14:paraId="45027CED" w14:textId="77777777" w:rsidR="00180AD6" w:rsidRPr="0002165A" w:rsidRDefault="00180AD6" w:rsidP="00180AD6">
      <w:pPr>
        <w:rPr>
          <w:rFonts w:asciiTheme="minorHAnsi" w:hAnsiTheme="minorHAnsi" w:cstheme="minorHAnsi"/>
          <w:sz w:val="22"/>
          <w:szCs w:val="22"/>
        </w:rPr>
      </w:pPr>
    </w:p>
    <w:p w14:paraId="0B7F75B4" w14:textId="77777777" w:rsidR="00180AD6" w:rsidRPr="0002165A" w:rsidRDefault="00180AD6" w:rsidP="00180AD6">
      <w:pPr>
        <w:rPr>
          <w:rFonts w:asciiTheme="minorHAnsi" w:hAnsiTheme="minorHAnsi" w:cstheme="minorHAnsi"/>
          <w:sz w:val="22"/>
          <w:szCs w:val="22"/>
        </w:rPr>
      </w:pPr>
    </w:p>
    <w:p w14:paraId="33D3398E" w14:textId="77777777" w:rsidR="00180AD6" w:rsidRPr="0002165A" w:rsidRDefault="00180AD6" w:rsidP="00180AD6">
      <w:pPr>
        <w:rPr>
          <w:rFonts w:asciiTheme="minorHAnsi" w:hAnsiTheme="minorHAnsi" w:cstheme="minorHAnsi"/>
          <w:sz w:val="22"/>
          <w:szCs w:val="22"/>
          <w:shd w:val="clear" w:color="auto" w:fill="FFFFFF"/>
        </w:rPr>
      </w:pPr>
      <w:proofErr w:type="spellStart"/>
      <w:r w:rsidRPr="0002165A">
        <w:rPr>
          <w:rFonts w:asciiTheme="minorHAnsi" w:hAnsiTheme="minorHAnsi" w:cstheme="minorHAnsi"/>
          <w:sz w:val="22"/>
          <w:szCs w:val="22"/>
          <w:shd w:val="clear" w:color="auto" w:fill="FFFFFF"/>
        </w:rPr>
        <w:t>Borton</w:t>
      </w:r>
      <w:proofErr w:type="spellEnd"/>
      <w:r w:rsidRPr="0002165A">
        <w:rPr>
          <w:rFonts w:asciiTheme="minorHAnsi" w:hAnsiTheme="minorHAnsi" w:cstheme="minorHAnsi"/>
          <w:sz w:val="22"/>
          <w:szCs w:val="22"/>
          <w:shd w:val="clear" w:color="auto" w:fill="FFFFFF"/>
        </w:rPr>
        <w:t>, T. (1970) Reach, Touch and Teach, London, Hutchinson.</w:t>
      </w:r>
    </w:p>
    <w:p w14:paraId="4953DB25" w14:textId="77777777" w:rsidR="00180AD6" w:rsidRPr="0002165A" w:rsidRDefault="00180AD6" w:rsidP="00180AD6">
      <w:pPr>
        <w:rPr>
          <w:rFonts w:asciiTheme="minorHAnsi" w:hAnsiTheme="minorHAnsi" w:cstheme="minorHAnsi"/>
          <w:b/>
          <w:sz w:val="22"/>
          <w:szCs w:val="22"/>
        </w:rPr>
      </w:pPr>
    </w:p>
    <w:p w14:paraId="310AFD20"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Bryant, R., Cockcroft, T., Tong, S. and Wood, D. (2013). ‘Police Training and Education: Past, present and future’. In Brown, J. (ed.) The Future of Policing: Papers prepared for the Stevens Independent Commission into the Future of Policing in England and Wales. 383-397. London, Routledge</w:t>
      </w:r>
    </w:p>
    <w:p w14:paraId="0D9D7092" w14:textId="77777777" w:rsidR="00180AD6" w:rsidRPr="0002165A" w:rsidRDefault="00180AD6" w:rsidP="00180AD6">
      <w:pPr>
        <w:rPr>
          <w:rFonts w:asciiTheme="minorHAnsi" w:hAnsiTheme="minorHAnsi" w:cstheme="minorHAnsi"/>
          <w:sz w:val="22"/>
          <w:szCs w:val="22"/>
        </w:rPr>
      </w:pPr>
    </w:p>
    <w:p w14:paraId="6BF45080"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lang w:val="en"/>
        </w:rPr>
        <w:t xml:space="preserve">CIPD. </w:t>
      </w:r>
      <w:r>
        <w:rPr>
          <w:rFonts w:cstheme="minorHAnsi"/>
          <w:lang w:val="en"/>
        </w:rPr>
        <w:t>(</w:t>
      </w:r>
      <w:r w:rsidRPr="0002165A">
        <w:rPr>
          <w:rFonts w:asciiTheme="minorHAnsi" w:hAnsiTheme="minorHAnsi" w:cstheme="minorHAnsi"/>
          <w:sz w:val="22"/>
          <w:szCs w:val="22"/>
          <w:lang w:val="en"/>
        </w:rPr>
        <w:t>2021</w:t>
      </w:r>
      <w:r>
        <w:rPr>
          <w:rFonts w:cstheme="minorHAnsi"/>
          <w:lang w:val="en"/>
        </w:rPr>
        <w:t>)</w:t>
      </w:r>
      <w:r w:rsidRPr="0002165A">
        <w:rPr>
          <w:rFonts w:asciiTheme="minorHAnsi" w:hAnsiTheme="minorHAnsi" w:cstheme="minorHAnsi"/>
          <w:sz w:val="22"/>
          <w:szCs w:val="22"/>
          <w:lang w:val="en"/>
        </w:rPr>
        <w:t xml:space="preserve">. Coaching and Mentoring. [ONLINE] Available at: </w:t>
      </w:r>
      <w:hyperlink r:id="rId17" w:anchor="gref" w:history="1">
        <w:r w:rsidRPr="0002165A">
          <w:rPr>
            <w:rStyle w:val="Hyperlink"/>
            <w:rFonts w:asciiTheme="minorHAnsi" w:hAnsiTheme="minorHAnsi" w:cstheme="minorHAnsi"/>
            <w:sz w:val="22"/>
            <w:szCs w:val="22"/>
            <w:lang w:val="en"/>
          </w:rPr>
          <w:t>https://www.cipd.co.uk/knowledge/fundamentals/people/development/coaching-mentoring-factsheet#gref</w:t>
        </w:r>
      </w:hyperlink>
      <w:r w:rsidRPr="0002165A">
        <w:rPr>
          <w:rFonts w:asciiTheme="minorHAnsi" w:hAnsiTheme="minorHAnsi" w:cstheme="minorHAnsi"/>
          <w:color w:val="8A8A8A"/>
          <w:sz w:val="22"/>
          <w:szCs w:val="22"/>
          <w:lang w:val="en"/>
        </w:rPr>
        <w:t xml:space="preserve">. </w:t>
      </w:r>
      <w:r w:rsidRPr="0002165A">
        <w:rPr>
          <w:rFonts w:asciiTheme="minorHAnsi" w:hAnsiTheme="minorHAnsi" w:cstheme="minorHAnsi"/>
          <w:sz w:val="22"/>
          <w:szCs w:val="22"/>
          <w:lang w:val="en"/>
        </w:rPr>
        <w:t>[Accessed 31 August 2021].</w:t>
      </w:r>
    </w:p>
    <w:p w14:paraId="16C138F0" w14:textId="77777777" w:rsidR="00180AD6" w:rsidRPr="0002165A" w:rsidRDefault="00180AD6" w:rsidP="00180AD6">
      <w:pPr>
        <w:rPr>
          <w:rFonts w:asciiTheme="minorHAnsi" w:hAnsiTheme="minorHAnsi" w:cstheme="minorHAnsi"/>
          <w:sz w:val="22"/>
          <w:szCs w:val="22"/>
          <w:lang w:val="en"/>
        </w:rPr>
      </w:pPr>
    </w:p>
    <w:p w14:paraId="0DB1FB2C"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Clutterbuck, D. (2004). Everyone Needs A Mentor. UK</w:t>
      </w:r>
      <w:proofErr w:type="gramStart"/>
      <w:r w:rsidRPr="0002165A">
        <w:rPr>
          <w:rFonts w:asciiTheme="minorHAnsi" w:hAnsiTheme="minorHAnsi" w:cstheme="minorHAnsi"/>
          <w:sz w:val="22"/>
          <w:szCs w:val="22"/>
        </w:rPr>
        <w:t>:CIPD</w:t>
      </w:r>
      <w:proofErr w:type="gramEnd"/>
    </w:p>
    <w:p w14:paraId="7FFD925C" w14:textId="77777777" w:rsidR="00180AD6" w:rsidRPr="0002165A" w:rsidRDefault="00180AD6" w:rsidP="00180AD6">
      <w:pPr>
        <w:rPr>
          <w:rFonts w:asciiTheme="minorHAnsi" w:hAnsiTheme="minorHAnsi" w:cstheme="minorHAnsi"/>
          <w:sz w:val="22"/>
          <w:szCs w:val="22"/>
        </w:rPr>
      </w:pPr>
    </w:p>
    <w:p w14:paraId="3DE4C949" w14:textId="77777777" w:rsidR="00180AD6" w:rsidRPr="0002165A" w:rsidRDefault="00180AD6" w:rsidP="00180AD6">
      <w:pPr>
        <w:shd w:val="clear" w:color="auto" w:fill="FFFFFF"/>
        <w:spacing w:line="0" w:lineRule="auto"/>
        <w:rPr>
          <w:rFonts w:asciiTheme="minorHAnsi" w:hAnsiTheme="minorHAnsi" w:cstheme="minorHAnsi"/>
          <w:sz w:val="22"/>
          <w:szCs w:val="22"/>
        </w:rPr>
      </w:pPr>
      <w:r w:rsidRPr="0002165A">
        <w:rPr>
          <w:rFonts w:asciiTheme="minorHAnsi" w:hAnsiTheme="minorHAnsi" w:cstheme="minorHAnsi"/>
          <w:sz w:val="22"/>
          <w:szCs w:val="22"/>
        </w:rPr>
        <w:t xml:space="preserve">Cockcroft, T. 2014. Police Culture and Transformational Leadership: Outlining the </w:t>
      </w:r>
    </w:p>
    <w:p w14:paraId="0D0AC4B9" w14:textId="77777777" w:rsidR="00180AD6" w:rsidRPr="0002165A" w:rsidRDefault="00180AD6" w:rsidP="00180AD6">
      <w:pPr>
        <w:shd w:val="clear" w:color="auto" w:fill="FFFFFF"/>
        <w:spacing w:line="0" w:lineRule="auto"/>
        <w:rPr>
          <w:rFonts w:asciiTheme="minorHAnsi" w:hAnsiTheme="minorHAnsi" w:cstheme="minorHAnsi"/>
          <w:sz w:val="22"/>
          <w:szCs w:val="22"/>
        </w:rPr>
      </w:pPr>
      <w:r w:rsidRPr="0002165A">
        <w:rPr>
          <w:rFonts w:asciiTheme="minorHAnsi" w:hAnsiTheme="minorHAnsi" w:cstheme="minorHAnsi"/>
          <w:sz w:val="22"/>
          <w:szCs w:val="22"/>
        </w:rPr>
        <w:t>Contours of a Troubled Relationship. Policing. Vol. 8, No. 1, 5-13.</w:t>
      </w:r>
    </w:p>
    <w:p w14:paraId="7129A075"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 xml:space="preserve">Cockcroft, T. </w:t>
      </w:r>
      <w:r>
        <w:rPr>
          <w:rFonts w:cstheme="minorHAnsi"/>
        </w:rPr>
        <w:t>(</w:t>
      </w:r>
      <w:r w:rsidRPr="0002165A">
        <w:rPr>
          <w:rFonts w:asciiTheme="minorHAnsi" w:hAnsiTheme="minorHAnsi" w:cstheme="minorHAnsi"/>
          <w:sz w:val="22"/>
          <w:szCs w:val="22"/>
        </w:rPr>
        <w:t>2014</w:t>
      </w:r>
      <w:r>
        <w:rPr>
          <w:rFonts w:cstheme="minorHAnsi"/>
        </w:rPr>
        <w:t>)</w:t>
      </w:r>
      <w:r w:rsidRPr="0002165A">
        <w:rPr>
          <w:rFonts w:asciiTheme="minorHAnsi" w:hAnsiTheme="minorHAnsi" w:cstheme="minorHAnsi"/>
          <w:sz w:val="22"/>
          <w:szCs w:val="22"/>
        </w:rPr>
        <w:t>. Police Culture and Transformational Leadership: Outlining the Contours of a Troubled Relationship. Policing. Vol. 8, No. 1, 5-13.</w:t>
      </w:r>
    </w:p>
    <w:p w14:paraId="64FD8BA2" w14:textId="77777777" w:rsidR="00180AD6" w:rsidRPr="0002165A" w:rsidRDefault="00180AD6" w:rsidP="00180AD6">
      <w:pPr>
        <w:rPr>
          <w:rFonts w:asciiTheme="minorHAnsi" w:hAnsiTheme="minorHAnsi" w:cstheme="minorHAnsi"/>
          <w:b/>
          <w:sz w:val="22"/>
          <w:szCs w:val="22"/>
        </w:rPr>
      </w:pPr>
    </w:p>
    <w:p w14:paraId="6DE2ABAD"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 xml:space="preserve">College of Policing. </w:t>
      </w:r>
      <w:r>
        <w:rPr>
          <w:rFonts w:cstheme="minorHAnsi"/>
        </w:rPr>
        <w:t>(</w:t>
      </w:r>
      <w:r w:rsidRPr="0002165A">
        <w:rPr>
          <w:rFonts w:asciiTheme="minorHAnsi" w:hAnsiTheme="minorHAnsi" w:cstheme="minorHAnsi"/>
          <w:sz w:val="22"/>
          <w:szCs w:val="22"/>
        </w:rPr>
        <w:t>2014</w:t>
      </w:r>
      <w:r>
        <w:rPr>
          <w:rFonts w:cstheme="minorHAnsi"/>
        </w:rPr>
        <w:t>)</w:t>
      </w:r>
      <w:r w:rsidRPr="0002165A">
        <w:rPr>
          <w:rFonts w:asciiTheme="minorHAnsi" w:hAnsiTheme="minorHAnsi" w:cstheme="minorHAnsi"/>
          <w:sz w:val="22"/>
          <w:szCs w:val="22"/>
        </w:rPr>
        <w:t xml:space="preserve">. Code of Ethics. [ONLINE] Available at: </w:t>
      </w:r>
      <w:hyperlink r:id="rId18" w:history="1">
        <w:r w:rsidRPr="0002165A">
          <w:rPr>
            <w:rStyle w:val="Hyperlink"/>
            <w:rFonts w:asciiTheme="minorHAnsi" w:hAnsiTheme="minorHAnsi" w:cstheme="minorHAnsi"/>
            <w:sz w:val="22"/>
            <w:szCs w:val="22"/>
          </w:rPr>
          <w:t>https://paas-s3-broker-prod-lon-6453d964-1d1a-432a-9260-5e0ba7d2fc51.s3.eu-west-2.amazonaws.com/s3fs-public/2021-02/code_of_ethics.pdf</w:t>
        </w:r>
      </w:hyperlink>
      <w:r w:rsidRPr="0002165A">
        <w:rPr>
          <w:rFonts w:asciiTheme="minorHAnsi" w:hAnsiTheme="minorHAnsi" w:cstheme="minorHAnsi"/>
          <w:sz w:val="22"/>
          <w:szCs w:val="22"/>
        </w:rPr>
        <w:t>. [Accessed 13 July 2021]</w:t>
      </w:r>
    </w:p>
    <w:p w14:paraId="2BE10648" w14:textId="77777777" w:rsidR="00180AD6" w:rsidRPr="0002165A" w:rsidRDefault="00180AD6" w:rsidP="00180AD6">
      <w:pPr>
        <w:rPr>
          <w:rFonts w:asciiTheme="minorHAnsi" w:hAnsiTheme="minorHAnsi" w:cstheme="minorHAnsi"/>
          <w:sz w:val="22"/>
          <w:szCs w:val="22"/>
        </w:rPr>
      </w:pPr>
    </w:p>
    <w:p w14:paraId="72BACA80"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lastRenderedPageBreak/>
        <w:t xml:space="preserve">College of Policing. </w:t>
      </w:r>
      <w:r>
        <w:rPr>
          <w:rFonts w:cstheme="minorHAnsi"/>
        </w:rPr>
        <w:t>(</w:t>
      </w:r>
      <w:r w:rsidRPr="0002165A">
        <w:rPr>
          <w:rFonts w:asciiTheme="minorHAnsi" w:hAnsiTheme="minorHAnsi" w:cstheme="minorHAnsi"/>
          <w:sz w:val="22"/>
          <w:szCs w:val="22"/>
        </w:rPr>
        <w:t>2015</w:t>
      </w:r>
      <w:r>
        <w:rPr>
          <w:rFonts w:cstheme="minorHAnsi"/>
        </w:rPr>
        <w:t>)</w:t>
      </w:r>
      <w:r w:rsidRPr="0002165A">
        <w:rPr>
          <w:rFonts w:asciiTheme="minorHAnsi" w:hAnsiTheme="minorHAnsi" w:cstheme="minorHAnsi"/>
          <w:sz w:val="22"/>
          <w:szCs w:val="22"/>
        </w:rPr>
        <w:t>. Policing Vision 2025. [ONLINE] Available at: https://paas-s3-broker-prod-lon-6453d964-1d1a-432a-9260-5e0ba7d2fc51.s3.eu-west-2.amazonaws.com/s3fs-public/2020-11/Policing%20Vision.pdf. [Accessed 13 July 2021].</w:t>
      </w:r>
    </w:p>
    <w:p w14:paraId="02F7823F" w14:textId="77777777" w:rsidR="00180AD6" w:rsidRPr="0002165A" w:rsidRDefault="00180AD6" w:rsidP="00180AD6">
      <w:pPr>
        <w:rPr>
          <w:rFonts w:asciiTheme="minorHAnsi" w:hAnsiTheme="minorHAnsi" w:cstheme="minorHAnsi"/>
          <w:sz w:val="22"/>
          <w:szCs w:val="22"/>
        </w:rPr>
      </w:pPr>
    </w:p>
    <w:p w14:paraId="6C4C542B"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 xml:space="preserve">College of Policing. </w:t>
      </w:r>
      <w:r>
        <w:rPr>
          <w:rFonts w:cstheme="minorHAnsi"/>
        </w:rPr>
        <w:t>(</w:t>
      </w:r>
      <w:r w:rsidRPr="0002165A">
        <w:rPr>
          <w:rFonts w:asciiTheme="minorHAnsi" w:hAnsiTheme="minorHAnsi" w:cstheme="minorHAnsi"/>
          <w:sz w:val="22"/>
          <w:szCs w:val="22"/>
        </w:rPr>
        <w:t>2018</w:t>
      </w:r>
      <w:r>
        <w:rPr>
          <w:rFonts w:cstheme="minorHAnsi"/>
        </w:rPr>
        <w:t>)</w:t>
      </w:r>
      <w:r w:rsidRPr="0002165A">
        <w:rPr>
          <w:rFonts w:asciiTheme="minorHAnsi" w:hAnsiTheme="minorHAnsi" w:cstheme="minorHAnsi"/>
          <w:sz w:val="22"/>
          <w:szCs w:val="22"/>
        </w:rPr>
        <w:t>. Core Planning Principles. [ONLINE] Available at: https://www.app.college.police.uk/app-content/operations/operational-planning/core-principles/. [Accessed 6 August 2021].</w:t>
      </w:r>
    </w:p>
    <w:p w14:paraId="4745F90C" w14:textId="77777777" w:rsidR="00180AD6" w:rsidRPr="0002165A" w:rsidRDefault="00180AD6" w:rsidP="00180AD6">
      <w:pPr>
        <w:rPr>
          <w:rFonts w:asciiTheme="minorHAnsi" w:hAnsiTheme="minorHAnsi" w:cstheme="minorHAnsi"/>
          <w:sz w:val="22"/>
          <w:szCs w:val="22"/>
        </w:rPr>
      </w:pPr>
    </w:p>
    <w:p w14:paraId="627022D7"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 xml:space="preserve">College of Policing. </w:t>
      </w:r>
      <w:r>
        <w:rPr>
          <w:rFonts w:cstheme="minorHAnsi"/>
        </w:rPr>
        <w:t>(</w:t>
      </w:r>
      <w:r w:rsidRPr="0002165A">
        <w:rPr>
          <w:rFonts w:asciiTheme="minorHAnsi" w:hAnsiTheme="minorHAnsi" w:cstheme="minorHAnsi"/>
          <w:sz w:val="22"/>
          <w:szCs w:val="22"/>
        </w:rPr>
        <w:t>2021</w:t>
      </w:r>
      <w:r>
        <w:rPr>
          <w:rFonts w:cstheme="minorHAnsi"/>
        </w:rPr>
        <w:t>)</w:t>
      </w:r>
      <w:r w:rsidRPr="0002165A">
        <w:rPr>
          <w:rFonts w:asciiTheme="minorHAnsi" w:hAnsiTheme="minorHAnsi" w:cstheme="minorHAnsi"/>
          <w:sz w:val="22"/>
          <w:szCs w:val="22"/>
        </w:rPr>
        <w:t xml:space="preserve">. </w:t>
      </w:r>
      <w:proofErr w:type="gramStart"/>
      <w:r w:rsidRPr="0002165A">
        <w:rPr>
          <w:rFonts w:asciiTheme="minorHAnsi" w:hAnsiTheme="minorHAnsi" w:cstheme="minorHAnsi"/>
          <w:sz w:val="22"/>
          <w:szCs w:val="22"/>
        </w:rPr>
        <w:t>About</w:t>
      </w:r>
      <w:proofErr w:type="gramEnd"/>
      <w:r w:rsidRPr="0002165A">
        <w:rPr>
          <w:rFonts w:asciiTheme="minorHAnsi" w:hAnsiTheme="minorHAnsi" w:cstheme="minorHAnsi"/>
          <w:sz w:val="22"/>
          <w:szCs w:val="22"/>
        </w:rPr>
        <w:t xml:space="preserve"> us. [ONLINE] Available at: </w:t>
      </w:r>
      <w:hyperlink r:id="rId19" w:history="1">
        <w:r w:rsidRPr="0002165A">
          <w:rPr>
            <w:rStyle w:val="Hyperlink"/>
            <w:rFonts w:asciiTheme="minorHAnsi" w:hAnsiTheme="minorHAnsi" w:cstheme="minorHAnsi"/>
            <w:sz w:val="22"/>
            <w:szCs w:val="22"/>
          </w:rPr>
          <w:t>https://www.college.police.uk/about</w:t>
        </w:r>
      </w:hyperlink>
      <w:r w:rsidRPr="0002165A">
        <w:rPr>
          <w:rFonts w:asciiTheme="minorHAnsi" w:hAnsiTheme="minorHAnsi" w:cstheme="minorHAnsi"/>
          <w:sz w:val="22"/>
          <w:szCs w:val="22"/>
        </w:rPr>
        <w:t xml:space="preserve"> [Accessed 13 July 2021]</w:t>
      </w:r>
    </w:p>
    <w:p w14:paraId="02F57803" w14:textId="77777777" w:rsidR="00180AD6" w:rsidRPr="0002165A" w:rsidRDefault="00180AD6" w:rsidP="00180AD6">
      <w:pPr>
        <w:rPr>
          <w:rFonts w:asciiTheme="minorHAnsi" w:hAnsiTheme="minorHAnsi" w:cstheme="minorHAnsi"/>
          <w:sz w:val="22"/>
          <w:szCs w:val="22"/>
        </w:rPr>
      </w:pPr>
    </w:p>
    <w:p w14:paraId="1E09BFC4"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lang w:val="en"/>
        </w:rPr>
        <w:t xml:space="preserve">College of Policing. </w:t>
      </w:r>
      <w:r>
        <w:rPr>
          <w:rFonts w:cstheme="minorHAnsi"/>
          <w:lang w:val="en"/>
        </w:rPr>
        <w:t>(</w:t>
      </w:r>
      <w:r w:rsidRPr="0002165A">
        <w:rPr>
          <w:rFonts w:asciiTheme="minorHAnsi" w:hAnsiTheme="minorHAnsi" w:cstheme="minorHAnsi"/>
          <w:sz w:val="22"/>
          <w:szCs w:val="22"/>
          <w:lang w:val="en"/>
        </w:rPr>
        <w:t>2021</w:t>
      </w:r>
      <w:r>
        <w:rPr>
          <w:rFonts w:cstheme="minorHAnsi"/>
          <w:lang w:val="en"/>
        </w:rPr>
        <w:t>)</w:t>
      </w:r>
      <w:r w:rsidRPr="0002165A">
        <w:rPr>
          <w:rFonts w:asciiTheme="minorHAnsi" w:hAnsiTheme="minorHAnsi" w:cstheme="minorHAnsi"/>
          <w:sz w:val="22"/>
          <w:szCs w:val="22"/>
          <w:lang w:val="en"/>
        </w:rPr>
        <w:t>. Mentoring. [ONLINE] Available at:</w:t>
      </w:r>
      <w:r w:rsidRPr="0002165A">
        <w:rPr>
          <w:rFonts w:asciiTheme="minorHAnsi" w:hAnsiTheme="minorHAnsi" w:cstheme="minorHAnsi"/>
          <w:color w:val="8A8A8A"/>
          <w:sz w:val="22"/>
          <w:szCs w:val="22"/>
          <w:lang w:val="en"/>
        </w:rPr>
        <w:t xml:space="preserve"> </w:t>
      </w:r>
      <w:hyperlink r:id="rId20" w:history="1">
        <w:r w:rsidRPr="0002165A">
          <w:rPr>
            <w:rStyle w:val="Hyperlink"/>
            <w:rFonts w:asciiTheme="minorHAnsi" w:hAnsiTheme="minorHAnsi" w:cstheme="minorHAnsi"/>
            <w:sz w:val="22"/>
            <w:szCs w:val="22"/>
            <w:lang w:val="en"/>
          </w:rPr>
          <w:t>https://www.college.police.uk/career-learning/career-development/mentoring</w:t>
        </w:r>
      </w:hyperlink>
      <w:r w:rsidRPr="0002165A">
        <w:rPr>
          <w:rFonts w:asciiTheme="minorHAnsi" w:hAnsiTheme="minorHAnsi" w:cstheme="minorHAnsi"/>
          <w:color w:val="8A8A8A"/>
          <w:sz w:val="22"/>
          <w:szCs w:val="22"/>
          <w:lang w:val="en"/>
        </w:rPr>
        <w:t xml:space="preserve">. </w:t>
      </w:r>
      <w:r w:rsidRPr="0002165A">
        <w:rPr>
          <w:rFonts w:asciiTheme="minorHAnsi" w:hAnsiTheme="minorHAnsi" w:cstheme="minorHAnsi"/>
          <w:sz w:val="22"/>
          <w:szCs w:val="22"/>
          <w:lang w:val="en"/>
        </w:rPr>
        <w:t>[Accessed 1 September 2021].</w:t>
      </w:r>
    </w:p>
    <w:p w14:paraId="770E9047" w14:textId="77777777" w:rsidR="00180AD6" w:rsidRPr="0002165A" w:rsidRDefault="00180AD6" w:rsidP="00180AD6">
      <w:pPr>
        <w:rPr>
          <w:rFonts w:asciiTheme="minorHAnsi" w:hAnsiTheme="minorHAnsi" w:cstheme="minorHAnsi"/>
          <w:sz w:val="22"/>
          <w:szCs w:val="22"/>
        </w:rPr>
      </w:pPr>
    </w:p>
    <w:p w14:paraId="04C1EEFB"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lang w:val="en"/>
        </w:rPr>
        <w:t xml:space="preserve">College of Policing. </w:t>
      </w:r>
      <w:r>
        <w:rPr>
          <w:rFonts w:cstheme="minorHAnsi"/>
          <w:lang w:val="en"/>
        </w:rPr>
        <w:t>(</w:t>
      </w:r>
      <w:r w:rsidRPr="0002165A">
        <w:rPr>
          <w:rFonts w:asciiTheme="minorHAnsi" w:hAnsiTheme="minorHAnsi" w:cstheme="minorHAnsi"/>
          <w:sz w:val="22"/>
          <w:szCs w:val="22"/>
          <w:lang w:val="en"/>
        </w:rPr>
        <w:t>2021</w:t>
      </w:r>
      <w:r>
        <w:rPr>
          <w:rFonts w:cstheme="minorHAnsi"/>
          <w:lang w:val="en"/>
        </w:rPr>
        <w:t>)</w:t>
      </w:r>
      <w:r w:rsidRPr="0002165A">
        <w:rPr>
          <w:rFonts w:asciiTheme="minorHAnsi" w:hAnsiTheme="minorHAnsi" w:cstheme="minorHAnsi"/>
          <w:sz w:val="22"/>
          <w:szCs w:val="22"/>
          <w:lang w:val="en"/>
        </w:rPr>
        <w:t xml:space="preserve">. Police Education Qualification Framework. [ONLINE] Available at: </w:t>
      </w:r>
      <w:hyperlink r:id="rId21" w:history="1">
        <w:r w:rsidRPr="0002165A">
          <w:rPr>
            <w:rStyle w:val="Hyperlink"/>
            <w:rFonts w:asciiTheme="minorHAnsi" w:hAnsiTheme="minorHAnsi" w:cstheme="minorHAnsi"/>
            <w:sz w:val="22"/>
            <w:szCs w:val="22"/>
            <w:lang w:val="en"/>
          </w:rPr>
          <w:t>https://www.college.police.uk/guidance/career-and-learning/policing-education-qualifications-framework-peqf</w:t>
        </w:r>
      </w:hyperlink>
      <w:r w:rsidRPr="0002165A">
        <w:rPr>
          <w:rFonts w:asciiTheme="minorHAnsi" w:hAnsiTheme="minorHAnsi" w:cstheme="minorHAnsi"/>
          <w:color w:val="8A8A8A"/>
          <w:sz w:val="22"/>
          <w:szCs w:val="22"/>
          <w:lang w:val="en"/>
        </w:rPr>
        <w:t xml:space="preserve">. </w:t>
      </w:r>
      <w:r w:rsidRPr="0002165A">
        <w:rPr>
          <w:rFonts w:asciiTheme="minorHAnsi" w:hAnsiTheme="minorHAnsi" w:cstheme="minorHAnsi"/>
          <w:sz w:val="22"/>
          <w:szCs w:val="22"/>
          <w:lang w:val="en"/>
        </w:rPr>
        <w:t>[Accessed 1 September 2021].</w:t>
      </w:r>
    </w:p>
    <w:p w14:paraId="1EF9B7FA" w14:textId="77777777" w:rsidR="00180AD6" w:rsidRPr="0002165A" w:rsidRDefault="00180AD6" w:rsidP="00180AD6">
      <w:pPr>
        <w:rPr>
          <w:rFonts w:asciiTheme="minorHAnsi" w:hAnsiTheme="minorHAnsi" w:cstheme="minorHAnsi"/>
          <w:sz w:val="22"/>
          <w:szCs w:val="22"/>
        </w:rPr>
      </w:pPr>
    </w:p>
    <w:p w14:paraId="6D13AC69"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Crawford, C. and Greaves, E. (2015). Ethnic minorities substantially more likely to go to university than their White British peers. Institute for Fiscal Studies. 10.11.15</w:t>
      </w:r>
    </w:p>
    <w:p w14:paraId="26CA39FF" w14:textId="77777777" w:rsidR="00180AD6" w:rsidRPr="0002165A" w:rsidRDefault="00180AD6" w:rsidP="00180AD6">
      <w:pPr>
        <w:rPr>
          <w:rFonts w:asciiTheme="minorHAnsi" w:hAnsiTheme="minorHAnsi" w:cstheme="minorHAnsi"/>
          <w:sz w:val="22"/>
          <w:szCs w:val="22"/>
        </w:rPr>
      </w:pPr>
    </w:p>
    <w:p w14:paraId="371FBD3C" w14:textId="77777777" w:rsidR="00180AD6" w:rsidRPr="0002165A" w:rsidRDefault="00180AD6" w:rsidP="00180AD6">
      <w:pPr>
        <w:rPr>
          <w:rFonts w:asciiTheme="minorHAnsi" w:hAnsiTheme="minorHAnsi" w:cstheme="minorHAnsi"/>
          <w:sz w:val="22"/>
          <w:szCs w:val="22"/>
        </w:rPr>
      </w:pPr>
      <w:proofErr w:type="spellStart"/>
      <w:r w:rsidRPr="0002165A">
        <w:rPr>
          <w:rFonts w:asciiTheme="minorHAnsi" w:hAnsiTheme="minorHAnsi" w:cstheme="minorHAnsi"/>
          <w:sz w:val="22"/>
          <w:szCs w:val="22"/>
        </w:rPr>
        <w:t>Denef</w:t>
      </w:r>
      <w:proofErr w:type="spellEnd"/>
      <w:r w:rsidRPr="0002165A">
        <w:rPr>
          <w:rFonts w:asciiTheme="minorHAnsi" w:hAnsiTheme="minorHAnsi" w:cstheme="minorHAnsi"/>
          <w:sz w:val="22"/>
          <w:szCs w:val="22"/>
        </w:rPr>
        <w:t xml:space="preserve">, S., </w:t>
      </w:r>
      <w:proofErr w:type="spellStart"/>
      <w:r w:rsidRPr="0002165A">
        <w:rPr>
          <w:rFonts w:asciiTheme="minorHAnsi" w:hAnsiTheme="minorHAnsi" w:cstheme="minorHAnsi"/>
          <w:sz w:val="22"/>
          <w:szCs w:val="22"/>
        </w:rPr>
        <w:t>Bayerl</w:t>
      </w:r>
      <w:proofErr w:type="spellEnd"/>
      <w:r w:rsidRPr="0002165A">
        <w:rPr>
          <w:rFonts w:asciiTheme="minorHAnsi" w:hAnsiTheme="minorHAnsi" w:cstheme="minorHAnsi"/>
          <w:sz w:val="22"/>
          <w:szCs w:val="22"/>
        </w:rPr>
        <w:t xml:space="preserve">, P. and </w:t>
      </w:r>
      <w:proofErr w:type="spellStart"/>
      <w:r w:rsidRPr="0002165A">
        <w:rPr>
          <w:rFonts w:asciiTheme="minorHAnsi" w:hAnsiTheme="minorHAnsi" w:cstheme="minorHAnsi"/>
          <w:sz w:val="22"/>
          <w:szCs w:val="22"/>
        </w:rPr>
        <w:t>Kaptein</w:t>
      </w:r>
      <w:proofErr w:type="spellEnd"/>
      <w:r w:rsidRPr="0002165A">
        <w:rPr>
          <w:rFonts w:asciiTheme="minorHAnsi" w:hAnsiTheme="minorHAnsi" w:cstheme="minorHAnsi"/>
          <w:sz w:val="22"/>
          <w:szCs w:val="22"/>
        </w:rPr>
        <w:t>, N. (2013) Social media and the police – tweeting practices of British police forces during the August 2011 riots. Paris: CHI 2013, Proceedings of the SIGCHI Conference on Human Factors in Computing Systems.</w:t>
      </w:r>
    </w:p>
    <w:p w14:paraId="57AB7938" w14:textId="77777777" w:rsidR="00180AD6" w:rsidRPr="0002165A" w:rsidRDefault="00180AD6" w:rsidP="00180AD6">
      <w:pPr>
        <w:rPr>
          <w:rFonts w:asciiTheme="minorHAnsi" w:hAnsiTheme="minorHAnsi" w:cstheme="minorHAnsi"/>
          <w:sz w:val="22"/>
          <w:szCs w:val="22"/>
        </w:rPr>
      </w:pPr>
    </w:p>
    <w:p w14:paraId="68562BB0" w14:textId="77777777" w:rsidR="00180AD6" w:rsidRPr="0002165A" w:rsidRDefault="00180AD6" w:rsidP="00180AD6">
      <w:pPr>
        <w:rPr>
          <w:rFonts w:asciiTheme="minorHAnsi" w:hAnsiTheme="minorHAnsi" w:cstheme="minorHAnsi"/>
          <w:sz w:val="22"/>
          <w:szCs w:val="22"/>
        </w:rPr>
      </w:pPr>
      <w:proofErr w:type="spellStart"/>
      <w:r w:rsidRPr="0002165A">
        <w:rPr>
          <w:rFonts w:asciiTheme="minorHAnsi" w:hAnsiTheme="minorHAnsi" w:cstheme="minorHAnsi"/>
          <w:sz w:val="22"/>
          <w:szCs w:val="22"/>
        </w:rPr>
        <w:t>Densten</w:t>
      </w:r>
      <w:proofErr w:type="spellEnd"/>
      <w:r w:rsidRPr="0002165A">
        <w:rPr>
          <w:rFonts w:asciiTheme="minorHAnsi" w:hAnsiTheme="minorHAnsi" w:cstheme="minorHAnsi"/>
          <w:sz w:val="22"/>
          <w:szCs w:val="22"/>
        </w:rPr>
        <w:t xml:space="preserve">, I.L. (1999), ‘Senior Australian Law Enforcement Leadership under Examination’, Policing: An International Journal </w:t>
      </w:r>
      <w:proofErr w:type="gramStart"/>
      <w:r w:rsidRPr="0002165A">
        <w:rPr>
          <w:rFonts w:asciiTheme="minorHAnsi" w:hAnsiTheme="minorHAnsi" w:cstheme="minorHAnsi"/>
          <w:sz w:val="22"/>
          <w:szCs w:val="22"/>
        </w:rPr>
        <w:t>Of</w:t>
      </w:r>
      <w:proofErr w:type="gramEnd"/>
      <w:r w:rsidRPr="0002165A">
        <w:rPr>
          <w:rFonts w:asciiTheme="minorHAnsi" w:hAnsiTheme="minorHAnsi" w:cstheme="minorHAnsi"/>
          <w:sz w:val="22"/>
          <w:szCs w:val="22"/>
        </w:rPr>
        <w:t xml:space="preserve"> Police Strategies and Management, 22/1: 45--57.</w:t>
      </w:r>
    </w:p>
    <w:p w14:paraId="4CD6F0AE" w14:textId="77777777" w:rsidR="00180AD6" w:rsidRPr="0002165A" w:rsidRDefault="00180AD6" w:rsidP="00180AD6">
      <w:pPr>
        <w:rPr>
          <w:rFonts w:asciiTheme="minorHAnsi" w:hAnsiTheme="minorHAnsi" w:cstheme="minorHAnsi"/>
          <w:sz w:val="22"/>
          <w:szCs w:val="22"/>
        </w:rPr>
      </w:pPr>
    </w:p>
    <w:p w14:paraId="6CDC12B5"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 xml:space="preserve">Dobby, J., </w:t>
      </w:r>
      <w:proofErr w:type="spellStart"/>
      <w:r w:rsidRPr="0002165A">
        <w:rPr>
          <w:rFonts w:asciiTheme="minorHAnsi" w:hAnsiTheme="minorHAnsi" w:cstheme="minorHAnsi"/>
          <w:sz w:val="22"/>
          <w:szCs w:val="22"/>
        </w:rPr>
        <w:t>Anscombe</w:t>
      </w:r>
      <w:proofErr w:type="spellEnd"/>
      <w:r w:rsidRPr="0002165A">
        <w:rPr>
          <w:rFonts w:asciiTheme="minorHAnsi" w:hAnsiTheme="minorHAnsi" w:cstheme="minorHAnsi"/>
          <w:sz w:val="22"/>
          <w:szCs w:val="22"/>
        </w:rPr>
        <w:t xml:space="preserve">, J., </w:t>
      </w:r>
      <w:proofErr w:type="spellStart"/>
      <w:r w:rsidRPr="0002165A">
        <w:rPr>
          <w:rFonts w:asciiTheme="minorHAnsi" w:hAnsiTheme="minorHAnsi" w:cstheme="minorHAnsi"/>
          <w:sz w:val="22"/>
          <w:szCs w:val="22"/>
        </w:rPr>
        <w:t>Tuffin</w:t>
      </w:r>
      <w:proofErr w:type="spellEnd"/>
      <w:r w:rsidRPr="0002165A">
        <w:rPr>
          <w:rFonts w:asciiTheme="minorHAnsi" w:hAnsiTheme="minorHAnsi" w:cstheme="minorHAnsi"/>
          <w:sz w:val="22"/>
          <w:szCs w:val="22"/>
        </w:rPr>
        <w:t xml:space="preserve">, R., </w:t>
      </w:r>
      <w:r>
        <w:rPr>
          <w:rFonts w:cstheme="minorHAnsi"/>
        </w:rPr>
        <w:t>(</w:t>
      </w:r>
      <w:r w:rsidRPr="0002165A">
        <w:rPr>
          <w:rFonts w:asciiTheme="minorHAnsi" w:hAnsiTheme="minorHAnsi" w:cstheme="minorHAnsi"/>
          <w:sz w:val="22"/>
          <w:szCs w:val="22"/>
        </w:rPr>
        <w:t>2004</w:t>
      </w:r>
      <w:r>
        <w:rPr>
          <w:rFonts w:cstheme="minorHAnsi"/>
        </w:rPr>
        <w:t>)</w:t>
      </w:r>
      <w:r w:rsidRPr="0002165A">
        <w:rPr>
          <w:rFonts w:asciiTheme="minorHAnsi" w:hAnsiTheme="minorHAnsi" w:cstheme="minorHAnsi"/>
          <w:sz w:val="22"/>
          <w:szCs w:val="22"/>
        </w:rPr>
        <w:t>, ‘Police leadership: Expectations and impact’ London: Home Office Research, Development &amp; Statistics Directorate.</w:t>
      </w:r>
    </w:p>
    <w:p w14:paraId="51C69F3E" w14:textId="77777777" w:rsidR="00180AD6" w:rsidRPr="0002165A" w:rsidRDefault="00180AD6" w:rsidP="00180AD6">
      <w:pPr>
        <w:rPr>
          <w:rFonts w:asciiTheme="minorHAnsi" w:hAnsiTheme="minorHAnsi" w:cstheme="minorHAnsi"/>
          <w:sz w:val="22"/>
          <w:szCs w:val="22"/>
        </w:rPr>
      </w:pPr>
    </w:p>
    <w:p w14:paraId="4BD7E02B"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 xml:space="preserve">Duffy K, </w:t>
      </w:r>
      <w:proofErr w:type="spellStart"/>
      <w:r w:rsidRPr="0002165A">
        <w:rPr>
          <w:rFonts w:asciiTheme="minorHAnsi" w:hAnsiTheme="minorHAnsi" w:cstheme="minorHAnsi"/>
          <w:sz w:val="22"/>
          <w:szCs w:val="22"/>
        </w:rPr>
        <w:t>Hardicre</w:t>
      </w:r>
      <w:proofErr w:type="spellEnd"/>
      <w:r w:rsidRPr="0002165A">
        <w:rPr>
          <w:rFonts w:asciiTheme="minorHAnsi" w:hAnsiTheme="minorHAnsi" w:cstheme="minorHAnsi"/>
          <w:sz w:val="22"/>
          <w:szCs w:val="22"/>
        </w:rPr>
        <w:t xml:space="preserve"> J (2007) Supporting failing students in practice 2: management. Nursing Times. 103, 48, 28-29.</w:t>
      </w:r>
    </w:p>
    <w:p w14:paraId="33BFB8E0" w14:textId="77777777" w:rsidR="00180AD6" w:rsidRPr="0002165A" w:rsidRDefault="00180AD6" w:rsidP="00180AD6">
      <w:pPr>
        <w:rPr>
          <w:rFonts w:asciiTheme="minorHAnsi" w:hAnsiTheme="minorHAnsi" w:cstheme="minorHAnsi"/>
          <w:sz w:val="22"/>
          <w:szCs w:val="22"/>
        </w:rPr>
      </w:pPr>
    </w:p>
    <w:p w14:paraId="5D242863"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 xml:space="preserve">Fernandez, Miriam &amp; Dickinson, Tom &amp; Alani, </w:t>
      </w:r>
      <w:proofErr w:type="spellStart"/>
      <w:r w:rsidRPr="0002165A">
        <w:rPr>
          <w:rFonts w:asciiTheme="minorHAnsi" w:hAnsiTheme="minorHAnsi" w:cstheme="minorHAnsi"/>
          <w:sz w:val="22"/>
          <w:szCs w:val="22"/>
        </w:rPr>
        <w:t>Harith</w:t>
      </w:r>
      <w:proofErr w:type="spellEnd"/>
      <w:r w:rsidRPr="0002165A">
        <w:rPr>
          <w:rFonts w:asciiTheme="minorHAnsi" w:hAnsiTheme="minorHAnsi" w:cstheme="minorHAnsi"/>
          <w:sz w:val="22"/>
          <w:szCs w:val="22"/>
        </w:rPr>
        <w:t>. (2017). An Analysis of UK Policing Engagement via Social Media. 289-304.</w:t>
      </w:r>
    </w:p>
    <w:p w14:paraId="4F2E54F3" w14:textId="77777777" w:rsidR="00180AD6" w:rsidRPr="0002165A" w:rsidRDefault="00180AD6" w:rsidP="00180AD6">
      <w:pPr>
        <w:rPr>
          <w:rFonts w:asciiTheme="minorHAnsi" w:hAnsiTheme="minorHAnsi" w:cstheme="minorHAnsi"/>
          <w:sz w:val="22"/>
          <w:szCs w:val="22"/>
        </w:rPr>
      </w:pPr>
    </w:p>
    <w:p w14:paraId="3F7DD933"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Foster, J. (1999). ‘Appendix 22: Memorandum by Dr Janet Foster, Institute of Criminology. University of Cambridge’. Home Affairs Committee. Police Training and Recruitment: Volume Two. 382-391. London: The Stationery Office</w:t>
      </w:r>
    </w:p>
    <w:p w14:paraId="5A025B15" w14:textId="77777777" w:rsidR="00180AD6" w:rsidRPr="0002165A" w:rsidRDefault="00180AD6" w:rsidP="00180AD6">
      <w:pPr>
        <w:rPr>
          <w:rFonts w:asciiTheme="minorHAnsi" w:hAnsiTheme="minorHAnsi" w:cstheme="minorHAnsi"/>
          <w:sz w:val="22"/>
          <w:szCs w:val="22"/>
        </w:rPr>
      </w:pPr>
    </w:p>
    <w:p w14:paraId="276D2180"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 xml:space="preserve">Frei, E., </w:t>
      </w:r>
      <w:proofErr w:type="spellStart"/>
      <w:r w:rsidRPr="0002165A">
        <w:rPr>
          <w:rFonts w:asciiTheme="minorHAnsi" w:hAnsiTheme="minorHAnsi" w:cstheme="minorHAnsi"/>
          <w:sz w:val="22"/>
          <w:szCs w:val="22"/>
        </w:rPr>
        <w:t>Stamm</w:t>
      </w:r>
      <w:proofErr w:type="spellEnd"/>
      <w:r w:rsidRPr="0002165A">
        <w:rPr>
          <w:rFonts w:asciiTheme="minorHAnsi" w:hAnsiTheme="minorHAnsi" w:cstheme="minorHAnsi"/>
          <w:sz w:val="22"/>
          <w:szCs w:val="22"/>
        </w:rPr>
        <w:t xml:space="preserve">, M. and </w:t>
      </w:r>
      <w:proofErr w:type="spellStart"/>
      <w:r w:rsidRPr="0002165A">
        <w:rPr>
          <w:rFonts w:asciiTheme="minorHAnsi" w:hAnsiTheme="minorHAnsi" w:cstheme="minorHAnsi"/>
          <w:sz w:val="22"/>
          <w:szCs w:val="22"/>
        </w:rPr>
        <w:t>Buddeberg</w:t>
      </w:r>
      <w:proofErr w:type="spellEnd"/>
      <w:r w:rsidRPr="0002165A">
        <w:rPr>
          <w:rFonts w:asciiTheme="minorHAnsi" w:hAnsiTheme="minorHAnsi" w:cstheme="minorHAnsi"/>
          <w:sz w:val="22"/>
          <w:szCs w:val="22"/>
        </w:rPr>
        <w:t>-Fischer, B. (2010). Mentoring Programmes for Medical Students – A Review of Pub Med Literature 2000-2008. BMC Medical Education</w:t>
      </w:r>
    </w:p>
    <w:p w14:paraId="20AB026B" w14:textId="77777777" w:rsidR="00180AD6" w:rsidRPr="0002165A" w:rsidRDefault="00180AD6" w:rsidP="00180AD6">
      <w:pPr>
        <w:rPr>
          <w:rFonts w:asciiTheme="minorHAnsi" w:hAnsiTheme="minorHAnsi" w:cstheme="minorHAnsi"/>
          <w:sz w:val="22"/>
          <w:szCs w:val="22"/>
        </w:rPr>
      </w:pPr>
    </w:p>
    <w:p w14:paraId="5B889152" w14:textId="77777777" w:rsidR="00180AD6" w:rsidRPr="0002165A" w:rsidRDefault="00180AD6" w:rsidP="00180AD6">
      <w:pPr>
        <w:rPr>
          <w:rFonts w:asciiTheme="minorHAnsi" w:hAnsiTheme="minorHAnsi" w:cstheme="minorHAnsi"/>
          <w:sz w:val="22"/>
          <w:szCs w:val="22"/>
        </w:rPr>
      </w:pPr>
    </w:p>
    <w:p w14:paraId="213BD773"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lang w:val="en"/>
        </w:rPr>
        <w:t xml:space="preserve">gov.uk. </w:t>
      </w:r>
      <w:r>
        <w:rPr>
          <w:rFonts w:cstheme="minorHAnsi"/>
          <w:lang w:val="en"/>
        </w:rPr>
        <w:t>(</w:t>
      </w:r>
      <w:r w:rsidRPr="0002165A">
        <w:rPr>
          <w:rFonts w:asciiTheme="minorHAnsi" w:hAnsiTheme="minorHAnsi" w:cstheme="minorHAnsi"/>
          <w:sz w:val="22"/>
          <w:szCs w:val="22"/>
          <w:lang w:val="en"/>
        </w:rPr>
        <w:t>2019</w:t>
      </w:r>
      <w:r>
        <w:rPr>
          <w:rFonts w:cstheme="minorHAnsi"/>
          <w:lang w:val="en"/>
        </w:rPr>
        <w:t>)</w:t>
      </w:r>
      <w:r w:rsidRPr="0002165A">
        <w:rPr>
          <w:rFonts w:asciiTheme="minorHAnsi" w:hAnsiTheme="minorHAnsi" w:cstheme="minorHAnsi"/>
          <w:sz w:val="22"/>
          <w:szCs w:val="22"/>
          <w:lang w:val="en"/>
        </w:rPr>
        <w:t xml:space="preserve">. Home Office announces £10 million for Taser uplift. [ONLINE] Available at: </w:t>
      </w:r>
      <w:hyperlink r:id="rId22" w:history="1">
        <w:r w:rsidRPr="0002165A">
          <w:rPr>
            <w:rStyle w:val="Hyperlink"/>
            <w:rFonts w:asciiTheme="minorHAnsi" w:hAnsiTheme="minorHAnsi" w:cstheme="minorHAnsi"/>
            <w:sz w:val="22"/>
            <w:szCs w:val="22"/>
            <w:lang w:val="en"/>
          </w:rPr>
          <w:t>https://www.gov.uk/government/news/home-office-announces-10-million-for-taser-uplift</w:t>
        </w:r>
      </w:hyperlink>
      <w:r w:rsidRPr="0002165A">
        <w:rPr>
          <w:rFonts w:asciiTheme="minorHAnsi" w:hAnsiTheme="minorHAnsi" w:cstheme="minorHAnsi"/>
          <w:color w:val="8A8A8A"/>
          <w:sz w:val="22"/>
          <w:szCs w:val="22"/>
          <w:lang w:val="en"/>
        </w:rPr>
        <w:t xml:space="preserve">. </w:t>
      </w:r>
      <w:r w:rsidRPr="0002165A">
        <w:rPr>
          <w:rFonts w:asciiTheme="minorHAnsi" w:hAnsiTheme="minorHAnsi" w:cstheme="minorHAnsi"/>
          <w:sz w:val="22"/>
          <w:szCs w:val="22"/>
          <w:lang w:val="en"/>
        </w:rPr>
        <w:t>[Accessed 14 July 2021]</w:t>
      </w:r>
    </w:p>
    <w:p w14:paraId="0FC51665" w14:textId="77777777" w:rsidR="00180AD6" w:rsidRPr="0002165A" w:rsidRDefault="00180AD6" w:rsidP="00180AD6">
      <w:pPr>
        <w:rPr>
          <w:rFonts w:asciiTheme="minorHAnsi" w:hAnsiTheme="minorHAnsi" w:cstheme="minorHAnsi"/>
          <w:sz w:val="22"/>
          <w:szCs w:val="22"/>
        </w:rPr>
      </w:pPr>
    </w:p>
    <w:p w14:paraId="16F8DC56"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lang w:val="en"/>
        </w:rPr>
        <w:lastRenderedPageBreak/>
        <w:t xml:space="preserve">gov.uk. </w:t>
      </w:r>
      <w:r>
        <w:rPr>
          <w:rFonts w:cstheme="minorHAnsi"/>
          <w:lang w:val="en"/>
        </w:rPr>
        <w:t>(</w:t>
      </w:r>
      <w:r w:rsidRPr="0002165A">
        <w:rPr>
          <w:rFonts w:asciiTheme="minorHAnsi" w:hAnsiTheme="minorHAnsi" w:cstheme="minorHAnsi"/>
          <w:sz w:val="22"/>
          <w:szCs w:val="22"/>
          <w:lang w:val="en"/>
        </w:rPr>
        <w:t>2019</w:t>
      </w:r>
      <w:r>
        <w:rPr>
          <w:rFonts w:cstheme="minorHAnsi"/>
          <w:lang w:val="en"/>
        </w:rPr>
        <w:t>)</w:t>
      </w:r>
      <w:r w:rsidRPr="0002165A">
        <w:rPr>
          <w:rFonts w:asciiTheme="minorHAnsi" w:hAnsiTheme="minorHAnsi" w:cstheme="minorHAnsi"/>
          <w:sz w:val="22"/>
          <w:szCs w:val="22"/>
          <w:lang w:val="en"/>
        </w:rPr>
        <w:t>. National campaign to recruit 20,000 police officers launches today. [ONLINE] Available at</w:t>
      </w:r>
      <w:r w:rsidRPr="0002165A">
        <w:rPr>
          <w:rFonts w:asciiTheme="minorHAnsi" w:hAnsiTheme="minorHAnsi" w:cstheme="minorHAnsi"/>
          <w:color w:val="8A8A8A"/>
          <w:sz w:val="22"/>
          <w:szCs w:val="22"/>
          <w:lang w:val="en"/>
        </w:rPr>
        <w:t xml:space="preserve">: </w:t>
      </w:r>
      <w:hyperlink r:id="rId23" w:history="1">
        <w:r w:rsidRPr="0002165A">
          <w:rPr>
            <w:rStyle w:val="Hyperlink"/>
            <w:rFonts w:asciiTheme="minorHAnsi" w:hAnsiTheme="minorHAnsi" w:cstheme="minorHAnsi"/>
            <w:sz w:val="22"/>
            <w:szCs w:val="22"/>
            <w:lang w:val="en"/>
          </w:rPr>
          <w:t>https://www.gov.uk/government/news/national-campaign-to-recruit-20000-police-officers-launches-today</w:t>
        </w:r>
      </w:hyperlink>
      <w:r w:rsidRPr="0002165A">
        <w:rPr>
          <w:rFonts w:asciiTheme="minorHAnsi" w:hAnsiTheme="minorHAnsi" w:cstheme="minorHAnsi"/>
          <w:color w:val="8A8A8A"/>
          <w:sz w:val="22"/>
          <w:szCs w:val="22"/>
          <w:lang w:val="en"/>
        </w:rPr>
        <w:t>.</w:t>
      </w:r>
      <w:r w:rsidRPr="0002165A">
        <w:rPr>
          <w:rFonts w:asciiTheme="minorHAnsi" w:hAnsiTheme="minorHAnsi" w:cstheme="minorHAnsi"/>
          <w:sz w:val="22"/>
          <w:szCs w:val="22"/>
          <w:lang w:val="en"/>
        </w:rPr>
        <w:t xml:space="preserve"> [Accessed 14 July 2021].</w:t>
      </w:r>
    </w:p>
    <w:p w14:paraId="64299932" w14:textId="77777777" w:rsidR="00180AD6" w:rsidRPr="0002165A" w:rsidRDefault="00180AD6" w:rsidP="00180AD6">
      <w:pPr>
        <w:rPr>
          <w:rFonts w:asciiTheme="minorHAnsi" w:hAnsiTheme="minorHAnsi" w:cstheme="minorHAnsi"/>
          <w:sz w:val="22"/>
          <w:szCs w:val="22"/>
          <w:lang w:val="en"/>
        </w:rPr>
      </w:pPr>
    </w:p>
    <w:p w14:paraId="2AE6F7B8"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 xml:space="preserve">Grant, A. M., </w:t>
      </w:r>
      <w:proofErr w:type="spellStart"/>
      <w:r w:rsidRPr="0002165A">
        <w:rPr>
          <w:rFonts w:asciiTheme="minorHAnsi" w:hAnsiTheme="minorHAnsi" w:cstheme="minorHAnsi"/>
          <w:sz w:val="22"/>
          <w:szCs w:val="22"/>
        </w:rPr>
        <w:t>Curtayne</w:t>
      </w:r>
      <w:proofErr w:type="spellEnd"/>
      <w:r w:rsidRPr="0002165A">
        <w:rPr>
          <w:rFonts w:asciiTheme="minorHAnsi" w:hAnsiTheme="minorHAnsi" w:cstheme="minorHAnsi"/>
          <w:sz w:val="22"/>
          <w:szCs w:val="22"/>
        </w:rPr>
        <w:t xml:space="preserve">, L., &amp; Burton, G. (2009). Executive coaching enhances goal attainment, resilience and workplace well-being: A randomised controlled study. </w:t>
      </w:r>
      <w:r w:rsidRPr="0002165A">
        <w:rPr>
          <w:rFonts w:asciiTheme="minorHAnsi" w:hAnsiTheme="minorHAnsi" w:cstheme="minorHAnsi"/>
          <w:i/>
          <w:iCs/>
          <w:sz w:val="22"/>
          <w:szCs w:val="22"/>
        </w:rPr>
        <w:t>The journal of</w:t>
      </w:r>
      <w:r w:rsidRPr="0002165A">
        <w:rPr>
          <w:rFonts w:asciiTheme="minorHAnsi" w:hAnsiTheme="minorHAnsi" w:cstheme="minorHAnsi"/>
          <w:sz w:val="22"/>
          <w:szCs w:val="22"/>
        </w:rPr>
        <w:t xml:space="preserve"> </w:t>
      </w:r>
      <w:r w:rsidRPr="0002165A">
        <w:rPr>
          <w:rFonts w:asciiTheme="minorHAnsi" w:hAnsiTheme="minorHAnsi" w:cstheme="minorHAnsi"/>
          <w:i/>
          <w:iCs/>
          <w:sz w:val="22"/>
          <w:szCs w:val="22"/>
        </w:rPr>
        <w:t>positive psychology, 4</w:t>
      </w:r>
      <w:r w:rsidRPr="0002165A">
        <w:rPr>
          <w:rFonts w:asciiTheme="minorHAnsi" w:hAnsiTheme="minorHAnsi" w:cstheme="minorHAnsi"/>
          <w:sz w:val="22"/>
          <w:szCs w:val="22"/>
        </w:rPr>
        <w:t>(5), 396-407.</w:t>
      </w:r>
    </w:p>
    <w:p w14:paraId="79BA1E8A" w14:textId="77777777" w:rsidR="00180AD6" w:rsidRPr="0002165A" w:rsidRDefault="00180AD6" w:rsidP="00180AD6">
      <w:pPr>
        <w:rPr>
          <w:rFonts w:asciiTheme="minorHAnsi" w:hAnsiTheme="minorHAnsi" w:cstheme="minorHAnsi"/>
          <w:sz w:val="22"/>
          <w:szCs w:val="22"/>
        </w:rPr>
      </w:pPr>
    </w:p>
    <w:p w14:paraId="74328605" w14:textId="77777777" w:rsidR="00180AD6" w:rsidRPr="0002165A" w:rsidRDefault="00180AD6" w:rsidP="00180AD6">
      <w:pPr>
        <w:rPr>
          <w:rFonts w:asciiTheme="minorHAnsi" w:hAnsiTheme="minorHAnsi" w:cstheme="minorHAnsi"/>
          <w:sz w:val="22"/>
          <w:szCs w:val="22"/>
        </w:rPr>
      </w:pPr>
      <w:proofErr w:type="spellStart"/>
      <w:r w:rsidRPr="0002165A">
        <w:rPr>
          <w:rFonts w:asciiTheme="minorHAnsi" w:hAnsiTheme="minorHAnsi" w:cstheme="minorHAnsi"/>
          <w:sz w:val="22"/>
          <w:szCs w:val="22"/>
        </w:rPr>
        <w:t>Hardavella</w:t>
      </w:r>
      <w:proofErr w:type="spellEnd"/>
      <w:r w:rsidRPr="0002165A">
        <w:rPr>
          <w:rFonts w:asciiTheme="minorHAnsi" w:hAnsiTheme="minorHAnsi" w:cstheme="minorHAnsi"/>
          <w:sz w:val="22"/>
          <w:szCs w:val="22"/>
        </w:rPr>
        <w:t xml:space="preserve"> G, </w:t>
      </w:r>
      <w:proofErr w:type="spellStart"/>
      <w:r w:rsidRPr="0002165A">
        <w:rPr>
          <w:rFonts w:asciiTheme="minorHAnsi" w:hAnsiTheme="minorHAnsi" w:cstheme="minorHAnsi"/>
          <w:sz w:val="22"/>
          <w:szCs w:val="22"/>
        </w:rPr>
        <w:t>Aamli-Gaagnat</w:t>
      </w:r>
      <w:proofErr w:type="spellEnd"/>
      <w:r w:rsidRPr="0002165A">
        <w:rPr>
          <w:rFonts w:asciiTheme="minorHAnsi" w:hAnsiTheme="minorHAnsi" w:cstheme="minorHAnsi"/>
          <w:sz w:val="22"/>
          <w:szCs w:val="22"/>
        </w:rPr>
        <w:t xml:space="preserve"> A, </w:t>
      </w:r>
      <w:proofErr w:type="spellStart"/>
      <w:r w:rsidRPr="0002165A">
        <w:rPr>
          <w:rFonts w:asciiTheme="minorHAnsi" w:hAnsiTheme="minorHAnsi" w:cstheme="minorHAnsi"/>
          <w:sz w:val="22"/>
          <w:szCs w:val="22"/>
        </w:rPr>
        <w:t>Saad</w:t>
      </w:r>
      <w:proofErr w:type="spellEnd"/>
      <w:r w:rsidRPr="0002165A">
        <w:rPr>
          <w:rFonts w:asciiTheme="minorHAnsi" w:hAnsiTheme="minorHAnsi" w:cstheme="minorHAnsi"/>
          <w:sz w:val="22"/>
          <w:szCs w:val="22"/>
        </w:rPr>
        <w:t xml:space="preserve"> N, et al. (2017) How to give and receive feedback effectively. Breathe; 13: 327–333</w:t>
      </w:r>
    </w:p>
    <w:p w14:paraId="514C719D" w14:textId="77777777" w:rsidR="00180AD6" w:rsidRPr="0002165A" w:rsidRDefault="00180AD6" w:rsidP="00180AD6">
      <w:pPr>
        <w:rPr>
          <w:rFonts w:asciiTheme="minorHAnsi" w:hAnsiTheme="minorHAnsi" w:cstheme="minorHAnsi"/>
          <w:sz w:val="22"/>
          <w:szCs w:val="22"/>
          <w:lang w:val="en"/>
        </w:rPr>
      </w:pPr>
    </w:p>
    <w:p w14:paraId="7CAF815A"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rPr>
        <w:t>Hawkins, P. &amp; Smith, N (2006) Coaching, mentoring and organizational consultancy Berks, UK: McGraw Hill</w:t>
      </w:r>
    </w:p>
    <w:p w14:paraId="74025A6B" w14:textId="77777777" w:rsidR="00180AD6" w:rsidRPr="0002165A" w:rsidRDefault="00180AD6" w:rsidP="00180AD6">
      <w:pPr>
        <w:rPr>
          <w:rFonts w:asciiTheme="minorHAnsi" w:hAnsiTheme="minorHAnsi" w:cstheme="minorHAnsi"/>
          <w:sz w:val="22"/>
          <w:szCs w:val="22"/>
          <w:lang w:val="en"/>
        </w:rPr>
      </w:pPr>
    </w:p>
    <w:p w14:paraId="1953BD79"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rPr>
        <w:t>HMIC (2012) Revisiting Police Relationships: A Progress Report. London: HMIC</w:t>
      </w:r>
    </w:p>
    <w:p w14:paraId="3C989583" w14:textId="77777777" w:rsidR="00180AD6" w:rsidRPr="0002165A" w:rsidRDefault="00180AD6" w:rsidP="00180AD6">
      <w:pPr>
        <w:rPr>
          <w:rFonts w:asciiTheme="minorHAnsi" w:hAnsiTheme="minorHAnsi" w:cstheme="minorHAnsi"/>
          <w:sz w:val="22"/>
          <w:szCs w:val="22"/>
          <w:lang w:val="en"/>
        </w:rPr>
      </w:pPr>
    </w:p>
    <w:p w14:paraId="44AC922A"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rPr>
        <w:t>House of Commons Home Affairs Select Committee (2011) Policing Large Scale Disorder: Lessons from the Disturbances of August 2011: Sixteenth Report of Session 2010–12. London: The Stationery Office.</w:t>
      </w:r>
    </w:p>
    <w:p w14:paraId="2B702B5A" w14:textId="77777777" w:rsidR="00180AD6" w:rsidRPr="0002165A" w:rsidRDefault="00180AD6" w:rsidP="00180AD6">
      <w:pPr>
        <w:rPr>
          <w:rFonts w:asciiTheme="minorHAnsi" w:hAnsiTheme="minorHAnsi" w:cstheme="minorHAnsi"/>
          <w:sz w:val="22"/>
          <w:szCs w:val="22"/>
          <w:lang w:val="en"/>
        </w:rPr>
      </w:pPr>
    </w:p>
    <w:p w14:paraId="093BEA39"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lang w:val="en"/>
        </w:rPr>
        <w:t xml:space="preserve">House of Commons Library. </w:t>
      </w:r>
      <w:r>
        <w:rPr>
          <w:rFonts w:cstheme="minorHAnsi"/>
          <w:lang w:val="en"/>
        </w:rPr>
        <w:t>(</w:t>
      </w:r>
      <w:r w:rsidRPr="0002165A">
        <w:rPr>
          <w:rFonts w:asciiTheme="minorHAnsi" w:hAnsiTheme="minorHAnsi" w:cstheme="minorHAnsi"/>
          <w:sz w:val="22"/>
          <w:szCs w:val="22"/>
          <w:lang w:val="en"/>
        </w:rPr>
        <w:t>2020</w:t>
      </w:r>
      <w:r>
        <w:rPr>
          <w:rFonts w:cstheme="minorHAnsi"/>
          <w:lang w:val="en"/>
        </w:rPr>
        <w:t>)</w:t>
      </w:r>
      <w:r w:rsidRPr="0002165A">
        <w:rPr>
          <w:rFonts w:asciiTheme="minorHAnsi" w:hAnsiTheme="minorHAnsi" w:cstheme="minorHAnsi"/>
          <w:sz w:val="22"/>
          <w:szCs w:val="22"/>
          <w:lang w:val="en"/>
        </w:rPr>
        <w:t xml:space="preserve">. Knife Crime Statistics. [ONLINE] Available at: </w:t>
      </w:r>
      <w:hyperlink r:id="rId24" w:history="1">
        <w:r w:rsidRPr="0002165A">
          <w:rPr>
            <w:rStyle w:val="Hyperlink"/>
            <w:rFonts w:asciiTheme="minorHAnsi" w:hAnsiTheme="minorHAnsi" w:cstheme="minorHAnsi"/>
            <w:sz w:val="22"/>
            <w:szCs w:val="22"/>
            <w:lang w:val="en"/>
          </w:rPr>
          <w:t>https://commonslibrary.parliament.uk/research-briefings/sn04304/</w:t>
        </w:r>
      </w:hyperlink>
      <w:r w:rsidRPr="0002165A">
        <w:rPr>
          <w:rFonts w:asciiTheme="minorHAnsi" w:hAnsiTheme="minorHAnsi" w:cstheme="minorHAnsi"/>
          <w:color w:val="8A8A8A"/>
          <w:sz w:val="22"/>
          <w:szCs w:val="22"/>
          <w:lang w:val="en"/>
        </w:rPr>
        <w:t xml:space="preserve">. </w:t>
      </w:r>
      <w:r w:rsidRPr="0002165A">
        <w:rPr>
          <w:rFonts w:asciiTheme="minorHAnsi" w:hAnsiTheme="minorHAnsi" w:cstheme="minorHAnsi"/>
          <w:sz w:val="22"/>
          <w:szCs w:val="22"/>
          <w:lang w:val="en"/>
        </w:rPr>
        <w:t>[Accessed 14 July 2021].</w:t>
      </w:r>
    </w:p>
    <w:p w14:paraId="5A954DF8" w14:textId="77777777" w:rsidR="00180AD6" w:rsidRPr="0002165A" w:rsidRDefault="00180AD6" w:rsidP="00180AD6">
      <w:pPr>
        <w:rPr>
          <w:rFonts w:asciiTheme="minorHAnsi" w:hAnsiTheme="minorHAnsi" w:cstheme="minorHAnsi"/>
          <w:sz w:val="22"/>
          <w:szCs w:val="22"/>
          <w:lang w:val="en"/>
        </w:rPr>
      </w:pPr>
    </w:p>
    <w:p w14:paraId="2CDD04F4"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lang w:val="en"/>
        </w:rPr>
        <w:t xml:space="preserve">IMD. </w:t>
      </w:r>
      <w:r>
        <w:rPr>
          <w:rFonts w:cstheme="minorHAnsi"/>
          <w:lang w:val="en"/>
        </w:rPr>
        <w:t>(</w:t>
      </w:r>
      <w:r w:rsidRPr="0002165A">
        <w:rPr>
          <w:rFonts w:asciiTheme="minorHAnsi" w:hAnsiTheme="minorHAnsi" w:cstheme="minorHAnsi"/>
          <w:sz w:val="22"/>
          <w:szCs w:val="22"/>
          <w:lang w:val="en"/>
        </w:rPr>
        <w:t>2021</w:t>
      </w:r>
      <w:r>
        <w:rPr>
          <w:rFonts w:cstheme="minorHAnsi"/>
          <w:lang w:val="en"/>
        </w:rPr>
        <w:t>)</w:t>
      </w:r>
      <w:r w:rsidRPr="0002165A">
        <w:rPr>
          <w:rFonts w:asciiTheme="minorHAnsi" w:hAnsiTheme="minorHAnsi" w:cstheme="minorHAnsi"/>
          <w:sz w:val="22"/>
          <w:szCs w:val="22"/>
          <w:lang w:val="en"/>
        </w:rPr>
        <w:t>. The 5 Leadership Styles You Can Use. [ONLINE] Available at: https://www.imd.org/imd-reflections/reflection-page/leadership-styles/. [Accessed 4 August 2021].</w:t>
      </w:r>
    </w:p>
    <w:p w14:paraId="3613C0A9" w14:textId="77777777" w:rsidR="00180AD6" w:rsidRPr="0002165A" w:rsidRDefault="00180AD6" w:rsidP="00180AD6">
      <w:pPr>
        <w:rPr>
          <w:rFonts w:asciiTheme="minorHAnsi" w:hAnsiTheme="minorHAnsi" w:cstheme="minorHAnsi"/>
          <w:sz w:val="22"/>
          <w:szCs w:val="22"/>
          <w:lang w:val="en"/>
        </w:rPr>
      </w:pPr>
    </w:p>
    <w:p w14:paraId="2ED2D9D4"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rPr>
        <w:t>ITV News (2012) Dog saved by Twitter. ITV News, [ONLINE] 18 December. Available at: http://www.itv.com/ news/</w:t>
      </w:r>
      <w:proofErr w:type="spellStart"/>
      <w:r w:rsidRPr="0002165A">
        <w:rPr>
          <w:rFonts w:asciiTheme="minorHAnsi" w:hAnsiTheme="minorHAnsi" w:cstheme="minorHAnsi"/>
          <w:sz w:val="22"/>
          <w:szCs w:val="22"/>
        </w:rPr>
        <w:t>london</w:t>
      </w:r>
      <w:proofErr w:type="spellEnd"/>
      <w:r w:rsidRPr="0002165A">
        <w:rPr>
          <w:rFonts w:asciiTheme="minorHAnsi" w:hAnsiTheme="minorHAnsi" w:cstheme="minorHAnsi"/>
          <w:sz w:val="22"/>
          <w:szCs w:val="22"/>
        </w:rPr>
        <w:t>/update/2012-12- 18/dog-saved-by-twitter [Accessed 23 July 2021]</w:t>
      </w:r>
    </w:p>
    <w:p w14:paraId="69FB69F6" w14:textId="77777777" w:rsidR="00180AD6" w:rsidRPr="0002165A" w:rsidRDefault="00180AD6" w:rsidP="00180AD6">
      <w:pPr>
        <w:rPr>
          <w:rFonts w:asciiTheme="minorHAnsi" w:hAnsiTheme="minorHAnsi" w:cstheme="minorHAnsi"/>
          <w:sz w:val="22"/>
          <w:szCs w:val="22"/>
          <w:lang w:val="en"/>
        </w:rPr>
      </w:pPr>
    </w:p>
    <w:p w14:paraId="6D1CFB4D"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 xml:space="preserve">Keller, J. (2013) How Boston Police Won the Twitter Wars </w:t>
      </w:r>
      <w:proofErr w:type="gramStart"/>
      <w:r w:rsidRPr="0002165A">
        <w:rPr>
          <w:rFonts w:asciiTheme="minorHAnsi" w:hAnsiTheme="minorHAnsi" w:cstheme="minorHAnsi"/>
          <w:sz w:val="22"/>
          <w:szCs w:val="22"/>
        </w:rPr>
        <w:t>During</w:t>
      </w:r>
      <w:proofErr w:type="gramEnd"/>
      <w:r w:rsidRPr="0002165A">
        <w:rPr>
          <w:rFonts w:asciiTheme="minorHAnsi" w:hAnsiTheme="minorHAnsi" w:cstheme="minorHAnsi"/>
          <w:sz w:val="22"/>
          <w:szCs w:val="22"/>
        </w:rPr>
        <w:t xml:space="preserve"> the Marathon Bomber Hunt. Bloomberg Businessweek, [ONLINE] 30 April. Available at: </w:t>
      </w:r>
      <w:hyperlink r:id="rId25" w:history="1">
        <w:r w:rsidRPr="0002165A">
          <w:rPr>
            <w:rStyle w:val="Hyperlink"/>
            <w:rFonts w:asciiTheme="minorHAnsi" w:hAnsiTheme="minorHAnsi" w:cstheme="minorHAnsi"/>
            <w:sz w:val="22"/>
            <w:szCs w:val="22"/>
          </w:rPr>
          <w:t>How Boston Police Won the Twitter Wars During the Marathon Bomber Hunt - Bloomberg</w:t>
        </w:r>
      </w:hyperlink>
      <w:r w:rsidRPr="0002165A">
        <w:rPr>
          <w:rFonts w:asciiTheme="minorHAnsi" w:hAnsiTheme="minorHAnsi" w:cstheme="minorHAnsi"/>
          <w:sz w:val="22"/>
          <w:szCs w:val="22"/>
        </w:rPr>
        <w:t xml:space="preserve"> [Accessed 21 July 2021].</w:t>
      </w:r>
    </w:p>
    <w:p w14:paraId="0BE19942" w14:textId="77777777" w:rsidR="00180AD6" w:rsidRPr="0002165A" w:rsidRDefault="00180AD6" w:rsidP="00180AD6">
      <w:pPr>
        <w:rPr>
          <w:rFonts w:asciiTheme="minorHAnsi" w:hAnsiTheme="minorHAnsi" w:cstheme="minorHAnsi"/>
          <w:sz w:val="22"/>
          <w:szCs w:val="22"/>
        </w:rPr>
      </w:pPr>
    </w:p>
    <w:p w14:paraId="68C13C2F" w14:textId="77777777" w:rsidR="00180AD6" w:rsidRPr="0002165A" w:rsidRDefault="00180AD6" w:rsidP="00180AD6">
      <w:pPr>
        <w:rPr>
          <w:rFonts w:asciiTheme="minorHAnsi" w:hAnsiTheme="minorHAnsi" w:cstheme="minorHAnsi"/>
          <w:sz w:val="22"/>
          <w:szCs w:val="22"/>
        </w:rPr>
      </w:pPr>
      <w:proofErr w:type="spellStart"/>
      <w:r w:rsidRPr="0002165A">
        <w:rPr>
          <w:rFonts w:asciiTheme="minorHAnsi" w:hAnsiTheme="minorHAnsi" w:cstheme="minorHAnsi"/>
          <w:sz w:val="22"/>
          <w:szCs w:val="22"/>
        </w:rPr>
        <w:t>Kram</w:t>
      </w:r>
      <w:proofErr w:type="spellEnd"/>
      <w:r w:rsidRPr="0002165A">
        <w:rPr>
          <w:rFonts w:asciiTheme="minorHAnsi" w:hAnsiTheme="minorHAnsi" w:cstheme="minorHAnsi"/>
          <w:sz w:val="22"/>
          <w:szCs w:val="22"/>
        </w:rPr>
        <w:t>, K. (1983). Phases of the Mentor Relationship. Academy of Management Journal, Vol 26 No4.</w:t>
      </w:r>
    </w:p>
    <w:p w14:paraId="582ED4A7" w14:textId="77777777" w:rsidR="00180AD6" w:rsidRPr="0002165A" w:rsidRDefault="00180AD6" w:rsidP="00180AD6">
      <w:pPr>
        <w:rPr>
          <w:rFonts w:asciiTheme="minorHAnsi" w:hAnsiTheme="minorHAnsi" w:cstheme="minorHAnsi"/>
          <w:sz w:val="22"/>
          <w:szCs w:val="22"/>
        </w:rPr>
      </w:pPr>
    </w:p>
    <w:p w14:paraId="17A0F4FE" w14:textId="77777777" w:rsidR="00180AD6" w:rsidRPr="0002165A" w:rsidRDefault="00180AD6" w:rsidP="00180AD6">
      <w:pPr>
        <w:rPr>
          <w:rFonts w:asciiTheme="minorHAnsi" w:hAnsiTheme="minorHAnsi" w:cstheme="minorHAnsi"/>
          <w:sz w:val="22"/>
          <w:szCs w:val="22"/>
        </w:rPr>
      </w:pPr>
      <w:proofErr w:type="spellStart"/>
      <w:r w:rsidRPr="0002165A">
        <w:rPr>
          <w:rFonts w:asciiTheme="minorHAnsi" w:hAnsiTheme="minorHAnsi" w:cstheme="minorHAnsi"/>
          <w:sz w:val="22"/>
          <w:szCs w:val="22"/>
        </w:rPr>
        <w:t>Laville</w:t>
      </w:r>
      <w:proofErr w:type="spellEnd"/>
      <w:r w:rsidRPr="0002165A">
        <w:rPr>
          <w:rFonts w:asciiTheme="minorHAnsi" w:hAnsiTheme="minorHAnsi" w:cstheme="minorHAnsi"/>
          <w:sz w:val="22"/>
          <w:szCs w:val="22"/>
        </w:rPr>
        <w:t>, S. (2012) Police forces warned to treat their tweeters with care. The Guardian</w:t>
      </w:r>
    </w:p>
    <w:p w14:paraId="14E38473" w14:textId="77777777" w:rsidR="00180AD6" w:rsidRPr="0002165A" w:rsidRDefault="00180AD6" w:rsidP="00180AD6">
      <w:pPr>
        <w:rPr>
          <w:rFonts w:asciiTheme="minorHAnsi" w:hAnsiTheme="minorHAnsi" w:cstheme="minorHAnsi"/>
          <w:sz w:val="22"/>
          <w:szCs w:val="22"/>
        </w:rPr>
      </w:pPr>
    </w:p>
    <w:p w14:paraId="775CF0E3"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lang w:val="en"/>
        </w:rPr>
        <w:t xml:space="preserve">legislation.gov. </w:t>
      </w:r>
      <w:r>
        <w:rPr>
          <w:rFonts w:cstheme="minorHAnsi"/>
          <w:lang w:val="en"/>
        </w:rPr>
        <w:t>(</w:t>
      </w:r>
      <w:r w:rsidRPr="0002165A">
        <w:rPr>
          <w:rFonts w:asciiTheme="minorHAnsi" w:hAnsiTheme="minorHAnsi" w:cstheme="minorHAnsi"/>
          <w:sz w:val="22"/>
          <w:szCs w:val="22"/>
          <w:lang w:val="en"/>
        </w:rPr>
        <w:t>1902</w:t>
      </w:r>
      <w:r>
        <w:rPr>
          <w:rFonts w:cstheme="minorHAnsi"/>
          <w:lang w:val="en"/>
        </w:rPr>
        <w:t>)</w:t>
      </w:r>
      <w:r w:rsidRPr="0002165A">
        <w:rPr>
          <w:rFonts w:asciiTheme="minorHAnsi" w:hAnsiTheme="minorHAnsi" w:cstheme="minorHAnsi"/>
          <w:sz w:val="22"/>
          <w:szCs w:val="22"/>
          <w:lang w:val="en"/>
        </w:rPr>
        <w:t xml:space="preserve">. Section 2 Licensing Act. [ONLINE] Available at: </w:t>
      </w:r>
      <w:hyperlink r:id="rId26" w:history="1">
        <w:r w:rsidRPr="0002165A">
          <w:rPr>
            <w:rStyle w:val="Hyperlink"/>
            <w:rFonts w:asciiTheme="minorHAnsi" w:hAnsiTheme="minorHAnsi" w:cstheme="minorHAnsi"/>
            <w:sz w:val="22"/>
            <w:szCs w:val="22"/>
            <w:lang w:val="en"/>
          </w:rPr>
          <w:t>https://www.legislation.gov.uk/ukpga/Edw7/2/28/section/2</w:t>
        </w:r>
      </w:hyperlink>
      <w:r w:rsidRPr="0002165A">
        <w:rPr>
          <w:rFonts w:asciiTheme="minorHAnsi" w:hAnsiTheme="minorHAnsi" w:cstheme="minorHAnsi"/>
          <w:color w:val="8A8A8A"/>
          <w:sz w:val="22"/>
          <w:szCs w:val="22"/>
          <w:lang w:val="en"/>
        </w:rPr>
        <w:t xml:space="preserve">. </w:t>
      </w:r>
      <w:r w:rsidRPr="0002165A">
        <w:rPr>
          <w:rFonts w:asciiTheme="minorHAnsi" w:hAnsiTheme="minorHAnsi" w:cstheme="minorHAnsi"/>
          <w:sz w:val="22"/>
          <w:szCs w:val="22"/>
          <w:lang w:val="en"/>
        </w:rPr>
        <w:t>[Accessed 13 July 2021].</w:t>
      </w:r>
    </w:p>
    <w:p w14:paraId="43922EBF" w14:textId="77777777" w:rsidR="00180AD6" w:rsidRPr="0002165A" w:rsidRDefault="00180AD6" w:rsidP="00180AD6">
      <w:pPr>
        <w:rPr>
          <w:rFonts w:asciiTheme="minorHAnsi" w:hAnsiTheme="minorHAnsi" w:cstheme="minorHAnsi"/>
          <w:sz w:val="22"/>
          <w:szCs w:val="22"/>
          <w:lang w:val="en"/>
        </w:rPr>
      </w:pPr>
    </w:p>
    <w:p w14:paraId="5A184002"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lang w:val="en"/>
        </w:rPr>
        <w:t xml:space="preserve">legislation.gov. </w:t>
      </w:r>
      <w:r>
        <w:rPr>
          <w:rFonts w:cstheme="minorHAnsi"/>
          <w:lang w:val="en"/>
        </w:rPr>
        <w:t>(</w:t>
      </w:r>
      <w:r w:rsidRPr="0002165A">
        <w:rPr>
          <w:rFonts w:asciiTheme="minorHAnsi" w:hAnsiTheme="minorHAnsi" w:cstheme="minorHAnsi"/>
          <w:sz w:val="22"/>
          <w:szCs w:val="22"/>
          <w:lang w:val="en"/>
        </w:rPr>
        <w:t>1988</w:t>
      </w:r>
      <w:r>
        <w:rPr>
          <w:rFonts w:cstheme="minorHAnsi"/>
          <w:lang w:val="en"/>
        </w:rPr>
        <w:t>)</w:t>
      </w:r>
      <w:r w:rsidRPr="0002165A">
        <w:rPr>
          <w:rFonts w:asciiTheme="minorHAnsi" w:hAnsiTheme="minorHAnsi" w:cstheme="minorHAnsi"/>
          <w:sz w:val="22"/>
          <w:szCs w:val="22"/>
          <w:lang w:val="en"/>
        </w:rPr>
        <w:t>. Section 4 Road Traffic Act. [ONLINE] Available at: https://www.legislation.gov.uk/ukpga/1988/52/section/4. [Accessed 6 August 2021]</w:t>
      </w:r>
    </w:p>
    <w:p w14:paraId="6F5C78C5" w14:textId="77777777" w:rsidR="00180AD6" w:rsidRPr="0002165A" w:rsidRDefault="00180AD6" w:rsidP="00180AD6">
      <w:pPr>
        <w:rPr>
          <w:rFonts w:asciiTheme="minorHAnsi" w:hAnsiTheme="minorHAnsi" w:cstheme="minorHAnsi"/>
          <w:sz w:val="22"/>
          <w:szCs w:val="22"/>
          <w:lang w:val="en"/>
        </w:rPr>
      </w:pPr>
    </w:p>
    <w:p w14:paraId="49921AEC"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lang w:val="en"/>
        </w:rPr>
        <w:t xml:space="preserve">MacLennan, N., </w:t>
      </w:r>
      <w:r>
        <w:rPr>
          <w:rFonts w:cstheme="minorHAnsi"/>
          <w:lang w:val="en"/>
        </w:rPr>
        <w:t>(</w:t>
      </w:r>
      <w:r w:rsidRPr="0002165A">
        <w:rPr>
          <w:rFonts w:asciiTheme="minorHAnsi" w:hAnsiTheme="minorHAnsi" w:cstheme="minorHAnsi"/>
          <w:sz w:val="22"/>
          <w:szCs w:val="22"/>
          <w:lang w:val="en"/>
        </w:rPr>
        <w:t>1995</w:t>
      </w:r>
      <w:r>
        <w:rPr>
          <w:rFonts w:cstheme="minorHAnsi"/>
          <w:lang w:val="en"/>
        </w:rPr>
        <w:t>)</w:t>
      </w:r>
      <w:r w:rsidRPr="0002165A">
        <w:rPr>
          <w:rFonts w:asciiTheme="minorHAnsi" w:hAnsiTheme="minorHAnsi" w:cstheme="minorHAnsi"/>
          <w:sz w:val="22"/>
          <w:szCs w:val="22"/>
          <w:lang w:val="en"/>
        </w:rPr>
        <w:t xml:space="preserve">. </w:t>
      </w:r>
      <w:r w:rsidRPr="0002165A">
        <w:rPr>
          <w:rStyle w:val="Emphasis"/>
          <w:rFonts w:asciiTheme="minorHAnsi" w:hAnsiTheme="minorHAnsi" w:cstheme="minorHAnsi"/>
          <w:sz w:val="22"/>
          <w:szCs w:val="22"/>
          <w:lang w:val="en"/>
        </w:rPr>
        <w:t>Coaching and Mentoring</w:t>
      </w:r>
      <w:r w:rsidRPr="0002165A">
        <w:rPr>
          <w:rFonts w:asciiTheme="minorHAnsi" w:hAnsiTheme="minorHAnsi" w:cstheme="minorHAnsi"/>
          <w:sz w:val="22"/>
          <w:szCs w:val="22"/>
          <w:lang w:val="en"/>
        </w:rPr>
        <w:t>. Gower</w:t>
      </w:r>
    </w:p>
    <w:p w14:paraId="051FA53B" w14:textId="77777777" w:rsidR="00180AD6" w:rsidRPr="0002165A" w:rsidRDefault="00180AD6" w:rsidP="00180AD6">
      <w:pPr>
        <w:rPr>
          <w:rFonts w:asciiTheme="minorHAnsi" w:hAnsiTheme="minorHAnsi" w:cstheme="minorHAnsi"/>
          <w:sz w:val="22"/>
          <w:szCs w:val="22"/>
          <w:lang w:val="en"/>
        </w:rPr>
      </w:pPr>
    </w:p>
    <w:p w14:paraId="2A128594"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 xml:space="preserve">Mukherjee, S. (2014). </w:t>
      </w:r>
      <w:r w:rsidRPr="0002165A">
        <w:rPr>
          <w:rFonts w:asciiTheme="minorHAnsi" w:hAnsiTheme="minorHAnsi" w:cstheme="minorHAnsi"/>
          <w:i/>
          <w:iCs/>
          <w:sz w:val="22"/>
          <w:szCs w:val="22"/>
        </w:rPr>
        <w:t xml:space="preserve">Corporate coaching: The essential guide. </w:t>
      </w:r>
      <w:r w:rsidRPr="0002165A">
        <w:rPr>
          <w:rFonts w:asciiTheme="minorHAnsi" w:hAnsiTheme="minorHAnsi" w:cstheme="minorHAnsi"/>
          <w:sz w:val="22"/>
          <w:szCs w:val="22"/>
        </w:rPr>
        <w:t>New Delhi: SAGE Publications</w:t>
      </w:r>
    </w:p>
    <w:p w14:paraId="239B3AA3"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rPr>
        <w:t>India.</w:t>
      </w:r>
    </w:p>
    <w:p w14:paraId="152537B7" w14:textId="77777777" w:rsidR="00180AD6" w:rsidRPr="0002165A" w:rsidRDefault="00180AD6" w:rsidP="00180AD6">
      <w:pPr>
        <w:rPr>
          <w:rFonts w:asciiTheme="minorHAnsi" w:hAnsiTheme="minorHAnsi" w:cstheme="minorHAnsi"/>
          <w:sz w:val="22"/>
          <w:szCs w:val="22"/>
          <w:lang w:val="en"/>
        </w:rPr>
      </w:pPr>
    </w:p>
    <w:p w14:paraId="4FD7194F"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Murphy, S.A., &amp; Dodge, E. N. (2004). The four I's of police leadership: A case study heuristic, International Journal of Police Science and Management, 6 (1), 1-15</w:t>
      </w:r>
    </w:p>
    <w:p w14:paraId="09F2BD86" w14:textId="77777777" w:rsidR="00180AD6" w:rsidRPr="0002165A" w:rsidRDefault="00180AD6" w:rsidP="00180AD6">
      <w:pPr>
        <w:rPr>
          <w:rFonts w:asciiTheme="minorHAnsi" w:hAnsiTheme="minorHAnsi" w:cstheme="minorHAnsi"/>
          <w:sz w:val="22"/>
          <w:szCs w:val="22"/>
        </w:rPr>
      </w:pPr>
    </w:p>
    <w:p w14:paraId="405D7EA5"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rPr>
        <w:t xml:space="preserve">Murray C, Rosen L, </w:t>
      </w:r>
      <w:proofErr w:type="spellStart"/>
      <w:r w:rsidRPr="0002165A">
        <w:rPr>
          <w:rFonts w:asciiTheme="minorHAnsi" w:hAnsiTheme="minorHAnsi" w:cstheme="minorHAnsi"/>
          <w:sz w:val="22"/>
          <w:szCs w:val="22"/>
        </w:rPr>
        <w:t>Staniland</w:t>
      </w:r>
      <w:proofErr w:type="spellEnd"/>
      <w:r w:rsidRPr="0002165A">
        <w:rPr>
          <w:rFonts w:asciiTheme="minorHAnsi" w:hAnsiTheme="minorHAnsi" w:cstheme="minorHAnsi"/>
          <w:sz w:val="22"/>
          <w:szCs w:val="22"/>
        </w:rPr>
        <w:t xml:space="preserve"> K (</w:t>
      </w:r>
      <w:proofErr w:type="spellStart"/>
      <w:r w:rsidRPr="0002165A">
        <w:rPr>
          <w:rFonts w:asciiTheme="minorHAnsi" w:hAnsiTheme="minorHAnsi" w:cstheme="minorHAnsi"/>
          <w:sz w:val="22"/>
          <w:szCs w:val="22"/>
        </w:rPr>
        <w:t>Eds</w:t>
      </w:r>
      <w:proofErr w:type="spellEnd"/>
      <w:r w:rsidRPr="0002165A">
        <w:rPr>
          <w:rFonts w:asciiTheme="minorHAnsi" w:hAnsiTheme="minorHAnsi" w:cstheme="minorHAnsi"/>
          <w:sz w:val="22"/>
          <w:szCs w:val="22"/>
        </w:rPr>
        <w:t>) (2010) The Nurse Mentor and Reviewer Update Book. Open University Press, Maidenhead.</w:t>
      </w:r>
    </w:p>
    <w:p w14:paraId="5DD045EC" w14:textId="77777777" w:rsidR="00180AD6" w:rsidRPr="0002165A" w:rsidRDefault="00180AD6" w:rsidP="00180AD6">
      <w:pPr>
        <w:rPr>
          <w:rFonts w:asciiTheme="minorHAnsi" w:hAnsiTheme="minorHAnsi" w:cstheme="minorHAnsi"/>
          <w:sz w:val="22"/>
          <w:szCs w:val="22"/>
          <w:lang w:val="en"/>
        </w:rPr>
      </w:pPr>
    </w:p>
    <w:p w14:paraId="1A17619A"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lang w:val="en"/>
        </w:rPr>
        <w:t xml:space="preserve">National Police Chiefs Council. </w:t>
      </w:r>
      <w:r>
        <w:rPr>
          <w:rFonts w:cstheme="minorHAnsi"/>
          <w:lang w:val="en"/>
        </w:rPr>
        <w:t>(</w:t>
      </w:r>
      <w:r w:rsidRPr="0002165A">
        <w:rPr>
          <w:rFonts w:asciiTheme="minorHAnsi" w:hAnsiTheme="minorHAnsi" w:cstheme="minorHAnsi"/>
          <w:sz w:val="22"/>
          <w:szCs w:val="22"/>
          <w:lang w:val="en"/>
        </w:rPr>
        <w:t>2019</w:t>
      </w:r>
      <w:r>
        <w:rPr>
          <w:rFonts w:cstheme="minorHAnsi"/>
          <w:lang w:val="en"/>
        </w:rPr>
        <w:t>)</w:t>
      </w:r>
      <w:r w:rsidRPr="0002165A">
        <w:rPr>
          <w:rFonts w:asciiTheme="minorHAnsi" w:hAnsiTheme="minorHAnsi" w:cstheme="minorHAnsi"/>
          <w:sz w:val="22"/>
          <w:szCs w:val="22"/>
          <w:lang w:val="en"/>
        </w:rPr>
        <w:t>. Social media officers - what's the point? [ONLINE] Available at: https://www.npcc.police.uk/ThePoliceChiefsBlog/ChiefConstableGavinStephensexplainstheroleofsocial.aspx. [Accessed 24 July 2021].</w:t>
      </w:r>
    </w:p>
    <w:p w14:paraId="0E0815E2" w14:textId="77777777" w:rsidR="00180AD6" w:rsidRPr="0002165A" w:rsidRDefault="00180AD6" w:rsidP="00180AD6">
      <w:pPr>
        <w:rPr>
          <w:rFonts w:asciiTheme="minorHAnsi" w:hAnsiTheme="minorHAnsi" w:cstheme="minorHAnsi"/>
          <w:sz w:val="22"/>
          <w:szCs w:val="22"/>
          <w:lang w:val="en"/>
        </w:rPr>
      </w:pPr>
    </w:p>
    <w:p w14:paraId="673C36C5"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lang w:val="en"/>
        </w:rPr>
        <w:t xml:space="preserve">National Police Improvement </w:t>
      </w:r>
      <w:proofErr w:type="spellStart"/>
      <w:r w:rsidRPr="0002165A">
        <w:rPr>
          <w:rFonts w:asciiTheme="minorHAnsi" w:hAnsiTheme="minorHAnsi" w:cstheme="minorHAnsi"/>
          <w:sz w:val="22"/>
          <w:szCs w:val="22"/>
          <w:lang w:val="en"/>
        </w:rPr>
        <w:t>Agenct</w:t>
      </w:r>
      <w:proofErr w:type="spellEnd"/>
      <w:r w:rsidRPr="0002165A">
        <w:rPr>
          <w:rFonts w:asciiTheme="minorHAnsi" w:hAnsiTheme="minorHAnsi" w:cstheme="minorHAnsi"/>
          <w:sz w:val="22"/>
          <w:szCs w:val="22"/>
          <w:lang w:val="en"/>
        </w:rPr>
        <w:t>. 2011. What makes great police leadership? [ONLINE] Available at: https://whatworks.college.police.uk/Research/Documents/Great_Police_Leader_REA.pdf. [Accessed 5 August 2021].</w:t>
      </w:r>
    </w:p>
    <w:p w14:paraId="0C0E2233" w14:textId="77777777" w:rsidR="00180AD6" w:rsidRPr="0002165A" w:rsidRDefault="00180AD6" w:rsidP="00180AD6">
      <w:pPr>
        <w:rPr>
          <w:rFonts w:asciiTheme="minorHAnsi" w:hAnsiTheme="minorHAnsi" w:cstheme="minorHAnsi"/>
          <w:sz w:val="22"/>
          <w:szCs w:val="22"/>
          <w:lang w:val="en"/>
        </w:rPr>
      </w:pPr>
    </w:p>
    <w:p w14:paraId="1542B0F5" w14:textId="77777777" w:rsidR="00180AD6" w:rsidRPr="0002165A" w:rsidRDefault="00180AD6" w:rsidP="00180AD6">
      <w:pPr>
        <w:rPr>
          <w:rFonts w:asciiTheme="minorHAnsi" w:hAnsiTheme="minorHAnsi" w:cstheme="minorHAnsi"/>
          <w:sz w:val="22"/>
          <w:szCs w:val="22"/>
          <w:lang w:val="en"/>
        </w:rPr>
      </w:pPr>
      <w:proofErr w:type="spellStart"/>
      <w:r w:rsidRPr="0002165A">
        <w:rPr>
          <w:rFonts w:asciiTheme="minorHAnsi" w:hAnsiTheme="minorHAnsi" w:cstheme="minorHAnsi"/>
          <w:sz w:val="22"/>
          <w:szCs w:val="22"/>
        </w:rPr>
        <w:t>Neyroud</w:t>
      </w:r>
      <w:proofErr w:type="spellEnd"/>
      <w:r w:rsidRPr="0002165A">
        <w:rPr>
          <w:rFonts w:asciiTheme="minorHAnsi" w:hAnsiTheme="minorHAnsi" w:cstheme="minorHAnsi"/>
          <w:sz w:val="22"/>
          <w:szCs w:val="22"/>
        </w:rPr>
        <w:t>, P. (2011), Review of Police Leadership and Training, London: Home Office.</w:t>
      </w:r>
    </w:p>
    <w:p w14:paraId="3A8B63D9" w14:textId="77777777" w:rsidR="00180AD6" w:rsidRPr="0002165A" w:rsidRDefault="00180AD6" w:rsidP="00180AD6">
      <w:pPr>
        <w:rPr>
          <w:rFonts w:asciiTheme="minorHAnsi" w:hAnsiTheme="minorHAnsi" w:cstheme="minorHAnsi"/>
          <w:sz w:val="22"/>
          <w:szCs w:val="22"/>
          <w:lang w:val="en"/>
        </w:rPr>
      </w:pPr>
    </w:p>
    <w:p w14:paraId="10824231" w14:textId="77777777" w:rsidR="00180AD6" w:rsidRPr="0002165A" w:rsidRDefault="00180AD6" w:rsidP="00180AD6">
      <w:pPr>
        <w:rPr>
          <w:rFonts w:asciiTheme="minorHAnsi" w:hAnsiTheme="minorHAnsi" w:cstheme="minorHAnsi"/>
          <w:sz w:val="22"/>
          <w:szCs w:val="22"/>
          <w:lang w:val="en"/>
        </w:rPr>
      </w:pPr>
      <w:proofErr w:type="spellStart"/>
      <w:r w:rsidRPr="0002165A">
        <w:rPr>
          <w:rFonts w:asciiTheme="minorHAnsi" w:hAnsiTheme="minorHAnsi" w:cstheme="minorHAnsi"/>
          <w:sz w:val="22"/>
          <w:szCs w:val="22"/>
          <w:lang w:val="en"/>
        </w:rPr>
        <w:t>Northouse</w:t>
      </w:r>
      <w:proofErr w:type="spellEnd"/>
      <w:r w:rsidRPr="0002165A">
        <w:rPr>
          <w:rFonts w:asciiTheme="minorHAnsi" w:hAnsiTheme="minorHAnsi" w:cstheme="minorHAnsi"/>
          <w:sz w:val="22"/>
          <w:szCs w:val="22"/>
          <w:lang w:val="en"/>
        </w:rPr>
        <w:t xml:space="preserve">, P., </w:t>
      </w:r>
      <w:r>
        <w:rPr>
          <w:rFonts w:cstheme="minorHAnsi"/>
          <w:lang w:val="en"/>
        </w:rPr>
        <w:t>(</w:t>
      </w:r>
      <w:r w:rsidRPr="0002165A">
        <w:rPr>
          <w:rFonts w:asciiTheme="minorHAnsi" w:hAnsiTheme="minorHAnsi" w:cstheme="minorHAnsi"/>
          <w:sz w:val="22"/>
          <w:szCs w:val="22"/>
          <w:lang w:val="en"/>
        </w:rPr>
        <w:t>2015</w:t>
      </w:r>
      <w:r>
        <w:rPr>
          <w:rFonts w:cstheme="minorHAnsi"/>
          <w:lang w:val="en"/>
        </w:rPr>
        <w:t>)</w:t>
      </w:r>
      <w:r w:rsidRPr="0002165A">
        <w:rPr>
          <w:rFonts w:asciiTheme="minorHAnsi" w:hAnsiTheme="minorHAnsi" w:cstheme="minorHAnsi"/>
          <w:sz w:val="22"/>
          <w:szCs w:val="22"/>
          <w:lang w:val="en"/>
        </w:rPr>
        <w:t xml:space="preserve">. </w:t>
      </w:r>
      <w:r w:rsidRPr="0002165A">
        <w:rPr>
          <w:rStyle w:val="Emphasis"/>
          <w:rFonts w:asciiTheme="minorHAnsi" w:hAnsiTheme="minorHAnsi" w:cstheme="minorHAnsi"/>
          <w:sz w:val="22"/>
          <w:szCs w:val="22"/>
          <w:lang w:val="en"/>
        </w:rPr>
        <w:t>Leadership: Theory and Practice</w:t>
      </w:r>
      <w:r w:rsidRPr="0002165A">
        <w:rPr>
          <w:rFonts w:asciiTheme="minorHAnsi" w:hAnsiTheme="minorHAnsi" w:cstheme="minorHAnsi"/>
          <w:sz w:val="22"/>
          <w:szCs w:val="22"/>
          <w:lang w:val="en"/>
        </w:rPr>
        <w:t>. Michigan: Sage</w:t>
      </w:r>
    </w:p>
    <w:p w14:paraId="70321AC7" w14:textId="77777777" w:rsidR="00180AD6" w:rsidRPr="0002165A" w:rsidRDefault="00180AD6" w:rsidP="00180AD6">
      <w:pPr>
        <w:rPr>
          <w:rFonts w:asciiTheme="minorHAnsi" w:hAnsiTheme="minorHAnsi" w:cstheme="minorHAnsi"/>
          <w:sz w:val="22"/>
          <w:szCs w:val="22"/>
          <w:lang w:val="en"/>
        </w:rPr>
      </w:pPr>
    </w:p>
    <w:p w14:paraId="4D3A4159" w14:textId="77777777" w:rsidR="00180AD6" w:rsidRPr="0002165A" w:rsidRDefault="00180AD6" w:rsidP="00180AD6">
      <w:pPr>
        <w:spacing w:before="100" w:after="100"/>
        <w:rPr>
          <w:rFonts w:asciiTheme="minorHAnsi" w:hAnsiTheme="minorHAnsi" w:cstheme="minorHAnsi"/>
          <w:sz w:val="22"/>
          <w:szCs w:val="22"/>
        </w:rPr>
      </w:pPr>
      <w:r w:rsidRPr="0002165A">
        <w:rPr>
          <w:rFonts w:asciiTheme="minorHAnsi" w:hAnsiTheme="minorHAnsi" w:cstheme="minorHAnsi"/>
          <w:sz w:val="22"/>
          <w:szCs w:val="22"/>
        </w:rPr>
        <w:t xml:space="preserve">Ofcom. </w:t>
      </w:r>
      <w:r>
        <w:rPr>
          <w:rFonts w:cstheme="minorHAnsi"/>
        </w:rPr>
        <w:t>(</w:t>
      </w:r>
      <w:r w:rsidRPr="0002165A">
        <w:rPr>
          <w:rFonts w:asciiTheme="minorHAnsi" w:hAnsiTheme="minorHAnsi" w:cstheme="minorHAnsi"/>
          <w:sz w:val="22"/>
          <w:szCs w:val="22"/>
        </w:rPr>
        <w:t>2021</w:t>
      </w:r>
      <w:r>
        <w:rPr>
          <w:rFonts w:cstheme="minorHAnsi"/>
        </w:rPr>
        <w:t>)</w:t>
      </w:r>
      <w:r w:rsidRPr="0002165A">
        <w:rPr>
          <w:rFonts w:asciiTheme="minorHAnsi" w:hAnsiTheme="minorHAnsi" w:cstheme="minorHAnsi"/>
          <w:sz w:val="22"/>
          <w:szCs w:val="22"/>
        </w:rPr>
        <w:t xml:space="preserve">. Adults Media Use and Attitudes Report 2020/21. [ONLINE] Available at: </w:t>
      </w:r>
      <w:hyperlink r:id="rId27" w:history="1">
        <w:r w:rsidRPr="0002165A">
          <w:rPr>
            <w:rFonts w:asciiTheme="minorHAnsi" w:hAnsiTheme="minorHAnsi" w:cstheme="minorHAnsi"/>
            <w:color w:val="0000FF"/>
            <w:sz w:val="22"/>
            <w:szCs w:val="22"/>
            <w:u w:val="single"/>
          </w:rPr>
          <w:t>https://www.ofcom.org.uk/__data/assets/pdf_file/0025/217834/adults-media-use-and-attitudes-report-2020-21.pdf</w:t>
        </w:r>
      </w:hyperlink>
      <w:r w:rsidRPr="0002165A">
        <w:rPr>
          <w:rFonts w:asciiTheme="minorHAnsi" w:hAnsiTheme="minorHAnsi" w:cstheme="minorHAnsi"/>
          <w:sz w:val="22"/>
          <w:szCs w:val="22"/>
        </w:rPr>
        <w:t xml:space="preserve">. [Accessed 19 July 2021]. </w:t>
      </w:r>
    </w:p>
    <w:p w14:paraId="4EE9D351" w14:textId="77777777" w:rsidR="00180AD6" w:rsidRPr="0002165A" w:rsidRDefault="00180AD6" w:rsidP="00180AD6">
      <w:pPr>
        <w:spacing w:before="100" w:after="100"/>
        <w:rPr>
          <w:rFonts w:asciiTheme="minorHAnsi" w:hAnsiTheme="minorHAnsi" w:cstheme="minorHAnsi"/>
          <w:sz w:val="22"/>
          <w:szCs w:val="22"/>
        </w:rPr>
      </w:pPr>
    </w:p>
    <w:p w14:paraId="7B5C980C" w14:textId="77777777" w:rsidR="00180AD6" w:rsidRPr="0002165A" w:rsidRDefault="00180AD6" w:rsidP="00180AD6">
      <w:pPr>
        <w:spacing w:before="100" w:after="100"/>
        <w:rPr>
          <w:rFonts w:asciiTheme="minorHAnsi" w:hAnsiTheme="minorHAnsi" w:cstheme="minorHAnsi"/>
          <w:sz w:val="22"/>
          <w:szCs w:val="22"/>
        </w:rPr>
      </w:pPr>
      <w:proofErr w:type="spellStart"/>
      <w:r w:rsidRPr="0002165A">
        <w:rPr>
          <w:rFonts w:asciiTheme="minorHAnsi" w:hAnsiTheme="minorHAnsi" w:cstheme="minorHAnsi"/>
          <w:sz w:val="22"/>
          <w:szCs w:val="22"/>
        </w:rPr>
        <w:t>Parsloe</w:t>
      </w:r>
      <w:proofErr w:type="spellEnd"/>
      <w:r w:rsidRPr="0002165A">
        <w:rPr>
          <w:rFonts w:asciiTheme="minorHAnsi" w:hAnsiTheme="minorHAnsi" w:cstheme="minorHAnsi"/>
          <w:sz w:val="22"/>
          <w:szCs w:val="22"/>
        </w:rPr>
        <w:t xml:space="preserve">, E., </w:t>
      </w:r>
      <w:r>
        <w:rPr>
          <w:rFonts w:cstheme="minorHAnsi"/>
        </w:rPr>
        <w:t>(</w:t>
      </w:r>
      <w:r w:rsidRPr="0002165A">
        <w:rPr>
          <w:rFonts w:asciiTheme="minorHAnsi" w:hAnsiTheme="minorHAnsi" w:cstheme="minorHAnsi"/>
          <w:sz w:val="22"/>
          <w:szCs w:val="22"/>
        </w:rPr>
        <w:t>1999</w:t>
      </w:r>
      <w:r>
        <w:rPr>
          <w:rFonts w:cstheme="minorHAnsi"/>
        </w:rPr>
        <w:t>)</w:t>
      </w:r>
      <w:r w:rsidRPr="0002165A">
        <w:rPr>
          <w:rFonts w:asciiTheme="minorHAnsi" w:hAnsiTheme="minorHAnsi" w:cstheme="minorHAnsi"/>
          <w:sz w:val="22"/>
          <w:szCs w:val="22"/>
        </w:rPr>
        <w:t>. The Manager as Coach and Mentor. CIPD Publishing</w:t>
      </w:r>
    </w:p>
    <w:p w14:paraId="2A420B75" w14:textId="77777777" w:rsidR="00180AD6" w:rsidRPr="0002165A" w:rsidRDefault="00180AD6" w:rsidP="00180AD6">
      <w:pPr>
        <w:rPr>
          <w:rFonts w:asciiTheme="minorHAnsi" w:hAnsiTheme="minorHAnsi" w:cstheme="minorHAnsi"/>
          <w:sz w:val="22"/>
          <w:szCs w:val="22"/>
        </w:rPr>
      </w:pPr>
    </w:p>
    <w:p w14:paraId="42BE4E29"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 xml:space="preserve">Police Foundation. </w:t>
      </w:r>
      <w:r>
        <w:rPr>
          <w:rFonts w:cstheme="minorHAnsi"/>
        </w:rPr>
        <w:t>(</w:t>
      </w:r>
      <w:r w:rsidRPr="0002165A">
        <w:rPr>
          <w:rFonts w:asciiTheme="minorHAnsi" w:hAnsiTheme="minorHAnsi" w:cstheme="minorHAnsi"/>
          <w:sz w:val="22"/>
          <w:szCs w:val="22"/>
        </w:rPr>
        <w:t>2014</w:t>
      </w:r>
      <w:r>
        <w:rPr>
          <w:rFonts w:cstheme="minorHAnsi"/>
        </w:rPr>
        <w:t>)</w:t>
      </w:r>
      <w:r w:rsidRPr="0002165A">
        <w:rPr>
          <w:rFonts w:asciiTheme="minorHAnsi" w:hAnsiTheme="minorHAnsi" w:cstheme="minorHAnsi"/>
          <w:sz w:val="22"/>
          <w:szCs w:val="22"/>
        </w:rPr>
        <w:t xml:space="preserve">. </w:t>
      </w:r>
      <w:proofErr w:type="gramStart"/>
      <w:r w:rsidRPr="0002165A">
        <w:rPr>
          <w:rFonts w:asciiTheme="minorHAnsi" w:hAnsiTheme="minorHAnsi" w:cstheme="minorHAnsi"/>
          <w:sz w:val="22"/>
          <w:szCs w:val="22"/>
        </w:rPr>
        <w:t>The</w:t>
      </w:r>
      <w:proofErr w:type="gramEnd"/>
      <w:r w:rsidRPr="0002165A">
        <w:rPr>
          <w:rFonts w:asciiTheme="minorHAnsi" w:hAnsiTheme="minorHAnsi" w:cstheme="minorHAnsi"/>
          <w:sz w:val="22"/>
          <w:szCs w:val="22"/>
        </w:rPr>
        <w:t xml:space="preserve"> Briefing: Police Use of Social Media. [ONLINE] Available at: https://www.police-foundation.org.uk/2017/wp-content/uploads/2017/08/Social_media_briefing_FINAL.pdf. [Accessed 19 July 2021].</w:t>
      </w:r>
    </w:p>
    <w:p w14:paraId="19C95FC0" w14:textId="77777777" w:rsidR="00180AD6" w:rsidRPr="0002165A" w:rsidRDefault="00180AD6" w:rsidP="00180AD6">
      <w:pPr>
        <w:rPr>
          <w:rFonts w:asciiTheme="minorHAnsi" w:hAnsiTheme="minorHAnsi" w:cstheme="minorHAnsi"/>
          <w:sz w:val="22"/>
          <w:szCs w:val="22"/>
        </w:rPr>
      </w:pPr>
    </w:p>
    <w:p w14:paraId="5D6B0EF5"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Police Foundation</w:t>
      </w:r>
      <w:proofErr w:type="gramStart"/>
      <w:r w:rsidRPr="0002165A">
        <w:rPr>
          <w:rFonts w:asciiTheme="minorHAnsi" w:hAnsiTheme="minorHAnsi" w:cstheme="minorHAnsi"/>
          <w:sz w:val="22"/>
          <w:szCs w:val="22"/>
        </w:rPr>
        <w:t>.</w:t>
      </w:r>
      <w:r>
        <w:rPr>
          <w:rFonts w:cstheme="minorHAnsi"/>
        </w:rPr>
        <w:t>(</w:t>
      </w:r>
      <w:proofErr w:type="gramEnd"/>
      <w:r w:rsidRPr="0002165A">
        <w:rPr>
          <w:rFonts w:asciiTheme="minorHAnsi" w:hAnsiTheme="minorHAnsi" w:cstheme="minorHAnsi"/>
          <w:sz w:val="22"/>
          <w:szCs w:val="22"/>
        </w:rPr>
        <w:t>2015</w:t>
      </w:r>
      <w:r>
        <w:rPr>
          <w:rFonts w:cstheme="minorHAnsi"/>
        </w:rPr>
        <w:t>)</w:t>
      </w:r>
      <w:r w:rsidRPr="0002165A">
        <w:rPr>
          <w:rFonts w:asciiTheme="minorHAnsi" w:hAnsiTheme="minorHAnsi" w:cstheme="minorHAnsi"/>
          <w:sz w:val="22"/>
          <w:szCs w:val="22"/>
        </w:rPr>
        <w:t>. How can policing meet the leadership challenges ahead</w:t>
      </w:r>
      <w:proofErr w:type="gramStart"/>
      <w:r w:rsidRPr="0002165A">
        <w:rPr>
          <w:rFonts w:asciiTheme="minorHAnsi" w:hAnsiTheme="minorHAnsi" w:cstheme="minorHAnsi"/>
          <w:sz w:val="22"/>
          <w:szCs w:val="22"/>
        </w:rPr>
        <w:t>?.</w:t>
      </w:r>
      <w:proofErr w:type="gramEnd"/>
      <w:r w:rsidRPr="0002165A">
        <w:rPr>
          <w:rFonts w:asciiTheme="minorHAnsi" w:hAnsiTheme="minorHAnsi" w:cstheme="minorHAnsi"/>
          <w:sz w:val="22"/>
          <w:szCs w:val="22"/>
        </w:rPr>
        <w:t xml:space="preserve"> [ONLINE] Available at: https://www.police-foundation.org.uk/2017/wp-content/uploads/2017/06/leadership_roundtable.pdf. [Accessed 8 August 2021].</w:t>
      </w:r>
    </w:p>
    <w:p w14:paraId="6F29AE68" w14:textId="77777777" w:rsidR="00180AD6" w:rsidRPr="0002165A" w:rsidRDefault="00180AD6" w:rsidP="00180AD6">
      <w:pPr>
        <w:rPr>
          <w:rFonts w:asciiTheme="minorHAnsi" w:hAnsiTheme="minorHAnsi" w:cstheme="minorHAnsi"/>
          <w:sz w:val="22"/>
          <w:szCs w:val="22"/>
        </w:rPr>
      </w:pPr>
    </w:p>
    <w:p w14:paraId="2D14D115" w14:textId="77777777" w:rsidR="00180AD6" w:rsidRPr="0002165A" w:rsidRDefault="00180AD6" w:rsidP="00180AD6">
      <w:pPr>
        <w:shd w:val="clear" w:color="auto" w:fill="FFFFFF"/>
        <w:rPr>
          <w:rFonts w:asciiTheme="minorHAnsi" w:hAnsiTheme="minorHAnsi" w:cstheme="minorHAnsi"/>
          <w:color w:val="2A2A2A"/>
          <w:sz w:val="22"/>
          <w:szCs w:val="22"/>
        </w:rPr>
      </w:pPr>
      <w:r w:rsidRPr="0002165A">
        <w:rPr>
          <w:rFonts w:asciiTheme="minorHAnsi" w:hAnsiTheme="minorHAnsi" w:cstheme="minorHAnsi"/>
          <w:color w:val="2A2A2A"/>
          <w:sz w:val="22"/>
          <w:szCs w:val="22"/>
        </w:rPr>
        <w:t xml:space="preserve">Rauch, CF., </w:t>
      </w:r>
      <w:proofErr w:type="spellStart"/>
      <w:r w:rsidRPr="0002165A">
        <w:rPr>
          <w:rFonts w:asciiTheme="minorHAnsi" w:hAnsiTheme="minorHAnsi" w:cstheme="minorHAnsi"/>
          <w:color w:val="2A2A2A"/>
          <w:sz w:val="22"/>
          <w:szCs w:val="22"/>
        </w:rPr>
        <w:t>Behling</w:t>
      </w:r>
      <w:proofErr w:type="spellEnd"/>
      <w:r w:rsidRPr="0002165A">
        <w:rPr>
          <w:rFonts w:asciiTheme="minorHAnsi" w:hAnsiTheme="minorHAnsi" w:cstheme="minorHAnsi"/>
          <w:color w:val="2A2A2A"/>
          <w:sz w:val="22"/>
          <w:szCs w:val="22"/>
        </w:rPr>
        <w:t xml:space="preserve">, O. </w:t>
      </w:r>
      <w:r>
        <w:rPr>
          <w:rFonts w:cstheme="minorHAnsi"/>
          <w:color w:val="2A2A2A"/>
        </w:rPr>
        <w:t>(</w:t>
      </w:r>
      <w:r w:rsidRPr="0002165A">
        <w:rPr>
          <w:rFonts w:asciiTheme="minorHAnsi" w:hAnsiTheme="minorHAnsi" w:cstheme="minorHAnsi"/>
          <w:color w:val="2A2A2A"/>
          <w:sz w:val="22"/>
          <w:szCs w:val="22"/>
        </w:rPr>
        <w:t>1984</w:t>
      </w:r>
      <w:r>
        <w:rPr>
          <w:rFonts w:cstheme="minorHAnsi"/>
          <w:color w:val="2A2A2A"/>
        </w:rPr>
        <w:t>)</w:t>
      </w:r>
      <w:r w:rsidRPr="0002165A">
        <w:rPr>
          <w:rFonts w:asciiTheme="minorHAnsi" w:hAnsiTheme="minorHAnsi" w:cstheme="minorHAnsi"/>
          <w:color w:val="2A2A2A"/>
          <w:sz w:val="22"/>
          <w:szCs w:val="22"/>
        </w:rPr>
        <w:t xml:space="preserve">. Functionalism: basis for alternate approach to the study of leadership. </w:t>
      </w:r>
      <w:r w:rsidRPr="0002165A">
        <w:rPr>
          <w:rFonts w:asciiTheme="minorHAnsi" w:hAnsiTheme="minorHAnsi" w:cstheme="minorHAnsi"/>
          <w:color w:val="2A2A2A"/>
          <w:sz w:val="22"/>
          <w:szCs w:val="22"/>
          <w:shd w:val="clear" w:color="auto" w:fill="FFFFFF"/>
        </w:rPr>
        <w:t xml:space="preserve">In: </w:t>
      </w:r>
      <w:r w:rsidRPr="0002165A">
        <w:rPr>
          <w:rFonts w:asciiTheme="minorHAnsi" w:hAnsiTheme="minorHAnsi" w:cstheme="minorHAnsi"/>
          <w:color w:val="2A2A2A"/>
          <w:sz w:val="22"/>
          <w:szCs w:val="22"/>
          <w:bdr w:val="none" w:sz="0" w:space="0" w:color="auto" w:frame="1"/>
          <w:shd w:val="clear" w:color="auto" w:fill="FFFFFF"/>
        </w:rPr>
        <w:t>Hunt</w:t>
      </w:r>
      <w:r w:rsidRPr="0002165A">
        <w:rPr>
          <w:rFonts w:asciiTheme="minorHAnsi" w:hAnsiTheme="minorHAnsi" w:cstheme="minorHAnsi"/>
          <w:color w:val="2A2A2A"/>
          <w:sz w:val="22"/>
          <w:szCs w:val="22"/>
        </w:rPr>
        <w:t xml:space="preserve"> </w:t>
      </w:r>
      <w:r w:rsidRPr="0002165A">
        <w:rPr>
          <w:rFonts w:asciiTheme="minorHAnsi" w:hAnsiTheme="minorHAnsi" w:cstheme="minorHAnsi"/>
          <w:color w:val="2A2A2A"/>
          <w:sz w:val="22"/>
          <w:szCs w:val="22"/>
          <w:bdr w:val="none" w:sz="0" w:space="0" w:color="auto" w:frame="1"/>
          <w:shd w:val="clear" w:color="auto" w:fill="FFFFFF"/>
        </w:rPr>
        <w:t>JG</w:t>
      </w:r>
      <w:r w:rsidRPr="0002165A">
        <w:rPr>
          <w:rFonts w:asciiTheme="minorHAnsi" w:hAnsiTheme="minorHAnsi" w:cstheme="minorHAnsi"/>
          <w:color w:val="2A2A2A"/>
          <w:sz w:val="22"/>
          <w:szCs w:val="22"/>
        </w:rPr>
        <w:t xml:space="preserve"> </w:t>
      </w:r>
      <w:r w:rsidRPr="0002165A">
        <w:rPr>
          <w:rFonts w:asciiTheme="minorHAnsi" w:hAnsiTheme="minorHAnsi" w:cstheme="minorHAnsi"/>
          <w:color w:val="2A2A2A"/>
          <w:sz w:val="22"/>
          <w:szCs w:val="22"/>
          <w:bdr w:val="none" w:sz="0" w:space="0" w:color="auto" w:frame="1"/>
          <w:shd w:val="clear" w:color="auto" w:fill="FFFFFF"/>
        </w:rPr>
        <w:t>Hosking</w:t>
      </w:r>
      <w:r w:rsidRPr="0002165A">
        <w:rPr>
          <w:rFonts w:asciiTheme="minorHAnsi" w:hAnsiTheme="minorHAnsi" w:cstheme="minorHAnsi"/>
          <w:color w:val="2A2A2A"/>
          <w:sz w:val="22"/>
          <w:szCs w:val="22"/>
        </w:rPr>
        <w:t xml:space="preserve"> </w:t>
      </w:r>
      <w:r w:rsidRPr="0002165A">
        <w:rPr>
          <w:rFonts w:asciiTheme="minorHAnsi" w:hAnsiTheme="minorHAnsi" w:cstheme="minorHAnsi"/>
          <w:color w:val="2A2A2A"/>
          <w:sz w:val="22"/>
          <w:szCs w:val="22"/>
          <w:bdr w:val="none" w:sz="0" w:space="0" w:color="auto" w:frame="1"/>
          <w:shd w:val="clear" w:color="auto" w:fill="FFFFFF"/>
        </w:rPr>
        <w:t>DM</w:t>
      </w:r>
      <w:r w:rsidRPr="0002165A">
        <w:rPr>
          <w:rFonts w:asciiTheme="minorHAnsi" w:hAnsiTheme="minorHAnsi" w:cstheme="minorHAnsi"/>
          <w:color w:val="2A2A2A"/>
          <w:sz w:val="22"/>
          <w:szCs w:val="22"/>
        </w:rPr>
        <w:t xml:space="preserve"> </w:t>
      </w:r>
      <w:proofErr w:type="spellStart"/>
      <w:r w:rsidRPr="0002165A">
        <w:rPr>
          <w:rFonts w:asciiTheme="minorHAnsi" w:hAnsiTheme="minorHAnsi" w:cstheme="minorHAnsi"/>
          <w:color w:val="2A2A2A"/>
          <w:sz w:val="22"/>
          <w:szCs w:val="22"/>
          <w:bdr w:val="none" w:sz="0" w:space="0" w:color="auto" w:frame="1"/>
          <w:shd w:val="clear" w:color="auto" w:fill="FFFFFF"/>
        </w:rPr>
        <w:t>Schriesheim</w:t>
      </w:r>
      <w:proofErr w:type="spellEnd"/>
      <w:r w:rsidRPr="0002165A">
        <w:rPr>
          <w:rFonts w:asciiTheme="minorHAnsi" w:hAnsiTheme="minorHAnsi" w:cstheme="minorHAnsi"/>
          <w:color w:val="2A2A2A"/>
          <w:sz w:val="22"/>
          <w:szCs w:val="22"/>
        </w:rPr>
        <w:t xml:space="preserve"> </w:t>
      </w:r>
      <w:r w:rsidRPr="0002165A">
        <w:rPr>
          <w:rFonts w:asciiTheme="minorHAnsi" w:hAnsiTheme="minorHAnsi" w:cstheme="minorHAnsi"/>
          <w:color w:val="2A2A2A"/>
          <w:sz w:val="22"/>
          <w:szCs w:val="22"/>
          <w:bdr w:val="none" w:sz="0" w:space="0" w:color="auto" w:frame="1"/>
          <w:shd w:val="clear" w:color="auto" w:fill="FFFFFF"/>
        </w:rPr>
        <w:t>CA</w:t>
      </w:r>
      <w:r w:rsidRPr="0002165A">
        <w:rPr>
          <w:rFonts w:asciiTheme="minorHAnsi" w:hAnsiTheme="minorHAnsi" w:cstheme="minorHAnsi"/>
          <w:color w:val="2A2A2A"/>
          <w:sz w:val="22"/>
          <w:szCs w:val="22"/>
        </w:rPr>
        <w:t xml:space="preserve"> </w:t>
      </w:r>
      <w:r w:rsidRPr="0002165A">
        <w:rPr>
          <w:rFonts w:asciiTheme="minorHAnsi" w:hAnsiTheme="minorHAnsi" w:cstheme="minorHAnsi"/>
          <w:color w:val="2A2A2A"/>
          <w:sz w:val="22"/>
          <w:szCs w:val="22"/>
          <w:bdr w:val="none" w:sz="0" w:space="0" w:color="auto" w:frame="1"/>
          <w:shd w:val="clear" w:color="auto" w:fill="FFFFFF"/>
        </w:rPr>
        <w:t>et al.,</w:t>
      </w:r>
      <w:r w:rsidRPr="0002165A">
        <w:rPr>
          <w:rFonts w:asciiTheme="minorHAnsi" w:hAnsiTheme="minorHAnsi" w:cstheme="minorHAnsi"/>
          <w:color w:val="2A2A2A"/>
          <w:sz w:val="22"/>
          <w:szCs w:val="22"/>
          <w:shd w:val="clear" w:color="auto" w:fill="FFFFFF"/>
        </w:rPr>
        <w:t xml:space="preserve"> eds. </w:t>
      </w:r>
      <w:r w:rsidRPr="0002165A">
        <w:rPr>
          <w:rFonts w:asciiTheme="minorHAnsi" w:hAnsiTheme="minorHAnsi" w:cstheme="minorHAnsi"/>
          <w:i/>
          <w:iCs/>
          <w:color w:val="2A2A2A"/>
          <w:sz w:val="22"/>
          <w:szCs w:val="22"/>
        </w:rPr>
        <w:t>Leaders and managers: international perspectives on managerial behaviour and leadership</w:t>
      </w:r>
      <w:r w:rsidRPr="0002165A">
        <w:rPr>
          <w:rFonts w:asciiTheme="minorHAnsi" w:hAnsiTheme="minorHAnsi" w:cstheme="minorHAnsi"/>
          <w:color w:val="2A2A2A"/>
          <w:sz w:val="22"/>
          <w:szCs w:val="22"/>
          <w:shd w:val="clear" w:color="auto" w:fill="FFFFFF"/>
        </w:rPr>
        <w:t xml:space="preserve">. </w:t>
      </w:r>
      <w:r w:rsidRPr="0002165A">
        <w:rPr>
          <w:rFonts w:asciiTheme="minorHAnsi" w:hAnsiTheme="minorHAnsi" w:cstheme="minorHAnsi"/>
          <w:color w:val="2A2A2A"/>
          <w:sz w:val="22"/>
          <w:szCs w:val="22"/>
        </w:rPr>
        <w:t xml:space="preserve">Elmsford, </w:t>
      </w:r>
      <w:proofErr w:type="spellStart"/>
      <w:r w:rsidRPr="0002165A">
        <w:rPr>
          <w:rFonts w:asciiTheme="minorHAnsi" w:hAnsiTheme="minorHAnsi" w:cstheme="minorHAnsi"/>
          <w:color w:val="2A2A2A"/>
          <w:sz w:val="22"/>
          <w:szCs w:val="22"/>
        </w:rPr>
        <w:t>Pergamon</w:t>
      </w:r>
      <w:proofErr w:type="spellEnd"/>
    </w:p>
    <w:p w14:paraId="12A5CB81" w14:textId="77777777" w:rsidR="00180AD6" w:rsidRPr="0002165A" w:rsidRDefault="00180AD6" w:rsidP="00180AD6">
      <w:pPr>
        <w:shd w:val="clear" w:color="auto" w:fill="FFFFFF"/>
        <w:rPr>
          <w:rFonts w:asciiTheme="minorHAnsi" w:hAnsiTheme="minorHAnsi" w:cstheme="minorHAnsi"/>
          <w:color w:val="2A2A2A"/>
          <w:sz w:val="22"/>
          <w:szCs w:val="22"/>
        </w:rPr>
      </w:pPr>
    </w:p>
    <w:p w14:paraId="7D7CC22A" w14:textId="77777777" w:rsidR="00180AD6" w:rsidRPr="0002165A" w:rsidRDefault="00180AD6" w:rsidP="00180AD6">
      <w:pPr>
        <w:shd w:val="clear" w:color="auto" w:fill="FFFFFF"/>
        <w:rPr>
          <w:rFonts w:asciiTheme="minorHAnsi" w:hAnsiTheme="minorHAnsi" w:cstheme="minorHAnsi"/>
          <w:color w:val="2A2A2A"/>
          <w:sz w:val="22"/>
          <w:szCs w:val="22"/>
        </w:rPr>
      </w:pPr>
    </w:p>
    <w:p w14:paraId="3631CF34" w14:textId="77777777" w:rsidR="00180AD6" w:rsidRPr="0002165A" w:rsidRDefault="00180AD6" w:rsidP="00180AD6">
      <w:pPr>
        <w:shd w:val="clear" w:color="auto" w:fill="FFFFFF"/>
        <w:rPr>
          <w:rFonts w:asciiTheme="minorHAnsi" w:hAnsiTheme="minorHAnsi" w:cstheme="minorHAnsi"/>
          <w:color w:val="2A2A2A"/>
          <w:sz w:val="22"/>
          <w:szCs w:val="22"/>
        </w:rPr>
      </w:pPr>
      <w:r w:rsidRPr="0002165A">
        <w:rPr>
          <w:rFonts w:asciiTheme="minorHAnsi" w:hAnsiTheme="minorHAnsi" w:cstheme="minorHAnsi"/>
          <w:color w:val="2A2A2A"/>
          <w:sz w:val="22"/>
          <w:szCs w:val="22"/>
        </w:rPr>
        <w:t xml:space="preserve">Rogers, J., </w:t>
      </w:r>
      <w:r>
        <w:rPr>
          <w:rFonts w:cstheme="minorHAnsi"/>
          <w:color w:val="2A2A2A"/>
        </w:rPr>
        <w:t>(</w:t>
      </w:r>
      <w:r w:rsidRPr="0002165A">
        <w:rPr>
          <w:rFonts w:asciiTheme="minorHAnsi" w:hAnsiTheme="minorHAnsi" w:cstheme="minorHAnsi"/>
          <w:color w:val="2A2A2A"/>
          <w:sz w:val="22"/>
          <w:szCs w:val="22"/>
        </w:rPr>
        <w:t>2004</w:t>
      </w:r>
      <w:r>
        <w:rPr>
          <w:rFonts w:cstheme="minorHAnsi"/>
          <w:color w:val="2A2A2A"/>
        </w:rPr>
        <w:t>)</w:t>
      </w:r>
      <w:r w:rsidRPr="0002165A">
        <w:rPr>
          <w:rFonts w:asciiTheme="minorHAnsi" w:hAnsiTheme="minorHAnsi" w:cstheme="minorHAnsi"/>
          <w:color w:val="2A2A2A"/>
          <w:sz w:val="22"/>
          <w:szCs w:val="22"/>
        </w:rPr>
        <w:t>. Coaching Skills: A Handbook. 2nd ed. London: Open University Press.</w:t>
      </w:r>
    </w:p>
    <w:p w14:paraId="2FE6C0CE" w14:textId="77777777" w:rsidR="00180AD6" w:rsidRPr="0002165A" w:rsidRDefault="00180AD6" w:rsidP="00180AD6">
      <w:pPr>
        <w:rPr>
          <w:rFonts w:asciiTheme="minorHAnsi" w:hAnsiTheme="minorHAnsi" w:cstheme="minorHAnsi"/>
          <w:sz w:val="22"/>
          <w:szCs w:val="22"/>
        </w:rPr>
      </w:pPr>
    </w:p>
    <w:p w14:paraId="427F5A2E" w14:textId="77777777" w:rsidR="00180AD6" w:rsidRPr="0002165A" w:rsidRDefault="00180AD6" w:rsidP="00180AD6">
      <w:pPr>
        <w:rPr>
          <w:rFonts w:asciiTheme="minorHAnsi" w:hAnsiTheme="minorHAnsi" w:cstheme="minorHAnsi"/>
          <w:sz w:val="22"/>
          <w:szCs w:val="22"/>
        </w:rPr>
      </w:pPr>
      <w:proofErr w:type="spellStart"/>
      <w:r w:rsidRPr="0002165A">
        <w:rPr>
          <w:rFonts w:asciiTheme="minorHAnsi" w:hAnsiTheme="minorHAnsi" w:cstheme="minorHAnsi"/>
          <w:sz w:val="22"/>
          <w:szCs w:val="22"/>
        </w:rPr>
        <w:t>Ruddell</w:t>
      </w:r>
      <w:proofErr w:type="spellEnd"/>
      <w:r w:rsidRPr="0002165A">
        <w:rPr>
          <w:rFonts w:asciiTheme="minorHAnsi" w:hAnsiTheme="minorHAnsi" w:cstheme="minorHAnsi"/>
          <w:sz w:val="22"/>
          <w:szCs w:val="22"/>
        </w:rPr>
        <w:t>, R. and Jones, N. (2013) Social media and policing: matching the message to the audience. Safer Communities 12(2) pp.64-70.</w:t>
      </w:r>
    </w:p>
    <w:p w14:paraId="2AB36B28" w14:textId="77777777" w:rsidR="00180AD6" w:rsidRPr="0002165A" w:rsidRDefault="00180AD6" w:rsidP="00180AD6">
      <w:pPr>
        <w:rPr>
          <w:rFonts w:asciiTheme="minorHAnsi" w:hAnsiTheme="minorHAnsi" w:cstheme="minorHAnsi"/>
          <w:sz w:val="22"/>
          <w:szCs w:val="22"/>
        </w:rPr>
      </w:pPr>
    </w:p>
    <w:p w14:paraId="4022AC35"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Schafer, J. A. (2008). Effective police leadership: experiences and perspectives of law enforcement leaders, FBI Law Enforcement Bulletin, 77 (7), 13-19.</w:t>
      </w:r>
    </w:p>
    <w:p w14:paraId="0D353C75" w14:textId="77777777" w:rsidR="00180AD6" w:rsidRPr="0002165A" w:rsidRDefault="00180AD6" w:rsidP="00180AD6">
      <w:pPr>
        <w:rPr>
          <w:rFonts w:asciiTheme="minorHAnsi" w:hAnsiTheme="minorHAnsi" w:cstheme="minorHAnsi"/>
          <w:sz w:val="22"/>
          <w:szCs w:val="22"/>
        </w:rPr>
      </w:pPr>
    </w:p>
    <w:p w14:paraId="4E5D07C1" w14:textId="77777777" w:rsidR="00180AD6" w:rsidRPr="0002165A" w:rsidRDefault="00180AD6" w:rsidP="00180AD6">
      <w:pPr>
        <w:rPr>
          <w:rFonts w:asciiTheme="minorHAnsi" w:hAnsiTheme="minorHAnsi" w:cstheme="minorHAnsi"/>
          <w:sz w:val="22"/>
          <w:szCs w:val="22"/>
        </w:rPr>
      </w:pPr>
      <w:proofErr w:type="spellStart"/>
      <w:r w:rsidRPr="0002165A">
        <w:rPr>
          <w:rFonts w:asciiTheme="minorHAnsi" w:hAnsiTheme="minorHAnsi" w:cstheme="minorHAnsi"/>
          <w:sz w:val="22"/>
          <w:szCs w:val="22"/>
        </w:rPr>
        <w:t>Silvestri</w:t>
      </w:r>
      <w:proofErr w:type="spellEnd"/>
      <w:r w:rsidRPr="0002165A">
        <w:rPr>
          <w:rFonts w:asciiTheme="minorHAnsi" w:hAnsiTheme="minorHAnsi" w:cstheme="minorHAnsi"/>
          <w:sz w:val="22"/>
          <w:szCs w:val="22"/>
        </w:rPr>
        <w:t>, M., Tong, S. and Brown, J. (2013). Gender and police leadership: time for a paradigm shift</w:t>
      </w:r>
      <w:proofErr w:type="gramStart"/>
      <w:r w:rsidRPr="0002165A">
        <w:rPr>
          <w:rFonts w:asciiTheme="minorHAnsi" w:hAnsiTheme="minorHAnsi" w:cstheme="minorHAnsi"/>
          <w:sz w:val="22"/>
          <w:szCs w:val="22"/>
        </w:rPr>
        <w:t>?.</w:t>
      </w:r>
      <w:proofErr w:type="gramEnd"/>
      <w:r w:rsidRPr="0002165A">
        <w:rPr>
          <w:rFonts w:asciiTheme="minorHAnsi" w:hAnsiTheme="minorHAnsi" w:cstheme="minorHAnsi"/>
          <w:sz w:val="22"/>
          <w:szCs w:val="22"/>
        </w:rPr>
        <w:t xml:space="preserve"> International Journal of Police Science and Management 15, 1 61-72.</w:t>
      </w:r>
    </w:p>
    <w:p w14:paraId="61FF5A3E" w14:textId="77777777" w:rsidR="00180AD6" w:rsidRPr="0002165A" w:rsidRDefault="00180AD6" w:rsidP="00180AD6">
      <w:pPr>
        <w:rPr>
          <w:rFonts w:asciiTheme="minorHAnsi" w:hAnsiTheme="minorHAnsi" w:cstheme="minorHAnsi"/>
          <w:sz w:val="22"/>
          <w:szCs w:val="22"/>
        </w:rPr>
      </w:pPr>
    </w:p>
    <w:p w14:paraId="1C35E247"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 xml:space="preserve">South Wales Police. (2019). Social Media Policy. South Wales Police, pp2 </w:t>
      </w:r>
    </w:p>
    <w:p w14:paraId="5A368AE5" w14:textId="77777777" w:rsidR="00180AD6" w:rsidRPr="0002165A" w:rsidRDefault="00180AD6" w:rsidP="00180AD6">
      <w:pPr>
        <w:rPr>
          <w:rFonts w:asciiTheme="minorHAnsi" w:hAnsiTheme="minorHAnsi" w:cstheme="minorHAnsi"/>
          <w:sz w:val="22"/>
          <w:szCs w:val="22"/>
        </w:rPr>
      </w:pPr>
    </w:p>
    <w:p w14:paraId="797B4981"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lastRenderedPageBreak/>
        <w:t xml:space="preserve">Surrey Police. </w:t>
      </w:r>
      <w:r>
        <w:rPr>
          <w:rFonts w:cstheme="minorHAnsi"/>
        </w:rPr>
        <w:t>(</w:t>
      </w:r>
      <w:r w:rsidRPr="0002165A">
        <w:rPr>
          <w:rFonts w:asciiTheme="minorHAnsi" w:hAnsiTheme="minorHAnsi" w:cstheme="minorHAnsi"/>
          <w:sz w:val="22"/>
          <w:szCs w:val="22"/>
        </w:rPr>
        <w:t>2018</w:t>
      </w:r>
      <w:r>
        <w:rPr>
          <w:rFonts w:cstheme="minorHAnsi"/>
        </w:rPr>
        <w:t>)</w:t>
      </w:r>
      <w:r w:rsidRPr="0002165A">
        <w:rPr>
          <w:rFonts w:asciiTheme="minorHAnsi" w:hAnsiTheme="minorHAnsi" w:cstheme="minorHAnsi"/>
          <w:sz w:val="22"/>
          <w:szCs w:val="22"/>
        </w:rPr>
        <w:t>. Social Media Survey. [ONLINE] Available at: https://www.surrey.police.uk/SysSiteAssets/media/downloads/surrey/stats-and-data/NPCC_SMSurvey_2018.pdf. [Accessed 24 July 2021].</w:t>
      </w:r>
    </w:p>
    <w:p w14:paraId="09BFE3A9" w14:textId="77777777" w:rsidR="00180AD6" w:rsidRPr="0002165A" w:rsidRDefault="00180AD6" w:rsidP="00180AD6">
      <w:pPr>
        <w:rPr>
          <w:rFonts w:asciiTheme="minorHAnsi" w:hAnsiTheme="minorHAnsi" w:cstheme="minorHAnsi"/>
          <w:sz w:val="22"/>
          <w:szCs w:val="22"/>
        </w:rPr>
      </w:pPr>
    </w:p>
    <w:p w14:paraId="218D7F5F" w14:textId="77777777" w:rsidR="00180AD6" w:rsidRPr="0002165A" w:rsidRDefault="00180AD6" w:rsidP="00180AD6">
      <w:pPr>
        <w:rPr>
          <w:rFonts w:asciiTheme="minorHAnsi" w:hAnsiTheme="minorHAnsi" w:cstheme="minorHAnsi"/>
          <w:sz w:val="22"/>
          <w:szCs w:val="22"/>
        </w:rPr>
      </w:pPr>
      <w:r w:rsidRPr="0002165A">
        <w:rPr>
          <w:rFonts w:asciiTheme="minorHAnsi" w:hAnsiTheme="minorHAnsi" w:cstheme="minorHAnsi"/>
          <w:sz w:val="22"/>
          <w:szCs w:val="22"/>
        </w:rPr>
        <w:t xml:space="preserve">Tong, S. (2017). Professionalising policing: seeking viable and sustainable approaches to police education and learning [ONLINE]. Available at: </w:t>
      </w:r>
      <w:hyperlink r:id="rId28" w:history="1">
        <w:r w:rsidRPr="0002165A">
          <w:rPr>
            <w:rStyle w:val="Hyperlink"/>
            <w:rFonts w:asciiTheme="minorHAnsi" w:hAnsiTheme="minorHAnsi" w:cstheme="minorHAnsi"/>
            <w:sz w:val="22"/>
            <w:szCs w:val="22"/>
          </w:rPr>
          <w:t>https://repository.canterbury.ac.uk/download/7fa63bd7ec59a7c4b5a87b7b7de1fe7f8eda1f46f2aeba337316654ec0d490ab/239308/Professionalising%2520policing%2520CEPOL%2016127.pdf</w:t>
        </w:r>
      </w:hyperlink>
      <w:r w:rsidRPr="0002165A">
        <w:rPr>
          <w:rFonts w:asciiTheme="minorHAnsi" w:hAnsiTheme="minorHAnsi" w:cstheme="minorHAnsi"/>
          <w:sz w:val="22"/>
          <w:szCs w:val="22"/>
        </w:rPr>
        <w:t xml:space="preserve"> [Accessed 13 July 2021]</w:t>
      </w:r>
    </w:p>
    <w:p w14:paraId="4C5C2319" w14:textId="77777777" w:rsidR="00180AD6" w:rsidRPr="0002165A" w:rsidRDefault="00180AD6" w:rsidP="00180AD6">
      <w:pPr>
        <w:rPr>
          <w:rFonts w:asciiTheme="minorHAnsi" w:hAnsiTheme="minorHAnsi" w:cstheme="minorHAnsi"/>
          <w:sz w:val="22"/>
          <w:szCs w:val="22"/>
        </w:rPr>
      </w:pPr>
    </w:p>
    <w:p w14:paraId="05BB49C8"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lang w:val="en"/>
        </w:rPr>
        <w:t xml:space="preserve">United Nations (2015). 'NEW AND EMERGING FORMS OF CRIME: THREATS THE WORLD MUST RECKON WITH', </w:t>
      </w:r>
      <w:r w:rsidRPr="0002165A">
        <w:rPr>
          <w:rFonts w:asciiTheme="minorHAnsi" w:hAnsiTheme="minorHAnsi" w:cstheme="minorHAnsi"/>
          <w:i/>
          <w:iCs/>
          <w:sz w:val="22"/>
          <w:szCs w:val="22"/>
          <w:lang w:val="en"/>
        </w:rPr>
        <w:t>13th UNITED NATIONS CONGRESS ON CRIME PREVENTION AND CRIMINAL JUSTICE</w:t>
      </w:r>
      <w:r w:rsidRPr="0002165A">
        <w:rPr>
          <w:rFonts w:asciiTheme="minorHAnsi" w:hAnsiTheme="minorHAnsi" w:cstheme="minorHAnsi"/>
          <w:sz w:val="22"/>
          <w:szCs w:val="22"/>
          <w:lang w:val="en"/>
        </w:rPr>
        <w:t>. Doha, Qatar, 19 April 2015. United Nations, pp.1</w:t>
      </w:r>
    </w:p>
    <w:p w14:paraId="7D0A2D02" w14:textId="77777777" w:rsidR="00180AD6" w:rsidRPr="0002165A" w:rsidRDefault="00180AD6" w:rsidP="00180AD6">
      <w:pPr>
        <w:rPr>
          <w:rFonts w:asciiTheme="minorHAnsi" w:hAnsiTheme="minorHAnsi" w:cstheme="minorHAnsi"/>
          <w:sz w:val="22"/>
          <w:szCs w:val="22"/>
          <w:lang w:val="en"/>
        </w:rPr>
      </w:pPr>
    </w:p>
    <w:p w14:paraId="0A6D9E24"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rPr>
        <w:t>Walsh D (2010) The Nurse Mentor’s Handbook: Supporting Students in Clinical Practice. Open University Press, Maidenhead.</w:t>
      </w:r>
    </w:p>
    <w:p w14:paraId="2A587AA9" w14:textId="77777777" w:rsidR="00180AD6" w:rsidRPr="0002165A" w:rsidRDefault="00180AD6" w:rsidP="00180AD6">
      <w:pPr>
        <w:rPr>
          <w:rFonts w:asciiTheme="minorHAnsi" w:hAnsiTheme="minorHAnsi" w:cstheme="minorHAnsi"/>
          <w:sz w:val="22"/>
          <w:szCs w:val="22"/>
          <w:lang w:val="en"/>
        </w:rPr>
      </w:pPr>
    </w:p>
    <w:p w14:paraId="1F6665FC" w14:textId="77777777" w:rsidR="00180AD6" w:rsidRPr="0002165A" w:rsidRDefault="00180AD6" w:rsidP="00180AD6">
      <w:pPr>
        <w:rPr>
          <w:rFonts w:asciiTheme="minorHAnsi" w:hAnsiTheme="minorHAnsi" w:cstheme="minorHAnsi"/>
          <w:i/>
          <w:iCs/>
          <w:sz w:val="22"/>
          <w:szCs w:val="22"/>
        </w:rPr>
      </w:pPr>
      <w:r w:rsidRPr="0002165A">
        <w:rPr>
          <w:rFonts w:asciiTheme="minorHAnsi" w:hAnsiTheme="minorHAnsi" w:cstheme="minorHAnsi"/>
          <w:sz w:val="22"/>
          <w:szCs w:val="22"/>
        </w:rPr>
        <w:t xml:space="preserve">Whitmore, J. (1992). </w:t>
      </w:r>
      <w:r w:rsidRPr="0002165A">
        <w:rPr>
          <w:rFonts w:asciiTheme="minorHAnsi" w:hAnsiTheme="minorHAnsi" w:cstheme="minorHAnsi"/>
          <w:i/>
          <w:iCs/>
          <w:sz w:val="22"/>
          <w:szCs w:val="22"/>
        </w:rPr>
        <w:t>Coaching for performance: A practical guide to growing your own skills.</w:t>
      </w:r>
    </w:p>
    <w:p w14:paraId="36633E0D" w14:textId="77777777" w:rsidR="00180AD6" w:rsidRPr="0002165A" w:rsidRDefault="00180AD6" w:rsidP="00180AD6">
      <w:pPr>
        <w:rPr>
          <w:rFonts w:asciiTheme="minorHAnsi" w:hAnsiTheme="minorHAnsi" w:cstheme="minorHAnsi"/>
          <w:sz w:val="22"/>
          <w:szCs w:val="22"/>
          <w:lang w:val="en"/>
        </w:rPr>
      </w:pPr>
      <w:r w:rsidRPr="0002165A">
        <w:rPr>
          <w:rFonts w:asciiTheme="minorHAnsi" w:hAnsiTheme="minorHAnsi" w:cstheme="minorHAnsi"/>
          <w:sz w:val="22"/>
          <w:szCs w:val="22"/>
        </w:rPr>
        <w:t xml:space="preserve">London: Nicholas </w:t>
      </w:r>
      <w:proofErr w:type="spellStart"/>
      <w:r w:rsidRPr="0002165A">
        <w:rPr>
          <w:rFonts w:asciiTheme="minorHAnsi" w:hAnsiTheme="minorHAnsi" w:cstheme="minorHAnsi"/>
          <w:sz w:val="22"/>
          <w:szCs w:val="22"/>
        </w:rPr>
        <w:t>Brealey</w:t>
      </w:r>
      <w:proofErr w:type="spellEnd"/>
      <w:r w:rsidRPr="0002165A">
        <w:rPr>
          <w:rFonts w:asciiTheme="minorHAnsi" w:hAnsiTheme="minorHAnsi" w:cstheme="minorHAnsi"/>
          <w:sz w:val="22"/>
          <w:szCs w:val="22"/>
        </w:rPr>
        <w:t xml:space="preserve"> Publishing.</w:t>
      </w:r>
    </w:p>
    <w:p w14:paraId="4AC40610" w14:textId="77777777" w:rsidR="00180AD6" w:rsidRPr="00270EEB" w:rsidRDefault="00180AD6"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 xml:space="preserve">This is automatically checked via </w:t>
      </w:r>
      <w:proofErr w:type="spellStart"/>
      <w:r w:rsidRPr="084AFF89">
        <w:rPr>
          <w:rFonts w:eastAsia="Arial"/>
          <w:b/>
          <w:bCs/>
          <w:color w:val="000000" w:themeColor="text1"/>
          <w:sz w:val="24"/>
          <w:szCs w:val="24"/>
        </w:rPr>
        <w:t>Turnitin</w:t>
      </w:r>
      <w:proofErr w:type="spellEnd"/>
      <w:r w:rsidRPr="084AFF89">
        <w:rPr>
          <w:rFonts w:eastAsia="Arial"/>
          <w:b/>
          <w:bCs/>
          <w:color w:val="000000" w:themeColor="text1"/>
          <w:sz w:val="24"/>
          <w:szCs w:val="24"/>
        </w:rPr>
        <w:t xml:space="preserve">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3C2B5" w14:textId="77777777" w:rsidR="00180AD6" w:rsidRDefault="00180AD6">
      <w:r>
        <w:separator/>
      </w:r>
    </w:p>
  </w:endnote>
  <w:endnote w:type="continuationSeparator" w:id="0">
    <w:p w14:paraId="63303884" w14:textId="77777777" w:rsidR="00180AD6" w:rsidRDefault="00180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51C9B724" w:rsidR="00180AD6" w:rsidRDefault="00180AD6">
    <w:pPr>
      <w:pStyle w:val="Footer"/>
      <w:jc w:val="right"/>
    </w:pPr>
    <w:r>
      <w:fldChar w:fldCharType="begin"/>
    </w:r>
    <w:r>
      <w:instrText xml:space="preserve"> PAGE   \* MERGEFORMAT </w:instrText>
    </w:r>
    <w:r>
      <w:fldChar w:fldCharType="separate"/>
    </w:r>
    <w:r w:rsidR="00247BA7">
      <w:rPr>
        <w:noProof/>
      </w:rPr>
      <w:t>21</w:t>
    </w:r>
    <w:r>
      <w:rPr>
        <w:noProof/>
      </w:rPr>
      <w:fldChar w:fldCharType="end"/>
    </w:r>
  </w:p>
  <w:p w14:paraId="790812FF" w14:textId="77777777" w:rsidR="00180AD6" w:rsidRPr="00BB5EAA" w:rsidRDefault="00180AD6"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9C46DF" w14:textId="77777777" w:rsidR="00180AD6" w:rsidRDefault="00180AD6">
      <w:r>
        <w:separator/>
      </w:r>
    </w:p>
  </w:footnote>
  <w:footnote w:type="continuationSeparator" w:id="0">
    <w:p w14:paraId="779A02A7" w14:textId="77777777" w:rsidR="00180AD6" w:rsidRDefault="00180A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68315AD6"/>
    <w:multiLevelType w:val="hybridMultilevel"/>
    <w:tmpl w:val="FE967914"/>
    <w:lvl w:ilvl="0" w:tplc="78BAFC6C">
      <w:start w:val="1"/>
      <w:numFmt w:val="bullet"/>
      <w:lvlText w:val=""/>
      <w:lvlJc w:val="left"/>
      <w:pPr>
        <w:ind w:left="720" w:hanging="360"/>
      </w:pPr>
      <w:rPr>
        <w:rFonts w:ascii="Symbol" w:hAnsi="Symbol" w:hint="default"/>
      </w:rPr>
    </w:lvl>
    <w:lvl w:ilvl="1" w:tplc="598841BE">
      <w:start w:val="1"/>
      <w:numFmt w:val="bullet"/>
      <w:lvlText w:val="o"/>
      <w:lvlJc w:val="left"/>
      <w:pPr>
        <w:ind w:left="1440" w:hanging="360"/>
      </w:pPr>
      <w:rPr>
        <w:rFonts w:ascii="Courier New" w:hAnsi="Courier New" w:hint="default"/>
      </w:rPr>
    </w:lvl>
    <w:lvl w:ilvl="2" w:tplc="A036E968">
      <w:start w:val="1"/>
      <w:numFmt w:val="bullet"/>
      <w:lvlText w:val=""/>
      <w:lvlJc w:val="left"/>
      <w:pPr>
        <w:ind w:left="2160" w:hanging="360"/>
      </w:pPr>
      <w:rPr>
        <w:rFonts w:ascii="Wingdings" w:hAnsi="Wingdings" w:hint="default"/>
      </w:rPr>
    </w:lvl>
    <w:lvl w:ilvl="3" w:tplc="C2CC93B4">
      <w:start w:val="1"/>
      <w:numFmt w:val="bullet"/>
      <w:lvlText w:val=""/>
      <w:lvlJc w:val="left"/>
      <w:pPr>
        <w:ind w:left="2880" w:hanging="360"/>
      </w:pPr>
      <w:rPr>
        <w:rFonts w:ascii="Symbol" w:hAnsi="Symbol" w:hint="default"/>
      </w:rPr>
    </w:lvl>
    <w:lvl w:ilvl="4" w:tplc="C40821D2">
      <w:start w:val="1"/>
      <w:numFmt w:val="bullet"/>
      <w:lvlText w:val="o"/>
      <w:lvlJc w:val="left"/>
      <w:pPr>
        <w:ind w:left="3600" w:hanging="360"/>
      </w:pPr>
      <w:rPr>
        <w:rFonts w:ascii="Courier New" w:hAnsi="Courier New" w:hint="default"/>
      </w:rPr>
    </w:lvl>
    <w:lvl w:ilvl="5" w:tplc="CBDEBD12">
      <w:start w:val="1"/>
      <w:numFmt w:val="bullet"/>
      <w:lvlText w:val=""/>
      <w:lvlJc w:val="left"/>
      <w:pPr>
        <w:ind w:left="4320" w:hanging="360"/>
      </w:pPr>
      <w:rPr>
        <w:rFonts w:ascii="Wingdings" w:hAnsi="Wingdings" w:hint="default"/>
      </w:rPr>
    </w:lvl>
    <w:lvl w:ilvl="6" w:tplc="E3D02612">
      <w:start w:val="1"/>
      <w:numFmt w:val="bullet"/>
      <w:lvlText w:val=""/>
      <w:lvlJc w:val="left"/>
      <w:pPr>
        <w:ind w:left="5040" w:hanging="360"/>
      </w:pPr>
      <w:rPr>
        <w:rFonts w:ascii="Symbol" w:hAnsi="Symbol" w:hint="default"/>
      </w:rPr>
    </w:lvl>
    <w:lvl w:ilvl="7" w:tplc="01A8C134">
      <w:start w:val="1"/>
      <w:numFmt w:val="bullet"/>
      <w:lvlText w:val="o"/>
      <w:lvlJc w:val="left"/>
      <w:pPr>
        <w:ind w:left="5760" w:hanging="360"/>
      </w:pPr>
      <w:rPr>
        <w:rFonts w:ascii="Courier New" w:hAnsi="Courier New" w:hint="default"/>
      </w:rPr>
    </w:lvl>
    <w:lvl w:ilvl="8" w:tplc="84263A24">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0AD6"/>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7BA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1461"/>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4170"/>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14:docId w14:val="4B4DBC44"/>
  <w15:chartTrackingRefBased/>
  <w15:docId w15:val="{D7894DF7-23BA-413C-A170-B2E063B90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Emphasis">
    <w:name w:val="Emphasis"/>
    <w:basedOn w:val="DefaultParagraphFont"/>
    <w:uiPriority w:val="20"/>
    <w:qFormat/>
    <w:rsid w:val="00180A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paas-s3-broker-prod-lon-6453d964-1d1a-432a-9260-5e0ba7d2fc51.s3.eu-west-2.amazonaws.com/s3fs-public/2021-02/code_of_ethics.pdf" TargetMode="External"/><Relationship Id="rId26" Type="http://schemas.openxmlformats.org/officeDocument/2006/relationships/hyperlink" Target="https://www.legislation.gov.uk/ukpga/Edw7/2/28/section/2" TargetMode="External"/><Relationship Id="rId3" Type="http://schemas.openxmlformats.org/officeDocument/2006/relationships/customXml" Target="../customXml/item3.xml"/><Relationship Id="rId21" Type="http://schemas.openxmlformats.org/officeDocument/2006/relationships/hyperlink" Target="https://www.college.police.uk/guidance/career-and-learning/policing-education-qualifications-framework-peqf"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ipd.co.uk/knowledge/fundamentals/people/development/coaching-mentoring-factsheet" TargetMode="External"/><Relationship Id="rId25" Type="http://schemas.openxmlformats.org/officeDocument/2006/relationships/hyperlink" Target="https://www.bloomberg.com/news/articles/2013-04-26/how-boston-police-won-the-twitter-wars-during-the-marathon-bomber-hunt" TargetMode="External"/><Relationship Id="rId2" Type="http://schemas.openxmlformats.org/officeDocument/2006/relationships/customXml" Target="../customXml/item2.xml"/><Relationship Id="rId16" Type="http://schemas.openxmlformats.org/officeDocument/2006/relationships/hyperlink" Target="https://www.bbc.co.uk/news/uk-england-lincolnshire-48947504" TargetMode="External"/><Relationship Id="rId20" Type="http://schemas.openxmlformats.org/officeDocument/2006/relationships/hyperlink" Target="https://www.college.police.uk/career-learning/career-development/mentor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commonslibrary.parliament.uk/research-briefings/sn04304/" TargetMode="External"/><Relationship Id="rId5" Type="http://schemas.openxmlformats.org/officeDocument/2006/relationships/numbering" Target="numbering.xml"/><Relationship Id="rId15" Type="http://schemas.openxmlformats.org/officeDocument/2006/relationships/hyperlink" Target="https://backlinko.com/social-media-users" TargetMode="External"/><Relationship Id="rId23" Type="http://schemas.openxmlformats.org/officeDocument/2006/relationships/hyperlink" Target="https://www.gov.uk/government/news/national-campaign-to-recruit-20000-police-officers-launches-today" TargetMode="External"/><Relationship Id="rId28" Type="http://schemas.openxmlformats.org/officeDocument/2006/relationships/hyperlink" Target="https://repository.canterbury.ac.uk/download/7fa63bd7ec59a7c4b5a87b7b7de1fe7f8eda1f46f2aeba337316654ec0d490ab/239308/Professionalising%2520policing%2520CEPOL%2016127.pdf" TargetMode="External"/><Relationship Id="rId10" Type="http://schemas.openxmlformats.org/officeDocument/2006/relationships/endnotes" Target="endnotes.xml"/><Relationship Id="rId19" Type="http://schemas.openxmlformats.org/officeDocument/2006/relationships/hyperlink" Target="https://www.college.police.uk/abou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news/home-office-announces-10-million-for-taser-uplift" TargetMode="External"/><Relationship Id="rId27" Type="http://schemas.openxmlformats.org/officeDocument/2006/relationships/hyperlink" Target="https://www.ofcom.org.uk/__data/assets/pdf_file/0025/217834/adults-media-use-and-attitudes-report-2020-21.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documentManagement/types"/>
    <ds:schemaRef ds:uri="2e89cfda-a374-4413-9f0d-8b601eddeb70"/>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8D29F4-CDF3-4536-AEA6-2FFF0D0CD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37</Pages>
  <Words>11584</Words>
  <Characters>65536</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Griffiths,David swp6465</cp:lastModifiedBy>
  <cp:revision>1</cp:revision>
  <cp:lastPrinted>2014-08-26T08:55:00Z</cp:lastPrinted>
  <dcterms:created xsi:type="dcterms:W3CDTF">2021-03-29T09:22:00Z</dcterms:created>
  <dcterms:modified xsi:type="dcterms:W3CDTF">2021-09-27T16:01:00Z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08123c19-caea-446e-a15e-c208af65a3d0</vt:lpwstr>
  </property>
  <property fmtid="{D5CDD505-2E9C-101B-9397-08002B2CF9AE}" pid="4" name="Classification">
    <vt:lpwstr>OFFICIAL</vt:lpwstr>
  </property>
  <property fmtid="{D5CDD505-2E9C-101B-9397-08002B2CF9AE}" pid="5" name="Visibility">
    <vt:lpwstr>NOT VISIBLE</vt:lpwstr>
  </property>
</Properties>
</file>