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5EBCBC51">
      <w:r w:rsidR="68633255">
        <w:rPr/>
        <w:t>Reference List:</w:t>
      </w:r>
    </w:p>
    <w:p w:rsidR="2CBCC1FF" w:rsidP="2CBCC1FF" w:rsidRDefault="2CBCC1FF" w14:paraId="55FF17C8" w14:textId="1E79A0FE">
      <w:pPr>
        <w:pStyle w:val="Normal"/>
      </w:pPr>
    </w:p>
    <w:p w:rsidR="68633255" w:rsidP="2CBCC1FF" w:rsidRDefault="68633255" w14:paraId="37BBB2B2" w14:textId="76F35A50">
      <w:pPr>
        <w:pStyle w:val="Normal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CBCC1FF" w:rsidR="686332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>Bond, D. (2011). The effects of violent video games on aggressive behavior and the relationship to school shooting</w:t>
      </w:r>
    </w:p>
    <w:p w:rsidR="68633255" w:rsidP="2CBCC1FF" w:rsidRDefault="68633255" w14:paraId="440B9F5E" w14:textId="205793E2">
      <w:pPr>
        <w:pStyle w:val="Normal"/>
      </w:pPr>
      <w:r w:rsidRPr="2CBCC1FF" w:rsidR="6863325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Cosme, G. (2021). A social learning understanding of violence. </w:t>
      </w:r>
      <w:r w:rsidRPr="2CBCC1FF" w:rsidR="6863325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Academia Letters</w:t>
      </w:r>
      <w:r w:rsidRPr="2CBCC1FF" w:rsidR="68633255">
        <w:rPr>
          <w:rFonts w:ascii="Aptos" w:hAnsi="Aptos" w:eastAsia="Aptos" w:cs="Aptos"/>
          <w:noProof w:val="0"/>
          <w:sz w:val="24"/>
          <w:szCs w:val="24"/>
          <w:lang w:val="en-US"/>
        </w:rPr>
        <w:t>, 2.</w:t>
      </w:r>
    </w:p>
    <w:p w:rsidR="68633255" w:rsidP="2CBCC1FF" w:rsidRDefault="68633255" w14:paraId="04EFADEE" w14:textId="3D813055">
      <w:pPr>
        <w:pStyle w:val="Normal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CBCC1FF" w:rsidR="686332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>Engle, Mary K. The Violence Debate II: The First Amendment, the FTC Report, and Legal Strategies. Chicago: University of Chicago, 2001.</w:t>
      </w:r>
    </w:p>
    <w:p w:rsidR="68633255" w:rsidP="2CBCC1FF" w:rsidRDefault="68633255" w14:paraId="4C3854C6" w14:textId="6485656A">
      <w:pPr>
        <w:pStyle w:val="Normal"/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CBCC1FF" w:rsidR="686332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Foa, E. B., Chrestman, K. R., &amp; Gilboa-Schechtman, E. (2008). </w:t>
      </w:r>
      <w:r w:rsidRPr="2CBCC1FF" w:rsidR="68633255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US"/>
        </w:rPr>
        <w:t>Prolonged exposure therapy for adolescents with PTSD emotional processing of traumatic experiences, therapist guide</w:t>
      </w:r>
      <w:r w:rsidRPr="2CBCC1FF" w:rsidR="686332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>. Oxford University Press.</w:t>
      </w:r>
    </w:p>
    <w:p w:rsidR="68633255" w:rsidP="2CBCC1FF" w:rsidRDefault="68633255" w14:paraId="51863138" w14:textId="47E79526">
      <w:pPr>
        <w:pStyle w:val="Normal"/>
      </w:pPr>
    </w:p>
    <w:p w:rsidR="68633255" w:rsidP="2CBCC1FF" w:rsidRDefault="68633255" w14:paraId="09FA85D2" w14:textId="42273D51">
      <w:pPr>
        <w:pStyle w:val="Normal"/>
        <w:ind w:firstLine="720"/>
      </w:pPr>
      <w:r w:rsidRPr="2CBCC1FF" w:rsidR="68633255">
        <w:rPr>
          <w:rFonts w:ascii="Aptos" w:hAnsi="Aptos" w:eastAsia="Aptos" w:cs="Aptos"/>
          <w:noProof w:val="0"/>
          <w:sz w:val="24"/>
          <w:szCs w:val="24"/>
          <w:lang w:val="en-US"/>
        </w:rPr>
        <w:t>Hemenover</w:t>
      </w:r>
      <w:r w:rsidRPr="2CBCC1FF" w:rsidR="6863325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S. H., &amp; Bowman, N. D. (2018). Video games, emotion, and emotion regulation: expanding the scope. </w:t>
      </w:r>
      <w:r w:rsidRPr="2CBCC1FF" w:rsidR="6863325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Annals of the International Communication Association</w:t>
      </w:r>
      <w:r w:rsidRPr="2CBCC1FF" w:rsidR="6863325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2CBCC1FF" w:rsidR="6863325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42</w:t>
      </w:r>
      <w:r w:rsidRPr="2CBCC1FF" w:rsidR="68633255">
        <w:rPr>
          <w:rFonts w:ascii="Aptos" w:hAnsi="Aptos" w:eastAsia="Aptos" w:cs="Aptos"/>
          <w:noProof w:val="0"/>
          <w:sz w:val="24"/>
          <w:szCs w:val="24"/>
          <w:lang w:val="en-US"/>
        </w:rPr>
        <w:t>(2), 125–143.</w:t>
      </w:r>
    </w:p>
    <w:p w:rsidR="68633255" w:rsidP="2CBCC1FF" w:rsidRDefault="68633255" w14:paraId="6E288D42" w14:textId="701FA0B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CBCC1FF" w:rsidR="68633255">
        <w:rPr>
          <w:rFonts w:ascii="Aptos" w:hAnsi="Aptos" w:eastAsia="Aptos" w:cs="Aptos"/>
          <w:noProof w:val="0"/>
          <w:sz w:val="24"/>
          <w:szCs w:val="24"/>
          <w:lang w:val="en-US"/>
        </w:rPr>
        <w:t>Huesmann, L. R., &amp; Kirwil, L. (2007). Why observing violence increases the risk of violent behavior in the observer. Cambridge University Press.</w:t>
      </w:r>
    </w:p>
    <w:p w:rsidR="68633255" w:rsidP="2CBCC1FF" w:rsidRDefault="68633255" w14:paraId="352DCFA1" w14:textId="46D2335A">
      <w:pPr>
        <w:pStyle w:val="Normal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CBCC1FF" w:rsidR="686332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Michelle G. Craske, Katharina </w:t>
      </w:r>
      <w:r w:rsidRPr="2CBCC1FF" w:rsidR="686332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>Kircanski</w:t>
      </w:r>
      <w:r w:rsidRPr="2CBCC1FF" w:rsidR="686332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Moriel </w:t>
      </w:r>
      <w:r w:rsidRPr="2CBCC1FF" w:rsidR="686332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>Zelikowsky</w:t>
      </w:r>
      <w:r w:rsidRPr="2CBCC1FF" w:rsidR="686332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Jayson </w:t>
      </w:r>
      <w:r w:rsidRPr="2CBCC1FF" w:rsidR="686332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>Mystkowski</w:t>
      </w:r>
      <w:r w:rsidRPr="2CBCC1FF" w:rsidR="686332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Najwa Chowdhury, Aaron Baker, </w:t>
      </w:r>
      <w:r w:rsidRPr="2CBCC1FF" w:rsidR="686332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>Optimizing</w:t>
      </w:r>
      <w:r w:rsidRPr="2CBCC1FF" w:rsidR="686332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inhibitory learning during exposure therapy, Behavior Research and Therapy, Volume 46, Issue 1, 2008, Pages 5-27,</w:t>
      </w:r>
    </w:p>
    <w:p w:rsidR="68633255" w:rsidP="2CBCC1FF" w:rsidRDefault="68633255" w14:paraId="765BDF7C" w14:textId="6BE24355">
      <w:pPr>
        <w:pStyle w:val="Normal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CBCC1FF" w:rsidR="686332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Rosen, J.C. (1996), Body image assessment and treatment in controlled studies of eating disorders. Int. J. Eat. </w:t>
      </w:r>
      <w:r w:rsidRPr="2CBCC1FF" w:rsidR="686332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>Disord</w:t>
      </w:r>
      <w:r w:rsidRPr="2CBCC1FF" w:rsidR="686332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>., 20: 331-343.</w:t>
      </w:r>
    </w:p>
    <w:p w:rsidR="68633255" w:rsidP="2CBCC1FF" w:rsidRDefault="68633255" w14:paraId="18AD0054" w14:textId="55B6CACB">
      <w:pPr>
        <w:pStyle w:val="Normal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CBCC1FF" w:rsidR="686332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>Walsh, David. Video Game Violence and Public Policy. National Institute on Media and the Family, University of Chicago, 2001. Print.</w:t>
      </w:r>
    </w:p>
    <w:p w:rsidR="68633255" w:rsidP="2CBCC1FF" w:rsidRDefault="68633255" w14:paraId="5984E897" w14:textId="29011072">
      <w:pPr>
        <w:spacing w:after="160" w:line="279" w:lineRule="auto"/>
        <w:ind w:firstLine="720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CBCC1FF" w:rsidR="686332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Werner H. Hopf., Gunter L. Huber, and Rudolph H. </w:t>
      </w:r>
      <w:r w:rsidRPr="2CBCC1FF" w:rsidR="686332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>Weib</w:t>
      </w:r>
      <w:r w:rsidRPr="2CBCC1FF" w:rsidR="686332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US"/>
        </w:rPr>
        <w:t>; Media violence and youth violence; A 2-year Longitudinal Study</w:t>
      </w:r>
    </w:p>
    <w:p w:rsidR="2CBCC1FF" w:rsidP="2CBCC1FF" w:rsidRDefault="2CBCC1FF" w14:paraId="22DEEFF6" w14:textId="5FA6D7B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BB63283" w:rsidP="18AEDE48" w:rsidRDefault="7BB63283" w14:paraId="72B47B6E" w14:textId="2A11E66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8AEDE48" w:rsidR="7BB63283">
        <w:rPr>
          <w:rFonts w:ascii="Aptos" w:hAnsi="Aptos" w:eastAsia="Aptos" w:cs="Aptos"/>
          <w:noProof w:val="0"/>
          <w:sz w:val="24"/>
          <w:szCs w:val="24"/>
          <w:lang w:val="en-US"/>
        </w:rPr>
        <w:t>Link for the presentation</w:t>
      </w:r>
    </w:p>
    <w:p w:rsidR="7BB63283" w:rsidP="18AEDE48" w:rsidRDefault="7BB63283" w14:paraId="77A02494" w14:textId="16E98BC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8AEDE48" w:rsidR="7BB63283">
        <w:rPr>
          <w:rFonts w:ascii="Aptos" w:hAnsi="Aptos" w:eastAsia="Aptos" w:cs="Aptos"/>
          <w:noProof w:val="0"/>
          <w:sz w:val="24"/>
          <w:szCs w:val="24"/>
          <w:lang w:val="en-US"/>
        </w:rPr>
        <w:t>https://uowtsd-my.sharepoint.com/:v:/r/personal/2317158_student_uwtsd_ac_uk/Documents/Media%20Presentation%20Video.mp4?csf=1&amp;web=1&amp;nav=eyJyZWZlcnJhbEluZm8iOnsicmVmZXJyYWxBcHAiOiJPbmVEcml2ZUZvckJ1c2luZXNzIiwicmVmZXJyYWxBcHBQbGF0Zm9ybSI6IldlYiIsInJlZmVycmFsTW9kZSI6InZpZXciLCJyZWZlcnJhbFZpZXciOiJNeUZpbGVzTGlua0NvcHkifX0&amp;e=bRiVYy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27E63A"/>
    <w:rsid w:val="18AEDE48"/>
    <w:rsid w:val="2027E63A"/>
    <w:rsid w:val="2CBCC1FF"/>
    <w:rsid w:val="4CE8C2F9"/>
    <w:rsid w:val="51033271"/>
    <w:rsid w:val="55D6A394"/>
    <w:rsid w:val="56A950A4"/>
    <w:rsid w:val="577273F5"/>
    <w:rsid w:val="58452105"/>
    <w:rsid w:val="590E4456"/>
    <w:rsid w:val="68633255"/>
    <w:rsid w:val="7BB632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7E63A"/>
  <w15:chartTrackingRefBased/>
  <w15:docId w15:val="{5B205625-EF8B-48F3-A171-239B9CE3DBD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2024-04-16T22:03:59.0512399Z</dcterms:created>
  <dcterms:modified xsi:type="dcterms:W3CDTF">2024-04-16T23:12:15.5264240Z</dcterms:modified>
  <dc:creator>Ethan Price (2317158)</dc:creator>
  <lastModifiedBy>Ethan Price (2317158)</lastModifiedBy>
</coreProperties>
</file>