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1B1CD2" w14:textId="4263CBC0" w:rsidR="007A4B30" w:rsidRDefault="00801C96" w:rsidP="00801C96">
      <w:pPr>
        <w:jc w:val="center"/>
        <w:rPr>
          <w:b/>
          <w:bCs/>
          <w:u w:val="single"/>
        </w:rPr>
      </w:pPr>
      <w:r w:rsidRPr="00801C96">
        <w:rPr>
          <w:b/>
          <w:bCs/>
          <w:u w:val="single"/>
        </w:rPr>
        <w:t>Academic study skills- Assessment 1</w:t>
      </w:r>
    </w:p>
    <w:p w14:paraId="6667FB67" w14:textId="42B2A96B" w:rsidR="00801C96" w:rsidRDefault="00801C96" w:rsidP="00801C96">
      <w:r w:rsidRPr="00B07C0D">
        <w:rPr>
          <w:b/>
          <w:bCs/>
        </w:rPr>
        <w:t>Selected book section</w:t>
      </w:r>
      <w:r w:rsidR="00596BF4" w:rsidRPr="00B07C0D">
        <w:rPr>
          <w:b/>
          <w:bCs/>
        </w:rPr>
        <w:t xml:space="preserve"> paraphrased </w:t>
      </w:r>
      <w:r w:rsidRPr="00B07C0D">
        <w:rPr>
          <w:b/>
          <w:bCs/>
        </w:rPr>
        <w:t>- Culture and Depression</w:t>
      </w:r>
      <w:r>
        <w:t>:</w:t>
      </w:r>
    </w:p>
    <w:p w14:paraId="2BA4F8EC" w14:textId="0669B843" w:rsidR="00801C96" w:rsidRDefault="00C91449" w:rsidP="00801C96">
      <w:r>
        <w:t xml:space="preserve">Depression can be defined as one of the most </w:t>
      </w:r>
      <w:r w:rsidR="00237AA4">
        <w:t>frequently</w:t>
      </w:r>
      <w:r>
        <w:t xml:space="preserve"> known disorders worldwide. </w:t>
      </w:r>
      <w:proofErr w:type="spellStart"/>
      <w:r>
        <w:t>Lyddy</w:t>
      </w:r>
      <w:proofErr w:type="spellEnd"/>
      <w:r>
        <w:t xml:space="preserve"> in 2000</w:t>
      </w:r>
      <w:r w:rsidR="00160DA8">
        <w:t xml:space="preserve"> made note of </w:t>
      </w:r>
      <w:r>
        <w:t xml:space="preserve">this </w:t>
      </w:r>
      <w:r w:rsidR="00160DA8">
        <w:t>and labelled depression as being one of the majorly prevalent</w:t>
      </w:r>
      <w:r>
        <w:t xml:space="preserve"> mental disorders with around</w:t>
      </w:r>
      <w:r w:rsidR="00190AB4">
        <w:t>”</w:t>
      </w:r>
      <w:r>
        <w:t xml:space="preserve"> 340 million</w:t>
      </w:r>
      <w:r w:rsidR="00190AB4">
        <w:t>”</w:t>
      </w:r>
      <w:r>
        <w:t xml:space="preserve"> people affected by this globally.</w:t>
      </w:r>
      <w:r w:rsidR="009D4CFA">
        <w:t xml:space="preserve"> With this it seems the notion of native ideas of depression, in places like China are ignored. </w:t>
      </w:r>
      <w:r w:rsidR="00611131">
        <w:t xml:space="preserve"> Price and Crapo (1999) </w:t>
      </w:r>
      <w:r w:rsidR="00FA5795">
        <w:t>acknowledge that</w:t>
      </w:r>
      <w:r w:rsidR="00611131">
        <w:t xml:space="preserve"> if depression is not defined i</w:t>
      </w:r>
      <w:r w:rsidR="00FA5795">
        <w:t>n the same way between western and non-western cultures then depression is purely a “western folks” idea</w:t>
      </w:r>
      <w:r w:rsidR="00AB6BC9">
        <w:t>,</w:t>
      </w:r>
      <w:r w:rsidR="00FA5795">
        <w:t xml:space="preserve"> ignoring non-western ideals of particular conditions.</w:t>
      </w:r>
    </w:p>
    <w:p w14:paraId="0A7CC4A8" w14:textId="361D07C1" w:rsidR="00F511A9" w:rsidRDefault="001235F6" w:rsidP="00801C96">
      <w:r>
        <w:t xml:space="preserve">Linking with this the topic we can see the different social constructions which </w:t>
      </w:r>
      <w:r w:rsidR="00164BFF">
        <w:t>can arise due to the differences we see between western and non- western cultures. Moghaddam (2002) addresses this concept of different social constructions</w:t>
      </w:r>
      <w:r w:rsidR="0086291B">
        <w:t xml:space="preserve"> and </w:t>
      </w:r>
      <w:r w:rsidR="001D2A9C">
        <w:t>agrees that on a med</w:t>
      </w:r>
      <w:r w:rsidR="006B0230">
        <w:t>ical</w:t>
      </w:r>
      <w:r w:rsidR="001D2A9C">
        <w:t xml:space="preserve"> stand point the way in which depression is treated in western cultures is first and foremost a social construction and sets a prime example of it.</w:t>
      </w:r>
      <w:r w:rsidR="0070389F">
        <w:t xml:space="preserve"> Moghaddam</w:t>
      </w:r>
      <w:r w:rsidR="003D172E">
        <w:t xml:space="preserve"> </w:t>
      </w:r>
      <w:r w:rsidR="0070389F">
        <w:t>also</w:t>
      </w:r>
      <w:r w:rsidR="003D172E">
        <w:t xml:space="preserve"> shows the underlining issu</w:t>
      </w:r>
      <w:r w:rsidR="00C35219">
        <w:t>e that if we use the same biological processes in non-western societies, the experiences and meanings that would be concluded from these processes would show a different outcome</w:t>
      </w:r>
      <w:r w:rsidR="00F02BF2">
        <w:t>, but notes that</w:t>
      </w:r>
      <w:r w:rsidR="00C35219">
        <w:t xml:space="preserve"> many people in a variety of societies may follow the same exact method</w:t>
      </w:r>
      <w:r w:rsidR="00F02BF2">
        <w:t xml:space="preserve">s </w:t>
      </w:r>
      <w:r w:rsidR="00726740">
        <w:t>as used in wester</w:t>
      </w:r>
      <w:r w:rsidR="00F02BF2">
        <w:t>n</w:t>
      </w:r>
      <w:r w:rsidR="00726740">
        <w:t xml:space="preserve"> cultures.</w:t>
      </w:r>
      <w:r w:rsidR="00EC416C">
        <w:t xml:space="preserve"> To put this into perspective Moghaddam demonstrates the differences of being happy and sad are seen yet accepted within different parts of world.</w:t>
      </w:r>
      <w:r w:rsidR="003F2430">
        <w:t xml:space="preserve"> Pointing out the USA as being a primary example of how being happy is the normal and more people are advised that positive outlooks lead to an overall better life. </w:t>
      </w:r>
      <w:r w:rsidR="0080092A">
        <w:t xml:space="preserve"> A key aspect to combat such views is looking back at history where being sad was a part of human growth, especially within the eighteenth and nineteenth century with poetry reflecting such feelings of sadness and despair.</w:t>
      </w:r>
      <w:r w:rsidR="006A5AB2">
        <w:t xml:space="preserve"> Religion can even provide prove of feelings of sadness being normalised. Moghaddam looks at Shiite Muslim</w:t>
      </w:r>
      <w:r w:rsidR="00F511A9">
        <w:t>s</w:t>
      </w:r>
      <w:r w:rsidR="006A5AB2">
        <w:t xml:space="preserve"> </w:t>
      </w:r>
      <w:r w:rsidR="00F511A9">
        <w:t>(</w:t>
      </w:r>
      <w:r w:rsidR="006A5AB2">
        <w:t>whom would be more prominent within Iranians</w:t>
      </w:r>
      <w:r w:rsidR="00F511A9">
        <w:t xml:space="preserve">) </w:t>
      </w:r>
      <w:r w:rsidR="00F65638">
        <w:t>who seem to include acts of misery and weeping as part of ceremonies, these experiences set the key foundation of this religion so are intern seen as part of everyday life.</w:t>
      </w:r>
      <w:r w:rsidR="00CE2F5D">
        <w:t xml:space="preserve"> With </w:t>
      </w:r>
      <w:r w:rsidR="00A32892">
        <w:t>these</w:t>
      </w:r>
      <w:r w:rsidR="00400AB6">
        <w:t>,</w:t>
      </w:r>
      <w:r w:rsidR="00A32892">
        <w:t xml:space="preserve"> expressions</w:t>
      </w:r>
      <w:r w:rsidR="00CE2F5D">
        <w:t xml:space="preserve"> of using the rain and </w:t>
      </w:r>
      <w:r w:rsidR="00A32892">
        <w:t>fatality</w:t>
      </w:r>
      <w:r w:rsidR="004346D1">
        <w:t xml:space="preserve"> (natural phenomenon’s) to</w:t>
      </w:r>
      <w:r w:rsidR="00CE2F5D">
        <w:t xml:space="preserve"> explain</w:t>
      </w:r>
      <w:r w:rsidR="00A32892">
        <w:t xml:space="preserve"> such</w:t>
      </w:r>
      <w:r w:rsidR="00CE2F5D">
        <w:t xml:space="preserve"> feelings are all </w:t>
      </w:r>
      <w:r w:rsidR="00A32892">
        <w:t>connected and</w:t>
      </w:r>
      <w:r w:rsidR="00CE2F5D">
        <w:t xml:space="preserve"> continually used to explain experiences.</w:t>
      </w:r>
      <w:r w:rsidR="00A32892">
        <w:t xml:space="preserve"> Moghaddam </w:t>
      </w:r>
      <w:r w:rsidR="00400AB6">
        <w:t>reflects that these key feelings as seen in non</w:t>
      </w:r>
      <w:r w:rsidR="00950A4D">
        <w:t>-western cultures</w:t>
      </w:r>
      <w:r w:rsidR="00400AB6">
        <w:t xml:space="preserve"> are fro</w:t>
      </w:r>
      <w:r w:rsidR="00950A4D">
        <w:t>nt and centre of being human</w:t>
      </w:r>
      <w:r w:rsidR="004346D1">
        <w:t xml:space="preserve"> and experiencing life</w:t>
      </w:r>
      <w:r w:rsidR="00950A4D">
        <w:t>, whereas in western cultures feelings of loneliness and self-deprecation are seen as a weakness and attributes which can only be medically treated.</w:t>
      </w:r>
      <w:r w:rsidR="004346D1">
        <w:t xml:space="preserve">  Overall Moghaddam pin points how sad feelings will seem to never be used in western ideals as part</w:t>
      </w:r>
      <w:r w:rsidR="00F77FD3">
        <w:t xml:space="preserve"> of</w:t>
      </w:r>
      <w:r w:rsidR="004346D1">
        <w:t xml:space="preserve"> human experiences and continue to be avoided</w:t>
      </w:r>
      <w:r w:rsidR="003B5B0F">
        <w:t xml:space="preserve"> to be seen </w:t>
      </w:r>
      <w:r w:rsidR="00546777">
        <w:t>as normal behaviour.</w:t>
      </w:r>
    </w:p>
    <w:p w14:paraId="1F9107DA" w14:textId="77777777" w:rsidR="00BE36B6" w:rsidRDefault="00BE36B6" w:rsidP="00801C96"/>
    <w:p w14:paraId="38CB8C1B" w14:textId="27A0F754" w:rsidR="00614416" w:rsidRPr="00395F8D" w:rsidRDefault="00614416" w:rsidP="00801C96">
      <w:pPr>
        <w:rPr>
          <w:b/>
          <w:bCs/>
        </w:rPr>
      </w:pPr>
      <w:r w:rsidRPr="00395F8D">
        <w:rPr>
          <w:b/>
          <w:bCs/>
        </w:rPr>
        <w:t>Journal article 1</w:t>
      </w:r>
      <w:r w:rsidR="007176A1" w:rsidRPr="00395F8D">
        <w:rPr>
          <w:b/>
          <w:bCs/>
        </w:rPr>
        <w:t xml:space="preserve">- Is gambling an emerging public health issue for Wales, UK?  </w:t>
      </w:r>
      <w:r w:rsidR="00395F8D" w:rsidRPr="00395F8D">
        <w:rPr>
          <w:b/>
          <w:bCs/>
        </w:rPr>
        <w:t>(</w:t>
      </w:r>
      <w:r w:rsidR="007176A1" w:rsidRPr="00395F8D">
        <w:rPr>
          <w:b/>
          <w:bCs/>
        </w:rPr>
        <w:t>F. Atherton, C. Beynon</w:t>
      </w:r>
      <w:r w:rsidR="00AA65D3">
        <w:rPr>
          <w:b/>
          <w:bCs/>
        </w:rPr>
        <w:t xml:space="preserve"> 2018</w:t>
      </w:r>
      <w:r w:rsidR="00CB4CC9">
        <w:rPr>
          <w:b/>
          <w:bCs/>
        </w:rPr>
        <w:t>)</w:t>
      </w:r>
      <w:r w:rsidR="00395F8D" w:rsidRPr="00395F8D">
        <w:rPr>
          <w:b/>
          <w:bCs/>
        </w:rPr>
        <w:t>:</w:t>
      </w:r>
    </w:p>
    <w:p w14:paraId="2D133175" w14:textId="6374821D" w:rsidR="00614416" w:rsidRDefault="008E5F6F" w:rsidP="00801C96">
      <w:r>
        <w:t xml:space="preserve">We see the harm of gambling depends on the individual, if its relationship breakdown or financial issues and can even be more serious issues such </w:t>
      </w:r>
      <w:r w:rsidR="00E310AC">
        <w:t>as not</w:t>
      </w:r>
      <w:r w:rsidR="00B757B8">
        <w:t xml:space="preserve"> being productive</w:t>
      </w:r>
      <w:r>
        <w:t xml:space="preserve"> in work </w:t>
      </w:r>
      <w:r w:rsidR="00E310AC">
        <w:t xml:space="preserve">and money spent on treating </w:t>
      </w:r>
      <w:r>
        <w:t>addiction</w:t>
      </w:r>
      <w:r w:rsidR="00E310AC">
        <w:t>s</w:t>
      </w:r>
      <w:r>
        <w:t xml:space="preserve"> with around £40- £70 million being spend annually in wales. </w:t>
      </w:r>
      <w:r w:rsidR="00E310AC">
        <w:t>The s</w:t>
      </w:r>
      <w:r>
        <w:t xml:space="preserve">tudy looks at the Use of data and other sources to </w:t>
      </w:r>
      <w:r w:rsidR="00E310AC">
        <w:t>identify</w:t>
      </w:r>
      <w:r>
        <w:t xml:space="preserve"> if gambling in wales is an emergency public health issue. Results Indicate in Wales </w:t>
      </w:r>
      <w:r w:rsidR="00F317B5">
        <w:t>1.1% (30,000 people) report having a problem with gambling using either the Problem Gambling Severity Index or the Diagnostic and Statistical Manual of American Psychiatric Association tools. Also shows 61% of adults have gambled within the last year. Overall the impact gambling has on family</w:t>
      </w:r>
      <w:r w:rsidR="00661839">
        <w:t>,</w:t>
      </w:r>
      <w:r w:rsidR="00F317B5">
        <w:t xml:space="preserve"> friends and also wider society </w:t>
      </w:r>
      <w:r w:rsidR="0004590D">
        <w:t>(</w:t>
      </w:r>
      <w:r w:rsidR="00F317B5">
        <w:t>which is seen from data and literature sources</w:t>
      </w:r>
      <w:r w:rsidR="0004590D">
        <w:t>)</w:t>
      </w:r>
      <w:r w:rsidR="00F317B5">
        <w:t xml:space="preserve"> is enough evidence for gambling to be an emergency public health issue.</w:t>
      </w:r>
    </w:p>
    <w:p w14:paraId="4409B128" w14:textId="4B2A5FC4" w:rsidR="00F317B5" w:rsidRDefault="00F317B5" w:rsidP="00801C96"/>
    <w:p w14:paraId="7F0F84A6" w14:textId="55BE5090" w:rsidR="00147373" w:rsidRPr="00B07C0D" w:rsidRDefault="00147373" w:rsidP="00801C96">
      <w:pPr>
        <w:rPr>
          <w:b/>
          <w:bCs/>
        </w:rPr>
      </w:pPr>
      <w:r w:rsidRPr="00B07C0D">
        <w:rPr>
          <w:b/>
          <w:bCs/>
        </w:rPr>
        <w:t>Journal article 2</w:t>
      </w:r>
      <w:r w:rsidR="00395F8D">
        <w:rPr>
          <w:b/>
          <w:bCs/>
        </w:rPr>
        <w:t>-</w:t>
      </w:r>
      <w:r w:rsidR="00395F8D" w:rsidRPr="00395F8D">
        <w:rPr>
          <w:b/>
          <w:bCs/>
        </w:rPr>
        <w:t xml:space="preserve">The Price of Sexy: Viewers’ Perceptions of a Sexualized Versus </w:t>
      </w:r>
      <w:proofErr w:type="spellStart"/>
      <w:r w:rsidR="00395F8D" w:rsidRPr="00395F8D">
        <w:rPr>
          <w:b/>
          <w:bCs/>
        </w:rPr>
        <w:t>Nonsexualized</w:t>
      </w:r>
      <w:proofErr w:type="spellEnd"/>
      <w:r w:rsidR="00395F8D" w:rsidRPr="00395F8D">
        <w:rPr>
          <w:b/>
          <w:bCs/>
        </w:rPr>
        <w:t xml:space="preserve"> Facebook Profile Photograph. (E. Daniels, E. Zurbriggen</w:t>
      </w:r>
      <w:r w:rsidR="00DC14E1">
        <w:rPr>
          <w:b/>
          <w:bCs/>
        </w:rPr>
        <w:t xml:space="preserve"> 2014</w:t>
      </w:r>
      <w:r w:rsidR="00395F8D" w:rsidRPr="00395F8D">
        <w:rPr>
          <w:b/>
          <w:bCs/>
        </w:rPr>
        <w:t>):</w:t>
      </w:r>
    </w:p>
    <w:p w14:paraId="30112213" w14:textId="587DD0DA" w:rsidR="00661839" w:rsidRDefault="00661839" w:rsidP="00801C96">
      <w:r>
        <w:t>Focuses on the cultural pressure</w:t>
      </w:r>
      <w:r w:rsidR="009268CA">
        <w:t>s</w:t>
      </w:r>
      <w:r>
        <w:t xml:space="preserve"> that</w:t>
      </w:r>
      <w:r w:rsidR="009268CA">
        <w:t xml:space="preserve"> adolescent</w:t>
      </w:r>
      <w:r>
        <w:t xml:space="preserve"> girls and young woman have to face within todays media to be sexy. Experimental methodology was used</w:t>
      </w:r>
      <w:r w:rsidR="00096051">
        <w:t xml:space="preserve"> and the goal of the study is to see </w:t>
      </w:r>
      <w:r w:rsidR="0081387A">
        <w:t>what</w:t>
      </w:r>
      <w:r w:rsidR="00096051">
        <w:t xml:space="preserve"> 60 young woman or 58 adolescent girls perceived a peer with a sexualised Facebook profile or a non-sexualised Facebook profile and to</w:t>
      </w:r>
      <w:r w:rsidR="0081387A">
        <w:t xml:space="preserve"> then</w:t>
      </w:r>
      <w:r w:rsidR="00096051">
        <w:t xml:space="preserve"> examine the profile owner.</w:t>
      </w:r>
      <w:r w:rsidR="00CE588A">
        <w:t xml:space="preserve"> It was seen the sexualised profile was seen less social/physically attractive but also less competent to complete tasks</w:t>
      </w:r>
      <w:r w:rsidR="00E36699">
        <w:t>.</w:t>
      </w:r>
      <w:r w:rsidR="00CE588A">
        <w:t xml:space="preserve"> </w:t>
      </w:r>
      <w:r w:rsidR="00E36699">
        <w:t>H</w:t>
      </w:r>
      <w:r w:rsidR="00CE588A">
        <w:t>owever</w:t>
      </w:r>
      <w:r w:rsidR="00E36699">
        <w:t xml:space="preserve">, </w:t>
      </w:r>
      <w:r w:rsidR="00CE588A">
        <w:t>social attractiveness saw higher ratings from young woman otherwise no other main effects with age or conditions. Overall study shows that sexualised photos of woman are very likely to be judged and looked upon by fellow girls/woman peers. Suggests what is needed is more development in critical and abstract thinking skills</w:t>
      </w:r>
      <w:r w:rsidR="005904B9">
        <w:t xml:space="preserve"> on how they portray themselves in the new media.</w:t>
      </w:r>
    </w:p>
    <w:p w14:paraId="1FC3EF05" w14:textId="3AB56025" w:rsidR="00BE36B6" w:rsidRDefault="00BE36B6" w:rsidP="00801C96"/>
    <w:p w14:paraId="5B36304D" w14:textId="2C45378F" w:rsidR="00BE36B6" w:rsidRPr="000F28ED" w:rsidRDefault="00BE36B6" w:rsidP="00801C96">
      <w:pPr>
        <w:rPr>
          <w:b/>
          <w:bCs/>
        </w:rPr>
      </w:pPr>
      <w:r w:rsidRPr="00B07C0D">
        <w:rPr>
          <w:b/>
          <w:bCs/>
        </w:rPr>
        <w:t>Journal article 3</w:t>
      </w:r>
      <w:r w:rsidR="000F28ED" w:rsidRPr="000F28ED">
        <w:rPr>
          <w:b/>
          <w:bCs/>
        </w:rPr>
        <w:t>- The role of narcissism in health-risk and health-protective behaviours (E. Hill 2016)</w:t>
      </w:r>
      <w:r w:rsidR="000F28ED">
        <w:rPr>
          <w:b/>
          <w:bCs/>
        </w:rPr>
        <w:t>:</w:t>
      </w:r>
    </w:p>
    <w:p w14:paraId="68CA5B78" w14:textId="70F9957D" w:rsidR="00BE36B6" w:rsidRDefault="008B10EB" w:rsidP="00801C96">
      <w:r>
        <w:t xml:space="preserve">It is said that personality traits have a </w:t>
      </w:r>
      <w:r w:rsidR="00526BB8">
        <w:t>long-term</w:t>
      </w:r>
      <w:r>
        <w:t xml:space="preserve"> influence on health and well-being</w:t>
      </w:r>
      <w:r w:rsidR="006E093F">
        <w:t>,</w:t>
      </w:r>
      <w:r>
        <w:t xml:space="preserve"> with narcissism being linked with psychological health due to the importance of self-esteem etc.  </w:t>
      </w:r>
      <w:r w:rsidR="00526BB8">
        <w:t xml:space="preserve">365 undergraduate students were </w:t>
      </w:r>
      <w:r w:rsidR="009E239E">
        <w:t>used (129</w:t>
      </w:r>
      <w:r w:rsidR="00526BB8">
        <w:t xml:space="preserve"> males and 236 females</w:t>
      </w:r>
      <w:r w:rsidR="009E239E">
        <w:t>)</w:t>
      </w:r>
      <w:r w:rsidR="00526BB8">
        <w:t xml:space="preserve"> to test</w:t>
      </w:r>
      <w:r w:rsidR="00D94714">
        <w:t xml:space="preserve"> narcissistic behaviours</w:t>
      </w:r>
      <w:r w:rsidR="00526BB8">
        <w:t xml:space="preserve"> in the form of health risk and health protective</w:t>
      </w:r>
      <w:r w:rsidR="00655901">
        <w:t>.</w:t>
      </w:r>
      <w:r w:rsidR="00D94714">
        <w:t xml:space="preserve"> The Narcissistic Personality Inventory questionnaire was used</w:t>
      </w:r>
      <w:r w:rsidR="000F6333">
        <w:t>. Results showed from an age range of 18-43 that men scored higher on the narcissistic scale compared to females and showed no correlation between age and narcissism.</w:t>
      </w:r>
      <w:r w:rsidR="00A255F4">
        <w:t xml:space="preserve"> Overall the study showed evidence of health risk behaviours</w:t>
      </w:r>
      <w:r w:rsidR="009E239E">
        <w:t>,</w:t>
      </w:r>
      <w:r w:rsidR="00A255F4">
        <w:t xml:space="preserve"> like alcohol use as well as health protective behaviours like eating patterns</w:t>
      </w:r>
      <w:r w:rsidR="006E093F">
        <w:t>. H</w:t>
      </w:r>
      <w:r w:rsidR="00A255F4">
        <w:t>owever</w:t>
      </w:r>
      <w:r w:rsidR="006E093F">
        <w:t>,</w:t>
      </w:r>
      <w:r w:rsidR="00A255F4">
        <w:t xml:space="preserve"> a</w:t>
      </w:r>
      <w:r w:rsidR="00137F37">
        <w:t>lthough short term and long-term implications were discussed there is still a</w:t>
      </w:r>
      <w:r w:rsidR="00A255F4">
        <w:t xml:space="preserve"> need for further research on the factors between the relationship between narcissism and health risk</w:t>
      </w:r>
      <w:r w:rsidR="00137F37">
        <w:t xml:space="preserve"> behaviours and health protective behaviours.</w:t>
      </w:r>
    </w:p>
    <w:p w14:paraId="04B25D3E" w14:textId="49AFCD25" w:rsidR="00B07C0D" w:rsidRDefault="00B07C0D" w:rsidP="00801C96"/>
    <w:p w14:paraId="2D85CF4E" w14:textId="0574A0CD" w:rsidR="00B07C0D" w:rsidRDefault="00B07C0D" w:rsidP="00801C96">
      <w:pPr>
        <w:rPr>
          <w:b/>
          <w:bCs/>
        </w:rPr>
      </w:pPr>
      <w:r w:rsidRPr="00B07C0D">
        <w:rPr>
          <w:b/>
          <w:bCs/>
        </w:rPr>
        <w:t>Jumbled References</w:t>
      </w:r>
      <w:r w:rsidR="0093185E">
        <w:rPr>
          <w:b/>
          <w:bCs/>
        </w:rPr>
        <w:t xml:space="preserve"> Corrected</w:t>
      </w:r>
      <w:r w:rsidRPr="00B07C0D">
        <w:rPr>
          <w:b/>
          <w:bCs/>
        </w:rPr>
        <w:t>:</w:t>
      </w:r>
    </w:p>
    <w:p w14:paraId="632557D6" w14:textId="12B59B6E" w:rsidR="0093185E" w:rsidRDefault="00C533B1" w:rsidP="00801C96">
      <w:r w:rsidRPr="006E6368">
        <w:t xml:space="preserve">Bennett, P. (2011). </w:t>
      </w:r>
      <w:r w:rsidRPr="006E6368">
        <w:rPr>
          <w:i/>
          <w:iCs/>
        </w:rPr>
        <w:t>Abnormal and clinical psychology: an introductory textbook</w:t>
      </w:r>
      <w:r w:rsidRPr="006E6368">
        <w:t xml:space="preserve"> (3</w:t>
      </w:r>
      <w:r w:rsidRPr="006E6368">
        <w:rPr>
          <w:vertAlign w:val="superscript"/>
        </w:rPr>
        <w:t>rd</w:t>
      </w:r>
      <w:r w:rsidRPr="006E6368">
        <w:t xml:space="preserve"> edition). Berkshire: Open university press.</w:t>
      </w:r>
    </w:p>
    <w:p w14:paraId="5C1898F6" w14:textId="77777777" w:rsidR="00A87025" w:rsidRDefault="00A87025" w:rsidP="00801C96"/>
    <w:p w14:paraId="0D219269" w14:textId="36B0F294" w:rsidR="00C533B1" w:rsidRDefault="00C533B1" w:rsidP="00C533B1">
      <w:proofErr w:type="spellStart"/>
      <w:r w:rsidRPr="006E6368">
        <w:t>Chakkalackal</w:t>
      </w:r>
      <w:proofErr w:type="spellEnd"/>
      <w:r w:rsidRPr="006E6368">
        <w:t xml:space="preserve">, L., </w:t>
      </w:r>
      <w:proofErr w:type="spellStart"/>
      <w:r w:rsidRPr="006E6368">
        <w:t>Kandola</w:t>
      </w:r>
      <w:proofErr w:type="spellEnd"/>
      <w:r w:rsidRPr="006E6368">
        <w:t xml:space="preserve"> A., &amp; Tracy, D. (2017). Computerised cognitive behavioural therapy: Audio podcast. Retrieved from the </w:t>
      </w:r>
      <w:r w:rsidRPr="006E6368">
        <w:rPr>
          <w:i/>
          <w:iCs/>
        </w:rPr>
        <w:t>Mental health Foundation website</w:t>
      </w:r>
      <w:r w:rsidRPr="006E6368">
        <w:t xml:space="preserve"> </w:t>
      </w:r>
      <w:proofErr w:type="gramStart"/>
      <w:r w:rsidRPr="006E6368">
        <w:t>http://www.mentalhealth.org.uk/podcastsand-videos/computerised-cognitivebehavioural-therapy .</w:t>
      </w:r>
      <w:proofErr w:type="gramEnd"/>
      <w:r w:rsidRPr="006E6368">
        <w:t xml:space="preserve"> </w:t>
      </w:r>
    </w:p>
    <w:p w14:paraId="3D56F01B" w14:textId="77777777" w:rsidR="00A87025" w:rsidRPr="006E6368" w:rsidRDefault="00A87025" w:rsidP="00C533B1"/>
    <w:p w14:paraId="55CB0F63" w14:textId="4B461B91" w:rsidR="00C533B1" w:rsidRDefault="00C533B1" w:rsidP="00801C96">
      <w:r w:rsidRPr="006E6368">
        <w:t>Davey, G. (2014). Psychopathology</w:t>
      </w:r>
      <w:r w:rsidRPr="006C6D09">
        <w:rPr>
          <w:i/>
          <w:iCs/>
        </w:rPr>
        <w:t>: Research, Assessment, and Treatment in Clinical Psychology.</w:t>
      </w:r>
      <w:r w:rsidRPr="006E6368">
        <w:t xml:space="preserve"> (2nd ed), Oxford: Blackwell.  </w:t>
      </w:r>
      <w:bookmarkStart w:id="0" w:name="_GoBack"/>
      <w:bookmarkEnd w:id="0"/>
    </w:p>
    <w:p w14:paraId="5B9C68C2" w14:textId="77777777" w:rsidR="00A87025" w:rsidRDefault="00A87025" w:rsidP="00801C96"/>
    <w:p w14:paraId="24AB7ACB" w14:textId="619283BA" w:rsidR="00C533B1" w:rsidRPr="006E6368" w:rsidRDefault="00C533B1" w:rsidP="00C533B1">
      <w:r w:rsidRPr="006E6368">
        <w:t>Day, S. (2015).  Families experience of poverty stigma in education. [oral presentation] in British Psychological society (2016), Development Psychology section, Psychology. University central Lancashire, 46(6), 369-375.</w:t>
      </w:r>
    </w:p>
    <w:p w14:paraId="55802853" w14:textId="1A6BC793" w:rsidR="00C533B1" w:rsidRDefault="00C533B1" w:rsidP="00C533B1">
      <w:r w:rsidRPr="006E6368">
        <w:lastRenderedPageBreak/>
        <w:t xml:space="preserve">Evans, L., Mitchell, I. D., &amp; Jones, S. (2006). Psychological response to sport injury. In </w:t>
      </w:r>
      <w:proofErr w:type="spellStart"/>
      <w:r w:rsidRPr="006E6368">
        <w:t>Hanton</w:t>
      </w:r>
      <w:proofErr w:type="spellEnd"/>
      <w:r w:rsidRPr="006E6368">
        <w:t xml:space="preserve">, S. and </w:t>
      </w:r>
      <w:proofErr w:type="spellStart"/>
      <w:r w:rsidRPr="006E6368">
        <w:t>Mellalieu</w:t>
      </w:r>
      <w:proofErr w:type="spellEnd"/>
      <w:r w:rsidRPr="006E6368">
        <w:t xml:space="preserve">, S., D. (Eds.), Literature reviews in sport psychology, (pp.289-319). Nova Science Publications. New York: </w:t>
      </w:r>
      <w:proofErr w:type="spellStart"/>
      <w:r w:rsidRPr="006E6368">
        <w:t>Hauppage</w:t>
      </w:r>
      <w:proofErr w:type="spellEnd"/>
      <w:r>
        <w:t>.</w:t>
      </w:r>
    </w:p>
    <w:p w14:paraId="33D417DD" w14:textId="77777777" w:rsidR="00A87025" w:rsidRDefault="00A87025" w:rsidP="00C533B1"/>
    <w:p w14:paraId="2043DF59" w14:textId="4111BC8A" w:rsidR="00C533B1" w:rsidRDefault="00C533B1" w:rsidP="00C533B1">
      <w:r>
        <w:t xml:space="preserve"> </w:t>
      </w:r>
      <w:proofErr w:type="spellStart"/>
      <w:r w:rsidRPr="006E6368">
        <w:t>Geekie</w:t>
      </w:r>
      <w:proofErr w:type="spellEnd"/>
      <w:r w:rsidRPr="006E6368">
        <w:t xml:space="preserve">, J., &amp; Read, J. (2009). Making sense of madness: Contesting the meaning of schizophrenia. London: Routledge. Retrieved from </w:t>
      </w:r>
      <w:r w:rsidRPr="006E6368">
        <w:rPr>
          <w:i/>
          <w:iCs/>
        </w:rPr>
        <w:t xml:space="preserve">Taylor and Francis group website </w:t>
      </w:r>
      <w:hyperlink r:id="rId4" w:history="1">
        <w:r w:rsidR="00A87025" w:rsidRPr="00E63A34">
          <w:rPr>
            <w:rStyle w:val="Hyperlink"/>
          </w:rPr>
          <w:t>http://www.tandfebooks.com/doi/view/10.4324/9780203878422</w:t>
        </w:r>
      </w:hyperlink>
      <w:r w:rsidRPr="006E6368">
        <w:t xml:space="preserve">. </w:t>
      </w:r>
    </w:p>
    <w:p w14:paraId="39868D4B" w14:textId="77777777" w:rsidR="00A87025" w:rsidRPr="006E6368" w:rsidRDefault="00A87025" w:rsidP="00C533B1"/>
    <w:p w14:paraId="1F6A7F5F" w14:textId="607ACAAE" w:rsidR="00C533B1" w:rsidRDefault="00C533B1" w:rsidP="00C533B1">
      <w:proofErr w:type="spellStart"/>
      <w:r w:rsidRPr="006E6368">
        <w:t>Hefferon</w:t>
      </w:r>
      <w:proofErr w:type="spellEnd"/>
      <w:r w:rsidRPr="006E6368">
        <w:t xml:space="preserve">, K. and </w:t>
      </w:r>
      <w:proofErr w:type="spellStart"/>
      <w:r w:rsidRPr="006E6368">
        <w:t>Boniwell</w:t>
      </w:r>
      <w:proofErr w:type="spellEnd"/>
      <w:r w:rsidRPr="006E6368">
        <w:t>, L. (2011</w:t>
      </w:r>
      <w:r w:rsidRPr="006E6368">
        <w:rPr>
          <w:i/>
          <w:iCs/>
        </w:rPr>
        <w:t xml:space="preserve">). Positive psychology: theory, research and applications, </w:t>
      </w:r>
      <w:r w:rsidRPr="006E6368">
        <w:t>New York: University press.</w:t>
      </w:r>
    </w:p>
    <w:p w14:paraId="61BE592A" w14:textId="77777777" w:rsidR="00A87025" w:rsidRPr="006E6368" w:rsidRDefault="00A87025" w:rsidP="00C533B1"/>
    <w:p w14:paraId="3CBC17E9" w14:textId="5E6F85EF" w:rsidR="00C533B1" w:rsidRDefault="00C533B1" w:rsidP="00C533B1">
      <w:r w:rsidRPr="006E6368">
        <w:t>Hill, E. M. (2015). The role of narcissism in health-risk and health-protective behaviours</w:t>
      </w:r>
      <w:r w:rsidRPr="006E6368">
        <w:rPr>
          <w:i/>
          <w:iCs/>
        </w:rPr>
        <w:t>. Journal of health psychology</w:t>
      </w:r>
      <w:r w:rsidRPr="006E6368">
        <w:t>, 1-12. DOI: 10.1177/</w:t>
      </w:r>
      <w:proofErr w:type="gramStart"/>
      <w:r w:rsidRPr="006E6368">
        <w:t>1359105315569858 .</w:t>
      </w:r>
      <w:proofErr w:type="gramEnd"/>
    </w:p>
    <w:p w14:paraId="77720E51" w14:textId="77777777" w:rsidR="00A87025" w:rsidRPr="006E6368" w:rsidRDefault="00A87025" w:rsidP="00C533B1"/>
    <w:p w14:paraId="0E8EE9EA" w14:textId="6D9C3A3A" w:rsidR="00C533B1" w:rsidRDefault="00C533B1" w:rsidP="00C533B1">
      <w:proofErr w:type="spellStart"/>
      <w:r>
        <w:t>Mazetti</w:t>
      </w:r>
      <w:proofErr w:type="spellEnd"/>
      <w:r>
        <w:t xml:space="preserve">, G. W., Schaufeli, B., </w:t>
      </w:r>
      <w:proofErr w:type="spellStart"/>
      <w:r>
        <w:t>Guglielmi</w:t>
      </w:r>
      <w:proofErr w:type="spellEnd"/>
      <w:r>
        <w:t>, D.</w:t>
      </w:r>
      <w:r w:rsidRPr="006E6368">
        <w:t xml:space="preserve"> (2014). Are workaholics born or made? Relations of workaholism with person characteristics and overwork climate. </w:t>
      </w:r>
      <w:r w:rsidRPr="006E6368">
        <w:rPr>
          <w:i/>
          <w:iCs/>
        </w:rPr>
        <w:t>International journal of stress management</w:t>
      </w:r>
      <w:r w:rsidRPr="006E6368">
        <w:t>, 23 (3), 227-254</w:t>
      </w:r>
      <w:r>
        <w:t xml:space="preserve">. </w:t>
      </w:r>
    </w:p>
    <w:p w14:paraId="1D72A634" w14:textId="77777777" w:rsidR="00A87025" w:rsidRDefault="00A87025" w:rsidP="00C533B1"/>
    <w:p w14:paraId="386DF4B8" w14:textId="525ED85B" w:rsidR="00C533B1" w:rsidRDefault="00C533B1" w:rsidP="00C533B1">
      <w:r w:rsidRPr="006E6368">
        <w:t xml:space="preserve">Mohamed, S. (2011). Stigma and mental illness: are there cultural differences? (doctoral dissertation). </w:t>
      </w:r>
      <w:r w:rsidRPr="006E6368">
        <w:rPr>
          <w:i/>
          <w:iCs/>
        </w:rPr>
        <w:t xml:space="preserve">University of East </w:t>
      </w:r>
      <w:proofErr w:type="spellStart"/>
      <w:r w:rsidRPr="006E6368">
        <w:rPr>
          <w:i/>
          <w:iCs/>
        </w:rPr>
        <w:t>Anglica</w:t>
      </w:r>
      <w:proofErr w:type="spellEnd"/>
      <w:r w:rsidRPr="006E6368">
        <w:t xml:space="preserve">, </w:t>
      </w:r>
      <w:proofErr w:type="spellStart"/>
      <w:r w:rsidRPr="006E6368">
        <w:t>EThOS</w:t>
      </w:r>
      <w:proofErr w:type="spellEnd"/>
      <w:r w:rsidRPr="006E6368">
        <w:t xml:space="preserve">, </w:t>
      </w:r>
      <w:proofErr w:type="gramStart"/>
      <w:r w:rsidRPr="006E6368">
        <w:t>uk.bl.ethos</w:t>
      </w:r>
      <w:proofErr w:type="gramEnd"/>
      <w:r w:rsidRPr="006E6368">
        <w:t>.573771</w:t>
      </w:r>
    </w:p>
    <w:p w14:paraId="1B9EEF21" w14:textId="77777777" w:rsidR="00A87025" w:rsidRPr="006E6368" w:rsidRDefault="00A87025" w:rsidP="00C533B1"/>
    <w:p w14:paraId="4349D645" w14:textId="3B48972F" w:rsidR="00C533B1" w:rsidRDefault="00C533B1" w:rsidP="00C533B1">
      <w:r w:rsidRPr="006E6368">
        <w:t xml:space="preserve">Office for national statistics. (2016). Adult drinking habits in Great Britain: 2005 to 2016. Retrieved from </w:t>
      </w:r>
      <w:r w:rsidRPr="006E6368">
        <w:rPr>
          <w:i/>
          <w:iCs/>
        </w:rPr>
        <w:t>the office for national statistics website</w:t>
      </w:r>
      <w:r w:rsidRPr="006E6368">
        <w:t xml:space="preserve"> https://www.ons.gov.uk/peoplepopulationandcommunity/healthandsocialcare/ drugusealcoholandsmoking/bulletins/opinionsandlifestylesurveyadultdrinkingh </w:t>
      </w:r>
      <w:proofErr w:type="spellStart"/>
      <w:r w:rsidRPr="006E6368">
        <w:t>abit</w:t>
      </w:r>
      <w:proofErr w:type="spellEnd"/>
      <w:r w:rsidRPr="006E6368">
        <w:t xml:space="preserve"> </w:t>
      </w:r>
      <w:proofErr w:type="spellStart"/>
      <w:r w:rsidRPr="006E6368">
        <w:t>singreatbritain</w:t>
      </w:r>
      <w:proofErr w:type="spellEnd"/>
      <w:r w:rsidRPr="006E6368">
        <w:t xml:space="preserve">/. </w:t>
      </w:r>
    </w:p>
    <w:p w14:paraId="6ADCC9E0" w14:textId="77777777" w:rsidR="00A87025" w:rsidRPr="006E6368" w:rsidRDefault="00A87025" w:rsidP="00C533B1"/>
    <w:p w14:paraId="708AEF8D" w14:textId="3339947B" w:rsidR="00C533B1" w:rsidRDefault="00C533B1" w:rsidP="00801C96">
      <w:r w:rsidRPr="006E6368">
        <w:t xml:space="preserve">Phelps, C., </w:t>
      </w:r>
      <w:proofErr w:type="spellStart"/>
      <w:r w:rsidRPr="006E6368">
        <w:t>Minou</w:t>
      </w:r>
      <w:proofErr w:type="spellEnd"/>
      <w:r w:rsidRPr="006E6368">
        <w:t xml:space="preserve">, M., Baker, A., Hughes, C., French, H., Hawkins, W., … Hutchings, P. B. (2017). Necessary but mot sufficient? Engaging young people in the development of an avatar-based online intervention designed to provide psychosocial support to young people affected by their own or a family member’s cancer diagnosis. </w:t>
      </w:r>
      <w:r w:rsidRPr="006E6368">
        <w:rPr>
          <w:i/>
          <w:iCs/>
        </w:rPr>
        <w:t>Health expectations</w:t>
      </w:r>
      <w:r w:rsidRPr="006E6368">
        <w:t>, 20 (3), 459-470</w:t>
      </w:r>
      <w:r>
        <w:t>.</w:t>
      </w:r>
    </w:p>
    <w:p w14:paraId="43020122" w14:textId="77777777" w:rsidR="00A87025" w:rsidRDefault="00A87025" w:rsidP="00801C96"/>
    <w:p w14:paraId="71DA70B4" w14:textId="64228B65" w:rsidR="00A87025" w:rsidRDefault="00C533B1" w:rsidP="00801C96">
      <w:r w:rsidRPr="006E6368">
        <w:t xml:space="preserve">Tarrier, N., Liversidge, T., &amp; Gregg, L. (2006). The acceptability and preference for the psychological treatment of PTSD. </w:t>
      </w:r>
      <w:r w:rsidRPr="006E6368">
        <w:rPr>
          <w:i/>
          <w:iCs/>
        </w:rPr>
        <w:t>Research and therapy</w:t>
      </w:r>
      <w:r w:rsidRPr="006E6368">
        <w:t>, 5, 1643-1656.</w:t>
      </w:r>
    </w:p>
    <w:p w14:paraId="721EFB14" w14:textId="77777777" w:rsidR="00A87025" w:rsidRDefault="00A87025" w:rsidP="00801C96"/>
    <w:p w14:paraId="080450A2" w14:textId="1FCC0D17" w:rsidR="0063237A" w:rsidRDefault="0063237A" w:rsidP="00801C96">
      <w:proofErr w:type="spellStart"/>
      <w:r w:rsidRPr="006E6368">
        <w:t>Ullegberg</w:t>
      </w:r>
      <w:proofErr w:type="spellEnd"/>
      <w:r w:rsidRPr="006E6368">
        <w:t xml:space="preserve">, P., &amp; </w:t>
      </w:r>
      <w:proofErr w:type="spellStart"/>
      <w:r w:rsidRPr="006E6368">
        <w:t>Rundmo</w:t>
      </w:r>
      <w:proofErr w:type="spellEnd"/>
      <w:r w:rsidRPr="006E6368">
        <w:t xml:space="preserve">, T. (2003).  Personality, attitudes and risk perception as predictors or risky driving behaviour among young drivers. </w:t>
      </w:r>
      <w:r w:rsidRPr="006E6368">
        <w:rPr>
          <w:i/>
          <w:iCs/>
        </w:rPr>
        <w:t>Safety Science</w:t>
      </w:r>
      <w:r w:rsidRPr="006E6368">
        <w:t>, 41, 427-443.</w:t>
      </w:r>
    </w:p>
    <w:p w14:paraId="3C81B627" w14:textId="2FD1FA13" w:rsidR="0063237A" w:rsidRPr="006E6368" w:rsidRDefault="0063237A" w:rsidP="0063237A">
      <w:r w:rsidRPr="006E6368">
        <w:lastRenderedPageBreak/>
        <w:t xml:space="preserve">Van- Hasselt, V. B., Romano, S. J., &amp; </w:t>
      </w:r>
      <w:proofErr w:type="spellStart"/>
      <w:r w:rsidRPr="006E6368">
        <w:t>Vecchi</w:t>
      </w:r>
      <w:proofErr w:type="spellEnd"/>
      <w:r w:rsidRPr="006E6368">
        <w:t xml:space="preserve">, G. M. (2008). Role playing: Applications in hostage and crisis negotiations skills training. </w:t>
      </w:r>
      <w:r w:rsidRPr="006E6368">
        <w:rPr>
          <w:i/>
          <w:iCs/>
        </w:rPr>
        <w:t>Behaviour Modification</w:t>
      </w:r>
      <w:r w:rsidRPr="006E6368">
        <w:t>, 32, (2). DOI: 10.1177/0145445507308281</w:t>
      </w:r>
      <w:r w:rsidR="00A87025">
        <w:t>.</w:t>
      </w:r>
    </w:p>
    <w:p w14:paraId="2EBCACA6" w14:textId="77777777" w:rsidR="00A87025" w:rsidRDefault="00A87025" w:rsidP="0063237A"/>
    <w:p w14:paraId="43F41E33" w14:textId="5B3F8420" w:rsidR="0063237A" w:rsidRDefault="0063237A" w:rsidP="0063237A">
      <w:proofErr w:type="spellStart"/>
      <w:r w:rsidRPr="006E6368">
        <w:t>Vartanaian</w:t>
      </w:r>
      <w:proofErr w:type="spellEnd"/>
      <w:r w:rsidRPr="006E6368">
        <w:t xml:space="preserve">, L. R., Trewartha, T., &amp; </w:t>
      </w:r>
      <w:proofErr w:type="spellStart"/>
      <w:r w:rsidRPr="006E6368">
        <w:t>Vanman</w:t>
      </w:r>
      <w:proofErr w:type="spellEnd"/>
      <w:r w:rsidRPr="006E6368">
        <w:t xml:space="preserve">, E. J. (2016). Disgust predicts prejudice and discrimination towards individuals with obesity. </w:t>
      </w:r>
      <w:r w:rsidRPr="006E6368">
        <w:rPr>
          <w:i/>
          <w:iCs/>
        </w:rPr>
        <w:t>Journal of applied social Psychology</w:t>
      </w:r>
      <w:r w:rsidRPr="006E6368">
        <w:t>, 46(6),369-375.</w:t>
      </w:r>
    </w:p>
    <w:p w14:paraId="5E68CA51" w14:textId="77777777" w:rsidR="00A87025" w:rsidRDefault="00A87025" w:rsidP="0063237A"/>
    <w:p w14:paraId="6DF1D498" w14:textId="17381ACC" w:rsidR="0063237A" w:rsidRDefault="0063237A" w:rsidP="0063237A">
      <w:r w:rsidRPr="006E6368">
        <w:t xml:space="preserve">Voigt, D. C., </w:t>
      </w:r>
      <w:proofErr w:type="spellStart"/>
      <w:r w:rsidRPr="006E6368">
        <w:t>Dillaro</w:t>
      </w:r>
      <w:proofErr w:type="spellEnd"/>
      <w:r w:rsidRPr="006E6368">
        <w:t xml:space="preserve">, J. P., Braddock, K. H., Anderson, J. W., </w:t>
      </w:r>
      <w:proofErr w:type="spellStart"/>
      <w:r w:rsidRPr="006E6368">
        <w:t>Sopory</w:t>
      </w:r>
      <w:proofErr w:type="spellEnd"/>
      <w:r w:rsidRPr="006E6368">
        <w:t>, P., &amp; Stephenson, M. T.</w:t>
      </w:r>
    </w:p>
    <w:p w14:paraId="5D43D850" w14:textId="77777777" w:rsidR="00A87025" w:rsidRDefault="00A87025" w:rsidP="00B407C0"/>
    <w:p w14:paraId="53C48E69" w14:textId="752666D4" w:rsidR="00B407C0" w:rsidRDefault="00B407C0" w:rsidP="00B407C0">
      <w:r w:rsidRPr="006E6368">
        <w:t xml:space="preserve">Williamson, H. (2016). YP face IT: supporting adolescents struggling with appearance altering conditions: </w:t>
      </w:r>
      <w:r w:rsidRPr="006E6368">
        <w:rPr>
          <w:i/>
          <w:iCs/>
        </w:rPr>
        <w:t>the feasibility of using an online psychosocial intervention in primary care</w:t>
      </w:r>
      <w:r w:rsidRPr="006E6368">
        <w:t>.  [conference poster] presented at the annual Primary care conference to the royal college of general practitioner, Bristol, UK.</w:t>
      </w:r>
    </w:p>
    <w:p w14:paraId="1C84BC48" w14:textId="77777777" w:rsidR="00A87025" w:rsidRDefault="00A87025" w:rsidP="00B407C0"/>
    <w:p w14:paraId="021338C5" w14:textId="0ECE544D" w:rsidR="00B407C0" w:rsidRDefault="00B407C0" w:rsidP="00B407C0">
      <w:r w:rsidRPr="006E6368">
        <w:t>Welsh Government. (2015</w:t>
      </w:r>
      <w:r w:rsidRPr="006E6368">
        <w:rPr>
          <w:i/>
          <w:iCs/>
        </w:rPr>
        <w:t>).  Well- being of future generations</w:t>
      </w:r>
      <w:r w:rsidRPr="006E6368">
        <w:t>. United Kingdom: Office stationery limited.</w:t>
      </w:r>
    </w:p>
    <w:p w14:paraId="17B4CCB7" w14:textId="77777777" w:rsidR="00A87025" w:rsidRDefault="00A87025" w:rsidP="00B407C0"/>
    <w:p w14:paraId="0BAA8506" w14:textId="2B37D360" w:rsidR="00B407C0" w:rsidRPr="006E6368" w:rsidRDefault="00B407C0" w:rsidP="00B407C0">
      <w:r w:rsidRPr="006E6368">
        <w:t xml:space="preserve">Young, E. (2017). Woman know better than men what other woman are thinking and feeling: Research Digest. Retrieved from </w:t>
      </w:r>
      <w:r w:rsidRPr="006E6368">
        <w:rPr>
          <w:i/>
          <w:iCs/>
        </w:rPr>
        <w:t>The British Psychological Society website</w:t>
      </w:r>
      <w:r w:rsidRPr="006E6368">
        <w:t xml:space="preserve"> https://digest.bps.org.uk/2017/09/18/women-know-better-thanmenwhat-other-women-are-thinking-and-feeling/.</w:t>
      </w:r>
    </w:p>
    <w:p w14:paraId="1509C066" w14:textId="77777777" w:rsidR="00B407C0" w:rsidRPr="006E6368" w:rsidRDefault="00B407C0" w:rsidP="00B407C0"/>
    <w:p w14:paraId="6587909C" w14:textId="77777777" w:rsidR="00B407C0" w:rsidRPr="006E6368" w:rsidRDefault="00B407C0" w:rsidP="00B407C0"/>
    <w:p w14:paraId="0A599BC8" w14:textId="77777777" w:rsidR="0063237A" w:rsidRPr="006E6368" w:rsidRDefault="0063237A" w:rsidP="0063237A"/>
    <w:p w14:paraId="07376831" w14:textId="77777777" w:rsidR="0063237A" w:rsidRPr="006E6368" w:rsidRDefault="0063237A" w:rsidP="0063237A"/>
    <w:p w14:paraId="589A516D" w14:textId="77777777" w:rsidR="0063237A" w:rsidRPr="00B07C0D" w:rsidRDefault="0063237A" w:rsidP="00801C96">
      <w:pPr>
        <w:rPr>
          <w:b/>
          <w:bCs/>
        </w:rPr>
      </w:pPr>
    </w:p>
    <w:sectPr w:rsidR="0063237A" w:rsidRPr="00B07C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C96"/>
    <w:rsid w:val="0004590D"/>
    <w:rsid w:val="00096051"/>
    <w:rsid w:val="000D2818"/>
    <w:rsid w:val="000F28ED"/>
    <w:rsid w:val="000F6333"/>
    <w:rsid w:val="001235F6"/>
    <w:rsid w:val="00137F37"/>
    <w:rsid w:val="00147373"/>
    <w:rsid w:val="00160DA8"/>
    <w:rsid w:val="00164BFF"/>
    <w:rsid w:val="00190AB4"/>
    <w:rsid w:val="001D2A9C"/>
    <w:rsid w:val="00237AA4"/>
    <w:rsid w:val="003238A1"/>
    <w:rsid w:val="00395F8D"/>
    <w:rsid w:val="003B5B0F"/>
    <w:rsid w:val="003D172E"/>
    <w:rsid w:val="003F2430"/>
    <w:rsid w:val="00400AB6"/>
    <w:rsid w:val="004346D1"/>
    <w:rsid w:val="00526BB8"/>
    <w:rsid w:val="00546777"/>
    <w:rsid w:val="005904B9"/>
    <w:rsid w:val="00596BF4"/>
    <w:rsid w:val="00611131"/>
    <w:rsid w:val="00614416"/>
    <w:rsid w:val="0063237A"/>
    <w:rsid w:val="00655901"/>
    <w:rsid w:val="00661839"/>
    <w:rsid w:val="0068597F"/>
    <w:rsid w:val="006A5AB2"/>
    <w:rsid w:val="006A6357"/>
    <w:rsid w:val="006B0230"/>
    <w:rsid w:val="006C6D09"/>
    <w:rsid w:val="006E093F"/>
    <w:rsid w:val="0070389F"/>
    <w:rsid w:val="007176A1"/>
    <w:rsid w:val="00726740"/>
    <w:rsid w:val="007A4B30"/>
    <w:rsid w:val="0080092A"/>
    <w:rsid w:val="00801C96"/>
    <w:rsid w:val="0081387A"/>
    <w:rsid w:val="0086291B"/>
    <w:rsid w:val="00883F80"/>
    <w:rsid w:val="008B10EB"/>
    <w:rsid w:val="008E5F6F"/>
    <w:rsid w:val="009268CA"/>
    <w:rsid w:val="0093185E"/>
    <w:rsid w:val="00950A4D"/>
    <w:rsid w:val="009D4CFA"/>
    <w:rsid w:val="009E239E"/>
    <w:rsid w:val="00A255F4"/>
    <w:rsid w:val="00A32892"/>
    <w:rsid w:val="00A87025"/>
    <w:rsid w:val="00AA65D3"/>
    <w:rsid w:val="00AB6BC9"/>
    <w:rsid w:val="00B07C0D"/>
    <w:rsid w:val="00B407C0"/>
    <w:rsid w:val="00B757B8"/>
    <w:rsid w:val="00BE36B6"/>
    <w:rsid w:val="00C35219"/>
    <w:rsid w:val="00C533B1"/>
    <w:rsid w:val="00C91449"/>
    <w:rsid w:val="00CB4CC9"/>
    <w:rsid w:val="00CE2F5D"/>
    <w:rsid w:val="00CE588A"/>
    <w:rsid w:val="00D504B3"/>
    <w:rsid w:val="00D94714"/>
    <w:rsid w:val="00DC14E1"/>
    <w:rsid w:val="00E310AC"/>
    <w:rsid w:val="00E36699"/>
    <w:rsid w:val="00EC416C"/>
    <w:rsid w:val="00F02BF2"/>
    <w:rsid w:val="00F317B5"/>
    <w:rsid w:val="00F511A9"/>
    <w:rsid w:val="00F65638"/>
    <w:rsid w:val="00F77FD3"/>
    <w:rsid w:val="00FA5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A57D5"/>
  <w15:chartTrackingRefBased/>
  <w15:docId w15:val="{C346C288-6E01-4102-A37D-FDC5D3516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7025"/>
    <w:rPr>
      <w:color w:val="0563C1" w:themeColor="hyperlink"/>
      <w:u w:val="single"/>
    </w:rPr>
  </w:style>
  <w:style w:type="character" w:styleId="UnresolvedMention">
    <w:name w:val="Unresolved Mention"/>
    <w:basedOn w:val="DefaultParagraphFont"/>
    <w:uiPriority w:val="99"/>
    <w:semiHidden/>
    <w:unhideWhenUsed/>
    <w:rsid w:val="00A870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tandfebooks.com/doi/view/10.4324/97802038784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TotalTime>
  <Pages>4</Pages>
  <Words>1511</Words>
  <Characters>8618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Jenkins</dc:creator>
  <cp:keywords/>
  <dc:description/>
  <cp:lastModifiedBy>Brad Jenkins</cp:lastModifiedBy>
  <cp:revision>60</cp:revision>
  <dcterms:created xsi:type="dcterms:W3CDTF">2019-10-10T22:23:00Z</dcterms:created>
  <dcterms:modified xsi:type="dcterms:W3CDTF">2019-10-14T21:58:00Z</dcterms:modified>
</cp:coreProperties>
</file>