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7E477" w14:textId="77777777" w:rsidR="00B73A56" w:rsidRPr="008F6A4F" w:rsidRDefault="00B73A56" w:rsidP="00B73A56">
      <w:pPr>
        <w:spacing w:line="360" w:lineRule="auto"/>
        <w:jc w:val="center"/>
        <w:rPr>
          <w:rFonts w:ascii="Arial" w:hAnsi="Arial" w:cs="Arial"/>
          <w:b/>
          <w:bCs/>
          <w:sz w:val="28"/>
          <w:szCs w:val="24"/>
          <w:lang w:val="en-GB"/>
        </w:rPr>
      </w:pPr>
      <w:r w:rsidRPr="008F6A4F">
        <w:rPr>
          <w:rFonts w:ascii="Arial" w:hAnsi="Arial" w:cs="Arial"/>
          <w:noProof/>
          <w:sz w:val="24"/>
          <w:szCs w:val="24"/>
          <w:lang w:val="en-GB" w:eastAsia="en-GB"/>
        </w:rPr>
        <w:drawing>
          <wp:anchor distT="0" distB="0" distL="114300" distR="114300" simplePos="0" relativeHeight="251659264" behindDoc="0" locked="0" layoutInCell="1" allowOverlap="1" wp14:anchorId="2FEECC3D" wp14:editId="771E09D0">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11845C56" w14:textId="77777777" w:rsidR="00B73A56" w:rsidRPr="008F6A4F" w:rsidRDefault="00B73A56" w:rsidP="00B73A56">
      <w:pPr>
        <w:spacing w:line="360" w:lineRule="auto"/>
        <w:jc w:val="center"/>
        <w:rPr>
          <w:rFonts w:ascii="Arial" w:hAnsi="Arial" w:cs="Arial"/>
          <w:b/>
          <w:bCs/>
          <w:sz w:val="28"/>
          <w:szCs w:val="24"/>
          <w:lang w:val="en-GB"/>
        </w:rPr>
      </w:pPr>
      <w:r w:rsidRPr="008F6A4F">
        <w:rPr>
          <w:rFonts w:ascii="Arial" w:hAnsi="Arial" w:cs="Arial"/>
          <w:b/>
          <w:bCs/>
          <w:sz w:val="28"/>
          <w:szCs w:val="24"/>
          <w:lang w:val="en-GB"/>
        </w:rPr>
        <w:t>Master of Business Administration</w:t>
      </w:r>
    </w:p>
    <w:p w14:paraId="1DD6FE13" w14:textId="10FA38C6" w:rsidR="00B73A56" w:rsidRPr="008F6A4F" w:rsidRDefault="00B73A56" w:rsidP="00B73A56">
      <w:pPr>
        <w:spacing w:line="360" w:lineRule="auto"/>
        <w:jc w:val="center"/>
        <w:rPr>
          <w:rFonts w:ascii="Arial" w:hAnsi="Arial" w:cs="Arial"/>
          <w:b/>
          <w:bCs/>
          <w:sz w:val="28"/>
          <w:szCs w:val="24"/>
          <w:lang w:val="en-GB"/>
        </w:rPr>
      </w:pPr>
      <w:r w:rsidRPr="008F6A4F">
        <w:rPr>
          <w:rFonts w:ascii="Arial" w:hAnsi="Arial" w:cs="Arial"/>
          <w:b/>
          <w:bCs/>
          <w:sz w:val="28"/>
          <w:szCs w:val="24"/>
          <w:lang w:val="en-GB"/>
        </w:rPr>
        <w:t xml:space="preserve">Student Name: </w:t>
      </w:r>
      <w:proofErr w:type="spellStart"/>
      <w:r w:rsidR="00E107CF" w:rsidRPr="008F6A4F">
        <w:rPr>
          <w:rFonts w:ascii="Arial" w:hAnsi="Arial" w:cs="Arial"/>
          <w:b/>
          <w:bCs/>
          <w:sz w:val="28"/>
          <w:szCs w:val="24"/>
          <w:lang w:val="en-GB"/>
        </w:rPr>
        <w:t>Tasnime</w:t>
      </w:r>
      <w:proofErr w:type="spellEnd"/>
      <w:r w:rsidR="00E107CF" w:rsidRPr="008F6A4F">
        <w:rPr>
          <w:rFonts w:ascii="Arial" w:hAnsi="Arial" w:cs="Arial"/>
          <w:b/>
          <w:bCs/>
          <w:sz w:val="28"/>
          <w:szCs w:val="24"/>
          <w:lang w:val="en-GB"/>
        </w:rPr>
        <w:t xml:space="preserve"> Noyon</w:t>
      </w:r>
    </w:p>
    <w:p w14:paraId="5BDDE688" w14:textId="70ABA870" w:rsidR="00B73A56" w:rsidRPr="008F6A4F" w:rsidRDefault="00B73A56" w:rsidP="00B73A56">
      <w:pPr>
        <w:spacing w:line="360" w:lineRule="auto"/>
        <w:jc w:val="center"/>
        <w:rPr>
          <w:rFonts w:ascii="Arial" w:hAnsi="Arial" w:cs="Arial"/>
          <w:b/>
          <w:bCs/>
          <w:sz w:val="28"/>
          <w:szCs w:val="24"/>
          <w:lang w:val="en-GB"/>
        </w:rPr>
      </w:pPr>
      <w:r w:rsidRPr="008F6A4F">
        <w:rPr>
          <w:rFonts w:ascii="Arial" w:hAnsi="Arial" w:cs="Arial"/>
          <w:b/>
          <w:bCs/>
          <w:sz w:val="28"/>
          <w:szCs w:val="24"/>
          <w:lang w:val="en-GB"/>
        </w:rPr>
        <w:t>Student Number:</w:t>
      </w:r>
      <w:r w:rsidRPr="008F6A4F">
        <w:rPr>
          <w:rFonts w:ascii="Arial" w:hAnsi="Arial" w:cs="Arial"/>
          <w:sz w:val="28"/>
          <w:szCs w:val="24"/>
          <w:lang w:val="en-GB"/>
        </w:rPr>
        <w:t xml:space="preserve"> </w:t>
      </w:r>
      <w:r w:rsidR="00353997" w:rsidRPr="008F6A4F">
        <w:rPr>
          <w:rFonts w:ascii="Arial" w:hAnsi="Arial" w:cs="Arial"/>
          <w:b/>
          <w:bCs/>
          <w:sz w:val="28"/>
          <w:szCs w:val="24"/>
          <w:lang w:val="en-GB"/>
        </w:rPr>
        <w:t>2438580</w:t>
      </w:r>
    </w:p>
    <w:p w14:paraId="6AE1E21F" w14:textId="77777777" w:rsidR="00B73A56" w:rsidRPr="008F6A4F" w:rsidRDefault="00B73A56" w:rsidP="00B73A56">
      <w:pPr>
        <w:spacing w:line="360" w:lineRule="auto"/>
        <w:jc w:val="center"/>
        <w:rPr>
          <w:rFonts w:ascii="Arial" w:hAnsi="Arial" w:cs="Arial"/>
          <w:b/>
          <w:bCs/>
          <w:sz w:val="28"/>
          <w:szCs w:val="24"/>
          <w:lang w:val="en-GB"/>
        </w:rPr>
      </w:pPr>
      <w:r w:rsidRPr="008F6A4F">
        <w:rPr>
          <w:rFonts w:ascii="Arial" w:hAnsi="Arial" w:cs="Arial"/>
          <w:b/>
          <w:bCs/>
          <w:sz w:val="28"/>
          <w:szCs w:val="24"/>
          <w:lang w:val="en-GB"/>
        </w:rPr>
        <w:t>Module code: LCMB7035</w:t>
      </w:r>
    </w:p>
    <w:p w14:paraId="76AC9C9F" w14:textId="55A8542D" w:rsidR="00B73A56" w:rsidRPr="008F6A4F" w:rsidRDefault="00B73A56" w:rsidP="00B73A56">
      <w:pPr>
        <w:spacing w:line="360" w:lineRule="auto"/>
        <w:jc w:val="center"/>
        <w:rPr>
          <w:rFonts w:ascii="Arial" w:hAnsi="Arial" w:cs="Arial"/>
          <w:b/>
          <w:bCs/>
          <w:sz w:val="28"/>
          <w:szCs w:val="24"/>
          <w:lang w:val="en-GB"/>
        </w:rPr>
      </w:pPr>
      <w:r w:rsidRPr="008F6A4F">
        <w:rPr>
          <w:rFonts w:ascii="Arial" w:hAnsi="Arial" w:cs="Arial"/>
          <w:b/>
          <w:bCs/>
          <w:sz w:val="28"/>
          <w:szCs w:val="24"/>
          <w:lang w:val="en-GB"/>
        </w:rPr>
        <w:t xml:space="preserve">Module Name: Dissertation </w:t>
      </w:r>
    </w:p>
    <w:p w14:paraId="57016630" w14:textId="4A2BC263" w:rsidR="00B73A56" w:rsidRPr="008F6A4F" w:rsidRDefault="00B73A56" w:rsidP="00B73A56">
      <w:pPr>
        <w:spacing w:line="360" w:lineRule="auto"/>
        <w:jc w:val="center"/>
        <w:rPr>
          <w:rFonts w:ascii="Arial" w:hAnsi="Arial" w:cs="Arial"/>
          <w:b/>
          <w:bCs/>
          <w:sz w:val="28"/>
          <w:szCs w:val="24"/>
          <w:lang w:val="en-GB"/>
        </w:rPr>
      </w:pPr>
      <w:r w:rsidRPr="008F6A4F">
        <w:rPr>
          <w:rFonts w:ascii="Arial" w:hAnsi="Arial" w:cs="Arial"/>
          <w:b/>
          <w:bCs/>
          <w:sz w:val="28"/>
          <w:szCs w:val="24"/>
          <w:lang w:val="en-GB"/>
        </w:rPr>
        <w:t>Title: "</w:t>
      </w:r>
      <w:r w:rsidR="00760728" w:rsidRPr="008F6A4F">
        <w:rPr>
          <w:rFonts w:ascii="Arial" w:hAnsi="Arial" w:cs="Arial"/>
          <w:b/>
          <w:bCs/>
          <w:sz w:val="28"/>
          <w:szCs w:val="24"/>
          <w:lang w:val="en-GB"/>
        </w:rPr>
        <w:t>The Role of Digital Marketing in Enhancing Brand Performance: A Case Study of Apple Inc. in the UK</w:t>
      </w:r>
      <w:r w:rsidRPr="008F6A4F">
        <w:rPr>
          <w:rFonts w:ascii="Arial" w:hAnsi="Arial" w:cs="Arial"/>
          <w:b/>
          <w:bCs/>
          <w:sz w:val="28"/>
          <w:szCs w:val="24"/>
          <w:lang w:val="en-GB"/>
        </w:rPr>
        <w:t>"</w:t>
      </w:r>
    </w:p>
    <w:p w14:paraId="6BBA24F7" w14:textId="46F1E88A" w:rsidR="00B73A56" w:rsidRPr="008F6A4F" w:rsidRDefault="00B73A56" w:rsidP="00B73A56">
      <w:pPr>
        <w:spacing w:line="360" w:lineRule="auto"/>
        <w:jc w:val="center"/>
        <w:rPr>
          <w:rFonts w:ascii="Arial" w:hAnsi="Arial" w:cs="Arial"/>
          <w:b/>
          <w:bCs/>
          <w:i/>
          <w:iCs/>
          <w:sz w:val="28"/>
          <w:szCs w:val="24"/>
          <w:lang w:val="en-GB"/>
        </w:rPr>
      </w:pPr>
      <w:r w:rsidRPr="008F6A4F">
        <w:rPr>
          <w:rFonts w:ascii="Arial" w:hAnsi="Arial" w:cs="Arial"/>
          <w:b/>
          <w:bCs/>
          <w:sz w:val="28"/>
          <w:szCs w:val="24"/>
          <w:lang w:val="en-GB"/>
        </w:rPr>
        <w:t xml:space="preserve">Word Count: </w:t>
      </w:r>
      <w:r w:rsidR="006A5F11">
        <w:rPr>
          <w:rFonts w:ascii="Arial" w:hAnsi="Arial" w:cs="Arial"/>
          <w:b/>
          <w:bCs/>
          <w:sz w:val="28"/>
          <w:szCs w:val="24"/>
          <w:lang w:val="en-GB"/>
        </w:rPr>
        <w:t>16500</w:t>
      </w:r>
    </w:p>
    <w:p w14:paraId="417D57B7" w14:textId="14E794CC" w:rsidR="00B73A56" w:rsidRDefault="00B73A56" w:rsidP="00B73A56">
      <w:pPr>
        <w:spacing w:line="360" w:lineRule="auto"/>
        <w:rPr>
          <w:rFonts w:ascii="Arial" w:hAnsi="Arial" w:cs="Arial"/>
          <w:b/>
          <w:lang w:val="en-GB"/>
        </w:rPr>
      </w:pPr>
      <w:r w:rsidRPr="008F6A4F">
        <w:rPr>
          <w:rFonts w:ascii="Arial" w:hAnsi="Arial" w:cs="Arial"/>
          <w:b/>
          <w:lang w:val="en-GB"/>
        </w:rPr>
        <w:br w:type="page"/>
      </w:r>
    </w:p>
    <w:p w14:paraId="636223CA" w14:textId="77777777" w:rsidR="00FF0975" w:rsidRPr="002E5287" w:rsidRDefault="00FF0975" w:rsidP="00FF0975">
      <w:pPr>
        <w:pBdr>
          <w:top w:val="single" w:sz="4" w:space="1" w:color="auto"/>
          <w:left w:val="single" w:sz="4" w:space="4" w:color="auto"/>
          <w:bottom w:val="single" w:sz="4" w:space="31" w:color="auto"/>
          <w:right w:val="single" w:sz="4" w:space="4" w:color="auto"/>
        </w:pBdr>
        <w:spacing w:after="120"/>
        <w:jc w:val="center"/>
        <w:rPr>
          <w:rFonts w:ascii="Arial" w:hAnsi="Arial" w:cs="Arial"/>
          <w:lang w:val="en-GB"/>
        </w:rPr>
      </w:pPr>
      <w:r w:rsidRPr="002E5287">
        <w:rPr>
          <w:rFonts w:ascii="Arial" w:hAnsi="Arial" w:cs="Arial"/>
          <w:noProof/>
          <w:lang w:val="en-GB" w:eastAsia="en-GB"/>
        </w:rPr>
        <w:lastRenderedPageBreak/>
        <w:drawing>
          <wp:inline distT="0" distB="0" distL="0" distR="0" wp14:anchorId="07875EE5" wp14:editId="6F5038D3">
            <wp:extent cx="2844800" cy="11684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4703F70A" w14:textId="77777777" w:rsidR="00FF0975" w:rsidRPr="002E5287" w:rsidRDefault="00FF0975" w:rsidP="00FF0975">
      <w:pPr>
        <w:pBdr>
          <w:top w:val="single" w:sz="4" w:space="1" w:color="auto"/>
          <w:left w:val="single" w:sz="4" w:space="4" w:color="auto"/>
          <w:bottom w:val="single" w:sz="4" w:space="31" w:color="auto"/>
          <w:right w:val="single" w:sz="4" w:space="4" w:color="auto"/>
        </w:pBdr>
        <w:spacing w:after="120"/>
        <w:jc w:val="center"/>
        <w:rPr>
          <w:rFonts w:ascii="Arial" w:hAnsi="Arial" w:cs="Arial"/>
          <w:b/>
          <w:sz w:val="28"/>
          <w:szCs w:val="28"/>
          <w:lang w:val="en-GB"/>
        </w:rPr>
      </w:pPr>
    </w:p>
    <w:p w14:paraId="7E2921BB" w14:textId="77777777" w:rsidR="00FF0975" w:rsidRPr="002E5287" w:rsidRDefault="00FF0975" w:rsidP="00FF0975">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Master’s Degrees by Examination and Dissertation</w:t>
      </w:r>
    </w:p>
    <w:p w14:paraId="0B0000BE" w14:textId="77777777" w:rsidR="00FF0975" w:rsidRPr="002E5287" w:rsidRDefault="00FF0975" w:rsidP="00FF0975">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Declaration Form</w:t>
      </w:r>
    </w:p>
    <w:p w14:paraId="1A292B9A" w14:textId="77777777" w:rsidR="00FF0975" w:rsidRPr="002E5287" w:rsidRDefault="00FF0975" w:rsidP="00FF0975">
      <w:pPr>
        <w:pBdr>
          <w:top w:val="single" w:sz="4" w:space="1" w:color="auto"/>
          <w:left w:val="single" w:sz="4" w:space="4" w:color="auto"/>
          <w:bottom w:val="single" w:sz="4" w:space="31" w:color="auto"/>
          <w:right w:val="single" w:sz="4" w:space="4" w:color="auto"/>
        </w:pBdr>
        <w:spacing w:after="120" w:line="480" w:lineRule="auto"/>
        <w:rPr>
          <w:rFonts w:ascii="Arial" w:hAnsi="Arial" w:cs="Arial"/>
          <w:lang w:val="en-GB"/>
        </w:rPr>
      </w:pPr>
    </w:p>
    <w:p w14:paraId="387A7DB9" w14:textId="0C72DDC6" w:rsidR="00FF0975" w:rsidRPr="002E5287" w:rsidRDefault="00FF0975" w:rsidP="00FF0975">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I, </w:t>
      </w:r>
      <w:proofErr w:type="spellStart"/>
      <w:r w:rsidR="002B087D" w:rsidRPr="002B087D">
        <w:rPr>
          <w:rFonts w:ascii="Arial" w:hAnsi="Arial" w:cs="Arial"/>
          <w:bCs/>
          <w:sz w:val="24"/>
          <w:szCs w:val="24"/>
          <w:lang w:val="en-GB"/>
        </w:rPr>
        <w:t>Tasnime</w:t>
      </w:r>
      <w:proofErr w:type="spellEnd"/>
      <w:r w:rsidR="002B087D" w:rsidRPr="002B087D">
        <w:rPr>
          <w:rFonts w:ascii="Arial" w:hAnsi="Arial" w:cs="Arial"/>
          <w:bCs/>
          <w:sz w:val="24"/>
          <w:szCs w:val="24"/>
          <w:lang w:val="en-GB"/>
        </w:rPr>
        <w:t xml:space="preserve"> Noyon</w:t>
      </w:r>
      <w:r w:rsidRPr="00B41158">
        <w:rPr>
          <w:rFonts w:ascii="Arial" w:hAnsi="Arial" w:cs="Arial"/>
          <w:sz w:val="24"/>
          <w:szCs w:val="24"/>
          <w:lang w:val="en-GB"/>
        </w:rPr>
        <w:t>,</w:t>
      </w:r>
      <w:r w:rsidRPr="002E5287">
        <w:rPr>
          <w:rFonts w:ascii="Arial" w:hAnsi="Arial" w:cs="Arial"/>
          <w:sz w:val="24"/>
          <w:szCs w:val="24"/>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E3606AF" w14:textId="77777777" w:rsidR="00FF0975" w:rsidRPr="002E5287" w:rsidRDefault="00FF0975" w:rsidP="00FF0975">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 </w:t>
      </w:r>
    </w:p>
    <w:p w14:paraId="09AB57AC" w14:textId="2F61FA9E" w:rsidR="00FF0975" w:rsidRPr="002E5287" w:rsidRDefault="00FF0975" w:rsidP="00FF0975">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Signature: </w:t>
      </w:r>
      <w:proofErr w:type="spellStart"/>
      <w:r w:rsidR="002B087D" w:rsidRPr="002B087D">
        <w:rPr>
          <w:rFonts w:ascii="Arial" w:hAnsi="Arial" w:cs="Arial"/>
          <w:sz w:val="24"/>
          <w:szCs w:val="24"/>
          <w:lang w:val="en-GB"/>
        </w:rPr>
        <w:t>Tasnime</w:t>
      </w:r>
      <w:proofErr w:type="spellEnd"/>
      <w:r w:rsidR="002B087D" w:rsidRPr="002B087D">
        <w:rPr>
          <w:rFonts w:ascii="Arial" w:hAnsi="Arial" w:cs="Arial"/>
          <w:sz w:val="24"/>
          <w:szCs w:val="24"/>
          <w:lang w:val="en-GB"/>
        </w:rPr>
        <w:t xml:space="preserve"> Noyon</w:t>
      </w:r>
    </w:p>
    <w:p w14:paraId="0D4F0AC6" w14:textId="2D1B7698" w:rsidR="00FF0975" w:rsidRPr="002E5287" w:rsidRDefault="00FF0975" w:rsidP="00FF0975">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Date:</w:t>
      </w:r>
      <w:r w:rsidR="009521B2">
        <w:rPr>
          <w:rFonts w:ascii="Arial" w:hAnsi="Arial" w:cs="Arial"/>
          <w:sz w:val="24"/>
          <w:szCs w:val="24"/>
          <w:lang w:val="en-GB"/>
        </w:rPr>
        <w:t xml:space="preserve"> 27.08.2026</w:t>
      </w:r>
      <w:r w:rsidRPr="002E5287">
        <w:rPr>
          <w:rFonts w:ascii="Arial" w:hAnsi="Arial" w:cs="Arial"/>
          <w:sz w:val="24"/>
          <w:szCs w:val="24"/>
          <w:lang w:val="en-GB"/>
        </w:rPr>
        <w:t xml:space="preserve"> </w:t>
      </w:r>
    </w:p>
    <w:p w14:paraId="2C5D04A1" w14:textId="77777777" w:rsidR="00FF0975" w:rsidRPr="002E5287" w:rsidRDefault="00FF0975" w:rsidP="00FF0975">
      <w:pPr>
        <w:pBdr>
          <w:top w:val="single" w:sz="4" w:space="1" w:color="auto"/>
          <w:left w:val="single" w:sz="4" w:space="4" w:color="auto"/>
          <w:bottom w:val="single" w:sz="4" w:space="31" w:color="auto"/>
          <w:right w:val="single" w:sz="4" w:space="4" w:color="auto"/>
        </w:pBdr>
        <w:spacing w:after="120"/>
        <w:rPr>
          <w:rFonts w:ascii="Arial" w:hAnsi="Arial" w:cs="Arial"/>
          <w:lang w:val="en-GB"/>
        </w:rPr>
      </w:pPr>
    </w:p>
    <w:p w14:paraId="1909F6E6" w14:textId="317871AE" w:rsidR="00FF0975" w:rsidRDefault="00FF0975" w:rsidP="00B73A56">
      <w:pPr>
        <w:spacing w:line="360" w:lineRule="auto"/>
        <w:rPr>
          <w:rFonts w:ascii="Arial" w:hAnsi="Arial" w:cs="Arial"/>
          <w:b/>
          <w:lang w:val="en-GB"/>
        </w:rPr>
      </w:pPr>
    </w:p>
    <w:p w14:paraId="74ADDD0D" w14:textId="4D062871" w:rsidR="00FF0975" w:rsidRDefault="00FF0975" w:rsidP="00B73A56">
      <w:pPr>
        <w:spacing w:line="360" w:lineRule="auto"/>
        <w:rPr>
          <w:rFonts w:ascii="Arial" w:hAnsi="Arial" w:cs="Arial"/>
          <w:b/>
          <w:lang w:val="en-GB"/>
        </w:rPr>
      </w:pPr>
    </w:p>
    <w:p w14:paraId="004A6679" w14:textId="4149E741" w:rsidR="00FF0975" w:rsidRDefault="00FF0975" w:rsidP="00B73A56">
      <w:pPr>
        <w:spacing w:line="360" w:lineRule="auto"/>
        <w:rPr>
          <w:rFonts w:ascii="Arial" w:hAnsi="Arial" w:cs="Arial"/>
          <w:b/>
          <w:lang w:val="en-GB"/>
        </w:rPr>
      </w:pPr>
    </w:p>
    <w:p w14:paraId="4B398467" w14:textId="789938D5" w:rsidR="00FF0975" w:rsidRDefault="00FF0975" w:rsidP="00B73A56">
      <w:pPr>
        <w:spacing w:line="360" w:lineRule="auto"/>
        <w:rPr>
          <w:rFonts w:ascii="Arial" w:hAnsi="Arial" w:cs="Arial"/>
          <w:b/>
          <w:lang w:val="en-GB"/>
        </w:rPr>
      </w:pPr>
    </w:p>
    <w:p w14:paraId="29264648" w14:textId="3C62F838" w:rsidR="00FF0975" w:rsidRDefault="00FF0975" w:rsidP="00B73A56">
      <w:pPr>
        <w:spacing w:line="360" w:lineRule="auto"/>
        <w:rPr>
          <w:rFonts w:ascii="Arial" w:hAnsi="Arial" w:cs="Arial"/>
          <w:b/>
          <w:lang w:val="en-GB"/>
        </w:rPr>
      </w:pPr>
    </w:p>
    <w:p w14:paraId="3BD961CC" w14:textId="00F2433C" w:rsidR="00FF0975" w:rsidRDefault="00FF0975" w:rsidP="00B73A56">
      <w:pPr>
        <w:spacing w:line="360" w:lineRule="auto"/>
        <w:rPr>
          <w:rFonts w:ascii="Arial" w:hAnsi="Arial" w:cs="Arial"/>
          <w:b/>
          <w:lang w:val="en-GB"/>
        </w:rPr>
      </w:pPr>
    </w:p>
    <w:p w14:paraId="6909FC22" w14:textId="3F1A8C0E" w:rsidR="001872FF" w:rsidRDefault="001872FF" w:rsidP="00B73A56">
      <w:pPr>
        <w:spacing w:line="360" w:lineRule="auto"/>
        <w:rPr>
          <w:rFonts w:ascii="Arial" w:hAnsi="Arial" w:cs="Arial"/>
          <w:b/>
          <w:lang w:val="en-GB"/>
        </w:rPr>
      </w:pPr>
    </w:p>
    <w:p w14:paraId="787BC302" w14:textId="3EF52055" w:rsidR="001872FF" w:rsidRDefault="001872FF" w:rsidP="00B73A56">
      <w:pPr>
        <w:spacing w:line="360" w:lineRule="auto"/>
        <w:rPr>
          <w:rFonts w:ascii="Arial" w:hAnsi="Arial" w:cs="Arial"/>
          <w:b/>
          <w:lang w:val="en-GB"/>
        </w:rPr>
      </w:pPr>
    </w:p>
    <w:p w14:paraId="1E28CE88" w14:textId="77777777" w:rsidR="001872FF" w:rsidRPr="001872FF" w:rsidRDefault="001872FF" w:rsidP="001872FF">
      <w:pPr>
        <w:pStyle w:val="Heading1"/>
        <w:jc w:val="center"/>
        <w:rPr>
          <w:lang w:val="en-GB"/>
        </w:rPr>
      </w:pPr>
      <w:bookmarkStart w:id="0" w:name="_Toc238337134"/>
      <w:r w:rsidRPr="001872FF">
        <w:rPr>
          <w:lang w:val="en-GB"/>
        </w:rPr>
        <w:lastRenderedPageBreak/>
        <w:t>AI Use Acknowledgement</w:t>
      </w:r>
      <w:bookmarkEnd w:id="0"/>
    </w:p>
    <w:p w14:paraId="1E87EC02" w14:textId="77777777" w:rsidR="001872FF" w:rsidRPr="001872FF" w:rsidRDefault="001872FF" w:rsidP="001872FF">
      <w:pPr>
        <w:spacing w:line="360" w:lineRule="auto"/>
        <w:rPr>
          <w:rFonts w:ascii="Arial" w:hAnsi="Arial" w:cs="Arial"/>
          <w:b/>
          <w:lang w:val="en-GB"/>
        </w:rPr>
      </w:pPr>
    </w:p>
    <w:p w14:paraId="5F75CFD5" w14:textId="77777777" w:rsidR="001872FF" w:rsidRPr="001872FF" w:rsidRDefault="001872FF" w:rsidP="001872FF">
      <w:pPr>
        <w:spacing w:line="360" w:lineRule="auto"/>
        <w:jc w:val="both"/>
        <w:rPr>
          <w:rFonts w:ascii="Arial" w:hAnsi="Arial" w:cs="Arial"/>
          <w:sz w:val="24"/>
          <w:lang w:val="en-GB"/>
        </w:rPr>
      </w:pPr>
      <w:r w:rsidRPr="001872FF">
        <w:rPr>
          <w:rFonts w:ascii="Arial" w:hAnsi="Arial" w:cs="Arial"/>
          <w:sz w:val="24"/>
          <w:lang w:val="en-GB"/>
        </w:rPr>
        <w:t>No generative Artificial Intelligence (AI) tools were used in the preparation, writing, analysis, interpretation, or completion of this dissertation. All aspects of the research, including the literature review, secondary data analysis, discussion, conclusions and recommendations, were completed independently by the researcher.</w:t>
      </w:r>
    </w:p>
    <w:p w14:paraId="45B306AE" w14:textId="77777777" w:rsidR="001872FF" w:rsidRPr="001872FF" w:rsidRDefault="001872FF" w:rsidP="001872FF">
      <w:pPr>
        <w:spacing w:line="360" w:lineRule="auto"/>
        <w:jc w:val="both"/>
        <w:rPr>
          <w:rFonts w:ascii="Arial" w:hAnsi="Arial" w:cs="Arial"/>
          <w:sz w:val="24"/>
          <w:lang w:val="en-GB"/>
        </w:rPr>
      </w:pPr>
    </w:p>
    <w:p w14:paraId="5CE6396A" w14:textId="30AA48A7" w:rsidR="001872FF" w:rsidRDefault="001872FF" w:rsidP="001872FF">
      <w:pPr>
        <w:spacing w:line="360" w:lineRule="auto"/>
        <w:jc w:val="both"/>
        <w:rPr>
          <w:rFonts w:ascii="Arial" w:hAnsi="Arial" w:cs="Arial"/>
          <w:sz w:val="24"/>
          <w:lang w:val="en-GB"/>
        </w:rPr>
      </w:pPr>
      <w:r w:rsidRPr="001872FF">
        <w:rPr>
          <w:rFonts w:ascii="Arial" w:hAnsi="Arial" w:cs="Arial"/>
          <w:sz w:val="24"/>
          <w:lang w:val="en-GB"/>
        </w:rPr>
        <w:t>The researcher takes full responsibility for the originality, accuracy, academic integrity and content of this dissertation.</w:t>
      </w:r>
    </w:p>
    <w:p w14:paraId="0FB1F255" w14:textId="38AA5B2E" w:rsidR="00E37A7B" w:rsidRDefault="00E37A7B" w:rsidP="001872FF">
      <w:pPr>
        <w:spacing w:line="360" w:lineRule="auto"/>
        <w:jc w:val="both"/>
        <w:rPr>
          <w:rFonts w:ascii="Arial" w:hAnsi="Arial" w:cs="Arial"/>
          <w:sz w:val="24"/>
          <w:lang w:val="en-GB"/>
        </w:rPr>
      </w:pPr>
    </w:p>
    <w:p w14:paraId="7A78C54E" w14:textId="06363A20" w:rsidR="00E37A7B" w:rsidRDefault="00E37A7B" w:rsidP="001872FF">
      <w:pPr>
        <w:spacing w:line="360" w:lineRule="auto"/>
        <w:jc w:val="both"/>
        <w:rPr>
          <w:rFonts w:ascii="Arial" w:hAnsi="Arial" w:cs="Arial"/>
          <w:sz w:val="24"/>
          <w:lang w:val="en-GB"/>
        </w:rPr>
      </w:pPr>
    </w:p>
    <w:p w14:paraId="6960899B" w14:textId="2C35B37B" w:rsidR="00E37A7B" w:rsidRDefault="00E37A7B" w:rsidP="001872FF">
      <w:pPr>
        <w:spacing w:line="360" w:lineRule="auto"/>
        <w:jc w:val="both"/>
        <w:rPr>
          <w:rFonts w:ascii="Arial" w:hAnsi="Arial" w:cs="Arial"/>
          <w:sz w:val="24"/>
          <w:lang w:val="en-GB"/>
        </w:rPr>
      </w:pPr>
    </w:p>
    <w:p w14:paraId="233338BF" w14:textId="76A24116" w:rsidR="00E37A7B" w:rsidRDefault="00E37A7B" w:rsidP="001872FF">
      <w:pPr>
        <w:spacing w:line="360" w:lineRule="auto"/>
        <w:jc w:val="both"/>
        <w:rPr>
          <w:rFonts w:ascii="Arial" w:hAnsi="Arial" w:cs="Arial"/>
          <w:sz w:val="24"/>
          <w:lang w:val="en-GB"/>
        </w:rPr>
      </w:pPr>
    </w:p>
    <w:p w14:paraId="49A7CEF8" w14:textId="2AC5CEFE" w:rsidR="00E37A7B" w:rsidRDefault="00E37A7B" w:rsidP="001872FF">
      <w:pPr>
        <w:spacing w:line="360" w:lineRule="auto"/>
        <w:jc w:val="both"/>
        <w:rPr>
          <w:rFonts w:ascii="Arial" w:hAnsi="Arial" w:cs="Arial"/>
          <w:sz w:val="24"/>
          <w:lang w:val="en-GB"/>
        </w:rPr>
      </w:pPr>
    </w:p>
    <w:p w14:paraId="01A2B22E" w14:textId="2892A54F" w:rsidR="00E37A7B" w:rsidRDefault="00E37A7B" w:rsidP="001872FF">
      <w:pPr>
        <w:spacing w:line="360" w:lineRule="auto"/>
        <w:jc w:val="both"/>
        <w:rPr>
          <w:rFonts w:ascii="Arial" w:hAnsi="Arial" w:cs="Arial"/>
          <w:sz w:val="24"/>
          <w:lang w:val="en-GB"/>
        </w:rPr>
      </w:pPr>
    </w:p>
    <w:p w14:paraId="1CDC9939" w14:textId="55EEEB29" w:rsidR="00E37A7B" w:rsidRDefault="00E37A7B" w:rsidP="001872FF">
      <w:pPr>
        <w:spacing w:line="360" w:lineRule="auto"/>
        <w:jc w:val="both"/>
        <w:rPr>
          <w:rFonts w:ascii="Arial" w:hAnsi="Arial" w:cs="Arial"/>
          <w:sz w:val="24"/>
          <w:lang w:val="en-GB"/>
        </w:rPr>
      </w:pPr>
    </w:p>
    <w:p w14:paraId="49C05A5D" w14:textId="73576CC9" w:rsidR="00E37A7B" w:rsidRDefault="00E37A7B" w:rsidP="001872FF">
      <w:pPr>
        <w:spacing w:line="360" w:lineRule="auto"/>
        <w:jc w:val="both"/>
        <w:rPr>
          <w:rFonts w:ascii="Arial" w:hAnsi="Arial" w:cs="Arial"/>
          <w:sz w:val="24"/>
          <w:lang w:val="en-GB"/>
        </w:rPr>
      </w:pPr>
    </w:p>
    <w:p w14:paraId="7BF55466" w14:textId="0F2FCC7E" w:rsidR="00E37A7B" w:rsidRDefault="00E37A7B" w:rsidP="001872FF">
      <w:pPr>
        <w:spacing w:line="360" w:lineRule="auto"/>
        <w:jc w:val="both"/>
        <w:rPr>
          <w:rFonts w:ascii="Arial" w:hAnsi="Arial" w:cs="Arial"/>
          <w:sz w:val="24"/>
          <w:lang w:val="en-GB"/>
        </w:rPr>
      </w:pPr>
    </w:p>
    <w:p w14:paraId="37C4CA20" w14:textId="138B0AFD" w:rsidR="00E37A7B" w:rsidRDefault="00E37A7B" w:rsidP="001872FF">
      <w:pPr>
        <w:spacing w:line="360" w:lineRule="auto"/>
        <w:jc w:val="both"/>
        <w:rPr>
          <w:rFonts w:ascii="Arial" w:hAnsi="Arial" w:cs="Arial"/>
          <w:sz w:val="24"/>
          <w:lang w:val="en-GB"/>
        </w:rPr>
      </w:pPr>
    </w:p>
    <w:p w14:paraId="58314BD3" w14:textId="7636B52A" w:rsidR="00E37A7B" w:rsidRDefault="00E37A7B" w:rsidP="001872FF">
      <w:pPr>
        <w:spacing w:line="360" w:lineRule="auto"/>
        <w:jc w:val="both"/>
        <w:rPr>
          <w:rFonts w:ascii="Arial" w:hAnsi="Arial" w:cs="Arial"/>
          <w:sz w:val="24"/>
          <w:lang w:val="en-GB"/>
        </w:rPr>
      </w:pPr>
    </w:p>
    <w:p w14:paraId="2BD11275" w14:textId="0EBDD245" w:rsidR="00E37A7B" w:rsidRDefault="00E37A7B" w:rsidP="001872FF">
      <w:pPr>
        <w:spacing w:line="360" w:lineRule="auto"/>
        <w:jc w:val="both"/>
        <w:rPr>
          <w:rFonts w:ascii="Arial" w:hAnsi="Arial" w:cs="Arial"/>
          <w:sz w:val="24"/>
          <w:lang w:val="en-GB"/>
        </w:rPr>
      </w:pPr>
    </w:p>
    <w:p w14:paraId="23386AA6" w14:textId="46602404" w:rsidR="00E37A7B" w:rsidRDefault="00E37A7B" w:rsidP="001872FF">
      <w:pPr>
        <w:spacing w:line="360" w:lineRule="auto"/>
        <w:jc w:val="both"/>
        <w:rPr>
          <w:rFonts w:ascii="Arial" w:hAnsi="Arial" w:cs="Arial"/>
          <w:sz w:val="24"/>
          <w:lang w:val="en-GB"/>
        </w:rPr>
      </w:pPr>
    </w:p>
    <w:p w14:paraId="715292C1" w14:textId="07D4E623" w:rsidR="00E37A7B" w:rsidRDefault="00E37A7B" w:rsidP="001872FF">
      <w:pPr>
        <w:spacing w:line="360" w:lineRule="auto"/>
        <w:jc w:val="both"/>
        <w:rPr>
          <w:rFonts w:ascii="Arial" w:hAnsi="Arial" w:cs="Arial"/>
          <w:sz w:val="24"/>
          <w:lang w:val="en-GB"/>
        </w:rPr>
      </w:pPr>
    </w:p>
    <w:p w14:paraId="0D8D6F1C" w14:textId="05EC46F6" w:rsidR="00E37A7B" w:rsidRDefault="00E37A7B" w:rsidP="001872FF">
      <w:pPr>
        <w:spacing w:line="360" w:lineRule="auto"/>
        <w:jc w:val="both"/>
        <w:rPr>
          <w:rFonts w:ascii="Arial" w:hAnsi="Arial" w:cs="Arial"/>
          <w:sz w:val="24"/>
          <w:lang w:val="en-GB"/>
        </w:rPr>
      </w:pPr>
    </w:p>
    <w:p w14:paraId="546B1146" w14:textId="7FD1D0CD" w:rsidR="00E37A7B" w:rsidRDefault="00E37A7B" w:rsidP="001872FF">
      <w:pPr>
        <w:spacing w:line="360" w:lineRule="auto"/>
        <w:jc w:val="both"/>
        <w:rPr>
          <w:rFonts w:ascii="Arial" w:hAnsi="Arial" w:cs="Arial"/>
          <w:sz w:val="24"/>
          <w:lang w:val="en-GB"/>
        </w:rPr>
      </w:pPr>
    </w:p>
    <w:p w14:paraId="2F443B90" w14:textId="67ADDD26" w:rsidR="00E37A7B" w:rsidRDefault="00E37A7B" w:rsidP="001872FF">
      <w:pPr>
        <w:spacing w:line="360" w:lineRule="auto"/>
        <w:jc w:val="both"/>
        <w:rPr>
          <w:rFonts w:ascii="Arial" w:hAnsi="Arial" w:cs="Arial"/>
          <w:sz w:val="24"/>
          <w:lang w:val="en-GB"/>
        </w:rPr>
      </w:pPr>
    </w:p>
    <w:p w14:paraId="0193D503" w14:textId="77777777" w:rsidR="00E37A7B" w:rsidRPr="00E37A7B" w:rsidRDefault="00E37A7B" w:rsidP="00E37A7B">
      <w:pPr>
        <w:pStyle w:val="Heading1"/>
        <w:jc w:val="center"/>
        <w:rPr>
          <w:lang w:val="en-GB"/>
        </w:rPr>
      </w:pPr>
      <w:bookmarkStart w:id="1" w:name="_Toc238337135"/>
      <w:r w:rsidRPr="00E37A7B">
        <w:rPr>
          <w:lang w:val="en-GB"/>
        </w:rPr>
        <w:lastRenderedPageBreak/>
        <w:t>Acknowledgements</w:t>
      </w:r>
      <w:bookmarkEnd w:id="1"/>
    </w:p>
    <w:p w14:paraId="1F5F9189" w14:textId="77777777" w:rsidR="00E37A7B" w:rsidRPr="00E37A7B" w:rsidRDefault="00E37A7B" w:rsidP="00E37A7B">
      <w:pPr>
        <w:spacing w:line="360" w:lineRule="auto"/>
        <w:jc w:val="both"/>
        <w:rPr>
          <w:rFonts w:ascii="Arial" w:hAnsi="Arial" w:cs="Arial"/>
          <w:sz w:val="24"/>
          <w:lang w:val="en-GB"/>
        </w:rPr>
      </w:pPr>
    </w:p>
    <w:p w14:paraId="7D582C5D" w14:textId="581653A1" w:rsidR="00147F44" w:rsidRPr="00147F44" w:rsidRDefault="00147F44" w:rsidP="00147F44">
      <w:pPr>
        <w:spacing w:line="360" w:lineRule="auto"/>
        <w:jc w:val="both"/>
        <w:rPr>
          <w:rFonts w:ascii="Arial" w:hAnsi="Arial" w:cs="Arial"/>
          <w:sz w:val="24"/>
          <w:lang w:val="en-GB"/>
        </w:rPr>
      </w:pPr>
      <w:r w:rsidRPr="00147F44">
        <w:rPr>
          <w:rFonts w:ascii="Arial" w:hAnsi="Arial" w:cs="Arial"/>
          <w:sz w:val="24"/>
          <w:lang w:val="en-GB"/>
        </w:rPr>
        <w:t>I would like to thank everyone who supported and enco</w:t>
      </w:r>
      <w:r>
        <w:rPr>
          <w:rFonts w:ascii="Arial" w:hAnsi="Arial" w:cs="Arial"/>
          <w:sz w:val="24"/>
          <w:lang w:val="en-GB"/>
        </w:rPr>
        <w:t>uraged me in this dissertation.</w:t>
      </w:r>
    </w:p>
    <w:p w14:paraId="4C34632C" w14:textId="07B78128" w:rsidR="00147F44" w:rsidRPr="00147F44" w:rsidRDefault="00147F44" w:rsidP="00147F44">
      <w:pPr>
        <w:spacing w:line="360" w:lineRule="auto"/>
        <w:jc w:val="both"/>
        <w:rPr>
          <w:rFonts w:ascii="Arial" w:hAnsi="Arial" w:cs="Arial"/>
          <w:sz w:val="24"/>
          <w:lang w:val="en-GB"/>
        </w:rPr>
      </w:pPr>
      <w:r w:rsidRPr="00147F44">
        <w:rPr>
          <w:rFonts w:ascii="Arial" w:hAnsi="Arial" w:cs="Arial"/>
          <w:sz w:val="24"/>
          <w:lang w:val="en-GB"/>
        </w:rPr>
        <w:t>I would like to express my gratefulness to my dissertation supervisor for the guidance, constructive criticism and academic help that he provided me while I was conducting research. They gave me advice and encouragement to develop research ideas, to improve the structure of the dissertation and to keep up the r</w:t>
      </w:r>
      <w:r>
        <w:rPr>
          <w:rFonts w:ascii="Arial" w:hAnsi="Arial" w:cs="Arial"/>
          <w:sz w:val="24"/>
          <w:lang w:val="en-GB"/>
        </w:rPr>
        <w:t>esearch goals.</w:t>
      </w:r>
    </w:p>
    <w:p w14:paraId="365D343E" w14:textId="56C38D71" w:rsidR="00147F44" w:rsidRPr="00147F44" w:rsidRDefault="00147F44" w:rsidP="00147F44">
      <w:pPr>
        <w:spacing w:line="360" w:lineRule="auto"/>
        <w:jc w:val="both"/>
        <w:rPr>
          <w:rFonts w:ascii="Arial" w:hAnsi="Arial" w:cs="Arial"/>
          <w:sz w:val="24"/>
          <w:lang w:val="en-GB"/>
        </w:rPr>
      </w:pPr>
      <w:r w:rsidRPr="00147F44">
        <w:rPr>
          <w:rFonts w:ascii="Arial" w:hAnsi="Arial" w:cs="Arial"/>
          <w:sz w:val="24"/>
          <w:lang w:val="en-GB"/>
        </w:rPr>
        <w:t xml:space="preserve">I would also like to thank the academic staff and faculty members who are able to provide me with valuable knowledge and guidance during my study. They have provided me with a great deal of assistance in </w:t>
      </w:r>
      <w:r>
        <w:rPr>
          <w:rFonts w:ascii="Arial" w:hAnsi="Arial" w:cs="Arial"/>
          <w:sz w:val="24"/>
          <w:lang w:val="en-GB"/>
        </w:rPr>
        <w:t>my academic and in my research.</w:t>
      </w:r>
    </w:p>
    <w:p w14:paraId="0629884C" w14:textId="20D68659" w:rsidR="00147F44" w:rsidRPr="00147F44" w:rsidRDefault="00147F44" w:rsidP="00147F44">
      <w:pPr>
        <w:spacing w:line="360" w:lineRule="auto"/>
        <w:jc w:val="both"/>
        <w:rPr>
          <w:rFonts w:ascii="Arial" w:hAnsi="Arial" w:cs="Arial"/>
          <w:sz w:val="24"/>
          <w:lang w:val="en-GB"/>
        </w:rPr>
      </w:pPr>
      <w:r w:rsidRPr="00147F44">
        <w:rPr>
          <w:rFonts w:ascii="Arial" w:hAnsi="Arial" w:cs="Arial"/>
          <w:sz w:val="24"/>
          <w:lang w:val="en-GB"/>
        </w:rPr>
        <w:t xml:space="preserve">I would like to thank my family for their ongoing encouragement, patience and support while I was in school. Their understanding and motivation gave me the confidence to face and overcome challenges </w:t>
      </w:r>
      <w:r>
        <w:rPr>
          <w:rFonts w:ascii="Arial" w:hAnsi="Arial" w:cs="Arial"/>
          <w:sz w:val="24"/>
          <w:lang w:val="en-GB"/>
        </w:rPr>
        <w:t>and complete this dissertation.</w:t>
      </w:r>
    </w:p>
    <w:p w14:paraId="7E5DDF3D" w14:textId="5666F342" w:rsidR="00147F44" w:rsidRPr="00147F44" w:rsidRDefault="00147F44" w:rsidP="00147F44">
      <w:pPr>
        <w:spacing w:line="360" w:lineRule="auto"/>
        <w:jc w:val="both"/>
        <w:rPr>
          <w:rFonts w:ascii="Arial" w:hAnsi="Arial" w:cs="Arial"/>
          <w:sz w:val="24"/>
          <w:lang w:val="en-GB"/>
        </w:rPr>
      </w:pPr>
      <w:r w:rsidRPr="00147F44">
        <w:rPr>
          <w:rFonts w:ascii="Arial" w:hAnsi="Arial" w:cs="Arial"/>
          <w:sz w:val="24"/>
          <w:lang w:val="en-GB"/>
        </w:rPr>
        <w:t>Finally, I wish to express my appreciation to all my friends and colleagues for their encouragement, useful discussions and support during th</w:t>
      </w:r>
      <w:r>
        <w:rPr>
          <w:rFonts w:ascii="Arial" w:hAnsi="Arial" w:cs="Arial"/>
          <w:sz w:val="24"/>
          <w:lang w:val="en-GB"/>
        </w:rPr>
        <w:t>e research and writing process.</w:t>
      </w:r>
    </w:p>
    <w:p w14:paraId="1409F2D8" w14:textId="4CC4E8A8" w:rsidR="00E37A7B" w:rsidRDefault="00147F44" w:rsidP="00147F44">
      <w:pPr>
        <w:spacing w:line="360" w:lineRule="auto"/>
        <w:jc w:val="both"/>
        <w:rPr>
          <w:rFonts w:ascii="Arial" w:hAnsi="Arial" w:cs="Arial"/>
          <w:sz w:val="24"/>
          <w:lang w:val="en-GB"/>
        </w:rPr>
      </w:pPr>
      <w:r w:rsidRPr="00147F44">
        <w:rPr>
          <w:rFonts w:ascii="Arial" w:hAnsi="Arial" w:cs="Arial"/>
          <w:sz w:val="24"/>
          <w:lang w:val="en-GB"/>
        </w:rPr>
        <w:t xml:space="preserve">I would like to express my heartfelt gratitude to all those who have contributed, either directly or indirectly to the successful </w:t>
      </w:r>
      <w:r>
        <w:rPr>
          <w:rFonts w:ascii="Arial" w:hAnsi="Arial" w:cs="Arial"/>
          <w:sz w:val="24"/>
          <w:lang w:val="en-GB"/>
        </w:rPr>
        <w:t>completion of this dissertation</w:t>
      </w:r>
      <w:r w:rsidR="00E37A7B" w:rsidRPr="00E37A7B">
        <w:rPr>
          <w:rFonts w:ascii="Arial" w:hAnsi="Arial" w:cs="Arial"/>
          <w:sz w:val="24"/>
          <w:lang w:val="en-GB"/>
        </w:rPr>
        <w:t>.</w:t>
      </w:r>
    </w:p>
    <w:p w14:paraId="35E4771A" w14:textId="18B9DF17" w:rsidR="00CF16AE" w:rsidRDefault="00CF16AE" w:rsidP="00E37A7B">
      <w:pPr>
        <w:spacing w:line="360" w:lineRule="auto"/>
        <w:jc w:val="both"/>
        <w:rPr>
          <w:rFonts w:ascii="Arial" w:hAnsi="Arial" w:cs="Arial"/>
          <w:sz w:val="24"/>
          <w:lang w:val="en-GB"/>
        </w:rPr>
      </w:pPr>
    </w:p>
    <w:p w14:paraId="2DB02323" w14:textId="5940CEE1" w:rsidR="00CF16AE" w:rsidRDefault="00CF16AE" w:rsidP="00E37A7B">
      <w:pPr>
        <w:spacing w:line="360" w:lineRule="auto"/>
        <w:jc w:val="both"/>
        <w:rPr>
          <w:rFonts w:ascii="Arial" w:hAnsi="Arial" w:cs="Arial"/>
          <w:sz w:val="24"/>
          <w:lang w:val="en-GB"/>
        </w:rPr>
      </w:pPr>
    </w:p>
    <w:p w14:paraId="264D6D6C" w14:textId="036BA05B" w:rsidR="00CF16AE" w:rsidRDefault="00CF16AE" w:rsidP="00E37A7B">
      <w:pPr>
        <w:spacing w:line="360" w:lineRule="auto"/>
        <w:jc w:val="both"/>
        <w:rPr>
          <w:rFonts w:ascii="Arial" w:hAnsi="Arial" w:cs="Arial"/>
          <w:sz w:val="24"/>
          <w:lang w:val="en-GB"/>
        </w:rPr>
      </w:pPr>
    </w:p>
    <w:p w14:paraId="52F3678C" w14:textId="5ED8514E" w:rsidR="00CF16AE" w:rsidRDefault="00CF16AE" w:rsidP="00E37A7B">
      <w:pPr>
        <w:spacing w:line="360" w:lineRule="auto"/>
        <w:jc w:val="both"/>
        <w:rPr>
          <w:rFonts w:ascii="Arial" w:hAnsi="Arial" w:cs="Arial"/>
          <w:sz w:val="24"/>
          <w:lang w:val="en-GB"/>
        </w:rPr>
      </w:pPr>
    </w:p>
    <w:p w14:paraId="2BB4094F" w14:textId="34D5EBB9" w:rsidR="00CF16AE" w:rsidRDefault="00CF16AE" w:rsidP="00E37A7B">
      <w:pPr>
        <w:spacing w:line="360" w:lineRule="auto"/>
        <w:jc w:val="both"/>
        <w:rPr>
          <w:rFonts w:ascii="Arial" w:hAnsi="Arial" w:cs="Arial"/>
          <w:sz w:val="24"/>
          <w:lang w:val="en-GB"/>
        </w:rPr>
      </w:pPr>
    </w:p>
    <w:p w14:paraId="0DC0F1C0" w14:textId="2FF86E3A" w:rsidR="00CF16AE" w:rsidRDefault="00CF16AE" w:rsidP="00E37A7B">
      <w:pPr>
        <w:spacing w:line="360" w:lineRule="auto"/>
        <w:jc w:val="both"/>
        <w:rPr>
          <w:rFonts w:ascii="Arial" w:hAnsi="Arial" w:cs="Arial"/>
          <w:sz w:val="24"/>
          <w:lang w:val="en-GB"/>
        </w:rPr>
      </w:pPr>
    </w:p>
    <w:p w14:paraId="68A97E36" w14:textId="495BC0F9" w:rsidR="00CF16AE" w:rsidRDefault="00CF16AE" w:rsidP="00E37A7B">
      <w:pPr>
        <w:spacing w:line="360" w:lineRule="auto"/>
        <w:jc w:val="both"/>
        <w:rPr>
          <w:rFonts w:ascii="Arial" w:hAnsi="Arial" w:cs="Arial"/>
          <w:sz w:val="24"/>
          <w:lang w:val="en-GB"/>
        </w:rPr>
      </w:pPr>
    </w:p>
    <w:p w14:paraId="6006E4C0" w14:textId="038280DB" w:rsidR="00CF16AE" w:rsidRDefault="00CF16AE" w:rsidP="00E37A7B">
      <w:pPr>
        <w:spacing w:line="360" w:lineRule="auto"/>
        <w:jc w:val="both"/>
        <w:rPr>
          <w:rFonts w:ascii="Arial" w:hAnsi="Arial" w:cs="Arial"/>
          <w:sz w:val="24"/>
          <w:lang w:val="en-GB"/>
        </w:rPr>
      </w:pPr>
    </w:p>
    <w:p w14:paraId="287DD701" w14:textId="4596DCAF" w:rsidR="00CF16AE" w:rsidRPr="00CF16AE" w:rsidRDefault="00CF16AE" w:rsidP="00CF16AE">
      <w:pPr>
        <w:pStyle w:val="Heading1"/>
        <w:jc w:val="center"/>
        <w:rPr>
          <w:lang w:val="en-GB"/>
        </w:rPr>
      </w:pPr>
      <w:bookmarkStart w:id="2" w:name="_Toc238337136"/>
      <w:r w:rsidRPr="00CF16AE">
        <w:rPr>
          <w:lang w:val="en-GB"/>
        </w:rPr>
        <w:lastRenderedPageBreak/>
        <w:t>Abstract</w:t>
      </w:r>
      <w:bookmarkEnd w:id="2"/>
    </w:p>
    <w:p w14:paraId="409602A3" w14:textId="75E00CFD" w:rsidR="00CF16AE" w:rsidRDefault="0030730B" w:rsidP="00CF16AE">
      <w:pPr>
        <w:spacing w:line="360" w:lineRule="auto"/>
        <w:jc w:val="both"/>
        <w:rPr>
          <w:rFonts w:ascii="Arial" w:hAnsi="Arial" w:cs="Arial"/>
          <w:sz w:val="24"/>
          <w:lang w:val="en-GB"/>
        </w:rPr>
      </w:pPr>
      <w:r w:rsidRPr="0030730B">
        <w:rPr>
          <w:rFonts w:ascii="Arial" w:hAnsi="Arial" w:cs="Arial"/>
          <w:sz w:val="24"/>
          <w:lang w:val="en-GB"/>
        </w:rPr>
        <w:t xml:space="preserve">This dissertation aims to analyse the effect of digital marketing strategies on brand performance of Apple Inc. in the UK technology and consumer electronics sector in a critical manner. The objectives of the study are to assess the digital marketing strategies of Apple; the role of Apple in brand awareness, perceived quality, customer engagement and customer loyalty; the role of user generated content (UGC) and Apple's digital ecosystem; and the influence of privacy requirements and changing regulatory landscape in the UK on digital marketing and brand performance. Qualitative secondary data research design was used and Apple corporate publications, peer-reviewed academic publications, industry reports, market evidence and UK regulatory and government sources were used. A single case study approach was used and the data were analysed using thematic analysis with the help of qualitative content analysis. The findings were interpreted in the light of Aaker's (1996) Brand Equity Model and Keller's (1989) Customer Based Brand Equity (CBBE) Model. The results show that Apple's digital marketing strategy is the ability to integrate content marketing and storytelling, social media marketing, UGC, ecosystem integration, and communication that prioritizes privacy. These activities are linked with high brand awareness, unique associations with innovation and </w:t>
      </w:r>
      <w:proofErr w:type="gramStart"/>
      <w:r w:rsidRPr="0030730B">
        <w:rPr>
          <w:rFonts w:ascii="Arial" w:hAnsi="Arial" w:cs="Arial"/>
          <w:sz w:val="24"/>
          <w:lang w:val="en-GB"/>
        </w:rPr>
        <w:t>high quality</w:t>
      </w:r>
      <w:proofErr w:type="gramEnd"/>
      <w:r w:rsidRPr="0030730B">
        <w:rPr>
          <w:rFonts w:ascii="Arial" w:hAnsi="Arial" w:cs="Arial"/>
          <w:sz w:val="24"/>
          <w:lang w:val="en-GB"/>
        </w:rPr>
        <w:t xml:space="preserve"> product, high level of customer involvement and loyalty. The results also confirm that Apple's "ecosystem" creates a recurring opportunity for engagement with the customer, and that communication, as a means of communicating with customers without compromising their privacy, can be a regulatory solution and a differentiator and a source of customer trust. In total, the study proves that the effectivity of Apple's digital marketing activities is based on the combination of digital communication, the involvement of the consumer, the use of an ecosystem and the pla</w:t>
      </w:r>
      <w:r>
        <w:rPr>
          <w:rFonts w:ascii="Arial" w:hAnsi="Arial" w:cs="Arial"/>
          <w:sz w:val="24"/>
          <w:lang w:val="en-GB"/>
        </w:rPr>
        <w:t>cing of Apple's digital privacy</w:t>
      </w:r>
      <w:r w:rsidR="00CF16AE" w:rsidRPr="00CF16AE">
        <w:rPr>
          <w:rFonts w:ascii="Arial" w:hAnsi="Arial" w:cs="Arial"/>
          <w:sz w:val="24"/>
          <w:lang w:val="en-GB"/>
        </w:rPr>
        <w:t>.</w:t>
      </w:r>
    </w:p>
    <w:p w14:paraId="5813547C" w14:textId="789D0B3C" w:rsidR="00CF16AE" w:rsidRDefault="00CF16AE" w:rsidP="00CF16AE">
      <w:pPr>
        <w:spacing w:line="360" w:lineRule="auto"/>
        <w:jc w:val="both"/>
        <w:rPr>
          <w:rFonts w:ascii="Arial" w:hAnsi="Arial" w:cs="Arial"/>
          <w:sz w:val="24"/>
          <w:lang w:val="en-GB"/>
        </w:rPr>
      </w:pPr>
    </w:p>
    <w:p w14:paraId="3BC4F61B" w14:textId="0E2246A6" w:rsidR="00CF16AE" w:rsidRDefault="00CF16AE" w:rsidP="00CF16AE">
      <w:pPr>
        <w:spacing w:line="360" w:lineRule="auto"/>
        <w:jc w:val="both"/>
        <w:rPr>
          <w:rFonts w:ascii="Arial" w:hAnsi="Arial" w:cs="Arial"/>
          <w:sz w:val="24"/>
          <w:lang w:val="en-GB"/>
        </w:rPr>
      </w:pPr>
    </w:p>
    <w:p w14:paraId="0D90F205" w14:textId="16D36313" w:rsidR="00CF16AE" w:rsidRPr="001872FF" w:rsidRDefault="00CF16AE" w:rsidP="00CF16AE">
      <w:pPr>
        <w:spacing w:line="360" w:lineRule="auto"/>
        <w:jc w:val="both"/>
        <w:rPr>
          <w:rFonts w:ascii="Arial" w:hAnsi="Arial" w:cs="Arial"/>
          <w:sz w:val="24"/>
          <w:lang w:val="en-GB"/>
        </w:rPr>
      </w:pPr>
    </w:p>
    <w:p w14:paraId="6C643E62" w14:textId="5CBA2026" w:rsidR="00FF0975" w:rsidRDefault="00FF0975" w:rsidP="00B73A56">
      <w:pPr>
        <w:spacing w:line="360" w:lineRule="auto"/>
        <w:rPr>
          <w:rFonts w:ascii="Arial" w:hAnsi="Arial" w:cs="Arial"/>
          <w:b/>
          <w:lang w:val="en-GB"/>
        </w:rPr>
      </w:pPr>
    </w:p>
    <w:p w14:paraId="6B703708" w14:textId="77777777" w:rsidR="00FF0975" w:rsidRPr="008F6A4F" w:rsidRDefault="00FF0975" w:rsidP="00B73A56">
      <w:pPr>
        <w:spacing w:line="360" w:lineRule="auto"/>
        <w:rPr>
          <w:rFonts w:ascii="Arial" w:hAnsi="Arial" w:cs="Arial"/>
          <w:b/>
          <w:lang w:val="en-GB"/>
        </w:rPr>
      </w:pPr>
    </w:p>
    <w:sdt>
      <w:sdtPr>
        <w:rPr>
          <w:rFonts w:asciiTheme="minorHAnsi" w:eastAsiaTheme="minorHAnsi" w:hAnsiTheme="minorHAnsi" w:cs="Arial"/>
          <w:b w:val="0"/>
          <w:color w:val="auto"/>
          <w:sz w:val="22"/>
          <w:szCs w:val="22"/>
          <w:lang w:val="en-GB"/>
        </w:rPr>
        <w:id w:val="-1536878671"/>
        <w:docPartObj>
          <w:docPartGallery w:val="Table of Contents"/>
          <w:docPartUnique/>
        </w:docPartObj>
      </w:sdtPr>
      <w:sdtEndPr>
        <w:rPr>
          <w:rFonts w:ascii="Arial" w:hAnsi="Arial"/>
          <w:bCs/>
          <w:noProof/>
          <w:sz w:val="24"/>
          <w:szCs w:val="24"/>
        </w:rPr>
      </w:sdtEndPr>
      <w:sdtContent>
        <w:p w14:paraId="009AD15D" w14:textId="77777777" w:rsidR="00B73A56" w:rsidRPr="008F6A4F" w:rsidRDefault="00B73A56" w:rsidP="00B73A56">
          <w:pPr>
            <w:pStyle w:val="TOCHeading"/>
            <w:jc w:val="center"/>
            <w:rPr>
              <w:rFonts w:cs="Arial"/>
              <w:b w:val="0"/>
              <w:sz w:val="28"/>
              <w:szCs w:val="24"/>
              <w:u w:val="single"/>
              <w:lang w:val="en-GB"/>
            </w:rPr>
          </w:pPr>
          <w:r w:rsidRPr="008F6A4F">
            <w:rPr>
              <w:rFonts w:cs="Arial"/>
              <w:sz w:val="28"/>
              <w:szCs w:val="24"/>
              <w:u w:val="single"/>
              <w:lang w:val="en-GB"/>
            </w:rPr>
            <w:t>Table of Contents</w:t>
          </w:r>
        </w:p>
        <w:p w14:paraId="047F5874" w14:textId="64CFF6CE" w:rsidR="00DE7FFC" w:rsidRPr="00DE7FFC" w:rsidRDefault="00B73A56" w:rsidP="00DE7FFC">
          <w:pPr>
            <w:pStyle w:val="TOC1"/>
            <w:tabs>
              <w:tab w:val="right" w:leader="dot" w:pos="9016"/>
            </w:tabs>
            <w:jc w:val="both"/>
            <w:rPr>
              <w:rFonts w:ascii="Arial" w:eastAsiaTheme="minorEastAsia" w:hAnsi="Arial" w:cs="Arial"/>
              <w:noProof/>
              <w:sz w:val="24"/>
              <w:szCs w:val="24"/>
              <w:lang w:val="en-GB" w:eastAsia="en-GB"/>
            </w:rPr>
          </w:pPr>
          <w:r w:rsidRPr="006627A1">
            <w:rPr>
              <w:rFonts w:ascii="Arial" w:hAnsi="Arial" w:cs="Arial"/>
              <w:b/>
              <w:bCs/>
              <w:noProof/>
              <w:sz w:val="24"/>
              <w:szCs w:val="24"/>
              <w:lang w:val="en-GB"/>
            </w:rPr>
            <w:fldChar w:fldCharType="begin"/>
          </w:r>
          <w:r w:rsidRPr="006627A1">
            <w:rPr>
              <w:rFonts w:ascii="Arial" w:hAnsi="Arial" w:cs="Arial"/>
              <w:b/>
              <w:bCs/>
              <w:noProof/>
              <w:sz w:val="24"/>
              <w:szCs w:val="24"/>
              <w:lang w:val="en-GB"/>
            </w:rPr>
            <w:instrText xml:space="preserve"> TOC \o "1-3" \h \z \u </w:instrText>
          </w:r>
          <w:r w:rsidRPr="006627A1">
            <w:rPr>
              <w:rFonts w:ascii="Arial" w:hAnsi="Arial" w:cs="Arial"/>
              <w:b/>
              <w:bCs/>
              <w:noProof/>
              <w:sz w:val="24"/>
              <w:szCs w:val="24"/>
              <w:lang w:val="en-GB"/>
            </w:rPr>
            <w:fldChar w:fldCharType="separate"/>
          </w:r>
          <w:hyperlink w:anchor="_Toc238337134" w:history="1">
            <w:r w:rsidR="00DE7FFC" w:rsidRPr="00DE7FFC">
              <w:rPr>
                <w:rStyle w:val="Hyperlink"/>
                <w:rFonts w:ascii="Arial" w:hAnsi="Arial" w:cs="Arial"/>
                <w:noProof/>
                <w:sz w:val="24"/>
                <w:szCs w:val="24"/>
                <w:lang w:val="en-GB"/>
              </w:rPr>
              <w:t>AI Use Acknowledgement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_Toc238337134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w:t>
            </w:r>
            <w:r w:rsidR="00DE7FFC" w:rsidRPr="00DE7FFC">
              <w:rPr>
                <w:rFonts w:ascii="Arial" w:hAnsi="Arial" w:cs="Arial"/>
                <w:noProof/>
                <w:webHidden/>
                <w:sz w:val="24"/>
                <w:szCs w:val="24"/>
              </w:rPr>
              <w:fldChar w:fldCharType="end"/>
            </w:r>
          </w:hyperlink>
        </w:p>
        <w:p w14:paraId="24710407" w14:textId="03452766" w:rsidR="00DE7FFC" w:rsidRPr="00DE7FFC" w:rsidRDefault="00864F78" w:rsidP="00DE7FFC">
          <w:pPr>
            <w:pStyle w:val="TOC1"/>
            <w:tabs>
              <w:tab w:val="right" w:leader="dot" w:pos="9016"/>
            </w:tabs>
            <w:jc w:val="both"/>
            <w:rPr>
              <w:rFonts w:ascii="Arial" w:eastAsiaTheme="minorEastAsia" w:hAnsi="Arial" w:cs="Arial"/>
              <w:noProof/>
              <w:sz w:val="24"/>
              <w:szCs w:val="24"/>
              <w:lang w:val="en-GB" w:eastAsia="en-GB"/>
            </w:rPr>
          </w:pPr>
          <w:hyperlink w:anchor="_Toc238337135" w:history="1">
            <w:r w:rsidR="00DE7FFC" w:rsidRPr="00DE7FFC">
              <w:rPr>
                <w:rStyle w:val="Hyperlink"/>
                <w:rFonts w:ascii="Arial" w:hAnsi="Arial" w:cs="Arial"/>
                <w:noProof/>
                <w:sz w:val="24"/>
                <w:szCs w:val="24"/>
                <w:lang w:val="en-GB"/>
              </w:rPr>
              <w:t>Acknowledgements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_Toc238337135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w:t>
            </w:r>
            <w:r w:rsidR="00DE7FFC" w:rsidRPr="00DE7FFC">
              <w:rPr>
                <w:rFonts w:ascii="Arial" w:hAnsi="Arial" w:cs="Arial"/>
                <w:noProof/>
                <w:webHidden/>
                <w:sz w:val="24"/>
                <w:szCs w:val="24"/>
              </w:rPr>
              <w:fldChar w:fldCharType="end"/>
            </w:r>
          </w:hyperlink>
        </w:p>
        <w:p w14:paraId="1EB45420" w14:textId="23D13AF6" w:rsidR="00DE7FFC" w:rsidRPr="00DE7FFC" w:rsidRDefault="00864F78" w:rsidP="00DE7FFC">
          <w:pPr>
            <w:pStyle w:val="TOC1"/>
            <w:tabs>
              <w:tab w:val="right" w:leader="dot" w:pos="9016"/>
            </w:tabs>
            <w:jc w:val="both"/>
            <w:rPr>
              <w:rFonts w:ascii="Arial" w:eastAsiaTheme="minorEastAsia" w:hAnsi="Arial" w:cs="Arial"/>
              <w:noProof/>
              <w:sz w:val="24"/>
              <w:szCs w:val="24"/>
              <w:lang w:val="en-GB" w:eastAsia="en-GB"/>
            </w:rPr>
          </w:pPr>
          <w:hyperlink w:anchor="_Toc238337136" w:history="1">
            <w:r w:rsidR="00DE7FFC" w:rsidRPr="00DE7FFC">
              <w:rPr>
                <w:rStyle w:val="Hyperlink"/>
                <w:rFonts w:ascii="Arial" w:hAnsi="Arial" w:cs="Arial"/>
                <w:noProof/>
                <w:sz w:val="24"/>
                <w:szCs w:val="24"/>
                <w:lang w:val="en-GB"/>
              </w:rPr>
              <w:t>Abstract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_Toc238337136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w:t>
            </w:r>
            <w:r w:rsidR="00DE7FFC" w:rsidRPr="00DE7FFC">
              <w:rPr>
                <w:rFonts w:ascii="Arial" w:hAnsi="Arial" w:cs="Arial"/>
                <w:noProof/>
                <w:webHidden/>
                <w:sz w:val="24"/>
                <w:szCs w:val="24"/>
              </w:rPr>
              <w:fldChar w:fldCharType="end"/>
            </w:r>
          </w:hyperlink>
        </w:p>
        <w:p w14:paraId="070C0012" w14:textId="1E0F913D" w:rsidR="00DE7FFC" w:rsidRPr="00DE7FFC" w:rsidRDefault="00864F78" w:rsidP="00DE7FFC">
          <w:pPr>
            <w:pStyle w:val="TOC1"/>
            <w:tabs>
              <w:tab w:val="right" w:leader="dot" w:pos="9016"/>
            </w:tabs>
            <w:jc w:val="both"/>
            <w:rPr>
              <w:rFonts w:ascii="Arial" w:eastAsiaTheme="minorEastAsia" w:hAnsi="Arial" w:cs="Arial"/>
              <w:noProof/>
              <w:sz w:val="24"/>
              <w:szCs w:val="24"/>
              <w:lang w:val="en-GB" w:eastAsia="en-GB"/>
            </w:rPr>
          </w:pPr>
          <w:hyperlink w:anchor="_Toc238337137" w:history="1">
            <w:r w:rsidR="00DE7FFC" w:rsidRPr="00DE7FFC">
              <w:rPr>
                <w:rStyle w:val="Hyperlink"/>
                <w:rFonts w:ascii="Arial" w:hAnsi="Arial" w:cs="Arial"/>
                <w:noProof/>
                <w:sz w:val="24"/>
                <w:szCs w:val="24"/>
                <w:lang w:val="en-GB"/>
              </w:rPr>
              <w:t>List of Abbreviations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_Toc238337137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10</w:t>
            </w:r>
            <w:r w:rsidR="00DE7FFC" w:rsidRPr="00DE7FFC">
              <w:rPr>
                <w:rFonts w:ascii="Arial" w:hAnsi="Arial" w:cs="Arial"/>
                <w:noProof/>
                <w:webHidden/>
                <w:sz w:val="24"/>
                <w:szCs w:val="24"/>
              </w:rPr>
              <w:fldChar w:fldCharType="end"/>
            </w:r>
          </w:hyperlink>
        </w:p>
        <w:p w14:paraId="726B635A" w14:textId="088D3E8F" w:rsidR="00DE7FFC" w:rsidRPr="00DE7FFC" w:rsidRDefault="00864F78" w:rsidP="00DE7FFC">
          <w:pPr>
            <w:pStyle w:val="TOC1"/>
            <w:tabs>
              <w:tab w:val="right" w:leader="dot" w:pos="9016"/>
            </w:tabs>
            <w:jc w:val="both"/>
            <w:rPr>
              <w:rFonts w:ascii="Arial" w:eastAsiaTheme="minorEastAsia" w:hAnsi="Arial" w:cs="Arial"/>
              <w:noProof/>
              <w:sz w:val="24"/>
              <w:szCs w:val="24"/>
              <w:lang w:val="en-GB" w:eastAsia="en-GB"/>
            </w:rPr>
          </w:pPr>
          <w:hyperlink w:anchor="_Toc238337138" w:history="1">
            <w:r w:rsidR="00DE7FFC" w:rsidRPr="00DE7FFC">
              <w:rPr>
                <w:rStyle w:val="Hyperlink"/>
                <w:rFonts w:ascii="Arial" w:hAnsi="Arial" w:cs="Arial"/>
                <w:noProof/>
                <w:sz w:val="24"/>
                <w:szCs w:val="24"/>
                <w:lang w:val="en-GB"/>
              </w:rPr>
              <w:t>Glossary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_Toc238337138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11</w:t>
            </w:r>
            <w:r w:rsidR="00DE7FFC" w:rsidRPr="00DE7FFC">
              <w:rPr>
                <w:rFonts w:ascii="Arial" w:hAnsi="Arial" w:cs="Arial"/>
                <w:noProof/>
                <w:webHidden/>
                <w:sz w:val="24"/>
                <w:szCs w:val="24"/>
              </w:rPr>
              <w:fldChar w:fldCharType="end"/>
            </w:r>
          </w:hyperlink>
        </w:p>
        <w:p w14:paraId="1CCF6DB8" w14:textId="0C6F0AB7" w:rsidR="00DE7FFC" w:rsidRPr="00DE7FFC" w:rsidRDefault="00864F78" w:rsidP="00DE7FFC">
          <w:pPr>
            <w:pStyle w:val="TOC1"/>
            <w:tabs>
              <w:tab w:val="right" w:leader="dot" w:pos="9016"/>
            </w:tabs>
            <w:jc w:val="both"/>
            <w:rPr>
              <w:rFonts w:ascii="Arial" w:eastAsiaTheme="minorEastAsia" w:hAnsi="Arial" w:cs="Arial"/>
              <w:noProof/>
              <w:sz w:val="24"/>
              <w:szCs w:val="24"/>
              <w:lang w:val="en-GB" w:eastAsia="en-GB"/>
            </w:rPr>
          </w:pPr>
          <w:hyperlink w:anchor="_Toc238337139" w:history="1">
            <w:r w:rsidR="00DE7FFC" w:rsidRPr="00DE7FFC">
              <w:rPr>
                <w:rStyle w:val="Hyperlink"/>
                <w:rFonts w:ascii="Arial" w:hAnsi="Arial" w:cs="Arial"/>
                <w:noProof/>
                <w:sz w:val="24"/>
                <w:szCs w:val="24"/>
                <w:lang w:val="en-GB"/>
              </w:rPr>
              <w:t>CHAPTER ONE: INTRODUCTION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_Toc238337139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w:t>
            </w:r>
            <w:r w:rsidR="00DE7FFC" w:rsidRPr="00DE7FFC">
              <w:rPr>
                <w:rFonts w:ascii="Arial" w:hAnsi="Arial" w:cs="Arial"/>
                <w:noProof/>
                <w:webHidden/>
                <w:sz w:val="24"/>
                <w:szCs w:val="24"/>
              </w:rPr>
              <w:fldChar w:fldCharType="end"/>
            </w:r>
          </w:hyperlink>
        </w:p>
        <w:p w14:paraId="5CB0EB02" w14:textId="7947A370"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40" w:history="1">
            <w:r w:rsidR="00DE7FFC" w:rsidRPr="00DE7FFC">
              <w:rPr>
                <w:rStyle w:val="Hyperlink"/>
                <w:rFonts w:ascii="Arial" w:hAnsi="Arial" w:cs="Arial"/>
                <w:noProof/>
                <w:sz w:val="24"/>
                <w:szCs w:val="24"/>
                <w:lang w:val="en-GB"/>
              </w:rPr>
              <w:t>1.1 Introduction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w:t>
            </w:r>
            <w:r w:rsidR="00DE7FFC" w:rsidRPr="00DE7FFC">
              <w:rPr>
                <w:rFonts w:ascii="Arial" w:hAnsi="Arial" w:cs="Arial"/>
                <w:noProof/>
                <w:webHidden/>
                <w:sz w:val="24"/>
                <w:szCs w:val="24"/>
              </w:rPr>
              <w:fldChar w:fldCharType="end"/>
            </w:r>
          </w:hyperlink>
        </w:p>
        <w:p w14:paraId="0A348A4A" w14:textId="04A62ABD"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41" w:history="1">
            <w:r w:rsidR="00DE7FFC" w:rsidRPr="00DE7FFC">
              <w:rPr>
                <w:rStyle w:val="Hyperlink"/>
                <w:rFonts w:ascii="Arial" w:hAnsi="Arial" w:cs="Arial"/>
                <w:noProof/>
                <w:sz w:val="24"/>
                <w:szCs w:val="24"/>
              </w:rPr>
              <w:t>1.2 Background of the Study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w:t>
            </w:r>
            <w:r w:rsidR="00DE7FFC" w:rsidRPr="00DE7FFC">
              <w:rPr>
                <w:rFonts w:ascii="Arial" w:hAnsi="Arial" w:cs="Arial"/>
                <w:noProof/>
                <w:webHidden/>
                <w:sz w:val="24"/>
                <w:szCs w:val="24"/>
              </w:rPr>
              <w:fldChar w:fldCharType="end"/>
            </w:r>
          </w:hyperlink>
        </w:p>
        <w:p w14:paraId="1CA9F534" w14:textId="246EE250"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42" w:history="1">
            <w:r w:rsidR="00DE7FFC" w:rsidRPr="00DE7FFC">
              <w:rPr>
                <w:rStyle w:val="Hyperlink"/>
                <w:rFonts w:ascii="Arial" w:hAnsi="Arial" w:cs="Arial"/>
                <w:noProof/>
                <w:sz w:val="24"/>
                <w:szCs w:val="24"/>
                <w:lang w:val="en-GB"/>
              </w:rPr>
              <w:t>1.3 Statement of the Problem</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w:t>
            </w:r>
            <w:r w:rsidR="00DE7FFC" w:rsidRPr="00DE7FFC">
              <w:rPr>
                <w:rFonts w:ascii="Arial" w:hAnsi="Arial" w:cs="Arial"/>
                <w:noProof/>
                <w:webHidden/>
                <w:sz w:val="24"/>
                <w:szCs w:val="24"/>
              </w:rPr>
              <w:fldChar w:fldCharType="end"/>
            </w:r>
          </w:hyperlink>
        </w:p>
        <w:p w14:paraId="3F3087D5" w14:textId="5BE01DE7"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43" w:history="1">
            <w:r w:rsidR="00DE7FFC" w:rsidRPr="00DE7FFC">
              <w:rPr>
                <w:rStyle w:val="Hyperlink"/>
                <w:rFonts w:ascii="Arial" w:hAnsi="Arial" w:cs="Arial"/>
                <w:noProof/>
                <w:sz w:val="24"/>
                <w:szCs w:val="24"/>
                <w:lang w:val="en-GB"/>
              </w:rPr>
              <w:t>1.4 Rationale of the Research</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w:t>
            </w:r>
            <w:r w:rsidR="00DE7FFC" w:rsidRPr="00DE7FFC">
              <w:rPr>
                <w:rFonts w:ascii="Arial" w:hAnsi="Arial" w:cs="Arial"/>
                <w:noProof/>
                <w:webHidden/>
                <w:sz w:val="24"/>
                <w:szCs w:val="24"/>
              </w:rPr>
              <w:fldChar w:fldCharType="end"/>
            </w:r>
          </w:hyperlink>
        </w:p>
        <w:p w14:paraId="43D7DC35" w14:textId="5301C584"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44" w:history="1">
            <w:r w:rsidR="00DE7FFC" w:rsidRPr="00DE7FFC">
              <w:rPr>
                <w:rStyle w:val="Hyperlink"/>
                <w:rFonts w:ascii="Arial" w:hAnsi="Arial" w:cs="Arial"/>
                <w:noProof/>
                <w:sz w:val="24"/>
                <w:szCs w:val="24"/>
                <w:lang w:val="en-GB"/>
              </w:rPr>
              <w:t>1.5 Research Aim</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w:t>
            </w:r>
            <w:r w:rsidR="00DE7FFC" w:rsidRPr="00DE7FFC">
              <w:rPr>
                <w:rFonts w:ascii="Arial" w:hAnsi="Arial" w:cs="Arial"/>
                <w:noProof/>
                <w:webHidden/>
                <w:sz w:val="24"/>
                <w:szCs w:val="24"/>
              </w:rPr>
              <w:fldChar w:fldCharType="end"/>
            </w:r>
          </w:hyperlink>
        </w:p>
        <w:p w14:paraId="4B27B153" w14:textId="48979FCA"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45" w:history="1">
            <w:r w:rsidR="00DE7FFC" w:rsidRPr="00DE7FFC">
              <w:rPr>
                <w:rStyle w:val="Hyperlink"/>
                <w:rFonts w:ascii="Arial" w:hAnsi="Arial" w:cs="Arial"/>
                <w:noProof/>
                <w:sz w:val="24"/>
                <w:szCs w:val="24"/>
                <w:lang w:val="en-GB"/>
              </w:rPr>
              <w:t>1.6 Research Objectives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w:t>
            </w:r>
            <w:r w:rsidR="00DE7FFC" w:rsidRPr="00DE7FFC">
              <w:rPr>
                <w:rFonts w:ascii="Arial" w:hAnsi="Arial" w:cs="Arial"/>
                <w:noProof/>
                <w:webHidden/>
                <w:sz w:val="24"/>
                <w:szCs w:val="24"/>
              </w:rPr>
              <w:fldChar w:fldCharType="end"/>
            </w:r>
          </w:hyperlink>
        </w:p>
        <w:p w14:paraId="4CCA8F59" w14:textId="70CD6829"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46" w:history="1">
            <w:r w:rsidR="00DE7FFC" w:rsidRPr="00DE7FFC">
              <w:rPr>
                <w:rStyle w:val="Hyperlink"/>
                <w:rFonts w:ascii="Arial" w:hAnsi="Arial" w:cs="Arial"/>
                <w:noProof/>
                <w:sz w:val="24"/>
                <w:szCs w:val="24"/>
                <w:lang w:val="en-GB"/>
              </w:rPr>
              <w:t>1.7 Research Questions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w:t>
            </w:r>
            <w:r w:rsidR="00DE7FFC" w:rsidRPr="00DE7FFC">
              <w:rPr>
                <w:rFonts w:ascii="Arial" w:hAnsi="Arial" w:cs="Arial"/>
                <w:noProof/>
                <w:webHidden/>
                <w:sz w:val="24"/>
                <w:szCs w:val="24"/>
              </w:rPr>
              <w:fldChar w:fldCharType="end"/>
            </w:r>
          </w:hyperlink>
        </w:p>
        <w:p w14:paraId="11EA2D24" w14:textId="6FC554DE"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47" w:history="1">
            <w:r w:rsidR="00DE7FFC" w:rsidRPr="00DE7FFC">
              <w:rPr>
                <w:rStyle w:val="Hyperlink"/>
                <w:rFonts w:ascii="Arial" w:hAnsi="Arial" w:cs="Arial"/>
                <w:noProof/>
                <w:sz w:val="24"/>
                <w:szCs w:val="24"/>
                <w:lang w:val="en-GB"/>
              </w:rPr>
              <w:t>1.8 Significance of the Study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w:t>
            </w:r>
            <w:r w:rsidR="00DE7FFC" w:rsidRPr="00DE7FFC">
              <w:rPr>
                <w:rFonts w:ascii="Arial" w:hAnsi="Arial" w:cs="Arial"/>
                <w:noProof/>
                <w:webHidden/>
                <w:sz w:val="24"/>
                <w:szCs w:val="24"/>
              </w:rPr>
              <w:fldChar w:fldCharType="end"/>
            </w:r>
          </w:hyperlink>
        </w:p>
        <w:p w14:paraId="5FD26F74" w14:textId="5E2B715F"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48" w:history="1">
            <w:r w:rsidR="00DE7FFC" w:rsidRPr="00DE7FFC">
              <w:rPr>
                <w:rStyle w:val="Hyperlink"/>
                <w:rFonts w:ascii="Arial" w:hAnsi="Arial" w:cs="Arial"/>
                <w:noProof/>
                <w:sz w:val="24"/>
                <w:szCs w:val="24"/>
                <w:lang w:val="en-GB"/>
              </w:rPr>
              <w:t>1.9 Summary of the Chapter</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6</w:t>
            </w:r>
            <w:r w:rsidR="00DE7FFC" w:rsidRPr="00DE7FFC">
              <w:rPr>
                <w:rFonts w:ascii="Arial" w:hAnsi="Arial" w:cs="Arial"/>
                <w:noProof/>
                <w:webHidden/>
                <w:sz w:val="24"/>
                <w:szCs w:val="24"/>
              </w:rPr>
              <w:fldChar w:fldCharType="end"/>
            </w:r>
          </w:hyperlink>
        </w:p>
        <w:p w14:paraId="270AA9E1" w14:textId="6EC8BBDA" w:rsidR="00DE7FFC" w:rsidRPr="00DE7FFC" w:rsidRDefault="00864F78" w:rsidP="00DE7FFC">
          <w:pPr>
            <w:pStyle w:val="TOC1"/>
            <w:tabs>
              <w:tab w:val="right" w:leader="dot" w:pos="9016"/>
            </w:tabs>
            <w:jc w:val="both"/>
            <w:rPr>
              <w:rFonts w:ascii="Arial" w:eastAsiaTheme="minorEastAsia" w:hAnsi="Arial" w:cs="Arial"/>
              <w:noProof/>
              <w:sz w:val="24"/>
              <w:szCs w:val="24"/>
              <w:lang w:val="en-GB" w:eastAsia="en-GB"/>
            </w:rPr>
          </w:pPr>
          <w:hyperlink w:anchor="_Toc238337149" w:history="1">
            <w:r w:rsidR="00DE7FFC" w:rsidRPr="00DE7FFC">
              <w:rPr>
                <w:rStyle w:val="Hyperlink"/>
                <w:rFonts w:ascii="Arial" w:eastAsia="Times New Roman" w:hAnsi="Arial" w:cs="Arial"/>
                <w:noProof/>
                <w:sz w:val="24"/>
                <w:szCs w:val="24"/>
                <w:lang w:val="en-GB" w:eastAsia="en-GB"/>
              </w:rPr>
              <w:t>Chapter Two: Literature review</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7</w:t>
            </w:r>
            <w:r w:rsidR="00DE7FFC" w:rsidRPr="00DE7FFC">
              <w:rPr>
                <w:rFonts w:ascii="Arial" w:hAnsi="Arial" w:cs="Arial"/>
                <w:noProof/>
                <w:webHidden/>
                <w:sz w:val="24"/>
                <w:szCs w:val="24"/>
              </w:rPr>
              <w:fldChar w:fldCharType="end"/>
            </w:r>
          </w:hyperlink>
        </w:p>
        <w:p w14:paraId="5F23F66D" w14:textId="666A1878"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50" w:history="1">
            <w:r w:rsidR="00DE7FFC" w:rsidRPr="00DE7FFC">
              <w:rPr>
                <w:rStyle w:val="Hyperlink"/>
                <w:rFonts w:ascii="Arial" w:eastAsia="Times New Roman" w:hAnsi="Arial" w:cs="Arial"/>
                <w:noProof/>
                <w:sz w:val="24"/>
                <w:szCs w:val="24"/>
                <w:lang w:val="en-GB" w:eastAsia="en-GB"/>
              </w:rPr>
              <w:t>2.1 Introduction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7</w:t>
            </w:r>
            <w:r w:rsidR="00DE7FFC" w:rsidRPr="00DE7FFC">
              <w:rPr>
                <w:rFonts w:ascii="Arial" w:hAnsi="Arial" w:cs="Arial"/>
                <w:noProof/>
                <w:webHidden/>
                <w:sz w:val="24"/>
                <w:szCs w:val="24"/>
              </w:rPr>
              <w:fldChar w:fldCharType="end"/>
            </w:r>
          </w:hyperlink>
        </w:p>
        <w:p w14:paraId="01B19DB3" w14:textId="482CE45B"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51" w:history="1">
            <w:r w:rsidR="00DE7FFC" w:rsidRPr="00DE7FFC">
              <w:rPr>
                <w:rStyle w:val="Hyperlink"/>
                <w:rFonts w:ascii="Arial" w:eastAsia="Times New Roman" w:hAnsi="Arial" w:cs="Arial"/>
                <w:noProof/>
                <w:sz w:val="24"/>
                <w:szCs w:val="24"/>
                <w:lang w:val="en-GB" w:eastAsia="en-GB"/>
              </w:rPr>
              <w:t>2.2 Literature Search Strategy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7</w:t>
            </w:r>
            <w:r w:rsidR="00DE7FFC" w:rsidRPr="00DE7FFC">
              <w:rPr>
                <w:rFonts w:ascii="Arial" w:hAnsi="Arial" w:cs="Arial"/>
                <w:noProof/>
                <w:webHidden/>
                <w:sz w:val="24"/>
                <w:szCs w:val="24"/>
              </w:rPr>
              <w:fldChar w:fldCharType="end"/>
            </w:r>
          </w:hyperlink>
        </w:p>
        <w:p w14:paraId="15FB974C" w14:textId="581D5C0C"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52" w:history="1">
            <w:r w:rsidR="00DE7FFC" w:rsidRPr="00DE7FFC">
              <w:rPr>
                <w:rStyle w:val="Hyperlink"/>
                <w:rFonts w:ascii="Arial" w:eastAsia="Times New Roman" w:hAnsi="Arial" w:cs="Arial"/>
                <w:noProof/>
                <w:sz w:val="24"/>
                <w:szCs w:val="24"/>
                <w:lang w:val="en-GB" w:eastAsia="en-GB"/>
              </w:rPr>
              <w:t>2.3 Literature Review</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8</w:t>
            </w:r>
            <w:r w:rsidR="00DE7FFC" w:rsidRPr="00DE7FFC">
              <w:rPr>
                <w:rFonts w:ascii="Arial" w:hAnsi="Arial" w:cs="Arial"/>
                <w:noProof/>
                <w:webHidden/>
                <w:sz w:val="24"/>
                <w:szCs w:val="24"/>
              </w:rPr>
              <w:fldChar w:fldCharType="end"/>
            </w:r>
          </w:hyperlink>
        </w:p>
        <w:p w14:paraId="6FE80C16" w14:textId="2EAD0F5E"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53" w:history="1">
            <w:r w:rsidR="00DE7FFC" w:rsidRPr="00DE7FFC">
              <w:rPr>
                <w:rStyle w:val="Hyperlink"/>
                <w:rFonts w:ascii="Arial" w:eastAsia="Times New Roman" w:hAnsi="Arial" w:cs="Arial"/>
                <w:noProof/>
                <w:sz w:val="24"/>
                <w:szCs w:val="24"/>
                <w:lang w:val="en-GB" w:eastAsia="en-GB"/>
              </w:rPr>
              <w:t>2.3.1 Digital Marketing: Concepts and Evolution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8</w:t>
            </w:r>
            <w:r w:rsidR="00DE7FFC" w:rsidRPr="00DE7FFC">
              <w:rPr>
                <w:rFonts w:ascii="Arial" w:hAnsi="Arial" w:cs="Arial"/>
                <w:noProof/>
                <w:webHidden/>
                <w:sz w:val="24"/>
                <w:szCs w:val="24"/>
              </w:rPr>
              <w:fldChar w:fldCharType="end"/>
            </w:r>
          </w:hyperlink>
        </w:p>
        <w:p w14:paraId="342491CB" w14:textId="185F2015"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54" w:history="1">
            <w:r w:rsidR="00DE7FFC" w:rsidRPr="00DE7FFC">
              <w:rPr>
                <w:rStyle w:val="Hyperlink"/>
                <w:rFonts w:ascii="Arial" w:eastAsia="Times New Roman" w:hAnsi="Arial" w:cs="Arial"/>
                <w:noProof/>
                <w:sz w:val="24"/>
                <w:szCs w:val="24"/>
                <w:lang w:val="en-GB" w:eastAsia="en-GB"/>
              </w:rPr>
              <w:t>2.3.2 Brand Performance and Brand Equity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9</w:t>
            </w:r>
            <w:r w:rsidR="00DE7FFC" w:rsidRPr="00DE7FFC">
              <w:rPr>
                <w:rFonts w:ascii="Arial" w:hAnsi="Arial" w:cs="Arial"/>
                <w:noProof/>
                <w:webHidden/>
                <w:sz w:val="24"/>
                <w:szCs w:val="24"/>
              </w:rPr>
              <w:fldChar w:fldCharType="end"/>
            </w:r>
          </w:hyperlink>
        </w:p>
        <w:p w14:paraId="79F9DE80" w14:textId="08D2B4EE"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55" w:history="1">
            <w:r w:rsidR="00DE7FFC" w:rsidRPr="00DE7FFC">
              <w:rPr>
                <w:rStyle w:val="Hyperlink"/>
                <w:rFonts w:ascii="Arial" w:hAnsi="Arial" w:cs="Arial"/>
                <w:noProof/>
                <w:sz w:val="24"/>
                <w:szCs w:val="24"/>
                <w:lang w:val="en-GB" w:eastAsia="en-GB"/>
              </w:rPr>
              <w:t>2.3.3 Digital Marketing Strategies Used by Apple Inc</w:t>
            </w:r>
            <w:r w:rsidR="00DE7FFC" w:rsidRPr="00DE7FFC">
              <w:rPr>
                <w:rStyle w:val="Hyperlink"/>
                <w:rFonts w:ascii="Arial" w:eastAsia="Times New Roman" w:hAnsi="Arial" w:cs="Arial"/>
                <w:bCs/>
                <w:noProof/>
                <w:sz w:val="24"/>
                <w:szCs w:val="24"/>
                <w:lang w:val="en-GB" w:eastAsia="en-GB"/>
              </w:rPr>
              <w: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10</w:t>
            </w:r>
            <w:r w:rsidR="00DE7FFC" w:rsidRPr="00DE7FFC">
              <w:rPr>
                <w:rFonts w:ascii="Arial" w:hAnsi="Arial" w:cs="Arial"/>
                <w:noProof/>
                <w:webHidden/>
                <w:sz w:val="24"/>
                <w:szCs w:val="24"/>
              </w:rPr>
              <w:fldChar w:fldCharType="end"/>
            </w:r>
          </w:hyperlink>
        </w:p>
        <w:p w14:paraId="01D9D8D4" w14:textId="50FC037B"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56" w:history="1">
            <w:r w:rsidR="00DE7FFC" w:rsidRPr="00DE7FFC">
              <w:rPr>
                <w:rStyle w:val="Hyperlink"/>
                <w:rFonts w:ascii="Arial" w:eastAsia="Times New Roman" w:hAnsi="Arial" w:cs="Arial"/>
                <w:noProof/>
                <w:sz w:val="24"/>
                <w:szCs w:val="24"/>
                <w:lang w:val="en-GB" w:eastAsia="en-GB"/>
              </w:rPr>
              <w:t>2.3.4 User-Generated Content (UGC) and Consumer Engagement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11</w:t>
            </w:r>
            <w:r w:rsidR="00DE7FFC" w:rsidRPr="00DE7FFC">
              <w:rPr>
                <w:rFonts w:ascii="Arial" w:hAnsi="Arial" w:cs="Arial"/>
                <w:noProof/>
                <w:webHidden/>
                <w:sz w:val="24"/>
                <w:szCs w:val="24"/>
              </w:rPr>
              <w:fldChar w:fldCharType="end"/>
            </w:r>
          </w:hyperlink>
        </w:p>
        <w:p w14:paraId="1D5FE81A" w14:textId="367D2C0E"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57" w:history="1">
            <w:r w:rsidR="00DE7FFC" w:rsidRPr="00DE7FFC">
              <w:rPr>
                <w:rStyle w:val="Hyperlink"/>
                <w:rFonts w:ascii="Arial" w:eastAsia="Times New Roman" w:hAnsi="Arial" w:cs="Arial"/>
                <w:noProof/>
                <w:sz w:val="24"/>
                <w:szCs w:val="24"/>
                <w:lang w:val="en-GB" w:eastAsia="en-GB"/>
              </w:rPr>
              <w:t>2.3.5 Digital Ecosystem and Customer Loyalty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13</w:t>
            </w:r>
            <w:r w:rsidR="00DE7FFC" w:rsidRPr="00DE7FFC">
              <w:rPr>
                <w:rFonts w:ascii="Arial" w:hAnsi="Arial" w:cs="Arial"/>
                <w:noProof/>
                <w:webHidden/>
                <w:sz w:val="24"/>
                <w:szCs w:val="24"/>
              </w:rPr>
              <w:fldChar w:fldCharType="end"/>
            </w:r>
          </w:hyperlink>
        </w:p>
        <w:p w14:paraId="0357F1F0" w14:textId="67433EAB"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58" w:history="1">
            <w:r w:rsidR="00DE7FFC" w:rsidRPr="00DE7FFC">
              <w:rPr>
                <w:rStyle w:val="Hyperlink"/>
                <w:rFonts w:ascii="Arial" w:eastAsia="Times New Roman" w:hAnsi="Arial" w:cs="Arial"/>
                <w:noProof/>
                <w:sz w:val="24"/>
                <w:szCs w:val="24"/>
                <w:lang w:val="en-GB" w:eastAsia="en-GB"/>
              </w:rPr>
              <w:t>2.3.6 Privacy, Regulation and Digital Marketing</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13</w:t>
            </w:r>
            <w:r w:rsidR="00DE7FFC" w:rsidRPr="00DE7FFC">
              <w:rPr>
                <w:rFonts w:ascii="Arial" w:hAnsi="Arial" w:cs="Arial"/>
                <w:noProof/>
                <w:webHidden/>
                <w:sz w:val="24"/>
                <w:szCs w:val="24"/>
              </w:rPr>
              <w:fldChar w:fldCharType="end"/>
            </w:r>
          </w:hyperlink>
        </w:p>
        <w:p w14:paraId="5FE9290D" w14:textId="526A9875"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59" w:history="1">
            <w:r w:rsidR="00DE7FFC" w:rsidRPr="00DE7FFC">
              <w:rPr>
                <w:rStyle w:val="Hyperlink"/>
                <w:rFonts w:ascii="Arial" w:eastAsia="Times New Roman" w:hAnsi="Arial" w:cs="Arial"/>
                <w:noProof/>
                <w:sz w:val="24"/>
                <w:szCs w:val="24"/>
                <w:lang w:val="en-GB" w:eastAsia="en-GB"/>
              </w:rPr>
              <w:t>2.3.7 Empirical Studies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14</w:t>
            </w:r>
            <w:r w:rsidR="00DE7FFC" w:rsidRPr="00DE7FFC">
              <w:rPr>
                <w:rFonts w:ascii="Arial" w:hAnsi="Arial" w:cs="Arial"/>
                <w:noProof/>
                <w:webHidden/>
                <w:sz w:val="24"/>
                <w:szCs w:val="24"/>
              </w:rPr>
              <w:fldChar w:fldCharType="end"/>
            </w:r>
          </w:hyperlink>
        </w:p>
        <w:p w14:paraId="0ED8BFA7" w14:textId="76E38A09"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60" w:history="1">
            <w:r w:rsidR="00DE7FFC" w:rsidRPr="00DE7FFC">
              <w:rPr>
                <w:rStyle w:val="Hyperlink"/>
                <w:rFonts w:ascii="Arial" w:eastAsia="Times New Roman" w:hAnsi="Arial" w:cs="Arial"/>
                <w:noProof/>
                <w:sz w:val="24"/>
                <w:szCs w:val="24"/>
                <w:lang w:val="en-GB" w:eastAsia="en-GB"/>
              </w:rPr>
              <w:t>2.4 Gaps in Literature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18</w:t>
            </w:r>
            <w:r w:rsidR="00DE7FFC" w:rsidRPr="00DE7FFC">
              <w:rPr>
                <w:rFonts w:ascii="Arial" w:hAnsi="Arial" w:cs="Arial"/>
                <w:noProof/>
                <w:webHidden/>
                <w:sz w:val="24"/>
                <w:szCs w:val="24"/>
              </w:rPr>
              <w:fldChar w:fldCharType="end"/>
            </w:r>
          </w:hyperlink>
        </w:p>
        <w:p w14:paraId="2C3D1AAC" w14:textId="79F15520"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61" w:history="1">
            <w:r w:rsidR="00DE7FFC" w:rsidRPr="00DE7FFC">
              <w:rPr>
                <w:rStyle w:val="Hyperlink"/>
                <w:rFonts w:ascii="Arial" w:eastAsia="Times New Roman" w:hAnsi="Arial" w:cs="Arial"/>
                <w:noProof/>
                <w:sz w:val="24"/>
                <w:szCs w:val="24"/>
                <w:lang w:val="en-GB" w:eastAsia="en-GB"/>
              </w:rPr>
              <w:t>2.5 Theoretical Framework</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20</w:t>
            </w:r>
            <w:r w:rsidR="00DE7FFC" w:rsidRPr="00DE7FFC">
              <w:rPr>
                <w:rFonts w:ascii="Arial" w:hAnsi="Arial" w:cs="Arial"/>
                <w:noProof/>
                <w:webHidden/>
                <w:sz w:val="24"/>
                <w:szCs w:val="24"/>
              </w:rPr>
              <w:fldChar w:fldCharType="end"/>
            </w:r>
          </w:hyperlink>
        </w:p>
        <w:p w14:paraId="3F350A62" w14:textId="238B2C7C"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62" w:history="1">
            <w:r w:rsidR="00DE7FFC" w:rsidRPr="00DE7FFC">
              <w:rPr>
                <w:rStyle w:val="Hyperlink"/>
                <w:rFonts w:ascii="Arial" w:eastAsia="Times New Roman" w:hAnsi="Arial" w:cs="Arial"/>
                <w:noProof/>
                <w:sz w:val="24"/>
                <w:szCs w:val="24"/>
                <w:lang w:val="en-GB" w:eastAsia="en-GB"/>
              </w:rPr>
              <w:t>2.6 Summary of the Chapter</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24</w:t>
            </w:r>
            <w:r w:rsidR="00DE7FFC" w:rsidRPr="00DE7FFC">
              <w:rPr>
                <w:rFonts w:ascii="Arial" w:hAnsi="Arial" w:cs="Arial"/>
                <w:noProof/>
                <w:webHidden/>
                <w:sz w:val="24"/>
                <w:szCs w:val="24"/>
              </w:rPr>
              <w:fldChar w:fldCharType="end"/>
            </w:r>
          </w:hyperlink>
        </w:p>
        <w:p w14:paraId="70DC1988" w14:textId="41051979" w:rsidR="00DE7FFC" w:rsidRPr="00DE7FFC" w:rsidRDefault="00864F78" w:rsidP="00DE7FFC">
          <w:pPr>
            <w:pStyle w:val="TOC1"/>
            <w:tabs>
              <w:tab w:val="right" w:leader="dot" w:pos="9016"/>
            </w:tabs>
            <w:jc w:val="both"/>
            <w:rPr>
              <w:rFonts w:ascii="Arial" w:eastAsiaTheme="minorEastAsia" w:hAnsi="Arial" w:cs="Arial"/>
              <w:noProof/>
              <w:sz w:val="24"/>
              <w:szCs w:val="24"/>
              <w:lang w:val="en-GB" w:eastAsia="en-GB"/>
            </w:rPr>
          </w:pPr>
          <w:hyperlink w:anchor="_Toc238337163" w:history="1">
            <w:r w:rsidR="00DE7FFC" w:rsidRPr="00DE7FFC">
              <w:rPr>
                <w:rStyle w:val="Hyperlink"/>
                <w:rFonts w:ascii="Arial" w:eastAsia="Times New Roman" w:hAnsi="Arial" w:cs="Arial"/>
                <w:noProof/>
                <w:sz w:val="24"/>
                <w:szCs w:val="24"/>
                <w:lang w:val="en-GB" w:eastAsia="en-GB"/>
              </w:rPr>
              <w:t>Chapter Three: Research Methodology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25</w:t>
            </w:r>
            <w:r w:rsidR="00DE7FFC" w:rsidRPr="00DE7FFC">
              <w:rPr>
                <w:rFonts w:ascii="Arial" w:hAnsi="Arial" w:cs="Arial"/>
                <w:noProof/>
                <w:webHidden/>
                <w:sz w:val="24"/>
                <w:szCs w:val="24"/>
              </w:rPr>
              <w:fldChar w:fldCharType="end"/>
            </w:r>
          </w:hyperlink>
        </w:p>
        <w:p w14:paraId="46CC5EA2" w14:textId="5BD8FAF0"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64" w:history="1">
            <w:r w:rsidR="00DE7FFC" w:rsidRPr="00DE7FFC">
              <w:rPr>
                <w:rStyle w:val="Hyperlink"/>
                <w:rFonts w:ascii="Arial" w:eastAsia="Times New Roman" w:hAnsi="Arial" w:cs="Arial"/>
                <w:noProof/>
                <w:sz w:val="24"/>
                <w:szCs w:val="24"/>
                <w:lang w:val="en-GB" w:eastAsia="en-GB"/>
              </w:rPr>
              <w:t>3.1 Introduction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25</w:t>
            </w:r>
            <w:r w:rsidR="00DE7FFC" w:rsidRPr="00DE7FFC">
              <w:rPr>
                <w:rFonts w:ascii="Arial" w:hAnsi="Arial" w:cs="Arial"/>
                <w:noProof/>
                <w:webHidden/>
                <w:sz w:val="24"/>
                <w:szCs w:val="24"/>
              </w:rPr>
              <w:fldChar w:fldCharType="end"/>
            </w:r>
          </w:hyperlink>
        </w:p>
        <w:p w14:paraId="295739CE" w14:textId="5FED0C96"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65" w:history="1">
            <w:r w:rsidR="00DE7FFC" w:rsidRPr="00DE7FFC">
              <w:rPr>
                <w:rStyle w:val="Hyperlink"/>
                <w:rFonts w:ascii="Arial" w:eastAsia="Times New Roman" w:hAnsi="Arial" w:cs="Arial"/>
                <w:noProof/>
                <w:sz w:val="24"/>
                <w:szCs w:val="24"/>
                <w:lang w:val="en-GB" w:eastAsia="en-GB"/>
              </w:rPr>
              <w:t>3.2 Research Aim, Questions and Objectives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25</w:t>
            </w:r>
            <w:r w:rsidR="00DE7FFC" w:rsidRPr="00DE7FFC">
              <w:rPr>
                <w:rFonts w:ascii="Arial" w:hAnsi="Arial" w:cs="Arial"/>
                <w:noProof/>
                <w:webHidden/>
                <w:sz w:val="24"/>
                <w:szCs w:val="24"/>
              </w:rPr>
              <w:fldChar w:fldCharType="end"/>
            </w:r>
          </w:hyperlink>
        </w:p>
        <w:p w14:paraId="12515C38" w14:textId="349A43FD"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66" w:history="1">
            <w:r w:rsidR="00DE7FFC" w:rsidRPr="00DE7FFC">
              <w:rPr>
                <w:rStyle w:val="Hyperlink"/>
                <w:rFonts w:ascii="Arial" w:hAnsi="Arial" w:cs="Arial"/>
                <w:noProof/>
                <w:sz w:val="24"/>
                <w:szCs w:val="24"/>
                <w:lang w:val="en-GB"/>
              </w:rPr>
              <w:t>3.2.1 Research Aim</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25</w:t>
            </w:r>
            <w:r w:rsidR="00DE7FFC" w:rsidRPr="00DE7FFC">
              <w:rPr>
                <w:rFonts w:ascii="Arial" w:hAnsi="Arial" w:cs="Arial"/>
                <w:noProof/>
                <w:webHidden/>
                <w:sz w:val="24"/>
                <w:szCs w:val="24"/>
              </w:rPr>
              <w:fldChar w:fldCharType="end"/>
            </w:r>
          </w:hyperlink>
        </w:p>
        <w:p w14:paraId="564B95A7" w14:textId="7C57DD86"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67" w:history="1">
            <w:r w:rsidR="00DE7FFC" w:rsidRPr="00DE7FFC">
              <w:rPr>
                <w:rStyle w:val="Hyperlink"/>
                <w:rFonts w:ascii="Arial" w:hAnsi="Arial" w:cs="Arial"/>
                <w:noProof/>
                <w:sz w:val="24"/>
                <w:szCs w:val="24"/>
                <w:lang w:val="en-GB"/>
              </w:rPr>
              <w:t>3.2.2 Research Objectives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25</w:t>
            </w:r>
            <w:r w:rsidR="00DE7FFC" w:rsidRPr="00DE7FFC">
              <w:rPr>
                <w:rFonts w:ascii="Arial" w:hAnsi="Arial" w:cs="Arial"/>
                <w:noProof/>
                <w:webHidden/>
                <w:sz w:val="24"/>
                <w:szCs w:val="24"/>
              </w:rPr>
              <w:fldChar w:fldCharType="end"/>
            </w:r>
          </w:hyperlink>
        </w:p>
        <w:p w14:paraId="2CB9022F" w14:textId="0E4C915B"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68" w:history="1">
            <w:r w:rsidR="00DE7FFC" w:rsidRPr="00DE7FFC">
              <w:rPr>
                <w:rStyle w:val="Hyperlink"/>
                <w:rFonts w:ascii="Arial" w:hAnsi="Arial" w:cs="Arial"/>
                <w:noProof/>
                <w:sz w:val="24"/>
                <w:szCs w:val="24"/>
                <w:lang w:val="en-GB"/>
              </w:rPr>
              <w:t>3.2.3 Research Questions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25</w:t>
            </w:r>
            <w:r w:rsidR="00DE7FFC" w:rsidRPr="00DE7FFC">
              <w:rPr>
                <w:rFonts w:ascii="Arial" w:hAnsi="Arial" w:cs="Arial"/>
                <w:noProof/>
                <w:webHidden/>
                <w:sz w:val="24"/>
                <w:szCs w:val="24"/>
              </w:rPr>
              <w:fldChar w:fldCharType="end"/>
            </w:r>
          </w:hyperlink>
        </w:p>
        <w:p w14:paraId="509588BC" w14:textId="01D7BBEB"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69" w:history="1">
            <w:r w:rsidR="00DE7FFC" w:rsidRPr="00DE7FFC">
              <w:rPr>
                <w:rStyle w:val="Hyperlink"/>
                <w:rFonts w:ascii="Arial" w:eastAsia="Times New Roman" w:hAnsi="Arial" w:cs="Arial"/>
                <w:noProof/>
                <w:sz w:val="24"/>
                <w:szCs w:val="24"/>
                <w:lang w:val="en-GB" w:eastAsia="en-GB"/>
              </w:rPr>
              <w:t>3.3 Research Philosophy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26</w:t>
            </w:r>
            <w:r w:rsidR="00DE7FFC" w:rsidRPr="00DE7FFC">
              <w:rPr>
                <w:rFonts w:ascii="Arial" w:hAnsi="Arial" w:cs="Arial"/>
                <w:noProof/>
                <w:webHidden/>
                <w:sz w:val="24"/>
                <w:szCs w:val="24"/>
              </w:rPr>
              <w:fldChar w:fldCharType="end"/>
            </w:r>
          </w:hyperlink>
        </w:p>
        <w:p w14:paraId="13AB6EF7" w14:textId="65DB508A"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70" w:history="1">
            <w:r w:rsidR="00DE7FFC" w:rsidRPr="00DE7FFC">
              <w:rPr>
                <w:rStyle w:val="Hyperlink"/>
                <w:rFonts w:ascii="Arial" w:eastAsia="Times New Roman" w:hAnsi="Arial" w:cs="Arial"/>
                <w:noProof/>
                <w:sz w:val="24"/>
                <w:szCs w:val="24"/>
                <w:lang w:val="en-GB" w:eastAsia="en-GB"/>
              </w:rPr>
              <w:t>3.4 Research Approach</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26</w:t>
            </w:r>
            <w:r w:rsidR="00DE7FFC" w:rsidRPr="00DE7FFC">
              <w:rPr>
                <w:rFonts w:ascii="Arial" w:hAnsi="Arial" w:cs="Arial"/>
                <w:noProof/>
                <w:webHidden/>
                <w:sz w:val="24"/>
                <w:szCs w:val="24"/>
              </w:rPr>
              <w:fldChar w:fldCharType="end"/>
            </w:r>
          </w:hyperlink>
        </w:p>
        <w:p w14:paraId="32CCA4F7" w14:textId="2C8CC811"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71" w:history="1">
            <w:r w:rsidR="00DE7FFC" w:rsidRPr="00DE7FFC">
              <w:rPr>
                <w:rStyle w:val="Hyperlink"/>
                <w:rFonts w:ascii="Arial" w:eastAsia="Times New Roman" w:hAnsi="Arial" w:cs="Arial"/>
                <w:noProof/>
                <w:sz w:val="24"/>
                <w:szCs w:val="24"/>
                <w:lang w:val="en-GB" w:eastAsia="en-GB"/>
              </w:rPr>
              <w:t>3.5 Research Strategy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27</w:t>
            </w:r>
            <w:r w:rsidR="00DE7FFC" w:rsidRPr="00DE7FFC">
              <w:rPr>
                <w:rFonts w:ascii="Arial" w:hAnsi="Arial" w:cs="Arial"/>
                <w:noProof/>
                <w:webHidden/>
                <w:sz w:val="24"/>
                <w:szCs w:val="24"/>
              </w:rPr>
              <w:fldChar w:fldCharType="end"/>
            </w:r>
          </w:hyperlink>
        </w:p>
        <w:p w14:paraId="6FE16A26" w14:textId="6581A751"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72" w:history="1">
            <w:r w:rsidR="00DE7FFC" w:rsidRPr="00DE7FFC">
              <w:rPr>
                <w:rStyle w:val="Hyperlink"/>
                <w:rFonts w:ascii="Arial" w:eastAsia="Times New Roman" w:hAnsi="Arial" w:cs="Arial"/>
                <w:noProof/>
                <w:sz w:val="24"/>
                <w:szCs w:val="24"/>
                <w:lang w:val="en-GB" w:eastAsia="en-GB"/>
              </w:rPr>
              <w:t>3.6 Research Design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27</w:t>
            </w:r>
            <w:r w:rsidR="00DE7FFC" w:rsidRPr="00DE7FFC">
              <w:rPr>
                <w:rFonts w:ascii="Arial" w:hAnsi="Arial" w:cs="Arial"/>
                <w:noProof/>
                <w:webHidden/>
                <w:sz w:val="24"/>
                <w:szCs w:val="24"/>
              </w:rPr>
              <w:fldChar w:fldCharType="end"/>
            </w:r>
          </w:hyperlink>
        </w:p>
        <w:p w14:paraId="35B22C84" w14:textId="6D71D3C7"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73" w:history="1">
            <w:r w:rsidR="00DE7FFC" w:rsidRPr="00DE7FFC">
              <w:rPr>
                <w:rStyle w:val="Hyperlink"/>
                <w:rFonts w:ascii="Arial" w:eastAsia="Times New Roman" w:hAnsi="Arial" w:cs="Arial"/>
                <w:noProof/>
                <w:sz w:val="24"/>
                <w:szCs w:val="24"/>
                <w:lang w:val="en-GB" w:eastAsia="en-GB"/>
              </w:rPr>
              <w:t>3.7 Secondary Research Method</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28</w:t>
            </w:r>
            <w:r w:rsidR="00DE7FFC" w:rsidRPr="00DE7FFC">
              <w:rPr>
                <w:rFonts w:ascii="Arial" w:hAnsi="Arial" w:cs="Arial"/>
                <w:noProof/>
                <w:webHidden/>
                <w:sz w:val="24"/>
                <w:szCs w:val="24"/>
              </w:rPr>
              <w:fldChar w:fldCharType="end"/>
            </w:r>
          </w:hyperlink>
        </w:p>
        <w:p w14:paraId="0F628F69" w14:textId="527142FE"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74" w:history="1">
            <w:r w:rsidR="00DE7FFC" w:rsidRPr="00DE7FFC">
              <w:rPr>
                <w:rStyle w:val="Hyperlink"/>
                <w:rFonts w:ascii="Arial" w:eastAsia="Times New Roman" w:hAnsi="Arial" w:cs="Arial"/>
                <w:noProof/>
                <w:sz w:val="24"/>
                <w:szCs w:val="24"/>
                <w:lang w:val="en-GB" w:eastAsia="en-GB"/>
              </w:rPr>
              <w:t>3.8 Secondary Data Sources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29</w:t>
            </w:r>
            <w:r w:rsidR="00DE7FFC" w:rsidRPr="00DE7FFC">
              <w:rPr>
                <w:rFonts w:ascii="Arial" w:hAnsi="Arial" w:cs="Arial"/>
                <w:noProof/>
                <w:webHidden/>
                <w:sz w:val="24"/>
                <w:szCs w:val="24"/>
              </w:rPr>
              <w:fldChar w:fldCharType="end"/>
            </w:r>
          </w:hyperlink>
        </w:p>
        <w:p w14:paraId="53245F3F" w14:textId="3D0F9C45"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75" w:history="1">
            <w:r w:rsidR="00DE7FFC" w:rsidRPr="00DE7FFC">
              <w:rPr>
                <w:rStyle w:val="Hyperlink"/>
                <w:rFonts w:ascii="Arial" w:eastAsia="Times New Roman" w:hAnsi="Arial" w:cs="Arial"/>
                <w:noProof/>
                <w:sz w:val="24"/>
                <w:szCs w:val="24"/>
                <w:lang w:val="en-GB" w:eastAsia="en-GB"/>
              </w:rPr>
              <w:t>3.9 Literature and Evidence Search Strategy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30</w:t>
            </w:r>
            <w:r w:rsidR="00DE7FFC" w:rsidRPr="00DE7FFC">
              <w:rPr>
                <w:rFonts w:ascii="Arial" w:hAnsi="Arial" w:cs="Arial"/>
                <w:noProof/>
                <w:webHidden/>
                <w:sz w:val="24"/>
                <w:szCs w:val="24"/>
              </w:rPr>
              <w:fldChar w:fldCharType="end"/>
            </w:r>
          </w:hyperlink>
        </w:p>
        <w:p w14:paraId="3566E541" w14:textId="18CBE41D"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76" w:history="1">
            <w:r w:rsidR="00DE7FFC" w:rsidRPr="00DE7FFC">
              <w:rPr>
                <w:rStyle w:val="Hyperlink"/>
                <w:rFonts w:ascii="Arial" w:hAnsi="Arial" w:cs="Arial"/>
                <w:noProof/>
                <w:sz w:val="24"/>
                <w:szCs w:val="24"/>
                <w:lang w:val="en-GB" w:eastAsia="en-GB"/>
              </w:rPr>
              <w:t>3.10 Inclusion and Exclusion Criteria</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31</w:t>
            </w:r>
            <w:r w:rsidR="00DE7FFC" w:rsidRPr="00DE7FFC">
              <w:rPr>
                <w:rFonts w:ascii="Arial" w:hAnsi="Arial" w:cs="Arial"/>
                <w:noProof/>
                <w:webHidden/>
                <w:sz w:val="24"/>
                <w:szCs w:val="24"/>
              </w:rPr>
              <w:fldChar w:fldCharType="end"/>
            </w:r>
          </w:hyperlink>
        </w:p>
        <w:p w14:paraId="4775C1A2" w14:textId="0AAE9A94"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77" w:history="1">
            <w:r w:rsidR="00DE7FFC" w:rsidRPr="00DE7FFC">
              <w:rPr>
                <w:rStyle w:val="Hyperlink"/>
                <w:rFonts w:ascii="Arial" w:hAnsi="Arial" w:cs="Arial"/>
                <w:noProof/>
                <w:sz w:val="24"/>
                <w:szCs w:val="24"/>
                <w:lang w:val="en-GB" w:eastAsia="en-GB"/>
              </w:rPr>
              <w:t>3.11 Data Collection and Data Extraction Procedure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32</w:t>
            </w:r>
            <w:r w:rsidR="00DE7FFC" w:rsidRPr="00DE7FFC">
              <w:rPr>
                <w:rFonts w:ascii="Arial" w:hAnsi="Arial" w:cs="Arial"/>
                <w:noProof/>
                <w:webHidden/>
                <w:sz w:val="24"/>
                <w:szCs w:val="24"/>
              </w:rPr>
              <w:fldChar w:fldCharType="end"/>
            </w:r>
          </w:hyperlink>
        </w:p>
        <w:p w14:paraId="0B924796" w14:textId="331FD73C"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78" w:history="1">
            <w:r w:rsidR="00DE7FFC" w:rsidRPr="00DE7FFC">
              <w:rPr>
                <w:rStyle w:val="Hyperlink"/>
                <w:rFonts w:ascii="Arial" w:hAnsi="Arial" w:cs="Arial"/>
                <w:noProof/>
                <w:sz w:val="24"/>
                <w:szCs w:val="24"/>
                <w:lang w:val="en-GB" w:eastAsia="en-GB"/>
              </w:rPr>
              <w:t>3.12 Data Analysis: Thematic and Content Analysis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32</w:t>
            </w:r>
            <w:r w:rsidR="00DE7FFC" w:rsidRPr="00DE7FFC">
              <w:rPr>
                <w:rFonts w:ascii="Arial" w:hAnsi="Arial" w:cs="Arial"/>
                <w:noProof/>
                <w:webHidden/>
                <w:sz w:val="24"/>
                <w:szCs w:val="24"/>
              </w:rPr>
              <w:fldChar w:fldCharType="end"/>
            </w:r>
          </w:hyperlink>
        </w:p>
        <w:p w14:paraId="05D0EFE8" w14:textId="0046042A"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79" w:history="1">
            <w:r w:rsidR="00DE7FFC" w:rsidRPr="00DE7FFC">
              <w:rPr>
                <w:rStyle w:val="Hyperlink"/>
                <w:rFonts w:ascii="Arial" w:hAnsi="Arial" w:cs="Arial"/>
                <w:noProof/>
                <w:sz w:val="24"/>
                <w:szCs w:val="24"/>
                <w:lang w:val="en-GB" w:eastAsia="en-GB"/>
              </w:rPr>
              <w:t>3.13 Quality, Reliability and Trustworthiness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34</w:t>
            </w:r>
            <w:r w:rsidR="00DE7FFC" w:rsidRPr="00DE7FFC">
              <w:rPr>
                <w:rFonts w:ascii="Arial" w:hAnsi="Arial" w:cs="Arial"/>
                <w:noProof/>
                <w:webHidden/>
                <w:sz w:val="24"/>
                <w:szCs w:val="24"/>
              </w:rPr>
              <w:fldChar w:fldCharType="end"/>
            </w:r>
          </w:hyperlink>
        </w:p>
        <w:p w14:paraId="3B90436A" w14:textId="4D09075C"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80" w:history="1">
            <w:r w:rsidR="00DE7FFC" w:rsidRPr="00DE7FFC">
              <w:rPr>
                <w:rStyle w:val="Hyperlink"/>
                <w:rFonts w:ascii="Arial" w:hAnsi="Arial" w:cs="Arial"/>
                <w:noProof/>
                <w:sz w:val="24"/>
                <w:szCs w:val="24"/>
                <w:lang w:val="en-GB" w:eastAsia="en-GB"/>
              </w:rPr>
              <w:t>3.14 Ethical Considerations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34</w:t>
            </w:r>
            <w:r w:rsidR="00DE7FFC" w:rsidRPr="00DE7FFC">
              <w:rPr>
                <w:rFonts w:ascii="Arial" w:hAnsi="Arial" w:cs="Arial"/>
                <w:noProof/>
                <w:webHidden/>
                <w:sz w:val="24"/>
                <w:szCs w:val="24"/>
              </w:rPr>
              <w:fldChar w:fldCharType="end"/>
            </w:r>
          </w:hyperlink>
        </w:p>
        <w:p w14:paraId="287712D3" w14:textId="7E8B739B"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81" w:history="1">
            <w:r w:rsidR="00DE7FFC" w:rsidRPr="00DE7FFC">
              <w:rPr>
                <w:rStyle w:val="Hyperlink"/>
                <w:rFonts w:ascii="Arial" w:hAnsi="Arial" w:cs="Arial"/>
                <w:noProof/>
                <w:sz w:val="24"/>
                <w:szCs w:val="24"/>
              </w:rPr>
              <w:t>3.15 Research Limitations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35</w:t>
            </w:r>
            <w:r w:rsidR="00DE7FFC" w:rsidRPr="00DE7FFC">
              <w:rPr>
                <w:rFonts w:ascii="Arial" w:hAnsi="Arial" w:cs="Arial"/>
                <w:noProof/>
                <w:webHidden/>
                <w:sz w:val="24"/>
                <w:szCs w:val="24"/>
              </w:rPr>
              <w:fldChar w:fldCharType="end"/>
            </w:r>
          </w:hyperlink>
        </w:p>
        <w:p w14:paraId="7B19EFE8" w14:textId="573CCFBB"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82" w:history="1">
            <w:r w:rsidR="00DE7FFC" w:rsidRPr="00DE7FFC">
              <w:rPr>
                <w:rStyle w:val="Hyperlink"/>
                <w:rFonts w:ascii="Arial" w:hAnsi="Arial" w:cs="Arial"/>
                <w:noProof/>
                <w:sz w:val="24"/>
                <w:szCs w:val="24"/>
                <w:lang w:val="en-GB" w:eastAsia="en-GB"/>
              </w:rPr>
              <w:t>3.16 Chapter Summary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36</w:t>
            </w:r>
            <w:r w:rsidR="00DE7FFC" w:rsidRPr="00DE7FFC">
              <w:rPr>
                <w:rFonts w:ascii="Arial" w:hAnsi="Arial" w:cs="Arial"/>
                <w:noProof/>
                <w:webHidden/>
                <w:sz w:val="24"/>
                <w:szCs w:val="24"/>
              </w:rPr>
              <w:fldChar w:fldCharType="end"/>
            </w:r>
          </w:hyperlink>
        </w:p>
        <w:p w14:paraId="2D158D85" w14:textId="71481B28" w:rsidR="00DE7FFC" w:rsidRPr="00DE7FFC" w:rsidRDefault="00864F78" w:rsidP="00DE7FFC">
          <w:pPr>
            <w:pStyle w:val="TOC1"/>
            <w:tabs>
              <w:tab w:val="right" w:leader="dot" w:pos="9016"/>
            </w:tabs>
            <w:jc w:val="both"/>
            <w:rPr>
              <w:rFonts w:ascii="Arial" w:eastAsiaTheme="minorEastAsia" w:hAnsi="Arial" w:cs="Arial"/>
              <w:noProof/>
              <w:sz w:val="24"/>
              <w:szCs w:val="24"/>
              <w:lang w:val="en-GB" w:eastAsia="en-GB"/>
            </w:rPr>
          </w:pPr>
          <w:hyperlink w:anchor="_Toc238337183" w:history="1">
            <w:r w:rsidR="00DE7FFC" w:rsidRPr="00DE7FFC">
              <w:rPr>
                <w:rStyle w:val="Hyperlink"/>
                <w:rFonts w:ascii="Arial" w:eastAsia="Times New Roman" w:hAnsi="Arial" w:cs="Arial"/>
                <w:noProof/>
                <w:sz w:val="24"/>
                <w:szCs w:val="24"/>
                <w:lang w:val="en-GB" w:eastAsia="en-GB"/>
              </w:rPr>
              <w:t>CHAPTER Four: Data Analysis and Findings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37</w:t>
            </w:r>
            <w:r w:rsidR="00DE7FFC" w:rsidRPr="00DE7FFC">
              <w:rPr>
                <w:rFonts w:ascii="Arial" w:hAnsi="Arial" w:cs="Arial"/>
                <w:noProof/>
                <w:webHidden/>
                <w:sz w:val="24"/>
                <w:szCs w:val="24"/>
              </w:rPr>
              <w:fldChar w:fldCharType="end"/>
            </w:r>
          </w:hyperlink>
        </w:p>
        <w:p w14:paraId="2EE2F312" w14:textId="050D9A94"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84" w:history="1">
            <w:r w:rsidR="00DE7FFC" w:rsidRPr="00DE7FFC">
              <w:rPr>
                <w:rStyle w:val="Hyperlink"/>
                <w:rFonts w:ascii="Arial" w:eastAsia="Times New Roman" w:hAnsi="Arial" w:cs="Arial"/>
                <w:noProof/>
                <w:sz w:val="24"/>
                <w:szCs w:val="24"/>
                <w:lang w:val="en-GB" w:eastAsia="en-GB"/>
              </w:rPr>
              <w:t>4.1 Introduction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37</w:t>
            </w:r>
            <w:r w:rsidR="00DE7FFC" w:rsidRPr="00DE7FFC">
              <w:rPr>
                <w:rFonts w:ascii="Arial" w:hAnsi="Arial" w:cs="Arial"/>
                <w:noProof/>
                <w:webHidden/>
                <w:sz w:val="24"/>
                <w:szCs w:val="24"/>
              </w:rPr>
              <w:fldChar w:fldCharType="end"/>
            </w:r>
          </w:hyperlink>
        </w:p>
        <w:p w14:paraId="5393C584" w14:textId="7CAB267C"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85" w:history="1">
            <w:r w:rsidR="00DE7FFC" w:rsidRPr="00DE7FFC">
              <w:rPr>
                <w:rStyle w:val="Hyperlink"/>
                <w:rFonts w:ascii="Arial" w:eastAsia="Times New Roman" w:hAnsi="Arial" w:cs="Arial"/>
                <w:noProof/>
                <w:sz w:val="24"/>
                <w:szCs w:val="24"/>
                <w:lang w:val="en-GB" w:eastAsia="en-GB"/>
              </w:rPr>
              <w:t>4.2 Overview of the Selected Secondary Evidence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37</w:t>
            </w:r>
            <w:r w:rsidR="00DE7FFC" w:rsidRPr="00DE7FFC">
              <w:rPr>
                <w:rFonts w:ascii="Arial" w:hAnsi="Arial" w:cs="Arial"/>
                <w:noProof/>
                <w:webHidden/>
                <w:sz w:val="24"/>
                <w:szCs w:val="24"/>
              </w:rPr>
              <w:fldChar w:fldCharType="end"/>
            </w:r>
          </w:hyperlink>
        </w:p>
        <w:p w14:paraId="670D39D5" w14:textId="3229EC33"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86" w:history="1">
            <w:r w:rsidR="00DE7FFC" w:rsidRPr="00DE7FFC">
              <w:rPr>
                <w:rStyle w:val="Hyperlink"/>
                <w:rFonts w:ascii="Arial" w:eastAsia="Times New Roman" w:hAnsi="Arial" w:cs="Arial"/>
                <w:noProof/>
                <w:sz w:val="24"/>
                <w:szCs w:val="24"/>
                <w:lang w:val="en-GB" w:eastAsia="en-GB"/>
              </w:rPr>
              <w:t>4.3 Evidence Pro</w:t>
            </w:r>
            <w:r w:rsidR="00DE7FFC" w:rsidRPr="00DE7FFC">
              <w:rPr>
                <w:rStyle w:val="Hyperlink"/>
                <w:rFonts w:ascii="Arial" w:hAnsi="Arial" w:cs="Arial"/>
                <w:noProof/>
                <w:sz w:val="24"/>
                <w:szCs w:val="24"/>
                <w:lang w:val="en-GB" w:eastAsia="en-GB"/>
              </w:rPr>
              <w:t>file and Source Characteristics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38</w:t>
            </w:r>
            <w:r w:rsidR="00DE7FFC" w:rsidRPr="00DE7FFC">
              <w:rPr>
                <w:rFonts w:ascii="Arial" w:hAnsi="Arial" w:cs="Arial"/>
                <w:noProof/>
                <w:webHidden/>
                <w:sz w:val="24"/>
                <w:szCs w:val="24"/>
              </w:rPr>
              <w:fldChar w:fldCharType="end"/>
            </w:r>
          </w:hyperlink>
        </w:p>
        <w:p w14:paraId="01709B44" w14:textId="43926C02"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87" w:history="1">
            <w:r w:rsidR="00DE7FFC" w:rsidRPr="00DE7FFC">
              <w:rPr>
                <w:rStyle w:val="Hyperlink"/>
                <w:rFonts w:ascii="Arial" w:eastAsia="Times New Roman" w:hAnsi="Arial" w:cs="Arial"/>
                <w:noProof/>
                <w:sz w:val="24"/>
                <w:szCs w:val="24"/>
                <w:lang w:val="en-GB" w:eastAsia="en-GB"/>
              </w:rPr>
              <w:t>4 Findings on Apple's Digital Marketing Strategies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40</w:t>
            </w:r>
            <w:r w:rsidR="00DE7FFC" w:rsidRPr="00DE7FFC">
              <w:rPr>
                <w:rFonts w:ascii="Arial" w:hAnsi="Arial" w:cs="Arial"/>
                <w:noProof/>
                <w:webHidden/>
                <w:sz w:val="24"/>
                <w:szCs w:val="24"/>
              </w:rPr>
              <w:fldChar w:fldCharType="end"/>
            </w:r>
          </w:hyperlink>
        </w:p>
        <w:p w14:paraId="58012EFB" w14:textId="68DF3B64"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88" w:history="1">
            <w:r w:rsidR="00DE7FFC" w:rsidRPr="00DE7FFC">
              <w:rPr>
                <w:rStyle w:val="Hyperlink"/>
                <w:rFonts w:ascii="Arial" w:eastAsia="Times New Roman" w:hAnsi="Arial" w:cs="Arial"/>
                <w:noProof/>
                <w:sz w:val="24"/>
                <w:szCs w:val="24"/>
                <w:lang w:val="en-GB" w:eastAsia="en-GB"/>
              </w:rPr>
              <w:t>4.4.1 Social Media Marketing</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40</w:t>
            </w:r>
            <w:r w:rsidR="00DE7FFC" w:rsidRPr="00DE7FFC">
              <w:rPr>
                <w:rFonts w:ascii="Arial" w:hAnsi="Arial" w:cs="Arial"/>
                <w:noProof/>
                <w:webHidden/>
                <w:sz w:val="24"/>
                <w:szCs w:val="24"/>
              </w:rPr>
              <w:fldChar w:fldCharType="end"/>
            </w:r>
          </w:hyperlink>
        </w:p>
        <w:p w14:paraId="407444A0" w14:textId="1EA879F7"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89" w:history="1">
            <w:r w:rsidR="00DE7FFC" w:rsidRPr="00DE7FFC">
              <w:rPr>
                <w:rStyle w:val="Hyperlink"/>
                <w:rFonts w:ascii="Arial" w:eastAsia="Times New Roman" w:hAnsi="Arial" w:cs="Arial"/>
                <w:noProof/>
                <w:sz w:val="24"/>
                <w:szCs w:val="24"/>
                <w:lang w:val="en-GB" w:eastAsia="en-GB"/>
              </w:rPr>
              <w:t>4.4.2 Content Marketing and Storytelling</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40</w:t>
            </w:r>
            <w:r w:rsidR="00DE7FFC" w:rsidRPr="00DE7FFC">
              <w:rPr>
                <w:rFonts w:ascii="Arial" w:hAnsi="Arial" w:cs="Arial"/>
                <w:noProof/>
                <w:webHidden/>
                <w:sz w:val="24"/>
                <w:szCs w:val="24"/>
              </w:rPr>
              <w:fldChar w:fldCharType="end"/>
            </w:r>
          </w:hyperlink>
        </w:p>
        <w:p w14:paraId="47799394" w14:textId="5CF8CB02"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90" w:history="1">
            <w:r w:rsidR="00DE7FFC" w:rsidRPr="00DE7FFC">
              <w:rPr>
                <w:rStyle w:val="Hyperlink"/>
                <w:rFonts w:ascii="Arial" w:eastAsia="Times New Roman" w:hAnsi="Arial" w:cs="Arial"/>
                <w:noProof/>
                <w:sz w:val="24"/>
                <w:szCs w:val="24"/>
                <w:lang w:val="en-GB" w:eastAsia="en-GB"/>
              </w:rPr>
              <w:t>4.4.3 User-Generated Content and Consumer Engagement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41</w:t>
            </w:r>
            <w:r w:rsidR="00DE7FFC" w:rsidRPr="00DE7FFC">
              <w:rPr>
                <w:rFonts w:ascii="Arial" w:hAnsi="Arial" w:cs="Arial"/>
                <w:noProof/>
                <w:webHidden/>
                <w:sz w:val="24"/>
                <w:szCs w:val="24"/>
              </w:rPr>
              <w:fldChar w:fldCharType="end"/>
            </w:r>
          </w:hyperlink>
        </w:p>
        <w:p w14:paraId="1E1F6C5C" w14:textId="11397943"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91" w:history="1">
            <w:r w:rsidR="00DE7FFC" w:rsidRPr="00DE7FFC">
              <w:rPr>
                <w:rStyle w:val="Hyperlink"/>
                <w:rFonts w:ascii="Arial" w:eastAsia="Times New Roman" w:hAnsi="Arial" w:cs="Arial"/>
                <w:noProof/>
                <w:sz w:val="24"/>
                <w:szCs w:val="24"/>
                <w:lang w:val="en-GB" w:eastAsia="en-GB"/>
              </w:rPr>
              <w:t>4.4.4 Privacy-Focused Marketing</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41</w:t>
            </w:r>
            <w:r w:rsidR="00DE7FFC" w:rsidRPr="00DE7FFC">
              <w:rPr>
                <w:rFonts w:ascii="Arial" w:hAnsi="Arial" w:cs="Arial"/>
                <w:noProof/>
                <w:webHidden/>
                <w:sz w:val="24"/>
                <w:szCs w:val="24"/>
              </w:rPr>
              <w:fldChar w:fldCharType="end"/>
            </w:r>
          </w:hyperlink>
        </w:p>
        <w:p w14:paraId="368CC5DC" w14:textId="1FBF7D97"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92" w:history="1">
            <w:r w:rsidR="00DE7FFC" w:rsidRPr="00DE7FFC">
              <w:rPr>
                <w:rStyle w:val="Hyperlink"/>
                <w:rFonts w:ascii="Arial" w:eastAsia="Times New Roman" w:hAnsi="Arial" w:cs="Arial"/>
                <w:noProof/>
                <w:sz w:val="24"/>
                <w:szCs w:val="24"/>
                <w:lang w:val="en-GB" w:eastAsia="en-GB"/>
              </w:rPr>
              <w:t>4.5 Findings on Brand Performance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42</w:t>
            </w:r>
            <w:r w:rsidR="00DE7FFC" w:rsidRPr="00DE7FFC">
              <w:rPr>
                <w:rFonts w:ascii="Arial" w:hAnsi="Arial" w:cs="Arial"/>
                <w:noProof/>
                <w:webHidden/>
                <w:sz w:val="24"/>
                <w:szCs w:val="24"/>
              </w:rPr>
              <w:fldChar w:fldCharType="end"/>
            </w:r>
          </w:hyperlink>
        </w:p>
        <w:p w14:paraId="518F6ADA" w14:textId="08DE44A2"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93" w:history="1">
            <w:r w:rsidR="00DE7FFC" w:rsidRPr="00DE7FFC">
              <w:rPr>
                <w:rStyle w:val="Hyperlink"/>
                <w:rFonts w:ascii="Arial" w:eastAsia="Times New Roman" w:hAnsi="Arial" w:cs="Arial"/>
                <w:noProof/>
                <w:sz w:val="24"/>
                <w:szCs w:val="24"/>
                <w:lang w:val="en-GB" w:eastAsia="en-GB"/>
              </w:rPr>
              <w:t>4.5.1 Brand Awareness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42</w:t>
            </w:r>
            <w:r w:rsidR="00DE7FFC" w:rsidRPr="00DE7FFC">
              <w:rPr>
                <w:rFonts w:ascii="Arial" w:hAnsi="Arial" w:cs="Arial"/>
                <w:noProof/>
                <w:webHidden/>
                <w:sz w:val="24"/>
                <w:szCs w:val="24"/>
              </w:rPr>
              <w:fldChar w:fldCharType="end"/>
            </w:r>
          </w:hyperlink>
        </w:p>
        <w:p w14:paraId="0603168C" w14:textId="28FDBEC9"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94" w:history="1">
            <w:r w:rsidR="00DE7FFC" w:rsidRPr="00DE7FFC">
              <w:rPr>
                <w:rStyle w:val="Hyperlink"/>
                <w:rFonts w:ascii="Arial" w:eastAsia="Times New Roman" w:hAnsi="Arial" w:cs="Arial"/>
                <w:noProof/>
                <w:sz w:val="24"/>
                <w:szCs w:val="24"/>
                <w:lang w:val="en-GB" w:eastAsia="en-GB"/>
              </w:rPr>
              <w:t>4.5.2 Perceived Quality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42</w:t>
            </w:r>
            <w:r w:rsidR="00DE7FFC" w:rsidRPr="00DE7FFC">
              <w:rPr>
                <w:rFonts w:ascii="Arial" w:hAnsi="Arial" w:cs="Arial"/>
                <w:noProof/>
                <w:webHidden/>
                <w:sz w:val="24"/>
                <w:szCs w:val="24"/>
              </w:rPr>
              <w:fldChar w:fldCharType="end"/>
            </w:r>
          </w:hyperlink>
        </w:p>
        <w:p w14:paraId="3F84BB2C" w14:textId="5F41B44F"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95" w:history="1">
            <w:r w:rsidR="00DE7FFC" w:rsidRPr="00DE7FFC">
              <w:rPr>
                <w:rStyle w:val="Hyperlink"/>
                <w:rFonts w:ascii="Arial" w:eastAsia="Times New Roman" w:hAnsi="Arial" w:cs="Arial"/>
                <w:noProof/>
                <w:sz w:val="24"/>
                <w:szCs w:val="24"/>
                <w:lang w:val="en-GB" w:eastAsia="en-GB"/>
              </w:rPr>
              <w:t>4.5.3 Brand Loyalty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43</w:t>
            </w:r>
            <w:r w:rsidR="00DE7FFC" w:rsidRPr="00DE7FFC">
              <w:rPr>
                <w:rFonts w:ascii="Arial" w:hAnsi="Arial" w:cs="Arial"/>
                <w:noProof/>
                <w:webHidden/>
                <w:sz w:val="24"/>
                <w:szCs w:val="24"/>
              </w:rPr>
              <w:fldChar w:fldCharType="end"/>
            </w:r>
          </w:hyperlink>
        </w:p>
        <w:p w14:paraId="620D574E" w14:textId="250B7DD9"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196" w:history="1">
            <w:r w:rsidR="00DE7FFC" w:rsidRPr="00DE7FFC">
              <w:rPr>
                <w:rStyle w:val="Hyperlink"/>
                <w:rFonts w:ascii="Arial" w:eastAsia="Times New Roman" w:hAnsi="Arial" w:cs="Arial"/>
                <w:noProof/>
                <w:sz w:val="24"/>
                <w:szCs w:val="24"/>
                <w:lang w:val="en-GB" w:eastAsia="en-GB"/>
              </w:rPr>
              <w:t>4.5.4 Brand Equity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43</w:t>
            </w:r>
            <w:r w:rsidR="00DE7FFC" w:rsidRPr="00DE7FFC">
              <w:rPr>
                <w:rFonts w:ascii="Arial" w:hAnsi="Arial" w:cs="Arial"/>
                <w:noProof/>
                <w:webHidden/>
                <w:sz w:val="24"/>
                <w:szCs w:val="24"/>
              </w:rPr>
              <w:fldChar w:fldCharType="end"/>
            </w:r>
          </w:hyperlink>
        </w:p>
        <w:p w14:paraId="34DB40C0" w14:textId="69A0526E"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97" w:history="1">
            <w:r w:rsidR="00DE7FFC" w:rsidRPr="00DE7FFC">
              <w:rPr>
                <w:rStyle w:val="Hyperlink"/>
                <w:rFonts w:ascii="Arial" w:eastAsia="Times New Roman" w:hAnsi="Arial" w:cs="Arial"/>
                <w:noProof/>
                <w:sz w:val="24"/>
                <w:szCs w:val="24"/>
                <w:lang w:val="en-GB" w:eastAsia="en-GB"/>
              </w:rPr>
              <w:t>4.6 Digital Ecosystem and Customer Engagement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43</w:t>
            </w:r>
            <w:r w:rsidR="00DE7FFC" w:rsidRPr="00DE7FFC">
              <w:rPr>
                <w:rFonts w:ascii="Arial" w:hAnsi="Arial" w:cs="Arial"/>
                <w:noProof/>
                <w:webHidden/>
                <w:sz w:val="24"/>
                <w:szCs w:val="24"/>
              </w:rPr>
              <w:fldChar w:fldCharType="end"/>
            </w:r>
          </w:hyperlink>
        </w:p>
        <w:p w14:paraId="5A4FD16D" w14:textId="26B96261"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98" w:history="1">
            <w:r w:rsidR="00DE7FFC" w:rsidRPr="00DE7FFC">
              <w:rPr>
                <w:rStyle w:val="Hyperlink"/>
                <w:rFonts w:ascii="Arial" w:eastAsia="Times New Roman" w:hAnsi="Arial" w:cs="Arial"/>
                <w:noProof/>
                <w:sz w:val="24"/>
                <w:szCs w:val="24"/>
                <w:lang w:val="en-GB" w:eastAsia="en-GB"/>
              </w:rPr>
              <w:t>4.7 UK Privacy and Regulatory Environment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45</w:t>
            </w:r>
            <w:r w:rsidR="00DE7FFC" w:rsidRPr="00DE7FFC">
              <w:rPr>
                <w:rFonts w:ascii="Arial" w:hAnsi="Arial" w:cs="Arial"/>
                <w:noProof/>
                <w:webHidden/>
                <w:sz w:val="24"/>
                <w:szCs w:val="24"/>
              </w:rPr>
              <w:fldChar w:fldCharType="end"/>
            </w:r>
          </w:hyperlink>
        </w:p>
        <w:p w14:paraId="43222DF8" w14:textId="4B825F2F"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199" w:history="1">
            <w:r w:rsidR="00DE7FFC" w:rsidRPr="00DE7FFC">
              <w:rPr>
                <w:rStyle w:val="Hyperlink"/>
                <w:rFonts w:ascii="Arial" w:eastAsia="Times New Roman" w:hAnsi="Arial" w:cs="Arial"/>
                <w:noProof/>
                <w:sz w:val="24"/>
                <w:szCs w:val="24"/>
                <w:lang w:val="en-GB" w:eastAsia="en-GB"/>
              </w:rPr>
              <w:t>4.8 Findings in Relation to Aaker's Brand Equity Model</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46</w:t>
            </w:r>
            <w:r w:rsidR="00DE7FFC" w:rsidRPr="00DE7FFC">
              <w:rPr>
                <w:rFonts w:ascii="Arial" w:hAnsi="Arial" w:cs="Arial"/>
                <w:noProof/>
                <w:webHidden/>
                <w:sz w:val="24"/>
                <w:szCs w:val="24"/>
              </w:rPr>
              <w:fldChar w:fldCharType="end"/>
            </w:r>
          </w:hyperlink>
        </w:p>
        <w:p w14:paraId="114A681A" w14:textId="7A9D509B"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00" w:history="1">
            <w:r w:rsidR="00DE7FFC" w:rsidRPr="00DE7FFC">
              <w:rPr>
                <w:rStyle w:val="Hyperlink"/>
                <w:rFonts w:ascii="Arial" w:eastAsia="Times New Roman" w:hAnsi="Arial" w:cs="Arial"/>
                <w:noProof/>
                <w:sz w:val="24"/>
                <w:szCs w:val="24"/>
                <w:lang w:val="en-GB" w:eastAsia="en-GB"/>
              </w:rPr>
              <w:t>4.9 Findings in Relation to Keller's CBBE Model</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47</w:t>
            </w:r>
            <w:r w:rsidR="00DE7FFC" w:rsidRPr="00DE7FFC">
              <w:rPr>
                <w:rFonts w:ascii="Arial" w:hAnsi="Arial" w:cs="Arial"/>
                <w:noProof/>
                <w:webHidden/>
                <w:sz w:val="24"/>
                <w:szCs w:val="24"/>
              </w:rPr>
              <w:fldChar w:fldCharType="end"/>
            </w:r>
          </w:hyperlink>
        </w:p>
        <w:p w14:paraId="6E885B39" w14:textId="008C2EAE"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01" w:history="1">
            <w:r w:rsidR="00DE7FFC" w:rsidRPr="00DE7FFC">
              <w:rPr>
                <w:rStyle w:val="Hyperlink"/>
                <w:rFonts w:ascii="Arial" w:eastAsia="Times New Roman" w:hAnsi="Arial" w:cs="Arial"/>
                <w:noProof/>
                <w:sz w:val="24"/>
                <w:szCs w:val="24"/>
                <w:lang w:val="en-GB" w:eastAsia="en-GB"/>
              </w:rPr>
              <w:t>4.10 Summary of</w:t>
            </w:r>
            <w:r w:rsidR="00DE7FFC" w:rsidRPr="00DE7FFC">
              <w:rPr>
                <w:rStyle w:val="Hyperlink"/>
                <w:rFonts w:ascii="Arial" w:hAnsi="Arial" w:cs="Arial"/>
                <w:noProof/>
                <w:sz w:val="24"/>
                <w:szCs w:val="24"/>
                <w:lang w:val="en-GB" w:eastAsia="en-GB"/>
              </w:rPr>
              <w:t xml:space="preserve"> Findings by Research Objective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48</w:t>
            </w:r>
            <w:r w:rsidR="00DE7FFC" w:rsidRPr="00DE7FFC">
              <w:rPr>
                <w:rFonts w:ascii="Arial" w:hAnsi="Arial" w:cs="Arial"/>
                <w:noProof/>
                <w:webHidden/>
                <w:sz w:val="24"/>
                <w:szCs w:val="24"/>
              </w:rPr>
              <w:fldChar w:fldCharType="end"/>
            </w:r>
          </w:hyperlink>
        </w:p>
        <w:p w14:paraId="0020993D" w14:textId="40995E48"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02" w:history="1">
            <w:r w:rsidR="00DE7FFC" w:rsidRPr="00DE7FFC">
              <w:rPr>
                <w:rStyle w:val="Hyperlink"/>
                <w:rFonts w:ascii="Arial" w:eastAsia="Times New Roman" w:hAnsi="Arial" w:cs="Arial"/>
                <w:noProof/>
                <w:sz w:val="24"/>
                <w:szCs w:val="24"/>
                <w:lang w:val="en-GB" w:eastAsia="en-GB"/>
              </w:rPr>
              <w:t>4.11 Chapter Summary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49</w:t>
            </w:r>
            <w:r w:rsidR="00DE7FFC" w:rsidRPr="00DE7FFC">
              <w:rPr>
                <w:rFonts w:ascii="Arial" w:hAnsi="Arial" w:cs="Arial"/>
                <w:noProof/>
                <w:webHidden/>
                <w:sz w:val="24"/>
                <w:szCs w:val="24"/>
              </w:rPr>
              <w:fldChar w:fldCharType="end"/>
            </w:r>
          </w:hyperlink>
        </w:p>
        <w:p w14:paraId="7DA372A0" w14:textId="50F27715" w:rsidR="00DE7FFC" w:rsidRPr="00DE7FFC" w:rsidRDefault="00864F78" w:rsidP="00DE7FFC">
          <w:pPr>
            <w:pStyle w:val="TOC1"/>
            <w:tabs>
              <w:tab w:val="right" w:leader="dot" w:pos="9016"/>
            </w:tabs>
            <w:jc w:val="both"/>
            <w:rPr>
              <w:rFonts w:ascii="Arial" w:eastAsiaTheme="minorEastAsia" w:hAnsi="Arial" w:cs="Arial"/>
              <w:noProof/>
              <w:sz w:val="24"/>
              <w:szCs w:val="24"/>
              <w:lang w:val="en-GB" w:eastAsia="en-GB"/>
            </w:rPr>
          </w:pPr>
          <w:hyperlink w:anchor="_Toc238337203" w:history="1">
            <w:r w:rsidR="00DE7FFC" w:rsidRPr="00DE7FFC">
              <w:rPr>
                <w:rStyle w:val="Hyperlink"/>
                <w:rFonts w:ascii="Arial" w:hAnsi="Arial" w:cs="Arial"/>
                <w:noProof/>
                <w:sz w:val="24"/>
                <w:szCs w:val="24"/>
              </w:rPr>
              <w:t>CHAPTER Five: Discussion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50</w:t>
            </w:r>
            <w:r w:rsidR="00DE7FFC" w:rsidRPr="00DE7FFC">
              <w:rPr>
                <w:rFonts w:ascii="Arial" w:hAnsi="Arial" w:cs="Arial"/>
                <w:noProof/>
                <w:webHidden/>
                <w:sz w:val="24"/>
                <w:szCs w:val="24"/>
              </w:rPr>
              <w:fldChar w:fldCharType="end"/>
            </w:r>
          </w:hyperlink>
        </w:p>
        <w:p w14:paraId="0271708C" w14:textId="1338C60F"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04" w:history="1">
            <w:r w:rsidR="00DE7FFC" w:rsidRPr="00DE7FFC">
              <w:rPr>
                <w:rStyle w:val="Hyperlink"/>
                <w:rFonts w:ascii="Arial" w:eastAsia="Times New Roman" w:hAnsi="Arial" w:cs="Arial"/>
                <w:noProof/>
                <w:sz w:val="24"/>
                <w:szCs w:val="24"/>
                <w:lang w:val="en-GB" w:eastAsia="en-GB"/>
              </w:rPr>
              <w:t>5.1 Introduction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50</w:t>
            </w:r>
            <w:r w:rsidR="00DE7FFC" w:rsidRPr="00DE7FFC">
              <w:rPr>
                <w:rFonts w:ascii="Arial" w:hAnsi="Arial" w:cs="Arial"/>
                <w:noProof/>
                <w:webHidden/>
                <w:sz w:val="24"/>
                <w:szCs w:val="24"/>
              </w:rPr>
              <w:fldChar w:fldCharType="end"/>
            </w:r>
          </w:hyperlink>
        </w:p>
        <w:p w14:paraId="54F7557E" w14:textId="64678DE3"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05" w:history="1">
            <w:r w:rsidR="00DE7FFC" w:rsidRPr="00DE7FFC">
              <w:rPr>
                <w:rStyle w:val="Hyperlink"/>
                <w:rFonts w:ascii="Arial" w:eastAsia="Times New Roman" w:hAnsi="Arial" w:cs="Arial"/>
                <w:noProof/>
                <w:sz w:val="24"/>
                <w:szCs w:val="24"/>
                <w:lang w:val="en-GB" w:eastAsia="en-GB"/>
              </w:rPr>
              <w:t>5.2 Discussion of Findings: Objective 1</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50</w:t>
            </w:r>
            <w:r w:rsidR="00DE7FFC" w:rsidRPr="00DE7FFC">
              <w:rPr>
                <w:rFonts w:ascii="Arial" w:hAnsi="Arial" w:cs="Arial"/>
                <w:noProof/>
                <w:webHidden/>
                <w:sz w:val="24"/>
                <w:szCs w:val="24"/>
              </w:rPr>
              <w:fldChar w:fldCharType="end"/>
            </w:r>
          </w:hyperlink>
        </w:p>
        <w:p w14:paraId="2F97AA2E" w14:textId="10F9ACC2"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206" w:history="1">
            <w:r w:rsidR="00DE7FFC" w:rsidRPr="00DE7FFC">
              <w:rPr>
                <w:rStyle w:val="Hyperlink"/>
                <w:rFonts w:ascii="Arial" w:eastAsia="Times New Roman" w:hAnsi="Arial" w:cs="Arial"/>
                <w:noProof/>
                <w:sz w:val="24"/>
                <w:szCs w:val="24"/>
                <w:lang w:val="en-GB" w:eastAsia="en-GB"/>
              </w:rPr>
              <w:t>5.2.1 Social Media Marketing</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50</w:t>
            </w:r>
            <w:r w:rsidR="00DE7FFC" w:rsidRPr="00DE7FFC">
              <w:rPr>
                <w:rFonts w:ascii="Arial" w:hAnsi="Arial" w:cs="Arial"/>
                <w:noProof/>
                <w:webHidden/>
                <w:sz w:val="24"/>
                <w:szCs w:val="24"/>
              </w:rPr>
              <w:fldChar w:fldCharType="end"/>
            </w:r>
          </w:hyperlink>
        </w:p>
        <w:p w14:paraId="6868644D" w14:textId="463A51DD"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207" w:history="1">
            <w:r w:rsidR="00DE7FFC" w:rsidRPr="00DE7FFC">
              <w:rPr>
                <w:rStyle w:val="Hyperlink"/>
                <w:rFonts w:ascii="Arial" w:eastAsia="Times New Roman" w:hAnsi="Arial" w:cs="Arial"/>
                <w:noProof/>
                <w:sz w:val="24"/>
                <w:szCs w:val="24"/>
                <w:lang w:val="en-GB" w:eastAsia="en-GB"/>
              </w:rPr>
              <w:t>5.2.2 Content Marketing and Storytelling</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51</w:t>
            </w:r>
            <w:r w:rsidR="00DE7FFC" w:rsidRPr="00DE7FFC">
              <w:rPr>
                <w:rFonts w:ascii="Arial" w:hAnsi="Arial" w:cs="Arial"/>
                <w:noProof/>
                <w:webHidden/>
                <w:sz w:val="24"/>
                <w:szCs w:val="24"/>
              </w:rPr>
              <w:fldChar w:fldCharType="end"/>
            </w:r>
          </w:hyperlink>
        </w:p>
        <w:p w14:paraId="07DCC3A7" w14:textId="0AB8E7FB"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208" w:history="1">
            <w:r w:rsidR="00DE7FFC" w:rsidRPr="00DE7FFC">
              <w:rPr>
                <w:rStyle w:val="Hyperlink"/>
                <w:rFonts w:ascii="Arial" w:eastAsia="Times New Roman" w:hAnsi="Arial" w:cs="Arial"/>
                <w:noProof/>
                <w:sz w:val="24"/>
                <w:szCs w:val="24"/>
                <w:lang w:val="en-GB" w:eastAsia="en-GB"/>
              </w:rPr>
              <w:t>5.2.3 UGC and Consumer Engagement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51</w:t>
            </w:r>
            <w:r w:rsidR="00DE7FFC" w:rsidRPr="00DE7FFC">
              <w:rPr>
                <w:rFonts w:ascii="Arial" w:hAnsi="Arial" w:cs="Arial"/>
                <w:noProof/>
                <w:webHidden/>
                <w:sz w:val="24"/>
                <w:szCs w:val="24"/>
              </w:rPr>
              <w:fldChar w:fldCharType="end"/>
            </w:r>
          </w:hyperlink>
        </w:p>
        <w:p w14:paraId="3B4AA3CD" w14:textId="22AA4599"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209" w:history="1">
            <w:r w:rsidR="00DE7FFC" w:rsidRPr="00DE7FFC">
              <w:rPr>
                <w:rStyle w:val="Hyperlink"/>
                <w:rFonts w:ascii="Arial" w:eastAsia="Times New Roman" w:hAnsi="Arial" w:cs="Arial"/>
                <w:noProof/>
                <w:sz w:val="24"/>
                <w:szCs w:val="24"/>
                <w:lang w:val="en-GB" w:eastAsia="en-GB"/>
              </w:rPr>
              <w:t>5.2.4 Privacy-Focused Marketing</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51</w:t>
            </w:r>
            <w:r w:rsidR="00DE7FFC" w:rsidRPr="00DE7FFC">
              <w:rPr>
                <w:rFonts w:ascii="Arial" w:hAnsi="Arial" w:cs="Arial"/>
                <w:noProof/>
                <w:webHidden/>
                <w:sz w:val="24"/>
                <w:szCs w:val="24"/>
              </w:rPr>
              <w:fldChar w:fldCharType="end"/>
            </w:r>
          </w:hyperlink>
        </w:p>
        <w:p w14:paraId="397AC9E9" w14:textId="14E203BB"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10" w:history="1">
            <w:r w:rsidR="00DE7FFC" w:rsidRPr="00DE7FFC">
              <w:rPr>
                <w:rStyle w:val="Hyperlink"/>
                <w:rFonts w:ascii="Arial" w:eastAsia="Times New Roman" w:hAnsi="Arial" w:cs="Arial"/>
                <w:noProof/>
                <w:sz w:val="24"/>
                <w:szCs w:val="24"/>
                <w:lang w:val="en-GB" w:eastAsia="en-GB"/>
              </w:rPr>
              <w:t>5.3 Discussion of Findings: Objective 2</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52</w:t>
            </w:r>
            <w:r w:rsidR="00DE7FFC" w:rsidRPr="00DE7FFC">
              <w:rPr>
                <w:rFonts w:ascii="Arial" w:hAnsi="Arial" w:cs="Arial"/>
                <w:noProof/>
                <w:webHidden/>
                <w:sz w:val="24"/>
                <w:szCs w:val="24"/>
              </w:rPr>
              <w:fldChar w:fldCharType="end"/>
            </w:r>
          </w:hyperlink>
        </w:p>
        <w:p w14:paraId="36A0D2B3" w14:textId="2D2ADD06"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211" w:history="1">
            <w:r w:rsidR="00DE7FFC" w:rsidRPr="00DE7FFC">
              <w:rPr>
                <w:rStyle w:val="Hyperlink"/>
                <w:rFonts w:ascii="Arial" w:eastAsia="Times New Roman" w:hAnsi="Arial" w:cs="Arial"/>
                <w:noProof/>
                <w:sz w:val="24"/>
                <w:szCs w:val="24"/>
                <w:lang w:val="en-GB" w:eastAsia="en-GB"/>
              </w:rPr>
              <w:t>5.3.1 Brand Awareness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52</w:t>
            </w:r>
            <w:r w:rsidR="00DE7FFC" w:rsidRPr="00DE7FFC">
              <w:rPr>
                <w:rFonts w:ascii="Arial" w:hAnsi="Arial" w:cs="Arial"/>
                <w:noProof/>
                <w:webHidden/>
                <w:sz w:val="24"/>
                <w:szCs w:val="24"/>
              </w:rPr>
              <w:fldChar w:fldCharType="end"/>
            </w:r>
          </w:hyperlink>
        </w:p>
        <w:p w14:paraId="52BFFBD0" w14:textId="5E0D3942"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212" w:history="1">
            <w:r w:rsidR="00DE7FFC" w:rsidRPr="00DE7FFC">
              <w:rPr>
                <w:rStyle w:val="Hyperlink"/>
                <w:rFonts w:ascii="Arial" w:eastAsia="Times New Roman" w:hAnsi="Arial" w:cs="Arial"/>
                <w:noProof/>
                <w:sz w:val="24"/>
                <w:szCs w:val="24"/>
                <w:lang w:val="en-GB" w:eastAsia="en-GB"/>
              </w:rPr>
              <w:t>5.3.2 Perceived Quality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52</w:t>
            </w:r>
            <w:r w:rsidR="00DE7FFC" w:rsidRPr="00DE7FFC">
              <w:rPr>
                <w:rFonts w:ascii="Arial" w:hAnsi="Arial" w:cs="Arial"/>
                <w:noProof/>
                <w:webHidden/>
                <w:sz w:val="24"/>
                <w:szCs w:val="24"/>
              </w:rPr>
              <w:fldChar w:fldCharType="end"/>
            </w:r>
          </w:hyperlink>
        </w:p>
        <w:p w14:paraId="2A2C2BC9" w14:textId="55DB252A"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213" w:history="1">
            <w:r w:rsidR="00DE7FFC" w:rsidRPr="00DE7FFC">
              <w:rPr>
                <w:rStyle w:val="Hyperlink"/>
                <w:rFonts w:ascii="Arial" w:eastAsia="Times New Roman" w:hAnsi="Arial" w:cs="Arial"/>
                <w:noProof/>
                <w:sz w:val="24"/>
                <w:szCs w:val="24"/>
                <w:lang w:val="en-GB" w:eastAsia="en-GB"/>
              </w:rPr>
              <w:t>5.3.3 Brand Loyalty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52</w:t>
            </w:r>
            <w:r w:rsidR="00DE7FFC" w:rsidRPr="00DE7FFC">
              <w:rPr>
                <w:rFonts w:ascii="Arial" w:hAnsi="Arial" w:cs="Arial"/>
                <w:noProof/>
                <w:webHidden/>
                <w:sz w:val="24"/>
                <w:szCs w:val="24"/>
              </w:rPr>
              <w:fldChar w:fldCharType="end"/>
            </w:r>
          </w:hyperlink>
        </w:p>
        <w:p w14:paraId="7B9893F5" w14:textId="57731A4A"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214" w:history="1">
            <w:r w:rsidR="00DE7FFC" w:rsidRPr="00DE7FFC">
              <w:rPr>
                <w:rStyle w:val="Hyperlink"/>
                <w:rFonts w:ascii="Arial" w:eastAsia="Times New Roman" w:hAnsi="Arial" w:cs="Arial"/>
                <w:noProof/>
                <w:sz w:val="24"/>
                <w:szCs w:val="24"/>
                <w:lang w:val="en-GB" w:eastAsia="en-GB"/>
              </w:rPr>
              <w:t>5.3.4 Brand Equity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53</w:t>
            </w:r>
            <w:r w:rsidR="00DE7FFC" w:rsidRPr="00DE7FFC">
              <w:rPr>
                <w:rFonts w:ascii="Arial" w:hAnsi="Arial" w:cs="Arial"/>
                <w:noProof/>
                <w:webHidden/>
                <w:sz w:val="24"/>
                <w:szCs w:val="24"/>
              </w:rPr>
              <w:fldChar w:fldCharType="end"/>
            </w:r>
          </w:hyperlink>
        </w:p>
        <w:p w14:paraId="27712B52" w14:textId="1446FA14"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15" w:history="1">
            <w:r w:rsidR="00DE7FFC" w:rsidRPr="00DE7FFC">
              <w:rPr>
                <w:rStyle w:val="Hyperlink"/>
                <w:rFonts w:ascii="Arial" w:eastAsia="Times New Roman" w:hAnsi="Arial" w:cs="Arial"/>
                <w:noProof/>
                <w:sz w:val="24"/>
                <w:szCs w:val="24"/>
                <w:lang w:val="en-GB" w:eastAsia="en-GB"/>
              </w:rPr>
              <w:t>5.4 Discussion of Findings: Objective 3</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53</w:t>
            </w:r>
            <w:r w:rsidR="00DE7FFC" w:rsidRPr="00DE7FFC">
              <w:rPr>
                <w:rFonts w:ascii="Arial" w:hAnsi="Arial" w:cs="Arial"/>
                <w:noProof/>
                <w:webHidden/>
                <w:sz w:val="24"/>
                <w:szCs w:val="24"/>
              </w:rPr>
              <w:fldChar w:fldCharType="end"/>
            </w:r>
          </w:hyperlink>
        </w:p>
        <w:p w14:paraId="3B97B272" w14:textId="63BEB721"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216" w:history="1">
            <w:r w:rsidR="00DE7FFC" w:rsidRPr="00DE7FFC">
              <w:rPr>
                <w:rStyle w:val="Hyperlink"/>
                <w:rFonts w:ascii="Arial" w:eastAsia="Times New Roman" w:hAnsi="Arial" w:cs="Arial"/>
                <w:noProof/>
                <w:sz w:val="24"/>
                <w:szCs w:val="24"/>
                <w:lang w:val="en-GB" w:eastAsia="en-GB"/>
              </w:rPr>
              <w:t>5.4.1 User-Generated Content and Consumer Engagement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53</w:t>
            </w:r>
            <w:r w:rsidR="00DE7FFC" w:rsidRPr="00DE7FFC">
              <w:rPr>
                <w:rFonts w:ascii="Arial" w:hAnsi="Arial" w:cs="Arial"/>
                <w:noProof/>
                <w:webHidden/>
                <w:sz w:val="24"/>
                <w:szCs w:val="24"/>
              </w:rPr>
              <w:fldChar w:fldCharType="end"/>
            </w:r>
          </w:hyperlink>
        </w:p>
        <w:p w14:paraId="45A58818" w14:textId="7AA3AC19"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217" w:history="1">
            <w:r w:rsidR="00DE7FFC" w:rsidRPr="00DE7FFC">
              <w:rPr>
                <w:rStyle w:val="Hyperlink"/>
                <w:rFonts w:ascii="Arial" w:eastAsia="Times New Roman" w:hAnsi="Arial" w:cs="Arial"/>
                <w:noProof/>
                <w:sz w:val="24"/>
                <w:szCs w:val="24"/>
                <w:lang w:val="en-GB" w:eastAsia="en-GB"/>
              </w:rPr>
              <w:t>5.4.2 Digital Ecosystem and Customer Loyalty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54</w:t>
            </w:r>
            <w:r w:rsidR="00DE7FFC" w:rsidRPr="00DE7FFC">
              <w:rPr>
                <w:rFonts w:ascii="Arial" w:hAnsi="Arial" w:cs="Arial"/>
                <w:noProof/>
                <w:webHidden/>
                <w:sz w:val="24"/>
                <w:szCs w:val="24"/>
              </w:rPr>
              <w:fldChar w:fldCharType="end"/>
            </w:r>
          </w:hyperlink>
        </w:p>
        <w:p w14:paraId="7A62E1E6" w14:textId="0D672AEC" w:rsidR="00DE7FFC" w:rsidRPr="00DE7FFC" w:rsidRDefault="00864F78" w:rsidP="00DE7FFC">
          <w:pPr>
            <w:pStyle w:val="TOC3"/>
            <w:tabs>
              <w:tab w:val="right" w:leader="dot" w:pos="9016"/>
            </w:tabs>
            <w:jc w:val="both"/>
            <w:rPr>
              <w:rFonts w:ascii="Arial" w:eastAsiaTheme="minorEastAsia" w:hAnsi="Arial" w:cs="Arial"/>
              <w:noProof/>
              <w:sz w:val="24"/>
              <w:szCs w:val="24"/>
              <w:lang w:val="en-GB" w:eastAsia="en-GB"/>
            </w:rPr>
          </w:pPr>
          <w:hyperlink w:anchor="_Toc238337218" w:history="1">
            <w:r w:rsidR="00DE7FFC" w:rsidRPr="00DE7FFC">
              <w:rPr>
                <w:rStyle w:val="Hyperlink"/>
                <w:rFonts w:ascii="Arial" w:eastAsia="Times New Roman" w:hAnsi="Arial" w:cs="Arial"/>
                <w:noProof/>
                <w:sz w:val="24"/>
                <w:szCs w:val="24"/>
                <w:lang w:val="en-GB" w:eastAsia="en-GB"/>
              </w:rPr>
              <w:t>5.4.3 Ecosystem, Loyalty and Brand Performance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54</w:t>
            </w:r>
            <w:r w:rsidR="00DE7FFC" w:rsidRPr="00DE7FFC">
              <w:rPr>
                <w:rFonts w:ascii="Arial" w:hAnsi="Arial" w:cs="Arial"/>
                <w:noProof/>
                <w:webHidden/>
                <w:sz w:val="24"/>
                <w:szCs w:val="24"/>
              </w:rPr>
              <w:fldChar w:fldCharType="end"/>
            </w:r>
          </w:hyperlink>
        </w:p>
        <w:p w14:paraId="3E8124F3" w14:textId="4AFADAFC"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19" w:history="1">
            <w:r w:rsidR="00DE7FFC" w:rsidRPr="00DE7FFC">
              <w:rPr>
                <w:rStyle w:val="Hyperlink"/>
                <w:rFonts w:ascii="Arial" w:eastAsia="Times New Roman" w:hAnsi="Arial" w:cs="Arial"/>
                <w:noProof/>
                <w:sz w:val="24"/>
                <w:szCs w:val="24"/>
                <w:lang w:val="en-GB" w:eastAsia="en-GB"/>
              </w:rPr>
              <w:t>5.5 Discussion of Findings: Objective 4</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54</w:t>
            </w:r>
            <w:r w:rsidR="00DE7FFC" w:rsidRPr="00DE7FFC">
              <w:rPr>
                <w:rFonts w:ascii="Arial" w:hAnsi="Arial" w:cs="Arial"/>
                <w:noProof/>
                <w:webHidden/>
                <w:sz w:val="24"/>
                <w:szCs w:val="24"/>
              </w:rPr>
              <w:fldChar w:fldCharType="end"/>
            </w:r>
          </w:hyperlink>
        </w:p>
        <w:p w14:paraId="7B73436F" w14:textId="6E7C5111"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20" w:history="1">
            <w:r w:rsidR="00DE7FFC" w:rsidRPr="00DE7FFC">
              <w:rPr>
                <w:rStyle w:val="Hyperlink"/>
                <w:rFonts w:ascii="Arial" w:eastAsia="Times New Roman" w:hAnsi="Arial" w:cs="Arial"/>
                <w:noProof/>
                <w:sz w:val="24"/>
                <w:szCs w:val="24"/>
                <w:lang w:val="en-GB" w:eastAsia="en-GB"/>
              </w:rPr>
              <w:t>5.6 Theoretical Contribution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55</w:t>
            </w:r>
            <w:r w:rsidR="00DE7FFC" w:rsidRPr="00DE7FFC">
              <w:rPr>
                <w:rFonts w:ascii="Arial" w:hAnsi="Arial" w:cs="Arial"/>
                <w:noProof/>
                <w:webHidden/>
                <w:sz w:val="24"/>
                <w:szCs w:val="24"/>
              </w:rPr>
              <w:fldChar w:fldCharType="end"/>
            </w:r>
          </w:hyperlink>
        </w:p>
        <w:p w14:paraId="0FEEEC44" w14:textId="7B319C10"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21" w:history="1">
            <w:r w:rsidR="00DE7FFC" w:rsidRPr="00DE7FFC">
              <w:rPr>
                <w:rStyle w:val="Hyperlink"/>
                <w:rFonts w:ascii="Arial" w:eastAsia="Times New Roman" w:hAnsi="Arial" w:cs="Arial"/>
                <w:noProof/>
                <w:sz w:val="24"/>
                <w:szCs w:val="24"/>
                <w:lang w:val="en-GB" w:eastAsia="en-GB"/>
              </w:rPr>
              <w:t>5.7 Contribution to Academic Literature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55</w:t>
            </w:r>
            <w:r w:rsidR="00DE7FFC" w:rsidRPr="00DE7FFC">
              <w:rPr>
                <w:rFonts w:ascii="Arial" w:hAnsi="Arial" w:cs="Arial"/>
                <w:noProof/>
                <w:webHidden/>
                <w:sz w:val="24"/>
                <w:szCs w:val="24"/>
              </w:rPr>
              <w:fldChar w:fldCharType="end"/>
            </w:r>
          </w:hyperlink>
        </w:p>
        <w:p w14:paraId="5BEAB8C1" w14:textId="11E8F358"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22" w:history="1">
            <w:r w:rsidR="00DE7FFC" w:rsidRPr="00DE7FFC">
              <w:rPr>
                <w:rStyle w:val="Hyperlink"/>
                <w:rFonts w:ascii="Arial" w:eastAsia="Times New Roman" w:hAnsi="Arial" w:cs="Arial"/>
                <w:noProof/>
                <w:sz w:val="24"/>
                <w:szCs w:val="24"/>
                <w:lang w:val="en-GB" w:eastAsia="en-GB"/>
              </w:rPr>
              <w:t>5.8 Contribution to Policy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56</w:t>
            </w:r>
            <w:r w:rsidR="00DE7FFC" w:rsidRPr="00DE7FFC">
              <w:rPr>
                <w:rFonts w:ascii="Arial" w:hAnsi="Arial" w:cs="Arial"/>
                <w:noProof/>
                <w:webHidden/>
                <w:sz w:val="24"/>
                <w:szCs w:val="24"/>
              </w:rPr>
              <w:fldChar w:fldCharType="end"/>
            </w:r>
          </w:hyperlink>
        </w:p>
        <w:p w14:paraId="56BEABF6" w14:textId="733D70B4"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23" w:history="1">
            <w:r w:rsidR="00DE7FFC" w:rsidRPr="00DE7FFC">
              <w:rPr>
                <w:rStyle w:val="Hyperlink"/>
                <w:rFonts w:ascii="Arial" w:eastAsia="Times New Roman" w:hAnsi="Arial" w:cs="Arial"/>
                <w:noProof/>
                <w:sz w:val="24"/>
                <w:szCs w:val="24"/>
                <w:lang w:val="en-GB" w:eastAsia="en-GB"/>
              </w:rPr>
              <w:t>5.9 Contribution to Industry Practice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56</w:t>
            </w:r>
            <w:r w:rsidR="00DE7FFC" w:rsidRPr="00DE7FFC">
              <w:rPr>
                <w:rFonts w:ascii="Arial" w:hAnsi="Arial" w:cs="Arial"/>
                <w:noProof/>
                <w:webHidden/>
                <w:sz w:val="24"/>
                <w:szCs w:val="24"/>
              </w:rPr>
              <w:fldChar w:fldCharType="end"/>
            </w:r>
          </w:hyperlink>
        </w:p>
        <w:p w14:paraId="6BD7F320" w14:textId="600F77BA"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24" w:history="1">
            <w:r w:rsidR="00DE7FFC" w:rsidRPr="00DE7FFC">
              <w:rPr>
                <w:rStyle w:val="Hyperlink"/>
                <w:rFonts w:ascii="Arial" w:eastAsia="Times New Roman" w:hAnsi="Arial" w:cs="Arial"/>
                <w:noProof/>
                <w:sz w:val="24"/>
                <w:szCs w:val="24"/>
                <w:lang w:val="en-GB" w:eastAsia="en-GB"/>
              </w:rPr>
              <w:t>5.10 Research Limitations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57</w:t>
            </w:r>
            <w:r w:rsidR="00DE7FFC" w:rsidRPr="00DE7FFC">
              <w:rPr>
                <w:rFonts w:ascii="Arial" w:hAnsi="Arial" w:cs="Arial"/>
                <w:noProof/>
                <w:webHidden/>
                <w:sz w:val="24"/>
                <w:szCs w:val="24"/>
              </w:rPr>
              <w:fldChar w:fldCharType="end"/>
            </w:r>
          </w:hyperlink>
        </w:p>
        <w:p w14:paraId="56970F01" w14:textId="41A81FDA"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25" w:history="1">
            <w:r w:rsidR="00DE7FFC" w:rsidRPr="00DE7FFC">
              <w:rPr>
                <w:rStyle w:val="Hyperlink"/>
                <w:rFonts w:ascii="Arial" w:eastAsia="Times New Roman" w:hAnsi="Arial" w:cs="Arial"/>
                <w:noProof/>
                <w:sz w:val="24"/>
                <w:szCs w:val="24"/>
                <w:lang w:val="en-GB" w:eastAsia="en-GB"/>
              </w:rPr>
              <w:t>5.11 Recommendations for future research.</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57</w:t>
            </w:r>
            <w:r w:rsidR="00DE7FFC" w:rsidRPr="00DE7FFC">
              <w:rPr>
                <w:rFonts w:ascii="Arial" w:hAnsi="Arial" w:cs="Arial"/>
                <w:noProof/>
                <w:webHidden/>
                <w:sz w:val="24"/>
                <w:szCs w:val="24"/>
              </w:rPr>
              <w:fldChar w:fldCharType="end"/>
            </w:r>
          </w:hyperlink>
        </w:p>
        <w:p w14:paraId="7C278748" w14:textId="1B53218C"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26" w:history="1">
            <w:r w:rsidR="00DE7FFC" w:rsidRPr="00DE7FFC">
              <w:rPr>
                <w:rStyle w:val="Hyperlink"/>
                <w:rFonts w:ascii="Arial" w:eastAsia="Times New Roman" w:hAnsi="Arial" w:cs="Arial"/>
                <w:noProof/>
                <w:sz w:val="24"/>
                <w:szCs w:val="24"/>
                <w:lang w:val="en-GB" w:eastAsia="en-GB"/>
              </w:rPr>
              <w:t>5.12 Chapter Summary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57</w:t>
            </w:r>
            <w:r w:rsidR="00DE7FFC" w:rsidRPr="00DE7FFC">
              <w:rPr>
                <w:rFonts w:ascii="Arial" w:hAnsi="Arial" w:cs="Arial"/>
                <w:noProof/>
                <w:webHidden/>
                <w:sz w:val="24"/>
                <w:szCs w:val="24"/>
              </w:rPr>
              <w:fldChar w:fldCharType="end"/>
            </w:r>
          </w:hyperlink>
        </w:p>
        <w:p w14:paraId="137DC0E8" w14:textId="582C6769" w:rsidR="00DE7FFC" w:rsidRPr="00DE7FFC" w:rsidRDefault="00864F78" w:rsidP="00DE7FFC">
          <w:pPr>
            <w:pStyle w:val="TOC1"/>
            <w:tabs>
              <w:tab w:val="right" w:leader="dot" w:pos="9016"/>
            </w:tabs>
            <w:jc w:val="both"/>
            <w:rPr>
              <w:rFonts w:ascii="Arial" w:eastAsiaTheme="minorEastAsia" w:hAnsi="Arial" w:cs="Arial"/>
              <w:noProof/>
              <w:sz w:val="24"/>
              <w:szCs w:val="24"/>
              <w:lang w:val="en-GB" w:eastAsia="en-GB"/>
            </w:rPr>
          </w:pPr>
          <w:hyperlink w:anchor="_Toc238337227" w:history="1">
            <w:r w:rsidR="00DE7FFC" w:rsidRPr="00DE7FFC">
              <w:rPr>
                <w:rStyle w:val="Hyperlink"/>
                <w:rFonts w:ascii="Arial" w:eastAsia="Times New Roman" w:hAnsi="Arial" w:cs="Arial"/>
                <w:noProof/>
                <w:sz w:val="24"/>
                <w:szCs w:val="24"/>
                <w:lang w:val="en-GB" w:eastAsia="en-GB"/>
              </w:rPr>
              <w:t>Chapter Six: Conclusion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58</w:t>
            </w:r>
            <w:r w:rsidR="00DE7FFC" w:rsidRPr="00DE7FFC">
              <w:rPr>
                <w:rFonts w:ascii="Arial" w:hAnsi="Arial" w:cs="Arial"/>
                <w:noProof/>
                <w:webHidden/>
                <w:sz w:val="24"/>
                <w:szCs w:val="24"/>
              </w:rPr>
              <w:fldChar w:fldCharType="end"/>
            </w:r>
          </w:hyperlink>
        </w:p>
        <w:p w14:paraId="5A5E3F8C" w14:textId="6E9E8195"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28" w:history="1">
            <w:r w:rsidR="00DE7FFC" w:rsidRPr="00DE7FFC">
              <w:rPr>
                <w:rStyle w:val="Hyperlink"/>
                <w:rFonts w:ascii="Arial" w:eastAsia="Times New Roman" w:hAnsi="Arial" w:cs="Arial"/>
                <w:noProof/>
                <w:sz w:val="24"/>
                <w:szCs w:val="24"/>
                <w:lang w:val="en-GB" w:eastAsia="en-GB"/>
              </w:rPr>
              <w:t>6.1 Introduction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58</w:t>
            </w:r>
            <w:r w:rsidR="00DE7FFC" w:rsidRPr="00DE7FFC">
              <w:rPr>
                <w:rFonts w:ascii="Arial" w:hAnsi="Arial" w:cs="Arial"/>
                <w:noProof/>
                <w:webHidden/>
                <w:sz w:val="24"/>
                <w:szCs w:val="24"/>
              </w:rPr>
              <w:fldChar w:fldCharType="end"/>
            </w:r>
          </w:hyperlink>
        </w:p>
        <w:p w14:paraId="6CB8D1B2" w14:textId="212BCA87"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29" w:history="1">
            <w:r w:rsidR="00DE7FFC" w:rsidRPr="00DE7FFC">
              <w:rPr>
                <w:rStyle w:val="Hyperlink"/>
                <w:rFonts w:ascii="Arial" w:eastAsia="Times New Roman" w:hAnsi="Arial" w:cs="Arial"/>
                <w:noProof/>
                <w:sz w:val="24"/>
                <w:szCs w:val="24"/>
                <w:lang w:val="en-GB" w:eastAsia="en-GB"/>
              </w:rPr>
              <w:t>6.2 Overall Conclusion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58</w:t>
            </w:r>
            <w:r w:rsidR="00DE7FFC" w:rsidRPr="00DE7FFC">
              <w:rPr>
                <w:rFonts w:ascii="Arial" w:hAnsi="Arial" w:cs="Arial"/>
                <w:noProof/>
                <w:webHidden/>
                <w:sz w:val="24"/>
                <w:szCs w:val="24"/>
              </w:rPr>
              <w:fldChar w:fldCharType="end"/>
            </w:r>
          </w:hyperlink>
        </w:p>
        <w:p w14:paraId="095192D4" w14:textId="4ABC2726"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30" w:history="1">
            <w:r w:rsidR="00DE7FFC" w:rsidRPr="00DE7FFC">
              <w:rPr>
                <w:rStyle w:val="Hyperlink"/>
                <w:rFonts w:ascii="Arial" w:eastAsia="Times New Roman" w:hAnsi="Arial" w:cs="Arial"/>
                <w:noProof/>
                <w:sz w:val="24"/>
                <w:szCs w:val="24"/>
                <w:lang w:val="en-GB" w:eastAsia="en-GB"/>
              </w:rPr>
              <w:t>6.3 Conclusions in Relation to the Research Questions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_Toc238337230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59</w:t>
            </w:r>
            <w:r w:rsidR="00DE7FFC" w:rsidRPr="00DE7FFC">
              <w:rPr>
                <w:rFonts w:ascii="Arial" w:hAnsi="Arial" w:cs="Arial"/>
                <w:noProof/>
                <w:webHidden/>
                <w:sz w:val="24"/>
                <w:szCs w:val="24"/>
              </w:rPr>
              <w:fldChar w:fldCharType="end"/>
            </w:r>
          </w:hyperlink>
        </w:p>
        <w:p w14:paraId="197A778E" w14:textId="17D43E7C"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31" w:history="1">
            <w:r w:rsidR="00DE7FFC" w:rsidRPr="00DE7FFC">
              <w:rPr>
                <w:rStyle w:val="Hyperlink"/>
                <w:rFonts w:ascii="Arial" w:eastAsia="Times New Roman" w:hAnsi="Arial" w:cs="Arial"/>
                <w:noProof/>
                <w:sz w:val="24"/>
                <w:szCs w:val="24"/>
                <w:lang w:val="en-GB" w:eastAsia="en-GB"/>
              </w:rPr>
              <w:t>6.4 Contribution to the Literature and Research Gap</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_Toc238337231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60</w:t>
            </w:r>
            <w:r w:rsidR="00DE7FFC" w:rsidRPr="00DE7FFC">
              <w:rPr>
                <w:rFonts w:ascii="Arial" w:hAnsi="Arial" w:cs="Arial"/>
                <w:noProof/>
                <w:webHidden/>
                <w:sz w:val="24"/>
                <w:szCs w:val="24"/>
              </w:rPr>
              <w:fldChar w:fldCharType="end"/>
            </w:r>
          </w:hyperlink>
        </w:p>
        <w:p w14:paraId="0A494055" w14:textId="2BF9725B"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32" w:history="1">
            <w:r w:rsidR="00DE7FFC" w:rsidRPr="00DE7FFC">
              <w:rPr>
                <w:rStyle w:val="Hyperlink"/>
                <w:rFonts w:ascii="Arial" w:eastAsia="Times New Roman" w:hAnsi="Arial" w:cs="Arial"/>
                <w:noProof/>
                <w:sz w:val="24"/>
                <w:szCs w:val="24"/>
                <w:lang w:val="en-GB" w:eastAsia="en-GB"/>
              </w:rPr>
              <w:t>6.5 Theoretical Contribution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_Toc238337232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60</w:t>
            </w:r>
            <w:r w:rsidR="00DE7FFC" w:rsidRPr="00DE7FFC">
              <w:rPr>
                <w:rFonts w:ascii="Arial" w:hAnsi="Arial" w:cs="Arial"/>
                <w:noProof/>
                <w:webHidden/>
                <w:sz w:val="24"/>
                <w:szCs w:val="24"/>
              </w:rPr>
              <w:fldChar w:fldCharType="end"/>
            </w:r>
          </w:hyperlink>
        </w:p>
        <w:p w14:paraId="3735A3C4" w14:textId="6B4FD1BB"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33" w:history="1">
            <w:r w:rsidR="00DE7FFC" w:rsidRPr="00DE7FFC">
              <w:rPr>
                <w:rStyle w:val="Hyperlink"/>
                <w:rFonts w:ascii="Arial" w:eastAsia="Times New Roman" w:hAnsi="Arial" w:cs="Arial"/>
                <w:noProof/>
                <w:sz w:val="24"/>
                <w:szCs w:val="24"/>
                <w:lang w:val="en-GB" w:eastAsia="en-GB"/>
              </w:rPr>
              <w:t>6.6 Practical and Managerial Implications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_Toc238337233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61</w:t>
            </w:r>
            <w:r w:rsidR="00DE7FFC" w:rsidRPr="00DE7FFC">
              <w:rPr>
                <w:rFonts w:ascii="Arial" w:hAnsi="Arial" w:cs="Arial"/>
                <w:noProof/>
                <w:webHidden/>
                <w:sz w:val="24"/>
                <w:szCs w:val="24"/>
              </w:rPr>
              <w:fldChar w:fldCharType="end"/>
            </w:r>
          </w:hyperlink>
        </w:p>
        <w:p w14:paraId="1FD87A76" w14:textId="1C425A86"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34" w:history="1">
            <w:r w:rsidR="00DE7FFC" w:rsidRPr="00DE7FFC">
              <w:rPr>
                <w:rStyle w:val="Hyperlink"/>
                <w:rFonts w:ascii="Arial" w:eastAsia="Times New Roman" w:hAnsi="Arial" w:cs="Arial"/>
                <w:noProof/>
                <w:sz w:val="24"/>
                <w:szCs w:val="24"/>
                <w:lang w:val="en-GB" w:eastAsia="en-GB"/>
              </w:rPr>
              <w:t>6.7 Limitations of the Study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_Toc238337234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61</w:t>
            </w:r>
            <w:r w:rsidR="00DE7FFC" w:rsidRPr="00DE7FFC">
              <w:rPr>
                <w:rFonts w:ascii="Arial" w:hAnsi="Arial" w:cs="Arial"/>
                <w:noProof/>
                <w:webHidden/>
                <w:sz w:val="24"/>
                <w:szCs w:val="24"/>
              </w:rPr>
              <w:fldChar w:fldCharType="end"/>
            </w:r>
          </w:hyperlink>
        </w:p>
        <w:p w14:paraId="4EDEB5B1" w14:textId="0386C2E6"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35" w:history="1">
            <w:r w:rsidR="00DE7FFC" w:rsidRPr="00DE7FFC">
              <w:rPr>
                <w:rStyle w:val="Hyperlink"/>
                <w:rFonts w:ascii="Arial" w:eastAsia="Times New Roman" w:hAnsi="Arial" w:cs="Arial"/>
                <w:noProof/>
                <w:sz w:val="24"/>
                <w:szCs w:val="24"/>
                <w:lang w:val="en-GB" w:eastAsia="en-GB"/>
              </w:rPr>
              <w:t>6.8 Recommendations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_Toc238337235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62</w:t>
            </w:r>
            <w:r w:rsidR="00DE7FFC" w:rsidRPr="00DE7FFC">
              <w:rPr>
                <w:rFonts w:ascii="Arial" w:hAnsi="Arial" w:cs="Arial"/>
                <w:noProof/>
                <w:webHidden/>
                <w:sz w:val="24"/>
                <w:szCs w:val="24"/>
              </w:rPr>
              <w:fldChar w:fldCharType="end"/>
            </w:r>
          </w:hyperlink>
        </w:p>
        <w:p w14:paraId="50ED2350" w14:textId="2600FA29" w:rsidR="00DE7FFC" w:rsidRPr="00DE7FFC" w:rsidRDefault="00864F78" w:rsidP="00DE7FFC">
          <w:pPr>
            <w:pStyle w:val="TOC2"/>
            <w:tabs>
              <w:tab w:val="right" w:leader="dot" w:pos="9016"/>
            </w:tabs>
            <w:jc w:val="both"/>
            <w:rPr>
              <w:rFonts w:ascii="Arial" w:eastAsiaTheme="minorEastAsia" w:hAnsi="Arial" w:cs="Arial"/>
              <w:noProof/>
              <w:sz w:val="24"/>
              <w:szCs w:val="24"/>
              <w:lang w:val="en-GB" w:eastAsia="en-GB"/>
            </w:rPr>
          </w:pPr>
          <w:hyperlink w:anchor="_Toc238337236" w:history="1">
            <w:r w:rsidR="00DE7FFC" w:rsidRPr="00DE7FFC">
              <w:rPr>
                <w:rStyle w:val="Hyperlink"/>
                <w:rFonts w:ascii="Arial" w:eastAsia="Times New Roman" w:hAnsi="Arial" w:cs="Arial"/>
                <w:noProof/>
                <w:sz w:val="24"/>
                <w:szCs w:val="24"/>
                <w:lang w:val="en-GB" w:eastAsia="en-GB"/>
              </w:rPr>
              <w:t>6.9 Final Conclusion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_Toc238337236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62</w:t>
            </w:r>
            <w:r w:rsidR="00DE7FFC" w:rsidRPr="00DE7FFC">
              <w:rPr>
                <w:rFonts w:ascii="Arial" w:hAnsi="Arial" w:cs="Arial"/>
                <w:noProof/>
                <w:webHidden/>
                <w:sz w:val="24"/>
                <w:szCs w:val="24"/>
              </w:rPr>
              <w:fldChar w:fldCharType="end"/>
            </w:r>
          </w:hyperlink>
        </w:p>
        <w:p w14:paraId="34709000" w14:textId="34417B54" w:rsidR="00DE7FFC" w:rsidRDefault="00864F78" w:rsidP="00DE7FFC">
          <w:pPr>
            <w:pStyle w:val="TOC1"/>
            <w:tabs>
              <w:tab w:val="right" w:leader="dot" w:pos="9016"/>
            </w:tabs>
            <w:jc w:val="both"/>
            <w:rPr>
              <w:rFonts w:eastAsiaTheme="minorEastAsia"/>
              <w:noProof/>
              <w:lang w:val="en-GB" w:eastAsia="en-GB"/>
            </w:rPr>
          </w:pPr>
          <w:hyperlink w:anchor="_Toc238337237" w:history="1">
            <w:r w:rsidR="00DE7FFC" w:rsidRPr="00DE7FFC">
              <w:rPr>
                <w:rStyle w:val="Hyperlink"/>
                <w:rFonts w:ascii="Arial" w:hAnsi="Arial" w:cs="Arial"/>
                <w:noProof/>
                <w:sz w:val="24"/>
                <w:szCs w:val="24"/>
                <w:lang w:val="en-GB"/>
              </w:rPr>
              <w:t>Reference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_Toc238337237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63</w:t>
            </w:r>
            <w:r w:rsidR="00DE7FFC" w:rsidRPr="00DE7FFC">
              <w:rPr>
                <w:rFonts w:ascii="Arial" w:hAnsi="Arial" w:cs="Arial"/>
                <w:noProof/>
                <w:webHidden/>
                <w:sz w:val="24"/>
                <w:szCs w:val="24"/>
              </w:rPr>
              <w:fldChar w:fldCharType="end"/>
            </w:r>
          </w:hyperlink>
        </w:p>
        <w:p w14:paraId="33609BE8" w14:textId="00DEF590" w:rsidR="00712D2A" w:rsidRPr="00C3026F" w:rsidRDefault="00B73A56" w:rsidP="00C3026F">
          <w:pPr>
            <w:jc w:val="both"/>
            <w:rPr>
              <w:rFonts w:ascii="Arial" w:hAnsi="Arial" w:cs="Arial"/>
              <w:sz w:val="24"/>
              <w:szCs w:val="24"/>
              <w:lang w:val="en-GB"/>
            </w:rPr>
          </w:pPr>
          <w:r w:rsidRPr="006627A1">
            <w:rPr>
              <w:rFonts w:ascii="Arial" w:hAnsi="Arial" w:cs="Arial"/>
              <w:b/>
              <w:bCs/>
              <w:noProof/>
              <w:sz w:val="24"/>
              <w:szCs w:val="24"/>
              <w:lang w:val="en-GB"/>
            </w:rPr>
            <w:lastRenderedPageBreak/>
            <w:fldChar w:fldCharType="end"/>
          </w:r>
        </w:p>
      </w:sdtContent>
    </w:sdt>
    <w:p w14:paraId="0DFEB2A4" w14:textId="77777777" w:rsidR="00E07B75" w:rsidRDefault="00E07B75" w:rsidP="00450D1E">
      <w:pPr>
        <w:jc w:val="center"/>
        <w:rPr>
          <w:rFonts w:ascii="Arial" w:hAnsi="Arial" w:cs="Arial"/>
          <w:b/>
          <w:bCs/>
          <w:sz w:val="24"/>
          <w:szCs w:val="24"/>
          <w:u w:val="single"/>
          <w:lang w:val="en-GB"/>
        </w:rPr>
      </w:pPr>
    </w:p>
    <w:p w14:paraId="382FD7E8" w14:textId="19243EED" w:rsidR="00B73A56" w:rsidRPr="00E07B75" w:rsidRDefault="00450D1E" w:rsidP="00E07B75">
      <w:pPr>
        <w:spacing w:line="360" w:lineRule="auto"/>
        <w:jc w:val="center"/>
        <w:rPr>
          <w:rFonts w:ascii="Arial" w:hAnsi="Arial" w:cs="Arial"/>
          <w:b/>
          <w:bCs/>
          <w:sz w:val="32"/>
          <w:szCs w:val="24"/>
          <w:u w:val="single"/>
          <w:lang w:val="en-GB"/>
        </w:rPr>
      </w:pPr>
      <w:r w:rsidRPr="00E07B75">
        <w:rPr>
          <w:rFonts w:ascii="Arial" w:hAnsi="Arial" w:cs="Arial"/>
          <w:b/>
          <w:bCs/>
          <w:sz w:val="28"/>
          <w:szCs w:val="24"/>
          <w:u w:val="single"/>
          <w:lang w:val="en-GB"/>
        </w:rPr>
        <w:t xml:space="preserve">Contents of </w:t>
      </w:r>
      <w:r w:rsidR="00B65F2D" w:rsidRPr="00E07B75">
        <w:rPr>
          <w:rFonts w:ascii="Arial" w:hAnsi="Arial" w:cs="Arial"/>
          <w:b/>
          <w:bCs/>
          <w:sz w:val="28"/>
          <w:szCs w:val="24"/>
          <w:u w:val="single"/>
          <w:lang w:val="en-GB"/>
        </w:rPr>
        <w:t>Figure</w:t>
      </w:r>
    </w:p>
    <w:p w14:paraId="69DE5DEB" w14:textId="371A1FB3" w:rsidR="00C3026F" w:rsidRDefault="00C3026F">
      <w:pPr>
        <w:pStyle w:val="TableofFigures"/>
        <w:tabs>
          <w:tab w:val="right" w:leader="dot" w:pos="9016"/>
        </w:tabs>
        <w:rPr>
          <w:rFonts w:eastAsiaTheme="minorEastAsia"/>
          <w:noProof/>
          <w:lang w:val="en-GB" w:eastAsia="en-GB"/>
        </w:rPr>
      </w:pPr>
      <w:r>
        <w:rPr>
          <w:rFonts w:ascii="Arial" w:eastAsiaTheme="majorEastAsia" w:hAnsi="Arial" w:cs="Arial"/>
          <w:b/>
          <w:color w:val="000000" w:themeColor="text1"/>
          <w:sz w:val="24"/>
          <w:szCs w:val="24"/>
          <w:lang w:val="en-GB"/>
        </w:rPr>
        <w:fldChar w:fldCharType="begin"/>
      </w:r>
      <w:r>
        <w:rPr>
          <w:rFonts w:ascii="Arial" w:eastAsiaTheme="majorEastAsia" w:hAnsi="Arial" w:cs="Arial"/>
          <w:b/>
          <w:color w:val="000000" w:themeColor="text1"/>
          <w:sz w:val="24"/>
          <w:szCs w:val="24"/>
          <w:lang w:val="en-GB"/>
        </w:rPr>
        <w:instrText xml:space="preserve"> TOC \h \z \c "Figure" </w:instrText>
      </w:r>
      <w:r>
        <w:rPr>
          <w:rFonts w:ascii="Arial" w:eastAsiaTheme="majorEastAsia" w:hAnsi="Arial" w:cs="Arial"/>
          <w:b/>
          <w:color w:val="000000" w:themeColor="text1"/>
          <w:sz w:val="24"/>
          <w:szCs w:val="24"/>
          <w:lang w:val="en-GB"/>
        </w:rPr>
        <w:fldChar w:fldCharType="separate"/>
      </w:r>
      <w:hyperlink w:anchor="_Toc238335955" w:history="1">
        <w:r w:rsidRPr="002A65D9">
          <w:rPr>
            <w:rStyle w:val="Hyperlink"/>
            <w:rFonts w:ascii="Arial" w:hAnsi="Arial" w:cs="Arial"/>
            <w:noProof/>
          </w:rPr>
          <w:t>Figure 1.Conceptual Framework of the Study</w:t>
        </w:r>
        <w:r>
          <w:rPr>
            <w:noProof/>
            <w:webHidden/>
          </w:rPr>
          <w:tab/>
        </w:r>
        <w:r>
          <w:rPr>
            <w:noProof/>
            <w:webHidden/>
          </w:rPr>
          <w:fldChar w:fldCharType="begin"/>
        </w:r>
        <w:r>
          <w:rPr>
            <w:noProof/>
            <w:webHidden/>
          </w:rPr>
          <w:instrText xml:space="preserve"> PAGEREF _Toc238335955 \h </w:instrText>
        </w:r>
        <w:r>
          <w:rPr>
            <w:noProof/>
            <w:webHidden/>
          </w:rPr>
        </w:r>
        <w:r>
          <w:rPr>
            <w:noProof/>
            <w:webHidden/>
          </w:rPr>
          <w:fldChar w:fldCharType="separate"/>
        </w:r>
        <w:r>
          <w:rPr>
            <w:noProof/>
            <w:webHidden/>
          </w:rPr>
          <w:t>29</w:t>
        </w:r>
        <w:r>
          <w:rPr>
            <w:noProof/>
            <w:webHidden/>
          </w:rPr>
          <w:fldChar w:fldCharType="end"/>
        </w:r>
      </w:hyperlink>
    </w:p>
    <w:p w14:paraId="2DC9C2A9" w14:textId="7216E036" w:rsidR="006A3D56" w:rsidRPr="00E07B75" w:rsidRDefault="00C3026F" w:rsidP="00E07B75">
      <w:pPr>
        <w:spacing w:line="360" w:lineRule="auto"/>
        <w:jc w:val="both"/>
        <w:rPr>
          <w:rFonts w:ascii="Arial" w:eastAsiaTheme="majorEastAsia" w:hAnsi="Arial" w:cs="Arial"/>
          <w:b/>
          <w:color w:val="000000" w:themeColor="text1"/>
          <w:sz w:val="24"/>
          <w:szCs w:val="24"/>
          <w:lang w:val="en-GB"/>
        </w:rPr>
      </w:pPr>
      <w:r>
        <w:rPr>
          <w:rFonts w:ascii="Arial" w:eastAsiaTheme="majorEastAsia" w:hAnsi="Arial" w:cs="Arial"/>
          <w:b/>
          <w:color w:val="000000" w:themeColor="text1"/>
          <w:sz w:val="24"/>
          <w:szCs w:val="24"/>
          <w:lang w:val="en-GB"/>
        </w:rPr>
        <w:fldChar w:fldCharType="end"/>
      </w:r>
    </w:p>
    <w:p w14:paraId="6F5FC3CE" w14:textId="126FAA5E" w:rsidR="006A3D56" w:rsidRPr="00E07B75" w:rsidRDefault="006A3D56" w:rsidP="00E07B75">
      <w:pPr>
        <w:spacing w:line="360" w:lineRule="auto"/>
        <w:jc w:val="center"/>
        <w:rPr>
          <w:rFonts w:ascii="Arial" w:hAnsi="Arial" w:cs="Arial"/>
          <w:b/>
          <w:bCs/>
          <w:sz w:val="28"/>
          <w:szCs w:val="24"/>
          <w:u w:val="single"/>
          <w:lang w:val="en-GB"/>
        </w:rPr>
      </w:pPr>
      <w:r w:rsidRPr="00E07B75">
        <w:rPr>
          <w:rFonts w:ascii="Arial" w:hAnsi="Arial" w:cs="Arial"/>
          <w:b/>
          <w:bCs/>
          <w:sz w:val="28"/>
          <w:szCs w:val="24"/>
          <w:u w:val="single"/>
          <w:lang w:val="en-GB"/>
        </w:rPr>
        <w:t>Contents of Table</w:t>
      </w:r>
    </w:p>
    <w:p w14:paraId="7C0813AC" w14:textId="415100F7" w:rsidR="00263CBF" w:rsidRDefault="00263CBF">
      <w:pPr>
        <w:pStyle w:val="TableofFigures"/>
        <w:tabs>
          <w:tab w:val="right" w:leader="dot" w:pos="9016"/>
        </w:tabs>
        <w:rPr>
          <w:rFonts w:eastAsiaTheme="minorEastAsia"/>
          <w:noProof/>
          <w:lang w:val="en-GB" w:eastAsia="en-GB"/>
        </w:rPr>
      </w:pPr>
      <w:r>
        <w:rPr>
          <w:rFonts w:ascii="Arial" w:hAnsi="Arial" w:cs="Arial"/>
          <w:b/>
          <w:bCs/>
          <w:sz w:val="24"/>
          <w:szCs w:val="24"/>
          <w:u w:val="single"/>
          <w:lang w:val="en-GB"/>
        </w:rPr>
        <w:fldChar w:fldCharType="begin"/>
      </w:r>
      <w:r>
        <w:rPr>
          <w:rFonts w:ascii="Arial" w:hAnsi="Arial" w:cs="Arial"/>
          <w:b/>
          <w:bCs/>
          <w:sz w:val="24"/>
          <w:szCs w:val="24"/>
          <w:u w:val="single"/>
          <w:lang w:val="en-GB"/>
        </w:rPr>
        <w:instrText xml:space="preserve"> TOC \h \z \c "Table" </w:instrText>
      </w:r>
      <w:r>
        <w:rPr>
          <w:rFonts w:ascii="Arial" w:hAnsi="Arial" w:cs="Arial"/>
          <w:b/>
          <w:bCs/>
          <w:sz w:val="24"/>
          <w:szCs w:val="24"/>
          <w:u w:val="single"/>
          <w:lang w:val="en-GB"/>
        </w:rPr>
        <w:fldChar w:fldCharType="separate"/>
      </w:r>
      <w:hyperlink w:anchor="_Toc238597522" w:history="1">
        <w:r w:rsidRPr="00FD78EC">
          <w:rPr>
            <w:rStyle w:val="Hyperlink"/>
            <w:rFonts w:ascii="Arial" w:hAnsi="Arial" w:cs="Arial"/>
            <w:noProof/>
          </w:rPr>
          <w:t>Table 1.Empirical Studies</w:t>
        </w:r>
        <w:r>
          <w:rPr>
            <w:noProof/>
            <w:webHidden/>
          </w:rPr>
          <w:tab/>
        </w:r>
        <w:r>
          <w:rPr>
            <w:noProof/>
            <w:webHidden/>
          </w:rPr>
          <w:fldChar w:fldCharType="begin"/>
        </w:r>
        <w:r>
          <w:rPr>
            <w:noProof/>
            <w:webHidden/>
          </w:rPr>
          <w:instrText xml:space="preserve"> PAGEREF _Toc238597522 \h </w:instrText>
        </w:r>
        <w:r>
          <w:rPr>
            <w:noProof/>
            <w:webHidden/>
          </w:rPr>
        </w:r>
        <w:r>
          <w:rPr>
            <w:noProof/>
            <w:webHidden/>
          </w:rPr>
          <w:fldChar w:fldCharType="separate"/>
        </w:r>
        <w:r>
          <w:rPr>
            <w:noProof/>
            <w:webHidden/>
          </w:rPr>
          <w:t>15</w:t>
        </w:r>
        <w:r>
          <w:rPr>
            <w:noProof/>
            <w:webHidden/>
          </w:rPr>
          <w:fldChar w:fldCharType="end"/>
        </w:r>
      </w:hyperlink>
    </w:p>
    <w:p w14:paraId="5CE7B82D" w14:textId="2E9A230B" w:rsidR="00263CBF" w:rsidRDefault="00864F78">
      <w:pPr>
        <w:pStyle w:val="TableofFigures"/>
        <w:tabs>
          <w:tab w:val="right" w:leader="dot" w:pos="9016"/>
        </w:tabs>
        <w:rPr>
          <w:rFonts w:eastAsiaTheme="minorEastAsia"/>
          <w:noProof/>
          <w:lang w:val="en-GB" w:eastAsia="en-GB"/>
        </w:rPr>
      </w:pPr>
      <w:hyperlink w:anchor="_Toc238597523" w:history="1">
        <w:r w:rsidR="00263CBF" w:rsidRPr="00FD78EC">
          <w:rPr>
            <w:rStyle w:val="Hyperlink"/>
            <w:rFonts w:ascii="Arial" w:hAnsi="Arial" w:cs="Arial"/>
            <w:noProof/>
          </w:rPr>
          <w:t>Table 2.: Categories of Secondary Data Sources</w:t>
        </w:r>
        <w:r w:rsidR="00263CBF">
          <w:rPr>
            <w:noProof/>
            <w:webHidden/>
          </w:rPr>
          <w:tab/>
        </w:r>
        <w:r w:rsidR="00263CBF">
          <w:rPr>
            <w:noProof/>
            <w:webHidden/>
          </w:rPr>
          <w:fldChar w:fldCharType="begin"/>
        </w:r>
        <w:r w:rsidR="00263CBF">
          <w:rPr>
            <w:noProof/>
            <w:webHidden/>
          </w:rPr>
          <w:instrText xml:space="preserve"> PAGEREF _Toc238597523 \h </w:instrText>
        </w:r>
        <w:r w:rsidR="00263CBF">
          <w:rPr>
            <w:noProof/>
            <w:webHidden/>
          </w:rPr>
        </w:r>
        <w:r w:rsidR="00263CBF">
          <w:rPr>
            <w:noProof/>
            <w:webHidden/>
          </w:rPr>
          <w:fldChar w:fldCharType="separate"/>
        </w:r>
        <w:r w:rsidR="00263CBF">
          <w:rPr>
            <w:noProof/>
            <w:webHidden/>
          </w:rPr>
          <w:t>29</w:t>
        </w:r>
        <w:r w:rsidR="00263CBF">
          <w:rPr>
            <w:noProof/>
            <w:webHidden/>
          </w:rPr>
          <w:fldChar w:fldCharType="end"/>
        </w:r>
      </w:hyperlink>
    </w:p>
    <w:p w14:paraId="40917894" w14:textId="766A4DD0" w:rsidR="00263CBF" w:rsidRDefault="00864F78">
      <w:pPr>
        <w:pStyle w:val="TableofFigures"/>
        <w:tabs>
          <w:tab w:val="right" w:leader="dot" w:pos="9016"/>
        </w:tabs>
        <w:rPr>
          <w:rFonts w:eastAsiaTheme="minorEastAsia"/>
          <w:noProof/>
          <w:lang w:val="en-GB" w:eastAsia="en-GB"/>
        </w:rPr>
      </w:pPr>
      <w:hyperlink w:anchor="_Toc238597524" w:history="1">
        <w:r w:rsidR="00263CBF" w:rsidRPr="00FD78EC">
          <w:rPr>
            <w:rStyle w:val="Hyperlink"/>
            <w:rFonts w:ascii="Arial" w:hAnsi="Arial" w:cs="Arial"/>
            <w:noProof/>
          </w:rPr>
          <w:t>Table 3: Inclusion and Exclusion Criteria</w:t>
        </w:r>
        <w:r w:rsidR="00263CBF">
          <w:rPr>
            <w:noProof/>
            <w:webHidden/>
          </w:rPr>
          <w:tab/>
        </w:r>
        <w:r w:rsidR="00263CBF">
          <w:rPr>
            <w:noProof/>
            <w:webHidden/>
          </w:rPr>
          <w:fldChar w:fldCharType="begin"/>
        </w:r>
        <w:r w:rsidR="00263CBF">
          <w:rPr>
            <w:noProof/>
            <w:webHidden/>
          </w:rPr>
          <w:instrText xml:space="preserve"> PAGEREF _Toc238597524 \h </w:instrText>
        </w:r>
        <w:r w:rsidR="00263CBF">
          <w:rPr>
            <w:noProof/>
            <w:webHidden/>
          </w:rPr>
        </w:r>
        <w:r w:rsidR="00263CBF">
          <w:rPr>
            <w:noProof/>
            <w:webHidden/>
          </w:rPr>
          <w:fldChar w:fldCharType="separate"/>
        </w:r>
        <w:r w:rsidR="00263CBF">
          <w:rPr>
            <w:noProof/>
            <w:webHidden/>
          </w:rPr>
          <w:t>31</w:t>
        </w:r>
        <w:r w:rsidR="00263CBF">
          <w:rPr>
            <w:noProof/>
            <w:webHidden/>
          </w:rPr>
          <w:fldChar w:fldCharType="end"/>
        </w:r>
      </w:hyperlink>
    </w:p>
    <w:p w14:paraId="27CBA4A0" w14:textId="14F0268D" w:rsidR="00263CBF" w:rsidRDefault="00864F78">
      <w:pPr>
        <w:pStyle w:val="TableofFigures"/>
        <w:tabs>
          <w:tab w:val="right" w:leader="dot" w:pos="9016"/>
        </w:tabs>
        <w:rPr>
          <w:rFonts w:eastAsiaTheme="minorEastAsia"/>
          <w:noProof/>
          <w:lang w:val="en-GB" w:eastAsia="en-GB"/>
        </w:rPr>
      </w:pPr>
      <w:hyperlink w:anchor="_Toc238597525" w:history="1">
        <w:r w:rsidR="00263CBF" w:rsidRPr="00FD78EC">
          <w:rPr>
            <w:rStyle w:val="Hyperlink"/>
            <w:noProof/>
          </w:rPr>
          <w:t>Table 4.: Example of Secondary Data Coding and Theme Development</w:t>
        </w:r>
        <w:r w:rsidR="00263CBF">
          <w:rPr>
            <w:noProof/>
            <w:webHidden/>
          </w:rPr>
          <w:tab/>
        </w:r>
        <w:r w:rsidR="00263CBF">
          <w:rPr>
            <w:noProof/>
            <w:webHidden/>
          </w:rPr>
          <w:fldChar w:fldCharType="begin"/>
        </w:r>
        <w:r w:rsidR="00263CBF">
          <w:rPr>
            <w:noProof/>
            <w:webHidden/>
          </w:rPr>
          <w:instrText xml:space="preserve"> PAGEREF _Toc238597525 \h </w:instrText>
        </w:r>
        <w:r w:rsidR="00263CBF">
          <w:rPr>
            <w:noProof/>
            <w:webHidden/>
          </w:rPr>
        </w:r>
        <w:r w:rsidR="00263CBF">
          <w:rPr>
            <w:noProof/>
            <w:webHidden/>
          </w:rPr>
          <w:fldChar w:fldCharType="separate"/>
        </w:r>
        <w:r w:rsidR="00263CBF">
          <w:rPr>
            <w:noProof/>
            <w:webHidden/>
          </w:rPr>
          <w:t>33</w:t>
        </w:r>
        <w:r w:rsidR="00263CBF">
          <w:rPr>
            <w:noProof/>
            <w:webHidden/>
          </w:rPr>
          <w:fldChar w:fldCharType="end"/>
        </w:r>
      </w:hyperlink>
    </w:p>
    <w:p w14:paraId="4A776651" w14:textId="3CA70454" w:rsidR="00263CBF" w:rsidRDefault="00864F78">
      <w:pPr>
        <w:pStyle w:val="TableofFigures"/>
        <w:tabs>
          <w:tab w:val="right" w:leader="dot" w:pos="9016"/>
        </w:tabs>
        <w:rPr>
          <w:rFonts w:eastAsiaTheme="minorEastAsia"/>
          <w:noProof/>
          <w:lang w:val="en-GB" w:eastAsia="en-GB"/>
        </w:rPr>
      </w:pPr>
      <w:hyperlink w:anchor="_Toc238597526" w:history="1">
        <w:r w:rsidR="00263CBF" w:rsidRPr="00FD78EC">
          <w:rPr>
            <w:rStyle w:val="Hyperlink"/>
            <w:rFonts w:ascii="Arial" w:hAnsi="Arial" w:cs="Arial"/>
            <w:noProof/>
          </w:rPr>
          <w:t>Table 5: Overview of Selected Secondary Evidence</w:t>
        </w:r>
        <w:r w:rsidR="00263CBF">
          <w:rPr>
            <w:noProof/>
            <w:webHidden/>
          </w:rPr>
          <w:tab/>
        </w:r>
        <w:r w:rsidR="00263CBF">
          <w:rPr>
            <w:noProof/>
            <w:webHidden/>
          </w:rPr>
          <w:fldChar w:fldCharType="begin"/>
        </w:r>
        <w:r w:rsidR="00263CBF">
          <w:rPr>
            <w:noProof/>
            <w:webHidden/>
          </w:rPr>
          <w:instrText xml:space="preserve"> PAGEREF _Toc238597526 \h </w:instrText>
        </w:r>
        <w:r w:rsidR="00263CBF">
          <w:rPr>
            <w:noProof/>
            <w:webHidden/>
          </w:rPr>
        </w:r>
        <w:r w:rsidR="00263CBF">
          <w:rPr>
            <w:noProof/>
            <w:webHidden/>
          </w:rPr>
          <w:fldChar w:fldCharType="separate"/>
        </w:r>
        <w:r w:rsidR="00263CBF">
          <w:rPr>
            <w:noProof/>
            <w:webHidden/>
          </w:rPr>
          <w:t>38</w:t>
        </w:r>
        <w:r w:rsidR="00263CBF">
          <w:rPr>
            <w:noProof/>
            <w:webHidden/>
          </w:rPr>
          <w:fldChar w:fldCharType="end"/>
        </w:r>
      </w:hyperlink>
    </w:p>
    <w:p w14:paraId="619D033F" w14:textId="5E532649" w:rsidR="00263CBF" w:rsidRDefault="00864F78">
      <w:pPr>
        <w:pStyle w:val="TableofFigures"/>
        <w:tabs>
          <w:tab w:val="right" w:leader="dot" w:pos="9016"/>
        </w:tabs>
        <w:rPr>
          <w:rFonts w:eastAsiaTheme="minorEastAsia"/>
          <w:noProof/>
          <w:lang w:val="en-GB" w:eastAsia="en-GB"/>
        </w:rPr>
      </w:pPr>
      <w:hyperlink w:anchor="_Toc238597527" w:history="1">
        <w:r w:rsidR="00263CBF" w:rsidRPr="00FD78EC">
          <w:rPr>
            <w:rStyle w:val="Hyperlink"/>
            <w:rFonts w:ascii="Arial" w:hAnsi="Arial" w:cs="Arial"/>
            <w:noProof/>
          </w:rPr>
          <w:t>Table 6: Characteristics of Selected Evidence</w:t>
        </w:r>
        <w:r w:rsidR="00263CBF">
          <w:rPr>
            <w:noProof/>
            <w:webHidden/>
          </w:rPr>
          <w:tab/>
        </w:r>
        <w:r w:rsidR="00263CBF">
          <w:rPr>
            <w:noProof/>
            <w:webHidden/>
          </w:rPr>
          <w:fldChar w:fldCharType="begin"/>
        </w:r>
        <w:r w:rsidR="00263CBF">
          <w:rPr>
            <w:noProof/>
            <w:webHidden/>
          </w:rPr>
          <w:instrText xml:space="preserve"> PAGEREF _Toc238597527 \h </w:instrText>
        </w:r>
        <w:r w:rsidR="00263CBF">
          <w:rPr>
            <w:noProof/>
            <w:webHidden/>
          </w:rPr>
        </w:r>
        <w:r w:rsidR="00263CBF">
          <w:rPr>
            <w:noProof/>
            <w:webHidden/>
          </w:rPr>
          <w:fldChar w:fldCharType="separate"/>
        </w:r>
        <w:r w:rsidR="00263CBF">
          <w:rPr>
            <w:noProof/>
            <w:webHidden/>
          </w:rPr>
          <w:t>39</w:t>
        </w:r>
        <w:r w:rsidR="00263CBF">
          <w:rPr>
            <w:noProof/>
            <w:webHidden/>
          </w:rPr>
          <w:fldChar w:fldCharType="end"/>
        </w:r>
      </w:hyperlink>
    </w:p>
    <w:p w14:paraId="5F926F36" w14:textId="3E450C4B" w:rsidR="00263CBF" w:rsidRDefault="00864F78">
      <w:pPr>
        <w:pStyle w:val="TableofFigures"/>
        <w:tabs>
          <w:tab w:val="right" w:leader="dot" w:pos="9016"/>
        </w:tabs>
        <w:rPr>
          <w:rFonts w:eastAsiaTheme="minorEastAsia"/>
          <w:noProof/>
          <w:lang w:val="en-GB" w:eastAsia="en-GB"/>
        </w:rPr>
      </w:pPr>
      <w:hyperlink w:anchor="_Toc238597528" w:history="1">
        <w:r w:rsidR="00263CBF" w:rsidRPr="00FD78EC">
          <w:rPr>
            <w:rStyle w:val="Hyperlink"/>
            <w:rFonts w:ascii="Arial" w:hAnsi="Arial" w:cs="Arial"/>
            <w:noProof/>
          </w:rPr>
          <w:t>Table 7: Digital Ecosystem and Engagement Evidence</w:t>
        </w:r>
        <w:r w:rsidR="00263CBF">
          <w:rPr>
            <w:noProof/>
            <w:webHidden/>
          </w:rPr>
          <w:tab/>
        </w:r>
        <w:r w:rsidR="00263CBF">
          <w:rPr>
            <w:noProof/>
            <w:webHidden/>
          </w:rPr>
          <w:fldChar w:fldCharType="begin"/>
        </w:r>
        <w:r w:rsidR="00263CBF">
          <w:rPr>
            <w:noProof/>
            <w:webHidden/>
          </w:rPr>
          <w:instrText xml:space="preserve"> PAGEREF _Toc238597528 \h </w:instrText>
        </w:r>
        <w:r w:rsidR="00263CBF">
          <w:rPr>
            <w:noProof/>
            <w:webHidden/>
          </w:rPr>
        </w:r>
        <w:r w:rsidR="00263CBF">
          <w:rPr>
            <w:noProof/>
            <w:webHidden/>
          </w:rPr>
          <w:fldChar w:fldCharType="separate"/>
        </w:r>
        <w:r w:rsidR="00263CBF">
          <w:rPr>
            <w:noProof/>
            <w:webHidden/>
          </w:rPr>
          <w:t>44</w:t>
        </w:r>
        <w:r w:rsidR="00263CBF">
          <w:rPr>
            <w:noProof/>
            <w:webHidden/>
          </w:rPr>
          <w:fldChar w:fldCharType="end"/>
        </w:r>
      </w:hyperlink>
    </w:p>
    <w:p w14:paraId="0FC156F7" w14:textId="45B69742" w:rsidR="00263CBF" w:rsidRDefault="00864F78">
      <w:pPr>
        <w:pStyle w:val="TableofFigures"/>
        <w:tabs>
          <w:tab w:val="right" w:leader="dot" w:pos="9016"/>
        </w:tabs>
        <w:rPr>
          <w:rFonts w:eastAsiaTheme="minorEastAsia"/>
          <w:noProof/>
          <w:lang w:val="en-GB" w:eastAsia="en-GB"/>
        </w:rPr>
      </w:pPr>
      <w:hyperlink w:anchor="_Toc238597529" w:history="1">
        <w:r w:rsidR="00263CBF" w:rsidRPr="00FD78EC">
          <w:rPr>
            <w:rStyle w:val="Hyperlink"/>
            <w:rFonts w:ascii="Arial" w:hAnsi="Arial" w:cs="Arial"/>
            <w:noProof/>
          </w:rPr>
          <w:t>Table 8: Apple's Digital Marketing Evidence and Aaker's Brand Equity Dimensions</w:t>
        </w:r>
        <w:r w:rsidR="00263CBF">
          <w:rPr>
            <w:noProof/>
            <w:webHidden/>
          </w:rPr>
          <w:tab/>
        </w:r>
        <w:r w:rsidR="00263CBF">
          <w:rPr>
            <w:noProof/>
            <w:webHidden/>
          </w:rPr>
          <w:fldChar w:fldCharType="begin"/>
        </w:r>
        <w:r w:rsidR="00263CBF">
          <w:rPr>
            <w:noProof/>
            <w:webHidden/>
          </w:rPr>
          <w:instrText xml:space="preserve"> PAGEREF _Toc238597529 \h </w:instrText>
        </w:r>
        <w:r w:rsidR="00263CBF">
          <w:rPr>
            <w:noProof/>
            <w:webHidden/>
          </w:rPr>
        </w:r>
        <w:r w:rsidR="00263CBF">
          <w:rPr>
            <w:noProof/>
            <w:webHidden/>
          </w:rPr>
          <w:fldChar w:fldCharType="separate"/>
        </w:r>
        <w:r w:rsidR="00263CBF">
          <w:rPr>
            <w:noProof/>
            <w:webHidden/>
          </w:rPr>
          <w:t>46</w:t>
        </w:r>
        <w:r w:rsidR="00263CBF">
          <w:rPr>
            <w:noProof/>
            <w:webHidden/>
          </w:rPr>
          <w:fldChar w:fldCharType="end"/>
        </w:r>
      </w:hyperlink>
    </w:p>
    <w:p w14:paraId="07320E3C" w14:textId="72763D42" w:rsidR="00263CBF" w:rsidRDefault="00864F78">
      <w:pPr>
        <w:pStyle w:val="TableofFigures"/>
        <w:tabs>
          <w:tab w:val="right" w:leader="dot" w:pos="9016"/>
        </w:tabs>
        <w:rPr>
          <w:rFonts w:eastAsiaTheme="minorEastAsia"/>
          <w:noProof/>
          <w:lang w:val="en-GB" w:eastAsia="en-GB"/>
        </w:rPr>
      </w:pPr>
      <w:hyperlink w:anchor="_Toc238597530" w:history="1">
        <w:r w:rsidR="00263CBF" w:rsidRPr="00FD78EC">
          <w:rPr>
            <w:rStyle w:val="Hyperlink"/>
            <w:rFonts w:ascii="Arial" w:hAnsi="Arial" w:cs="Arial"/>
            <w:noProof/>
          </w:rPr>
          <w:t>Table 9: Findings Mapped to Keller's CBBE Model</w:t>
        </w:r>
        <w:r w:rsidR="00263CBF">
          <w:rPr>
            <w:noProof/>
            <w:webHidden/>
          </w:rPr>
          <w:tab/>
        </w:r>
        <w:r w:rsidR="00263CBF">
          <w:rPr>
            <w:noProof/>
            <w:webHidden/>
          </w:rPr>
          <w:fldChar w:fldCharType="begin"/>
        </w:r>
        <w:r w:rsidR="00263CBF">
          <w:rPr>
            <w:noProof/>
            <w:webHidden/>
          </w:rPr>
          <w:instrText xml:space="preserve"> PAGEREF _Toc238597530 \h </w:instrText>
        </w:r>
        <w:r w:rsidR="00263CBF">
          <w:rPr>
            <w:noProof/>
            <w:webHidden/>
          </w:rPr>
        </w:r>
        <w:r w:rsidR="00263CBF">
          <w:rPr>
            <w:noProof/>
            <w:webHidden/>
          </w:rPr>
          <w:fldChar w:fldCharType="separate"/>
        </w:r>
        <w:r w:rsidR="00263CBF">
          <w:rPr>
            <w:noProof/>
            <w:webHidden/>
          </w:rPr>
          <w:t>47</w:t>
        </w:r>
        <w:r w:rsidR="00263CBF">
          <w:rPr>
            <w:noProof/>
            <w:webHidden/>
          </w:rPr>
          <w:fldChar w:fldCharType="end"/>
        </w:r>
      </w:hyperlink>
    </w:p>
    <w:p w14:paraId="2658D8BC" w14:textId="08F9CD09" w:rsidR="00263CBF" w:rsidRDefault="00864F78">
      <w:pPr>
        <w:pStyle w:val="TableofFigures"/>
        <w:tabs>
          <w:tab w:val="right" w:leader="dot" w:pos="9016"/>
        </w:tabs>
        <w:rPr>
          <w:rFonts w:eastAsiaTheme="minorEastAsia"/>
          <w:noProof/>
          <w:lang w:val="en-GB" w:eastAsia="en-GB"/>
        </w:rPr>
      </w:pPr>
      <w:hyperlink w:anchor="_Toc238597531" w:history="1">
        <w:r w:rsidR="00263CBF" w:rsidRPr="00FD78EC">
          <w:rPr>
            <w:rStyle w:val="Hyperlink"/>
            <w:rFonts w:ascii="Arial" w:hAnsi="Arial" w:cs="Arial"/>
            <w:noProof/>
          </w:rPr>
          <w:t>Table 10: Summary of Main Findings</w:t>
        </w:r>
        <w:r w:rsidR="00263CBF">
          <w:rPr>
            <w:noProof/>
            <w:webHidden/>
          </w:rPr>
          <w:tab/>
        </w:r>
        <w:r w:rsidR="00263CBF">
          <w:rPr>
            <w:noProof/>
            <w:webHidden/>
          </w:rPr>
          <w:fldChar w:fldCharType="begin"/>
        </w:r>
        <w:r w:rsidR="00263CBF">
          <w:rPr>
            <w:noProof/>
            <w:webHidden/>
          </w:rPr>
          <w:instrText xml:space="preserve"> PAGEREF _Toc238597531 \h </w:instrText>
        </w:r>
        <w:r w:rsidR="00263CBF">
          <w:rPr>
            <w:noProof/>
            <w:webHidden/>
          </w:rPr>
        </w:r>
        <w:r w:rsidR="00263CBF">
          <w:rPr>
            <w:noProof/>
            <w:webHidden/>
          </w:rPr>
          <w:fldChar w:fldCharType="separate"/>
        </w:r>
        <w:r w:rsidR="00263CBF">
          <w:rPr>
            <w:noProof/>
            <w:webHidden/>
          </w:rPr>
          <w:t>48</w:t>
        </w:r>
        <w:r w:rsidR="00263CBF">
          <w:rPr>
            <w:noProof/>
            <w:webHidden/>
          </w:rPr>
          <w:fldChar w:fldCharType="end"/>
        </w:r>
      </w:hyperlink>
    </w:p>
    <w:p w14:paraId="60E783FB" w14:textId="7026D7A3" w:rsidR="006A3D56" w:rsidRPr="00B65F2D" w:rsidRDefault="00263CBF" w:rsidP="00E07B75">
      <w:pPr>
        <w:spacing w:line="360" w:lineRule="auto"/>
        <w:jc w:val="both"/>
        <w:rPr>
          <w:rFonts w:ascii="Arial" w:hAnsi="Arial" w:cs="Arial"/>
          <w:b/>
          <w:bCs/>
          <w:sz w:val="24"/>
          <w:szCs w:val="24"/>
          <w:u w:val="single"/>
          <w:lang w:val="en-GB"/>
        </w:rPr>
      </w:pPr>
      <w:r>
        <w:rPr>
          <w:rFonts w:ascii="Arial" w:hAnsi="Arial" w:cs="Arial"/>
          <w:b/>
          <w:bCs/>
          <w:sz w:val="24"/>
          <w:szCs w:val="24"/>
          <w:u w:val="single"/>
          <w:lang w:val="en-GB"/>
        </w:rPr>
        <w:fldChar w:fldCharType="end"/>
      </w:r>
    </w:p>
    <w:p w14:paraId="732C0824" w14:textId="7B4130CE" w:rsidR="006A3D56" w:rsidRDefault="006A3D56" w:rsidP="006A3D56">
      <w:pPr>
        <w:rPr>
          <w:rFonts w:ascii="Arial" w:eastAsiaTheme="majorEastAsia" w:hAnsi="Arial" w:cs="Arial"/>
          <w:sz w:val="32"/>
          <w:szCs w:val="32"/>
          <w:lang w:val="en-GB"/>
        </w:rPr>
      </w:pPr>
    </w:p>
    <w:p w14:paraId="0EFA460D" w14:textId="4EA337C9" w:rsidR="006A3D56" w:rsidRDefault="006A3D56" w:rsidP="006A3D56">
      <w:pPr>
        <w:rPr>
          <w:rFonts w:ascii="Arial" w:eastAsiaTheme="majorEastAsia" w:hAnsi="Arial" w:cs="Arial"/>
          <w:sz w:val="32"/>
          <w:szCs w:val="32"/>
          <w:lang w:val="en-GB"/>
        </w:rPr>
      </w:pPr>
    </w:p>
    <w:p w14:paraId="669FF3DB" w14:textId="50F2B5D9" w:rsidR="009072DA" w:rsidRDefault="009072DA" w:rsidP="006A3D56">
      <w:pPr>
        <w:rPr>
          <w:rFonts w:ascii="Arial" w:eastAsiaTheme="majorEastAsia" w:hAnsi="Arial" w:cs="Arial"/>
          <w:sz w:val="32"/>
          <w:szCs w:val="32"/>
          <w:lang w:val="en-GB"/>
        </w:rPr>
      </w:pPr>
    </w:p>
    <w:p w14:paraId="0A371AA8" w14:textId="49773619" w:rsidR="00CF16AE" w:rsidRDefault="00CF16AE" w:rsidP="006A3D56">
      <w:pPr>
        <w:rPr>
          <w:rFonts w:ascii="Arial" w:eastAsiaTheme="majorEastAsia" w:hAnsi="Arial" w:cs="Arial"/>
          <w:sz w:val="32"/>
          <w:szCs w:val="32"/>
          <w:lang w:val="en-GB"/>
        </w:rPr>
      </w:pPr>
    </w:p>
    <w:p w14:paraId="7D634767" w14:textId="036524C6" w:rsidR="00CF16AE" w:rsidRDefault="00CF16AE" w:rsidP="006A3D56">
      <w:pPr>
        <w:rPr>
          <w:rFonts w:ascii="Arial" w:eastAsiaTheme="majorEastAsia" w:hAnsi="Arial" w:cs="Arial"/>
          <w:sz w:val="32"/>
          <w:szCs w:val="32"/>
          <w:lang w:val="en-GB"/>
        </w:rPr>
      </w:pPr>
    </w:p>
    <w:p w14:paraId="5A407FEB" w14:textId="1BFB6AF6" w:rsidR="00CF16AE" w:rsidRDefault="00CF16AE" w:rsidP="006A3D56">
      <w:pPr>
        <w:rPr>
          <w:rFonts w:ascii="Arial" w:eastAsiaTheme="majorEastAsia" w:hAnsi="Arial" w:cs="Arial"/>
          <w:sz w:val="32"/>
          <w:szCs w:val="32"/>
          <w:lang w:val="en-GB"/>
        </w:rPr>
      </w:pPr>
    </w:p>
    <w:p w14:paraId="17432222" w14:textId="498B58D7" w:rsidR="00CF16AE" w:rsidRDefault="00CF16AE" w:rsidP="006A3D56">
      <w:pPr>
        <w:rPr>
          <w:rFonts w:ascii="Arial" w:eastAsiaTheme="majorEastAsia" w:hAnsi="Arial" w:cs="Arial"/>
          <w:sz w:val="32"/>
          <w:szCs w:val="32"/>
          <w:lang w:val="en-GB"/>
        </w:rPr>
      </w:pPr>
    </w:p>
    <w:p w14:paraId="01DC1C75" w14:textId="44B341C4" w:rsidR="00CF16AE" w:rsidRDefault="00CF16AE" w:rsidP="006A3D56">
      <w:pPr>
        <w:rPr>
          <w:rFonts w:ascii="Arial" w:eastAsiaTheme="majorEastAsia" w:hAnsi="Arial" w:cs="Arial"/>
          <w:sz w:val="32"/>
          <w:szCs w:val="32"/>
          <w:lang w:val="en-GB"/>
        </w:rPr>
      </w:pPr>
    </w:p>
    <w:p w14:paraId="2BEECFF9" w14:textId="3A86FE7E" w:rsidR="00CF16AE" w:rsidRDefault="00CF16AE" w:rsidP="006A3D56">
      <w:pPr>
        <w:rPr>
          <w:rFonts w:ascii="Arial" w:eastAsiaTheme="majorEastAsia" w:hAnsi="Arial" w:cs="Arial"/>
          <w:sz w:val="32"/>
          <w:szCs w:val="32"/>
          <w:lang w:val="en-GB"/>
        </w:rPr>
      </w:pPr>
    </w:p>
    <w:p w14:paraId="67DE06A1" w14:textId="1054652F" w:rsidR="00CF16AE" w:rsidRDefault="00CF16AE" w:rsidP="006A3D56">
      <w:pPr>
        <w:rPr>
          <w:rFonts w:ascii="Arial" w:eastAsiaTheme="majorEastAsia" w:hAnsi="Arial" w:cs="Arial"/>
          <w:sz w:val="32"/>
          <w:szCs w:val="32"/>
          <w:lang w:val="en-GB"/>
        </w:rPr>
      </w:pPr>
    </w:p>
    <w:p w14:paraId="10BA7C24" w14:textId="74B50DCE" w:rsidR="00CF16AE" w:rsidRDefault="00CF16AE" w:rsidP="006A3D56">
      <w:pPr>
        <w:rPr>
          <w:rFonts w:ascii="Arial" w:eastAsiaTheme="majorEastAsia" w:hAnsi="Arial" w:cs="Arial"/>
          <w:sz w:val="32"/>
          <w:szCs w:val="32"/>
          <w:lang w:val="en-GB"/>
        </w:rPr>
      </w:pPr>
    </w:p>
    <w:p w14:paraId="60DF9C02" w14:textId="0E76ABFF" w:rsidR="00CF16AE" w:rsidRDefault="00CF16AE" w:rsidP="006A3D56">
      <w:pPr>
        <w:rPr>
          <w:rFonts w:ascii="Arial" w:eastAsiaTheme="majorEastAsia" w:hAnsi="Arial" w:cs="Arial"/>
          <w:sz w:val="32"/>
          <w:szCs w:val="32"/>
          <w:lang w:val="en-GB"/>
        </w:rPr>
      </w:pPr>
    </w:p>
    <w:p w14:paraId="79B1030A" w14:textId="2663D5FA" w:rsidR="00CF16AE" w:rsidRDefault="00CF16AE" w:rsidP="006A3D56">
      <w:pPr>
        <w:rPr>
          <w:rFonts w:ascii="Arial" w:eastAsiaTheme="majorEastAsia" w:hAnsi="Arial" w:cs="Arial"/>
          <w:sz w:val="32"/>
          <w:szCs w:val="32"/>
          <w:lang w:val="en-GB"/>
        </w:rPr>
      </w:pPr>
    </w:p>
    <w:p w14:paraId="5749FC5F" w14:textId="2B18F0B7" w:rsidR="00CF16AE" w:rsidRDefault="00CF16AE" w:rsidP="006A3D56">
      <w:pPr>
        <w:rPr>
          <w:rFonts w:ascii="Arial" w:eastAsiaTheme="majorEastAsia" w:hAnsi="Arial" w:cs="Arial"/>
          <w:sz w:val="32"/>
          <w:szCs w:val="32"/>
          <w:lang w:val="en-GB"/>
        </w:rPr>
      </w:pPr>
    </w:p>
    <w:p w14:paraId="7EDB9057" w14:textId="77777777" w:rsidR="00CF16AE" w:rsidRPr="00CF16AE" w:rsidRDefault="00CF16AE" w:rsidP="00CF16AE">
      <w:pPr>
        <w:pStyle w:val="Heading1"/>
        <w:jc w:val="center"/>
        <w:rPr>
          <w:lang w:val="en-GB"/>
        </w:rPr>
      </w:pPr>
      <w:bookmarkStart w:id="3" w:name="_Toc238337137"/>
      <w:r w:rsidRPr="00CF16AE">
        <w:rPr>
          <w:lang w:val="en-GB"/>
        </w:rPr>
        <w:t>List of Abbreviations</w:t>
      </w:r>
      <w:bookmarkEnd w:id="3"/>
    </w:p>
    <w:p w14:paraId="483D456D" w14:textId="0A8FCA16" w:rsidR="00CF16AE" w:rsidRPr="00CF16AE" w:rsidRDefault="00CF16AE" w:rsidP="00CF16AE">
      <w:pPr>
        <w:rPr>
          <w:sz w:val="24"/>
          <w:lang w:val="en-GB"/>
        </w:rPr>
      </w:pPr>
    </w:p>
    <w:tbl>
      <w:tblPr>
        <w:tblStyle w:val="TableGrid"/>
        <w:tblW w:w="0" w:type="auto"/>
        <w:tblLook w:val="04A0" w:firstRow="1" w:lastRow="0" w:firstColumn="1" w:lastColumn="0" w:noHBand="0" w:noVBand="1"/>
      </w:tblPr>
      <w:tblGrid>
        <w:gridCol w:w="4508"/>
        <w:gridCol w:w="4508"/>
      </w:tblGrid>
      <w:tr w:rsidR="002F0EA7" w:rsidRPr="002F0EA7" w14:paraId="750AC24B" w14:textId="77777777" w:rsidTr="002F0EA7">
        <w:tc>
          <w:tcPr>
            <w:tcW w:w="4508" w:type="dxa"/>
          </w:tcPr>
          <w:p w14:paraId="1AD6D00C"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Abbreviation</w:t>
            </w:r>
          </w:p>
        </w:tc>
        <w:tc>
          <w:tcPr>
            <w:tcW w:w="4508" w:type="dxa"/>
          </w:tcPr>
          <w:p w14:paraId="3DF82E08"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Full Term</w:t>
            </w:r>
          </w:p>
        </w:tc>
      </w:tr>
      <w:tr w:rsidR="002F0EA7" w:rsidRPr="002F0EA7" w14:paraId="6B2B601D" w14:textId="77777777" w:rsidTr="002F0EA7">
        <w:tc>
          <w:tcPr>
            <w:tcW w:w="4508" w:type="dxa"/>
          </w:tcPr>
          <w:p w14:paraId="38CCABD6"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AI</w:t>
            </w:r>
          </w:p>
        </w:tc>
        <w:tc>
          <w:tcPr>
            <w:tcW w:w="4508" w:type="dxa"/>
          </w:tcPr>
          <w:p w14:paraId="1EE8FC7F"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Artificial Intelligence</w:t>
            </w:r>
          </w:p>
        </w:tc>
      </w:tr>
      <w:tr w:rsidR="002F0EA7" w:rsidRPr="002F0EA7" w14:paraId="56DC9BEA" w14:textId="77777777" w:rsidTr="002F0EA7">
        <w:tc>
          <w:tcPr>
            <w:tcW w:w="4508" w:type="dxa"/>
          </w:tcPr>
          <w:p w14:paraId="7A13196A"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ATT</w:t>
            </w:r>
          </w:p>
        </w:tc>
        <w:tc>
          <w:tcPr>
            <w:tcW w:w="4508" w:type="dxa"/>
          </w:tcPr>
          <w:p w14:paraId="49C2F277"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App Tracking Transparency</w:t>
            </w:r>
          </w:p>
        </w:tc>
      </w:tr>
      <w:tr w:rsidR="002F0EA7" w:rsidRPr="002F0EA7" w14:paraId="5F3C30A8" w14:textId="77777777" w:rsidTr="002F0EA7">
        <w:tc>
          <w:tcPr>
            <w:tcW w:w="4508" w:type="dxa"/>
          </w:tcPr>
          <w:p w14:paraId="6856544B"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CBBE</w:t>
            </w:r>
          </w:p>
        </w:tc>
        <w:tc>
          <w:tcPr>
            <w:tcW w:w="4508" w:type="dxa"/>
          </w:tcPr>
          <w:p w14:paraId="52ECBDDA"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Customer-Based Brand Equity</w:t>
            </w:r>
          </w:p>
        </w:tc>
      </w:tr>
      <w:tr w:rsidR="002F0EA7" w:rsidRPr="002F0EA7" w14:paraId="072B20E0" w14:textId="77777777" w:rsidTr="002F0EA7">
        <w:tc>
          <w:tcPr>
            <w:tcW w:w="4508" w:type="dxa"/>
          </w:tcPr>
          <w:p w14:paraId="23237C6B"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CMA</w:t>
            </w:r>
          </w:p>
        </w:tc>
        <w:tc>
          <w:tcPr>
            <w:tcW w:w="4508" w:type="dxa"/>
          </w:tcPr>
          <w:p w14:paraId="2368D11E"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Competition and Markets Authority</w:t>
            </w:r>
          </w:p>
        </w:tc>
      </w:tr>
      <w:tr w:rsidR="002F0EA7" w:rsidRPr="002F0EA7" w14:paraId="489E1C88" w14:textId="77777777" w:rsidTr="002F0EA7">
        <w:tc>
          <w:tcPr>
            <w:tcW w:w="4508" w:type="dxa"/>
          </w:tcPr>
          <w:p w14:paraId="1C98F4F6"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DPA</w:t>
            </w:r>
          </w:p>
        </w:tc>
        <w:tc>
          <w:tcPr>
            <w:tcW w:w="4508" w:type="dxa"/>
          </w:tcPr>
          <w:p w14:paraId="32FA5510"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Data Protection Act</w:t>
            </w:r>
          </w:p>
        </w:tc>
      </w:tr>
      <w:tr w:rsidR="002F0EA7" w:rsidRPr="002F0EA7" w14:paraId="53061BDC" w14:textId="77777777" w:rsidTr="002F0EA7">
        <w:tc>
          <w:tcPr>
            <w:tcW w:w="4508" w:type="dxa"/>
          </w:tcPr>
          <w:p w14:paraId="74B95F73"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GDPR</w:t>
            </w:r>
          </w:p>
        </w:tc>
        <w:tc>
          <w:tcPr>
            <w:tcW w:w="4508" w:type="dxa"/>
          </w:tcPr>
          <w:p w14:paraId="068FBB03"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General Data Protection Regulation</w:t>
            </w:r>
          </w:p>
        </w:tc>
      </w:tr>
      <w:tr w:rsidR="002F0EA7" w:rsidRPr="002F0EA7" w14:paraId="5DB24077" w14:textId="77777777" w:rsidTr="002F0EA7">
        <w:tc>
          <w:tcPr>
            <w:tcW w:w="4508" w:type="dxa"/>
          </w:tcPr>
          <w:p w14:paraId="2C67A27C"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ICO</w:t>
            </w:r>
          </w:p>
        </w:tc>
        <w:tc>
          <w:tcPr>
            <w:tcW w:w="4508" w:type="dxa"/>
          </w:tcPr>
          <w:p w14:paraId="1ED1478A"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Information Commissioner's Office</w:t>
            </w:r>
          </w:p>
        </w:tc>
      </w:tr>
      <w:tr w:rsidR="002F0EA7" w:rsidRPr="002F0EA7" w14:paraId="5C150061" w14:textId="77777777" w:rsidTr="002F0EA7">
        <w:tc>
          <w:tcPr>
            <w:tcW w:w="4508" w:type="dxa"/>
          </w:tcPr>
          <w:p w14:paraId="1A5FEC13"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RQ</w:t>
            </w:r>
          </w:p>
        </w:tc>
        <w:tc>
          <w:tcPr>
            <w:tcW w:w="4508" w:type="dxa"/>
          </w:tcPr>
          <w:p w14:paraId="6CF05C62"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Research Question</w:t>
            </w:r>
          </w:p>
        </w:tc>
      </w:tr>
      <w:tr w:rsidR="002F0EA7" w:rsidRPr="002F0EA7" w14:paraId="6A45764D" w14:textId="77777777" w:rsidTr="002F0EA7">
        <w:tc>
          <w:tcPr>
            <w:tcW w:w="4508" w:type="dxa"/>
          </w:tcPr>
          <w:p w14:paraId="2CBC6EEB"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UGC</w:t>
            </w:r>
          </w:p>
        </w:tc>
        <w:tc>
          <w:tcPr>
            <w:tcW w:w="4508" w:type="dxa"/>
          </w:tcPr>
          <w:p w14:paraId="53F7F381"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User-Generated Content</w:t>
            </w:r>
          </w:p>
        </w:tc>
      </w:tr>
      <w:tr w:rsidR="002F0EA7" w:rsidRPr="002F0EA7" w14:paraId="3B3BA9BD" w14:textId="77777777" w:rsidTr="002F0EA7">
        <w:tc>
          <w:tcPr>
            <w:tcW w:w="4508" w:type="dxa"/>
          </w:tcPr>
          <w:p w14:paraId="05D84B08"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UK</w:t>
            </w:r>
          </w:p>
        </w:tc>
        <w:tc>
          <w:tcPr>
            <w:tcW w:w="4508" w:type="dxa"/>
          </w:tcPr>
          <w:p w14:paraId="55C32A54"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United Kingdom</w:t>
            </w:r>
          </w:p>
        </w:tc>
      </w:tr>
    </w:tbl>
    <w:p w14:paraId="5DAAAACF" w14:textId="442DEC17" w:rsidR="00CF16AE" w:rsidRPr="002F0EA7" w:rsidRDefault="00CF16AE" w:rsidP="002F0EA7">
      <w:pPr>
        <w:spacing w:line="360" w:lineRule="auto"/>
        <w:jc w:val="both"/>
        <w:rPr>
          <w:rFonts w:ascii="Arial" w:hAnsi="Arial" w:cs="Arial"/>
          <w:sz w:val="24"/>
          <w:lang w:val="en-GB"/>
        </w:rPr>
      </w:pPr>
    </w:p>
    <w:p w14:paraId="30C71A2E" w14:textId="4BE6DB8D" w:rsidR="00CF16AE" w:rsidRDefault="00CF16AE" w:rsidP="00CF16AE">
      <w:pPr>
        <w:rPr>
          <w:sz w:val="24"/>
          <w:lang w:val="en-GB"/>
        </w:rPr>
      </w:pPr>
    </w:p>
    <w:p w14:paraId="72818E8E" w14:textId="102C2177" w:rsidR="00CF16AE" w:rsidRDefault="00CF16AE" w:rsidP="00CF16AE">
      <w:pPr>
        <w:rPr>
          <w:sz w:val="24"/>
          <w:lang w:val="en-GB"/>
        </w:rPr>
      </w:pPr>
    </w:p>
    <w:p w14:paraId="080C954C" w14:textId="41234934" w:rsidR="00CF16AE" w:rsidRDefault="00CF16AE" w:rsidP="00CF16AE">
      <w:pPr>
        <w:rPr>
          <w:sz w:val="24"/>
          <w:lang w:val="en-GB"/>
        </w:rPr>
      </w:pPr>
    </w:p>
    <w:p w14:paraId="01BC38F2" w14:textId="13E6406B" w:rsidR="00CF16AE" w:rsidRDefault="00CF16AE" w:rsidP="00CF16AE">
      <w:pPr>
        <w:rPr>
          <w:sz w:val="24"/>
          <w:lang w:val="en-GB"/>
        </w:rPr>
      </w:pPr>
    </w:p>
    <w:p w14:paraId="034210A8" w14:textId="46600FE3" w:rsidR="00CF16AE" w:rsidRDefault="00CF16AE" w:rsidP="00CF16AE">
      <w:pPr>
        <w:rPr>
          <w:sz w:val="24"/>
          <w:lang w:val="en-GB"/>
        </w:rPr>
      </w:pPr>
    </w:p>
    <w:p w14:paraId="6E4E4863" w14:textId="3FEC8490" w:rsidR="00CF16AE" w:rsidRDefault="00CF16AE" w:rsidP="00CF16AE">
      <w:pPr>
        <w:rPr>
          <w:sz w:val="24"/>
          <w:lang w:val="en-GB"/>
        </w:rPr>
      </w:pPr>
    </w:p>
    <w:p w14:paraId="6FA66200" w14:textId="3D9929F7" w:rsidR="00CF16AE" w:rsidRDefault="00CF16AE" w:rsidP="00CF16AE">
      <w:pPr>
        <w:rPr>
          <w:sz w:val="24"/>
          <w:lang w:val="en-GB"/>
        </w:rPr>
      </w:pPr>
    </w:p>
    <w:p w14:paraId="37EBC079" w14:textId="3160801C" w:rsidR="00CF16AE" w:rsidRDefault="00CF16AE" w:rsidP="00CF16AE">
      <w:pPr>
        <w:rPr>
          <w:sz w:val="24"/>
          <w:lang w:val="en-GB"/>
        </w:rPr>
      </w:pPr>
    </w:p>
    <w:p w14:paraId="5E1F8005" w14:textId="5665FD90" w:rsidR="00CF16AE" w:rsidRDefault="00CF16AE" w:rsidP="00CF16AE">
      <w:pPr>
        <w:rPr>
          <w:sz w:val="24"/>
          <w:lang w:val="en-GB"/>
        </w:rPr>
      </w:pPr>
    </w:p>
    <w:p w14:paraId="21BD6E3B" w14:textId="73A7A27A" w:rsidR="00CF16AE" w:rsidRDefault="00CF16AE" w:rsidP="00CF16AE">
      <w:pPr>
        <w:rPr>
          <w:sz w:val="24"/>
          <w:lang w:val="en-GB"/>
        </w:rPr>
      </w:pPr>
    </w:p>
    <w:p w14:paraId="01111D82" w14:textId="7F3BF6A3" w:rsidR="00CF16AE" w:rsidRDefault="00CF16AE" w:rsidP="00CF16AE">
      <w:pPr>
        <w:rPr>
          <w:sz w:val="24"/>
          <w:lang w:val="en-GB"/>
        </w:rPr>
      </w:pPr>
    </w:p>
    <w:p w14:paraId="3A71CD11" w14:textId="07161F1F" w:rsidR="00CF16AE" w:rsidRDefault="00CF16AE" w:rsidP="00CF16AE">
      <w:pPr>
        <w:rPr>
          <w:sz w:val="24"/>
          <w:lang w:val="en-GB"/>
        </w:rPr>
      </w:pPr>
    </w:p>
    <w:p w14:paraId="76B49511" w14:textId="2FA909AF" w:rsidR="00CF16AE" w:rsidRDefault="00CF16AE" w:rsidP="00CF16AE">
      <w:pPr>
        <w:rPr>
          <w:sz w:val="24"/>
          <w:lang w:val="en-GB"/>
        </w:rPr>
      </w:pPr>
    </w:p>
    <w:p w14:paraId="02E558F1" w14:textId="6FECB91C" w:rsidR="00CF16AE" w:rsidRDefault="00CF16AE" w:rsidP="00CF16AE">
      <w:pPr>
        <w:rPr>
          <w:sz w:val="24"/>
          <w:lang w:val="en-GB"/>
        </w:rPr>
      </w:pPr>
    </w:p>
    <w:p w14:paraId="6786558A" w14:textId="77777777" w:rsidR="002F0EA7" w:rsidRDefault="002F0EA7" w:rsidP="00CF16AE">
      <w:pPr>
        <w:rPr>
          <w:sz w:val="24"/>
          <w:lang w:val="en-GB"/>
        </w:rPr>
      </w:pPr>
    </w:p>
    <w:p w14:paraId="539523C8" w14:textId="6A2632D8" w:rsidR="00CF16AE" w:rsidRDefault="00CF16AE" w:rsidP="00CF16AE">
      <w:pPr>
        <w:rPr>
          <w:sz w:val="24"/>
          <w:lang w:val="en-GB"/>
        </w:rPr>
      </w:pPr>
    </w:p>
    <w:p w14:paraId="486F731F" w14:textId="77777777" w:rsidR="00CF16AE" w:rsidRPr="00CF16AE" w:rsidRDefault="00CF16AE" w:rsidP="002F0EA7">
      <w:pPr>
        <w:pStyle w:val="Heading1"/>
        <w:jc w:val="center"/>
        <w:rPr>
          <w:lang w:val="en-GB"/>
        </w:rPr>
      </w:pPr>
      <w:bookmarkStart w:id="4" w:name="_Toc238337138"/>
      <w:r w:rsidRPr="00CF16AE">
        <w:rPr>
          <w:lang w:val="en-GB"/>
        </w:rPr>
        <w:t>Glossary</w:t>
      </w:r>
      <w:bookmarkEnd w:id="4"/>
    </w:p>
    <w:tbl>
      <w:tblPr>
        <w:tblW w:w="9072" w:type="dxa"/>
        <w:tblCellSpacing w:w="15" w:type="dxa"/>
        <w:tblCellMar>
          <w:top w:w="15" w:type="dxa"/>
          <w:left w:w="15" w:type="dxa"/>
          <w:bottom w:w="15" w:type="dxa"/>
          <w:right w:w="15" w:type="dxa"/>
        </w:tblCellMar>
        <w:tblLook w:val="04A0" w:firstRow="1" w:lastRow="0" w:firstColumn="1" w:lastColumn="0" w:noHBand="0" w:noVBand="1"/>
      </w:tblPr>
      <w:tblGrid>
        <w:gridCol w:w="2552"/>
        <w:gridCol w:w="6520"/>
      </w:tblGrid>
      <w:tr w:rsidR="002F0EA7" w:rsidRPr="002F0EA7" w14:paraId="3C46DAAD" w14:textId="77777777" w:rsidTr="002F0EA7">
        <w:trPr>
          <w:tblHeader/>
          <w:tblCellSpacing w:w="15" w:type="dxa"/>
        </w:trPr>
        <w:tc>
          <w:tcPr>
            <w:tcW w:w="2507" w:type="dxa"/>
            <w:vAlign w:val="center"/>
            <w:hideMark/>
          </w:tcPr>
          <w:p w14:paraId="2011AD5E" w14:textId="77777777" w:rsidR="002F0EA7" w:rsidRPr="002F0EA7" w:rsidRDefault="002F0EA7" w:rsidP="002F0EA7">
            <w:pPr>
              <w:spacing w:after="0" w:line="360" w:lineRule="auto"/>
              <w:jc w:val="both"/>
              <w:rPr>
                <w:rFonts w:ascii="Arial" w:eastAsia="Times New Roman" w:hAnsi="Arial" w:cs="Arial"/>
                <w:b/>
                <w:bCs/>
                <w:sz w:val="24"/>
                <w:szCs w:val="24"/>
                <w:lang w:val="en-GB" w:eastAsia="en-GB"/>
              </w:rPr>
            </w:pPr>
            <w:r w:rsidRPr="002F0EA7">
              <w:rPr>
                <w:rFonts w:ascii="Arial" w:eastAsia="Times New Roman" w:hAnsi="Arial" w:cs="Arial"/>
                <w:b/>
                <w:bCs/>
                <w:sz w:val="24"/>
                <w:szCs w:val="24"/>
                <w:lang w:val="en-GB" w:eastAsia="en-GB"/>
              </w:rPr>
              <w:t>Term</w:t>
            </w:r>
          </w:p>
        </w:tc>
        <w:tc>
          <w:tcPr>
            <w:tcW w:w="6475" w:type="dxa"/>
            <w:vAlign w:val="center"/>
            <w:hideMark/>
          </w:tcPr>
          <w:p w14:paraId="6134A911" w14:textId="77777777" w:rsidR="002F0EA7" w:rsidRPr="002F0EA7" w:rsidRDefault="002F0EA7" w:rsidP="002F0EA7">
            <w:pPr>
              <w:spacing w:after="0" w:line="360" w:lineRule="auto"/>
              <w:jc w:val="both"/>
              <w:rPr>
                <w:rFonts w:ascii="Arial" w:eastAsia="Times New Roman" w:hAnsi="Arial" w:cs="Arial"/>
                <w:b/>
                <w:bCs/>
                <w:sz w:val="24"/>
                <w:szCs w:val="24"/>
                <w:lang w:val="en-GB" w:eastAsia="en-GB"/>
              </w:rPr>
            </w:pPr>
            <w:r w:rsidRPr="002F0EA7">
              <w:rPr>
                <w:rFonts w:ascii="Arial" w:eastAsia="Times New Roman" w:hAnsi="Arial" w:cs="Arial"/>
                <w:b/>
                <w:bCs/>
                <w:sz w:val="24"/>
                <w:szCs w:val="24"/>
                <w:lang w:val="en-GB" w:eastAsia="en-GB"/>
              </w:rPr>
              <w:t>Definition</w:t>
            </w:r>
          </w:p>
        </w:tc>
      </w:tr>
    </w:tbl>
    <w:p w14:paraId="053FEF1A"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4"/>
        <w:gridCol w:w="6472"/>
      </w:tblGrid>
      <w:tr w:rsidR="002F0EA7" w:rsidRPr="002F0EA7" w14:paraId="7D9E7D15" w14:textId="77777777" w:rsidTr="002F0EA7">
        <w:trPr>
          <w:tblCellSpacing w:w="15" w:type="dxa"/>
        </w:trPr>
        <w:tc>
          <w:tcPr>
            <w:tcW w:w="0" w:type="auto"/>
            <w:vAlign w:val="center"/>
            <w:hideMark/>
          </w:tcPr>
          <w:p w14:paraId="00C45A2B"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App Tracking Transparency (ATT)</w:t>
            </w:r>
          </w:p>
        </w:tc>
        <w:tc>
          <w:tcPr>
            <w:tcW w:w="0" w:type="auto"/>
            <w:vAlign w:val="center"/>
            <w:hideMark/>
          </w:tcPr>
          <w:p w14:paraId="07C3CD0F"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Apple's privacy framework requiring apps to obtain user permission before tracking activity across other companies' apps and websites.</w:t>
            </w:r>
          </w:p>
        </w:tc>
      </w:tr>
    </w:tbl>
    <w:p w14:paraId="443182A8"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9072" w:type="dxa"/>
        <w:tblCellSpacing w:w="15" w:type="dxa"/>
        <w:tblCellMar>
          <w:top w:w="15" w:type="dxa"/>
          <w:left w:w="15" w:type="dxa"/>
          <w:bottom w:w="15" w:type="dxa"/>
          <w:right w:w="15" w:type="dxa"/>
        </w:tblCellMar>
        <w:tblLook w:val="04A0" w:firstRow="1" w:lastRow="0" w:firstColumn="1" w:lastColumn="0" w:noHBand="0" w:noVBand="1"/>
      </w:tblPr>
      <w:tblGrid>
        <w:gridCol w:w="2552"/>
        <w:gridCol w:w="6520"/>
      </w:tblGrid>
      <w:tr w:rsidR="002F0EA7" w:rsidRPr="002F0EA7" w14:paraId="65C323A5" w14:textId="77777777" w:rsidTr="002F0EA7">
        <w:trPr>
          <w:tblCellSpacing w:w="15" w:type="dxa"/>
        </w:trPr>
        <w:tc>
          <w:tcPr>
            <w:tcW w:w="2507" w:type="dxa"/>
            <w:vAlign w:val="center"/>
            <w:hideMark/>
          </w:tcPr>
          <w:p w14:paraId="3A6E382E"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Brand Awareness</w:t>
            </w:r>
          </w:p>
        </w:tc>
        <w:tc>
          <w:tcPr>
            <w:tcW w:w="6475" w:type="dxa"/>
            <w:vAlign w:val="center"/>
            <w:hideMark/>
          </w:tcPr>
          <w:p w14:paraId="316E0BB0"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The extent to which consumers can recognise or recall a brand.</w:t>
            </w:r>
          </w:p>
        </w:tc>
      </w:tr>
    </w:tbl>
    <w:p w14:paraId="0A3B6070"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17C07C1C" w14:textId="77777777" w:rsidTr="002F0EA7">
        <w:trPr>
          <w:tblCellSpacing w:w="15" w:type="dxa"/>
        </w:trPr>
        <w:tc>
          <w:tcPr>
            <w:tcW w:w="2507" w:type="dxa"/>
            <w:vAlign w:val="center"/>
            <w:hideMark/>
          </w:tcPr>
          <w:p w14:paraId="22EF66F4"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Brand Equity</w:t>
            </w:r>
          </w:p>
        </w:tc>
        <w:tc>
          <w:tcPr>
            <w:tcW w:w="6429" w:type="dxa"/>
            <w:vAlign w:val="center"/>
            <w:hideMark/>
          </w:tcPr>
          <w:p w14:paraId="554D764E"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The value a brand gains from consumer awareness, associations, perceived quality and loyalty.</w:t>
            </w:r>
          </w:p>
        </w:tc>
      </w:tr>
    </w:tbl>
    <w:p w14:paraId="4E65F59E"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9072" w:type="dxa"/>
        <w:tblCellSpacing w:w="15" w:type="dxa"/>
        <w:tblCellMar>
          <w:top w:w="15" w:type="dxa"/>
          <w:left w:w="15" w:type="dxa"/>
          <w:bottom w:w="15" w:type="dxa"/>
          <w:right w:w="15" w:type="dxa"/>
        </w:tblCellMar>
        <w:tblLook w:val="04A0" w:firstRow="1" w:lastRow="0" w:firstColumn="1" w:lastColumn="0" w:noHBand="0" w:noVBand="1"/>
      </w:tblPr>
      <w:tblGrid>
        <w:gridCol w:w="2552"/>
        <w:gridCol w:w="6520"/>
      </w:tblGrid>
      <w:tr w:rsidR="002F0EA7" w:rsidRPr="002F0EA7" w14:paraId="25933E97" w14:textId="77777777" w:rsidTr="002F0EA7">
        <w:trPr>
          <w:tblCellSpacing w:w="15" w:type="dxa"/>
        </w:trPr>
        <w:tc>
          <w:tcPr>
            <w:tcW w:w="2507" w:type="dxa"/>
            <w:vAlign w:val="center"/>
            <w:hideMark/>
          </w:tcPr>
          <w:p w14:paraId="388C981F"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Brand Loyalty</w:t>
            </w:r>
          </w:p>
        </w:tc>
        <w:tc>
          <w:tcPr>
            <w:tcW w:w="6475" w:type="dxa"/>
            <w:vAlign w:val="center"/>
            <w:hideMark/>
          </w:tcPr>
          <w:p w14:paraId="04B4C26B"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A consumer's tendency to continue purchasing or using a particular brand.</w:t>
            </w:r>
          </w:p>
        </w:tc>
      </w:tr>
    </w:tbl>
    <w:p w14:paraId="1CD4F7C8"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311E06F3" w14:textId="77777777" w:rsidTr="002F0EA7">
        <w:trPr>
          <w:tblCellSpacing w:w="15" w:type="dxa"/>
        </w:trPr>
        <w:tc>
          <w:tcPr>
            <w:tcW w:w="2507" w:type="dxa"/>
            <w:vAlign w:val="center"/>
            <w:hideMark/>
          </w:tcPr>
          <w:p w14:paraId="31326DBA"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Brand Performance</w:t>
            </w:r>
          </w:p>
        </w:tc>
        <w:tc>
          <w:tcPr>
            <w:tcW w:w="6429" w:type="dxa"/>
            <w:vAlign w:val="center"/>
            <w:hideMark/>
          </w:tcPr>
          <w:p w14:paraId="76A849A4"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The extent to which a brand achieves outcomes such as awareness, perceived quality, engagement, loyalty and brand value.</w:t>
            </w:r>
          </w:p>
        </w:tc>
      </w:tr>
    </w:tbl>
    <w:p w14:paraId="67FD612E"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6CA3186F" w14:textId="77777777" w:rsidTr="002F0EA7">
        <w:trPr>
          <w:tblCellSpacing w:w="15" w:type="dxa"/>
        </w:trPr>
        <w:tc>
          <w:tcPr>
            <w:tcW w:w="2507" w:type="dxa"/>
            <w:vAlign w:val="center"/>
            <w:hideMark/>
          </w:tcPr>
          <w:p w14:paraId="7E8617CB"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Brand Resonance</w:t>
            </w:r>
          </w:p>
        </w:tc>
        <w:tc>
          <w:tcPr>
            <w:tcW w:w="6429" w:type="dxa"/>
            <w:vAlign w:val="center"/>
            <w:hideMark/>
          </w:tcPr>
          <w:p w14:paraId="794BD123"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The strongest level of consumer-brand relationship, characterised by attachment, engagement and community connection.</w:t>
            </w:r>
          </w:p>
        </w:tc>
      </w:tr>
    </w:tbl>
    <w:p w14:paraId="47ED49BE"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294EB4DC" w14:textId="77777777" w:rsidTr="002F0EA7">
        <w:trPr>
          <w:tblCellSpacing w:w="15" w:type="dxa"/>
        </w:trPr>
        <w:tc>
          <w:tcPr>
            <w:tcW w:w="2507" w:type="dxa"/>
            <w:vAlign w:val="center"/>
            <w:hideMark/>
          </w:tcPr>
          <w:p w14:paraId="7532DBC1"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Content Marketing</w:t>
            </w:r>
          </w:p>
        </w:tc>
        <w:tc>
          <w:tcPr>
            <w:tcW w:w="6429" w:type="dxa"/>
            <w:vAlign w:val="center"/>
            <w:hideMark/>
          </w:tcPr>
          <w:p w14:paraId="3B25843C"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Creating and distributing relevant and valuable content to attract and engage consumers.</w:t>
            </w:r>
          </w:p>
        </w:tc>
      </w:tr>
    </w:tbl>
    <w:p w14:paraId="4B7D2534"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3C776399" w14:textId="77777777" w:rsidTr="002F0EA7">
        <w:trPr>
          <w:tblCellSpacing w:w="15" w:type="dxa"/>
        </w:trPr>
        <w:tc>
          <w:tcPr>
            <w:tcW w:w="2507" w:type="dxa"/>
            <w:vAlign w:val="center"/>
            <w:hideMark/>
          </w:tcPr>
          <w:p w14:paraId="1B090818"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Customer Engagement</w:t>
            </w:r>
          </w:p>
        </w:tc>
        <w:tc>
          <w:tcPr>
            <w:tcW w:w="6429" w:type="dxa"/>
            <w:vAlign w:val="center"/>
            <w:hideMark/>
          </w:tcPr>
          <w:p w14:paraId="44885025"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The cognitive, emotional and behavioural involvement of consumers in interactions with a brand.</w:t>
            </w:r>
          </w:p>
        </w:tc>
      </w:tr>
    </w:tbl>
    <w:p w14:paraId="4B34BB59"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7EC47B65" w14:textId="77777777" w:rsidTr="002F0EA7">
        <w:trPr>
          <w:tblCellSpacing w:w="15" w:type="dxa"/>
        </w:trPr>
        <w:tc>
          <w:tcPr>
            <w:tcW w:w="2507" w:type="dxa"/>
            <w:vAlign w:val="center"/>
            <w:hideMark/>
          </w:tcPr>
          <w:p w14:paraId="41042C35"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Customer-Based Brand Equity (CBBE)</w:t>
            </w:r>
          </w:p>
        </w:tc>
        <w:tc>
          <w:tcPr>
            <w:tcW w:w="6429" w:type="dxa"/>
            <w:vAlign w:val="center"/>
            <w:hideMark/>
          </w:tcPr>
          <w:p w14:paraId="5820D627"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Keller's framework explaining how consumer knowledge and experiences contribute to building a strong brand.</w:t>
            </w:r>
          </w:p>
        </w:tc>
      </w:tr>
    </w:tbl>
    <w:p w14:paraId="52BEBABD"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2511425A" w14:textId="77777777" w:rsidTr="002F0EA7">
        <w:trPr>
          <w:tblCellSpacing w:w="15" w:type="dxa"/>
        </w:trPr>
        <w:tc>
          <w:tcPr>
            <w:tcW w:w="2507" w:type="dxa"/>
            <w:vAlign w:val="center"/>
            <w:hideMark/>
          </w:tcPr>
          <w:p w14:paraId="7A0ED7F9"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Digital Ecosystem</w:t>
            </w:r>
          </w:p>
        </w:tc>
        <w:tc>
          <w:tcPr>
            <w:tcW w:w="6429" w:type="dxa"/>
            <w:vAlign w:val="center"/>
            <w:hideMark/>
          </w:tcPr>
          <w:p w14:paraId="26805A34"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An interconnected network of digital products, services and platforms that creates an integrated customer experience.</w:t>
            </w:r>
          </w:p>
        </w:tc>
      </w:tr>
    </w:tbl>
    <w:p w14:paraId="222B38C9"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0F5C8601" w14:textId="77777777" w:rsidTr="002F0EA7">
        <w:trPr>
          <w:tblCellSpacing w:w="15" w:type="dxa"/>
        </w:trPr>
        <w:tc>
          <w:tcPr>
            <w:tcW w:w="2507" w:type="dxa"/>
            <w:vAlign w:val="center"/>
            <w:hideMark/>
          </w:tcPr>
          <w:p w14:paraId="6F2E326F"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Digital Marketing</w:t>
            </w:r>
          </w:p>
        </w:tc>
        <w:tc>
          <w:tcPr>
            <w:tcW w:w="6429" w:type="dxa"/>
            <w:vAlign w:val="center"/>
            <w:hideMark/>
          </w:tcPr>
          <w:p w14:paraId="5A51CE19"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The use of digital technologies, channels and platforms to communicate with customers and achieve marketing objectives.</w:t>
            </w:r>
          </w:p>
        </w:tc>
      </w:tr>
    </w:tbl>
    <w:p w14:paraId="6B8D7D92"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4871CEE4" w14:textId="77777777" w:rsidTr="002F0EA7">
        <w:trPr>
          <w:tblCellSpacing w:w="15" w:type="dxa"/>
        </w:trPr>
        <w:tc>
          <w:tcPr>
            <w:tcW w:w="2507" w:type="dxa"/>
            <w:vAlign w:val="center"/>
            <w:hideMark/>
          </w:tcPr>
          <w:p w14:paraId="2E17467F"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lastRenderedPageBreak/>
              <w:t>Privacy-Focused Marketing</w:t>
            </w:r>
          </w:p>
        </w:tc>
        <w:tc>
          <w:tcPr>
            <w:tcW w:w="6429" w:type="dxa"/>
            <w:vAlign w:val="center"/>
            <w:hideMark/>
          </w:tcPr>
          <w:p w14:paraId="4DF844BC"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Marketing that emphasises data protection, consumer privacy, transparency and control over personal information.</w:t>
            </w:r>
          </w:p>
        </w:tc>
      </w:tr>
    </w:tbl>
    <w:p w14:paraId="511ADE90"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50FA637C" w14:textId="77777777" w:rsidTr="002F0EA7">
        <w:trPr>
          <w:tblCellSpacing w:w="15" w:type="dxa"/>
        </w:trPr>
        <w:tc>
          <w:tcPr>
            <w:tcW w:w="2507" w:type="dxa"/>
            <w:vAlign w:val="center"/>
            <w:hideMark/>
          </w:tcPr>
          <w:p w14:paraId="0ED91D12"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Perceived Quality</w:t>
            </w:r>
          </w:p>
        </w:tc>
        <w:tc>
          <w:tcPr>
            <w:tcW w:w="6429" w:type="dxa"/>
            <w:vAlign w:val="center"/>
            <w:hideMark/>
          </w:tcPr>
          <w:p w14:paraId="3A3CFE73"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Consumers' overall judgement of the quality, excellence or reliability of a brand's products or services.</w:t>
            </w:r>
          </w:p>
        </w:tc>
      </w:tr>
    </w:tbl>
    <w:p w14:paraId="30C7607E"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424E0282" w14:textId="77777777" w:rsidTr="002F0EA7">
        <w:trPr>
          <w:tblCellSpacing w:w="15" w:type="dxa"/>
        </w:trPr>
        <w:tc>
          <w:tcPr>
            <w:tcW w:w="2507" w:type="dxa"/>
            <w:vAlign w:val="center"/>
            <w:hideMark/>
          </w:tcPr>
          <w:p w14:paraId="6BCD9072"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Thematic Analysis</w:t>
            </w:r>
          </w:p>
        </w:tc>
        <w:tc>
          <w:tcPr>
            <w:tcW w:w="6429" w:type="dxa"/>
            <w:vAlign w:val="center"/>
            <w:hideMark/>
          </w:tcPr>
          <w:p w14:paraId="482B5AFA"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A qualitative method for identifying, analysing and interpreting recurring patterns or themes within data.</w:t>
            </w:r>
          </w:p>
        </w:tc>
      </w:tr>
    </w:tbl>
    <w:p w14:paraId="45C31F53"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1974CAEF" w14:textId="77777777" w:rsidTr="002F0EA7">
        <w:trPr>
          <w:tblCellSpacing w:w="15" w:type="dxa"/>
        </w:trPr>
        <w:tc>
          <w:tcPr>
            <w:tcW w:w="2507" w:type="dxa"/>
            <w:vAlign w:val="center"/>
            <w:hideMark/>
          </w:tcPr>
          <w:p w14:paraId="699594C8"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User-Generated Content (UGC)</w:t>
            </w:r>
          </w:p>
        </w:tc>
        <w:tc>
          <w:tcPr>
            <w:tcW w:w="6429" w:type="dxa"/>
            <w:vAlign w:val="center"/>
            <w:hideMark/>
          </w:tcPr>
          <w:p w14:paraId="2A79B07F"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Content created and shared by consumers, such as photographs, videos, reviews and social media posts.</w:t>
            </w:r>
          </w:p>
        </w:tc>
      </w:tr>
    </w:tbl>
    <w:p w14:paraId="567966F4" w14:textId="78C7B257" w:rsidR="00CF16AE" w:rsidRPr="00CF16AE" w:rsidRDefault="002F0EA7" w:rsidP="002F0EA7">
      <w:pPr>
        <w:rPr>
          <w:sz w:val="24"/>
          <w:lang w:val="en-GB"/>
        </w:rPr>
        <w:sectPr w:rsidR="00CF16AE" w:rsidRPr="00CF16AE" w:rsidSect="00B73A56">
          <w:footerReference w:type="default" r:id="rId11"/>
          <w:pgSz w:w="11906" w:h="16838"/>
          <w:pgMar w:top="1440" w:right="1440" w:bottom="1440" w:left="1440" w:header="708" w:footer="708" w:gutter="0"/>
          <w:cols w:space="708"/>
          <w:docGrid w:linePitch="360"/>
        </w:sectPr>
      </w:pPr>
      <w:r w:rsidRPr="002F0EA7">
        <w:rPr>
          <w:sz w:val="24"/>
          <w:lang w:val="en-GB"/>
        </w:rPr>
        <w:t>.</w:t>
      </w:r>
    </w:p>
    <w:p w14:paraId="090D5E16" w14:textId="39E68DED" w:rsidR="00C843F3" w:rsidRPr="00C843F3" w:rsidRDefault="00C843F3" w:rsidP="007F1220">
      <w:pPr>
        <w:pStyle w:val="Heading1"/>
        <w:jc w:val="center"/>
        <w:rPr>
          <w:lang w:val="en-GB"/>
        </w:rPr>
      </w:pPr>
      <w:bookmarkStart w:id="5" w:name="_Toc236042984"/>
      <w:bookmarkStart w:id="6" w:name="_Toc238337139"/>
      <w:r w:rsidRPr="00C843F3">
        <w:rPr>
          <w:lang w:val="en-GB"/>
        </w:rPr>
        <w:lastRenderedPageBreak/>
        <w:t>CHAPTER ONE: INTRODUCTION</w:t>
      </w:r>
      <w:bookmarkEnd w:id="5"/>
      <w:bookmarkEnd w:id="6"/>
    </w:p>
    <w:p w14:paraId="60DF2936" w14:textId="77777777" w:rsidR="00C843F3" w:rsidRPr="00C843F3" w:rsidRDefault="00C843F3" w:rsidP="007F1220">
      <w:pPr>
        <w:pStyle w:val="Heading2"/>
        <w:rPr>
          <w:lang w:val="en-GB"/>
        </w:rPr>
      </w:pPr>
      <w:bookmarkStart w:id="7" w:name="_Toc236042985"/>
      <w:bookmarkStart w:id="8" w:name="_Toc238337140"/>
      <w:r w:rsidRPr="00C843F3">
        <w:rPr>
          <w:lang w:val="en-GB"/>
        </w:rPr>
        <w:t>1.1 Introduction</w:t>
      </w:r>
      <w:bookmarkEnd w:id="7"/>
      <w:bookmarkEnd w:id="8"/>
    </w:p>
    <w:p w14:paraId="6C3CF7CC" w14:textId="334DAA48" w:rsidR="00C843F3" w:rsidRPr="00C843F3" w:rsidRDefault="00C843F3" w:rsidP="00C843F3">
      <w:pPr>
        <w:spacing w:line="360" w:lineRule="auto"/>
        <w:jc w:val="both"/>
        <w:rPr>
          <w:rFonts w:ascii="Arial" w:hAnsi="Arial" w:cs="Arial"/>
          <w:sz w:val="24"/>
          <w:lang w:val="en-GB"/>
        </w:rPr>
      </w:pPr>
      <w:r w:rsidRPr="00C843F3">
        <w:rPr>
          <w:rFonts w:ascii="Arial" w:hAnsi="Arial" w:cs="Arial"/>
          <w:sz w:val="24"/>
          <w:lang w:val="en-GB"/>
        </w:rPr>
        <w:t xml:space="preserve">This </w:t>
      </w:r>
      <w:r w:rsidR="005A313F">
        <w:rPr>
          <w:rFonts w:ascii="Arial" w:hAnsi="Arial" w:cs="Arial"/>
          <w:sz w:val="24"/>
          <w:lang w:val="en-GB"/>
        </w:rPr>
        <w:t>chapter gives</w:t>
      </w:r>
      <w:r w:rsidRPr="00C843F3">
        <w:rPr>
          <w:rFonts w:ascii="Arial" w:hAnsi="Arial" w:cs="Arial"/>
          <w:sz w:val="24"/>
          <w:lang w:val="en-GB"/>
        </w:rPr>
        <w:t xml:space="preserve"> an introduction to the research, covering the background of the research and explaining the growing significance of digital marketing for improving the performance of a brand in the technology sector. Digital communication is becoming an integral part of customer engagement, customer relationship management, and brand development, especially in a very competitive market such as consumer electronics, as digital marketing strategies are gaining importance in the United Kingdom (UK) (Chaffey and Ellis-Chadwick, 2022; Kotler, Keller and Chernev, 2022). </w:t>
      </w:r>
      <w:r w:rsidR="00310B36" w:rsidRPr="00310B36">
        <w:rPr>
          <w:rFonts w:ascii="Arial" w:hAnsi="Arial" w:cs="Arial"/>
          <w:sz w:val="24"/>
          <w:lang w:val="en-GB"/>
        </w:rPr>
        <w:t xml:space="preserve">This </w:t>
      </w:r>
      <w:r w:rsidR="005A313F" w:rsidRPr="00310B36">
        <w:rPr>
          <w:rFonts w:ascii="Arial" w:hAnsi="Arial" w:cs="Arial"/>
          <w:sz w:val="24"/>
          <w:lang w:val="en-GB"/>
        </w:rPr>
        <w:t>chapter introduce</w:t>
      </w:r>
      <w:r w:rsidR="00310B36" w:rsidRPr="00310B36">
        <w:rPr>
          <w:rFonts w:ascii="Arial" w:hAnsi="Arial" w:cs="Arial"/>
          <w:sz w:val="24"/>
          <w:lang w:val="en-GB"/>
        </w:rPr>
        <w:t xml:space="preserve"> the research context and establish the rationale for examining the role of digital marketing in enhancing Apple's brand performance in the UK. </w:t>
      </w:r>
      <w:r w:rsidR="005A313F" w:rsidRPr="00310B36">
        <w:rPr>
          <w:rFonts w:ascii="Arial" w:hAnsi="Arial" w:cs="Arial"/>
          <w:sz w:val="24"/>
          <w:lang w:val="en-GB"/>
        </w:rPr>
        <w:t>It establishes</w:t>
      </w:r>
      <w:r w:rsidR="00310B36" w:rsidRPr="00310B36">
        <w:rPr>
          <w:rFonts w:ascii="Arial" w:hAnsi="Arial" w:cs="Arial"/>
          <w:sz w:val="24"/>
          <w:lang w:val="en-GB"/>
        </w:rPr>
        <w:t xml:space="preserve"> the research problem by considering changing consumer behaviour, increasing competition, privacy expectations and regulatory developments. The </w:t>
      </w:r>
      <w:r w:rsidR="005A313F" w:rsidRPr="00310B36">
        <w:rPr>
          <w:rFonts w:ascii="Arial" w:hAnsi="Arial" w:cs="Arial"/>
          <w:sz w:val="24"/>
          <w:lang w:val="en-GB"/>
        </w:rPr>
        <w:t>chapter also</w:t>
      </w:r>
      <w:r w:rsidR="00310B36" w:rsidRPr="00310B36">
        <w:rPr>
          <w:rFonts w:ascii="Arial" w:hAnsi="Arial" w:cs="Arial"/>
          <w:sz w:val="24"/>
          <w:lang w:val="en-GB"/>
        </w:rPr>
        <w:t xml:space="preserve"> explain why an analysis based on relevant secondary academic, corporate, industry and regulatory evidence is appropriate for </w:t>
      </w:r>
      <w:r w:rsidR="00310B36">
        <w:rPr>
          <w:rFonts w:ascii="Arial" w:hAnsi="Arial" w:cs="Arial"/>
          <w:sz w:val="24"/>
          <w:lang w:val="en-GB"/>
        </w:rPr>
        <w:t>addressing the research problem</w:t>
      </w:r>
      <w:r w:rsidRPr="00C843F3">
        <w:rPr>
          <w:rFonts w:ascii="Arial" w:hAnsi="Arial" w:cs="Arial"/>
          <w:sz w:val="24"/>
          <w:lang w:val="en-GB"/>
        </w:rPr>
        <w:t>.</w:t>
      </w:r>
    </w:p>
    <w:p w14:paraId="369E6128" w14:textId="77777777" w:rsidR="00C843F3" w:rsidRPr="007F1220" w:rsidRDefault="00C843F3" w:rsidP="007F1220">
      <w:pPr>
        <w:pStyle w:val="Heading2"/>
      </w:pPr>
      <w:bookmarkStart w:id="9" w:name="_Toc236042986"/>
      <w:bookmarkStart w:id="10" w:name="_Toc238337141"/>
      <w:r w:rsidRPr="007F1220">
        <w:t>1.2 Background of the Study</w:t>
      </w:r>
      <w:bookmarkEnd w:id="9"/>
      <w:bookmarkEnd w:id="10"/>
    </w:p>
    <w:p w14:paraId="6D48202E" w14:textId="4F9E75C4" w:rsidR="00C843F3" w:rsidRPr="00C843F3" w:rsidRDefault="00C843F3" w:rsidP="00C843F3">
      <w:pPr>
        <w:spacing w:line="360" w:lineRule="auto"/>
        <w:jc w:val="both"/>
        <w:rPr>
          <w:rFonts w:ascii="Arial" w:hAnsi="Arial" w:cs="Arial"/>
          <w:sz w:val="24"/>
          <w:lang w:val="en-GB"/>
        </w:rPr>
      </w:pPr>
      <w:r w:rsidRPr="00C843F3">
        <w:rPr>
          <w:rFonts w:ascii="Arial" w:hAnsi="Arial" w:cs="Arial"/>
          <w:sz w:val="24"/>
          <w:lang w:val="en-GB"/>
        </w:rPr>
        <w:t>Digital marketing is one of the most powerful marketing strategies of the 21st century that has shaped the way organisations communicate, created brand value and maintained their competitive edge with customers. Digital marketing allows organisations to connect with consumers via various online platforms, such as social media, search engines, mobile apps, email marketing, content marketing, influencer marketing and digital advertising (Chaffey and Ellis-Chadwick, 2022). This has led to an explosion of internet connectivity, smartphone usage, artificial intelligence (AI), cloud computing and big data analytics, all of which have dramatically impacted consumer buying habits, which have made digital engagement one of the most vital factors of organisational success (Kotler, Keller and Chernev, 2022).</w:t>
      </w:r>
    </w:p>
    <w:p w14:paraId="030772EF" w14:textId="77777777" w:rsidR="00C843F3" w:rsidRPr="00C843F3" w:rsidRDefault="00C843F3" w:rsidP="00C843F3">
      <w:pPr>
        <w:spacing w:line="360" w:lineRule="auto"/>
        <w:jc w:val="both"/>
        <w:rPr>
          <w:rFonts w:ascii="Arial" w:hAnsi="Arial" w:cs="Arial"/>
          <w:sz w:val="24"/>
          <w:lang w:val="en-GB"/>
        </w:rPr>
      </w:pPr>
      <w:r w:rsidRPr="00C843F3">
        <w:rPr>
          <w:rFonts w:ascii="Arial" w:hAnsi="Arial" w:cs="Arial"/>
          <w:sz w:val="24"/>
          <w:lang w:val="en-GB"/>
        </w:rPr>
        <w:t xml:space="preserve">The UK is one of the most technologically developed digital economies in the world, with high levels of internet penetration, advanced digital infrastructure and broad levels of smartphone adoption. Today, UK consumers are turning to digital channels to research, compare, interact with brands and make purchases. As a result, businesses are investing in digital marketing, AI-powered marketing technologies, customer </w:t>
      </w:r>
      <w:r w:rsidRPr="00C843F3">
        <w:rPr>
          <w:rFonts w:ascii="Arial" w:hAnsi="Arial" w:cs="Arial"/>
          <w:sz w:val="24"/>
          <w:lang w:val="en-GB"/>
        </w:rPr>
        <w:lastRenderedPageBreak/>
        <w:t>relationship management and personalised marketing to enhance customer experiences and boost their competitive edge (Statista, 2025; Ofcom, 2024).</w:t>
      </w:r>
    </w:p>
    <w:p w14:paraId="1E7244B7" w14:textId="685CAF8B" w:rsidR="00C843F3" w:rsidRPr="00C843F3" w:rsidRDefault="00C843F3" w:rsidP="00C843F3">
      <w:pPr>
        <w:spacing w:line="360" w:lineRule="auto"/>
        <w:jc w:val="both"/>
        <w:rPr>
          <w:rFonts w:ascii="Arial" w:hAnsi="Arial" w:cs="Arial"/>
          <w:sz w:val="24"/>
          <w:lang w:val="en-GB"/>
        </w:rPr>
      </w:pPr>
      <w:r w:rsidRPr="00C843F3">
        <w:rPr>
          <w:rFonts w:ascii="Arial" w:hAnsi="Arial" w:cs="Arial"/>
          <w:sz w:val="24"/>
          <w:lang w:val="en-GB"/>
        </w:rPr>
        <w:t xml:space="preserve">Apple Inc. is one of the world's most valuable premium brands, with a combination of hardware, software, and digital services, to build an ecosystem that has made it one of the best in the world of technology companies. In contrast to traditional advertising, Apple's digital marketing approach focuses on establishing emotional connections with customers through storytelling, user-generated content, experiential marketing, social media interaction, and ecosystem integration, fostering long-term customer relationships (Keller and Swaminathan, 2020). </w:t>
      </w:r>
    </w:p>
    <w:p w14:paraId="20C2F467" w14:textId="77777777" w:rsidR="00C843F3" w:rsidRPr="00C843F3" w:rsidRDefault="00C843F3" w:rsidP="007F1220">
      <w:pPr>
        <w:pStyle w:val="Heading2"/>
        <w:rPr>
          <w:lang w:val="en-GB"/>
        </w:rPr>
      </w:pPr>
      <w:bookmarkStart w:id="11" w:name="_Toc236042987"/>
      <w:bookmarkStart w:id="12" w:name="_Toc238337142"/>
      <w:r w:rsidRPr="00C843F3">
        <w:rPr>
          <w:lang w:val="en-GB"/>
        </w:rPr>
        <w:t>1.3 Statement of the Problem</w:t>
      </w:r>
      <w:bookmarkEnd w:id="11"/>
      <w:bookmarkEnd w:id="12"/>
    </w:p>
    <w:p w14:paraId="7226D7AD" w14:textId="77777777" w:rsidR="00C843F3" w:rsidRPr="00C843F3" w:rsidRDefault="00C843F3" w:rsidP="00C843F3">
      <w:pPr>
        <w:spacing w:line="360" w:lineRule="auto"/>
        <w:jc w:val="both"/>
        <w:rPr>
          <w:rFonts w:ascii="Arial" w:hAnsi="Arial" w:cs="Arial"/>
          <w:sz w:val="24"/>
          <w:lang w:val="en-GB"/>
        </w:rPr>
      </w:pPr>
      <w:r w:rsidRPr="00C843F3">
        <w:rPr>
          <w:rFonts w:ascii="Arial" w:hAnsi="Arial" w:cs="Arial"/>
          <w:sz w:val="24"/>
          <w:lang w:val="en-GB"/>
        </w:rPr>
        <w:t>In today's global technology marketplace, digital marketing is a key element that provides a competitive edge, engages customers, and contributes to the long-term success of brands. Nevertheless, given the premium brand positioning and Apple's excellent reputation, keeping their brands top-of-mind in the United Kingdom (UK) has become a more challenging task, due to the fast pace of technology advancements, changing customer needs and expectations, mounting competition, and increased regulatory pressure (Chaffey and Ellis-Chadwick, 2022; Kotler, Keller and Chernev, 2022).</w:t>
      </w:r>
    </w:p>
    <w:p w14:paraId="572CF3E5" w14:textId="77777777" w:rsidR="00C843F3" w:rsidRPr="00C843F3" w:rsidRDefault="00C843F3" w:rsidP="00C843F3">
      <w:pPr>
        <w:spacing w:line="360" w:lineRule="auto"/>
        <w:jc w:val="both"/>
        <w:rPr>
          <w:rFonts w:ascii="Arial" w:hAnsi="Arial" w:cs="Arial"/>
          <w:sz w:val="24"/>
          <w:lang w:val="en-GB"/>
        </w:rPr>
      </w:pPr>
      <w:r w:rsidRPr="00C843F3">
        <w:rPr>
          <w:rFonts w:ascii="Arial" w:hAnsi="Arial" w:cs="Arial"/>
          <w:sz w:val="24"/>
          <w:lang w:val="en-GB"/>
        </w:rPr>
        <w:t xml:space="preserve">The key issues facing Apple now include the recent overhaul of the digital marketing landscape following the implementation of App Tracking Transparency (ATT), the UK General Data Protection Regulation (UK GDPR) and the gradual phasing out of third-party cookies and the Data Protection Act 2018. These changes have dramatically changed the way organizations gather, manage, and leverage customer information to create personalized digital marketing (Dwivedi et al., 2021). Meanwhile, UK consumers are also growing more demanding for highly personalised digital experiences and more transparent, private and in control of their personal data. </w:t>
      </w:r>
    </w:p>
    <w:p w14:paraId="69DCF33B" w14:textId="4C8F49AC" w:rsidR="00C843F3" w:rsidRPr="00C843F3" w:rsidRDefault="00220C45" w:rsidP="00C843F3">
      <w:pPr>
        <w:spacing w:line="360" w:lineRule="auto"/>
        <w:jc w:val="both"/>
        <w:rPr>
          <w:rFonts w:ascii="Arial" w:hAnsi="Arial" w:cs="Arial"/>
          <w:sz w:val="24"/>
          <w:lang w:val="en-GB"/>
        </w:rPr>
      </w:pPr>
      <w:r w:rsidRPr="00220C45">
        <w:rPr>
          <w:rFonts w:ascii="Arial" w:hAnsi="Arial" w:cs="Arial"/>
          <w:sz w:val="24"/>
          <w:lang w:val="en-GB"/>
        </w:rPr>
        <w:t>Moreover, existing evidence concerning Apple's UK digital marketing activities is fragmented across academic studies, corporate publications, industry reports and regulatory documents. This makes it difficult to develop a consolidated understanding of how Apple's digital marketing strategies contribute to brand awareness, customer engagement, perceived quality and bra</w:t>
      </w:r>
      <w:r>
        <w:rPr>
          <w:rFonts w:ascii="Arial" w:hAnsi="Arial" w:cs="Arial"/>
          <w:sz w:val="24"/>
          <w:lang w:val="en-GB"/>
        </w:rPr>
        <w:t>nd loyalty within the UK market</w:t>
      </w:r>
      <w:r w:rsidR="00C843F3" w:rsidRPr="00C843F3">
        <w:rPr>
          <w:rFonts w:ascii="Arial" w:hAnsi="Arial" w:cs="Arial"/>
          <w:sz w:val="24"/>
          <w:lang w:val="en-GB"/>
        </w:rPr>
        <w:t>.</w:t>
      </w:r>
    </w:p>
    <w:p w14:paraId="5C6C193D" w14:textId="77777777" w:rsidR="00C843F3" w:rsidRPr="00C843F3" w:rsidRDefault="00C843F3" w:rsidP="007F1220">
      <w:pPr>
        <w:pStyle w:val="Heading2"/>
        <w:rPr>
          <w:lang w:val="en-GB"/>
        </w:rPr>
      </w:pPr>
      <w:bookmarkStart w:id="13" w:name="_Toc236042988"/>
      <w:bookmarkStart w:id="14" w:name="_Toc238337143"/>
      <w:r w:rsidRPr="00C843F3">
        <w:rPr>
          <w:lang w:val="en-GB"/>
        </w:rPr>
        <w:lastRenderedPageBreak/>
        <w:t>1.4 Rationale of the Research</w:t>
      </w:r>
      <w:bookmarkEnd w:id="13"/>
      <w:bookmarkEnd w:id="14"/>
    </w:p>
    <w:p w14:paraId="7A597E7B" w14:textId="2ACE3FC1" w:rsidR="005052D4" w:rsidRPr="005052D4" w:rsidRDefault="005052D4" w:rsidP="005052D4">
      <w:pPr>
        <w:spacing w:line="360" w:lineRule="auto"/>
        <w:jc w:val="both"/>
        <w:rPr>
          <w:rFonts w:ascii="Arial" w:hAnsi="Arial" w:cs="Arial"/>
          <w:sz w:val="24"/>
          <w:lang w:val="en-GB"/>
        </w:rPr>
      </w:pPr>
      <w:r w:rsidRPr="005052D4">
        <w:rPr>
          <w:rFonts w:ascii="Arial" w:hAnsi="Arial" w:cs="Arial"/>
          <w:sz w:val="24"/>
          <w:lang w:val="en-GB"/>
        </w:rPr>
        <w:t xml:space="preserve">The rationale for this </w:t>
      </w:r>
      <w:r w:rsidR="005A313F" w:rsidRPr="005052D4">
        <w:rPr>
          <w:rFonts w:ascii="Arial" w:hAnsi="Arial" w:cs="Arial"/>
          <w:sz w:val="24"/>
          <w:lang w:val="en-GB"/>
        </w:rPr>
        <w:t xml:space="preserve">study </w:t>
      </w:r>
      <w:proofErr w:type="gramStart"/>
      <w:r w:rsidR="005A313F" w:rsidRPr="005052D4">
        <w:rPr>
          <w:rFonts w:ascii="Arial" w:hAnsi="Arial" w:cs="Arial"/>
          <w:sz w:val="24"/>
          <w:lang w:val="en-GB"/>
        </w:rPr>
        <w:t>arise</w:t>
      </w:r>
      <w:proofErr w:type="gramEnd"/>
      <w:r w:rsidRPr="005052D4">
        <w:rPr>
          <w:rFonts w:ascii="Arial" w:hAnsi="Arial" w:cs="Arial"/>
          <w:sz w:val="24"/>
          <w:lang w:val="en-GB"/>
        </w:rPr>
        <w:t xml:space="preserve"> from the growing importance of digital marketing in developing and sustaining brand performance within highly competitive technology markets. Digital marketing has transformed how organisations communicate with consumers, build brand relationships and create long-term brand equity through social media, content marketing, user-generated content and digitally integrated customer experiences (Chaffey and Ellis-Chadwick, 2022; Dwivedi et al., 2021). However, much of the existing literature examines digital marketing from a broad or international perspective, providing limited understanding of how these strategies operate within specific national markets such as the United Kingdom. </w:t>
      </w:r>
    </w:p>
    <w:p w14:paraId="45880B01" w14:textId="1D373754" w:rsidR="005052D4" w:rsidRPr="005052D4" w:rsidRDefault="005052D4" w:rsidP="005052D4">
      <w:pPr>
        <w:spacing w:line="360" w:lineRule="auto"/>
        <w:jc w:val="both"/>
        <w:rPr>
          <w:rFonts w:ascii="Arial" w:hAnsi="Arial" w:cs="Arial"/>
          <w:sz w:val="24"/>
          <w:lang w:val="en-GB"/>
        </w:rPr>
      </w:pPr>
      <w:r w:rsidRPr="005052D4">
        <w:rPr>
          <w:rFonts w:ascii="Arial" w:hAnsi="Arial" w:cs="Arial"/>
          <w:sz w:val="24"/>
          <w:lang w:val="en-GB"/>
        </w:rPr>
        <w:t xml:space="preserve">A further </w:t>
      </w:r>
      <w:r w:rsidR="005A313F" w:rsidRPr="005052D4">
        <w:rPr>
          <w:rFonts w:ascii="Arial" w:hAnsi="Arial" w:cs="Arial"/>
          <w:sz w:val="24"/>
          <w:lang w:val="en-GB"/>
        </w:rPr>
        <w:t>rationale arises</w:t>
      </w:r>
      <w:r w:rsidRPr="005052D4">
        <w:rPr>
          <w:rFonts w:ascii="Arial" w:hAnsi="Arial" w:cs="Arial"/>
          <w:sz w:val="24"/>
          <w:lang w:val="en-GB"/>
        </w:rPr>
        <w:t xml:space="preserve"> from the fragmented nature of existing evidence concerning Apple Inc. Academic studies provide theoretical and empirical perspectives on digital marketing and brand equity, while corporate publications, industry reports and regulatory documents provide different forms of evidence concerning Apple's marketing activities, ecosystem and operating environment. Aaker's (2012) Brand Equity Model and Keller's (2013) Customer-Based Brand Equity model provide established explanations of how awareness, associations, perceived quality, loyalty and consumer-brand relationships contribute to brand equity. However, these theoretical perspectives have not been sufficiently integrated with contemporary evidence concerning Apple's digital </w:t>
      </w:r>
      <w:r>
        <w:rPr>
          <w:rFonts w:ascii="Arial" w:hAnsi="Arial" w:cs="Arial"/>
          <w:sz w:val="24"/>
          <w:lang w:val="en-GB"/>
        </w:rPr>
        <w:t>marketing activities in the UK.</w:t>
      </w:r>
    </w:p>
    <w:p w14:paraId="25905435" w14:textId="28CA1BD7" w:rsidR="00C843F3" w:rsidRPr="00C843F3" w:rsidRDefault="005052D4" w:rsidP="005052D4">
      <w:pPr>
        <w:spacing w:line="360" w:lineRule="auto"/>
        <w:jc w:val="both"/>
        <w:rPr>
          <w:rFonts w:ascii="Arial" w:hAnsi="Arial" w:cs="Arial"/>
          <w:sz w:val="24"/>
          <w:lang w:val="en-GB"/>
        </w:rPr>
      </w:pPr>
      <w:r w:rsidRPr="005052D4">
        <w:rPr>
          <w:rFonts w:ascii="Arial" w:hAnsi="Arial" w:cs="Arial"/>
          <w:sz w:val="24"/>
          <w:lang w:val="en-GB"/>
        </w:rPr>
        <w:t xml:space="preserve">The </w:t>
      </w:r>
      <w:r w:rsidR="005A313F" w:rsidRPr="005052D4">
        <w:rPr>
          <w:rFonts w:ascii="Arial" w:hAnsi="Arial" w:cs="Arial"/>
          <w:sz w:val="24"/>
          <w:lang w:val="en-GB"/>
        </w:rPr>
        <w:t>study therefore</w:t>
      </w:r>
      <w:r w:rsidRPr="005052D4">
        <w:rPr>
          <w:rFonts w:ascii="Arial" w:hAnsi="Arial" w:cs="Arial"/>
          <w:sz w:val="24"/>
          <w:lang w:val="en-GB"/>
        </w:rPr>
        <w:t xml:space="preserve"> </w:t>
      </w:r>
      <w:r w:rsidR="005A313F" w:rsidRPr="005052D4">
        <w:rPr>
          <w:rFonts w:ascii="Arial" w:hAnsi="Arial" w:cs="Arial"/>
          <w:sz w:val="24"/>
          <w:lang w:val="en-GB"/>
        </w:rPr>
        <w:t>addresses</w:t>
      </w:r>
      <w:r w:rsidRPr="005052D4">
        <w:rPr>
          <w:rFonts w:ascii="Arial" w:hAnsi="Arial" w:cs="Arial"/>
          <w:sz w:val="24"/>
          <w:lang w:val="en-GB"/>
        </w:rPr>
        <w:t xml:space="preserve"> the need to synthesise diverse secondary evidence to develop a more comprehensive understanding of the relationship between digital marketing and brand performance. </w:t>
      </w:r>
      <w:r w:rsidR="005A313F" w:rsidRPr="005052D4">
        <w:rPr>
          <w:rFonts w:ascii="Arial" w:hAnsi="Arial" w:cs="Arial"/>
          <w:sz w:val="24"/>
          <w:lang w:val="en-GB"/>
        </w:rPr>
        <w:t xml:space="preserve">This </w:t>
      </w:r>
      <w:proofErr w:type="gramStart"/>
      <w:r w:rsidR="005A313F" w:rsidRPr="005052D4">
        <w:rPr>
          <w:rFonts w:ascii="Arial" w:hAnsi="Arial" w:cs="Arial"/>
          <w:sz w:val="24"/>
          <w:lang w:val="en-GB"/>
        </w:rPr>
        <w:t>include</w:t>
      </w:r>
      <w:proofErr w:type="gramEnd"/>
      <w:r w:rsidRPr="005052D4">
        <w:rPr>
          <w:rFonts w:ascii="Arial" w:hAnsi="Arial" w:cs="Arial"/>
          <w:sz w:val="24"/>
          <w:lang w:val="en-GB"/>
        </w:rPr>
        <w:t xml:space="preserve"> academic literature, Apple corporate publications, industry reports and UK regulatory sources concerning privacy, competition and digital markets. (Information Commissioner's Office, 2024)</w:t>
      </w:r>
      <w:r>
        <w:rPr>
          <w:rFonts w:ascii="Arial" w:hAnsi="Arial" w:cs="Arial"/>
          <w:sz w:val="24"/>
          <w:lang w:val="en-GB"/>
        </w:rPr>
        <w:t>.</w:t>
      </w:r>
      <w:r w:rsidR="000D445A">
        <w:rPr>
          <w:rFonts w:ascii="Arial" w:hAnsi="Arial" w:cs="Arial"/>
          <w:sz w:val="24"/>
          <w:lang w:val="en-GB"/>
        </w:rPr>
        <w:t xml:space="preserve">  </w:t>
      </w:r>
      <w:r w:rsidRPr="005052D4">
        <w:rPr>
          <w:rFonts w:ascii="Arial" w:hAnsi="Arial" w:cs="Arial"/>
          <w:sz w:val="24"/>
          <w:lang w:val="en-GB"/>
        </w:rPr>
        <w:t xml:space="preserve">A secondary-data </w:t>
      </w:r>
      <w:r w:rsidR="005A313F" w:rsidRPr="005052D4">
        <w:rPr>
          <w:rFonts w:ascii="Arial" w:hAnsi="Arial" w:cs="Arial"/>
          <w:sz w:val="24"/>
          <w:lang w:val="en-GB"/>
        </w:rPr>
        <w:t>approach be</w:t>
      </w:r>
      <w:r w:rsidRPr="005052D4">
        <w:rPr>
          <w:rFonts w:ascii="Arial" w:hAnsi="Arial" w:cs="Arial"/>
          <w:sz w:val="24"/>
          <w:lang w:val="en-GB"/>
        </w:rPr>
        <w:t xml:space="preserve"> appropriate because the study </w:t>
      </w:r>
      <w:r w:rsidR="005A313F">
        <w:rPr>
          <w:rFonts w:ascii="Arial" w:hAnsi="Arial" w:cs="Arial"/>
          <w:sz w:val="24"/>
          <w:lang w:val="en-GB"/>
        </w:rPr>
        <w:t>examined</w:t>
      </w:r>
      <w:r w:rsidRPr="005052D4">
        <w:rPr>
          <w:rFonts w:ascii="Arial" w:hAnsi="Arial" w:cs="Arial"/>
          <w:sz w:val="24"/>
          <w:lang w:val="en-GB"/>
        </w:rPr>
        <w:t xml:space="preserve"> existing evidence generated across different periods and sources rather than relying solely on individual consumer perceptions. </w:t>
      </w:r>
      <w:r w:rsidR="005A313F" w:rsidRPr="005052D4">
        <w:rPr>
          <w:rFonts w:ascii="Arial" w:hAnsi="Arial" w:cs="Arial"/>
          <w:sz w:val="24"/>
          <w:lang w:val="en-GB"/>
        </w:rPr>
        <w:t>It enables</w:t>
      </w:r>
      <w:r w:rsidRPr="005052D4">
        <w:rPr>
          <w:rFonts w:ascii="Arial" w:hAnsi="Arial" w:cs="Arial"/>
          <w:sz w:val="24"/>
          <w:lang w:val="en-GB"/>
        </w:rPr>
        <w:t xml:space="preserve"> the research to critically compare academic, corporate, industry and regulatory evidence and identify consistent patterns, contradictions and gaps. </w:t>
      </w:r>
    </w:p>
    <w:p w14:paraId="2CFB34A5" w14:textId="77777777" w:rsidR="00C843F3" w:rsidRPr="00C843F3" w:rsidRDefault="00C843F3" w:rsidP="007F1220">
      <w:pPr>
        <w:pStyle w:val="Heading2"/>
        <w:rPr>
          <w:lang w:val="en-GB"/>
        </w:rPr>
      </w:pPr>
      <w:bookmarkStart w:id="15" w:name="_Toc236042989"/>
      <w:bookmarkStart w:id="16" w:name="_Toc238337144"/>
      <w:r w:rsidRPr="00C843F3">
        <w:rPr>
          <w:lang w:val="en-GB"/>
        </w:rPr>
        <w:lastRenderedPageBreak/>
        <w:t>1.5 Research Aim</w:t>
      </w:r>
      <w:bookmarkEnd w:id="15"/>
      <w:bookmarkEnd w:id="16"/>
    </w:p>
    <w:p w14:paraId="3C1F6B0B" w14:textId="57775027" w:rsidR="00C843F3" w:rsidRPr="00C843F3" w:rsidRDefault="00A41AE1" w:rsidP="00C843F3">
      <w:pPr>
        <w:spacing w:line="360" w:lineRule="auto"/>
        <w:jc w:val="both"/>
        <w:rPr>
          <w:rFonts w:ascii="Arial" w:hAnsi="Arial" w:cs="Arial"/>
          <w:sz w:val="24"/>
          <w:lang w:val="en-GB"/>
        </w:rPr>
      </w:pPr>
      <w:r w:rsidRPr="00A41AE1">
        <w:rPr>
          <w:rFonts w:ascii="Arial" w:hAnsi="Arial" w:cs="Arial"/>
          <w:sz w:val="24"/>
          <w:lang w:val="en-GB"/>
        </w:rPr>
        <w:t>To critically evaluate, using secondary evidence, how digital marketing strategies influence and enhance the brand performance of Apple Inc. within the UK technology and consumer electronics market.</w:t>
      </w:r>
    </w:p>
    <w:p w14:paraId="1C5A5B51" w14:textId="77777777" w:rsidR="00C843F3" w:rsidRPr="00C843F3" w:rsidRDefault="00C843F3" w:rsidP="007F1220">
      <w:pPr>
        <w:pStyle w:val="Heading2"/>
        <w:rPr>
          <w:lang w:val="en-GB"/>
        </w:rPr>
      </w:pPr>
      <w:bookmarkStart w:id="17" w:name="_Toc236042990"/>
      <w:bookmarkStart w:id="18" w:name="_Toc238337145"/>
      <w:r w:rsidRPr="00C843F3">
        <w:rPr>
          <w:lang w:val="en-GB"/>
        </w:rPr>
        <w:t>1.6 Research Objectives</w:t>
      </w:r>
      <w:bookmarkEnd w:id="17"/>
      <w:bookmarkEnd w:id="18"/>
    </w:p>
    <w:p w14:paraId="3B3AE916" w14:textId="702FB8E6" w:rsidR="00644674" w:rsidRPr="00644674" w:rsidRDefault="00644674" w:rsidP="00933004">
      <w:pPr>
        <w:numPr>
          <w:ilvl w:val="0"/>
          <w:numId w:val="1"/>
        </w:numPr>
        <w:spacing w:line="360" w:lineRule="auto"/>
        <w:contextualSpacing/>
        <w:jc w:val="both"/>
        <w:rPr>
          <w:rFonts w:ascii="Arial" w:hAnsi="Arial" w:cs="Arial"/>
          <w:sz w:val="24"/>
          <w:lang w:val="en-GB"/>
        </w:rPr>
      </w:pPr>
      <w:r w:rsidRPr="00644674">
        <w:rPr>
          <w:rFonts w:ascii="Arial" w:hAnsi="Arial" w:cs="Arial"/>
          <w:sz w:val="24"/>
          <w:lang w:val="en-GB"/>
        </w:rPr>
        <w:t>To critically evaluate Apple's digital marketing strategies within the UK market.</w:t>
      </w:r>
    </w:p>
    <w:p w14:paraId="1B95D5BF" w14:textId="05766D5E" w:rsidR="00644674" w:rsidRPr="00644674" w:rsidRDefault="00644674" w:rsidP="00933004">
      <w:pPr>
        <w:numPr>
          <w:ilvl w:val="0"/>
          <w:numId w:val="1"/>
        </w:numPr>
        <w:spacing w:line="360" w:lineRule="auto"/>
        <w:contextualSpacing/>
        <w:jc w:val="both"/>
        <w:rPr>
          <w:rFonts w:ascii="Arial" w:hAnsi="Arial" w:cs="Arial"/>
          <w:sz w:val="24"/>
          <w:lang w:val="en-GB"/>
        </w:rPr>
      </w:pPr>
      <w:r w:rsidRPr="00644674">
        <w:rPr>
          <w:rFonts w:ascii="Arial" w:hAnsi="Arial" w:cs="Arial"/>
          <w:sz w:val="24"/>
          <w:lang w:val="en-GB"/>
        </w:rPr>
        <w:t>To examine how Apple's digital marketing activities, contribute to brand awareness, perceived quality, customer engagement and customer loyalty.</w:t>
      </w:r>
    </w:p>
    <w:p w14:paraId="0187C345" w14:textId="7790BBCA" w:rsidR="00644674" w:rsidRPr="00644674" w:rsidRDefault="00644674" w:rsidP="00933004">
      <w:pPr>
        <w:numPr>
          <w:ilvl w:val="0"/>
          <w:numId w:val="1"/>
        </w:numPr>
        <w:spacing w:line="360" w:lineRule="auto"/>
        <w:contextualSpacing/>
        <w:jc w:val="both"/>
        <w:rPr>
          <w:rFonts w:ascii="Arial" w:hAnsi="Arial" w:cs="Arial"/>
          <w:sz w:val="24"/>
          <w:lang w:val="en-GB"/>
        </w:rPr>
      </w:pPr>
      <w:r w:rsidRPr="00644674">
        <w:rPr>
          <w:rFonts w:ascii="Arial" w:hAnsi="Arial" w:cs="Arial"/>
          <w:sz w:val="24"/>
          <w:lang w:val="en-GB"/>
        </w:rPr>
        <w:t>To evaluate the contribution of Apple's user-generated content and digital ecosystem to brand performance and customer loyalty.</w:t>
      </w:r>
    </w:p>
    <w:p w14:paraId="407C4B11" w14:textId="7729B28E" w:rsidR="00C843F3" w:rsidRPr="00644674" w:rsidRDefault="00644674" w:rsidP="00933004">
      <w:pPr>
        <w:numPr>
          <w:ilvl w:val="0"/>
          <w:numId w:val="1"/>
        </w:numPr>
        <w:spacing w:line="360" w:lineRule="auto"/>
        <w:contextualSpacing/>
        <w:jc w:val="both"/>
        <w:rPr>
          <w:rFonts w:ascii="Arial" w:hAnsi="Arial" w:cs="Arial"/>
          <w:sz w:val="24"/>
          <w:lang w:val="en-GB"/>
        </w:rPr>
      </w:pPr>
      <w:r w:rsidRPr="00644674">
        <w:rPr>
          <w:rFonts w:ascii="Arial" w:hAnsi="Arial" w:cs="Arial"/>
          <w:sz w:val="24"/>
          <w:lang w:val="en-GB"/>
        </w:rPr>
        <w:t>To examine how privacy requirements and the evolving UK regulatory environment influence Apple's digital marketing practices and brand performance.</w:t>
      </w:r>
    </w:p>
    <w:p w14:paraId="7B58AC04" w14:textId="77777777" w:rsidR="00C843F3" w:rsidRPr="00C843F3" w:rsidRDefault="00C843F3" w:rsidP="007F1220">
      <w:pPr>
        <w:pStyle w:val="Heading2"/>
        <w:rPr>
          <w:lang w:val="en-GB"/>
        </w:rPr>
      </w:pPr>
      <w:bookmarkStart w:id="19" w:name="_Toc236042991"/>
      <w:bookmarkStart w:id="20" w:name="_Toc238337146"/>
      <w:r w:rsidRPr="00C843F3">
        <w:rPr>
          <w:lang w:val="en-GB"/>
        </w:rPr>
        <w:t>1.7 Research Questions</w:t>
      </w:r>
      <w:bookmarkEnd w:id="19"/>
      <w:bookmarkEnd w:id="20"/>
    </w:p>
    <w:p w14:paraId="1F9DB13D" w14:textId="465609C7" w:rsidR="00974F2C" w:rsidRPr="00974F2C" w:rsidRDefault="00974F2C" w:rsidP="00933004">
      <w:pPr>
        <w:pStyle w:val="ListParagraph"/>
        <w:numPr>
          <w:ilvl w:val="0"/>
          <w:numId w:val="2"/>
        </w:numPr>
        <w:spacing w:line="360" w:lineRule="auto"/>
        <w:jc w:val="both"/>
        <w:rPr>
          <w:rFonts w:ascii="Arial" w:hAnsi="Arial" w:cs="Arial"/>
          <w:sz w:val="24"/>
          <w:lang w:val="en-GB"/>
        </w:rPr>
      </w:pPr>
      <w:r w:rsidRPr="00974F2C">
        <w:rPr>
          <w:rFonts w:ascii="Arial" w:hAnsi="Arial" w:cs="Arial"/>
          <w:sz w:val="24"/>
          <w:lang w:val="en-GB"/>
        </w:rPr>
        <w:t>RQ1. How does Apple Inc. use digital marketing strategies to enhance its brand performance in the UK?</w:t>
      </w:r>
    </w:p>
    <w:p w14:paraId="67C50A10" w14:textId="48F035F1" w:rsidR="00974F2C" w:rsidRPr="00974F2C" w:rsidRDefault="00974F2C" w:rsidP="00933004">
      <w:pPr>
        <w:pStyle w:val="ListParagraph"/>
        <w:numPr>
          <w:ilvl w:val="0"/>
          <w:numId w:val="2"/>
        </w:numPr>
        <w:spacing w:line="360" w:lineRule="auto"/>
        <w:jc w:val="both"/>
        <w:rPr>
          <w:rFonts w:ascii="Arial" w:hAnsi="Arial" w:cs="Arial"/>
          <w:sz w:val="24"/>
          <w:lang w:val="en-GB"/>
        </w:rPr>
      </w:pPr>
      <w:r w:rsidRPr="00974F2C">
        <w:rPr>
          <w:rFonts w:ascii="Arial" w:hAnsi="Arial" w:cs="Arial"/>
          <w:sz w:val="24"/>
          <w:lang w:val="en-GB"/>
        </w:rPr>
        <w:t>RQ2.How do Apple's digital marketing activities contribute to brand awareness, perceived quality, customer engagement and customer loyalty in the UK?</w:t>
      </w:r>
    </w:p>
    <w:p w14:paraId="571A050E" w14:textId="49411BF9" w:rsidR="00974F2C" w:rsidRPr="00974F2C" w:rsidRDefault="00974F2C" w:rsidP="00933004">
      <w:pPr>
        <w:pStyle w:val="ListParagraph"/>
        <w:numPr>
          <w:ilvl w:val="0"/>
          <w:numId w:val="2"/>
        </w:numPr>
        <w:spacing w:line="360" w:lineRule="auto"/>
        <w:jc w:val="both"/>
        <w:rPr>
          <w:rFonts w:ascii="Arial" w:hAnsi="Arial" w:cs="Arial"/>
          <w:sz w:val="24"/>
          <w:lang w:val="en-GB"/>
        </w:rPr>
      </w:pPr>
      <w:r w:rsidRPr="00974F2C">
        <w:rPr>
          <w:rFonts w:ascii="Arial" w:hAnsi="Arial" w:cs="Arial"/>
          <w:sz w:val="24"/>
          <w:lang w:val="en-GB"/>
        </w:rPr>
        <w:t>RQ3.How do user-generated content and Apple's digital ecosystem contribute to brand performance and customer loyalty?</w:t>
      </w:r>
    </w:p>
    <w:p w14:paraId="5DA7D452" w14:textId="1957E541" w:rsidR="00C843F3" w:rsidRPr="00974F2C" w:rsidRDefault="00974F2C" w:rsidP="00933004">
      <w:pPr>
        <w:pStyle w:val="ListParagraph"/>
        <w:numPr>
          <w:ilvl w:val="0"/>
          <w:numId w:val="2"/>
        </w:numPr>
        <w:spacing w:line="360" w:lineRule="auto"/>
        <w:jc w:val="both"/>
        <w:rPr>
          <w:rFonts w:ascii="Arial" w:hAnsi="Arial" w:cs="Arial"/>
          <w:sz w:val="24"/>
          <w:lang w:val="en-GB"/>
        </w:rPr>
      </w:pPr>
      <w:r w:rsidRPr="00974F2C">
        <w:rPr>
          <w:rFonts w:ascii="Arial" w:hAnsi="Arial" w:cs="Arial"/>
          <w:sz w:val="24"/>
          <w:lang w:val="en-GB"/>
        </w:rPr>
        <w:t>RQ4.How do privacy requirements and the evolving UK regulatory environment influence Apple's digital marketing practices and brand performance?</w:t>
      </w:r>
    </w:p>
    <w:p w14:paraId="0A8947DA" w14:textId="77777777" w:rsidR="00C843F3" w:rsidRPr="00C843F3" w:rsidRDefault="00C843F3" w:rsidP="007F1220">
      <w:pPr>
        <w:pStyle w:val="Heading2"/>
        <w:rPr>
          <w:lang w:val="en-GB"/>
        </w:rPr>
      </w:pPr>
      <w:bookmarkStart w:id="21" w:name="_Toc236042992"/>
      <w:bookmarkStart w:id="22" w:name="_Toc238337147"/>
      <w:r w:rsidRPr="00C843F3">
        <w:rPr>
          <w:lang w:val="en-GB"/>
        </w:rPr>
        <w:t>1.8 Significance of the Study</w:t>
      </w:r>
      <w:bookmarkEnd w:id="21"/>
      <w:bookmarkEnd w:id="22"/>
    </w:p>
    <w:p w14:paraId="5527D3E5" w14:textId="5EA7CF6E" w:rsidR="0083627F" w:rsidRDefault="0083627F" w:rsidP="0083627F">
      <w:pPr>
        <w:spacing w:line="360" w:lineRule="auto"/>
        <w:jc w:val="both"/>
        <w:rPr>
          <w:rFonts w:ascii="Arial" w:hAnsi="Arial" w:cs="Arial"/>
          <w:sz w:val="24"/>
          <w:lang w:val="en-GB"/>
        </w:rPr>
      </w:pPr>
      <w:r w:rsidRPr="0083627F">
        <w:rPr>
          <w:rFonts w:ascii="Arial" w:hAnsi="Arial" w:cs="Arial"/>
          <w:sz w:val="24"/>
          <w:lang w:val="en-GB"/>
        </w:rPr>
        <w:t xml:space="preserve">This </w:t>
      </w:r>
      <w:r w:rsidR="005A313F">
        <w:rPr>
          <w:rFonts w:ascii="Arial" w:hAnsi="Arial" w:cs="Arial"/>
          <w:sz w:val="24"/>
          <w:lang w:val="en-GB"/>
        </w:rPr>
        <w:t>study</w:t>
      </w:r>
      <w:r w:rsidRPr="0083627F">
        <w:rPr>
          <w:rFonts w:ascii="Arial" w:hAnsi="Arial" w:cs="Arial"/>
          <w:sz w:val="24"/>
          <w:lang w:val="en-GB"/>
        </w:rPr>
        <w:t xml:space="preserve"> significant at academic, industry and policy levels because it </w:t>
      </w:r>
      <w:r w:rsidR="005A313F">
        <w:rPr>
          <w:rFonts w:ascii="Arial" w:hAnsi="Arial" w:cs="Arial"/>
          <w:sz w:val="24"/>
          <w:lang w:val="en-GB"/>
        </w:rPr>
        <w:t>examined</w:t>
      </w:r>
      <w:r w:rsidRPr="0083627F">
        <w:rPr>
          <w:rFonts w:ascii="Arial" w:hAnsi="Arial" w:cs="Arial"/>
          <w:sz w:val="24"/>
          <w:lang w:val="en-GB"/>
        </w:rPr>
        <w:t xml:space="preserve"> the role of digital marketing in enhancing the brand performance of Apple Inc. within the UK through a critical synthesis of secondary academic, corporate, industry and regulatory evidence. The study </w:t>
      </w:r>
      <w:r w:rsidR="005A313F">
        <w:rPr>
          <w:rFonts w:ascii="Arial" w:hAnsi="Arial" w:cs="Arial"/>
          <w:sz w:val="24"/>
          <w:lang w:val="en-GB"/>
        </w:rPr>
        <w:t>contributed</w:t>
      </w:r>
      <w:r w:rsidRPr="0083627F">
        <w:rPr>
          <w:rFonts w:ascii="Arial" w:hAnsi="Arial" w:cs="Arial"/>
          <w:sz w:val="24"/>
          <w:lang w:val="en-GB"/>
        </w:rPr>
        <w:t xml:space="preserve"> to the growing literature on digital marketing by connecting contemporary digital marketing practices with established theories of brand equity a</w:t>
      </w:r>
      <w:r>
        <w:rPr>
          <w:rFonts w:ascii="Arial" w:hAnsi="Arial" w:cs="Arial"/>
          <w:sz w:val="24"/>
          <w:lang w:val="en-GB"/>
        </w:rPr>
        <w:t>nd customer-based brand equity.</w:t>
      </w:r>
    </w:p>
    <w:p w14:paraId="7D9C2B5A" w14:textId="7BE784E2" w:rsidR="000D445A" w:rsidRDefault="000D445A" w:rsidP="0083627F">
      <w:pPr>
        <w:spacing w:line="360" w:lineRule="auto"/>
        <w:jc w:val="both"/>
        <w:rPr>
          <w:rFonts w:ascii="Arial" w:hAnsi="Arial" w:cs="Arial"/>
          <w:sz w:val="24"/>
          <w:lang w:val="en-GB"/>
        </w:rPr>
      </w:pPr>
    </w:p>
    <w:p w14:paraId="7BE1BDD8" w14:textId="77777777" w:rsidR="000D445A" w:rsidRPr="0083627F" w:rsidRDefault="000D445A" w:rsidP="0083627F">
      <w:pPr>
        <w:spacing w:line="360" w:lineRule="auto"/>
        <w:jc w:val="both"/>
        <w:rPr>
          <w:rFonts w:ascii="Arial" w:hAnsi="Arial" w:cs="Arial"/>
          <w:sz w:val="24"/>
          <w:lang w:val="en-GB"/>
        </w:rPr>
      </w:pPr>
    </w:p>
    <w:p w14:paraId="0E163886" w14:textId="77777777" w:rsidR="0083627F" w:rsidRDefault="0083627F" w:rsidP="0083627F">
      <w:pPr>
        <w:spacing w:line="360" w:lineRule="auto"/>
        <w:jc w:val="both"/>
        <w:rPr>
          <w:rFonts w:ascii="Arial" w:hAnsi="Arial" w:cs="Arial"/>
          <w:b/>
          <w:sz w:val="24"/>
          <w:lang w:val="en-GB"/>
        </w:rPr>
      </w:pPr>
      <w:r w:rsidRPr="0083627F">
        <w:rPr>
          <w:rFonts w:ascii="Arial" w:hAnsi="Arial" w:cs="Arial"/>
          <w:b/>
          <w:sz w:val="24"/>
          <w:lang w:val="en-GB"/>
        </w:rPr>
        <w:lastRenderedPageBreak/>
        <w:t>Academic Contribution</w:t>
      </w:r>
    </w:p>
    <w:p w14:paraId="1C2A96E7" w14:textId="12A27D1E" w:rsidR="0083627F" w:rsidRPr="0083627F" w:rsidRDefault="0083627F" w:rsidP="0083627F">
      <w:pPr>
        <w:spacing w:line="360" w:lineRule="auto"/>
        <w:jc w:val="both"/>
        <w:rPr>
          <w:rFonts w:ascii="Arial" w:hAnsi="Arial" w:cs="Arial"/>
          <w:b/>
          <w:sz w:val="24"/>
          <w:lang w:val="en-GB"/>
        </w:rPr>
      </w:pPr>
      <w:r w:rsidRPr="0083627F">
        <w:rPr>
          <w:rFonts w:ascii="Arial" w:hAnsi="Arial" w:cs="Arial"/>
          <w:sz w:val="24"/>
          <w:lang w:val="en-GB"/>
        </w:rPr>
        <w:t xml:space="preserve">Academically, the study </w:t>
      </w:r>
      <w:r w:rsidR="005A313F">
        <w:rPr>
          <w:rFonts w:ascii="Arial" w:hAnsi="Arial" w:cs="Arial"/>
          <w:sz w:val="24"/>
          <w:lang w:val="en-GB"/>
        </w:rPr>
        <w:t>contributed</w:t>
      </w:r>
      <w:r w:rsidRPr="0083627F">
        <w:rPr>
          <w:rFonts w:ascii="Arial" w:hAnsi="Arial" w:cs="Arial"/>
          <w:sz w:val="24"/>
          <w:lang w:val="en-GB"/>
        </w:rPr>
        <w:t xml:space="preserve"> to digital marketing and brand management literature by providing a UK-specific analysis of Apple Inc., an important case within the global technology and consumer electronics industry. Existing research has frequently examined digital marketing, customer engagement and brand equity as separate areas, while this </w:t>
      </w:r>
      <w:r w:rsidR="005A313F" w:rsidRPr="0083627F">
        <w:rPr>
          <w:rFonts w:ascii="Arial" w:hAnsi="Arial" w:cs="Arial"/>
          <w:sz w:val="24"/>
          <w:lang w:val="en-GB"/>
        </w:rPr>
        <w:t>study consider</w:t>
      </w:r>
      <w:r w:rsidRPr="0083627F">
        <w:rPr>
          <w:rFonts w:ascii="Arial" w:hAnsi="Arial" w:cs="Arial"/>
          <w:sz w:val="24"/>
          <w:lang w:val="en-GB"/>
        </w:rPr>
        <w:t xml:space="preserve"> their relationship within a single organisational and geographical context (Dwivedi et al., 2021; Chaffey and Ellis-Chadwick, 2022). Furthermore, the </w:t>
      </w:r>
      <w:r w:rsidR="005A313F" w:rsidRPr="0083627F">
        <w:rPr>
          <w:rFonts w:ascii="Arial" w:hAnsi="Arial" w:cs="Arial"/>
          <w:sz w:val="24"/>
          <w:lang w:val="en-GB"/>
        </w:rPr>
        <w:t>study applies</w:t>
      </w:r>
      <w:r w:rsidRPr="0083627F">
        <w:rPr>
          <w:rFonts w:ascii="Arial" w:hAnsi="Arial" w:cs="Arial"/>
          <w:sz w:val="24"/>
          <w:lang w:val="en-GB"/>
        </w:rPr>
        <w:t xml:space="preserve"> Aaker's Brand Equity Model and Keller's Customer-Based Brand Equity (CBBE) Model to examine how digital marketing activities may contribute to brand awareness, brand associations, perceived quality, customer loyalty and broader brand equity (Aaker, 2012; Keller, 2013). </w:t>
      </w:r>
    </w:p>
    <w:p w14:paraId="7AC218E0" w14:textId="47DA9DA2" w:rsidR="0083627F" w:rsidRPr="0083627F" w:rsidRDefault="0083627F" w:rsidP="0083627F">
      <w:pPr>
        <w:spacing w:line="360" w:lineRule="auto"/>
        <w:jc w:val="both"/>
        <w:rPr>
          <w:rFonts w:ascii="Arial" w:hAnsi="Arial" w:cs="Arial"/>
          <w:b/>
          <w:sz w:val="24"/>
          <w:lang w:val="en-GB"/>
        </w:rPr>
      </w:pPr>
      <w:r w:rsidRPr="0083627F">
        <w:rPr>
          <w:rFonts w:ascii="Arial" w:hAnsi="Arial" w:cs="Arial"/>
          <w:b/>
          <w:sz w:val="24"/>
          <w:lang w:val="en-GB"/>
        </w:rPr>
        <w:t>Industry Contribution</w:t>
      </w:r>
    </w:p>
    <w:p w14:paraId="7A71475B" w14:textId="6DAC592A" w:rsidR="0083627F" w:rsidRPr="0083627F" w:rsidRDefault="0083627F" w:rsidP="0083627F">
      <w:pPr>
        <w:spacing w:line="360" w:lineRule="auto"/>
        <w:jc w:val="both"/>
        <w:rPr>
          <w:rFonts w:ascii="Arial" w:hAnsi="Arial" w:cs="Arial"/>
          <w:sz w:val="24"/>
          <w:lang w:val="en-GB"/>
        </w:rPr>
      </w:pPr>
      <w:r w:rsidRPr="0083627F">
        <w:rPr>
          <w:rFonts w:ascii="Arial" w:hAnsi="Arial" w:cs="Arial"/>
          <w:sz w:val="24"/>
          <w:lang w:val="en-GB"/>
        </w:rPr>
        <w:t xml:space="preserve">The </w:t>
      </w:r>
      <w:r w:rsidR="005A313F" w:rsidRPr="0083627F">
        <w:rPr>
          <w:rFonts w:ascii="Arial" w:hAnsi="Arial" w:cs="Arial"/>
          <w:sz w:val="24"/>
          <w:lang w:val="en-GB"/>
        </w:rPr>
        <w:t>study also</w:t>
      </w:r>
      <w:r w:rsidRPr="0083627F">
        <w:rPr>
          <w:rFonts w:ascii="Arial" w:hAnsi="Arial" w:cs="Arial"/>
          <w:sz w:val="24"/>
          <w:lang w:val="en-GB"/>
        </w:rPr>
        <w:t xml:space="preserve"> </w:t>
      </w:r>
      <w:r w:rsidR="005A313F" w:rsidRPr="0083627F">
        <w:rPr>
          <w:rFonts w:ascii="Arial" w:hAnsi="Arial" w:cs="Arial"/>
          <w:sz w:val="24"/>
          <w:lang w:val="en-GB"/>
        </w:rPr>
        <w:t>has</w:t>
      </w:r>
      <w:r w:rsidRPr="0083627F">
        <w:rPr>
          <w:rFonts w:ascii="Arial" w:hAnsi="Arial" w:cs="Arial"/>
          <w:sz w:val="24"/>
          <w:lang w:val="en-GB"/>
        </w:rPr>
        <w:t xml:space="preserve"> practical significance for Apple and other technology companies operating in highly competitive digital markets. The </w:t>
      </w:r>
      <w:r w:rsidR="005A313F" w:rsidRPr="0083627F">
        <w:rPr>
          <w:rFonts w:ascii="Arial" w:hAnsi="Arial" w:cs="Arial"/>
          <w:sz w:val="24"/>
          <w:lang w:val="en-GB"/>
        </w:rPr>
        <w:t>findings identify</w:t>
      </w:r>
      <w:r w:rsidRPr="0083627F">
        <w:rPr>
          <w:rFonts w:ascii="Arial" w:hAnsi="Arial" w:cs="Arial"/>
          <w:sz w:val="24"/>
          <w:lang w:val="en-GB"/>
        </w:rPr>
        <w:t xml:space="preserve"> how social media marketing, content marketing, user-generated content (UGC), digital ecosystem integration and privacy-focused marketing can contribute to consumer engagement and sustainable brand performance. The analysis may help digital marketing managers understand how strong brand relationships can be maintained while consumer expectations regarding privacy and transparency continue to increase. (Keller and Swaminathan, 2020; Chaffey and Ellis-Chadw</w:t>
      </w:r>
      <w:r>
        <w:rPr>
          <w:rFonts w:ascii="Arial" w:hAnsi="Arial" w:cs="Arial"/>
          <w:sz w:val="24"/>
          <w:lang w:val="en-GB"/>
        </w:rPr>
        <w:t>ick, 2022).</w:t>
      </w:r>
    </w:p>
    <w:p w14:paraId="22A2E800" w14:textId="799719EC" w:rsidR="0083627F" w:rsidRPr="0083627F" w:rsidRDefault="0083627F" w:rsidP="0083627F">
      <w:pPr>
        <w:spacing w:line="360" w:lineRule="auto"/>
        <w:jc w:val="both"/>
        <w:rPr>
          <w:rFonts w:ascii="Arial" w:hAnsi="Arial" w:cs="Arial"/>
          <w:b/>
          <w:sz w:val="24"/>
          <w:lang w:val="en-GB"/>
        </w:rPr>
      </w:pPr>
      <w:r>
        <w:rPr>
          <w:rFonts w:ascii="Arial" w:hAnsi="Arial" w:cs="Arial"/>
          <w:b/>
          <w:sz w:val="24"/>
          <w:lang w:val="en-GB"/>
        </w:rPr>
        <w:t>Policy Contribution</w:t>
      </w:r>
    </w:p>
    <w:p w14:paraId="63FC40C5" w14:textId="5EAD6F88" w:rsidR="0083627F" w:rsidRPr="0083627F" w:rsidRDefault="0083627F" w:rsidP="0083627F">
      <w:pPr>
        <w:spacing w:line="360" w:lineRule="auto"/>
        <w:jc w:val="both"/>
        <w:rPr>
          <w:rFonts w:ascii="Arial" w:hAnsi="Arial" w:cs="Arial"/>
          <w:sz w:val="24"/>
          <w:lang w:val="en-GB"/>
        </w:rPr>
      </w:pPr>
      <w:r w:rsidRPr="0083627F">
        <w:rPr>
          <w:rFonts w:ascii="Arial" w:hAnsi="Arial" w:cs="Arial"/>
          <w:sz w:val="24"/>
          <w:lang w:val="en-GB"/>
        </w:rPr>
        <w:t xml:space="preserve">The </w:t>
      </w:r>
      <w:r w:rsidR="005A313F" w:rsidRPr="0083627F">
        <w:rPr>
          <w:rFonts w:ascii="Arial" w:hAnsi="Arial" w:cs="Arial"/>
          <w:sz w:val="24"/>
          <w:lang w:val="en-GB"/>
        </w:rPr>
        <w:t>research further</w:t>
      </w:r>
      <w:r w:rsidRPr="0083627F">
        <w:rPr>
          <w:rFonts w:ascii="Arial" w:hAnsi="Arial" w:cs="Arial"/>
          <w:sz w:val="24"/>
          <w:lang w:val="en-GB"/>
        </w:rPr>
        <w:t xml:space="preserve"> </w:t>
      </w:r>
      <w:r w:rsidR="005A313F" w:rsidRPr="0083627F">
        <w:rPr>
          <w:rFonts w:ascii="Arial" w:hAnsi="Arial" w:cs="Arial"/>
          <w:sz w:val="24"/>
          <w:lang w:val="en-GB"/>
        </w:rPr>
        <w:t>contributes</w:t>
      </w:r>
      <w:r w:rsidRPr="0083627F">
        <w:rPr>
          <w:rFonts w:ascii="Arial" w:hAnsi="Arial" w:cs="Arial"/>
          <w:sz w:val="24"/>
          <w:lang w:val="en-GB"/>
        </w:rPr>
        <w:t xml:space="preserve"> to policy discussions concerning the relationship between digital marketing, consumer privacy and competition regulation. In particular, the </w:t>
      </w:r>
      <w:r w:rsidR="005A313F" w:rsidRPr="0083627F">
        <w:rPr>
          <w:rFonts w:ascii="Arial" w:hAnsi="Arial" w:cs="Arial"/>
          <w:sz w:val="24"/>
          <w:lang w:val="en-GB"/>
        </w:rPr>
        <w:t>study considers</w:t>
      </w:r>
      <w:r w:rsidRPr="0083627F">
        <w:rPr>
          <w:rFonts w:ascii="Arial" w:hAnsi="Arial" w:cs="Arial"/>
          <w:sz w:val="24"/>
          <w:lang w:val="en-GB"/>
        </w:rPr>
        <w:t xml:space="preserve"> the implications of the General Data Protection Regulation (GDPR), UK Data Protection Act 2018, Competition and Markets Authority (CMA) regulatory activities, and the Digital Markets, Competition and Consumers Act 2024 for digital marketing practices. The GDPR establishes important principles concerning the lawful and transparent processing of personal data, while UK data-protection requirements influence how organisations can collect and use consumer information for marketing purposes (Information Commissioner's Office, 2024). </w:t>
      </w:r>
    </w:p>
    <w:p w14:paraId="680930CE" w14:textId="6D3EB2DA" w:rsidR="00C843F3" w:rsidRPr="00C843F3" w:rsidRDefault="0083627F" w:rsidP="0083627F">
      <w:pPr>
        <w:spacing w:line="360" w:lineRule="auto"/>
        <w:jc w:val="both"/>
        <w:rPr>
          <w:rFonts w:ascii="Arial" w:hAnsi="Arial" w:cs="Arial"/>
          <w:sz w:val="24"/>
          <w:lang w:val="en-GB"/>
        </w:rPr>
      </w:pPr>
      <w:r w:rsidRPr="0083627F">
        <w:rPr>
          <w:rFonts w:ascii="Arial" w:hAnsi="Arial" w:cs="Arial"/>
          <w:sz w:val="24"/>
          <w:lang w:val="en-GB"/>
        </w:rPr>
        <w:lastRenderedPageBreak/>
        <w:t xml:space="preserve">Overall, the </w:t>
      </w:r>
      <w:r w:rsidR="005A313F" w:rsidRPr="0083627F">
        <w:rPr>
          <w:rFonts w:ascii="Arial" w:hAnsi="Arial" w:cs="Arial"/>
          <w:sz w:val="24"/>
          <w:lang w:val="en-GB"/>
        </w:rPr>
        <w:t>study therefore</w:t>
      </w:r>
      <w:r w:rsidRPr="0083627F">
        <w:rPr>
          <w:rFonts w:ascii="Arial" w:hAnsi="Arial" w:cs="Arial"/>
          <w:sz w:val="24"/>
          <w:lang w:val="en-GB"/>
        </w:rPr>
        <w:t xml:space="preserve"> </w:t>
      </w:r>
      <w:r w:rsidR="005A313F" w:rsidRPr="0083627F">
        <w:rPr>
          <w:rFonts w:ascii="Arial" w:hAnsi="Arial" w:cs="Arial"/>
          <w:sz w:val="24"/>
          <w:lang w:val="en-GB"/>
        </w:rPr>
        <w:t>provides</w:t>
      </w:r>
      <w:r w:rsidRPr="0083627F">
        <w:rPr>
          <w:rFonts w:ascii="Arial" w:hAnsi="Arial" w:cs="Arial"/>
          <w:sz w:val="24"/>
          <w:lang w:val="en-GB"/>
        </w:rPr>
        <w:t xml:space="preserve"> academic knowledge, practical industry insights and policy-relevant evidence regarding how digital marketing can support brand performance while operating within an increasingly privacy-conscious and regulated UK digital environment</w:t>
      </w:r>
      <w:r w:rsidR="00C843F3" w:rsidRPr="00C843F3">
        <w:rPr>
          <w:rFonts w:ascii="Arial" w:hAnsi="Arial" w:cs="Arial"/>
          <w:sz w:val="24"/>
          <w:lang w:val="en-GB"/>
        </w:rPr>
        <w:t>.</w:t>
      </w:r>
    </w:p>
    <w:p w14:paraId="43A242E6" w14:textId="77777777" w:rsidR="00C843F3" w:rsidRPr="00C843F3" w:rsidRDefault="00C843F3" w:rsidP="007F1220">
      <w:pPr>
        <w:pStyle w:val="Heading2"/>
        <w:rPr>
          <w:lang w:val="en-GB"/>
        </w:rPr>
      </w:pPr>
      <w:bookmarkStart w:id="23" w:name="_Toc236042993"/>
      <w:bookmarkStart w:id="24" w:name="_Toc238337148"/>
      <w:r w:rsidRPr="00C843F3">
        <w:rPr>
          <w:lang w:val="en-GB"/>
        </w:rPr>
        <w:t>1.9 Summary of the Chapter</w:t>
      </w:r>
      <w:bookmarkEnd w:id="23"/>
      <w:bookmarkEnd w:id="24"/>
    </w:p>
    <w:p w14:paraId="42ED5941" w14:textId="28FCC39F" w:rsidR="00C843F3" w:rsidRPr="00C843F3" w:rsidRDefault="00C843F3" w:rsidP="00C843F3">
      <w:pPr>
        <w:spacing w:line="360" w:lineRule="auto"/>
        <w:jc w:val="both"/>
        <w:rPr>
          <w:rFonts w:ascii="Arial" w:hAnsi="Arial" w:cs="Arial"/>
          <w:sz w:val="24"/>
          <w:lang w:val="en-GB"/>
        </w:rPr>
      </w:pPr>
      <w:r w:rsidRPr="00C843F3">
        <w:rPr>
          <w:rFonts w:ascii="Arial" w:hAnsi="Arial" w:cs="Arial"/>
          <w:sz w:val="24"/>
          <w:lang w:val="en-GB"/>
        </w:rPr>
        <w:t xml:space="preserve">This chapter provided an introduction to the research and the background of digital marketing and how its relevance is increasing within the technology sector in the UK to boost brand performance. The discussion set the stage for the study by emphasizing the growing importance of digital marketing strategies and the challenges posed by technological advancement, changing consumer </w:t>
      </w:r>
      <w:r w:rsidR="005A313F" w:rsidRPr="00C843F3">
        <w:rPr>
          <w:rFonts w:ascii="Arial" w:hAnsi="Arial" w:cs="Arial"/>
          <w:sz w:val="24"/>
          <w:lang w:val="en-GB"/>
        </w:rPr>
        <w:t>behaviour</w:t>
      </w:r>
      <w:r w:rsidRPr="00C843F3">
        <w:rPr>
          <w:rFonts w:ascii="Arial" w:hAnsi="Arial" w:cs="Arial"/>
          <w:sz w:val="24"/>
          <w:lang w:val="en-GB"/>
        </w:rPr>
        <w:t>, and legislative changes. The research problem was identified by showing that there is a lack of knowledge regarding the effect of Apple's digital marketing strategies on the brand performance in the UK market. This study's rationale was then validated by determining the important theoretical and empirical gaps in the literature.</w:t>
      </w:r>
    </w:p>
    <w:p w14:paraId="2685FB71" w14:textId="5FF2A84F" w:rsidR="00C843F3" w:rsidRPr="00C843F3" w:rsidRDefault="00C843F3" w:rsidP="00C843F3">
      <w:pPr>
        <w:spacing w:line="360" w:lineRule="auto"/>
        <w:jc w:val="both"/>
        <w:rPr>
          <w:rFonts w:ascii="Arial" w:hAnsi="Arial" w:cs="Arial"/>
          <w:sz w:val="24"/>
          <w:lang w:val="en-GB"/>
        </w:rPr>
      </w:pPr>
      <w:r w:rsidRPr="00C843F3">
        <w:rPr>
          <w:rFonts w:ascii="Arial" w:hAnsi="Arial" w:cs="Arial"/>
          <w:sz w:val="24"/>
          <w:lang w:val="en-GB"/>
        </w:rPr>
        <w:t xml:space="preserve">In addition, the chapter introduced the research question, research aim and research objectives which supported the investigation. The importance of the study was also explained by how the study is going to contribute to the academic literature, business practice, digital marketing practitioners, policy makers, and future researchers. The chapter set the context and direction of the study and gave a good reason for the study. </w:t>
      </w:r>
      <w:r w:rsidR="00AA25AB" w:rsidRPr="00AA25AB">
        <w:rPr>
          <w:rFonts w:ascii="Arial" w:hAnsi="Arial" w:cs="Arial"/>
          <w:sz w:val="24"/>
          <w:lang w:val="en-GB"/>
        </w:rPr>
        <w:t xml:space="preserve">The following </w:t>
      </w:r>
      <w:r w:rsidR="005A313F" w:rsidRPr="00AA25AB">
        <w:rPr>
          <w:rFonts w:ascii="Arial" w:hAnsi="Arial" w:cs="Arial"/>
          <w:sz w:val="24"/>
          <w:lang w:val="en-GB"/>
        </w:rPr>
        <w:t>chapter critically</w:t>
      </w:r>
      <w:r w:rsidR="00AA25AB" w:rsidRPr="00AA25AB">
        <w:rPr>
          <w:rFonts w:ascii="Arial" w:hAnsi="Arial" w:cs="Arial"/>
          <w:sz w:val="24"/>
          <w:lang w:val="en-GB"/>
        </w:rPr>
        <w:t xml:space="preserve"> review the academic, corporate, industry and regulatory literature relevant to digital marketing, brand performance, Apple's digital ecosystem, privacy an</w:t>
      </w:r>
      <w:r w:rsidR="00AA25AB">
        <w:rPr>
          <w:rFonts w:ascii="Arial" w:hAnsi="Arial" w:cs="Arial"/>
          <w:sz w:val="24"/>
          <w:lang w:val="en-GB"/>
        </w:rPr>
        <w:t>d the UK regulatory environment</w:t>
      </w:r>
      <w:r w:rsidRPr="00C843F3">
        <w:rPr>
          <w:rFonts w:ascii="Arial" w:hAnsi="Arial" w:cs="Arial"/>
          <w:sz w:val="24"/>
          <w:lang w:val="en-GB"/>
        </w:rPr>
        <w:t>.</w:t>
      </w:r>
    </w:p>
    <w:p w14:paraId="7D0BD5F2" w14:textId="522D249D" w:rsidR="00C843F3" w:rsidRDefault="00C843F3" w:rsidP="00C843F3">
      <w:pPr>
        <w:spacing w:line="360" w:lineRule="auto"/>
        <w:jc w:val="both"/>
        <w:rPr>
          <w:rFonts w:ascii="Arial" w:hAnsi="Arial" w:cs="Arial"/>
          <w:sz w:val="24"/>
          <w:lang w:val="en-GB"/>
        </w:rPr>
      </w:pPr>
    </w:p>
    <w:p w14:paraId="28E26C2F" w14:textId="77777777" w:rsidR="000D445A" w:rsidRPr="00C843F3" w:rsidRDefault="000D445A" w:rsidP="00C843F3">
      <w:pPr>
        <w:spacing w:line="360" w:lineRule="auto"/>
        <w:jc w:val="both"/>
        <w:rPr>
          <w:rFonts w:ascii="Arial" w:hAnsi="Arial" w:cs="Arial"/>
          <w:sz w:val="24"/>
          <w:lang w:val="en-GB"/>
        </w:rPr>
      </w:pPr>
    </w:p>
    <w:p w14:paraId="4A1B9216" w14:textId="77777777" w:rsidR="00C843F3" w:rsidRPr="00C843F3" w:rsidRDefault="00C843F3" w:rsidP="00C843F3">
      <w:pPr>
        <w:spacing w:line="360" w:lineRule="auto"/>
        <w:jc w:val="both"/>
        <w:rPr>
          <w:rFonts w:ascii="Arial" w:hAnsi="Arial" w:cs="Arial"/>
          <w:sz w:val="24"/>
          <w:lang w:val="en-GB"/>
        </w:rPr>
      </w:pPr>
    </w:p>
    <w:p w14:paraId="1EC0227F" w14:textId="77777777" w:rsidR="00C843F3" w:rsidRPr="00C843F3" w:rsidRDefault="00C843F3" w:rsidP="00C843F3">
      <w:pPr>
        <w:spacing w:line="360" w:lineRule="auto"/>
        <w:jc w:val="both"/>
        <w:rPr>
          <w:rFonts w:ascii="Arial" w:hAnsi="Arial" w:cs="Arial"/>
          <w:sz w:val="24"/>
          <w:lang w:val="en-GB"/>
        </w:rPr>
      </w:pPr>
    </w:p>
    <w:p w14:paraId="4BF82712" w14:textId="77777777" w:rsidR="00C843F3" w:rsidRPr="00C843F3" w:rsidRDefault="00C843F3" w:rsidP="00D45BA4">
      <w:pPr>
        <w:pStyle w:val="Heading1"/>
        <w:jc w:val="center"/>
        <w:rPr>
          <w:rFonts w:eastAsia="Times New Roman"/>
          <w:lang w:val="en-GB" w:eastAsia="en-GB"/>
        </w:rPr>
      </w:pPr>
      <w:bookmarkStart w:id="25" w:name="_Toc236042994"/>
      <w:bookmarkStart w:id="26" w:name="_Toc238337149"/>
      <w:r w:rsidRPr="00C843F3">
        <w:rPr>
          <w:rFonts w:eastAsia="Times New Roman"/>
          <w:lang w:val="en-GB" w:eastAsia="en-GB"/>
        </w:rPr>
        <w:lastRenderedPageBreak/>
        <w:t>Chapter Two: Literature review</w:t>
      </w:r>
      <w:bookmarkEnd w:id="25"/>
      <w:bookmarkEnd w:id="26"/>
    </w:p>
    <w:p w14:paraId="09FFBB94" w14:textId="77777777" w:rsidR="00C843F3" w:rsidRPr="00C843F3" w:rsidRDefault="00C843F3" w:rsidP="00D45BA4">
      <w:pPr>
        <w:pStyle w:val="Heading2"/>
        <w:rPr>
          <w:rFonts w:eastAsia="Times New Roman"/>
          <w:lang w:val="en-GB" w:eastAsia="en-GB"/>
        </w:rPr>
      </w:pPr>
      <w:bookmarkStart w:id="27" w:name="_Toc236042995"/>
      <w:bookmarkStart w:id="28" w:name="_Toc238337150"/>
      <w:r w:rsidRPr="00C843F3">
        <w:rPr>
          <w:rFonts w:eastAsia="Times New Roman"/>
          <w:lang w:val="en-GB" w:eastAsia="en-GB"/>
        </w:rPr>
        <w:t>2.1 Introduction</w:t>
      </w:r>
      <w:bookmarkEnd w:id="27"/>
      <w:bookmarkEnd w:id="28"/>
      <w:r w:rsidRPr="00C843F3">
        <w:rPr>
          <w:rFonts w:eastAsia="Times New Roman"/>
          <w:lang w:val="en-GB" w:eastAsia="en-GB"/>
        </w:rPr>
        <w:t xml:space="preserve"> </w:t>
      </w:r>
    </w:p>
    <w:p w14:paraId="4FC44EE9" w14:textId="7729E929" w:rsidR="00C843F3" w:rsidRPr="00C843F3" w:rsidRDefault="00C843F3" w:rsidP="00C843F3">
      <w:pPr>
        <w:spacing w:before="100" w:beforeAutospacing="1" w:after="100" w:afterAutospacing="1" w:line="360" w:lineRule="auto"/>
        <w:jc w:val="both"/>
        <w:rPr>
          <w:rFonts w:ascii="Arial" w:eastAsia="Times New Roman" w:hAnsi="Arial" w:cs="Arial"/>
          <w:iCs/>
          <w:sz w:val="24"/>
          <w:szCs w:val="24"/>
          <w:lang w:val="en-GB" w:eastAsia="en-GB"/>
        </w:rPr>
      </w:pPr>
      <w:r w:rsidRPr="00C843F3">
        <w:rPr>
          <w:rFonts w:ascii="Arial" w:eastAsia="Times New Roman" w:hAnsi="Arial" w:cs="Arial"/>
          <w:iCs/>
          <w:sz w:val="24"/>
          <w:szCs w:val="24"/>
          <w:lang w:val="en-GB" w:eastAsia="en-GB"/>
        </w:rPr>
        <w:t xml:space="preserve">This </w:t>
      </w:r>
      <w:r w:rsidR="005A313F" w:rsidRPr="00C843F3">
        <w:rPr>
          <w:rFonts w:ascii="Arial" w:eastAsia="Times New Roman" w:hAnsi="Arial" w:cs="Arial"/>
          <w:iCs/>
          <w:sz w:val="24"/>
          <w:szCs w:val="24"/>
          <w:lang w:val="en-GB" w:eastAsia="en-GB"/>
        </w:rPr>
        <w:t>chapter critically</w:t>
      </w:r>
      <w:r w:rsidRPr="00C843F3">
        <w:rPr>
          <w:rFonts w:ascii="Arial" w:eastAsia="Times New Roman" w:hAnsi="Arial" w:cs="Arial"/>
          <w:iCs/>
          <w:sz w:val="24"/>
          <w:szCs w:val="24"/>
          <w:lang w:val="en-GB" w:eastAsia="en-GB"/>
        </w:rPr>
        <w:t xml:space="preserve"> review the academic and professional literature relating to digital marketing and brand performance, with particular emphasis on the technology industry and Apple Inc. within the United Kingdom. The </w:t>
      </w:r>
      <w:r w:rsidR="005A313F" w:rsidRPr="00C843F3">
        <w:rPr>
          <w:rFonts w:ascii="Arial" w:eastAsia="Times New Roman" w:hAnsi="Arial" w:cs="Arial"/>
          <w:iCs/>
          <w:sz w:val="24"/>
          <w:szCs w:val="24"/>
          <w:lang w:val="en-GB" w:eastAsia="en-GB"/>
        </w:rPr>
        <w:t>chapter begin</w:t>
      </w:r>
      <w:r w:rsidRPr="00C843F3">
        <w:rPr>
          <w:rFonts w:ascii="Arial" w:eastAsia="Times New Roman" w:hAnsi="Arial" w:cs="Arial"/>
          <w:iCs/>
          <w:sz w:val="24"/>
          <w:szCs w:val="24"/>
          <w:lang w:val="en-GB" w:eastAsia="en-GB"/>
        </w:rPr>
        <w:t xml:space="preserve"> by explaining the literature search strategy adopted to identify relevant peer-reviewed journal articles, books, and industry reports that provide the theoretical and empirical foundation for this study (Snyder, 2019). Furthermore, this </w:t>
      </w:r>
      <w:r w:rsidR="005A313F" w:rsidRPr="00C843F3">
        <w:rPr>
          <w:rFonts w:ascii="Arial" w:eastAsia="Times New Roman" w:hAnsi="Arial" w:cs="Arial"/>
          <w:iCs/>
          <w:sz w:val="24"/>
          <w:szCs w:val="24"/>
          <w:lang w:val="en-GB" w:eastAsia="en-GB"/>
        </w:rPr>
        <w:t>chapter critically</w:t>
      </w:r>
      <w:r w:rsidRPr="00C843F3">
        <w:rPr>
          <w:rFonts w:ascii="Arial" w:eastAsia="Times New Roman" w:hAnsi="Arial" w:cs="Arial"/>
          <w:iCs/>
          <w:sz w:val="24"/>
          <w:szCs w:val="24"/>
          <w:lang w:val="en-GB" w:eastAsia="en-GB"/>
        </w:rPr>
        <w:t xml:space="preserve"> analyse previous studies by comparing different perspectives, evaluating methodological strengths and limitations, and assessing how digital marketing strategies contribute to enhancing brand awareness, perceived quality, customer loyalty, and overall brand equity (Aaker, 2012; Keller, 2013). </w:t>
      </w:r>
    </w:p>
    <w:p w14:paraId="05109892" w14:textId="283C1E24" w:rsidR="00C843F3" w:rsidRPr="00C843F3" w:rsidRDefault="00C843F3" w:rsidP="00D14538">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iCs/>
          <w:sz w:val="24"/>
          <w:szCs w:val="24"/>
          <w:lang w:val="en-GB" w:eastAsia="en-GB"/>
        </w:rPr>
        <w:t xml:space="preserve">The </w:t>
      </w:r>
      <w:r w:rsidR="005A313F" w:rsidRPr="00C843F3">
        <w:rPr>
          <w:rFonts w:ascii="Arial" w:eastAsia="Times New Roman" w:hAnsi="Arial" w:cs="Arial"/>
          <w:iCs/>
          <w:sz w:val="24"/>
          <w:szCs w:val="24"/>
          <w:lang w:val="en-GB" w:eastAsia="en-GB"/>
        </w:rPr>
        <w:t>chapter subsequently</w:t>
      </w:r>
      <w:r w:rsidRPr="00C843F3">
        <w:rPr>
          <w:rFonts w:ascii="Arial" w:eastAsia="Times New Roman" w:hAnsi="Arial" w:cs="Arial"/>
          <w:iCs/>
          <w:sz w:val="24"/>
          <w:szCs w:val="24"/>
          <w:lang w:val="en-GB" w:eastAsia="en-GB"/>
        </w:rPr>
        <w:t xml:space="preserve"> identify the principal gaps within the existing literature before presenting the theoretical framework underpinning this research. Finally, the </w:t>
      </w:r>
      <w:r w:rsidR="005A313F" w:rsidRPr="00C843F3">
        <w:rPr>
          <w:rFonts w:ascii="Arial" w:eastAsia="Times New Roman" w:hAnsi="Arial" w:cs="Arial"/>
          <w:iCs/>
          <w:sz w:val="24"/>
          <w:szCs w:val="24"/>
          <w:lang w:val="en-GB" w:eastAsia="en-GB"/>
        </w:rPr>
        <w:t>chapter conclude</w:t>
      </w:r>
      <w:r w:rsidRPr="00C843F3">
        <w:rPr>
          <w:rFonts w:ascii="Arial" w:eastAsia="Times New Roman" w:hAnsi="Arial" w:cs="Arial"/>
          <w:iCs/>
          <w:sz w:val="24"/>
          <w:szCs w:val="24"/>
          <w:lang w:val="en-GB" w:eastAsia="en-GB"/>
        </w:rPr>
        <w:t xml:space="preserve"> by summarising the major themes discussed and explaining how the reviewed literature </w:t>
      </w:r>
      <w:r w:rsidR="005A313F">
        <w:rPr>
          <w:rFonts w:ascii="Arial" w:eastAsia="Times New Roman" w:hAnsi="Arial" w:cs="Arial"/>
          <w:iCs/>
          <w:sz w:val="24"/>
          <w:szCs w:val="24"/>
          <w:lang w:val="en-GB" w:eastAsia="en-GB"/>
        </w:rPr>
        <w:t>provided</w:t>
      </w:r>
      <w:r w:rsidRPr="00C843F3">
        <w:rPr>
          <w:rFonts w:ascii="Arial" w:eastAsia="Times New Roman" w:hAnsi="Arial" w:cs="Arial"/>
          <w:iCs/>
          <w:sz w:val="24"/>
          <w:szCs w:val="24"/>
          <w:lang w:val="en-GB" w:eastAsia="en-GB"/>
        </w:rPr>
        <w:t xml:space="preserve"> the academic foundation for the research methodology presented in the following chapter (Saunders, Lewis and Thornhill, 2023)</w:t>
      </w:r>
      <w:r w:rsidRPr="00C843F3">
        <w:rPr>
          <w:rFonts w:ascii="Arial" w:eastAsia="Times New Roman" w:hAnsi="Arial" w:cs="Arial"/>
          <w:sz w:val="24"/>
          <w:szCs w:val="24"/>
          <w:lang w:val="en-GB" w:eastAsia="en-GB"/>
        </w:rPr>
        <w:t>.</w:t>
      </w:r>
    </w:p>
    <w:p w14:paraId="68B9C95E" w14:textId="77777777" w:rsidR="00C843F3" w:rsidRPr="00C843F3" w:rsidRDefault="00C843F3" w:rsidP="00D45BA4">
      <w:pPr>
        <w:pStyle w:val="Heading2"/>
        <w:rPr>
          <w:rFonts w:eastAsia="Times New Roman"/>
          <w:lang w:val="en-GB" w:eastAsia="en-GB"/>
        </w:rPr>
      </w:pPr>
      <w:bookmarkStart w:id="29" w:name="_Toc236042996"/>
      <w:bookmarkStart w:id="30" w:name="_Toc238337151"/>
      <w:r w:rsidRPr="00C843F3">
        <w:rPr>
          <w:rFonts w:eastAsia="Times New Roman"/>
          <w:lang w:val="en-GB" w:eastAsia="en-GB"/>
        </w:rPr>
        <w:t>2.2 Literature Search Strategy</w:t>
      </w:r>
      <w:bookmarkEnd w:id="29"/>
      <w:bookmarkEnd w:id="30"/>
    </w:p>
    <w:p w14:paraId="464DE33A" w14:textId="0D8D6F54" w:rsidR="00B87FF8" w:rsidRPr="00B87FF8" w:rsidRDefault="00B87FF8" w:rsidP="00B87FF8">
      <w:pPr>
        <w:spacing w:before="100" w:beforeAutospacing="1" w:after="100" w:afterAutospacing="1" w:line="360" w:lineRule="auto"/>
        <w:jc w:val="both"/>
        <w:rPr>
          <w:rFonts w:ascii="Arial" w:eastAsia="Times New Roman" w:hAnsi="Arial" w:cs="Arial"/>
          <w:sz w:val="24"/>
          <w:szCs w:val="24"/>
          <w:lang w:val="en-GB" w:eastAsia="en-GB"/>
        </w:rPr>
      </w:pPr>
      <w:r w:rsidRPr="00B87FF8">
        <w:rPr>
          <w:rFonts w:ascii="Arial" w:eastAsia="Times New Roman" w:hAnsi="Arial" w:cs="Arial"/>
          <w:sz w:val="24"/>
          <w:szCs w:val="24"/>
          <w:lang w:val="en-GB" w:eastAsia="en-GB"/>
        </w:rPr>
        <w:t xml:space="preserve">This literature </w:t>
      </w:r>
      <w:r w:rsidR="005A313F">
        <w:rPr>
          <w:rFonts w:ascii="Arial" w:eastAsia="Times New Roman" w:hAnsi="Arial" w:cs="Arial"/>
          <w:sz w:val="24"/>
          <w:szCs w:val="24"/>
          <w:lang w:val="en-GB" w:eastAsia="en-GB"/>
        </w:rPr>
        <w:t xml:space="preserve">review </w:t>
      </w:r>
      <w:r w:rsidR="005A313F" w:rsidRPr="00B87FF8">
        <w:rPr>
          <w:rFonts w:ascii="Arial" w:eastAsia="Times New Roman" w:hAnsi="Arial" w:cs="Arial"/>
          <w:sz w:val="24"/>
          <w:szCs w:val="24"/>
          <w:lang w:val="en-GB" w:eastAsia="en-GB"/>
        </w:rPr>
        <w:t>informed</w:t>
      </w:r>
      <w:r w:rsidRPr="00B87FF8">
        <w:rPr>
          <w:rFonts w:ascii="Arial" w:eastAsia="Times New Roman" w:hAnsi="Arial" w:cs="Arial"/>
          <w:sz w:val="24"/>
          <w:szCs w:val="24"/>
          <w:lang w:val="en-GB" w:eastAsia="en-GB"/>
        </w:rPr>
        <w:t xml:space="preserve"> by a structured scoping search of secondary sources to identify relevant academic, corporate, industry and regulatory evidence concerning digital marketing and brand performance, with particular emphasis on Apple Inc. and the United Kingdom. The purpose of the </w:t>
      </w:r>
      <w:r w:rsidR="000057A8">
        <w:rPr>
          <w:rFonts w:ascii="Arial" w:eastAsia="Times New Roman" w:hAnsi="Arial" w:cs="Arial"/>
          <w:sz w:val="24"/>
          <w:szCs w:val="24"/>
          <w:lang w:val="en-GB" w:eastAsia="en-GB"/>
        </w:rPr>
        <w:t>search</w:t>
      </w:r>
      <w:r w:rsidRPr="00B87FF8">
        <w:rPr>
          <w:rFonts w:ascii="Arial" w:eastAsia="Times New Roman" w:hAnsi="Arial" w:cs="Arial"/>
          <w:sz w:val="24"/>
          <w:szCs w:val="24"/>
          <w:lang w:val="en-GB" w:eastAsia="en-GB"/>
        </w:rPr>
        <w:t xml:space="preserve"> to establish the theoretical foundation of the study, identify relevant empirical evidence, examine the UK digital marketing environment, and identify gaps in existing knowledge. The scoping </w:t>
      </w:r>
      <w:r w:rsidR="000057A8" w:rsidRPr="00B87FF8">
        <w:rPr>
          <w:rFonts w:ascii="Arial" w:eastAsia="Times New Roman" w:hAnsi="Arial" w:cs="Arial"/>
          <w:sz w:val="24"/>
          <w:szCs w:val="24"/>
          <w:lang w:val="en-GB" w:eastAsia="en-GB"/>
        </w:rPr>
        <w:t>search not</w:t>
      </w:r>
      <w:r w:rsidRPr="00B87FF8">
        <w:rPr>
          <w:rFonts w:ascii="Arial" w:eastAsia="Times New Roman" w:hAnsi="Arial" w:cs="Arial"/>
          <w:sz w:val="24"/>
          <w:szCs w:val="24"/>
          <w:lang w:val="en-GB" w:eastAsia="en-GB"/>
        </w:rPr>
        <w:t xml:space="preserve"> involve the collection of primary data from respondents; rather, </w:t>
      </w:r>
      <w:r w:rsidR="000057A8" w:rsidRPr="00B87FF8">
        <w:rPr>
          <w:rFonts w:ascii="Arial" w:eastAsia="Times New Roman" w:hAnsi="Arial" w:cs="Arial"/>
          <w:sz w:val="24"/>
          <w:szCs w:val="24"/>
          <w:lang w:val="en-GB" w:eastAsia="en-GB"/>
        </w:rPr>
        <w:t>it synthesises</w:t>
      </w:r>
      <w:r w:rsidRPr="00B87FF8">
        <w:rPr>
          <w:rFonts w:ascii="Arial" w:eastAsia="Times New Roman" w:hAnsi="Arial" w:cs="Arial"/>
          <w:sz w:val="24"/>
          <w:szCs w:val="24"/>
          <w:lang w:val="en-GB" w:eastAsia="en-GB"/>
        </w:rPr>
        <w:t xml:space="preserve"> evidence that has already been publis</w:t>
      </w:r>
      <w:r w:rsidR="0021093E">
        <w:rPr>
          <w:rFonts w:ascii="Arial" w:eastAsia="Times New Roman" w:hAnsi="Arial" w:cs="Arial"/>
          <w:sz w:val="24"/>
          <w:szCs w:val="24"/>
          <w:lang w:val="en-GB" w:eastAsia="en-GB"/>
        </w:rPr>
        <w:t>hed or made publicly available.</w:t>
      </w:r>
    </w:p>
    <w:p w14:paraId="358D95B2" w14:textId="633176BA" w:rsidR="00B87FF8" w:rsidRPr="00B87FF8" w:rsidRDefault="00B87FF8" w:rsidP="00B87FF8">
      <w:pPr>
        <w:spacing w:before="100" w:beforeAutospacing="1" w:after="100" w:afterAutospacing="1" w:line="360" w:lineRule="auto"/>
        <w:jc w:val="both"/>
        <w:rPr>
          <w:rFonts w:ascii="Arial" w:eastAsia="Times New Roman" w:hAnsi="Arial" w:cs="Arial"/>
          <w:sz w:val="24"/>
          <w:szCs w:val="24"/>
          <w:lang w:val="en-GB" w:eastAsia="en-GB"/>
        </w:rPr>
      </w:pPr>
      <w:r w:rsidRPr="00B87FF8">
        <w:rPr>
          <w:rFonts w:ascii="Arial" w:eastAsia="Times New Roman" w:hAnsi="Arial" w:cs="Arial"/>
          <w:sz w:val="24"/>
          <w:szCs w:val="24"/>
          <w:lang w:val="en-GB" w:eastAsia="en-GB"/>
        </w:rPr>
        <w:t xml:space="preserve">The principal academic databases </w:t>
      </w:r>
      <w:r w:rsidR="000057A8" w:rsidRPr="00B87FF8">
        <w:rPr>
          <w:rFonts w:ascii="Arial" w:eastAsia="Times New Roman" w:hAnsi="Arial" w:cs="Arial"/>
          <w:sz w:val="24"/>
          <w:szCs w:val="24"/>
          <w:lang w:val="en-GB" w:eastAsia="en-GB"/>
        </w:rPr>
        <w:t>searched include</w:t>
      </w:r>
      <w:r w:rsidRPr="00B87FF8">
        <w:rPr>
          <w:rFonts w:ascii="Arial" w:eastAsia="Times New Roman" w:hAnsi="Arial" w:cs="Arial"/>
          <w:sz w:val="24"/>
          <w:szCs w:val="24"/>
          <w:lang w:val="en-GB" w:eastAsia="en-GB"/>
        </w:rPr>
        <w:t xml:space="preserve"> Scopus, Web of Science, </w:t>
      </w:r>
      <w:r w:rsidR="0021093E" w:rsidRPr="00B87FF8">
        <w:rPr>
          <w:rFonts w:ascii="Arial" w:eastAsia="Times New Roman" w:hAnsi="Arial" w:cs="Arial"/>
          <w:sz w:val="24"/>
          <w:szCs w:val="24"/>
          <w:lang w:val="en-GB" w:eastAsia="en-GB"/>
        </w:rPr>
        <w:t>Science Direct</w:t>
      </w:r>
      <w:r w:rsidRPr="00B87FF8">
        <w:rPr>
          <w:rFonts w:ascii="Arial" w:eastAsia="Times New Roman" w:hAnsi="Arial" w:cs="Arial"/>
          <w:sz w:val="24"/>
          <w:szCs w:val="24"/>
          <w:lang w:val="en-GB" w:eastAsia="en-GB"/>
        </w:rPr>
        <w:t xml:space="preserve">, Emerald Insight, </w:t>
      </w:r>
      <w:r w:rsidR="0021093E" w:rsidRPr="00B87FF8">
        <w:rPr>
          <w:rFonts w:ascii="Arial" w:eastAsia="Times New Roman" w:hAnsi="Arial" w:cs="Arial"/>
          <w:sz w:val="24"/>
          <w:szCs w:val="24"/>
          <w:lang w:val="en-GB" w:eastAsia="en-GB"/>
        </w:rPr>
        <w:t>Springer Link</w:t>
      </w:r>
      <w:r w:rsidRPr="00B87FF8">
        <w:rPr>
          <w:rFonts w:ascii="Arial" w:eastAsia="Times New Roman" w:hAnsi="Arial" w:cs="Arial"/>
          <w:sz w:val="24"/>
          <w:szCs w:val="24"/>
          <w:lang w:val="en-GB" w:eastAsia="en-GB"/>
        </w:rPr>
        <w:t xml:space="preserve">, Taylor &amp; Francis Online, SAGE Journals and Google Scholar. These databases </w:t>
      </w:r>
      <w:r w:rsidR="005A313F">
        <w:rPr>
          <w:rFonts w:ascii="Arial" w:eastAsia="Times New Roman" w:hAnsi="Arial" w:cs="Arial"/>
          <w:sz w:val="24"/>
          <w:szCs w:val="24"/>
          <w:lang w:val="en-GB" w:eastAsia="en-GB"/>
        </w:rPr>
        <w:t>provided</w:t>
      </w:r>
      <w:r w:rsidRPr="00B87FF8">
        <w:rPr>
          <w:rFonts w:ascii="Arial" w:eastAsia="Times New Roman" w:hAnsi="Arial" w:cs="Arial"/>
          <w:sz w:val="24"/>
          <w:szCs w:val="24"/>
          <w:lang w:val="en-GB" w:eastAsia="en-GB"/>
        </w:rPr>
        <w:t xml:space="preserve"> access to peer-reviewed literature covering digital marketing, consumer behaviour, brand equity, customer engagement, </w:t>
      </w:r>
      <w:r w:rsidRPr="00B87FF8">
        <w:rPr>
          <w:rFonts w:ascii="Arial" w:eastAsia="Times New Roman" w:hAnsi="Arial" w:cs="Arial"/>
          <w:sz w:val="24"/>
          <w:szCs w:val="24"/>
          <w:lang w:val="en-GB" w:eastAsia="en-GB"/>
        </w:rPr>
        <w:lastRenderedPageBreak/>
        <w:t xml:space="preserve">social media marketing, privacy and technology marketing. In addition, credible secondary </w:t>
      </w:r>
      <w:r w:rsidR="000057A8">
        <w:rPr>
          <w:rFonts w:ascii="Arial" w:eastAsia="Times New Roman" w:hAnsi="Arial" w:cs="Arial"/>
          <w:sz w:val="24"/>
          <w:szCs w:val="24"/>
          <w:lang w:val="en-GB" w:eastAsia="en-GB"/>
        </w:rPr>
        <w:t xml:space="preserve">evidence </w:t>
      </w:r>
      <w:r w:rsidR="000057A8" w:rsidRPr="00B87FF8">
        <w:rPr>
          <w:rFonts w:ascii="Arial" w:eastAsia="Times New Roman" w:hAnsi="Arial" w:cs="Arial"/>
          <w:sz w:val="24"/>
          <w:szCs w:val="24"/>
          <w:lang w:val="en-GB" w:eastAsia="en-GB"/>
        </w:rPr>
        <w:t>obtained</w:t>
      </w:r>
      <w:r w:rsidRPr="00B87FF8">
        <w:rPr>
          <w:rFonts w:ascii="Arial" w:eastAsia="Times New Roman" w:hAnsi="Arial" w:cs="Arial"/>
          <w:sz w:val="24"/>
          <w:szCs w:val="24"/>
          <w:lang w:val="en-GB" w:eastAsia="en-GB"/>
        </w:rPr>
        <w:t xml:space="preserve"> from corporate, industry and regulatory sources. Corporate </w:t>
      </w:r>
      <w:r w:rsidR="000057A8" w:rsidRPr="00B87FF8">
        <w:rPr>
          <w:rFonts w:ascii="Arial" w:eastAsia="Times New Roman" w:hAnsi="Arial" w:cs="Arial"/>
          <w:sz w:val="24"/>
          <w:szCs w:val="24"/>
          <w:lang w:val="en-GB" w:eastAsia="en-GB"/>
        </w:rPr>
        <w:t>evidence includes</w:t>
      </w:r>
      <w:r w:rsidRPr="00B87FF8">
        <w:rPr>
          <w:rFonts w:ascii="Arial" w:eastAsia="Times New Roman" w:hAnsi="Arial" w:cs="Arial"/>
          <w:sz w:val="24"/>
          <w:szCs w:val="24"/>
          <w:lang w:val="en-GB" w:eastAsia="en-GB"/>
        </w:rPr>
        <w:t xml:space="preserve"> publications from Apple Inc., including corporate reports and Apple Newsroom materials. Industry </w:t>
      </w:r>
      <w:r w:rsidR="000057A8" w:rsidRPr="00B87FF8">
        <w:rPr>
          <w:rFonts w:ascii="Arial" w:eastAsia="Times New Roman" w:hAnsi="Arial" w:cs="Arial"/>
          <w:sz w:val="24"/>
          <w:szCs w:val="24"/>
          <w:lang w:val="en-GB" w:eastAsia="en-GB"/>
        </w:rPr>
        <w:t>evidence be</w:t>
      </w:r>
      <w:r w:rsidRPr="00B87FF8">
        <w:rPr>
          <w:rFonts w:ascii="Arial" w:eastAsia="Times New Roman" w:hAnsi="Arial" w:cs="Arial"/>
          <w:sz w:val="24"/>
          <w:szCs w:val="24"/>
          <w:lang w:val="en-GB" w:eastAsia="en-GB"/>
        </w:rPr>
        <w:t xml:space="preserve"> considered from sources such as Statista, Deloitte, PwC and </w:t>
      </w:r>
      <w:proofErr w:type="spellStart"/>
      <w:r w:rsidRPr="00B87FF8">
        <w:rPr>
          <w:rFonts w:ascii="Arial" w:eastAsia="Times New Roman" w:hAnsi="Arial" w:cs="Arial"/>
          <w:sz w:val="24"/>
          <w:szCs w:val="24"/>
          <w:lang w:val="en-GB" w:eastAsia="en-GB"/>
        </w:rPr>
        <w:t>DataReportal</w:t>
      </w:r>
      <w:proofErr w:type="spellEnd"/>
      <w:r w:rsidRPr="00B87FF8">
        <w:rPr>
          <w:rFonts w:ascii="Arial" w:eastAsia="Times New Roman" w:hAnsi="Arial" w:cs="Arial"/>
          <w:sz w:val="24"/>
          <w:szCs w:val="24"/>
          <w:lang w:val="en-GB" w:eastAsia="en-GB"/>
        </w:rPr>
        <w:t xml:space="preserve">, while regulatory and market </w:t>
      </w:r>
      <w:r w:rsidR="000057A8" w:rsidRPr="00B87FF8">
        <w:rPr>
          <w:rFonts w:ascii="Arial" w:eastAsia="Times New Roman" w:hAnsi="Arial" w:cs="Arial"/>
          <w:sz w:val="24"/>
          <w:szCs w:val="24"/>
          <w:lang w:val="en-GB" w:eastAsia="en-GB"/>
        </w:rPr>
        <w:t>evidence include</w:t>
      </w:r>
      <w:r w:rsidRPr="00B87FF8">
        <w:rPr>
          <w:rFonts w:ascii="Arial" w:eastAsia="Times New Roman" w:hAnsi="Arial" w:cs="Arial"/>
          <w:sz w:val="24"/>
          <w:szCs w:val="24"/>
          <w:lang w:val="en-GB" w:eastAsia="en-GB"/>
        </w:rPr>
        <w:t xml:space="preserve"> publications from the UK Competition and Markets Authority (CMA), Information Commissioner's Office (ICO), UK Government and Of</w:t>
      </w:r>
      <w:r w:rsidR="0021093E">
        <w:rPr>
          <w:rFonts w:ascii="Arial" w:eastAsia="Times New Roman" w:hAnsi="Arial" w:cs="Arial"/>
          <w:sz w:val="24"/>
          <w:szCs w:val="24"/>
          <w:lang w:val="en-GB" w:eastAsia="en-GB"/>
        </w:rPr>
        <w:t>com.</w:t>
      </w:r>
    </w:p>
    <w:p w14:paraId="1B4FBAA7" w14:textId="6FF1F7FE" w:rsidR="00C843F3" w:rsidRPr="00C843F3" w:rsidRDefault="00B87FF8" w:rsidP="00B87FF8">
      <w:pPr>
        <w:spacing w:before="100" w:beforeAutospacing="1" w:after="100" w:afterAutospacing="1" w:line="360" w:lineRule="auto"/>
        <w:jc w:val="both"/>
        <w:rPr>
          <w:rFonts w:ascii="Arial" w:eastAsia="Times New Roman" w:hAnsi="Arial" w:cs="Arial"/>
          <w:sz w:val="24"/>
          <w:szCs w:val="24"/>
          <w:lang w:val="en-GB" w:eastAsia="en-GB"/>
        </w:rPr>
      </w:pPr>
      <w:r w:rsidRPr="00B87FF8">
        <w:rPr>
          <w:rFonts w:ascii="Arial" w:eastAsia="Times New Roman" w:hAnsi="Arial" w:cs="Arial"/>
          <w:sz w:val="24"/>
          <w:szCs w:val="24"/>
          <w:lang w:val="en-GB" w:eastAsia="en-GB"/>
        </w:rPr>
        <w:t xml:space="preserve">The main search </w:t>
      </w:r>
      <w:r w:rsidR="000057A8" w:rsidRPr="00B87FF8">
        <w:rPr>
          <w:rFonts w:ascii="Arial" w:eastAsia="Times New Roman" w:hAnsi="Arial" w:cs="Arial"/>
          <w:sz w:val="24"/>
          <w:szCs w:val="24"/>
          <w:lang w:val="en-GB" w:eastAsia="en-GB"/>
        </w:rPr>
        <w:t>terms include</w:t>
      </w:r>
      <w:r w:rsidRPr="00B87FF8">
        <w:rPr>
          <w:rFonts w:ascii="Arial" w:eastAsia="Times New Roman" w:hAnsi="Arial" w:cs="Arial"/>
          <w:sz w:val="24"/>
          <w:szCs w:val="24"/>
          <w:lang w:val="en-GB" w:eastAsia="en-GB"/>
        </w:rPr>
        <w:t xml:space="preserve"> “digital marketing”, “brand performance”, “brand equity”, “Apple Inc.”, “UK digital marketing”, “customer engagement”, “user-generated content”, “digital ecosystem”, “brand loyalty”, “privacy-focused marketing”, “App Tracking Transparency”, “GDPR” and “UK data protection”. Boolean </w:t>
      </w:r>
      <w:r w:rsidR="000057A8">
        <w:rPr>
          <w:rFonts w:ascii="Arial" w:eastAsia="Times New Roman" w:hAnsi="Arial" w:cs="Arial"/>
          <w:sz w:val="24"/>
          <w:szCs w:val="24"/>
          <w:lang w:val="en-GB" w:eastAsia="en-GB"/>
        </w:rPr>
        <w:t>operators</w:t>
      </w:r>
      <w:r w:rsidRPr="00B87FF8">
        <w:rPr>
          <w:rFonts w:ascii="Arial" w:eastAsia="Times New Roman" w:hAnsi="Arial" w:cs="Arial"/>
          <w:sz w:val="24"/>
          <w:szCs w:val="24"/>
          <w:lang w:val="en-GB" w:eastAsia="en-GB"/>
        </w:rPr>
        <w:t xml:space="preserve"> used to combine and refine search terms. </w:t>
      </w:r>
      <w:r w:rsidR="000057A8" w:rsidRPr="00B87FF8">
        <w:rPr>
          <w:rFonts w:ascii="Arial" w:eastAsia="Times New Roman" w:hAnsi="Arial" w:cs="Arial"/>
          <w:sz w:val="24"/>
          <w:szCs w:val="24"/>
          <w:lang w:val="en-GB" w:eastAsia="en-GB"/>
        </w:rPr>
        <w:t>Examples include</w:t>
      </w:r>
      <w:r w:rsidRPr="00B87FF8">
        <w:rPr>
          <w:rFonts w:ascii="Arial" w:eastAsia="Times New Roman" w:hAnsi="Arial" w:cs="Arial"/>
          <w:sz w:val="24"/>
          <w:szCs w:val="24"/>
          <w:lang w:val="en-GB" w:eastAsia="en-GB"/>
        </w:rPr>
        <w:t xml:space="preserve"> “Digital Marketing” AND “Brand Performance”, “Apple” AND “Digital Marketing”, “Brand Equity” AND “Consumer Electronics”, “Apple” AND “UK” AND “Digital Marketing”, and “Privacy” AND </w:t>
      </w:r>
      <w:r w:rsidR="0021093E">
        <w:rPr>
          <w:rFonts w:ascii="Arial" w:eastAsia="Times New Roman" w:hAnsi="Arial" w:cs="Arial"/>
          <w:sz w:val="24"/>
          <w:szCs w:val="24"/>
          <w:lang w:val="en-GB" w:eastAsia="en-GB"/>
        </w:rPr>
        <w:t>“Digital Marketing” AND “GDPR”.</w:t>
      </w:r>
      <w:r w:rsidR="00D14538">
        <w:rPr>
          <w:rFonts w:ascii="Arial" w:eastAsia="Times New Roman" w:hAnsi="Arial" w:cs="Arial"/>
          <w:sz w:val="24"/>
          <w:szCs w:val="24"/>
          <w:lang w:val="en-GB" w:eastAsia="en-GB"/>
        </w:rPr>
        <w:t xml:space="preserve"> </w:t>
      </w:r>
      <w:r w:rsidR="000057A8" w:rsidRPr="00B87FF8">
        <w:rPr>
          <w:rFonts w:ascii="Arial" w:eastAsia="Times New Roman" w:hAnsi="Arial" w:cs="Arial"/>
          <w:sz w:val="24"/>
          <w:szCs w:val="24"/>
          <w:lang w:val="en-GB" w:eastAsia="en-GB"/>
        </w:rPr>
        <w:t>Priority be</w:t>
      </w:r>
      <w:r w:rsidRPr="00B87FF8">
        <w:rPr>
          <w:rFonts w:ascii="Arial" w:eastAsia="Times New Roman" w:hAnsi="Arial" w:cs="Arial"/>
          <w:sz w:val="24"/>
          <w:szCs w:val="24"/>
          <w:lang w:val="en-GB" w:eastAsia="en-GB"/>
        </w:rPr>
        <w:t xml:space="preserve"> given to English-language publications published between 2020 and 2026 to reflect recent developments in digital marketing, privacy regulation and consumer behaviour. </w:t>
      </w:r>
    </w:p>
    <w:p w14:paraId="5CB85176" w14:textId="77777777" w:rsidR="00C843F3" w:rsidRPr="00C843F3" w:rsidRDefault="00C843F3" w:rsidP="00D45BA4">
      <w:pPr>
        <w:pStyle w:val="Heading2"/>
        <w:rPr>
          <w:rFonts w:eastAsia="Times New Roman"/>
          <w:lang w:val="en-GB" w:eastAsia="en-GB"/>
        </w:rPr>
      </w:pPr>
      <w:bookmarkStart w:id="31" w:name="_Toc236042997"/>
      <w:bookmarkStart w:id="32" w:name="_Toc238337152"/>
      <w:r w:rsidRPr="00C843F3">
        <w:rPr>
          <w:rFonts w:eastAsia="Times New Roman"/>
          <w:lang w:val="en-GB" w:eastAsia="en-GB"/>
        </w:rPr>
        <w:t>2.3 Literature Review</w:t>
      </w:r>
      <w:bookmarkEnd w:id="31"/>
      <w:bookmarkEnd w:id="32"/>
    </w:p>
    <w:p w14:paraId="261A0FEF" w14:textId="77777777" w:rsidR="00C843F3" w:rsidRPr="00C843F3" w:rsidRDefault="00C843F3" w:rsidP="00D45BA4">
      <w:pPr>
        <w:pStyle w:val="Heading3"/>
        <w:rPr>
          <w:rFonts w:eastAsia="Times New Roman"/>
          <w:sz w:val="28"/>
          <w:szCs w:val="32"/>
          <w:lang w:val="en-GB" w:eastAsia="en-GB"/>
        </w:rPr>
      </w:pPr>
      <w:bookmarkStart w:id="33" w:name="_Toc236042998"/>
      <w:bookmarkStart w:id="34" w:name="_Toc238337153"/>
      <w:r w:rsidRPr="00C843F3">
        <w:rPr>
          <w:rFonts w:eastAsia="Times New Roman"/>
          <w:lang w:val="en-GB" w:eastAsia="en-GB"/>
        </w:rPr>
        <w:t>2.3.1 Digital Marketing: Concepts and Evolution</w:t>
      </w:r>
      <w:bookmarkEnd w:id="33"/>
      <w:bookmarkEnd w:id="34"/>
    </w:p>
    <w:p w14:paraId="50E20529" w14:textId="709089FC"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Digital marketing has evolved into a strategic business function that enables organisations to create, communicate, and deliver value through digital technologies. Chaffey and Ellis-Chadwick (2022) define digital marketing as the use of digital channels, technologies, and data to achieve marketing objectives and build long-term customer relationships. Similarly, Kotler, Keller and Chernev (2022) view digital marketing as an integrated approach that combines online platforms with customer-centred strategies to enhance engagement and business performance. </w:t>
      </w:r>
    </w:p>
    <w:p w14:paraId="09ECDEB9"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Compared with traditional marketing, digital marketing offers greater interactivity, real-time communication, measurable outcomes, and cost efficiency (Ryan, 2021). Traditional marketing relies primarily on one-way communication through television, radio, and print media, making customer feedback slower and campaign evaluation more difficult. However, traditional marketing remains valuable for mass-market </w:t>
      </w:r>
      <w:r w:rsidRPr="00C843F3">
        <w:rPr>
          <w:rFonts w:ascii="Arial" w:eastAsia="Times New Roman" w:hAnsi="Arial" w:cs="Arial"/>
          <w:sz w:val="24"/>
          <w:szCs w:val="24"/>
          <w:lang w:val="en-GB" w:eastAsia="en-GB"/>
        </w:rPr>
        <w:lastRenderedPageBreak/>
        <w:t>awareness and audiences with lower digital engagement, suggesting that both approaches can complement each other rather than function as substitutes (Kotler, Keller and Chernev, 2022).</w:t>
      </w:r>
    </w:p>
    <w:p w14:paraId="46682D9E" w14:textId="2C20947A"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The evolution of digital marketing has been accelerated by advances in artificial intelligence (AI), big data analytics, and digital transformation. AI-driven marketing enables organisations to analyse customer behaviour, automate decision-making, and deliver personalised recommendations, thereby improving customer experience and marketing effectiveness (Dwivedi et al., 2021). Likewise, </w:t>
      </w:r>
      <w:r w:rsidR="000057A8" w:rsidRPr="00C843F3">
        <w:rPr>
          <w:rFonts w:ascii="Arial" w:eastAsia="Times New Roman" w:hAnsi="Arial" w:cs="Arial"/>
          <w:sz w:val="24"/>
          <w:szCs w:val="24"/>
          <w:lang w:val="en-GB" w:eastAsia="en-GB"/>
        </w:rPr>
        <w:t>Omni channel</w:t>
      </w:r>
      <w:r w:rsidRPr="00C843F3">
        <w:rPr>
          <w:rFonts w:ascii="Arial" w:eastAsia="Times New Roman" w:hAnsi="Arial" w:cs="Arial"/>
          <w:sz w:val="24"/>
          <w:szCs w:val="24"/>
          <w:lang w:val="en-GB" w:eastAsia="en-GB"/>
        </w:rPr>
        <w:t xml:space="preserve"> marketing integrates online and offline touchpoints to provide consistent customer experiences across websites, mobile applications, social media, and physical stores (Verhoef, Kannan and Inman, 2017). Personalisation has become a defining characteristic of modern digital marketing because tailored content strengthens customer engagement and loyalty. However, its effectiveness depends on ethical data collection and consumer trust (Chaffey and Ellis-Chadwick, 2022). </w:t>
      </w:r>
    </w:p>
    <w:p w14:paraId="25AAD2D4" w14:textId="77777777" w:rsidR="00C843F3" w:rsidRPr="00C843F3" w:rsidRDefault="00C843F3" w:rsidP="00D45BA4">
      <w:pPr>
        <w:pStyle w:val="Heading3"/>
        <w:rPr>
          <w:rFonts w:eastAsia="Times New Roman"/>
          <w:sz w:val="28"/>
          <w:szCs w:val="32"/>
          <w:lang w:val="en-GB" w:eastAsia="en-GB"/>
        </w:rPr>
      </w:pPr>
      <w:bookmarkStart w:id="35" w:name="_Toc236042999"/>
      <w:bookmarkStart w:id="36" w:name="_Toc238337154"/>
      <w:r w:rsidRPr="00C843F3">
        <w:rPr>
          <w:rFonts w:eastAsia="Times New Roman"/>
          <w:lang w:val="en-GB" w:eastAsia="en-GB"/>
        </w:rPr>
        <w:t>2.3.2 Brand Performance and Brand Equity</w:t>
      </w:r>
      <w:bookmarkEnd w:id="35"/>
      <w:bookmarkEnd w:id="36"/>
    </w:p>
    <w:p w14:paraId="2566CCFC"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Brand performance refers to the extent to which a brand achieves its strategic and marketing objectives by creating value for both customers and organisations. It is commonly reflected in indicators such as market share, customer loyalty, brand awareness, customer satisfaction, perceived quality, and financial performance (Kotler, Keller and Chernev, 2022). Strong brand performance enables organisations to differentiate themselves from competitors, maintain long-term customer relationships, and sustain competitive advantage in increasingly dynamic markets.</w:t>
      </w:r>
    </w:p>
    <w:p w14:paraId="73D29B56" w14:textId="2B95A8D9"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Brand equity is a closely related concept that represents the additional value a brand adds to a product or service because of customers' perceptions, experiences, and associations (Aaker, 2012). According to Aaker (2012), brand equity comprises five dimensions: brand awareness, perceived quality, brand associations, brand loyalty, and other proprietary brand assets. In contrast, Keller (2013) argues that brand equity is customer-based and develops through a hierarchical process beginning with brand identity, followed by brand meaning, customer responses, and ultimately brand resonance. While Aaker's model focuses on the strategic assets that contribute to </w:t>
      </w:r>
      <w:r w:rsidRPr="00C843F3">
        <w:rPr>
          <w:rFonts w:ascii="Arial" w:eastAsia="Times New Roman" w:hAnsi="Arial" w:cs="Arial"/>
          <w:sz w:val="24"/>
          <w:szCs w:val="24"/>
          <w:lang w:val="en-GB" w:eastAsia="en-GB"/>
        </w:rPr>
        <w:lastRenderedPageBreak/>
        <w:t xml:space="preserve">brand value, Keller's Customer-Based Brand Equity (CBBE) model emphasises how consumers build psychological relationships with a brand. </w:t>
      </w:r>
    </w:p>
    <w:p w14:paraId="5CB75486" w14:textId="26C8EF8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Kotler, Keller and Chernev (2022) further extend these perspectives by suggesting that brand equity should be evaluated through customer awareness, brand image, perceived quality, customer satisfaction, and loyalty, all of which influence organisational performance. Similarly, Keller and Swaminathan (2020) argue that successful brands create value by developing strong emotional connections and delivering consistent customer experiences across multiple channels. Brand awareness represents consumers' ability to recognise and recall a brand, while brand image reflects the perceptions and associations customers hold regarding that brand (Aaker, 2012). Perceived quality refers to customers' judgement of a product's overall excellence, whereas customer satisfaction measures the extent to which products and services meet or exceed expectations (Kotler, Keller and Chernev, 2022). </w:t>
      </w:r>
    </w:p>
    <w:p w14:paraId="0032712D" w14:textId="7E81E250"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Overall, brand performance is multidimensional because no single indicator adequately captures a brand's overall success. Financial outcomes alone cannot explain customer attitudes, while high customer satisfaction may not necessarily translate into strong loyalty or market performance. </w:t>
      </w:r>
    </w:p>
    <w:p w14:paraId="2A2C6C51" w14:textId="77777777" w:rsidR="00C843F3" w:rsidRPr="00C843F3" w:rsidRDefault="00C843F3" w:rsidP="00D45BA4">
      <w:pPr>
        <w:pStyle w:val="Heading3"/>
        <w:rPr>
          <w:rFonts w:eastAsia="Times New Roman" w:cs="Arial"/>
          <w:bCs/>
          <w:sz w:val="36"/>
          <w:szCs w:val="36"/>
          <w:lang w:val="en-GB" w:eastAsia="en-GB"/>
        </w:rPr>
      </w:pPr>
      <w:bookmarkStart w:id="37" w:name="_Toc236043000"/>
      <w:bookmarkStart w:id="38" w:name="_Toc238337155"/>
      <w:r w:rsidRPr="00C843F3">
        <w:rPr>
          <w:lang w:val="en-GB" w:eastAsia="en-GB"/>
        </w:rPr>
        <w:t>2.3.3 Digital Marketing Strategies Used by Apple Inc</w:t>
      </w:r>
      <w:r w:rsidRPr="00C843F3">
        <w:rPr>
          <w:rFonts w:eastAsia="Times New Roman" w:cs="Arial"/>
          <w:bCs/>
          <w:sz w:val="36"/>
          <w:szCs w:val="36"/>
          <w:lang w:val="en-GB" w:eastAsia="en-GB"/>
        </w:rPr>
        <w:t>.</w:t>
      </w:r>
      <w:bookmarkEnd w:id="37"/>
      <w:bookmarkEnd w:id="38"/>
    </w:p>
    <w:p w14:paraId="52EBDB03" w14:textId="0BF69EC0" w:rsidR="008C007C" w:rsidRPr="008C007C" w:rsidRDefault="008C007C" w:rsidP="008C007C">
      <w:pPr>
        <w:spacing w:before="100" w:beforeAutospacing="1" w:after="100" w:afterAutospacing="1" w:line="360" w:lineRule="auto"/>
        <w:jc w:val="both"/>
        <w:rPr>
          <w:rFonts w:ascii="Arial" w:eastAsia="Times New Roman" w:hAnsi="Arial" w:cs="Arial"/>
          <w:sz w:val="24"/>
          <w:szCs w:val="24"/>
          <w:lang w:val="en-GB" w:eastAsia="en-GB"/>
        </w:rPr>
      </w:pPr>
      <w:r w:rsidRPr="008C007C">
        <w:rPr>
          <w:rFonts w:ascii="Arial" w:eastAsia="Times New Roman" w:hAnsi="Arial" w:cs="Arial"/>
          <w:sz w:val="24"/>
          <w:szCs w:val="24"/>
          <w:lang w:val="en-GB" w:eastAsia="en-GB"/>
        </w:rPr>
        <w:t xml:space="preserve">Apple Inc. has developed a highly integrated digital marketing strategy that combines social media communication, storytelling, content marketing, user-generated content (UGC), influencer activity, digital advertising and product-launch communication. Rather than relying predominantly on direct promotional messages, Apple’s approach places considerable emphasis on product experience, visual communication and emotional storytelling. Recent research on Apple’s iPhone 15 launch found that the company used Instagram, </w:t>
      </w:r>
      <w:proofErr w:type="spellStart"/>
      <w:r w:rsidRPr="008C007C">
        <w:rPr>
          <w:rFonts w:ascii="Arial" w:eastAsia="Times New Roman" w:hAnsi="Arial" w:cs="Arial"/>
          <w:sz w:val="24"/>
          <w:szCs w:val="24"/>
          <w:lang w:val="en-GB" w:eastAsia="en-GB"/>
        </w:rPr>
        <w:t>TikTok</w:t>
      </w:r>
      <w:proofErr w:type="spellEnd"/>
      <w:r w:rsidRPr="008C007C">
        <w:rPr>
          <w:rFonts w:ascii="Arial" w:eastAsia="Times New Roman" w:hAnsi="Arial" w:cs="Arial"/>
          <w:sz w:val="24"/>
          <w:szCs w:val="24"/>
          <w:lang w:val="en-GB" w:eastAsia="en-GB"/>
        </w:rPr>
        <w:t xml:space="preserve"> and X alongside different forms of product and user-generated content to increase product visibility and consumer engagem</w:t>
      </w:r>
      <w:r w:rsidR="00F2644D">
        <w:rPr>
          <w:rFonts w:ascii="Arial" w:eastAsia="Times New Roman" w:hAnsi="Arial" w:cs="Arial"/>
          <w:sz w:val="24"/>
          <w:szCs w:val="24"/>
          <w:lang w:val="en-GB" w:eastAsia="en-GB"/>
        </w:rPr>
        <w:t>ent (Jeremias and Zhang, 2025).</w:t>
      </w:r>
    </w:p>
    <w:p w14:paraId="6C0F0856" w14:textId="715EF442" w:rsidR="008C007C" w:rsidRPr="008C007C" w:rsidRDefault="008C007C" w:rsidP="008C007C">
      <w:pPr>
        <w:spacing w:before="100" w:beforeAutospacing="1" w:after="100" w:afterAutospacing="1" w:line="360" w:lineRule="auto"/>
        <w:jc w:val="both"/>
        <w:rPr>
          <w:rFonts w:ascii="Arial" w:eastAsia="Times New Roman" w:hAnsi="Arial" w:cs="Arial"/>
          <w:sz w:val="24"/>
          <w:szCs w:val="24"/>
          <w:lang w:val="en-GB" w:eastAsia="en-GB"/>
        </w:rPr>
      </w:pPr>
      <w:r w:rsidRPr="008C007C">
        <w:rPr>
          <w:rFonts w:ascii="Arial" w:eastAsia="Times New Roman" w:hAnsi="Arial" w:cs="Arial"/>
          <w:sz w:val="24"/>
          <w:szCs w:val="24"/>
          <w:lang w:val="en-GB" w:eastAsia="en-GB"/>
        </w:rPr>
        <w:t xml:space="preserve">Social media and content marketing represent important components of Apple’s digital communication. The company uses visually intensive content to demonstrate product capabilities while maintaining a consistent premium brand identity. This approach can </w:t>
      </w:r>
      <w:r w:rsidRPr="008C007C">
        <w:rPr>
          <w:rFonts w:ascii="Arial" w:eastAsia="Times New Roman" w:hAnsi="Arial" w:cs="Arial"/>
          <w:sz w:val="24"/>
          <w:szCs w:val="24"/>
          <w:lang w:val="en-GB" w:eastAsia="en-GB"/>
        </w:rPr>
        <w:lastRenderedPageBreak/>
        <w:t xml:space="preserve">strengthen brand associations because consumers encounter the product within lifestyle and creative contexts rather than through purely technical advertising. Storytelling and product launches are also central to Apple's strategy. Product launches transform technical innovations into narratives concerning creativity, lifestyle and user experience. Research on the iPhone 15 launch suggests that Apple combined professional media, UGC and influencer-related content across multiple platforms, allowing different channels to perform complementary communication functions (Jeremias and Zhang, 2025). </w:t>
      </w:r>
    </w:p>
    <w:p w14:paraId="2F213D4F" w14:textId="63A19FA2" w:rsidR="008C007C" w:rsidRPr="008C007C" w:rsidRDefault="008C007C" w:rsidP="008C007C">
      <w:pPr>
        <w:spacing w:before="100" w:beforeAutospacing="1" w:after="100" w:afterAutospacing="1" w:line="360" w:lineRule="auto"/>
        <w:jc w:val="both"/>
        <w:rPr>
          <w:rFonts w:ascii="Arial" w:eastAsia="Times New Roman" w:hAnsi="Arial" w:cs="Arial"/>
          <w:sz w:val="24"/>
          <w:szCs w:val="24"/>
          <w:lang w:val="en-GB" w:eastAsia="en-GB"/>
        </w:rPr>
      </w:pPr>
      <w:r w:rsidRPr="008C007C">
        <w:rPr>
          <w:rFonts w:ascii="Arial" w:eastAsia="Times New Roman" w:hAnsi="Arial" w:cs="Arial"/>
          <w:sz w:val="24"/>
          <w:szCs w:val="24"/>
          <w:lang w:val="en-GB" w:eastAsia="en-GB"/>
        </w:rPr>
        <w:t xml:space="preserve">UGC and creator participation provide another important dimension. Apple's Shot on iPhone approach encourages consumers and creators to demonstrate camera capabilities through their own photographs and videos. This can provide social proof and authenticity that conventional advertising may find difficult to reproduce. Evidence examining Apple's campaign identifies UGC as an important mechanism for connecting social media participation with perceptions of brand loyalty and authenticity. </w:t>
      </w:r>
    </w:p>
    <w:p w14:paraId="3071FB8C" w14:textId="652B7EE0" w:rsidR="00C843F3" w:rsidRPr="00C843F3" w:rsidRDefault="008C007C" w:rsidP="008C007C">
      <w:pPr>
        <w:spacing w:before="100" w:beforeAutospacing="1" w:after="100" w:afterAutospacing="1" w:line="360" w:lineRule="auto"/>
        <w:jc w:val="both"/>
        <w:rPr>
          <w:rFonts w:ascii="Arial" w:eastAsia="Times New Roman" w:hAnsi="Arial" w:cs="Arial"/>
          <w:sz w:val="24"/>
          <w:szCs w:val="24"/>
          <w:lang w:val="en-GB" w:eastAsia="en-GB"/>
        </w:rPr>
      </w:pPr>
      <w:r w:rsidRPr="008C007C">
        <w:rPr>
          <w:rFonts w:ascii="Arial" w:eastAsia="Times New Roman" w:hAnsi="Arial" w:cs="Arial"/>
          <w:sz w:val="24"/>
          <w:szCs w:val="24"/>
          <w:lang w:val="en-GB" w:eastAsia="en-GB"/>
        </w:rPr>
        <w:t xml:space="preserve">Apple's digital strategy also extends beyond promotional communication into its digital ecosystem. Services such as iCloud, Apple Music, Apple TV, Apple Pay and the App Store create continuing digital interactions with customers. Apple reported that its App Store had more than 850 million average weekly users globally in 2025, while Apple Music reached record levels of listenership and new-subscriber growth. Such integration allows Apple to maintain ongoing customer relationships beyond individual product purchases. </w:t>
      </w:r>
      <w:r w:rsidR="00D14538">
        <w:rPr>
          <w:rFonts w:ascii="Arial" w:eastAsia="Times New Roman" w:hAnsi="Arial" w:cs="Arial"/>
          <w:sz w:val="24"/>
          <w:szCs w:val="24"/>
          <w:lang w:val="en-GB" w:eastAsia="en-GB"/>
        </w:rPr>
        <w:t xml:space="preserve">  </w:t>
      </w:r>
      <w:r w:rsidRPr="008C007C">
        <w:rPr>
          <w:rFonts w:ascii="Arial" w:eastAsia="Times New Roman" w:hAnsi="Arial" w:cs="Arial"/>
          <w:sz w:val="24"/>
          <w:szCs w:val="24"/>
          <w:lang w:val="en-GB" w:eastAsia="en-GB"/>
        </w:rPr>
        <w:t xml:space="preserve">Overall, the literature and secondary evidence indicate that Apple's strength lies in combining visual storytelling, social participation, UGC, product-launch communication and ecosystem-based engagement into a coherent digital brand strategy. </w:t>
      </w:r>
    </w:p>
    <w:p w14:paraId="376BD42B" w14:textId="7E0E087B" w:rsidR="00F31669" w:rsidRPr="00730849" w:rsidRDefault="00C843F3" w:rsidP="00730849">
      <w:pPr>
        <w:pStyle w:val="Heading3"/>
        <w:rPr>
          <w:rFonts w:eastAsia="Times New Roman"/>
          <w:lang w:val="en-GB" w:eastAsia="en-GB"/>
        </w:rPr>
      </w:pPr>
      <w:bookmarkStart w:id="39" w:name="_Toc236043001"/>
      <w:bookmarkStart w:id="40" w:name="_Toc238337156"/>
      <w:r w:rsidRPr="00C843F3">
        <w:rPr>
          <w:rFonts w:eastAsia="Times New Roman"/>
          <w:lang w:val="en-GB" w:eastAsia="en-GB"/>
        </w:rPr>
        <w:t>2.3.4 User-Generated Content (UGC) and Consumer Engagement</w:t>
      </w:r>
      <w:bookmarkEnd w:id="39"/>
      <w:bookmarkEnd w:id="40"/>
    </w:p>
    <w:p w14:paraId="1AB504EE" w14:textId="4AA1F11F" w:rsidR="00F31669" w:rsidRPr="00F31669" w:rsidRDefault="00F31669" w:rsidP="00F31669">
      <w:pPr>
        <w:spacing w:before="100" w:beforeAutospacing="1" w:after="100" w:afterAutospacing="1" w:line="360" w:lineRule="auto"/>
        <w:jc w:val="both"/>
        <w:rPr>
          <w:rFonts w:ascii="Arial" w:eastAsia="Times New Roman" w:hAnsi="Arial" w:cs="Arial"/>
          <w:sz w:val="24"/>
          <w:szCs w:val="24"/>
          <w:lang w:val="en-GB" w:eastAsia="en-GB"/>
        </w:rPr>
      </w:pPr>
      <w:r w:rsidRPr="00F31669">
        <w:rPr>
          <w:rFonts w:ascii="Arial" w:eastAsia="Times New Roman" w:hAnsi="Arial" w:cs="Arial"/>
          <w:sz w:val="24"/>
          <w:szCs w:val="24"/>
          <w:lang w:val="en-GB" w:eastAsia="en-GB"/>
        </w:rPr>
        <w:t xml:space="preserve">User-generated content (UGC) refers to brand-related content created and shared by consumers through digital platforms, including photographs, videos, reviews, comments and social media posts. UGC has become an important component of digital marketing because it allows consumers to participate in brand communication rather than remaining passive recipients of corporate messages. Naeem and </w:t>
      </w:r>
      <w:proofErr w:type="spellStart"/>
      <w:r w:rsidRPr="00F31669">
        <w:rPr>
          <w:rFonts w:ascii="Arial" w:eastAsia="Times New Roman" w:hAnsi="Arial" w:cs="Arial"/>
          <w:sz w:val="24"/>
          <w:szCs w:val="24"/>
          <w:lang w:val="en-GB" w:eastAsia="en-GB"/>
        </w:rPr>
        <w:t>Ozuem</w:t>
      </w:r>
      <w:proofErr w:type="spellEnd"/>
      <w:r w:rsidRPr="00F31669">
        <w:rPr>
          <w:rFonts w:ascii="Arial" w:eastAsia="Times New Roman" w:hAnsi="Arial" w:cs="Arial"/>
          <w:sz w:val="24"/>
          <w:szCs w:val="24"/>
          <w:lang w:val="en-GB" w:eastAsia="en-GB"/>
        </w:rPr>
        <w:t xml:space="preserve"> </w:t>
      </w:r>
      <w:r w:rsidRPr="00F31669">
        <w:rPr>
          <w:rFonts w:ascii="Arial" w:eastAsia="Times New Roman" w:hAnsi="Arial" w:cs="Arial"/>
          <w:sz w:val="24"/>
          <w:szCs w:val="24"/>
          <w:lang w:val="en-GB" w:eastAsia="en-GB"/>
        </w:rPr>
        <w:lastRenderedPageBreak/>
        <w:t>(2021) found that social interaction around brand-related UGC can generate social brand engagement, particularly through sharing experiences, maintaining social connections and the influence of other</w:t>
      </w:r>
      <w:r w:rsidR="00730849">
        <w:rPr>
          <w:rFonts w:ascii="Arial" w:eastAsia="Times New Roman" w:hAnsi="Arial" w:cs="Arial"/>
          <w:sz w:val="24"/>
          <w:szCs w:val="24"/>
          <w:lang w:val="en-GB" w:eastAsia="en-GB"/>
        </w:rPr>
        <w:t xml:space="preserve"> consumers and opinion leaders.</w:t>
      </w:r>
    </w:p>
    <w:p w14:paraId="40C75FD1" w14:textId="60869FB1" w:rsidR="00F31669" w:rsidRPr="00F31669" w:rsidRDefault="00F31669" w:rsidP="00F31669">
      <w:pPr>
        <w:spacing w:before="100" w:beforeAutospacing="1" w:after="100" w:afterAutospacing="1" w:line="360" w:lineRule="auto"/>
        <w:jc w:val="both"/>
        <w:rPr>
          <w:rFonts w:ascii="Arial" w:eastAsia="Times New Roman" w:hAnsi="Arial" w:cs="Arial"/>
          <w:sz w:val="24"/>
          <w:szCs w:val="24"/>
          <w:lang w:val="en-GB" w:eastAsia="en-GB"/>
        </w:rPr>
      </w:pPr>
      <w:r w:rsidRPr="00F31669">
        <w:rPr>
          <w:rFonts w:ascii="Arial" w:eastAsia="Times New Roman" w:hAnsi="Arial" w:cs="Arial"/>
          <w:sz w:val="24"/>
          <w:szCs w:val="24"/>
          <w:lang w:val="en-GB" w:eastAsia="en-GB"/>
        </w:rPr>
        <w:t>A major mechanism through which UGC influences engagement is electronic word-of-mouth (</w:t>
      </w:r>
      <w:proofErr w:type="spellStart"/>
      <w:r w:rsidRPr="00F31669">
        <w:rPr>
          <w:rFonts w:ascii="Arial" w:eastAsia="Times New Roman" w:hAnsi="Arial" w:cs="Arial"/>
          <w:sz w:val="24"/>
          <w:szCs w:val="24"/>
          <w:lang w:val="en-GB" w:eastAsia="en-GB"/>
        </w:rPr>
        <w:t>eWOM</w:t>
      </w:r>
      <w:proofErr w:type="spellEnd"/>
      <w:r w:rsidRPr="00F31669">
        <w:rPr>
          <w:rFonts w:ascii="Arial" w:eastAsia="Times New Roman" w:hAnsi="Arial" w:cs="Arial"/>
          <w:sz w:val="24"/>
          <w:szCs w:val="24"/>
          <w:lang w:val="en-GB" w:eastAsia="en-GB"/>
        </w:rPr>
        <w:t xml:space="preserve">). Unlike conventional advertising, </w:t>
      </w:r>
      <w:proofErr w:type="spellStart"/>
      <w:r w:rsidRPr="00F31669">
        <w:rPr>
          <w:rFonts w:ascii="Arial" w:eastAsia="Times New Roman" w:hAnsi="Arial" w:cs="Arial"/>
          <w:sz w:val="24"/>
          <w:szCs w:val="24"/>
          <w:lang w:val="en-GB" w:eastAsia="en-GB"/>
        </w:rPr>
        <w:t>eWOM</w:t>
      </w:r>
      <w:proofErr w:type="spellEnd"/>
      <w:r w:rsidRPr="00F31669">
        <w:rPr>
          <w:rFonts w:ascii="Arial" w:eastAsia="Times New Roman" w:hAnsi="Arial" w:cs="Arial"/>
          <w:sz w:val="24"/>
          <w:szCs w:val="24"/>
          <w:lang w:val="en-GB" w:eastAsia="en-GB"/>
        </w:rPr>
        <w:t xml:space="preserve"> is communicated through consumer experiences and opinions, which may be perceived as more independent and credible. Srivastava, Sivaramakrishnan and Saini (2021) found a positive relationship between </w:t>
      </w:r>
      <w:proofErr w:type="spellStart"/>
      <w:r w:rsidRPr="00F31669">
        <w:rPr>
          <w:rFonts w:ascii="Arial" w:eastAsia="Times New Roman" w:hAnsi="Arial" w:cs="Arial"/>
          <w:sz w:val="24"/>
          <w:szCs w:val="24"/>
          <w:lang w:val="en-GB" w:eastAsia="en-GB"/>
        </w:rPr>
        <w:t>eWOM</w:t>
      </w:r>
      <w:proofErr w:type="spellEnd"/>
      <w:r w:rsidRPr="00F31669">
        <w:rPr>
          <w:rFonts w:ascii="Arial" w:eastAsia="Times New Roman" w:hAnsi="Arial" w:cs="Arial"/>
          <w:sz w:val="24"/>
          <w:szCs w:val="24"/>
          <w:lang w:val="en-GB" w:eastAsia="en-GB"/>
        </w:rPr>
        <w:t xml:space="preserve"> and consumer engagement, suggesting that consumer-generated opinions can stimulate interaction with brands. Similarly, research by Geng and Chen (2021) demonstrated that the quality of interaction within UGC can increase perceived usefulness and trust, which can subsequently influenc</w:t>
      </w:r>
      <w:r w:rsidR="00730849">
        <w:rPr>
          <w:rFonts w:ascii="Arial" w:eastAsia="Times New Roman" w:hAnsi="Arial" w:cs="Arial"/>
          <w:sz w:val="24"/>
          <w:szCs w:val="24"/>
          <w:lang w:val="en-GB" w:eastAsia="en-GB"/>
        </w:rPr>
        <w:t>e consumer purchase intentions.</w:t>
      </w:r>
    </w:p>
    <w:p w14:paraId="78C2B5AC" w14:textId="7816B889" w:rsidR="00F31669" w:rsidRPr="00F31669" w:rsidRDefault="00F31669" w:rsidP="00F31669">
      <w:pPr>
        <w:spacing w:before="100" w:beforeAutospacing="1" w:after="100" w:afterAutospacing="1" w:line="360" w:lineRule="auto"/>
        <w:jc w:val="both"/>
        <w:rPr>
          <w:rFonts w:ascii="Arial" w:eastAsia="Times New Roman" w:hAnsi="Arial" w:cs="Arial"/>
          <w:sz w:val="24"/>
          <w:szCs w:val="24"/>
          <w:lang w:val="en-GB" w:eastAsia="en-GB"/>
        </w:rPr>
      </w:pPr>
      <w:r w:rsidRPr="00F31669">
        <w:rPr>
          <w:rFonts w:ascii="Arial" w:eastAsia="Times New Roman" w:hAnsi="Arial" w:cs="Arial"/>
          <w:sz w:val="24"/>
          <w:szCs w:val="24"/>
          <w:lang w:val="en-GB" w:eastAsia="en-GB"/>
        </w:rPr>
        <w:t xml:space="preserve">Online reviews and consumer communities further strengthen the potential influence of UGC. Social media communities allow consumers to exchange experiences, recommendations and product information, potentially increasing social trust and brand-related engagement. Tabish et al. (2022) found that interaction within consumer-to-consumer social media communities can strengthen community trust and subsequently contribute to brand trust. </w:t>
      </w:r>
    </w:p>
    <w:p w14:paraId="536A708C" w14:textId="06B61F9B" w:rsidR="00F31669" w:rsidRPr="00F31669" w:rsidRDefault="00F31669" w:rsidP="00F31669">
      <w:pPr>
        <w:spacing w:before="100" w:beforeAutospacing="1" w:after="100" w:afterAutospacing="1" w:line="360" w:lineRule="auto"/>
        <w:jc w:val="both"/>
        <w:rPr>
          <w:rFonts w:ascii="Arial" w:eastAsia="Times New Roman" w:hAnsi="Arial" w:cs="Arial"/>
          <w:sz w:val="24"/>
          <w:szCs w:val="24"/>
          <w:lang w:val="en-GB" w:eastAsia="en-GB"/>
        </w:rPr>
      </w:pPr>
      <w:r w:rsidRPr="00F31669">
        <w:rPr>
          <w:rFonts w:ascii="Arial" w:eastAsia="Times New Roman" w:hAnsi="Arial" w:cs="Arial"/>
          <w:sz w:val="24"/>
          <w:szCs w:val="24"/>
          <w:lang w:val="en-GB" w:eastAsia="en-GB"/>
        </w:rPr>
        <w:t>The relationship between UGC and engagement is also not necessarily stronger than that of firm-generated content. A 2022 study comparing UGC and firm-created content found that both significantly predicted engagement through likes, shares and comments, while another study found firm-generated content to have stronger relationships with perceived quality and brand trust than UGC (Leisure/</w:t>
      </w:r>
      <w:proofErr w:type="spellStart"/>
      <w:r w:rsidRPr="00F31669">
        <w:rPr>
          <w:rFonts w:ascii="Arial" w:eastAsia="Times New Roman" w:hAnsi="Arial" w:cs="Arial"/>
          <w:sz w:val="24"/>
          <w:szCs w:val="24"/>
          <w:lang w:val="en-GB" w:eastAsia="en-GB"/>
        </w:rPr>
        <w:t>Loisir</w:t>
      </w:r>
      <w:proofErr w:type="spellEnd"/>
      <w:r w:rsidRPr="00F31669">
        <w:rPr>
          <w:rFonts w:ascii="Arial" w:eastAsia="Times New Roman" w:hAnsi="Arial" w:cs="Arial"/>
          <w:sz w:val="24"/>
          <w:szCs w:val="24"/>
          <w:lang w:val="en-GB" w:eastAsia="en-GB"/>
        </w:rPr>
        <w:t xml:space="preserve"> study, 2022; Asia-Pacific Journal of Business Admi</w:t>
      </w:r>
      <w:r w:rsidR="00D14538">
        <w:rPr>
          <w:rFonts w:ascii="Arial" w:eastAsia="Times New Roman" w:hAnsi="Arial" w:cs="Arial"/>
          <w:sz w:val="24"/>
          <w:szCs w:val="24"/>
          <w:lang w:val="en-GB" w:eastAsia="en-GB"/>
        </w:rPr>
        <w:t>nistration, 2022).</w:t>
      </w:r>
    </w:p>
    <w:p w14:paraId="3672555F" w14:textId="1F0417D7" w:rsidR="00C843F3" w:rsidRPr="00C843F3" w:rsidRDefault="00F31669" w:rsidP="00F31669">
      <w:pPr>
        <w:spacing w:before="100" w:beforeAutospacing="1" w:after="100" w:afterAutospacing="1" w:line="360" w:lineRule="auto"/>
        <w:jc w:val="both"/>
        <w:rPr>
          <w:rFonts w:ascii="Arial" w:eastAsia="Times New Roman" w:hAnsi="Arial" w:cs="Arial"/>
          <w:sz w:val="24"/>
          <w:szCs w:val="24"/>
          <w:lang w:val="en-GB" w:eastAsia="en-GB"/>
        </w:rPr>
      </w:pPr>
      <w:r w:rsidRPr="00F31669">
        <w:rPr>
          <w:rFonts w:ascii="Arial" w:eastAsia="Times New Roman" w:hAnsi="Arial" w:cs="Arial"/>
          <w:sz w:val="24"/>
          <w:szCs w:val="24"/>
          <w:lang w:val="en-GB" w:eastAsia="en-GB"/>
        </w:rPr>
        <w:t xml:space="preserve">For Apple Inc., the Shot on iPhone campaign provides a relevant example of how UGC can be integrated into digital brand communication. By showcasing consumer-created photographs and videos, Apple can demonstrate product capabilities while simultaneously encouraging participation and reinforcing perceptions of creativity and authenticity. Overall, the literature suggests that UGC can enhance consumer engagement, </w:t>
      </w:r>
      <w:proofErr w:type="spellStart"/>
      <w:r w:rsidRPr="00F31669">
        <w:rPr>
          <w:rFonts w:ascii="Arial" w:eastAsia="Times New Roman" w:hAnsi="Arial" w:cs="Arial"/>
          <w:sz w:val="24"/>
          <w:szCs w:val="24"/>
          <w:lang w:val="en-GB" w:eastAsia="en-GB"/>
        </w:rPr>
        <w:t>eWOM</w:t>
      </w:r>
      <w:proofErr w:type="spellEnd"/>
      <w:r w:rsidRPr="00F31669">
        <w:rPr>
          <w:rFonts w:ascii="Arial" w:eastAsia="Times New Roman" w:hAnsi="Arial" w:cs="Arial"/>
          <w:sz w:val="24"/>
          <w:szCs w:val="24"/>
          <w:lang w:val="en-GB" w:eastAsia="en-GB"/>
        </w:rPr>
        <w:t xml:space="preserve">, trust and brand-related interaction, but its effectiveness </w:t>
      </w:r>
      <w:r w:rsidRPr="00F31669">
        <w:rPr>
          <w:rFonts w:ascii="Arial" w:eastAsia="Times New Roman" w:hAnsi="Arial" w:cs="Arial"/>
          <w:sz w:val="24"/>
          <w:szCs w:val="24"/>
          <w:lang w:val="en-GB" w:eastAsia="en-GB"/>
        </w:rPr>
        <w:lastRenderedPageBreak/>
        <w:t xml:space="preserve">depends on credibility, content quality, platform characteristics and the relationship between consumer-generated and firm-generated content. </w:t>
      </w:r>
    </w:p>
    <w:p w14:paraId="5B41E25F" w14:textId="77777777" w:rsidR="00C843F3" w:rsidRPr="00C843F3" w:rsidRDefault="00C843F3" w:rsidP="00D45BA4">
      <w:pPr>
        <w:pStyle w:val="Heading3"/>
        <w:rPr>
          <w:rFonts w:eastAsia="Times New Roman"/>
          <w:lang w:val="en-GB" w:eastAsia="en-GB"/>
        </w:rPr>
      </w:pPr>
      <w:bookmarkStart w:id="41" w:name="_Toc236043002"/>
      <w:bookmarkStart w:id="42" w:name="_Toc238337157"/>
      <w:r w:rsidRPr="00C843F3">
        <w:rPr>
          <w:rFonts w:eastAsia="Times New Roman"/>
          <w:lang w:val="en-GB" w:eastAsia="en-GB"/>
        </w:rPr>
        <w:t>2.3.5 Digital Ecosystem and Customer Loyalty</w:t>
      </w:r>
      <w:bookmarkEnd w:id="41"/>
      <w:bookmarkEnd w:id="42"/>
    </w:p>
    <w:p w14:paraId="0996390C"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Apple has developed a highly integrated digital ecosystem that connects its hardware, software, and digital services to deliver a seamless customer experience. The ecosystem comprises products and services including the iPhone, Mac, Apple Watch, </w:t>
      </w:r>
      <w:proofErr w:type="spellStart"/>
      <w:r w:rsidRPr="00C843F3">
        <w:rPr>
          <w:rFonts w:ascii="Arial" w:eastAsia="Times New Roman" w:hAnsi="Arial" w:cs="Arial"/>
          <w:sz w:val="24"/>
          <w:szCs w:val="24"/>
          <w:lang w:val="en-GB" w:eastAsia="en-GB"/>
        </w:rPr>
        <w:t>AirPods</w:t>
      </w:r>
      <w:proofErr w:type="spellEnd"/>
      <w:r w:rsidRPr="00C843F3">
        <w:rPr>
          <w:rFonts w:ascii="Arial" w:eastAsia="Times New Roman" w:hAnsi="Arial" w:cs="Arial"/>
          <w:sz w:val="24"/>
          <w:szCs w:val="24"/>
          <w:lang w:val="en-GB" w:eastAsia="en-GB"/>
        </w:rPr>
        <w:t>, iCloud, Apple Music, and the App Store, all of which operate through a unified operating system and Apple ID (Keller and Swaminathan, 2020). This integration enables users to synchronise data, applications, messages, photographs, and subscriptions across multiple devices, creating convenience and enhancing overall customer satisfaction.</w:t>
      </w:r>
    </w:p>
    <w:p w14:paraId="63172F5D" w14:textId="3104B8AD"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According to Kotler, Keller and Chernev (2022), digital ecosystems strengthen customer loyalty by increasing perceived value and reducing switching intentions. Apple's cross-device integration allows consumers to move effortlessly between devices while maintaining uninterrupted access to digital content and services. Features such as iCloud synchronisation, </w:t>
      </w:r>
      <w:proofErr w:type="spellStart"/>
      <w:r w:rsidRPr="00C843F3">
        <w:rPr>
          <w:rFonts w:ascii="Arial" w:eastAsia="Times New Roman" w:hAnsi="Arial" w:cs="Arial"/>
          <w:sz w:val="24"/>
          <w:szCs w:val="24"/>
          <w:lang w:val="en-GB" w:eastAsia="en-GB"/>
        </w:rPr>
        <w:t>AirDrop</w:t>
      </w:r>
      <w:proofErr w:type="spellEnd"/>
      <w:r w:rsidRPr="00C843F3">
        <w:rPr>
          <w:rFonts w:ascii="Arial" w:eastAsia="Times New Roman" w:hAnsi="Arial" w:cs="Arial"/>
          <w:sz w:val="24"/>
          <w:szCs w:val="24"/>
          <w:lang w:val="en-GB" w:eastAsia="en-GB"/>
        </w:rPr>
        <w:t xml:space="preserve">, Handoff, and Continuity contribute to a consistent user experience that reinforces long-term brand relationships (Chaffey and Ellis-Chadwick, 2022). </w:t>
      </w:r>
    </w:p>
    <w:p w14:paraId="6CA4D4E0" w14:textId="6C940C2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Despite these advantages, scholars have raised concerns regarding ecosystem lock-in. While integrated ecosystems improve convenience and customer retention, they may also reduce consumer choice by increasing switching costs. Overall, the literature indicates that Apple's integrated ecosystem remains one of its strongest competitive advantages, although organisations must balance customer retention strategies with openness, interoperability, and fair competition in increasingly regulated digital markets.</w:t>
      </w:r>
    </w:p>
    <w:p w14:paraId="0A8794FB" w14:textId="77777777" w:rsidR="00C843F3" w:rsidRPr="00C843F3" w:rsidRDefault="00C843F3" w:rsidP="00D45BA4">
      <w:pPr>
        <w:pStyle w:val="Heading3"/>
        <w:rPr>
          <w:rFonts w:eastAsia="Times New Roman"/>
          <w:lang w:val="en-GB" w:eastAsia="en-GB"/>
        </w:rPr>
      </w:pPr>
      <w:bookmarkStart w:id="43" w:name="_Toc236043003"/>
      <w:bookmarkStart w:id="44" w:name="_Toc238337158"/>
      <w:r w:rsidRPr="00C843F3">
        <w:rPr>
          <w:rFonts w:eastAsia="Times New Roman"/>
          <w:lang w:val="en-GB" w:eastAsia="en-GB"/>
        </w:rPr>
        <w:t>2.3.6 Privacy, Regulation and Digital Marketing</w:t>
      </w:r>
      <w:bookmarkEnd w:id="43"/>
      <w:bookmarkEnd w:id="44"/>
    </w:p>
    <w:p w14:paraId="0E6B218D" w14:textId="77777777" w:rsidR="00C843F3" w:rsidRPr="00C843F3" w:rsidRDefault="00C843F3" w:rsidP="00C843F3">
      <w:pPr>
        <w:rPr>
          <w:lang w:val="en-GB" w:eastAsia="en-GB"/>
        </w:rPr>
      </w:pPr>
    </w:p>
    <w:p w14:paraId="3EF2D2D3" w14:textId="77777777" w:rsidR="00C843F3" w:rsidRPr="00C843F3" w:rsidRDefault="00C843F3" w:rsidP="00C843F3">
      <w:pPr>
        <w:spacing w:after="0"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Privacy and data protection have become central issues in digital marketing as organisations increasingly rely on customer data to deliver personalised experiences. Regulations such as the General Data Protection Regulation (GDPR) and the UK Data </w:t>
      </w:r>
      <w:r w:rsidRPr="00C843F3">
        <w:rPr>
          <w:rFonts w:ascii="Arial" w:eastAsia="Times New Roman" w:hAnsi="Arial" w:cs="Arial"/>
          <w:sz w:val="24"/>
          <w:szCs w:val="24"/>
          <w:lang w:val="en-GB" w:eastAsia="en-GB"/>
        </w:rPr>
        <w:lastRenderedPageBreak/>
        <w:t>Protection Act 2018 have transformed digital marketing practices by establishing stricter requirements for collecting, processing, and storing personal information (Information Commissioner's Office, 2024). These regulations strengthen consumer rights through greater transparency, informed consent, and accountability while encouraging organisations to adopt more ethical marketing practices.</w:t>
      </w:r>
    </w:p>
    <w:p w14:paraId="048EAFC3" w14:textId="77777777" w:rsidR="00C843F3" w:rsidRPr="00C843F3" w:rsidRDefault="00C843F3" w:rsidP="00C843F3">
      <w:pPr>
        <w:spacing w:after="0" w:line="360" w:lineRule="auto"/>
        <w:jc w:val="both"/>
        <w:rPr>
          <w:rFonts w:ascii="Arial" w:eastAsia="Times New Roman" w:hAnsi="Arial" w:cs="Arial"/>
          <w:sz w:val="24"/>
          <w:szCs w:val="24"/>
          <w:lang w:val="en-GB" w:eastAsia="en-GB"/>
        </w:rPr>
      </w:pPr>
    </w:p>
    <w:p w14:paraId="70F98DC6" w14:textId="77777777" w:rsidR="00C843F3" w:rsidRPr="00C843F3" w:rsidRDefault="00C843F3" w:rsidP="00C843F3">
      <w:pPr>
        <w:spacing w:after="0"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The gradual removal of third-party cookies has further reshaped digital advertising by limiting behavioural tracking across websites. In response, organisations have increasingly invested in first-party data strategies and artificial intelligence to personalise customer experiences without compromising privacy (Chaffey and Ellis-Chadwick, 2022). Apple has reinforced this approach through its App Tracking Transparency (ATT) framework, which requires mobile applications to obtain explicit user permission before tracking activity across applications and websites. Research indicates that ATT has significantly reduced cross-platform tracking while increasing consumer awareness of data privacy (Dwivedi et al., 2021).</w:t>
      </w:r>
    </w:p>
    <w:p w14:paraId="30C0DF24" w14:textId="77777777" w:rsidR="00C843F3" w:rsidRPr="00C843F3" w:rsidRDefault="00C843F3" w:rsidP="00C843F3">
      <w:pPr>
        <w:spacing w:after="0" w:line="360" w:lineRule="auto"/>
        <w:jc w:val="both"/>
        <w:rPr>
          <w:rFonts w:ascii="Arial" w:eastAsia="Times New Roman" w:hAnsi="Arial" w:cs="Arial"/>
          <w:sz w:val="24"/>
          <w:szCs w:val="24"/>
          <w:lang w:val="en-GB" w:eastAsia="en-GB"/>
        </w:rPr>
      </w:pPr>
    </w:p>
    <w:p w14:paraId="56679F15" w14:textId="30E421F3" w:rsidR="00C843F3" w:rsidRPr="00C843F3" w:rsidRDefault="00C843F3" w:rsidP="00C843F3">
      <w:pPr>
        <w:spacing w:after="0"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The UK Competition and Markets Authority (CMA) and the Digital Markets Competition framework have also increased regulatory scrutiny of large technology companies, including Apple. These initiatives aim to promote fair competition, improve transparency, and reduce anti-competitive practices within digital markets (Competition and Markets Authority, 2025). Scholars remain divided regarding the overall impact of these regulations. Supporters argue that stronger privacy protection enhances consumer trust, brand reputation, and long-term customer relationships by encouraging responsible data management (Kotler, Keller and Chernev, 2022). Conversely, critics suggest that stricter regulations reduce advertising efficiency, limit audience targeting, and increase compliance costs, particularly for organisations that rely heavily on personalised digital marketing (Ryan, 2021). </w:t>
      </w:r>
    </w:p>
    <w:p w14:paraId="604ECFE1" w14:textId="77777777" w:rsidR="00C843F3" w:rsidRPr="00C843F3" w:rsidRDefault="00C843F3" w:rsidP="00D45BA4">
      <w:pPr>
        <w:pStyle w:val="Heading3"/>
        <w:rPr>
          <w:rFonts w:eastAsia="Times New Roman"/>
          <w:lang w:val="en-GB" w:eastAsia="en-GB"/>
        </w:rPr>
      </w:pPr>
      <w:bookmarkStart w:id="45" w:name="_Toc236043004"/>
      <w:bookmarkStart w:id="46" w:name="_Toc238337159"/>
      <w:r w:rsidRPr="00C843F3">
        <w:rPr>
          <w:rFonts w:eastAsia="Times New Roman"/>
          <w:lang w:val="en-GB" w:eastAsia="en-GB"/>
        </w:rPr>
        <w:t>2.3.7 Empirical Studies</w:t>
      </w:r>
      <w:bookmarkEnd w:id="45"/>
      <w:bookmarkEnd w:id="46"/>
    </w:p>
    <w:p w14:paraId="5D242B96" w14:textId="3FF786C4" w:rsidR="009C2DE4" w:rsidRPr="009C2DE4" w:rsidRDefault="009C2DE4" w:rsidP="009C2DE4">
      <w:pPr>
        <w:spacing w:after="0" w:line="360" w:lineRule="auto"/>
        <w:jc w:val="both"/>
        <w:rPr>
          <w:rFonts w:ascii="Arial" w:eastAsia="Times New Roman" w:hAnsi="Arial" w:cs="Arial"/>
          <w:sz w:val="24"/>
          <w:szCs w:val="24"/>
          <w:lang w:val="en-GB" w:eastAsia="en-GB"/>
        </w:rPr>
      </w:pPr>
      <w:r w:rsidRPr="009C2DE4">
        <w:rPr>
          <w:rFonts w:ascii="Arial" w:eastAsia="Times New Roman" w:hAnsi="Arial" w:cs="Arial"/>
          <w:sz w:val="24"/>
          <w:szCs w:val="24"/>
          <w:lang w:val="en-GB" w:eastAsia="en-GB"/>
        </w:rPr>
        <w:t xml:space="preserve">Recent empirical research has examined the relationship between digital marketing activities, consumer engagement, user-generated content (UGC), brand equity, privacy and consumer behaviour. However, the findings vary according to country, research method, industry context and the specific digital marketing activity investigated. A critical comparison of recent studies is therefore important for </w:t>
      </w:r>
      <w:r w:rsidRPr="009C2DE4">
        <w:rPr>
          <w:rFonts w:ascii="Arial" w:eastAsia="Times New Roman" w:hAnsi="Arial" w:cs="Arial"/>
          <w:sz w:val="24"/>
          <w:szCs w:val="24"/>
          <w:lang w:val="en-GB" w:eastAsia="en-GB"/>
        </w:rPr>
        <w:lastRenderedPageBreak/>
        <w:t>establishing the evidence base for the present secondary-data re</w:t>
      </w:r>
      <w:r w:rsidR="00FA6AD4">
        <w:rPr>
          <w:rFonts w:ascii="Arial" w:eastAsia="Times New Roman" w:hAnsi="Arial" w:cs="Arial"/>
          <w:sz w:val="24"/>
          <w:szCs w:val="24"/>
          <w:lang w:val="en-GB" w:eastAsia="en-GB"/>
        </w:rPr>
        <w:t>search on Apple Inc. in the UK.</w:t>
      </w:r>
    </w:p>
    <w:p w14:paraId="168C392F" w14:textId="6176869C" w:rsidR="000A7034" w:rsidRPr="000A7034" w:rsidRDefault="000A7034" w:rsidP="000A7034">
      <w:pPr>
        <w:pStyle w:val="Caption"/>
        <w:keepNext/>
        <w:jc w:val="both"/>
        <w:rPr>
          <w:rFonts w:ascii="Arial" w:hAnsi="Arial" w:cs="Arial"/>
          <w:sz w:val="24"/>
        </w:rPr>
      </w:pPr>
      <w:bookmarkStart w:id="47" w:name="_Toc238597522"/>
      <w:r w:rsidRPr="000A7034">
        <w:rPr>
          <w:rFonts w:ascii="Arial" w:hAnsi="Arial" w:cs="Arial"/>
          <w:sz w:val="24"/>
        </w:rPr>
        <w:t xml:space="preserve">Table </w:t>
      </w:r>
      <w:r w:rsidRPr="000A7034">
        <w:rPr>
          <w:rFonts w:ascii="Arial" w:hAnsi="Arial" w:cs="Arial"/>
          <w:sz w:val="24"/>
        </w:rPr>
        <w:fldChar w:fldCharType="begin"/>
      </w:r>
      <w:r w:rsidRPr="000A7034">
        <w:rPr>
          <w:rFonts w:ascii="Arial" w:hAnsi="Arial" w:cs="Arial"/>
          <w:sz w:val="24"/>
        </w:rPr>
        <w:instrText xml:space="preserve"> SEQ Table \* ARABIC </w:instrText>
      </w:r>
      <w:r w:rsidRPr="000A7034">
        <w:rPr>
          <w:rFonts w:ascii="Arial" w:hAnsi="Arial" w:cs="Arial"/>
          <w:sz w:val="24"/>
        </w:rPr>
        <w:fldChar w:fldCharType="separate"/>
      </w:r>
      <w:r w:rsidR="005F0D80">
        <w:rPr>
          <w:rFonts w:ascii="Arial" w:hAnsi="Arial" w:cs="Arial"/>
          <w:noProof/>
          <w:sz w:val="24"/>
        </w:rPr>
        <w:t>1</w:t>
      </w:r>
      <w:r w:rsidRPr="000A7034">
        <w:rPr>
          <w:rFonts w:ascii="Arial" w:hAnsi="Arial" w:cs="Arial"/>
          <w:sz w:val="24"/>
        </w:rPr>
        <w:fldChar w:fldCharType="end"/>
      </w:r>
      <w:r w:rsidRPr="000A7034">
        <w:rPr>
          <w:rFonts w:ascii="Arial" w:hAnsi="Arial" w:cs="Arial"/>
          <w:sz w:val="24"/>
        </w:rPr>
        <w:t>.Empirical Studies</w:t>
      </w:r>
      <w:bookmarkEnd w:id="47"/>
    </w:p>
    <w:tbl>
      <w:tblPr>
        <w:tblStyle w:val="TableGrid"/>
        <w:tblW w:w="0" w:type="auto"/>
        <w:tblLook w:val="04A0" w:firstRow="1" w:lastRow="0" w:firstColumn="1" w:lastColumn="0" w:noHBand="0" w:noVBand="1"/>
      </w:tblPr>
      <w:tblGrid>
        <w:gridCol w:w="1633"/>
        <w:gridCol w:w="1487"/>
        <w:gridCol w:w="1909"/>
        <w:gridCol w:w="1240"/>
        <w:gridCol w:w="1408"/>
        <w:gridCol w:w="1339"/>
      </w:tblGrid>
      <w:tr w:rsidR="000A7034" w:rsidRPr="000A7034" w14:paraId="04137162" w14:textId="77777777" w:rsidTr="000A7034">
        <w:tc>
          <w:tcPr>
            <w:tcW w:w="1614" w:type="dxa"/>
          </w:tcPr>
          <w:p w14:paraId="2870EF74"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Study</w:t>
            </w:r>
          </w:p>
        </w:tc>
        <w:tc>
          <w:tcPr>
            <w:tcW w:w="1469" w:type="dxa"/>
          </w:tcPr>
          <w:p w14:paraId="0F9EEAF1"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Country</w:t>
            </w:r>
          </w:p>
        </w:tc>
        <w:tc>
          <w:tcPr>
            <w:tcW w:w="1896" w:type="dxa"/>
          </w:tcPr>
          <w:p w14:paraId="5EA7E30F"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Method</w:t>
            </w:r>
          </w:p>
        </w:tc>
        <w:tc>
          <w:tcPr>
            <w:tcW w:w="1226" w:type="dxa"/>
          </w:tcPr>
          <w:p w14:paraId="69BEA989"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Sample/Data</w:t>
            </w:r>
          </w:p>
        </w:tc>
        <w:tc>
          <w:tcPr>
            <w:tcW w:w="1391" w:type="dxa"/>
          </w:tcPr>
          <w:p w14:paraId="527AECF9"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Main Findings</w:t>
            </w:r>
          </w:p>
        </w:tc>
        <w:tc>
          <w:tcPr>
            <w:tcW w:w="1420" w:type="dxa"/>
          </w:tcPr>
          <w:p w14:paraId="50E1DE21"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Key Limitation</w:t>
            </w:r>
          </w:p>
        </w:tc>
      </w:tr>
      <w:tr w:rsidR="000A7034" w:rsidRPr="000A7034" w14:paraId="51EBB9A0" w14:textId="77777777" w:rsidTr="000A7034">
        <w:tc>
          <w:tcPr>
            <w:tcW w:w="1614" w:type="dxa"/>
          </w:tcPr>
          <w:p w14:paraId="78F16476"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Dwivedi et al. (2021)</w:t>
            </w:r>
          </w:p>
        </w:tc>
        <w:tc>
          <w:tcPr>
            <w:tcW w:w="1469" w:type="dxa"/>
          </w:tcPr>
          <w:p w14:paraId="5FA7F4FB"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International</w:t>
            </w:r>
          </w:p>
        </w:tc>
        <w:tc>
          <w:tcPr>
            <w:tcW w:w="1896" w:type="dxa"/>
          </w:tcPr>
          <w:p w14:paraId="496E3399"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Conceptual/literature-based</w:t>
            </w:r>
          </w:p>
        </w:tc>
        <w:tc>
          <w:tcPr>
            <w:tcW w:w="1226" w:type="dxa"/>
          </w:tcPr>
          <w:p w14:paraId="23BE5C6F"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Existing literature</w:t>
            </w:r>
          </w:p>
        </w:tc>
        <w:tc>
          <w:tcPr>
            <w:tcW w:w="1391" w:type="dxa"/>
          </w:tcPr>
          <w:p w14:paraId="58ECDEB9"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Digital and social media marketing have transformed customer engagement, communication and relationship management.</w:t>
            </w:r>
          </w:p>
        </w:tc>
        <w:tc>
          <w:tcPr>
            <w:tcW w:w="1420" w:type="dxa"/>
          </w:tcPr>
          <w:p w14:paraId="1229353A"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Broad conceptual focus with limited Apple-specific evidence.</w:t>
            </w:r>
          </w:p>
        </w:tc>
      </w:tr>
      <w:tr w:rsidR="000A7034" w:rsidRPr="000A7034" w14:paraId="7F0A672B" w14:textId="77777777" w:rsidTr="000A7034">
        <w:tc>
          <w:tcPr>
            <w:tcW w:w="1614" w:type="dxa"/>
          </w:tcPr>
          <w:p w14:paraId="5B3D1ADF"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 xml:space="preserve">Li, </w:t>
            </w:r>
            <w:proofErr w:type="spellStart"/>
            <w:r w:rsidRPr="000A7034">
              <w:rPr>
                <w:rFonts w:ascii="Arial" w:eastAsia="Times New Roman" w:hAnsi="Arial" w:cs="Arial"/>
                <w:sz w:val="24"/>
                <w:szCs w:val="24"/>
                <w:lang w:val="en-GB" w:eastAsia="en-GB"/>
              </w:rPr>
              <w:t>Larimo</w:t>
            </w:r>
            <w:proofErr w:type="spellEnd"/>
            <w:r w:rsidRPr="000A7034">
              <w:rPr>
                <w:rFonts w:ascii="Arial" w:eastAsia="Times New Roman" w:hAnsi="Arial" w:cs="Arial"/>
                <w:sz w:val="24"/>
                <w:szCs w:val="24"/>
                <w:lang w:val="en-GB" w:eastAsia="en-GB"/>
              </w:rPr>
              <w:t xml:space="preserve"> and </w:t>
            </w:r>
            <w:proofErr w:type="spellStart"/>
            <w:r w:rsidRPr="000A7034">
              <w:rPr>
                <w:rFonts w:ascii="Arial" w:eastAsia="Times New Roman" w:hAnsi="Arial" w:cs="Arial"/>
                <w:sz w:val="24"/>
                <w:szCs w:val="24"/>
                <w:lang w:val="en-GB" w:eastAsia="en-GB"/>
              </w:rPr>
              <w:t>Leonidou</w:t>
            </w:r>
            <w:proofErr w:type="spellEnd"/>
            <w:r w:rsidRPr="000A7034">
              <w:rPr>
                <w:rFonts w:ascii="Arial" w:eastAsia="Times New Roman" w:hAnsi="Arial" w:cs="Arial"/>
                <w:sz w:val="24"/>
                <w:szCs w:val="24"/>
                <w:lang w:val="en-GB" w:eastAsia="en-GB"/>
              </w:rPr>
              <w:t xml:space="preserve"> (2021)</w:t>
            </w:r>
          </w:p>
        </w:tc>
        <w:tc>
          <w:tcPr>
            <w:tcW w:w="1469" w:type="dxa"/>
          </w:tcPr>
          <w:p w14:paraId="523CBE7E"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International</w:t>
            </w:r>
          </w:p>
        </w:tc>
        <w:tc>
          <w:tcPr>
            <w:tcW w:w="1896" w:type="dxa"/>
          </w:tcPr>
          <w:p w14:paraId="7F64CDAC"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Conceptual/literature review</w:t>
            </w:r>
          </w:p>
        </w:tc>
        <w:tc>
          <w:tcPr>
            <w:tcW w:w="1226" w:type="dxa"/>
          </w:tcPr>
          <w:p w14:paraId="593340E2"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Existing studies</w:t>
            </w:r>
          </w:p>
        </w:tc>
        <w:tc>
          <w:tcPr>
            <w:tcW w:w="1391" w:type="dxa"/>
          </w:tcPr>
          <w:p w14:paraId="1E4D129E"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Digital marketing capabilities can support customer engagement, value creation and competitive advantage.</w:t>
            </w:r>
          </w:p>
        </w:tc>
        <w:tc>
          <w:tcPr>
            <w:tcW w:w="1420" w:type="dxa"/>
          </w:tcPr>
          <w:p w14:paraId="0DCFFC30"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Limited country-specific empirical evidence.</w:t>
            </w:r>
          </w:p>
        </w:tc>
      </w:tr>
      <w:tr w:rsidR="000A7034" w:rsidRPr="000A7034" w14:paraId="4FADD699" w14:textId="77777777" w:rsidTr="000A7034">
        <w:tc>
          <w:tcPr>
            <w:tcW w:w="1614" w:type="dxa"/>
          </w:tcPr>
          <w:p w14:paraId="4D24E37E"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lastRenderedPageBreak/>
              <w:t xml:space="preserve">Naeem and </w:t>
            </w:r>
            <w:proofErr w:type="spellStart"/>
            <w:r w:rsidRPr="000A7034">
              <w:rPr>
                <w:rFonts w:ascii="Arial" w:eastAsia="Times New Roman" w:hAnsi="Arial" w:cs="Arial"/>
                <w:sz w:val="24"/>
                <w:szCs w:val="24"/>
                <w:lang w:val="en-GB" w:eastAsia="en-GB"/>
              </w:rPr>
              <w:t>Ozuem</w:t>
            </w:r>
            <w:proofErr w:type="spellEnd"/>
            <w:r w:rsidRPr="000A7034">
              <w:rPr>
                <w:rFonts w:ascii="Arial" w:eastAsia="Times New Roman" w:hAnsi="Arial" w:cs="Arial"/>
                <w:sz w:val="24"/>
                <w:szCs w:val="24"/>
                <w:lang w:val="en-GB" w:eastAsia="en-GB"/>
              </w:rPr>
              <w:t xml:space="preserve"> (2021)</w:t>
            </w:r>
          </w:p>
        </w:tc>
        <w:tc>
          <w:tcPr>
            <w:tcW w:w="1469" w:type="dxa"/>
          </w:tcPr>
          <w:p w14:paraId="1B3830D1"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UK/International</w:t>
            </w:r>
          </w:p>
        </w:tc>
        <w:tc>
          <w:tcPr>
            <w:tcW w:w="1896" w:type="dxa"/>
          </w:tcPr>
          <w:p w14:paraId="55B585CF"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Qualitative</w:t>
            </w:r>
          </w:p>
        </w:tc>
        <w:tc>
          <w:tcPr>
            <w:tcW w:w="1226" w:type="dxa"/>
          </w:tcPr>
          <w:p w14:paraId="2FDB45C5"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Social media communities</w:t>
            </w:r>
          </w:p>
        </w:tc>
        <w:tc>
          <w:tcPr>
            <w:tcW w:w="1391" w:type="dxa"/>
          </w:tcPr>
          <w:p w14:paraId="0A105BCE"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UGC and social interaction can strengthen social brand engagement by facilitating consumer participation and relationship building.</w:t>
            </w:r>
          </w:p>
        </w:tc>
        <w:tc>
          <w:tcPr>
            <w:tcW w:w="1420" w:type="dxa"/>
          </w:tcPr>
          <w:p w14:paraId="309E9B05"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Focused primarily on social media interactions rather than the wider digital ecosystem.</w:t>
            </w:r>
          </w:p>
        </w:tc>
      </w:tr>
      <w:tr w:rsidR="000A7034" w:rsidRPr="000A7034" w14:paraId="203E50B9" w14:textId="77777777" w:rsidTr="000A7034">
        <w:tc>
          <w:tcPr>
            <w:tcW w:w="1614" w:type="dxa"/>
          </w:tcPr>
          <w:p w14:paraId="5B0E85DF"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Srivastava, Sivaramakrishnan and Saini (2021)</w:t>
            </w:r>
          </w:p>
        </w:tc>
        <w:tc>
          <w:tcPr>
            <w:tcW w:w="1469" w:type="dxa"/>
          </w:tcPr>
          <w:p w14:paraId="57329121"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India</w:t>
            </w:r>
          </w:p>
        </w:tc>
        <w:tc>
          <w:tcPr>
            <w:tcW w:w="1896" w:type="dxa"/>
          </w:tcPr>
          <w:p w14:paraId="49F68604"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Quantitative</w:t>
            </w:r>
          </w:p>
        </w:tc>
        <w:tc>
          <w:tcPr>
            <w:tcW w:w="1226" w:type="dxa"/>
          </w:tcPr>
          <w:p w14:paraId="118017EE"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Consumer respondents</w:t>
            </w:r>
          </w:p>
        </w:tc>
        <w:tc>
          <w:tcPr>
            <w:tcW w:w="1391" w:type="dxa"/>
          </w:tcPr>
          <w:p w14:paraId="7A22BC15"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Electronic word-of-mouth was associated with consumer engagement and could influence consumer responses towards brands.</w:t>
            </w:r>
          </w:p>
        </w:tc>
        <w:tc>
          <w:tcPr>
            <w:tcW w:w="1420" w:type="dxa"/>
          </w:tcPr>
          <w:p w14:paraId="21965B6E"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Findings were derived from a specific national context and may not directly generalise to UK technology consumers.</w:t>
            </w:r>
          </w:p>
        </w:tc>
      </w:tr>
      <w:tr w:rsidR="000A7034" w:rsidRPr="000A7034" w14:paraId="558717B8" w14:textId="77777777" w:rsidTr="000A7034">
        <w:tc>
          <w:tcPr>
            <w:tcW w:w="1614" w:type="dxa"/>
          </w:tcPr>
          <w:p w14:paraId="11AB80CF"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lastRenderedPageBreak/>
              <w:t>Geng and Chen (2021)</w:t>
            </w:r>
          </w:p>
        </w:tc>
        <w:tc>
          <w:tcPr>
            <w:tcW w:w="1469" w:type="dxa"/>
          </w:tcPr>
          <w:p w14:paraId="7B793021"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China</w:t>
            </w:r>
          </w:p>
        </w:tc>
        <w:tc>
          <w:tcPr>
            <w:tcW w:w="1896" w:type="dxa"/>
          </w:tcPr>
          <w:p w14:paraId="73386543"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Quantitative</w:t>
            </w:r>
          </w:p>
        </w:tc>
        <w:tc>
          <w:tcPr>
            <w:tcW w:w="1226" w:type="dxa"/>
          </w:tcPr>
          <w:p w14:paraId="55919E2B"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Social media users</w:t>
            </w:r>
          </w:p>
        </w:tc>
        <w:tc>
          <w:tcPr>
            <w:tcW w:w="1391" w:type="dxa"/>
          </w:tcPr>
          <w:p w14:paraId="4E6DC7F0"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UGC quality and consumer interaction can increase perceived usefulness and trust, influencing consumer responses.</w:t>
            </w:r>
          </w:p>
        </w:tc>
        <w:tc>
          <w:tcPr>
            <w:tcW w:w="1420" w:type="dxa"/>
          </w:tcPr>
          <w:p w14:paraId="649C26BD"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Focused on Chinese social media users and therefore has limited UK contextual relevance.</w:t>
            </w:r>
          </w:p>
        </w:tc>
      </w:tr>
      <w:tr w:rsidR="000A7034" w:rsidRPr="000A7034" w14:paraId="0D7AF3AE" w14:textId="77777777" w:rsidTr="000A7034">
        <w:tc>
          <w:tcPr>
            <w:tcW w:w="1614" w:type="dxa"/>
          </w:tcPr>
          <w:p w14:paraId="3AA5DFBC"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Dwivedi et al. (2022)</w:t>
            </w:r>
          </w:p>
        </w:tc>
        <w:tc>
          <w:tcPr>
            <w:tcW w:w="1469" w:type="dxa"/>
          </w:tcPr>
          <w:p w14:paraId="08850CBC"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International</w:t>
            </w:r>
          </w:p>
        </w:tc>
        <w:tc>
          <w:tcPr>
            <w:tcW w:w="1896" w:type="dxa"/>
          </w:tcPr>
          <w:p w14:paraId="73464F2D"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Literature/conceptual analysis</w:t>
            </w:r>
          </w:p>
        </w:tc>
        <w:tc>
          <w:tcPr>
            <w:tcW w:w="1226" w:type="dxa"/>
          </w:tcPr>
          <w:p w14:paraId="6B586B1B"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Existing research</w:t>
            </w:r>
          </w:p>
        </w:tc>
        <w:tc>
          <w:tcPr>
            <w:tcW w:w="1391" w:type="dxa"/>
          </w:tcPr>
          <w:p w14:paraId="3A11CB18"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Social media and digital technologies increasingly influence consumer-brand relationships and marketing activities.</w:t>
            </w:r>
          </w:p>
        </w:tc>
        <w:tc>
          <w:tcPr>
            <w:tcW w:w="1420" w:type="dxa"/>
          </w:tcPr>
          <w:p w14:paraId="57A91AEE"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Broad coverage across industries rather than a focused analysis of Apple.</w:t>
            </w:r>
          </w:p>
        </w:tc>
      </w:tr>
      <w:tr w:rsidR="000A7034" w:rsidRPr="000A7034" w14:paraId="1F63806A" w14:textId="77777777" w:rsidTr="000A7034">
        <w:tc>
          <w:tcPr>
            <w:tcW w:w="1614" w:type="dxa"/>
          </w:tcPr>
          <w:p w14:paraId="40E31E2C"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Tabish et al. (2022)</w:t>
            </w:r>
          </w:p>
        </w:tc>
        <w:tc>
          <w:tcPr>
            <w:tcW w:w="1469" w:type="dxa"/>
          </w:tcPr>
          <w:p w14:paraId="64094E28"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International</w:t>
            </w:r>
          </w:p>
        </w:tc>
        <w:tc>
          <w:tcPr>
            <w:tcW w:w="1896" w:type="dxa"/>
          </w:tcPr>
          <w:p w14:paraId="54083C02"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Quantitative</w:t>
            </w:r>
          </w:p>
        </w:tc>
        <w:tc>
          <w:tcPr>
            <w:tcW w:w="1226" w:type="dxa"/>
          </w:tcPr>
          <w:p w14:paraId="5AF2ECA5"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Social media community users</w:t>
            </w:r>
          </w:p>
        </w:tc>
        <w:tc>
          <w:tcPr>
            <w:tcW w:w="1391" w:type="dxa"/>
          </w:tcPr>
          <w:p w14:paraId="346D6091"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 xml:space="preserve">Consumer-to-consumer interaction can strengthen community trust and </w:t>
            </w:r>
            <w:r w:rsidRPr="000A7034">
              <w:rPr>
                <w:rFonts w:ascii="Arial" w:eastAsia="Times New Roman" w:hAnsi="Arial" w:cs="Arial"/>
                <w:sz w:val="24"/>
                <w:szCs w:val="24"/>
                <w:lang w:val="en-GB" w:eastAsia="en-GB"/>
              </w:rPr>
              <w:lastRenderedPageBreak/>
              <w:t>contribute to brand trust.</w:t>
            </w:r>
          </w:p>
        </w:tc>
        <w:tc>
          <w:tcPr>
            <w:tcW w:w="1420" w:type="dxa"/>
          </w:tcPr>
          <w:p w14:paraId="631E605B"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lastRenderedPageBreak/>
              <w:t xml:space="preserve">Community-based focus limits understanding of broader digital </w:t>
            </w:r>
            <w:r w:rsidRPr="000A7034">
              <w:rPr>
                <w:rFonts w:ascii="Arial" w:eastAsia="Times New Roman" w:hAnsi="Arial" w:cs="Arial"/>
                <w:sz w:val="24"/>
                <w:szCs w:val="24"/>
                <w:lang w:val="en-GB" w:eastAsia="en-GB"/>
              </w:rPr>
              <w:lastRenderedPageBreak/>
              <w:t>marketing strategies.</w:t>
            </w:r>
          </w:p>
        </w:tc>
      </w:tr>
      <w:tr w:rsidR="000A7034" w:rsidRPr="000A7034" w14:paraId="5AC7F3E6" w14:textId="77777777" w:rsidTr="000A7034">
        <w:tc>
          <w:tcPr>
            <w:tcW w:w="1614" w:type="dxa"/>
          </w:tcPr>
          <w:p w14:paraId="474237ED"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lastRenderedPageBreak/>
              <w:t>Leisure/</w:t>
            </w:r>
            <w:proofErr w:type="spellStart"/>
            <w:r w:rsidRPr="000A7034">
              <w:rPr>
                <w:rFonts w:ascii="Arial" w:eastAsia="Times New Roman" w:hAnsi="Arial" w:cs="Arial"/>
                <w:sz w:val="24"/>
                <w:szCs w:val="24"/>
                <w:lang w:val="en-GB" w:eastAsia="en-GB"/>
              </w:rPr>
              <w:t>Loisir</w:t>
            </w:r>
            <w:proofErr w:type="spellEnd"/>
            <w:r w:rsidRPr="000A7034">
              <w:rPr>
                <w:rFonts w:ascii="Arial" w:eastAsia="Times New Roman" w:hAnsi="Arial" w:cs="Arial"/>
                <w:sz w:val="24"/>
                <w:szCs w:val="24"/>
                <w:lang w:val="en-GB" w:eastAsia="en-GB"/>
              </w:rPr>
              <w:t xml:space="preserve"> et al. (2022)</w:t>
            </w:r>
          </w:p>
        </w:tc>
        <w:tc>
          <w:tcPr>
            <w:tcW w:w="1469" w:type="dxa"/>
          </w:tcPr>
          <w:p w14:paraId="52685BA2"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International</w:t>
            </w:r>
          </w:p>
        </w:tc>
        <w:tc>
          <w:tcPr>
            <w:tcW w:w="1896" w:type="dxa"/>
          </w:tcPr>
          <w:p w14:paraId="08903C35"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Quantitative</w:t>
            </w:r>
          </w:p>
        </w:tc>
        <w:tc>
          <w:tcPr>
            <w:tcW w:w="1226" w:type="dxa"/>
          </w:tcPr>
          <w:p w14:paraId="20627561"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Social media users</w:t>
            </w:r>
          </w:p>
        </w:tc>
        <w:tc>
          <w:tcPr>
            <w:tcW w:w="1391" w:type="dxa"/>
          </w:tcPr>
          <w:p w14:paraId="7C3DBF95"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Both UGC and firm-generated content can stimulate consumer engagement through social media interactions.</w:t>
            </w:r>
          </w:p>
        </w:tc>
        <w:tc>
          <w:tcPr>
            <w:tcW w:w="1420" w:type="dxa"/>
          </w:tcPr>
          <w:p w14:paraId="67EBC3EB"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Comparative focus did not specifically examine Apple's UK operations.</w:t>
            </w:r>
          </w:p>
        </w:tc>
      </w:tr>
    </w:tbl>
    <w:p w14:paraId="135A1CBA" w14:textId="0A09DAC1" w:rsidR="00FA6AD4" w:rsidRPr="00FA6AD4" w:rsidRDefault="00FA6AD4" w:rsidP="00D14538">
      <w:pPr>
        <w:spacing w:before="240" w:line="360" w:lineRule="auto"/>
        <w:jc w:val="both"/>
        <w:rPr>
          <w:rFonts w:ascii="Arial" w:eastAsia="Times New Roman" w:hAnsi="Arial" w:cs="Arial"/>
          <w:sz w:val="24"/>
          <w:szCs w:val="24"/>
          <w:lang w:val="en-GB" w:eastAsia="en-GB"/>
        </w:rPr>
      </w:pPr>
    </w:p>
    <w:p w14:paraId="0524311C" w14:textId="2B17A3E9" w:rsidR="00C843F3" w:rsidRPr="00C843F3" w:rsidRDefault="00FA6AD4" w:rsidP="00D14538">
      <w:pPr>
        <w:spacing w:before="240" w:line="360" w:lineRule="auto"/>
        <w:jc w:val="both"/>
        <w:rPr>
          <w:rFonts w:ascii="Arial" w:eastAsia="Times New Roman" w:hAnsi="Arial" w:cs="Arial"/>
          <w:sz w:val="24"/>
          <w:szCs w:val="24"/>
          <w:lang w:val="en-GB" w:eastAsia="en-GB"/>
        </w:rPr>
      </w:pPr>
      <w:r w:rsidRPr="00FA6AD4">
        <w:rPr>
          <w:rFonts w:ascii="Arial" w:eastAsia="Times New Roman" w:hAnsi="Arial" w:cs="Arial"/>
          <w:sz w:val="24"/>
          <w:szCs w:val="24"/>
          <w:lang w:val="en-GB" w:eastAsia="en-GB"/>
        </w:rPr>
        <w:t xml:space="preserve">In general, the empirical literature indicates that digital marketing can affect customer engagement, trust, brand awareness and brand related outcomes; however, there are still some contextual and methodological limitations. Current evidence, which is widely spread across countries, industry and digital activity, has relatively limited and fragmented evidence specific to Apple Inc. in the UK. In addition, there is a scarcity of academic research, corporate evidence or regulatory documents that have been integrated into one investigation. The restrictions clearly justified the current study, which </w:t>
      </w:r>
      <w:r w:rsidR="005A313F">
        <w:rPr>
          <w:rFonts w:ascii="Arial" w:eastAsia="Times New Roman" w:hAnsi="Arial" w:cs="Arial"/>
          <w:sz w:val="24"/>
          <w:szCs w:val="24"/>
          <w:lang w:val="en-GB" w:eastAsia="en-GB"/>
        </w:rPr>
        <w:t>analysed</w:t>
      </w:r>
      <w:r w:rsidRPr="00FA6AD4">
        <w:rPr>
          <w:rFonts w:ascii="Arial" w:eastAsia="Times New Roman" w:hAnsi="Arial" w:cs="Arial"/>
          <w:sz w:val="24"/>
          <w:szCs w:val="24"/>
          <w:lang w:val="en-GB" w:eastAsia="en-GB"/>
        </w:rPr>
        <w:t xml:space="preserve"> secondary academic, corporate, industrial and regulatory evidence in a critical way to gain a greater understanding of Apple's digital marketing strategies and how this relates to th</w:t>
      </w:r>
      <w:r>
        <w:rPr>
          <w:rFonts w:ascii="Arial" w:eastAsia="Times New Roman" w:hAnsi="Arial" w:cs="Arial"/>
          <w:sz w:val="24"/>
          <w:szCs w:val="24"/>
          <w:lang w:val="en-GB" w:eastAsia="en-GB"/>
        </w:rPr>
        <w:t>eir brand performance in the UK</w:t>
      </w:r>
      <w:r w:rsidR="00C843F3" w:rsidRPr="00C843F3">
        <w:rPr>
          <w:rFonts w:ascii="Arial" w:eastAsia="Times New Roman" w:hAnsi="Arial" w:cs="Arial"/>
          <w:sz w:val="24"/>
          <w:szCs w:val="24"/>
          <w:lang w:val="en-GB" w:eastAsia="en-GB"/>
        </w:rPr>
        <w:t>.</w:t>
      </w:r>
    </w:p>
    <w:p w14:paraId="587CB7F7" w14:textId="77777777" w:rsidR="00C843F3" w:rsidRPr="00C843F3" w:rsidRDefault="00C843F3" w:rsidP="00D45BA4">
      <w:pPr>
        <w:pStyle w:val="Heading2"/>
        <w:rPr>
          <w:rFonts w:eastAsia="Times New Roman"/>
          <w:lang w:val="en-GB" w:eastAsia="en-GB"/>
        </w:rPr>
      </w:pPr>
      <w:bookmarkStart w:id="48" w:name="_Toc236043005"/>
      <w:bookmarkStart w:id="49" w:name="_Toc238337160"/>
      <w:r w:rsidRPr="00C843F3">
        <w:rPr>
          <w:rFonts w:eastAsia="Times New Roman"/>
          <w:lang w:val="en-GB" w:eastAsia="en-GB"/>
        </w:rPr>
        <w:t>2.4 Gaps in Literature</w:t>
      </w:r>
      <w:bookmarkEnd w:id="48"/>
      <w:bookmarkEnd w:id="49"/>
    </w:p>
    <w:p w14:paraId="07EFB18E" w14:textId="017840F5" w:rsidR="00CF790A" w:rsidRPr="00CF790A" w:rsidRDefault="00CF790A" w:rsidP="00CF790A">
      <w:pPr>
        <w:spacing w:before="100" w:beforeAutospacing="1" w:after="100" w:afterAutospacing="1" w:line="360" w:lineRule="auto"/>
        <w:jc w:val="both"/>
        <w:rPr>
          <w:rFonts w:ascii="Arial" w:eastAsia="Times New Roman" w:hAnsi="Arial" w:cs="Arial"/>
          <w:sz w:val="24"/>
          <w:szCs w:val="24"/>
          <w:lang w:val="en-GB" w:eastAsia="en-GB"/>
        </w:rPr>
      </w:pPr>
      <w:r w:rsidRPr="00CF790A">
        <w:rPr>
          <w:rFonts w:ascii="Arial" w:eastAsia="Times New Roman" w:hAnsi="Arial" w:cs="Arial"/>
          <w:sz w:val="24"/>
          <w:szCs w:val="24"/>
          <w:lang w:val="en-GB" w:eastAsia="en-GB"/>
        </w:rPr>
        <w:t xml:space="preserve">The literature search in this chapter shows that digital marketing can be used to build customer engagement, brand awareness, brand trust, brand loyalty and overall brand equity. But the evidence is still fragmented across industries, countries, digital </w:t>
      </w:r>
      <w:r w:rsidRPr="00CF790A">
        <w:rPr>
          <w:rFonts w:ascii="Arial" w:eastAsia="Times New Roman" w:hAnsi="Arial" w:cs="Arial"/>
          <w:sz w:val="24"/>
          <w:szCs w:val="24"/>
          <w:lang w:val="en-GB" w:eastAsia="en-GB"/>
        </w:rPr>
        <w:lastRenderedPageBreak/>
        <w:t>platforms and theoretical approaches. However, there are a number of crucial gaps which justify the current study of Ap</w:t>
      </w:r>
      <w:r w:rsidR="000477F1">
        <w:rPr>
          <w:rFonts w:ascii="Arial" w:eastAsia="Times New Roman" w:hAnsi="Arial" w:cs="Arial"/>
          <w:sz w:val="24"/>
          <w:szCs w:val="24"/>
          <w:lang w:val="en-GB" w:eastAsia="en-GB"/>
        </w:rPr>
        <w:t>ple Inc. in the United Kingdom.</w:t>
      </w:r>
    </w:p>
    <w:p w14:paraId="41E17B7A" w14:textId="1FCF12BE" w:rsidR="00CF790A" w:rsidRPr="00CF790A" w:rsidRDefault="00CF790A" w:rsidP="00CF790A">
      <w:pPr>
        <w:spacing w:before="100" w:beforeAutospacing="1" w:after="100" w:afterAutospacing="1" w:line="360" w:lineRule="auto"/>
        <w:jc w:val="both"/>
        <w:rPr>
          <w:rFonts w:ascii="Arial" w:eastAsia="Times New Roman" w:hAnsi="Arial" w:cs="Arial"/>
          <w:sz w:val="24"/>
          <w:szCs w:val="24"/>
          <w:lang w:val="en-GB" w:eastAsia="en-GB"/>
        </w:rPr>
      </w:pPr>
      <w:r w:rsidRPr="00CF790A">
        <w:rPr>
          <w:rFonts w:ascii="Arial" w:eastAsia="Times New Roman" w:hAnsi="Arial" w:cs="Arial"/>
          <w:sz w:val="24"/>
          <w:szCs w:val="24"/>
          <w:lang w:val="en-GB" w:eastAsia="en-GB"/>
        </w:rPr>
        <w:t xml:space="preserve">First, there is a context gap relating to Apple Inc. and the UK market. There has been a plethora of studies and research on digital marketing in various industries and in the international markets, but not specifically on Apple's activity in the UK market. While relevant work has been conducted about social media, UGC, and digital engagement, the results from the markets of China, India, and the United States </w:t>
      </w:r>
      <w:r w:rsidR="000477F1" w:rsidRPr="00CF790A">
        <w:rPr>
          <w:rFonts w:ascii="Arial" w:eastAsia="Times New Roman" w:hAnsi="Arial" w:cs="Arial"/>
          <w:sz w:val="24"/>
          <w:szCs w:val="24"/>
          <w:lang w:val="en-GB" w:eastAsia="en-GB"/>
        </w:rPr>
        <w:t>cannot</w:t>
      </w:r>
      <w:r w:rsidRPr="00CF790A">
        <w:rPr>
          <w:rFonts w:ascii="Arial" w:eastAsia="Times New Roman" w:hAnsi="Arial" w:cs="Arial"/>
          <w:sz w:val="24"/>
          <w:szCs w:val="24"/>
          <w:lang w:val="en-GB" w:eastAsia="en-GB"/>
        </w:rPr>
        <w:t xml:space="preserve"> be easily generalised to the UK due to the differences in consumer behaviours, market conditions, and regulations in various countries (Dwivedi et al., 2021; Li, </w:t>
      </w:r>
      <w:proofErr w:type="spellStart"/>
      <w:r w:rsidRPr="00CF790A">
        <w:rPr>
          <w:rFonts w:ascii="Arial" w:eastAsia="Times New Roman" w:hAnsi="Arial" w:cs="Arial"/>
          <w:sz w:val="24"/>
          <w:szCs w:val="24"/>
          <w:lang w:val="en-GB" w:eastAsia="en-GB"/>
        </w:rPr>
        <w:t>Larimo</w:t>
      </w:r>
      <w:proofErr w:type="spellEnd"/>
      <w:r w:rsidRPr="00CF790A">
        <w:rPr>
          <w:rFonts w:ascii="Arial" w:eastAsia="Times New Roman" w:hAnsi="Arial" w:cs="Arial"/>
          <w:sz w:val="24"/>
          <w:szCs w:val="24"/>
          <w:lang w:val="en-GB" w:eastAsia="en-GB"/>
        </w:rPr>
        <w:t xml:space="preserve"> and </w:t>
      </w:r>
      <w:proofErr w:type="spellStart"/>
      <w:r w:rsidRPr="00CF790A">
        <w:rPr>
          <w:rFonts w:ascii="Arial" w:eastAsia="Times New Roman" w:hAnsi="Arial" w:cs="Arial"/>
          <w:sz w:val="24"/>
          <w:szCs w:val="24"/>
          <w:lang w:val="en-GB" w:eastAsia="en-GB"/>
        </w:rPr>
        <w:t>Leonidou</w:t>
      </w:r>
      <w:proofErr w:type="spellEnd"/>
      <w:r w:rsidRPr="00CF790A">
        <w:rPr>
          <w:rFonts w:ascii="Arial" w:eastAsia="Times New Roman" w:hAnsi="Arial" w:cs="Arial"/>
          <w:sz w:val="24"/>
          <w:szCs w:val="24"/>
          <w:lang w:val="en-GB" w:eastAsia="en-GB"/>
        </w:rPr>
        <w:t>, 2021). As a result, there is not a lot of evidence available to provide a consolidated explanation of Apple's digital marketing and brand perfo</w:t>
      </w:r>
      <w:r w:rsidR="000477F1">
        <w:rPr>
          <w:rFonts w:ascii="Arial" w:eastAsia="Times New Roman" w:hAnsi="Arial" w:cs="Arial"/>
          <w:sz w:val="24"/>
          <w:szCs w:val="24"/>
          <w:lang w:val="en-GB" w:eastAsia="en-GB"/>
        </w:rPr>
        <w:t>rmance in the UK, specifically.</w:t>
      </w:r>
    </w:p>
    <w:p w14:paraId="094FDA34" w14:textId="6863271C" w:rsidR="00CF790A" w:rsidRPr="00CF790A" w:rsidRDefault="00CF790A" w:rsidP="00CF790A">
      <w:pPr>
        <w:spacing w:before="100" w:beforeAutospacing="1" w:after="100" w:afterAutospacing="1" w:line="360" w:lineRule="auto"/>
        <w:jc w:val="both"/>
        <w:rPr>
          <w:rFonts w:ascii="Arial" w:eastAsia="Times New Roman" w:hAnsi="Arial" w:cs="Arial"/>
          <w:sz w:val="24"/>
          <w:szCs w:val="24"/>
          <w:lang w:val="en-GB" w:eastAsia="en-GB"/>
        </w:rPr>
      </w:pPr>
      <w:r w:rsidRPr="00CF790A">
        <w:rPr>
          <w:rFonts w:ascii="Arial" w:eastAsia="Times New Roman" w:hAnsi="Arial" w:cs="Arial"/>
          <w:sz w:val="24"/>
          <w:szCs w:val="24"/>
          <w:lang w:val="en-GB" w:eastAsia="en-GB"/>
        </w:rPr>
        <w:t xml:space="preserve">Secondly, there is a “multi-dimensionality gap”. Researchers often study customer </w:t>
      </w:r>
      <w:r w:rsidR="000477F1" w:rsidRPr="00CF790A">
        <w:rPr>
          <w:rFonts w:ascii="Arial" w:eastAsia="Times New Roman" w:hAnsi="Arial" w:cs="Arial"/>
          <w:sz w:val="24"/>
          <w:szCs w:val="24"/>
          <w:lang w:val="en-GB" w:eastAsia="en-GB"/>
        </w:rPr>
        <w:t>behavioural</w:t>
      </w:r>
      <w:r w:rsidRPr="00CF790A">
        <w:rPr>
          <w:rFonts w:ascii="Arial" w:eastAsia="Times New Roman" w:hAnsi="Arial" w:cs="Arial"/>
          <w:sz w:val="24"/>
          <w:szCs w:val="24"/>
          <w:lang w:val="en-GB" w:eastAsia="en-GB"/>
        </w:rPr>
        <w:t xml:space="preserve"> responses like customer engagement, purchase intention, </w:t>
      </w:r>
      <w:proofErr w:type="spellStart"/>
      <w:r w:rsidRPr="00CF790A">
        <w:rPr>
          <w:rFonts w:ascii="Arial" w:eastAsia="Times New Roman" w:hAnsi="Arial" w:cs="Arial"/>
          <w:sz w:val="24"/>
          <w:szCs w:val="24"/>
          <w:lang w:val="en-GB" w:eastAsia="en-GB"/>
        </w:rPr>
        <w:t>eWOM</w:t>
      </w:r>
      <w:proofErr w:type="spellEnd"/>
      <w:r w:rsidRPr="00CF790A">
        <w:rPr>
          <w:rFonts w:ascii="Arial" w:eastAsia="Times New Roman" w:hAnsi="Arial" w:cs="Arial"/>
          <w:sz w:val="24"/>
          <w:szCs w:val="24"/>
          <w:lang w:val="en-GB" w:eastAsia="en-GB"/>
        </w:rPr>
        <w:t xml:space="preserve"> or social media interaction. The combined effect of digital marketing and other aspects of brand performance, such as brand awareness, brand perceived quality, brand loyalty and brand equity (Keller and Swaminathan, 2020; Kotler, Keller and Chernev, 2022) has been relatively under-researched. Analysing these dimensions collectively can offer a more holistic perspective on the role of digital </w:t>
      </w:r>
      <w:r w:rsidR="000477F1">
        <w:rPr>
          <w:rFonts w:ascii="Arial" w:eastAsia="Times New Roman" w:hAnsi="Arial" w:cs="Arial"/>
          <w:sz w:val="24"/>
          <w:szCs w:val="24"/>
          <w:lang w:val="en-GB" w:eastAsia="en-GB"/>
        </w:rPr>
        <w:t>marketing in brand performance.</w:t>
      </w:r>
    </w:p>
    <w:p w14:paraId="64AB9CE9" w14:textId="676D0394" w:rsidR="00CF790A" w:rsidRPr="00CF790A" w:rsidRDefault="00CF790A" w:rsidP="00CF790A">
      <w:pPr>
        <w:spacing w:before="100" w:beforeAutospacing="1" w:after="100" w:afterAutospacing="1" w:line="360" w:lineRule="auto"/>
        <w:jc w:val="both"/>
        <w:rPr>
          <w:rFonts w:ascii="Arial" w:eastAsia="Times New Roman" w:hAnsi="Arial" w:cs="Arial"/>
          <w:sz w:val="24"/>
          <w:szCs w:val="24"/>
          <w:lang w:val="en-GB" w:eastAsia="en-GB"/>
        </w:rPr>
      </w:pPr>
      <w:r w:rsidRPr="00CF790A">
        <w:rPr>
          <w:rFonts w:ascii="Arial" w:eastAsia="Times New Roman" w:hAnsi="Arial" w:cs="Arial"/>
          <w:sz w:val="24"/>
          <w:szCs w:val="24"/>
          <w:lang w:val="en-GB" w:eastAsia="en-GB"/>
        </w:rPr>
        <w:t xml:space="preserve">Thirdly, there is a privacy and regulatory gap. Data protection has been growing in significance and the landscape in which digital marketing functions has transformed. It's important to consider the link between personalisation, privacy, consumer trust and marketing effectiveness, within the context of GDPR, the UK Data Protection Act 2018, Apple's App Tracking Transparency (ATT) framework and the evolving UK digital competition regulation. But there are limited studies at present that offer </w:t>
      </w:r>
      <w:proofErr w:type="gramStart"/>
      <w:r w:rsidRPr="00CF790A">
        <w:rPr>
          <w:rFonts w:ascii="Arial" w:eastAsia="Times New Roman" w:hAnsi="Arial" w:cs="Arial"/>
          <w:sz w:val="24"/>
          <w:szCs w:val="24"/>
          <w:lang w:val="en-GB" w:eastAsia="en-GB"/>
        </w:rPr>
        <w:t>a more integrated evidence of the impact</w:t>
      </w:r>
      <w:proofErr w:type="gramEnd"/>
      <w:r w:rsidRPr="00CF790A">
        <w:rPr>
          <w:rFonts w:ascii="Arial" w:eastAsia="Times New Roman" w:hAnsi="Arial" w:cs="Arial"/>
          <w:sz w:val="24"/>
          <w:szCs w:val="24"/>
          <w:lang w:val="en-GB" w:eastAsia="en-GB"/>
        </w:rPr>
        <w:t xml:space="preserve"> of a private approach to digital marketing on brand performance in </w:t>
      </w:r>
      <w:r w:rsidR="000477F1">
        <w:rPr>
          <w:rFonts w:ascii="Arial" w:eastAsia="Times New Roman" w:hAnsi="Arial" w:cs="Arial"/>
          <w:sz w:val="24"/>
          <w:szCs w:val="24"/>
          <w:lang w:val="en-GB" w:eastAsia="en-GB"/>
        </w:rPr>
        <w:t>the context of Apple in the UK.</w:t>
      </w:r>
    </w:p>
    <w:p w14:paraId="33D71295" w14:textId="0FF0137B" w:rsidR="00CF790A" w:rsidRPr="00CF790A" w:rsidRDefault="00CF790A" w:rsidP="00CF790A">
      <w:pPr>
        <w:spacing w:before="100" w:beforeAutospacing="1" w:after="100" w:afterAutospacing="1" w:line="360" w:lineRule="auto"/>
        <w:jc w:val="both"/>
        <w:rPr>
          <w:rFonts w:ascii="Arial" w:eastAsia="Times New Roman" w:hAnsi="Arial" w:cs="Arial"/>
          <w:sz w:val="24"/>
          <w:szCs w:val="24"/>
          <w:lang w:val="en-GB" w:eastAsia="en-GB"/>
        </w:rPr>
      </w:pPr>
      <w:r w:rsidRPr="00CF790A">
        <w:rPr>
          <w:rFonts w:ascii="Arial" w:eastAsia="Times New Roman" w:hAnsi="Arial" w:cs="Arial"/>
          <w:sz w:val="24"/>
          <w:szCs w:val="24"/>
          <w:lang w:val="en-GB" w:eastAsia="en-GB"/>
        </w:rPr>
        <w:t xml:space="preserve">Fourth, the ecosystem gap is present. It's not just Apple products, but the iPhone, Mac, Apple Watch, </w:t>
      </w:r>
      <w:proofErr w:type="spellStart"/>
      <w:r w:rsidRPr="00CF790A">
        <w:rPr>
          <w:rFonts w:ascii="Arial" w:eastAsia="Times New Roman" w:hAnsi="Arial" w:cs="Arial"/>
          <w:sz w:val="24"/>
          <w:szCs w:val="24"/>
          <w:lang w:val="en-GB" w:eastAsia="en-GB"/>
        </w:rPr>
        <w:t>AirPods</w:t>
      </w:r>
      <w:proofErr w:type="spellEnd"/>
      <w:r w:rsidRPr="00CF790A">
        <w:rPr>
          <w:rFonts w:ascii="Arial" w:eastAsia="Times New Roman" w:hAnsi="Arial" w:cs="Arial"/>
          <w:sz w:val="24"/>
          <w:szCs w:val="24"/>
          <w:lang w:val="en-GB" w:eastAsia="en-GB"/>
        </w:rPr>
        <w:t xml:space="preserve">, iCloud, Apple Music and others that make Apple competitive. Although the digital ecosystems and switching costs have been identified as important </w:t>
      </w:r>
      <w:r w:rsidRPr="00CF790A">
        <w:rPr>
          <w:rFonts w:ascii="Arial" w:eastAsia="Times New Roman" w:hAnsi="Arial" w:cs="Arial"/>
          <w:sz w:val="24"/>
          <w:szCs w:val="24"/>
          <w:lang w:val="en-GB" w:eastAsia="en-GB"/>
        </w:rPr>
        <w:lastRenderedPageBreak/>
        <w:t xml:space="preserve">factors in research, there is comparatively less research that focuses on the role of ecosystem integration in building long-term customer loyalty and brand equity, in addition to digital marketing activities </w:t>
      </w:r>
      <w:r w:rsidR="000477F1">
        <w:rPr>
          <w:rFonts w:ascii="Arial" w:eastAsia="Times New Roman" w:hAnsi="Arial" w:cs="Arial"/>
          <w:sz w:val="24"/>
          <w:szCs w:val="24"/>
          <w:lang w:val="en-GB" w:eastAsia="en-GB"/>
        </w:rPr>
        <w:t>(Keller and Swaminathan, 2020).</w:t>
      </w:r>
    </w:p>
    <w:p w14:paraId="17395483" w14:textId="322F68F9" w:rsidR="00CF790A" w:rsidRPr="00CF790A" w:rsidRDefault="00CF790A" w:rsidP="00CF790A">
      <w:pPr>
        <w:spacing w:before="100" w:beforeAutospacing="1" w:after="100" w:afterAutospacing="1" w:line="360" w:lineRule="auto"/>
        <w:jc w:val="both"/>
        <w:rPr>
          <w:rFonts w:ascii="Arial" w:eastAsia="Times New Roman" w:hAnsi="Arial" w:cs="Arial"/>
          <w:sz w:val="24"/>
          <w:szCs w:val="24"/>
          <w:lang w:val="en-GB" w:eastAsia="en-GB"/>
        </w:rPr>
      </w:pPr>
      <w:r w:rsidRPr="00CF790A">
        <w:rPr>
          <w:rFonts w:ascii="Arial" w:eastAsia="Times New Roman" w:hAnsi="Arial" w:cs="Arial"/>
          <w:sz w:val="24"/>
          <w:szCs w:val="24"/>
          <w:lang w:val="en-GB" w:eastAsia="en-GB"/>
        </w:rPr>
        <w:t xml:space="preserve">Fifth, there is an evidence-integration gap. There have been various studies on Apple's marketing, consumer </w:t>
      </w:r>
      <w:r w:rsidR="000057A8" w:rsidRPr="00CF790A">
        <w:rPr>
          <w:rFonts w:ascii="Arial" w:eastAsia="Times New Roman" w:hAnsi="Arial" w:cs="Arial"/>
          <w:sz w:val="24"/>
          <w:szCs w:val="24"/>
          <w:lang w:val="en-GB" w:eastAsia="en-GB"/>
        </w:rPr>
        <w:t>behaviour</w:t>
      </w:r>
      <w:r w:rsidRPr="00CF790A">
        <w:rPr>
          <w:rFonts w:ascii="Arial" w:eastAsia="Times New Roman" w:hAnsi="Arial" w:cs="Arial"/>
          <w:sz w:val="24"/>
          <w:szCs w:val="24"/>
          <w:lang w:val="en-GB" w:eastAsia="en-GB"/>
        </w:rPr>
        <w:t>, and regulatory landscape that have been published in the past. Very little research that explicitly and systematically integrates these various types of secondary evidence to provide a holistic evaluation of Apple's digital marketing a</w:t>
      </w:r>
      <w:r w:rsidR="000477F1">
        <w:rPr>
          <w:rFonts w:ascii="Arial" w:eastAsia="Times New Roman" w:hAnsi="Arial" w:cs="Arial"/>
          <w:sz w:val="24"/>
          <w:szCs w:val="24"/>
          <w:lang w:val="en-GB" w:eastAsia="en-GB"/>
        </w:rPr>
        <w:t>nd brand performance in the UK.</w:t>
      </w:r>
    </w:p>
    <w:p w14:paraId="017284D0" w14:textId="6AAF67C3" w:rsidR="00CF790A" w:rsidRPr="00CF790A" w:rsidRDefault="00CF790A" w:rsidP="00CF790A">
      <w:pPr>
        <w:spacing w:before="100" w:beforeAutospacing="1" w:after="100" w:afterAutospacing="1" w:line="360" w:lineRule="auto"/>
        <w:jc w:val="both"/>
        <w:rPr>
          <w:rFonts w:ascii="Arial" w:eastAsia="Times New Roman" w:hAnsi="Arial" w:cs="Arial"/>
          <w:sz w:val="24"/>
          <w:szCs w:val="24"/>
          <w:lang w:val="en-GB" w:eastAsia="en-GB"/>
        </w:rPr>
      </w:pPr>
      <w:r w:rsidRPr="00CF790A">
        <w:rPr>
          <w:rFonts w:ascii="Arial" w:eastAsia="Times New Roman" w:hAnsi="Arial" w:cs="Arial"/>
          <w:sz w:val="24"/>
          <w:szCs w:val="24"/>
          <w:lang w:val="en-GB" w:eastAsia="en-GB"/>
        </w:rPr>
        <w:t>Lastly, a theoretical gap. Previous studies have tended to use one or the other model exclusively (Aaker, 2012; Keller, 2013), despite the fact that both the Aaker's Brand Equity Model and the Keller's Customer Based Brand Equity (CBBE) Model are well-known models. The two frameworks can be integrated to deliver a wider analysis of both the aspects of brand equity and the various phases consumers go through in deepening</w:t>
      </w:r>
      <w:r w:rsidR="000477F1">
        <w:rPr>
          <w:rFonts w:ascii="Arial" w:eastAsia="Times New Roman" w:hAnsi="Arial" w:cs="Arial"/>
          <w:sz w:val="24"/>
          <w:szCs w:val="24"/>
          <w:lang w:val="en-GB" w:eastAsia="en-GB"/>
        </w:rPr>
        <w:t xml:space="preserve"> their connection with a brand.</w:t>
      </w:r>
    </w:p>
    <w:p w14:paraId="4C9A290B" w14:textId="4F64161C" w:rsidR="00C843F3" w:rsidRPr="00C843F3" w:rsidRDefault="00CF790A" w:rsidP="00CF790A">
      <w:pPr>
        <w:spacing w:before="100" w:beforeAutospacing="1" w:after="100" w:afterAutospacing="1" w:line="360" w:lineRule="auto"/>
        <w:jc w:val="both"/>
        <w:rPr>
          <w:rFonts w:ascii="Arial" w:eastAsia="Times New Roman" w:hAnsi="Arial" w:cs="Arial"/>
          <w:sz w:val="24"/>
          <w:szCs w:val="24"/>
          <w:u w:val="single"/>
          <w:lang w:val="en-GB" w:eastAsia="en-GB"/>
        </w:rPr>
      </w:pPr>
      <w:r w:rsidRPr="00CF790A">
        <w:rPr>
          <w:rFonts w:ascii="Arial" w:eastAsia="Times New Roman" w:hAnsi="Arial" w:cs="Arial"/>
          <w:sz w:val="24"/>
          <w:szCs w:val="24"/>
          <w:lang w:val="en-GB" w:eastAsia="en-GB"/>
        </w:rPr>
        <w:t xml:space="preserve">The following </w:t>
      </w:r>
      <w:r w:rsidR="000057A8" w:rsidRPr="00CF790A">
        <w:rPr>
          <w:rFonts w:ascii="Arial" w:eastAsia="Times New Roman" w:hAnsi="Arial" w:cs="Arial"/>
          <w:sz w:val="24"/>
          <w:szCs w:val="24"/>
          <w:lang w:val="en-GB" w:eastAsia="en-GB"/>
        </w:rPr>
        <w:t>study attempt</w:t>
      </w:r>
      <w:r w:rsidRPr="00CF790A">
        <w:rPr>
          <w:rFonts w:ascii="Arial" w:eastAsia="Times New Roman" w:hAnsi="Arial" w:cs="Arial"/>
          <w:sz w:val="24"/>
          <w:szCs w:val="24"/>
          <w:lang w:val="en-GB" w:eastAsia="en-GB"/>
        </w:rPr>
        <w:t xml:space="preserve"> to fill this gap by critically analysing the academic, corporate, industry and regulatory secondary evidence surrounding the context of Apple's digital marketing in the UK. With the use of Aaker and Keller's complementary frameworks, the </w:t>
      </w:r>
      <w:r w:rsidR="000057A8" w:rsidRPr="00CF790A">
        <w:rPr>
          <w:rFonts w:ascii="Arial" w:eastAsia="Times New Roman" w:hAnsi="Arial" w:cs="Arial"/>
          <w:sz w:val="24"/>
          <w:szCs w:val="24"/>
          <w:lang w:val="en-GB" w:eastAsia="en-GB"/>
        </w:rPr>
        <w:t xml:space="preserve">study </w:t>
      </w:r>
      <w:proofErr w:type="gramStart"/>
      <w:r w:rsidR="000057A8" w:rsidRPr="00CF790A">
        <w:rPr>
          <w:rFonts w:ascii="Arial" w:eastAsia="Times New Roman" w:hAnsi="Arial" w:cs="Arial"/>
          <w:sz w:val="24"/>
          <w:szCs w:val="24"/>
          <w:lang w:val="en-GB" w:eastAsia="en-GB"/>
        </w:rPr>
        <w:t>make</w:t>
      </w:r>
      <w:proofErr w:type="gramEnd"/>
      <w:r w:rsidRPr="00CF790A">
        <w:rPr>
          <w:rFonts w:ascii="Arial" w:eastAsia="Times New Roman" w:hAnsi="Arial" w:cs="Arial"/>
          <w:sz w:val="24"/>
          <w:szCs w:val="24"/>
          <w:lang w:val="en-GB" w:eastAsia="en-GB"/>
        </w:rPr>
        <w:t xml:space="preserve"> a contribution to academic knowledge and provide implications for the practice of digital marketing, privacy and ecosystem management and brand performance in the highly competitive </w:t>
      </w:r>
      <w:r>
        <w:rPr>
          <w:rFonts w:ascii="Arial" w:eastAsia="Times New Roman" w:hAnsi="Arial" w:cs="Arial"/>
          <w:sz w:val="24"/>
          <w:szCs w:val="24"/>
          <w:lang w:val="en-GB" w:eastAsia="en-GB"/>
        </w:rPr>
        <w:t>and regulated technology market</w:t>
      </w:r>
      <w:r w:rsidR="00C843F3" w:rsidRPr="00C843F3">
        <w:rPr>
          <w:rFonts w:ascii="Arial" w:eastAsia="Times New Roman" w:hAnsi="Arial" w:cs="Arial"/>
          <w:sz w:val="24"/>
          <w:szCs w:val="24"/>
          <w:lang w:val="en-GB" w:eastAsia="en-GB"/>
        </w:rPr>
        <w:t>.</w:t>
      </w:r>
    </w:p>
    <w:p w14:paraId="5125680E" w14:textId="77777777" w:rsidR="00C843F3" w:rsidRPr="00C843F3" w:rsidRDefault="00C843F3" w:rsidP="00D45BA4">
      <w:pPr>
        <w:pStyle w:val="Heading2"/>
        <w:rPr>
          <w:rFonts w:eastAsia="Times New Roman"/>
          <w:lang w:val="en-GB" w:eastAsia="en-GB"/>
        </w:rPr>
      </w:pPr>
      <w:bookmarkStart w:id="50" w:name="_Toc236043006"/>
      <w:bookmarkStart w:id="51" w:name="_Toc238337161"/>
      <w:r w:rsidRPr="00C843F3">
        <w:rPr>
          <w:rFonts w:eastAsia="Times New Roman"/>
          <w:lang w:val="en-GB" w:eastAsia="en-GB"/>
        </w:rPr>
        <w:t>2.5 Theoretical Framework</w:t>
      </w:r>
      <w:bookmarkEnd w:id="50"/>
      <w:bookmarkEnd w:id="51"/>
    </w:p>
    <w:p w14:paraId="2315D1DB" w14:textId="730F34D9" w:rsid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This study is underpinned by two well-established branding theories: Aaker's Brand Equity Model (Aaker, 2012) and Keller's Customer-Based Brand Equity (CBBE) Model (Keller, 2013). These complementary frameworks provide a comprehensive understanding of how digital marketing activities influence brand performance by strengthening customer perceptions, engagement, and long-term loyalty. Together, they provide the theoretical foundation for examining the effectiveness of Apple's digital marketing strategies within the UK technology market.</w:t>
      </w:r>
    </w:p>
    <w:p w14:paraId="296B54CE" w14:textId="77777777" w:rsidR="008A78E5" w:rsidRPr="00C843F3" w:rsidRDefault="008A78E5" w:rsidP="00C843F3">
      <w:pPr>
        <w:spacing w:before="100" w:beforeAutospacing="1" w:after="100" w:afterAutospacing="1" w:line="360" w:lineRule="auto"/>
        <w:jc w:val="both"/>
        <w:rPr>
          <w:rFonts w:ascii="Arial" w:eastAsia="Times New Roman" w:hAnsi="Arial" w:cs="Arial"/>
          <w:sz w:val="24"/>
          <w:szCs w:val="24"/>
          <w:lang w:val="en-GB" w:eastAsia="en-GB"/>
        </w:rPr>
      </w:pPr>
    </w:p>
    <w:p w14:paraId="17208033" w14:textId="77777777" w:rsidR="00C843F3" w:rsidRPr="00C843F3" w:rsidRDefault="00C843F3" w:rsidP="00C843F3">
      <w:pPr>
        <w:spacing w:before="100" w:beforeAutospacing="1" w:after="100" w:afterAutospacing="1" w:line="360" w:lineRule="auto"/>
        <w:jc w:val="both"/>
        <w:rPr>
          <w:rFonts w:ascii="Arial" w:eastAsia="Times New Roman" w:hAnsi="Arial" w:cs="Arial"/>
          <w:b/>
          <w:sz w:val="24"/>
          <w:szCs w:val="24"/>
          <w:lang w:val="en-GB" w:eastAsia="en-GB"/>
        </w:rPr>
      </w:pPr>
      <w:r w:rsidRPr="00C843F3">
        <w:rPr>
          <w:rFonts w:ascii="Arial" w:eastAsia="Times New Roman" w:hAnsi="Arial" w:cs="Arial"/>
          <w:b/>
          <w:sz w:val="24"/>
          <w:szCs w:val="24"/>
          <w:lang w:val="en-GB" w:eastAsia="en-GB"/>
        </w:rPr>
        <w:lastRenderedPageBreak/>
        <w:t>Aaker's Brand Equity Model</w:t>
      </w:r>
    </w:p>
    <w:p w14:paraId="54E2DC7F"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Aaker (2012) proposed that brand equity is created through several interrelated dimensions that enhance the value of a brand for both customers and organisations. The first dimension, brand awareness, refers to consumers' ability to recognise and recall a brand when making purchasing decisions. High brand awareness increases familiarity and reduces perceived purchase risk, making customers more likely to choose the brand over competitors.</w:t>
      </w:r>
    </w:p>
    <w:p w14:paraId="1E31E847"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The second dimension is brand associations, which represent the ideas, emotions, and experiences consumers connect with a brand. Strong and positive associations help organisations establish a unique market position and differentiate themselves within competitive industries. Apple's associations with innovation, premium quality, simplicity, and privacy have contributed significantly to its global reputation.</w:t>
      </w:r>
    </w:p>
    <w:p w14:paraId="7BA8B418"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The third component, perceived quality, refers to customers' overall judgement regarding the superiority or excellence of a product or service relative to competing alternatives. High perceived quality enables organisations to command premium prices while strengthening customer confidence and satisfaction (Kotler, Keller and Chernev, 2022).</w:t>
      </w:r>
    </w:p>
    <w:p w14:paraId="121207CA"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Finally, brand loyalty reflects customers' commitment to repeatedly purchasing and recommending a particular brand. Loyal customers reduce marketing costs, generate positive word-of-mouth, and contribute to sustainable competitive advantage (Aaker, 2012).</w:t>
      </w:r>
    </w:p>
    <w:p w14:paraId="58C188A7"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A major strength of Aaker's model is its practical managerial orientation. The framework identifies measurable dimensions that organisations can evaluate when assessing brand performance and marketing effectiveness. However, critics argue that the model places greater emphasis on organisational assets than on the psychological process through which consumers develop strong emotional relationships with brands (Keller, 2013). Despite this limitation, Aaker's framework remains highly applicable to Apple because the company's digital marketing strategy aims to strengthen awareness, reinforce premium brand associations, enhance perceived quality, and maintain exceptionally high customer loyalty.</w:t>
      </w:r>
    </w:p>
    <w:p w14:paraId="13A45852" w14:textId="77777777" w:rsidR="00C843F3" w:rsidRPr="00C843F3" w:rsidRDefault="00C843F3" w:rsidP="00C843F3">
      <w:pPr>
        <w:spacing w:before="100" w:beforeAutospacing="1" w:after="100" w:afterAutospacing="1" w:line="360" w:lineRule="auto"/>
        <w:jc w:val="both"/>
        <w:rPr>
          <w:rFonts w:ascii="Arial" w:eastAsia="Times New Roman" w:hAnsi="Arial" w:cs="Arial"/>
          <w:b/>
          <w:sz w:val="24"/>
          <w:szCs w:val="24"/>
          <w:lang w:val="en-GB" w:eastAsia="en-GB"/>
        </w:rPr>
      </w:pPr>
      <w:r w:rsidRPr="00C843F3">
        <w:rPr>
          <w:rFonts w:ascii="Arial" w:eastAsia="Times New Roman" w:hAnsi="Arial" w:cs="Arial"/>
          <w:b/>
          <w:sz w:val="24"/>
          <w:szCs w:val="24"/>
          <w:lang w:val="en-GB" w:eastAsia="en-GB"/>
        </w:rPr>
        <w:lastRenderedPageBreak/>
        <w:t>Keller's Customer-Based Brand Equity (CBBE) Model</w:t>
      </w:r>
    </w:p>
    <w:p w14:paraId="22DCF99D"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Keller's Customer-Based Brand Equity (CBBE) Model explains how consumers gradually develop strong relationships with brands through four hierarchical stages (Keller, 2013). The first stage, brand identity, focuses on developing brand salience so that consumers easily recognise and remember the brand during purchase decisions. Digital marketing activities such as search engine optimisation, social media campaigns, and digital advertising increase Apple's online visibility and strengthen brand recognition.</w:t>
      </w:r>
    </w:p>
    <w:p w14:paraId="1260BBE1"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The second stage, brand meaning, consists of brand performance and brand imagery. Consumers evaluate both the functional performance of products and the symbolic meanings associated with the brand. Apple's storytelling, product demonstrations, and premium digital content communicate innovation, quality, creativity, and lifestyle benefits, thereby strengthening positive brand meaning.</w:t>
      </w:r>
    </w:p>
    <w:p w14:paraId="241450ED"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The third stage, brand response, refers to customers' cognitive evaluations and emotional reactions. Personalised digital marketing, customer reviews, user-generated content, and privacy-focused communication influence consumer trust, satisfaction, and purchase intentions (Kotler, Keller and Chernev, 2022).</w:t>
      </w:r>
    </w:p>
    <w:p w14:paraId="3A7151B0" w14:textId="35975877" w:rsid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The final stage, brand resonance, represents the highest level of customer-brand relationships, characterised by behavioural loyalty, emotional attachment, active engagement, and brand advocacy. Apple's integrated digital ecosystem, customer communities, and long-term digital engagement strategies encourage customers to purchase multiple products, subscribe to digital services, and recommend the brand to others.</w:t>
      </w:r>
    </w:p>
    <w:p w14:paraId="0A299ADC" w14:textId="0CC4E54B" w:rsidR="008A78E5" w:rsidRDefault="008A78E5" w:rsidP="00C843F3">
      <w:pPr>
        <w:spacing w:before="100" w:beforeAutospacing="1" w:after="100" w:afterAutospacing="1" w:line="360" w:lineRule="auto"/>
        <w:jc w:val="both"/>
        <w:rPr>
          <w:rFonts w:ascii="Arial" w:eastAsia="Times New Roman" w:hAnsi="Arial" w:cs="Arial"/>
          <w:sz w:val="24"/>
          <w:szCs w:val="24"/>
          <w:lang w:val="en-GB" w:eastAsia="en-GB"/>
        </w:rPr>
      </w:pPr>
    </w:p>
    <w:p w14:paraId="789D33DA" w14:textId="077B6040" w:rsidR="008A78E5" w:rsidRDefault="008A78E5" w:rsidP="00C843F3">
      <w:pPr>
        <w:spacing w:before="100" w:beforeAutospacing="1" w:after="100" w:afterAutospacing="1" w:line="360" w:lineRule="auto"/>
        <w:jc w:val="both"/>
        <w:rPr>
          <w:rFonts w:ascii="Arial" w:eastAsia="Times New Roman" w:hAnsi="Arial" w:cs="Arial"/>
          <w:sz w:val="24"/>
          <w:szCs w:val="24"/>
          <w:lang w:val="en-GB" w:eastAsia="en-GB"/>
        </w:rPr>
      </w:pPr>
    </w:p>
    <w:p w14:paraId="23282D0D" w14:textId="1F9F3D03" w:rsidR="008A78E5" w:rsidRDefault="008A78E5" w:rsidP="00C843F3">
      <w:pPr>
        <w:spacing w:before="100" w:beforeAutospacing="1" w:after="100" w:afterAutospacing="1" w:line="360" w:lineRule="auto"/>
        <w:jc w:val="both"/>
        <w:rPr>
          <w:rFonts w:ascii="Arial" w:eastAsia="Times New Roman" w:hAnsi="Arial" w:cs="Arial"/>
          <w:sz w:val="24"/>
          <w:szCs w:val="24"/>
          <w:lang w:val="en-GB" w:eastAsia="en-GB"/>
        </w:rPr>
      </w:pPr>
    </w:p>
    <w:p w14:paraId="3AF4515D" w14:textId="77777777" w:rsidR="008A78E5" w:rsidRPr="00C843F3" w:rsidRDefault="008A78E5" w:rsidP="00C843F3">
      <w:pPr>
        <w:spacing w:before="100" w:beforeAutospacing="1" w:after="100" w:afterAutospacing="1" w:line="360" w:lineRule="auto"/>
        <w:jc w:val="both"/>
        <w:rPr>
          <w:rFonts w:ascii="Arial" w:eastAsia="Times New Roman" w:hAnsi="Arial" w:cs="Arial"/>
          <w:sz w:val="24"/>
          <w:szCs w:val="24"/>
          <w:lang w:val="en-GB" w:eastAsia="en-GB"/>
        </w:rPr>
      </w:pPr>
    </w:p>
    <w:p w14:paraId="476C1D88" w14:textId="77777777" w:rsidR="00C843F3" w:rsidRPr="00C843F3" w:rsidRDefault="00C843F3" w:rsidP="00C843F3">
      <w:pPr>
        <w:spacing w:before="100" w:beforeAutospacing="1" w:after="100" w:afterAutospacing="1" w:line="360" w:lineRule="auto"/>
        <w:jc w:val="both"/>
        <w:rPr>
          <w:rFonts w:ascii="Arial" w:eastAsia="Times New Roman" w:hAnsi="Arial" w:cs="Arial"/>
          <w:b/>
          <w:sz w:val="24"/>
          <w:szCs w:val="24"/>
          <w:lang w:val="en-GB" w:eastAsia="en-GB"/>
        </w:rPr>
      </w:pPr>
      <w:r w:rsidRPr="00C843F3">
        <w:rPr>
          <w:rFonts w:ascii="Arial" w:eastAsia="Times New Roman" w:hAnsi="Arial" w:cs="Arial"/>
          <w:b/>
          <w:sz w:val="24"/>
          <w:szCs w:val="24"/>
          <w:lang w:val="en-GB" w:eastAsia="en-GB"/>
        </w:rPr>
        <w:lastRenderedPageBreak/>
        <w:t>Conceptual Framework</w:t>
      </w:r>
    </w:p>
    <w:p w14:paraId="19B5C4D9"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Based on the reviewed literature and theoretical models, this study proposes the following conceptual framework:</w:t>
      </w:r>
    </w:p>
    <w:p w14:paraId="282DEE96" w14:textId="77777777" w:rsidR="00545C02" w:rsidRDefault="00545C02" w:rsidP="00545C02">
      <w:pPr>
        <w:keepNext/>
        <w:spacing w:before="100" w:beforeAutospacing="1" w:after="100" w:afterAutospacing="1" w:line="360" w:lineRule="auto"/>
        <w:jc w:val="center"/>
      </w:pPr>
      <w:r>
        <w:rPr>
          <w:noProof/>
          <w:lang w:val="en-GB" w:eastAsia="en-GB"/>
          <w14:ligatures w14:val="standardContextual"/>
        </w:rPr>
        <w:drawing>
          <wp:inline distT="0" distB="0" distL="0" distR="0" wp14:anchorId="289B1A1F" wp14:editId="5F4B4C63">
            <wp:extent cx="3374584" cy="4257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ilot_20260817_121908.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93253" cy="4281230"/>
                    </a:xfrm>
                    <a:prstGeom prst="rect">
                      <a:avLst/>
                    </a:prstGeom>
                  </pic:spPr>
                </pic:pic>
              </a:graphicData>
            </a:graphic>
          </wp:inline>
        </w:drawing>
      </w:r>
    </w:p>
    <w:p w14:paraId="7DABE3D5" w14:textId="6938887E" w:rsidR="00D45BA4" w:rsidRPr="00B11584" w:rsidRDefault="00545C02" w:rsidP="00545C02">
      <w:pPr>
        <w:pStyle w:val="Caption"/>
        <w:jc w:val="center"/>
        <w:rPr>
          <w:rFonts w:ascii="Arial" w:hAnsi="Arial" w:cs="Arial"/>
          <w:sz w:val="24"/>
        </w:rPr>
      </w:pPr>
      <w:bookmarkStart w:id="52" w:name="_Toc238335955"/>
      <w:r w:rsidRPr="00B11584">
        <w:rPr>
          <w:rFonts w:ascii="Arial" w:hAnsi="Arial" w:cs="Arial"/>
          <w:sz w:val="24"/>
        </w:rPr>
        <w:t xml:space="preserve">Figure </w:t>
      </w:r>
      <w:r w:rsidRPr="00B11584">
        <w:rPr>
          <w:rFonts w:ascii="Arial" w:hAnsi="Arial" w:cs="Arial"/>
          <w:sz w:val="24"/>
        </w:rPr>
        <w:fldChar w:fldCharType="begin"/>
      </w:r>
      <w:r w:rsidRPr="00B11584">
        <w:rPr>
          <w:rFonts w:ascii="Arial" w:hAnsi="Arial" w:cs="Arial"/>
          <w:sz w:val="24"/>
        </w:rPr>
        <w:instrText xml:space="preserve"> SEQ Figure \* ARABIC </w:instrText>
      </w:r>
      <w:r w:rsidRPr="00B11584">
        <w:rPr>
          <w:rFonts w:ascii="Arial" w:hAnsi="Arial" w:cs="Arial"/>
          <w:sz w:val="24"/>
        </w:rPr>
        <w:fldChar w:fldCharType="separate"/>
      </w:r>
      <w:r w:rsidRPr="00B11584">
        <w:rPr>
          <w:rFonts w:ascii="Arial" w:hAnsi="Arial" w:cs="Arial"/>
          <w:noProof/>
          <w:sz w:val="24"/>
        </w:rPr>
        <w:t>1</w:t>
      </w:r>
      <w:r w:rsidRPr="00B11584">
        <w:rPr>
          <w:rFonts w:ascii="Arial" w:hAnsi="Arial" w:cs="Arial"/>
          <w:sz w:val="24"/>
        </w:rPr>
        <w:fldChar w:fldCharType="end"/>
      </w:r>
      <w:r w:rsidRPr="00B11584">
        <w:rPr>
          <w:rFonts w:ascii="Arial" w:hAnsi="Arial" w:cs="Arial"/>
          <w:sz w:val="24"/>
        </w:rPr>
        <w:t>.Conceptual Framework of the Study</w:t>
      </w:r>
      <w:bookmarkEnd w:id="52"/>
    </w:p>
    <w:p w14:paraId="1DCEB5D2" w14:textId="77777777" w:rsidR="007775CE" w:rsidRDefault="007775CE" w:rsidP="00C843F3">
      <w:pPr>
        <w:spacing w:before="100" w:beforeAutospacing="1" w:after="100" w:afterAutospacing="1" w:line="360" w:lineRule="auto"/>
        <w:jc w:val="both"/>
        <w:rPr>
          <w:rFonts w:ascii="Arial" w:eastAsia="Times New Roman" w:hAnsi="Arial" w:cs="Arial"/>
          <w:sz w:val="24"/>
          <w:szCs w:val="24"/>
          <w:lang w:val="en-GB" w:eastAsia="en-GB"/>
        </w:rPr>
      </w:pPr>
    </w:p>
    <w:p w14:paraId="265ACA88" w14:textId="0BA6EC95"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The conceptual framework proposes that digital marketing strategies function as the independent variables influencing multiple dimensions of brand performance. Social media marketing, content marketing, user-generated content, privacy-focused marketing, and customer engagement are expected to strengthen customers' perceptions and relationships with Apple, ultimately improving brand awareness, perceived quality, customer loyalty, and overall brand equity.</w:t>
      </w:r>
    </w:p>
    <w:p w14:paraId="041879F5" w14:textId="2745ED70" w:rsidR="00C843F3" w:rsidRPr="00C843F3" w:rsidRDefault="008C3A4E" w:rsidP="00C843F3">
      <w:pPr>
        <w:spacing w:before="100" w:beforeAutospacing="1" w:after="100" w:afterAutospacing="1" w:line="360" w:lineRule="auto"/>
        <w:jc w:val="both"/>
        <w:rPr>
          <w:rFonts w:ascii="Arial" w:eastAsia="Times New Roman" w:hAnsi="Arial" w:cs="Arial"/>
          <w:sz w:val="24"/>
          <w:szCs w:val="24"/>
          <w:lang w:val="en-GB" w:eastAsia="en-GB"/>
        </w:rPr>
      </w:pPr>
      <w:r w:rsidRPr="008C3A4E">
        <w:rPr>
          <w:rFonts w:ascii="Arial" w:eastAsia="Times New Roman" w:hAnsi="Arial" w:cs="Arial"/>
          <w:sz w:val="24"/>
          <w:szCs w:val="24"/>
          <w:lang w:val="en-GB" w:eastAsia="en-GB"/>
        </w:rPr>
        <w:t xml:space="preserve">This chapter </w:t>
      </w:r>
      <w:r w:rsidR="005A313F">
        <w:rPr>
          <w:rFonts w:ascii="Arial" w:eastAsia="Times New Roman" w:hAnsi="Arial" w:cs="Arial"/>
          <w:sz w:val="24"/>
          <w:szCs w:val="24"/>
          <w:lang w:val="en-GB" w:eastAsia="en-GB"/>
        </w:rPr>
        <w:t>provided</w:t>
      </w:r>
      <w:r w:rsidRPr="008C3A4E">
        <w:rPr>
          <w:rFonts w:ascii="Arial" w:eastAsia="Times New Roman" w:hAnsi="Arial" w:cs="Arial"/>
          <w:sz w:val="24"/>
          <w:szCs w:val="24"/>
          <w:lang w:val="en-GB" w:eastAsia="en-GB"/>
        </w:rPr>
        <w:t xml:space="preserve"> the conceptual and empirical foundation for analysing secondary evidence relating to Apple's digital marketing strategies and brand </w:t>
      </w:r>
      <w:r w:rsidRPr="008C3A4E">
        <w:rPr>
          <w:rFonts w:ascii="Arial" w:eastAsia="Times New Roman" w:hAnsi="Arial" w:cs="Arial"/>
          <w:sz w:val="24"/>
          <w:szCs w:val="24"/>
          <w:lang w:val="en-GB" w:eastAsia="en-GB"/>
        </w:rPr>
        <w:lastRenderedPageBreak/>
        <w:t>performance in the UK.”</w:t>
      </w:r>
      <w:r w:rsidR="00C843F3" w:rsidRPr="00C843F3">
        <w:rPr>
          <w:rFonts w:ascii="Arial" w:eastAsia="Times New Roman" w:hAnsi="Arial" w:cs="Arial"/>
          <w:sz w:val="24"/>
          <w:szCs w:val="24"/>
          <w:lang w:val="en-GB" w:eastAsia="en-GB"/>
        </w:rPr>
        <w:t xml:space="preserve"> Furthermore, the framework provides the basis for descriptive statistical analysis by enabling the researcher to evaluate how consumers perceive Apple's digital marketing activities and how these perceptions relate to different dimensions of brand performance within the UK market.</w:t>
      </w:r>
    </w:p>
    <w:p w14:paraId="3A0B6879" w14:textId="77777777" w:rsidR="00C843F3" w:rsidRPr="00C843F3" w:rsidRDefault="00C843F3" w:rsidP="00D45BA4">
      <w:pPr>
        <w:pStyle w:val="Heading2"/>
        <w:rPr>
          <w:rFonts w:eastAsia="Times New Roman"/>
          <w:lang w:val="en-GB" w:eastAsia="en-GB"/>
        </w:rPr>
      </w:pPr>
      <w:bookmarkStart w:id="53" w:name="_Toc236043007"/>
      <w:bookmarkStart w:id="54" w:name="_Toc238337162"/>
      <w:r w:rsidRPr="00C843F3">
        <w:rPr>
          <w:rFonts w:eastAsia="Times New Roman"/>
          <w:lang w:val="en-GB" w:eastAsia="en-GB"/>
        </w:rPr>
        <w:t>2.6 Summary of the Chapter</w:t>
      </w:r>
      <w:bookmarkEnd w:id="53"/>
      <w:bookmarkEnd w:id="54"/>
      <w:r w:rsidRPr="00C843F3">
        <w:rPr>
          <w:rFonts w:eastAsia="Times New Roman"/>
          <w:lang w:val="en-GB" w:eastAsia="en-GB"/>
        </w:rPr>
        <w:t xml:space="preserve"> </w:t>
      </w:r>
    </w:p>
    <w:p w14:paraId="3CC155D5" w14:textId="7896AEC1" w:rsidR="00DE41C9" w:rsidRDefault="00B70829" w:rsidP="00F265D0">
      <w:pPr>
        <w:spacing w:before="100" w:beforeAutospacing="1" w:after="100" w:afterAutospacing="1" w:line="360" w:lineRule="auto"/>
        <w:jc w:val="both"/>
        <w:rPr>
          <w:rFonts w:ascii="Arial" w:eastAsia="Times New Roman" w:hAnsi="Arial" w:cs="Arial"/>
          <w:sz w:val="24"/>
          <w:szCs w:val="24"/>
          <w:lang w:val="en-GB" w:eastAsia="en-GB"/>
        </w:rPr>
      </w:pPr>
      <w:r w:rsidRPr="00B70829">
        <w:rPr>
          <w:rFonts w:ascii="Arial" w:eastAsia="Times New Roman" w:hAnsi="Arial" w:cs="Arial"/>
          <w:sz w:val="24"/>
          <w:szCs w:val="24"/>
          <w:lang w:val="en-GB" w:eastAsia="en-GB"/>
        </w:rPr>
        <w:t>This chapter reviewed and critically evaluated academic, corporate, industry and regulatory evidence relating to digital marketing and brand performance. The literature search strategy was examined, and key themes including digital marketing, brand equity, Apple's digital marketing strategies, user-generated content, digital ecosystem integration, privacy and regulation were critically assessed. The chapter also identified important theoretical, contextual and empirical gaps, particularly the limited availability of integrated UK-specific evidence concerning Apple's digital marketing and brand performance. Aaker's Brand Equity Model and Keller's CBBE Model were subsequently established as the theoretical foundations of the study. Overall, the reviewed literature provided the conceptual and evidential foundation for the secondary-data methodology and analysis presented in the following chapter.</w:t>
      </w:r>
    </w:p>
    <w:p w14:paraId="47BB1ECB" w14:textId="05D4AA95" w:rsidR="00B70829" w:rsidRDefault="00B70829" w:rsidP="00F265D0">
      <w:pPr>
        <w:spacing w:before="100" w:beforeAutospacing="1" w:after="100" w:afterAutospacing="1" w:line="360" w:lineRule="auto"/>
        <w:jc w:val="both"/>
        <w:rPr>
          <w:rFonts w:ascii="Arial" w:eastAsia="Times New Roman" w:hAnsi="Arial" w:cs="Arial"/>
          <w:sz w:val="24"/>
          <w:szCs w:val="24"/>
          <w:lang w:val="en-GB" w:eastAsia="en-GB"/>
        </w:rPr>
      </w:pPr>
    </w:p>
    <w:p w14:paraId="4AA0C7E2" w14:textId="6F8AC3EA" w:rsidR="00B70829" w:rsidRDefault="00B70829" w:rsidP="00F265D0">
      <w:pPr>
        <w:spacing w:before="100" w:beforeAutospacing="1" w:after="100" w:afterAutospacing="1" w:line="360" w:lineRule="auto"/>
        <w:jc w:val="both"/>
        <w:rPr>
          <w:rFonts w:ascii="Arial" w:eastAsia="Times New Roman" w:hAnsi="Arial" w:cs="Arial"/>
          <w:sz w:val="24"/>
          <w:szCs w:val="24"/>
          <w:lang w:val="en-GB" w:eastAsia="en-GB"/>
        </w:rPr>
      </w:pPr>
    </w:p>
    <w:p w14:paraId="398ADCAC" w14:textId="59C4A370" w:rsidR="007775CE" w:rsidRDefault="007775CE" w:rsidP="00F265D0">
      <w:pPr>
        <w:spacing w:before="100" w:beforeAutospacing="1" w:after="100" w:afterAutospacing="1" w:line="360" w:lineRule="auto"/>
        <w:jc w:val="both"/>
        <w:rPr>
          <w:rFonts w:ascii="Arial" w:eastAsia="Times New Roman" w:hAnsi="Arial" w:cs="Arial"/>
          <w:sz w:val="24"/>
          <w:szCs w:val="24"/>
          <w:lang w:val="en-GB" w:eastAsia="en-GB"/>
        </w:rPr>
      </w:pPr>
    </w:p>
    <w:p w14:paraId="67BEF8B2" w14:textId="4DED82AD" w:rsidR="007775CE" w:rsidRDefault="007775CE" w:rsidP="00F265D0">
      <w:pPr>
        <w:spacing w:before="100" w:beforeAutospacing="1" w:after="100" w:afterAutospacing="1" w:line="360" w:lineRule="auto"/>
        <w:jc w:val="both"/>
        <w:rPr>
          <w:rFonts w:ascii="Arial" w:eastAsia="Times New Roman" w:hAnsi="Arial" w:cs="Arial"/>
          <w:sz w:val="24"/>
          <w:szCs w:val="24"/>
          <w:lang w:val="en-GB" w:eastAsia="en-GB"/>
        </w:rPr>
      </w:pPr>
    </w:p>
    <w:p w14:paraId="2BBB1358" w14:textId="768C4A75" w:rsidR="00D57ACD" w:rsidRDefault="00D57ACD" w:rsidP="00F265D0">
      <w:pPr>
        <w:spacing w:before="100" w:beforeAutospacing="1" w:after="100" w:afterAutospacing="1" w:line="360" w:lineRule="auto"/>
        <w:jc w:val="both"/>
        <w:rPr>
          <w:rFonts w:ascii="Arial" w:eastAsia="Times New Roman" w:hAnsi="Arial" w:cs="Arial"/>
          <w:sz w:val="24"/>
          <w:szCs w:val="24"/>
          <w:lang w:val="en-GB" w:eastAsia="en-GB"/>
        </w:rPr>
      </w:pPr>
    </w:p>
    <w:p w14:paraId="7F116861" w14:textId="77777777" w:rsidR="008A78E5" w:rsidRDefault="008A78E5" w:rsidP="00F265D0">
      <w:pPr>
        <w:spacing w:before="100" w:beforeAutospacing="1" w:after="100" w:afterAutospacing="1" w:line="360" w:lineRule="auto"/>
        <w:jc w:val="both"/>
        <w:rPr>
          <w:rFonts w:ascii="Arial" w:eastAsia="Times New Roman" w:hAnsi="Arial" w:cs="Arial"/>
          <w:sz w:val="24"/>
          <w:szCs w:val="24"/>
          <w:lang w:val="en-GB" w:eastAsia="en-GB"/>
        </w:rPr>
      </w:pPr>
    </w:p>
    <w:p w14:paraId="1951417C" w14:textId="77777777" w:rsidR="00D57ACD" w:rsidRDefault="00D57ACD" w:rsidP="00F265D0">
      <w:pPr>
        <w:spacing w:before="100" w:beforeAutospacing="1" w:after="100" w:afterAutospacing="1" w:line="360" w:lineRule="auto"/>
        <w:jc w:val="both"/>
        <w:rPr>
          <w:rFonts w:ascii="Arial" w:eastAsia="Times New Roman" w:hAnsi="Arial" w:cs="Arial"/>
          <w:sz w:val="24"/>
          <w:szCs w:val="24"/>
          <w:lang w:val="en-GB" w:eastAsia="en-GB"/>
        </w:rPr>
      </w:pPr>
    </w:p>
    <w:p w14:paraId="426F49DE" w14:textId="5677ACE5" w:rsidR="00DE41C9" w:rsidRPr="00D57ACD" w:rsidRDefault="00FD1237" w:rsidP="00F76095">
      <w:pPr>
        <w:pStyle w:val="Heading1"/>
        <w:jc w:val="center"/>
        <w:rPr>
          <w:rFonts w:eastAsia="Times New Roman"/>
          <w:lang w:val="en-GB" w:eastAsia="en-GB"/>
        </w:rPr>
      </w:pPr>
      <w:bookmarkStart w:id="55" w:name="_Toc238337163"/>
      <w:r w:rsidRPr="00D57ACD">
        <w:rPr>
          <w:rFonts w:eastAsia="Times New Roman"/>
          <w:lang w:val="en-GB" w:eastAsia="en-GB"/>
        </w:rPr>
        <w:lastRenderedPageBreak/>
        <w:t>Chapter Three</w:t>
      </w:r>
      <w:r w:rsidR="00DE41C9" w:rsidRPr="00D57ACD">
        <w:rPr>
          <w:rFonts w:eastAsia="Times New Roman"/>
          <w:lang w:val="en-GB" w:eastAsia="en-GB"/>
        </w:rPr>
        <w:t>: Research Methodology</w:t>
      </w:r>
      <w:bookmarkEnd w:id="55"/>
    </w:p>
    <w:p w14:paraId="421032CC" w14:textId="77777777" w:rsidR="00206B2C" w:rsidRPr="00D57ACD" w:rsidRDefault="00206B2C" w:rsidP="00F76095">
      <w:pPr>
        <w:pStyle w:val="Heading2"/>
        <w:rPr>
          <w:rFonts w:eastAsia="Times New Roman"/>
          <w:lang w:val="en-GB" w:eastAsia="en-GB"/>
        </w:rPr>
      </w:pPr>
      <w:bookmarkStart w:id="56" w:name="_Toc238337164"/>
      <w:r w:rsidRPr="00D57ACD">
        <w:rPr>
          <w:rFonts w:eastAsia="Times New Roman"/>
          <w:lang w:val="en-GB" w:eastAsia="en-GB"/>
        </w:rPr>
        <w:t>3.1 Introduction</w:t>
      </w:r>
      <w:bookmarkEnd w:id="56"/>
    </w:p>
    <w:p w14:paraId="0F06CB8C" w14:textId="2190CEFD" w:rsidR="00574655" w:rsidRPr="00D57ACD" w:rsidRDefault="000C63FC"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In this chapter, the </w:t>
      </w:r>
      <w:r w:rsidR="000057A8">
        <w:rPr>
          <w:rFonts w:ascii="Arial" w:hAnsi="Arial" w:cs="Arial"/>
          <w:sz w:val="24"/>
          <w:szCs w:val="24"/>
          <w:lang w:val="en-GB" w:eastAsia="en-GB"/>
        </w:rPr>
        <w:t xml:space="preserve">methodology </w:t>
      </w:r>
      <w:r w:rsidR="000057A8" w:rsidRPr="00D57ACD">
        <w:rPr>
          <w:rFonts w:ascii="Arial" w:hAnsi="Arial" w:cs="Arial"/>
          <w:sz w:val="24"/>
          <w:szCs w:val="24"/>
          <w:lang w:val="en-GB" w:eastAsia="en-GB"/>
        </w:rPr>
        <w:t>discussed</w:t>
      </w:r>
      <w:r w:rsidRPr="00D57ACD">
        <w:rPr>
          <w:rFonts w:ascii="Arial" w:hAnsi="Arial" w:cs="Arial"/>
          <w:sz w:val="24"/>
          <w:szCs w:val="24"/>
          <w:lang w:val="en-GB" w:eastAsia="en-GB"/>
        </w:rPr>
        <w:t xml:space="preserve"> that has been used to explore the impact of digital marketing strategies on brand performance of Apple Inc. in the UK. The </w:t>
      </w:r>
      <w:r w:rsidR="000057A8" w:rsidRPr="00D57ACD">
        <w:rPr>
          <w:rFonts w:ascii="Arial" w:hAnsi="Arial" w:cs="Arial"/>
          <w:sz w:val="24"/>
          <w:szCs w:val="24"/>
          <w:lang w:val="en-GB" w:eastAsia="en-GB"/>
        </w:rPr>
        <w:t>study involves</w:t>
      </w:r>
      <w:r w:rsidRPr="00D57ACD">
        <w:rPr>
          <w:rFonts w:ascii="Arial" w:hAnsi="Arial" w:cs="Arial"/>
          <w:sz w:val="24"/>
          <w:szCs w:val="24"/>
          <w:lang w:val="en-GB" w:eastAsia="en-GB"/>
        </w:rPr>
        <w:t xml:space="preserve"> a qualitative secondary-data approach to examine the academic, corporate/industry and regulatory evidence and meet the research objectives. The </w:t>
      </w:r>
      <w:r w:rsidR="000057A8" w:rsidRPr="00D57ACD">
        <w:rPr>
          <w:rFonts w:ascii="Arial" w:hAnsi="Arial" w:cs="Arial"/>
          <w:sz w:val="24"/>
          <w:szCs w:val="24"/>
          <w:lang w:val="en-GB" w:eastAsia="en-GB"/>
        </w:rPr>
        <w:t>chapter describe</w:t>
      </w:r>
      <w:r w:rsidRPr="00D57ACD">
        <w:rPr>
          <w:rFonts w:ascii="Arial" w:hAnsi="Arial" w:cs="Arial"/>
          <w:sz w:val="24"/>
          <w:szCs w:val="24"/>
          <w:lang w:val="en-GB" w:eastAsia="en-GB"/>
        </w:rPr>
        <w:t xml:space="preserve"> the research philosophy, deductive approach, case-study strategy and research design, the secondary data sources, the process of searching and selecting data and the methods of thematic and content analysis, all of which are important for this study (Saunders, Lewis and Thornhill, 2023; Creswell and Creswell, 2023). </w:t>
      </w:r>
      <w:r w:rsidR="000057A8" w:rsidRPr="00D57ACD">
        <w:rPr>
          <w:rFonts w:ascii="Arial" w:hAnsi="Arial" w:cs="Arial"/>
          <w:sz w:val="24"/>
          <w:szCs w:val="24"/>
          <w:lang w:val="en-GB" w:eastAsia="en-GB"/>
        </w:rPr>
        <w:t>It also</w:t>
      </w:r>
      <w:r w:rsidRPr="00D57ACD">
        <w:rPr>
          <w:rFonts w:ascii="Arial" w:hAnsi="Arial" w:cs="Arial"/>
          <w:sz w:val="24"/>
          <w:szCs w:val="24"/>
          <w:lang w:val="en-GB" w:eastAsia="en-GB"/>
        </w:rPr>
        <w:t xml:space="preserve"> </w:t>
      </w:r>
      <w:r w:rsidR="000057A8" w:rsidRPr="00D57ACD">
        <w:rPr>
          <w:rFonts w:ascii="Arial" w:hAnsi="Arial" w:cs="Arial"/>
          <w:sz w:val="24"/>
          <w:szCs w:val="24"/>
          <w:lang w:val="en-GB" w:eastAsia="en-GB"/>
        </w:rPr>
        <w:t>discusses</w:t>
      </w:r>
      <w:r w:rsidRPr="00D57ACD">
        <w:rPr>
          <w:rFonts w:ascii="Arial" w:hAnsi="Arial" w:cs="Arial"/>
          <w:sz w:val="24"/>
          <w:szCs w:val="24"/>
          <w:lang w:val="en-GB" w:eastAsia="en-GB"/>
        </w:rPr>
        <w:t xml:space="preserve"> the quality of the evidence, ethical issues and methodological limitations to ensure the credibility and transparency of the research</w:t>
      </w:r>
      <w:r w:rsidR="00206B2C" w:rsidRPr="00D57ACD">
        <w:rPr>
          <w:rFonts w:ascii="Arial" w:hAnsi="Arial" w:cs="Arial"/>
          <w:sz w:val="24"/>
          <w:szCs w:val="24"/>
          <w:lang w:val="en-GB" w:eastAsia="en-GB"/>
        </w:rPr>
        <w:t>.</w:t>
      </w:r>
    </w:p>
    <w:p w14:paraId="12BB804C" w14:textId="474A361B" w:rsidR="00574655" w:rsidRPr="00D57ACD" w:rsidRDefault="00574655" w:rsidP="00F76095">
      <w:pPr>
        <w:pStyle w:val="Heading2"/>
        <w:rPr>
          <w:rFonts w:eastAsia="Times New Roman"/>
          <w:lang w:val="en-GB" w:eastAsia="en-GB"/>
        </w:rPr>
      </w:pPr>
      <w:bookmarkStart w:id="57" w:name="_Toc238337165"/>
      <w:r w:rsidRPr="00D57ACD">
        <w:rPr>
          <w:rFonts w:eastAsia="Times New Roman"/>
          <w:lang w:val="en-GB" w:eastAsia="en-GB"/>
        </w:rPr>
        <w:t>3.2 Research Aim</w:t>
      </w:r>
      <w:r w:rsidR="00557C51" w:rsidRPr="00D57ACD">
        <w:rPr>
          <w:rFonts w:eastAsia="Times New Roman"/>
          <w:lang w:val="en-GB" w:eastAsia="en-GB"/>
        </w:rPr>
        <w:t>, Questions and Objectives</w:t>
      </w:r>
      <w:bookmarkEnd w:id="57"/>
      <w:r w:rsidR="00557C51" w:rsidRPr="00D57ACD">
        <w:rPr>
          <w:rFonts w:eastAsia="Times New Roman"/>
          <w:lang w:val="en-GB" w:eastAsia="en-GB"/>
        </w:rPr>
        <w:t xml:space="preserve"> </w:t>
      </w:r>
    </w:p>
    <w:p w14:paraId="152D0E84" w14:textId="334FC19B" w:rsidR="00206B2C" w:rsidRPr="00D57ACD" w:rsidRDefault="00206B2C" w:rsidP="00F76095">
      <w:pPr>
        <w:pStyle w:val="Heading3"/>
        <w:rPr>
          <w:lang w:val="en-GB"/>
        </w:rPr>
      </w:pPr>
      <w:bookmarkStart w:id="58" w:name="_Toc238337166"/>
      <w:r w:rsidRPr="00D57ACD">
        <w:rPr>
          <w:lang w:val="en-GB"/>
        </w:rPr>
        <w:t>3.2.1 Research Aim</w:t>
      </w:r>
      <w:bookmarkEnd w:id="58"/>
    </w:p>
    <w:p w14:paraId="7C929ADE" w14:textId="77777777" w:rsidR="00206B2C" w:rsidRPr="00D57ACD" w:rsidRDefault="00206B2C" w:rsidP="00D57ACD">
      <w:pPr>
        <w:spacing w:before="240" w:line="360" w:lineRule="auto"/>
        <w:jc w:val="both"/>
        <w:rPr>
          <w:rFonts w:ascii="Arial" w:hAnsi="Arial" w:cs="Arial"/>
          <w:sz w:val="24"/>
          <w:szCs w:val="24"/>
          <w:lang w:val="en-GB"/>
        </w:rPr>
      </w:pPr>
      <w:r w:rsidRPr="00D57ACD">
        <w:rPr>
          <w:rFonts w:ascii="Arial" w:hAnsi="Arial" w:cs="Arial"/>
          <w:sz w:val="24"/>
          <w:szCs w:val="24"/>
          <w:lang w:val="en-GB"/>
        </w:rPr>
        <w:t>To critically evaluate, using secondary evidence, how digital marketing strategies influence and enhance the brand performance of Apple Inc. within the UK technology and consumer electronics market.</w:t>
      </w:r>
    </w:p>
    <w:p w14:paraId="1F4C2A57" w14:textId="26F16560" w:rsidR="00206B2C" w:rsidRPr="00D57ACD" w:rsidRDefault="00206B2C" w:rsidP="00F76095">
      <w:pPr>
        <w:pStyle w:val="Heading3"/>
        <w:rPr>
          <w:lang w:val="en-GB"/>
        </w:rPr>
      </w:pPr>
      <w:bookmarkStart w:id="59" w:name="_Toc238337167"/>
      <w:r w:rsidRPr="00D57ACD">
        <w:rPr>
          <w:lang w:val="en-GB"/>
        </w:rPr>
        <w:t>3.2.2 Research Objectives</w:t>
      </w:r>
      <w:bookmarkEnd w:id="59"/>
    </w:p>
    <w:p w14:paraId="48011077" w14:textId="77777777" w:rsidR="00206B2C" w:rsidRPr="00F76095" w:rsidRDefault="00206B2C" w:rsidP="00F76095">
      <w:pPr>
        <w:pStyle w:val="ListParagraph"/>
        <w:numPr>
          <w:ilvl w:val="0"/>
          <w:numId w:val="44"/>
        </w:numPr>
        <w:spacing w:before="240" w:line="360" w:lineRule="auto"/>
        <w:jc w:val="both"/>
        <w:rPr>
          <w:rFonts w:ascii="Arial" w:hAnsi="Arial" w:cs="Arial"/>
          <w:sz w:val="24"/>
          <w:szCs w:val="24"/>
          <w:lang w:val="en-GB"/>
        </w:rPr>
      </w:pPr>
      <w:r w:rsidRPr="00F76095">
        <w:rPr>
          <w:rFonts w:ascii="Arial" w:hAnsi="Arial" w:cs="Arial"/>
          <w:sz w:val="24"/>
          <w:szCs w:val="24"/>
          <w:lang w:val="en-GB"/>
        </w:rPr>
        <w:t>To critically evaluate Apple's digital marketing strategies within the UK market.</w:t>
      </w:r>
    </w:p>
    <w:p w14:paraId="6BE17C4B" w14:textId="77777777" w:rsidR="00206B2C" w:rsidRPr="00F76095" w:rsidRDefault="00206B2C" w:rsidP="00F76095">
      <w:pPr>
        <w:pStyle w:val="ListParagraph"/>
        <w:numPr>
          <w:ilvl w:val="0"/>
          <w:numId w:val="44"/>
        </w:numPr>
        <w:spacing w:before="240" w:line="360" w:lineRule="auto"/>
        <w:jc w:val="both"/>
        <w:rPr>
          <w:rFonts w:ascii="Arial" w:hAnsi="Arial" w:cs="Arial"/>
          <w:sz w:val="24"/>
          <w:szCs w:val="24"/>
          <w:lang w:val="en-GB"/>
        </w:rPr>
      </w:pPr>
      <w:r w:rsidRPr="00F76095">
        <w:rPr>
          <w:rFonts w:ascii="Arial" w:hAnsi="Arial" w:cs="Arial"/>
          <w:sz w:val="24"/>
          <w:szCs w:val="24"/>
          <w:lang w:val="en-GB"/>
        </w:rPr>
        <w:t>To examine how Apple's digital marketing activities, contribute to brand awareness, perceived quality, customer engagement and customer loyalty.</w:t>
      </w:r>
    </w:p>
    <w:p w14:paraId="446A4BFF" w14:textId="77777777" w:rsidR="00206B2C" w:rsidRPr="00F76095" w:rsidRDefault="00206B2C" w:rsidP="00F76095">
      <w:pPr>
        <w:pStyle w:val="ListParagraph"/>
        <w:numPr>
          <w:ilvl w:val="0"/>
          <w:numId w:val="44"/>
        </w:numPr>
        <w:spacing w:before="240" w:line="360" w:lineRule="auto"/>
        <w:jc w:val="both"/>
        <w:rPr>
          <w:rFonts w:ascii="Arial" w:hAnsi="Arial" w:cs="Arial"/>
          <w:sz w:val="24"/>
          <w:szCs w:val="24"/>
          <w:lang w:val="en-GB"/>
        </w:rPr>
      </w:pPr>
      <w:r w:rsidRPr="00F76095">
        <w:rPr>
          <w:rFonts w:ascii="Arial" w:hAnsi="Arial" w:cs="Arial"/>
          <w:sz w:val="24"/>
          <w:szCs w:val="24"/>
          <w:lang w:val="en-GB"/>
        </w:rPr>
        <w:t>To evaluate the contribution of Apple's user-generated content and digital ecosystem to brand performance and customer loyalty.</w:t>
      </w:r>
    </w:p>
    <w:p w14:paraId="3CF24E21" w14:textId="77777777" w:rsidR="00206B2C" w:rsidRPr="00F76095" w:rsidRDefault="00206B2C" w:rsidP="00F76095">
      <w:pPr>
        <w:pStyle w:val="ListParagraph"/>
        <w:numPr>
          <w:ilvl w:val="0"/>
          <w:numId w:val="44"/>
        </w:numPr>
        <w:spacing w:before="240" w:line="360" w:lineRule="auto"/>
        <w:jc w:val="both"/>
        <w:rPr>
          <w:rFonts w:ascii="Arial" w:hAnsi="Arial" w:cs="Arial"/>
          <w:sz w:val="24"/>
          <w:szCs w:val="24"/>
          <w:lang w:val="en-GB"/>
        </w:rPr>
      </w:pPr>
      <w:r w:rsidRPr="00F76095">
        <w:rPr>
          <w:rFonts w:ascii="Arial" w:hAnsi="Arial" w:cs="Arial"/>
          <w:sz w:val="24"/>
          <w:szCs w:val="24"/>
          <w:lang w:val="en-GB"/>
        </w:rPr>
        <w:t>To examine how privacy requirements and the evolving UK regulatory environment influence Apple's digital marketing practices and brand performance.</w:t>
      </w:r>
    </w:p>
    <w:p w14:paraId="36AC0F52" w14:textId="470B724D" w:rsidR="00206B2C" w:rsidRPr="00D57ACD" w:rsidRDefault="00206B2C" w:rsidP="00F76095">
      <w:pPr>
        <w:pStyle w:val="Heading3"/>
        <w:rPr>
          <w:lang w:val="en-GB"/>
        </w:rPr>
      </w:pPr>
      <w:bookmarkStart w:id="60" w:name="_Toc238337168"/>
      <w:r w:rsidRPr="00D57ACD">
        <w:rPr>
          <w:lang w:val="en-GB"/>
        </w:rPr>
        <w:t>3.2.3 Research Questions</w:t>
      </w:r>
      <w:bookmarkEnd w:id="60"/>
    </w:p>
    <w:p w14:paraId="01D493A3" w14:textId="77777777" w:rsidR="00206B2C" w:rsidRPr="00F76095" w:rsidRDefault="00206B2C" w:rsidP="00F76095">
      <w:pPr>
        <w:pStyle w:val="ListParagraph"/>
        <w:numPr>
          <w:ilvl w:val="0"/>
          <w:numId w:val="45"/>
        </w:numPr>
        <w:spacing w:before="240" w:line="360" w:lineRule="auto"/>
        <w:jc w:val="both"/>
        <w:rPr>
          <w:rFonts w:ascii="Arial" w:hAnsi="Arial" w:cs="Arial"/>
          <w:sz w:val="24"/>
          <w:szCs w:val="24"/>
          <w:lang w:val="en-GB"/>
        </w:rPr>
      </w:pPr>
      <w:r w:rsidRPr="00F76095">
        <w:rPr>
          <w:rFonts w:ascii="Arial" w:hAnsi="Arial" w:cs="Arial"/>
          <w:sz w:val="24"/>
          <w:szCs w:val="24"/>
          <w:lang w:val="en-GB"/>
        </w:rPr>
        <w:t>RQ1. How does Apple Inc. use digital marketing strategies to enhance its brand performance in the UK?</w:t>
      </w:r>
    </w:p>
    <w:p w14:paraId="53307555" w14:textId="77777777" w:rsidR="00206B2C" w:rsidRPr="00F76095" w:rsidRDefault="00206B2C" w:rsidP="00F76095">
      <w:pPr>
        <w:pStyle w:val="ListParagraph"/>
        <w:numPr>
          <w:ilvl w:val="0"/>
          <w:numId w:val="45"/>
        </w:numPr>
        <w:spacing w:before="240" w:line="360" w:lineRule="auto"/>
        <w:jc w:val="both"/>
        <w:rPr>
          <w:rFonts w:ascii="Arial" w:hAnsi="Arial" w:cs="Arial"/>
          <w:sz w:val="24"/>
          <w:szCs w:val="24"/>
          <w:lang w:val="en-GB"/>
        </w:rPr>
      </w:pPr>
      <w:r w:rsidRPr="00F76095">
        <w:rPr>
          <w:rFonts w:ascii="Arial" w:hAnsi="Arial" w:cs="Arial"/>
          <w:sz w:val="24"/>
          <w:szCs w:val="24"/>
          <w:lang w:val="en-GB"/>
        </w:rPr>
        <w:t>RQ2.How do Apple's digital marketing activities contribute to brand awareness, perceived quality, customer engagement and customer loyalty in the UK?</w:t>
      </w:r>
    </w:p>
    <w:p w14:paraId="051222AA" w14:textId="77777777" w:rsidR="00206B2C" w:rsidRPr="00F76095" w:rsidRDefault="00206B2C" w:rsidP="00F76095">
      <w:pPr>
        <w:pStyle w:val="ListParagraph"/>
        <w:numPr>
          <w:ilvl w:val="0"/>
          <w:numId w:val="45"/>
        </w:numPr>
        <w:spacing w:before="240" w:line="360" w:lineRule="auto"/>
        <w:jc w:val="both"/>
        <w:rPr>
          <w:rFonts w:ascii="Arial" w:hAnsi="Arial" w:cs="Arial"/>
          <w:sz w:val="24"/>
          <w:szCs w:val="24"/>
          <w:lang w:val="en-GB"/>
        </w:rPr>
      </w:pPr>
      <w:r w:rsidRPr="00F76095">
        <w:rPr>
          <w:rFonts w:ascii="Arial" w:hAnsi="Arial" w:cs="Arial"/>
          <w:sz w:val="24"/>
          <w:szCs w:val="24"/>
          <w:lang w:val="en-GB"/>
        </w:rPr>
        <w:lastRenderedPageBreak/>
        <w:t>RQ3.How do user-generated content and Apple's digital ecosystem contribute to brand performance and customer loyalty?</w:t>
      </w:r>
    </w:p>
    <w:p w14:paraId="42267CB9" w14:textId="42691A48" w:rsidR="00574655" w:rsidRPr="00F76095" w:rsidRDefault="00206B2C" w:rsidP="00F76095">
      <w:pPr>
        <w:pStyle w:val="ListParagraph"/>
        <w:numPr>
          <w:ilvl w:val="0"/>
          <w:numId w:val="45"/>
        </w:numPr>
        <w:spacing w:before="240" w:line="360" w:lineRule="auto"/>
        <w:jc w:val="both"/>
        <w:rPr>
          <w:rFonts w:ascii="Arial" w:hAnsi="Arial" w:cs="Arial"/>
          <w:sz w:val="24"/>
          <w:szCs w:val="24"/>
          <w:lang w:val="en-GB"/>
        </w:rPr>
      </w:pPr>
      <w:r w:rsidRPr="00F76095">
        <w:rPr>
          <w:rFonts w:ascii="Arial" w:hAnsi="Arial" w:cs="Arial"/>
          <w:sz w:val="24"/>
          <w:szCs w:val="24"/>
          <w:lang w:val="en-GB"/>
        </w:rPr>
        <w:t>RQ4.How do privacy requirements and the evolving UK regulatory environment influence Apple's digital marketing practices and brand performance?</w:t>
      </w:r>
    </w:p>
    <w:p w14:paraId="722639B0" w14:textId="6CCCA002" w:rsidR="006969FE" w:rsidRPr="00F76095" w:rsidRDefault="006969FE" w:rsidP="00F76095">
      <w:pPr>
        <w:pStyle w:val="Heading2"/>
        <w:rPr>
          <w:rFonts w:eastAsia="Times New Roman"/>
          <w:lang w:val="en-GB" w:eastAsia="en-GB"/>
        </w:rPr>
      </w:pPr>
      <w:bookmarkStart w:id="61" w:name="_Toc238337169"/>
      <w:r w:rsidRPr="00D57ACD">
        <w:rPr>
          <w:rFonts w:eastAsia="Times New Roman"/>
          <w:lang w:val="en-GB" w:eastAsia="en-GB"/>
        </w:rPr>
        <w:t>3.3 Research Philosophy</w:t>
      </w:r>
      <w:bookmarkEnd w:id="61"/>
    </w:p>
    <w:p w14:paraId="2C176186" w14:textId="5F0C1BF9" w:rsidR="006969FE"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Research philosophy is the beliefs or assumptions about what knowledge means, how it is created and how it is understood in a research study (Saunders, Lewis and Thornhill, 2023). Ontology is the idea of what the reality is, while epistemology is how knowledge of the reality can be acquired (Creswell and Creswell, 2023). The philosophy of this </w:t>
      </w:r>
      <w:r w:rsidR="000057A8">
        <w:rPr>
          <w:rFonts w:ascii="Arial" w:hAnsi="Arial" w:cs="Arial"/>
          <w:sz w:val="24"/>
          <w:szCs w:val="24"/>
          <w:lang w:val="en-GB" w:eastAsia="en-GB"/>
        </w:rPr>
        <w:t xml:space="preserve">study </w:t>
      </w:r>
      <w:r w:rsidR="000057A8" w:rsidRPr="00D57ACD">
        <w:rPr>
          <w:rFonts w:ascii="Arial" w:hAnsi="Arial" w:cs="Arial"/>
          <w:sz w:val="24"/>
          <w:szCs w:val="24"/>
          <w:lang w:val="en-GB" w:eastAsia="en-GB"/>
        </w:rPr>
        <w:t>interpretivist</w:t>
      </w:r>
      <w:r w:rsidRPr="00D57ACD">
        <w:rPr>
          <w:rFonts w:ascii="Arial" w:hAnsi="Arial" w:cs="Arial"/>
          <w:sz w:val="24"/>
          <w:szCs w:val="24"/>
          <w:lang w:val="en-GB" w:eastAsia="en-GB"/>
        </w:rPr>
        <w:t xml:space="preserve"> as it is suitable to investigate the digital marketing phenomenon in broader organisational, consumer and regulatory context. Interpretivism acknowledges that social and organisational phenomena can be understood in terms of their meanings and contexts, not just by objective measurement in terms of numbers (Saunde</w:t>
      </w:r>
      <w:r w:rsidR="00F76095">
        <w:rPr>
          <w:rFonts w:ascii="Arial" w:hAnsi="Arial" w:cs="Arial"/>
          <w:sz w:val="24"/>
          <w:szCs w:val="24"/>
          <w:lang w:val="en-GB" w:eastAsia="en-GB"/>
        </w:rPr>
        <w:t>rs, Lewis and Thornhill, 2023).</w:t>
      </w:r>
    </w:p>
    <w:p w14:paraId="179493D0" w14:textId="53F24591" w:rsidR="006969FE"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study </w:t>
      </w:r>
      <w:r w:rsidR="000057A8" w:rsidRPr="00D57ACD">
        <w:rPr>
          <w:rFonts w:ascii="Arial" w:hAnsi="Arial" w:cs="Arial"/>
          <w:sz w:val="24"/>
          <w:szCs w:val="24"/>
          <w:lang w:val="en-GB" w:eastAsia="en-GB"/>
        </w:rPr>
        <w:t>therefore, not</w:t>
      </w:r>
      <w:r w:rsidRPr="00D57ACD">
        <w:rPr>
          <w:rFonts w:ascii="Arial" w:hAnsi="Arial" w:cs="Arial"/>
          <w:sz w:val="24"/>
          <w:szCs w:val="24"/>
          <w:lang w:val="en-GB" w:eastAsia="en-GB"/>
        </w:rPr>
        <w:t xml:space="preserve"> aim to statistically measure respondents' attitude being it primary survey </w:t>
      </w:r>
      <w:r w:rsidR="000057A8">
        <w:rPr>
          <w:rFonts w:ascii="Arial" w:hAnsi="Arial" w:cs="Arial"/>
          <w:sz w:val="24"/>
          <w:szCs w:val="24"/>
          <w:lang w:val="en-GB" w:eastAsia="en-GB"/>
        </w:rPr>
        <w:t xml:space="preserve">data </w:t>
      </w:r>
      <w:r w:rsidR="000057A8" w:rsidRPr="00D57ACD">
        <w:rPr>
          <w:rFonts w:ascii="Arial" w:hAnsi="Arial" w:cs="Arial"/>
          <w:sz w:val="24"/>
          <w:szCs w:val="24"/>
          <w:lang w:val="en-GB" w:eastAsia="en-GB"/>
        </w:rPr>
        <w:t>collected</w:t>
      </w:r>
      <w:r w:rsidRPr="00D57ACD">
        <w:rPr>
          <w:rFonts w:ascii="Arial" w:hAnsi="Arial" w:cs="Arial"/>
          <w:sz w:val="24"/>
          <w:szCs w:val="24"/>
          <w:lang w:val="en-GB" w:eastAsia="en-GB"/>
        </w:rPr>
        <w:t xml:space="preserve">. Rather, it </w:t>
      </w:r>
      <w:r w:rsidR="005A313F">
        <w:rPr>
          <w:rFonts w:ascii="Arial" w:hAnsi="Arial" w:cs="Arial"/>
          <w:sz w:val="24"/>
          <w:szCs w:val="24"/>
          <w:lang w:val="en-GB" w:eastAsia="en-GB"/>
        </w:rPr>
        <w:t>analysed</w:t>
      </w:r>
      <w:r w:rsidRPr="00D57ACD">
        <w:rPr>
          <w:rFonts w:ascii="Arial" w:hAnsi="Arial" w:cs="Arial"/>
          <w:sz w:val="24"/>
          <w:szCs w:val="24"/>
          <w:lang w:val="en-GB" w:eastAsia="en-GB"/>
        </w:rPr>
        <w:t xml:space="preserve"> current academic, corporate, industry and regulatory information on Apple's digital marketing activities, consumers' engagement with its digital products and services, its brand performance, its privacy practices, its digital ecosystem and the UK regulatory context. </w:t>
      </w:r>
      <w:r w:rsidR="000057A8" w:rsidRPr="00D57ACD">
        <w:rPr>
          <w:rFonts w:ascii="Arial" w:hAnsi="Arial" w:cs="Arial"/>
          <w:sz w:val="24"/>
          <w:szCs w:val="24"/>
          <w:lang w:val="en-GB" w:eastAsia="en-GB"/>
        </w:rPr>
        <w:t xml:space="preserve">This </w:t>
      </w:r>
      <w:proofErr w:type="gramStart"/>
      <w:r w:rsidR="000057A8" w:rsidRPr="00D57ACD">
        <w:rPr>
          <w:rFonts w:ascii="Arial" w:hAnsi="Arial" w:cs="Arial"/>
          <w:sz w:val="24"/>
          <w:szCs w:val="24"/>
          <w:lang w:val="en-GB" w:eastAsia="en-GB"/>
        </w:rPr>
        <w:t>allow</w:t>
      </w:r>
      <w:proofErr w:type="gramEnd"/>
      <w:r w:rsidRPr="00D57ACD">
        <w:rPr>
          <w:rFonts w:ascii="Arial" w:hAnsi="Arial" w:cs="Arial"/>
          <w:sz w:val="24"/>
          <w:szCs w:val="24"/>
          <w:lang w:val="en-GB" w:eastAsia="en-GB"/>
        </w:rPr>
        <w:t xml:space="preserve"> the research to explore the interrelationships between these factors and how they drive Apple's brand performance in the</w:t>
      </w:r>
      <w:r w:rsidR="00F76095">
        <w:rPr>
          <w:rFonts w:ascii="Arial" w:hAnsi="Arial" w:cs="Arial"/>
          <w:sz w:val="24"/>
          <w:szCs w:val="24"/>
          <w:lang w:val="en-GB" w:eastAsia="en-GB"/>
        </w:rPr>
        <w:t xml:space="preserve"> UK.</w:t>
      </w:r>
    </w:p>
    <w:p w14:paraId="39F750E7" w14:textId="77777777" w:rsidR="006969FE" w:rsidRPr="00D57ACD" w:rsidRDefault="006969FE" w:rsidP="00F76095">
      <w:pPr>
        <w:pStyle w:val="Heading2"/>
        <w:rPr>
          <w:rFonts w:eastAsia="Times New Roman"/>
          <w:lang w:val="en-GB" w:eastAsia="en-GB"/>
        </w:rPr>
      </w:pPr>
      <w:bookmarkStart w:id="62" w:name="_Toc238337170"/>
      <w:r w:rsidRPr="00D57ACD">
        <w:rPr>
          <w:rFonts w:eastAsia="Times New Roman"/>
          <w:lang w:val="en-GB" w:eastAsia="en-GB"/>
        </w:rPr>
        <w:t>3.4 Research Approach</w:t>
      </w:r>
      <w:bookmarkEnd w:id="62"/>
    </w:p>
    <w:p w14:paraId="5FE78C8D" w14:textId="0A5BB005" w:rsidR="006969FE" w:rsidRPr="00D57ACD" w:rsidRDefault="000057A8" w:rsidP="00D57ACD">
      <w:pPr>
        <w:spacing w:before="240" w:line="360" w:lineRule="auto"/>
        <w:jc w:val="both"/>
        <w:rPr>
          <w:rFonts w:ascii="Arial" w:hAnsi="Arial" w:cs="Arial"/>
          <w:sz w:val="24"/>
          <w:szCs w:val="24"/>
          <w:lang w:val="en-GB" w:eastAsia="en-GB"/>
        </w:rPr>
      </w:pPr>
      <w:r>
        <w:rPr>
          <w:rFonts w:ascii="Arial" w:hAnsi="Arial" w:cs="Arial"/>
          <w:sz w:val="24"/>
          <w:szCs w:val="24"/>
          <w:lang w:val="en-GB" w:eastAsia="en-GB"/>
        </w:rPr>
        <w:t xml:space="preserve">The current research </w:t>
      </w:r>
      <w:r w:rsidR="006969FE" w:rsidRPr="00D57ACD">
        <w:rPr>
          <w:rFonts w:ascii="Arial" w:hAnsi="Arial" w:cs="Arial"/>
          <w:sz w:val="24"/>
          <w:szCs w:val="24"/>
          <w:lang w:val="en-GB" w:eastAsia="en-GB"/>
        </w:rPr>
        <w:t xml:space="preserve">deductive in nature as this type aims to test and interpret the evidence from theories and concepts in order to find out their explanations to the context of the current research (Saunders, Lewis and Thornhill, 2023). The inductive approach builds concepts or theories from patterns found in evidence gathered, while the deduction approach starts with theoretical statements and looks to see how they relate to the research problem (Creswell and Creswell, 2023). This </w:t>
      </w:r>
      <w:r w:rsidRPr="00D57ACD">
        <w:rPr>
          <w:rFonts w:ascii="Arial" w:hAnsi="Arial" w:cs="Arial"/>
          <w:sz w:val="24"/>
          <w:szCs w:val="24"/>
          <w:lang w:val="en-GB" w:eastAsia="en-GB"/>
        </w:rPr>
        <w:t>study thus</w:t>
      </w:r>
      <w:r w:rsidR="006969FE" w:rsidRPr="00D57ACD">
        <w:rPr>
          <w:rFonts w:ascii="Arial" w:hAnsi="Arial" w:cs="Arial"/>
          <w:sz w:val="24"/>
          <w:szCs w:val="24"/>
          <w:lang w:val="en-GB" w:eastAsia="en-GB"/>
        </w:rPr>
        <w:t xml:space="preserve"> </w:t>
      </w:r>
      <w:r w:rsidRPr="00D57ACD">
        <w:rPr>
          <w:rFonts w:ascii="Arial" w:hAnsi="Arial" w:cs="Arial"/>
          <w:sz w:val="24"/>
          <w:szCs w:val="24"/>
          <w:lang w:val="en-GB" w:eastAsia="en-GB"/>
        </w:rPr>
        <w:t>moves</w:t>
      </w:r>
      <w:r w:rsidR="006969FE" w:rsidRPr="00D57ACD">
        <w:rPr>
          <w:rFonts w:ascii="Arial" w:hAnsi="Arial" w:cs="Arial"/>
          <w:sz w:val="24"/>
          <w:szCs w:val="24"/>
          <w:lang w:val="en-GB" w:eastAsia="en-GB"/>
        </w:rPr>
        <w:t xml:space="preserve"> from established theories to the systematic analysis of secondary data related to digital marketing and brand performance of Apple.</w:t>
      </w:r>
    </w:p>
    <w:p w14:paraId="5107E6DF" w14:textId="30E09711" w:rsidR="006969FE"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lastRenderedPageBreak/>
        <w:t>More specifically</w:t>
      </w:r>
      <w:r w:rsidR="000057A8">
        <w:rPr>
          <w:rFonts w:ascii="Arial" w:hAnsi="Arial" w:cs="Arial"/>
          <w:sz w:val="24"/>
          <w:szCs w:val="24"/>
          <w:lang w:val="en-GB" w:eastAsia="en-GB"/>
        </w:rPr>
        <w:t xml:space="preserve">, Aaker's Brand Equity Model </w:t>
      </w:r>
      <w:r w:rsidRPr="00D57ACD">
        <w:rPr>
          <w:rFonts w:ascii="Arial" w:hAnsi="Arial" w:cs="Arial"/>
          <w:sz w:val="24"/>
          <w:szCs w:val="24"/>
          <w:lang w:val="en-GB" w:eastAsia="en-GB"/>
        </w:rPr>
        <w:t xml:space="preserve">used to </w:t>
      </w:r>
      <w:proofErr w:type="spellStart"/>
      <w:r w:rsidRPr="00D57ACD">
        <w:rPr>
          <w:rFonts w:ascii="Arial" w:hAnsi="Arial" w:cs="Arial"/>
          <w:sz w:val="24"/>
          <w:szCs w:val="24"/>
          <w:lang w:val="en-GB" w:eastAsia="en-GB"/>
        </w:rPr>
        <w:t>analyze</w:t>
      </w:r>
      <w:proofErr w:type="spellEnd"/>
      <w:r w:rsidRPr="00D57ACD">
        <w:rPr>
          <w:rFonts w:ascii="Arial" w:hAnsi="Arial" w:cs="Arial"/>
          <w:sz w:val="24"/>
          <w:szCs w:val="24"/>
          <w:lang w:val="en-GB" w:eastAsia="en-GB"/>
        </w:rPr>
        <w:t xml:space="preserve"> brand awareness, brand associations, perceived quality and brand loyalty and Keller's Customer Based Brand Equity (CBBE) </w:t>
      </w:r>
      <w:r w:rsidR="000057A8" w:rsidRPr="00D57ACD">
        <w:rPr>
          <w:rFonts w:ascii="Arial" w:hAnsi="Arial" w:cs="Arial"/>
          <w:sz w:val="24"/>
          <w:szCs w:val="24"/>
          <w:lang w:val="en-GB" w:eastAsia="en-GB"/>
        </w:rPr>
        <w:t>Model be</w:t>
      </w:r>
      <w:r w:rsidRPr="00D57ACD">
        <w:rPr>
          <w:rFonts w:ascii="Arial" w:hAnsi="Arial" w:cs="Arial"/>
          <w:sz w:val="24"/>
          <w:szCs w:val="24"/>
          <w:lang w:val="en-GB" w:eastAsia="en-GB"/>
        </w:rPr>
        <w:t xml:space="preserve"> used to </w:t>
      </w:r>
      <w:r w:rsidR="000057A8" w:rsidRPr="00D57ACD">
        <w:rPr>
          <w:rFonts w:ascii="Arial" w:hAnsi="Arial" w:cs="Arial"/>
          <w:sz w:val="24"/>
          <w:szCs w:val="24"/>
          <w:lang w:val="en-GB" w:eastAsia="en-GB"/>
        </w:rPr>
        <w:t>analyse</w:t>
      </w:r>
      <w:r w:rsidRPr="00D57ACD">
        <w:rPr>
          <w:rFonts w:ascii="Arial" w:hAnsi="Arial" w:cs="Arial"/>
          <w:sz w:val="24"/>
          <w:szCs w:val="24"/>
          <w:lang w:val="en-GB" w:eastAsia="en-GB"/>
        </w:rPr>
        <w:t xml:space="preserve"> brand identity, meaning, consumer response, and brand resonance (Aaker, 2012; Keller, 2013). The deductive </w:t>
      </w:r>
      <w:r w:rsidR="000057A8" w:rsidRPr="00D57ACD">
        <w:rPr>
          <w:rFonts w:ascii="Arial" w:hAnsi="Arial" w:cs="Arial"/>
          <w:sz w:val="24"/>
          <w:szCs w:val="24"/>
          <w:lang w:val="en-GB" w:eastAsia="en-GB"/>
        </w:rPr>
        <w:t>approach thus</w:t>
      </w:r>
      <w:r w:rsidRPr="00D57ACD">
        <w:rPr>
          <w:rFonts w:ascii="Arial" w:hAnsi="Arial" w:cs="Arial"/>
          <w:sz w:val="24"/>
          <w:szCs w:val="24"/>
          <w:lang w:val="en-GB" w:eastAsia="en-GB"/>
        </w:rPr>
        <w:t xml:space="preserve"> </w:t>
      </w:r>
      <w:r w:rsidR="000057A8" w:rsidRPr="00D57ACD">
        <w:rPr>
          <w:rFonts w:ascii="Arial" w:hAnsi="Arial" w:cs="Arial"/>
          <w:sz w:val="24"/>
          <w:szCs w:val="24"/>
          <w:lang w:val="en-GB" w:eastAsia="en-GB"/>
        </w:rPr>
        <w:t>offers</w:t>
      </w:r>
      <w:r w:rsidRPr="00D57ACD">
        <w:rPr>
          <w:rFonts w:ascii="Arial" w:hAnsi="Arial" w:cs="Arial"/>
          <w:sz w:val="24"/>
          <w:szCs w:val="24"/>
          <w:lang w:val="en-GB" w:eastAsia="en-GB"/>
        </w:rPr>
        <w:t xml:space="preserve"> a framework to organise and assess Apple's engagement with consumers and the digital marketing strategies, privacy policies, digital ecosystem and brand performance in England and Wales.</w:t>
      </w:r>
    </w:p>
    <w:p w14:paraId="67BC7F5D" w14:textId="77777777" w:rsidR="006969FE" w:rsidRPr="00D57ACD" w:rsidRDefault="006969FE" w:rsidP="00F76095">
      <w:pPr>
        <w:pStyle w:val="Heading2"/>
        <w:rPr>
          <w:rFonts w:eastAsia="Times New Roman"/>
          <w:lang w:val="en-GB" w:eastAsia="en-GB"/>
        </w:rPr>
      </w:pPr>
      <w:bookmarkStart w:id="63" w:name="_Toc238337171"/>
      <w:r w:rsidRPr="00D57ACD">
        <w:rPr>
          <w:rFonts w:eastAsia="Times New Roman"/>
          <w:lang w:val="en-GB" w:eastAsia="en-GB"/>
        </w:rPr>
        <w:t>3.5 Research Strategy</w:t>
      </w:r>
      <w:bookmarkEnd w:id="63"/>
    </w:p>
    <w:p w14:paraId="456F09B2" w14:textId="1E895721" w:rsidR="006969FE"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A single case study </w:t>
      </w:r>
      <w:r w:rsidR="000057A8">
        <w:rPr>
          <w:rFonts w:ascii="Arial" w:hAnsi="Arial" w:cs="Arial"/>
          <w:sz w:val="24"/>
          <w:szCs w:val="24"/>
          <w:lang w:val="en-GB" w:eastAsia="en-GB"/>
        </w:rPr>
        <w:t xml:space="preserve">approach </w:t>
      </w:r>
      <w:r w:rsidR="000057A8" w:rsidRPr="00D57ACD">
        <w:rPr>
          <w:rFonts w:ascii="Arial" w:hAnsi="Arial" w:cs="Arial"/>
          <w:sz w:val="24"/>
          <w:szCs w:val="24"/>
          <w:lang w:val="en-GB" w:eastAsia="en-GB"/>
        </w:rPr>
        <w:t>used</w:t>
      </w:r>
      <w:r w:rsidRPr="00D57ACD">
        <w:rPr>
          <w:rFonts w:ascii="Arial" w:hAnsi="Arial" w:cs="Arial"/>
          <w:sz w:val="24"/>
          <w:szCs w:val="24"/>
          <w:lang w:val="en-GB" w:eastAsia="en-GB"/>
        </w:rPr>
        <w:t xml:space="preserve"> in this research </w:t>
      </w:r>
      <w:r w:rsidR="000057A8">
        <w:rPr>
          <w:rFonts w:ascii="Arial" w:hAnsi="Arial" w:cs="Arial"/>
          <w:sz w:val="24"/>
          <w:szCs w:val="24"/>
          <w:lang w:val="en-GB" w:eastAsia="en-GB"/>
        </w:rPr>
        <w:t xml:space="preserve">and </w:t>
      </w:r>
      <w:r w:rsidR="000057A8" w:rsidRPr="00D57ACD">
        <w:rPr>
          <w:rFonts w:ascii="Arial" w:hAnsi="Arial" w:cs="Arial"/>
          <w:sz w:val="24"/>
          <w:szCs w:val="24"/>
          <w:lang w:val="en-GB" w:eastAsia="en-GB"/>
        </w:rPr>
        <w:t>based</w:t>
      </w:r>
      <w:r w:rsidRPr="00D57ACD">
        <w:rPr>
          <w:rFonts w:ascii="Arial" w:hAnsi="Arial" w:cs="Arial"/>
          <w:sz w:val="24"/>
          <w:szCs w:val="24"/>
          <w:lang w:val="en-GB" w:eastAsia="en-GB"/>
        </w:rPr>
        <w:t xml:space="preserve"> on Apple Inc. and their digital marketing in the UK. When examining a contemporary organisation or phenomenon that requires studying in the real world and drawing multiple evidence from the field, case study research is suitable (Saunders, Lewis and Thornhill, 2023). Apple is a good case study to use as it is a strong global brand and has a strong presence in the UK sector, has a large digital ecosystem and a high level of investment into digital communication and marketing. The positioning and the changing regulatory environment in the UK also make it relevant to the research agenda, with a focus on privacy.</w:t>
      </w:r>
    </w:p>
    <w:p w14:paraId="4FD3D59E" w14:textId="4703A62F" w:rsidR="006969FE"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case-study approach </w:t>
      </w:r>
      <w:r w:rsidR="005A313F">
        <w:rPr>
          <w:rFonts w:ascii="Arial" w:hAnsi="Arial" w:cs="Arial"/>
          <w:sz w:val="24"/>
          <w:szCs w:val="24"/>
          <w:lang w:val="en-GB" w:eastAsia="en-GB"/>
        </w:rPr>
        <w:t>provided</w:t>
      </w:r>
      <w:r w:rsidRPr="00D57ACD">
        <w:rPr>
          <w:rFonts w:ascii="Arial" w:hAnsi="Arial" w:cs="Arial"/>
          <w:sz w:val="24"/>
          <w:szCs w:val="24"/>
          <w:lang w:val="en-GB" w:eastAsia="en-GB"/>
        </w:rPr>
        <w:t xml:space="preserve"> a contextual depth </w:t>
      </w:r>
      <w:r w:rsidR="000057A8" w:rsidRPr="00D57ACD">
        <w:rPr>
          <w:rFonts w:ascii="Arial" w:hAnsi="Arial" w:cs="Arial"/>
          <w:sz w:val="24"/>
          <w:szCs w:val="24"/>
          <w:lang w:val="en-GB" w:eastAsia="en-GB"/>
        </w:rPr>
        <w:t>which allow</w:t>
      </w:r>
      <w:r w:rsidRPr="00D57ACD">
        <w:rPr>
          <w:rFonts w:ascii="Arial" w:hAnsi="Arial" w:cs="Arial"/>
          <w:sz w:val="24"/>
          <w:szCs w:val="24"/>
          <w:lang w:val="en-GB" w:eastAsia="en-GB"/>
        </w:rPr>
        <w:t xml:space="preserve"> to consider academic literature in conjunction with evidence from the corporate practice, industry and regulatory practice. The combination of the multi-source approach can be helpful in </w:t>
      </w:r>
      <w:r w:rsidR="00F76095" w:rsidRPr="00D57ACD">
        <w:rPr>
          <w:rFonts w:ascii="Arial" w:hAnsi="Arial" w:cs="Arial"/>
          <w:sz w:val="24"/>
          <w:szCs w:val="24"/>
          <w:lang w:val="en-GB" w:eastAsia="en-GB"/>
        </w:rPr>
        <w:t>analysing</w:t>
      </w:r>
      <w:r w:rsidRPr="00D57ACD">
        <w:rPr>
          <w:rFonts w:ascii="Arial" w:hAnsi="Arial" w:cs="Arial"/>
          <w:sz w:val="24"/>
          <w:szCs w:val="24"/>
          <w:lang w:val="en-GB" w:eastAsia="en-GB"/>
        </w:rPr>
        <w:t xml:space="preserve"> the relationship between digital marketing and brand performance (Yin, 2018). The </w:t>
      </w:r>
      <w:r w:rsidR="000057A8" w:rsidRPr="00D57ACD">
        <w:rPr>
          <w:rFonts w:ascii="Arial" w:hAnsi="Arial" w:cs="Arial"/>
          <w:sz w:val="24"/>
          <w:szCs w:val="24"/>
          <w:lang w:val="en-GB" w:eastAsia="en-GB"/>
        </w:rPr>
        <w:t>plan has</w:t>
      </w:r>
      <w:r w:rsidRPr="00D57ACD">
        <w:rPr>
          <w:rFonts w:ascii="Arial" w:hAnsi="Arial" w:cs="Arial"/>
          <w:sz w:val="24"/>
          <w:szCs w:val="24"/>
          <w:lang w:val="en-GB" w:eastAsia="en-GB"/>
        </w:rPr>
        <w:t xml:space="preserve"> some restrictions, however. Limitations of generalisability of findings may exist as the research is conducted in one organisation, and the </w:t>
      </w:r>
      <w:r w:rsidR="000057A8" w:rsidRPr="00D57ACD">
        <w:rPr>
          <w:rFonts w:ascii="Arial" w:hAnsi="Arial" w:cs="Arial"/>
          <w:sz w:val="24"/>
          <w:szCs w:val="24"/>
          <w:lang w:val="en-GB" w:eastAsia="en-GB"/>
        </w:rPr>
        <w:t>analysis also</w:t>
      </w:r>
      <w:r w:rsidRPr="00D57ACD">
        <w:rPr>
          <w:rFonts w:ascii="Arial" w:hAnsi="Arial" w:cs="Arial"/>
          <w:sz w:val="24"/>
          <w:szCs w:val="24"/>
          <w:lang w:val="en-GB" w:eastAsia="en-GB"/>
        </w:rPr>
        <w:t xml:space="preserve"> rely on the availability and quality and transparency of the existing secondary evidence. However, the </w:t>
      </w:r>
      <w:r w:rsidR="000057A8" w:rsidRPr="00D57ACD">
        <w:rPr>
          <w:rFonts w:ascii="Arial" w:hAnsi="Arial" w:cs="Arial"/>
          <w:sz w:val="24"/>
          <w:szCs w:val="24"/>
          <w:lang w:val="en-GB" w:eastAsia="en-GB"/>
        </w:rPr>
        <w:t>strategy offers</w:t>
      </w:r>
      <w:r w:rsidRPr="00D57ACD">
        <w:rPr>
          <w:rFonts w:ascii="Arial" w:hAnsi="Arial" w:cs="Arial"/>
          <w:sz w:val="24"/>
          <w:szCs w:val="24"/>
          <w:lang w:val="en-GB" w:eastAsia="en-GB"/>
        </w:rPr>
        <w:t xml:space="preserve"> a suitable foundation for the creation of an in-depth understanding of Apple's digital marketing in the context of the UK.</w:t>
      </w:r>
    </w:p>
    <w:p w14:paraId="61BE6966" w14:textId="77777777" w:rsidR="006969FE" w:rsidRPr="00D57ACD" w:rsidRDefault="006969FE" w:rsidP="00F76095">
      <w:pPr>
        <w:pStyle w:val="Heading2"/>
        <w:rPr>
          <w:rFonts w:eastAsia="Times New Roman"/>
          <w:lang w:val="en-GB" w:eastAsia="en-GB"/>
        </w:rPr>
      </w:pPr>
      <w:bookmarkStart w:id="64" w:name="_Toc238337172"/>
      <w:r w:rsidRPr="00D57ACD">
        <w:rPr>
          <w:rFonts w:eastAsia="Times New Roman"/>
          <w:lang w:val="en-GB" w:eastAsia="en-GB"/>
        </w:rPr>
        <w:t>3.6 Research Design</w:t>
      </w:r>
      <w:bookmarkEnd w:id="64"/>
    </w:p>
    <w:p w14:paraId="60DE487E" w14:textId="1A77DDD3" w:rsidR="006969FE"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This research </w:t>
      </w:r>
      <w:r w:rsidR="005A313F">
        <w:rPr>
          <w:rFonts w:ascii="Arial" w:hAnsi="Arial" w:cs="Arial"/>
          <w:sz w:val="24"/>
          <w:szCs w:val="24"/>
          <w:lang w:val="en-GB" w:eastAsia="en-GB"/>
        </w:rPr>
        <w:t>used</w:t>
      </w:r>
      <w:r w:rsidRPr="00D57ACD">
        <w:rPr>
          <w:rFonts w:ascii="Arial" w:hAnsi="Arial" w:cs="Arial"/>
          <w:sz w:val="24"/>
          <w:szCs w:val="24"/>
          <w:lang w:val="en-GB" w:eastAsia="en-GB"/>
        </w:rPr>
        <w:t xml:space="preserve"> a qualitative, secondary data and single case research design. The </w:t>
      </w:r>
      <w:r w:rsidR="000057A8" w:rsidRPr="00D57ACD">
        <w:rPr>
          <w:rFonts w:ascii="Arial" w:hAnsi="Arial" w:cs="Arial"/>
          <w:sz w:val="24"/>
          <w:szCs w:val="24"/>
          <w:lang w:val="en-GB" w:eastAsia="en-GB"/>
        </w:rPr>
        <w:t xml:space="preserve">research </w:t>
      </w:r>
      <w:proofErr w:type="gramStart"/>
      <w:r w:rsidR="000057A8" w:rsidRPr="00D57ACD">
        <w:rPr>
          <w:rFonts w:ascii="Arial" w:hAnsi="Arial" w:cs="Arial"/>
          <w:sz w:val="24"/>
          <w:szCs w:val="24"/>
          <w:lang w:val="en-GB" w:eastAsia="en-GB"/>
        </w:rPr>
        <w:t>need</w:t>
      </w:r>
      <w:proofErr w:type="gramEnd"/>
      <w:r w:rsidRPr="00D57ACD">
        <w:rPr>
          <w:rFonts w:ascii="Arial" w:hAnsi="Arial" w:cs="Arial"/>
          <w:sz w:val="24"/>
          <w:szCs w:val="24"/>
          <w:lang w:val="en-GB" w:eastAsia="en-GB"/>
        </w:rPr>
        <w:t xml:space="preserve"> to critically analyse and interpret the existing evidence regarding Apple's digital marketing and branding strategies, performance, customer engagement, privacy policies, and the digital ecosystem and the qualitative design </w:t>
      </w:r>
      <w:r w:rsidRPr="00D57ACD">
        <w:rPr>
          <w:rFonts w:ascii="Arial" w:hAnsi="Arial" w:cs="Arial"/>
          <w:sz w:val="24"/>
          <w:szCs w:val="24"/>
          <w:lang w:val="en-GB" w:eastAsia="en-GB"/>
        </w:rPr>
        <w:lastRenderedPageBreak/>
        <w:t xml:space="preserve">approach is suitable as </w:t>
      </w:r>
      <w:r w:rsidR="000057A8" w:rsidRPr="00D57ACD">
        <w:rPr>
          <w:rFonts w:ascii="Arial" w:hAnsi="Arial" w:cs="Arial"/>
          <w:sz w:val="24"/>
          <w:szCs w:val="24"/>
          <w:lang w:val="en-GB" w:eastAsia="en-GB"/>
        </w:rPr>
        <w:t>it not</w:t>
      </w:r>
      <w:r w:rsidRPr="00D57ACD">
        <w:rPr>
          <w:rFonts w:ascii="Arial" w:hAnsi="Arial" w:cs="Arial"/>
          <w:sz w:val="24"/>
          <w:szCs w:val="24"/>
          <w:lang w:val="en-GB" w:eastAsia="en-GB"/>
        </w:rPr>
        <w:t xml:space="preserve"> </w:t>
      </w:r>
      <w:r w:rsidR="000057A8" w:rsidRPr="00D57ACD">
        <w:rPr>
          <w:rFonts w:ascii="Arial" w:hAnsi="Arial" w:cs="Arial"/>
          <w:sz w:val="24"/>
          <w:szCs w:val="24"/>
          <w:lang w:val="en-GB" w:eastAsia="en-GB"/>
        </w:rPr>
        <w:t>attempts</w:t>
      </w:r>
      <w:r w:rsidRPr="00D57ACD">
        <w:rPr>
          <w:rFonts w:ascii="Arial" w:hAnsi="Arial" w:cs="Arial"/>
          <w:sz w:val="24"/>
          <w:szCs w:val="24"/>
          <w:lang w:val="en-GB" w:eastAsia="en-GB"/>
        </w:rPr>
        <w:t xml:space="preserve"> to measure individual participant's attitude (Creswell and Creswell, 2023). Only secondary evidence, from peer-reviewed academic publications, Apple's corporate publications, industry reports and UK regulatory </w:t>
      </w:r>
      <w:r w:rsidR="000057A8" w:rsidRPr="00D57ACD">
        <w:rPr>
          <w:rFonts w:ascii="Arial" w:hAnsi="Arial" w:cs="Arial"/>
          <w:sz w:val="24"/>
          <w:szCs w:val="24"/>
          <w:lang w:val="en-GB" w:eastAsia="en-GB"/>
        </w:rPr>
        <w:t>documents be</w:t>
      </w:r>
      <w:r w:rsidRPr="00D57ACD">
        <w:rPr>
          <w:rFonts w:ascii="Arial" w:hAnsi="Arial" w:cs="Arial"/>
          <w:sz w:val="24"/>
          <w:szCs w:val="24"/>
          <w:lang w:val="en-GB" w:eastAsia="en-GB"/>
        </w:rPr>
        <w:t xml:space="preserve"> used for the study.</w:t>
      </w:r>
    </w:p>
    <w:p w14:paraId="0E7D5FCE" w14:textId="08223A22" w:rsidR="006969FE"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w:t>
      </w:r>
      <w:r w:rsidR="000057A8" w:rsidRPr="00D57ACD">
        <w:rPr>
          <w:rFonts w:ascii="Arial" w:hAnsi="Arial" w:cs="Arial"/>
          <w:sz w:val="24"/>
          <w:szCs w:val="24"/>
          <w:lang w:val="en-GB" w:eastAsia="en-GB"/>
        </w:rPr>
        <w:t>research be</w:t>
      </w:r>
      <w:r w:rsidRPr="00D57ACD">
        <w:rPr>
          <w:rFonts w:ascii="Arial" w:hAnsi="Arial" w:cs="Arial"/>
          <w:sz w:val="24"/>
          <w:szCs w:val="24"/>
          <w:lang w:val="en-GB" w:eastAsia="en-GB"/>
        </w:rPr>
        <w:t xml:space="preserve"> conducted by studying Apple Inc. as a case study and specifically Apple's UK market and surrounding technology, competitive and regulatory environment. No primary </w:t>
      </w:r>
      <w:r w:rsidR="000057A8" w:rsidRPr="00D57ACD">
        <w:rPr>
          <w:rFonts w:ascii="Arial" w:hAnsi="Arial" w:cs="Arial"/>
          <w:sz w:val="24"/>
          <w:szCs w:val="24"/>
          <w:lang w:val="en-GB" w:eastAsia="en-GB"/>
        </w:rPr>
        <w:t>respondents be</w:t>
      </w:r>
      <w:r w:rsidRPr="00D57ACD">
        <w:rPr>
          <w:rFonts w:ascii="Arial" w:hAnsi="Arial" w:cs="Arial"/>
          <w:sz w:val="24"/>
          <w:szCs w:val="24"/>
          <w:lang w:val="en-GB" w:eastAsia="en-GB"/>
        </w:rPr>
        <w:t xml:space="preserve"> recruited, and no questionnaires or interviews, nor experimental </w:t>
      </w:r>
      <w:r w:rsidR="000057A8" w:rsidRPr="00D57ACD">
        <w:rPr>
          <w:rFonts w:ascii="Arial" w:hAnsi="Arial" w:cs="Arial"/>
          <w:sz w:val="24"/>
          <w:szCs w:val="24"/>
          <w:lang w:val="en-GB" w:eastAsia="en-GB"/>
        </w:rPr>
        <w:t>interventions, be</w:t>
      </w:r>
      <w:r w:rsidRPr="00D57ACD">
        <w:rPr>
          <w:rFonts w:ascii="Arial" w:hAnsi="Arial" w:cs="Arial"/>
          <w:sz w:val="24"/>
          <w:szCs w:val="24"/>
          <w:lang w:val="en-GB" w:eastAsia="en-GB"/>
        </w:rPr>
        <w:t xml:space="preserve"> used. Rather, information from a variety of </w:t>
      </w:r>
      <w:r w:rsidR="000057A8" w:rsidRPr="00D57ACD">
        <w:rPr>
          <w:rFonts w:ascii="Arial" w:hAnsi="Arial" w:cs="Arial"/>
          <w:sz w:val="24"/>
          <w:szCs w:val="24"/>
          <w:lang w:val="en-GB" w:eastAsia="en-GB"/>
        </w:rPr>
        <w:t>sources be</w:t>
      </w:r>
      <w:r w:rsidRPr="00D57ACD">
        <w:rPr>
          <w:rFonts w:ascii="Arial" w:hAnsi="Arial" w:cs="Arial"/>
          <w:sz w:val="24"/>
          <w:szCs w:val="24"/>
          <w:lang w:val="en-GB" w:eastAsia="en-GB"/>
        </w:rPr>
        <w:t xml:space="preserve"> systematically identified, selected, compared and synthesized. The </w:t>
      </w:r>
      <w:r w:rsidR="000057A8" w:rsidRPr="00D57ACD">
        <w:rPr>
          <w:rFonts w:ascii="Arial" w:hAnsi="Arial" w:cs="Arial"/>
          <w:sz w:val="24"/>
          <w:szCs w:val="24"/>
          <w:lang w:val="en-GB" w:eastAsia="en-GB"/>
        </w:rPr>
        <w:t>design allows</w:t>
      </w:r>
      <w:r w:rsidRPr="00D57ACD">
        <w:rPr>
          <w:rFonts w:ascii="Arial" w:hAnsi="Arial" w:cs="Arial"/>
          <w:sz w:val="24"/>
          <w:szCs w:val="24"/>
          <w:lang w:val="en-GB" w:eastAsia="en-GB"/>
        </w:rPr>
        <w:t xml:space="preserve"> for an understanding of patterns and contrasting viewpoints to emerge during the research process, whilst at the same time offering a contextual understanding of Apple's digital marketing and their brand performance (Saunders,</w:t>
      </w:r>
      <w:r w:rsidR="00F76095">
        <w:rPr>
          <w:rFonts w:ascii="Arial" w:hAnsi="Arial" w:cs="Arial"/>
          <w:sz w:val="24"/>
          <w:szCs w:val="24"/>
          <w:lang w:val="en-GB" w:eastAsia="en-GB"/>
        </w:rPr>
        <w:t xml:space="preserve"> Lewis and Thornhill, 2023).</w:t>
      </w:r>
    </w:p>
    <w:p w14:paraId="40E0DE9B" w14:textId="0008A9BF" w:rsidR="006969FE" w:rsidRPr="00F76095" w:rsidRDefault="006969FE" w:rsidP="00F76095">
      <w:pPr>
        <w:pStyle w:val="Heading2"/>
        <w:rPr>
          <w:rFonts w:eastAsia="Times New Roman"/>
          <w:lang w:val="en-GB" w:eastAsia="en-GB"/>
        </w:rPr>
      </w:pPr>
      <w:bookmarkStart w:id="65" w:name="_Toc238337173"/>
      <w:r w:rsidRPr="00D57ACD">
        <w:rPr>
          <w:rFonts w:eastAsia="Times New Roman"/>
          <w:lang w:val="en-GB" w:eastAsia="en-GB"/>
        </w:rPr>
        <w:t>3.7 Secondary Research Method</w:t>
      </w:r>
      <w:bookmarkEnd w:id="65"/>
    </w:p>
    <w:p w14:paraId="6A93FEB7" w14:textId="3F5CCB50" w:rsidR="006969FE"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Secondary research involves using and analysing information that has been systematically gathered, published or made public by someone else or an organisation or institution (Saunders, Lewis and Thornhill, 2023). In this study, secondary </w:t>
      </w:r>
      <w:r w:rsidR="000057A8" w:rsidRPr="00D57ACD">
        <w:rPr>
          <w:rFonts w:ascii="Arial" w:hAnsi="Arial" w:cs="Arial"/>
          <w:sz w:val="24"/>
          <w:szCs w:val="24"/>
          <w:lang w:val="en-GB" w:eastAsia="en-GB"/>
        </w:rPr>
        <w:t>research only</w:t>
      </w:r>
      <w:r w:rsidRPr="00D57ACD">
        <w:rPr>
          <w:rFonts w:ascii="Arial" w:hAnsi="Arial" w:cs="Arial"/>
          <w:sz w:val="24"/>
          <w:szCs w:val="24"/>
          <w:lang w:val="en-GB" w:eastAsia="en-GB"/>
        </w:rPr>
        <w:t xml:space="preserve"> be employed to analyse the Apple's digital marketing and brand performance in the UK. Peer-reviewed journal articles, academic books, Apple corporate reports and publications in Apple Newsroom, industry reports, market reports, regulatory publications, government documents and UK digital-ma</w:t>
      </w:r>
      <w:r w:rsidR="00F76095">
        <w:rPr>
          <w:rFonts w:ascii="Arial" w:hAnsi="Arial" w:cs="Arial"/>
          <w:sz w:val="24"/>
          <w:szCs w:val="24"/>
          <w:lang w:val="en-GB" w:eastAsia="en-GB"/>
        </w:rPr>
        <w:t xml:space="preserve">rket </w:t>
      </w:r>
      <w:r w:rsidR="000057A8">
        <w:rPr>
          <w:rFonts w:ascii="Arial" w:hAnsi="Arial" w:cs="Arial"/>
          <w:sz w:val="24"/>
          <w:szCs w:val="24"/>
          <w:lang w:val="en-GB" w:eastAsia="en-GB"/>
        </w:rPr>
        <w:t>evidence be</w:t>
      </w:r>
      <w:r w:rsidR="00F76095">
        <w:rPr>
          <w:rFonts w:ascii="Arial" w:hAnsi="Arial" w:cs="Arial"/>
          <w:sz w:val="24"/>
          <w:szCs w:val="24"/>
          <w:lang w:val="en-GB" w:eastAsia="en-GB"/>
        </w:rPr>
        <w:t xml:space="preserve"> included.</w:t>
      </w:r>
    </w:p>
    <w:p w14:paraId="005BCCBD" w14:textId="36BB5A95" w:rsidR="00720E4A"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Secondary research is suitable because the study is based on an existing multinational organization where there is a lot of historical and contemporary information that is readily available. There are various sources of information, such as Apple corporate publications that carry information about the products, services, marketing activities and strategic priorities and academic and independent industry sources that can offer critical views of these activities. The </w:t>
      </w:r>
      <w:r w:rsidR="000057A8" w:rsidRPr="00D57ACD">
        <w:rPr>
          <w:rFonts w:ascii="Arial" w:hAnsi="Arial" w:cs="Arial"/>
          <w:sz w:val="24"/>
          <w:szCs w:val="24"/>
          <w:lang w:val="en-GB" w:eastAsia="en-GB"/>
        </w:rPr>
        <w:t>study also</w:t>
      </w:r>
      <w:r w:rsidRPr="00D57ACD">
        <w:rPr>
          <w:rFonts w:ascii="Arial" w:hAnsi="Arial" w:cs="Arial"/>
          <w:sz w:val="24"/>
          <w:szCs w:val="24"/>
          <w:lang w:val="en-GB" w:eastAsia="en-GB"/>
        </w:rPr>
        <w:t xml:space="preserve"> be able to look at developments over time regarding privacy, data protection and digital competition through regulatory and government publications.  (Creswell and Creswell, 2023). Thus, the secondary </w:t>
      </w:r>
      <w:r w:rsidR="000057A8" w:rsidRPr="00D57ACD">
        <w:rPr>
          <w:rFonts w:ascii="Arial" w:hAnsi="Arial" w:cs="Arial"/>
          <w:sz w:val="24"/>
          <w:szCs w:val="24"/>
          <w:lang w:val="en-GB" w:eastAsia="en-GB"/>
        </w:rPr>
        <w:t>research gives</w:t>
      </w:r>
      <w:r w:rsidRPr="00D57ACD">
        <w:rPr>
          <w:rFonts w:ascii="Arial" w:hAnsi="Arial" w:cs="Arial"/>
          <w:sz w:val="24"/>
          <w:szCs w:val="24"/>
          <w:lang w:val="en-GB" w:eastAsia="en-GB"/>
        </w:rPr>
        <w:t xml:space="preserve"> a suitable and feasible support to the research objectives</w:t>
      </w:r>
      <w:r w:rsidR="00720E4A" w:rsidRPr="00D57ACD">
        <w:rPr>
          <w:rFonts w:ascii="Arial" w:hAnsi="Arial" w:cs="Arial"/>
          <w:sz w:val="24"/>
          <w:szCs w:val="24"/>
          <w:lang w:val="en-GB" w:eastAsia="en-GB"/>
        </w:rPr>
        <w:t>.</w:t>
      </w:r>
    </w:p>
    <w:p w14:paraId="5CCA22F5" w14:textId="77777777" w:rsidR="00720E4A" w:rsidRPr="00D57ACD" w:rsidRDefault="00720E4A" w:rsidP="00D57ACD">
      <w:pPr>
        <w:spacing w:before="240" w:line="360" w:lineRule="auto"/>
        <w:jc w:val="both"/>
        <w:rPr>
          <w:rFonts w:ascii="Arial" w:hAnsi="Arial" w:cs="Arial"/>
          <w:sz w:val="24"/>
          <w:szCs w:val="24"/>
          <w:lang w:val="en-GB" w:eastAsia="en-GB"/>
        </w:rPr>
      </w:pPr>
    </w:p>
    <w:p w14:paraId="4FE0CC8A" w14:textId="2228CD65" w:rsidR="00720E4A" w:rsidRPr="00D57ACD" w:rsidRDefault="00720E4A" w:rsidP="00F76095">
      <w:pPr>
        <w:pStyle w:val="Heading2"/>
        <w:rPr>
          <w:rFonts w:eastAsia="Times New Roman"/>
          <w:lang w:val="en-GB" w:eastAsia="en-GB"/>
        </w:rPr>
      </w:pPr>
      <w:bookmarkStart w:id="66" w:name="_Toc238337174"/>
      <w:r w:rsidRPr="00D57ACD">
        <w:rPr>
          <w:rFonts w:eastAsia="Times New Roman"/>
          <w:lang w:val="en-GB" w:eastAsia="en-GB"/>
        </w:rPr>
        <w:lastRenderedPageBreak/>
        <w:t>3.8 Secondary Data Sources</w:t>
      </w:r>
      <w:bookmarkEnd w:id="66"/>
    </w:p>
    <w:p w14:paraId="61FA4A75" w14:textId="3EA4ECF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study </w:t>
      </w:r>
      <w:r w:rsidR="005A313F">
        <w:rPr>
          <w:rFonts w:ascii="Arial" w:hAnsi="Arial" w:cs="Arial"/>
          <w:sz w:val="24"/>
          <w:szCs w:val="24"/>
          <w:lang w:val="en-GB" w:eastAsia="en-GB"/>
        </w:rPr>
        <w:t>used</w:t>
      </w:r>
      <w:r w:rsidRPr="00D57ACD">
        <w:rPr>
          <w:rFonts w:ascii="Arial" w:hAnsi="Arial" w:cs="Arial"/>
          <w:sz w:val="24"/>
          <w:szCs w:val="24"/>
          <w:lang w:val="en-GB" w:eastAsia="en-GB"/>
        </w:rPr>
        <w:t xml:space="preserve"> several categories of secondary data to develop a comprehensive understanding of Apple's digital marketing and brand performance. Academic sources </w:t>
      </w:r>
      <w:r w:rsidR="005A313F">
        <w:rPr>
          <w:rFonts w:ascii="Arial" w:hAnsi="Arial" w:cs="Arial"/>
          <w:sz w:val="24"/>
          <w:szCs w:val="24"/>
          <w:lang w:val="en-GB" w:eastAsia="en-GB"/>
        </w:rPr>
        <w:t>provided</w:t>
      </w:r>
      <w:r w:rsidRPr="00D57ACD">
        <w:rPr>
          <w:rFonts w:ascii="Arial" w:hAnsi="Arial" w:cs="Arial"/>
          <w:sz w:val="24"/>
          <w:szCs w:val="24"/>
          <w:lang w:val="en-GB" w:eastAsia="en-GB"/>
        </w:rPr>
        <w:t xml:space="preserve"> theoretical and empirical foundations, while corporate, industry and regulatory sources </w:t>
      </w:r>
      <w:r w:rsidR="005A313F">
        <w:rPr>
          <w:rFonts w:ascii="Arial" w:hAnsi="Arial" w:cs="Arial"/>
          <w:sz w:val="24"/>
          <w:szCs w:val="24"/>
          <w:lang w:val="en-GB" w:eastAsia="en-GB"/>
        </w:rPr>
        <w:t>provided</w:t>
      </w:r>
      <w:r w:rsidRPr="00D57ACD">
        <w:rPr>
          <w:rFonts w:ascii="Arial" w:hAnsi="Arial" w:cs="Arial"/>
          <w:sz w:val="24"/>
          <w:szCs w:val="24"/>
          <w:lang w:val="en-GB" w:eastAsia="en-GB"/>
        </w:rPr>
        <w:t xml:space="preserve"> contextual and contemporary evidence.</w:t>
      </w:r>
    </w:p>
    <w:p w14:paraId="5C8FCB50" w14:textId="0E34FD0A" w:rsidR="00F76095" w:rsidRPr="00F76095" w:rsidRDefault="00F76095" w:rsidP="00F76095">
      <w:pPr>
        <w:pStyle w:val="Caption"/>
        <w:keepNext/>
        <w:jc w:val="both"/>
        <w:rPr>
          <w:rFonts w:ascii="Arial" w:hAnsi="Arial" w:cs="Arial"/>
          <w:sz w:val="24"/>
        </w:rPr>
      </w:pPr>
      <w:bookmarkStart w:id="67" w:name="_Toc238597523"/>
      <w:r w:rsidRPr="00F76095">
        <w:rPr>
          <w:rFonts w:ascii="Arial" w:hAnsi="Arial" w:cs="Arial"/>
          <w:sz w:val="24"/>
        </w:rPr>
        <w:t xml:space="preserve">Table </w:t>
      </w:r>
      <w:r w:rsidRPr="00F76095">
        <w:rPr>
          <w:rFonts w:ascii="Arial" w:hAnsi="Arial" w:cs="Arial"/>
          <w:sz w:val="24"/>
        </w:rPr>
        <w:fldChar w:fldCharType="begin"/>
      </w:r>
      <w:r w:rsidRPr="00F76095">
        <w:rPr>
          <w:rFonts w:ascii="Arial" w:hAnsi="Arial" w:cs="Arial"/>
          <w:sz w:val="24"/>
        </w:rPr>
        <w:instrText xml:space="preserve"> SEQ Table \* ARABIC </w:instrText>
      </w:r>
      <w:r w:rsidRPr="00F76095">
        <w:rPr>
          <w:rFonts w:ascii="Arial" w:hAnsi="Arial" w:cs="Arial"/>
          <w:sz w:val="24"/>
        </w:rPr>
        <w:fldChar w:fldCharType="separate"/>
      </w:r>
      <w:r w:rsidR="005F0D80">
        <w:rPr>
          <w:rFonts w:ascii="Arial" w:hAnsi="Arial" w:cs="Arial"/>
          <w:noProof/>
          <w:sz w:val="24"/>
        </w:rPr>
        <w:t>2</w:t>
      </w:r>
      <w:r w:rsidRPr="00F76095">
        <w:rPr>
          <w:rFonts w:ascii="Arial" w:hAnsi="Arial" w:cs="Arial"/>
          <w:sz w:val="24"/>
        </w:rPr>
        <w:fldChar w:fldCharType="end"/>
      </w:r>
      <w:r w:rsidRPr="00F76095">
        <w:rPr>
          <w:rFonts w:ascii="Arial" w:hAnsi="Arial" w:cs="Arial"/>
          <w:sz w:val="24"/>
        </w:rPr>
        <w:t>.: Categories of Secondary Data Sources</w:t>
      </w:r>
      <w:bookmarkEnd w:id="67"/>
    </w:p>
    <w:tbl>
      <w:tblPr>
        <w:tblStyle w:val="TableGrid"/>
        <w:tblW w:w="0" w:type="auto"/>
        <w:tblLook w:val="04A0" w:firstRow="1" w:lastRow="0" w:firstColumn="1" w:lastColumn="0" w:noHBand="0" w:noVBand="1"/>
      </w:tblPr>
      <w:tblGrid>
        <w:gridCol w:w="3005"/>
        <w:gridCol w:w="3005"/>
        <w:gridCol w:w="3006"/>
      </w:tblGrid>
      <w:tr w:rsidR="00720E4A" w:rsidRPr="00D57ACD" w14:paraId="7C21AB86" w14:textId="77777777" w:rsidTr="00720E4A">
        <w:tc>
          <w:tcPr>
            <w:tcW w:w="3005" w:type="dxa"/>
          </w:tcPr>
          <w:p w14:paraId="479F7F4E" w14:textId="77777777" w:rsidR="00720E4A" w:rsidRPr="00EA125E" w:rsidRDefault="00720E4A" w:rsidP="00D57ACD">
            <w:pPr>
              <w:spacing w:before="240" w:line="360" w:lineRule="auto"/>
              <w:jc w:val="both"/>
              <w:rPr>
                <w:rFonts w:ascii="Arial" w:hAnsi="Arial" w:cs="Arial"/>
                <w:b/>
                <w:sz w:val="24"/>
                <w:szCs w:val="24"/>
                <w:lang w:val="en-GB" w:eastAsia="en-GB"/>
              </w:rPr>
            </w:pPr>
            <w:r w:rsidRPr="00EA125E">
              <w:rPr>
                <w:rFonts w:ascii="Arial" w:hAnsi="Arial" w:cs="Arial"/>
                <w:b/>
                <w:sz w:val="24"/>
                <w:szCs w:val="24"/>
                <w:lang w:val="en-GB" w:eastAsia="en-GB"/>
              </w:rPr>
              <w:t>Source category</w:t>
            </w:r>
          </w:p>
        </w:tc>
        <w:tc>
          <w:tcPr>
            <w:tcW w:w="3005" w:type="dxa"/>
          </w:tcPr>
          <w:p w14:paraId="4CE3BF75" w14:textId="77777777" w:rsidR="00720E4A" w:rsidRPr="00EA125E" w:rsidRDefault="00720E4A" w:rsidP="00D57ACD">
            <w:pPr>
              <w:spacing w:before="240" w:line="360" w:lineRule="auto"/>
              <w:jc w:val="both"/>
              <w:rPr>
                <w:rFonts w:ascii="Arial" w:hAnsi="Arial" w:cs="Arial"/>
                <w:b/>
                <w:sz w:val="24"/>
                <w:szCs w:val="24"/>
                <w:lang w:val="en-GB" w:eastAsia="en-GB"/>
              </w:rPr>
            </w:pPr>
            <w:r w:rsidRPr="00EA125E">
              <w:rPr>
                <w:rFonts w:ascii="Arial" w:hAnsi="Arial" w:cs="Arial"/>
                <w:b/>
                <w:sz w:val="24"/>
                <w:szCs w:val="24"/>
                <w:lang w:val="en-GB" w:eastAsia="en-GB"/>
              </w:rPr>
              <w:t>Examples</w:t>
            </w:r>
          </w:p>
        </w:tc>
        <w:tc>
          <w:tcPr>
            <w:tcW w:w="3006" w:type="dxa"/>
          </w:tcPr>
          <w:p w14:paraId="5834C976" w14:textId="77777777" w:rsidR="00720E4A" w:rsidRPr="00EA125E" w:rsidRDefault="00720E4A" w:rsidP="00D57ACD">
            <w:pPr>
              <w:spacing w:before="240" w:line="360" w:lineRule="auto"/>
              <w:jc w:val="both"/>
              <w:rPr>
                <w:rFonts w:ascii="Arial" w:hAnsi="Arial" w:cs="Arial"/>
                <w:b/>
                <w:sz w:val="24"/>
                <w:szCs w:val="24"/>
                <w:lang w:val="en-GB" w:eastAsia="en-GB"/>
              </w:rPr>
            </w:pPr>
            <w:r w:rsidRPr="00EA125E">
              <w:rPr>
                <w:rFonts w:ascii="Arial" w:hAnsi="Arial" w:cs="Arial"/>
                <w:b/>
                <w:sz w:val="24"/>
                <w:szCs w:val="24"/>
                <w:lang w:val="en-GB" w:eastAsia="en-GB"/>
              </w:rPr>
              <w:t>Purpose</w:t>
            </w:r>
          </w:p>
        </w:tc>
      </w:tr>
      <w:tr w:rsidR="00720E4A" w:rsidRPr="00D57ACD" w14:paraId="4EEBA754" w14:textId="77777777" w:rsidTr="00720E4A">
        <w:tc>
          <w:tcPr>
            <w:tcW w:w="3005" w:type="dxa"/>
          </w:tcPr>
          <w:p w14:paraId="32BE36F5"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Academic</w:t>
            </w:r>
          </w:p>
        </w:tc>
        <w:tc>
          <w:tcPr>
            <w:tcW w:w="3005" w:type="dxa"/>
          </w:tcPr>
          <w:p w14:paraId="464F1179"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Scopus, Web of Science, ScienceDirect, Emerald Insight, SpringerLink, SAGE</w:t>
            </w:r>
          </w:p>
        </w:tc>
        <w:tc>
          <w:tcPr>
            <w:tcW w:w="3006" w:type="dxa"/>
          </w:tcPr>
          <w:p w14:paraId="625E18D6"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Theories and empirical studies</w:t>
            </w:r>
          </w:p>
        </w:tc>
      </w:tr>
      <w:tr w:rsidR="00720E4A" w:rsidRPr="00D57ACD" w14:paraId="5E0FDECA" w14:textId="77777777" w:rsidTr="00720E4A">
        <w:tc>
          <w:tcPr>
            <w:tcW w:w="3005" w:type="dxa"/>
          </w:tcPr>
          <w:p w14:paraId="417F1656"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Corporate</w:t>
            </w:r>
          </w:p>
        </w:tc>
        <w:tc>
          <w:tcPr>
            <w:tcW w:w="3005" w:type="dxa"/>
          </w:tcPr>
          <w:p w14:paraId="4388AC65"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Apple Annual Reports, Apple Newsroom</w:t>
            </w:r>
          </w:p>
        </w:tc>
        <w:tc>
          <w:tcPr>
            <w:tcW w:w="3006" w:type="dxa"/>
          </w:tcPr>
          <w:p w14:paraId="6D4A7FA5"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Apple's strategies, products and activities</w:t>
            </w:r>
          </w:p>
        </w:tc>
      </w:tr>
      <w:tr w:rsidR="00720E4A" w:rsidRPr="00D57ACD" w14:paraId="11808F3B" w14:textId="77777777" w:rsidTr="00720E4A">
        <w:tc>
          <w:tcPr>
            <w:tcW w:w="3005" w:type="dxa"/>
          </w:tcPr>
          <w:p w14:paraId="21E2E358"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Industry</w:t>
            </w:r>
          </w:p>
        </w:tc>
        <w:tc>
          <w:tcPr>
            <w:tcW w:w="3005" w:type="dxa"/>
          </w:tcPr>
          <w:p w14:paraId="18387965"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Statista, Deloitte, PwC, </w:t>
            </w:r>
            <w:proofErr w:type="spellStart"/>
            <w:r w:rsidRPr="00D57ACD">
              <w:rPr>
                <w:rFonts w:ascii="Arial" w:hAnsi="Arial" w:cs="Arial"/>
                <w:sz w:val="24"/>
                <w:szCs w:val="24"/>
                <w:lang w:val="en-GB" w:eastAsia="en-GB"/>
              </w:rPr>
              <w:t>DataReportal</w:t>
            </w:r>
            <w:proofErr w:type="spellEnd"/>
          </w:p>
        </w:tc>
        <w:tc>
          <w:tcPr>
            <w:tcW w:w="3006" w:type="dxa"/>
          </w:tcPr>
          <w:p w14:paraId="4995C3AD"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Market and consumer trends</w:t>
            </w:r>
          </w:p>
        </w:tc>
      </w:tr>
      <w:tr w:rsidR="00720E4A" w:rsidRPr="00D57ACD" w14:paraId="38847D3F" w14:textId="77777777" w:rsidTr="00720E4A">
        <w:tc>
          <w:tcPr>
            <w:tcW w:w="3005" w:type="dxa"/>
          </w:tcPr>
          <w:p w14:paraId="0C037393"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Regulatory</w:t>
            </w:r>
          </w:p>
        </w:tc>
        <w:tc>
          <w:tcPr>
            <w:tcW w:w="3005" w:type="dxa"/>
          </w:tcPr>
          <w:p w14:paraId="7B757729"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CMA, ICO, UK Government</w:t>
            </w:r>
          </w:p>
        </w:tc>
        <w:tc>
          <w:tcPr>
            <w:tcW w:w="3006" w:type="dxa"/>
          </w:tcPr>
          <w:p w14:paraId="646958E7"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Privacy, data protection and digital regulation</w:t>
            </w:r>
          </w:p>
        </w:tc>
      </w:tr>
      <w:tr w:rsidR="00720E4A" w:rsidRPr="00D57ACD" w14:paraId="3FC20880" w14:textId="77777777" w:rsidTr="00720E4A">
        <w:tc>
          <w:tcPr>
            <w:tcW w:w="3005" w:type="dxa"/>
          </w:tcPr>
          <w:p w14:paraId="4DC59FDF"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Market</w:t>
            </w:r>
          </w:p>
        </w:tc>
        <w:tc>
          <w:tcPr>
            <w:tcW w:w="3005" w:type="dxa"/>
          </w:tcPr>
          <w:p w14:paraId="3192FA84"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Ofcom and relevant UK market reports</w:t>
            </w:r>
          </w:p>
        </w:tc>
        <w:tc>
          <w:tcPr>
            <w:tcW w:w="3006" w:type="dxa"/>
          </w:tcPr>
          <w:p w14:paraId="6EA15EE2"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UK digital and technology environment</w:t>
            </w:r>
          </w:p>
        </w:tc>
      </w:tr>
      <w:tr w:rsidR="00720E4A" w:rsidRPr="00D57ACD" w14:paraId="34B0A152" w14:textId="77777777" w:rsidTr="00720E4A">
        <w:tc>
          <w:tcPr>
            <w:tcW w:w="3005" w:type="dxa"/>
          </w:tcPr>
          <w:p w14:paraId="11CCEED8"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Professional</w:t>
            </w:r>
          </w:p>
        </w:tc>
        <w:tc>
          <w:tcPr>
            <w:tcW w:w="3005" w:type="dxa"/>
          </w:tcPr>
          <w:p w14:paraId="7DF38DDC"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Relevant consultancy and professional reports</w:t>
            </w:r>
          </w:p>
        </w:tc>
        <w:tc>
          <w:tcPr>
            <w:tcW w:w="3006" w:type="dxa"/>
          </w:tcPr>
          <w:p w14:paraId="03963660"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Industry perspectives and market developments</w:t>
            </w:r>
          </w:p>
        </w:tc>
      </w:tr>
    </w:tbl>
    <w:p w14:paraId="2603AD8E" w14:textId="77777777" w:rsidR="00720E4A" w:rsidRPr="00D57ACD" w:rsidRDefault="00720E4A" w:rsidP="00D57ACD">
      <w:pPr>
        <w:spacing w:before="240" w:line="360" w:lineRule="auto"/>
        <w:jc w:val="both"/>
        <w:rPr>
          <w:rFonts w:ascii="Arial" w:hAnsi="Arial" w:cs="Arial"/>
          <w:sz w:val="24"/>
          <w:szCs w:val="24"/>
          <w:lang w:val="en-GB" w:eastAsia="en-GB"/>
        </w:rPr>
      </w:pPr>
    </w:p>
    <w:p w14:paraId="28CE873D" w14:textId="4DAAE266" w:rsidR="00720E4A" w:rsidRPr="00D57ACD" w:rsidRDefault="00F75323"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theoretical and empirical aspects of the </w:t>
      </w:r>
      <w:r w:rsidR="000057A8">
        <w:rPr>
          <w:rFonts w:ascii="Arial" w:hAnsi="Arial" w:cs="Arial"/>
          <w:sz w:val="24"/>
          <w:szCs w:val="24"/>
          <w:lang w:val="en-GB" w:eastAsia="en-GB"/>
        </w:rPr>
        <w:t xml:space="preserve">research </w:t>
      </w:r>
      <w:r w:rsidR="000057A8" w:rsidRPr="00D57ACD">
        <w:rPr>
          <w:rFonts w:ascii="Arial" w:hAnsi="Arial" w:cs="Arial"/>
          <w:sz w:val="24"/>
          <w:szCs w:val="24"/>
          <w:lang w:val="en-GB" w:eastAsia="en-GB"/>
        </w:rPr>
        <w:t>supported</w:t>
      </w:r>
      <w:r w:rsidRPr="00D57ACD">
        <w:rPr>
          <w:rFonts w:ascii="Arial" w:hAnsi="Arial" w:cs="Arial"/>
          <w:sz w:val="24"/>
          <w:szCs w:val="24"/>
          <w:lang w:val="en-GB" w:eastAsia="en-GB"/>
        </w:rPr>
        <w:t xml:space="preserve"> by academic sources while the evidence about Apple's activities and the technology </w:t>
      </w:r>
      <w:r w:rsidR="000057A8" w:rsidRPr="00D57ACD">
        <w:rPr>
          <w:rFonts w:ascii="Arial" w:hAnsi="Arial" w:cs="Arial"/>
          <w:sz w:val="24"/>
          <w:szCs w:val="24"/>
          <w:lang w:val="en-GB" w:eastAsia="en-GB"/>
        </w:rPr>
        <w:t>industry come</w:t>
      </w:r>
      <w:r w:rsidRPr="00D57ACD">
        <w:rPr>
          <w:rFonts w:ascii="Arial" w:hAnsi="Arial" w:cs="Arial"/>
          <w:sz w:val="24"/>
          <w:szCs w:val="24"/>
          <w:lang w:val="en-GB" w:eastAsia="en-GB"/>
        </w:rPr>
        <w:t xml:space="preserve"> from corporate or industry sources. The publications of regulatory and government </w:t>
      </w:r>
      <w:r w:rsidR="000057A8">
        <w:rPr>
          <w:rFonts w:ascii="Arial" w:hAnsi="Arial" w:cs="Arial"/>
          <w:sz w:val="24"/>
          <w:szCs w:val="24"/>
          <w:lang w:val="en-GB" w:eastAsia="en-GB"/>
        </w:rPr>
        <w:t xml:space="preserve">bodies </w:t>
      </w:r>
      <w:r w:rsidR="000057A8" w:rsidRPr="00D57ACD">
        <w:rPr>
          <w:rFonts w:ascii="Arial" w:hAnsi="Arial" w:cs="Arial"/>
          <w:sz w:val="24"/>
          <w:szCs w:val="24"/>
          <w:lang w:val="en-GB" w:eastAsia="en-GB"/>
        </w:rPr>
        <w:t>of</w:t>
      </w:r>
      <w:r w:rsidRPr="00D57ACD">
        <w:rPr>
          <w:rFonts w:ascii="Arial" w:hAnsi="Arial" w:cs="Arial"/>
          <w:sz w:val="24"/>
          <w:szCs w:val="24"/>
          <w:lang w:val="en-GB" w:eastAsia="en-GB"/>
        </w:rPr>
        <w:t xml:space="preserve"> significant importance when considering GDPR, data protection, privacy and developments in the UK digital market. By employing these various sources of </w:t>
      </w:r>
      <w:r w:rsidRPr="00D57ACD">
        <w:rPr>
          <w:rFonts w:ascii="Arial" w:hAnsi="Arial" w:cs="Arial"/>
          <w:sz w:val="24"/>
          <w:szCs w:val="24"/>
          <w:lang w:val="en-GB" w:eastAsia="en-GB"/>
        </w:rPr>
        <w:lastRenderedPageBreak/>
        <w:t xml:space="preserve">evidence, the </w:t>
      </w:r>
      <w:r w:rsidR="000057A8">
        <w:rPr>
          <w:rFonts w:ascii="Arial" w:hAnsi="Arial" w:cs="Arial"/>
          <w:sz w:val="24"/>
          <w:szCs w:val="24"/>
          <w:lang w:val="en-GB" w:eastAsia="en-GB"/>
        </w:rPr>
        <w:t xml:space="preserve">study </w:t>
      </w:r>
      <w:r w:rsidR="000057A8" w:rsidRPr="00D57ACD">
        <w:rPr>
          <w:rFonts w:ascii="Arial" w:hAnsi="Arial" w:cs="Arial"/>
          <w:sz w:val="24"/>
          <w:szCs w:val="24"/>
          <w:lang w:val="en-GB" w:eastAsia="en-GB"/>
        </w:rPr>
        <w:t>able</w:t>
      </w:r>
      <w:r w:rsidRPr="00D57ACD">
        <w:rPr>
          <w:rFonts w:ascii="Arial" w:hAnsi="Arial" w:cs="Arial"/>
          <w:sz w:val="24"/>
          <w:szCs w:val="24"/>
          <w:lang w:val="en-GB" w:eastAsia="en-GB"/>
        </w:rPr>
        <w:t xml:space="preserve"> to compare and contrast perspectives, and make its findings more credible due to the triangulation of the sources (Saunders, Lewis</w:t>
      </w:r>
      <w:r w:rsidR="000057A8">
        <w:rPr>
          <w:rFonts w:ascii="Arial" w:hAnsi="Arial" w:cs="Arial"/>
          <w:sz w:val="24"/>
          <w:szCs w:val="24"/>
          <w:lang w:val="en-GB" w:eastAsia="en-GB"/>
        </w:rPr>
        <w:t xml:space="preserve"> and Thornhill, 2023). There  </w:t>
      </w:r>
      <w:r w:rsidRPr="00D57ACD">
        <w:rPr>
          <w:rFonts w:ascii="Arial" w:hAnsi="Arial" w:cs="Arial"/>
          <w:sz w:val="24"/>
          <w:szCs w:val="24"/>
          <w:lang w:val="en-GB" w:eastAsia="en-GB"/>
        </w:rPr>
        <w:t xml:space="preserve"> no respondents or newly created questionnaire data used, as opposed to primary research</w:t>
      </w:r>
      <w:r w:rsidR="00720E4A" w:rsidRPr="00D57ACD">
        <w:rPr>
          <w:rFonts w:ascii="Arial" w:hAnsi="Arial" w:cs="Arial"/>
          <w:sz w:val="24"/>
          <w:szCs w:val="24"/>
          <w:lang w:val="en-GB" w:eastAsia="en-GB"/>
        </w:rPr>
        <w:t>.</w:t>
      </w:r>
    </w:p>
    <w:p w14:paraId="703B3192" w14:textId="45DE117F" w:rsidR="00720E4A" w:rsidRPr="00EA125E" w:rsidRDefault="00720E4A" w:rsidP="00EA125E">
      <w:pPr>
        <w:pStyle w:val="Heading2"/>
        <w:rPr>
          <w:rFonts w:eastAsia="Times New Roman"/>
          <w:lang w:val="en-GB" w:eastAsia="en-GB"/>
        </w:rPr>
      </w:pPr>
      <w:bookmarkStart w:id="68" w:name="_Toc238337175"/>
      <w:r w:rsidRPr="00D57ACD">
        <w:rPr>
          <w:rFonts w:eastAsia="Times New Roman"/>
          <w:lang w:val="en-GB" w:eastAsia="en-GB"/>
        </w:rPr>
        <w:t>3.9 Literature and Evidence Search Strategy</w:t>
      </w:r>
      <w:bookmarkEnd w:id="68"/>
    </w:p>
    <w:p w14:paraId="2FF0298B" w14:textId="59234CD8" w:rsidR="00F75323" w:rsidRPr="00D57ACD" w:rsidRDefault="000057A8" w:rsidP="00D57ACD">
      <w:pPr>
        <w:spacing w:before="240" w:line="360" w:lineRule="auto"/>
        <w:jc w:val="both"/>
        <w:rPr>
          <w:rFonts w:ascii="Arial" w:hAnsi="Arial" w:cs="Arial"/>
          <w:sz w:val="24"/>
          <w:szCs w:val="24"/>
          <w:lang w:val="en-GB" w:eastAsia="en-GB"/>
        </w:rPr>
      </w:pPr>
      <w:r>
        <w:rPr>
          <w:rFonts w:ascii="Arial" w:hAnsi="Arial" w:cs="Arial"/>
          <w:sz w:val="24"/>
          <w:szCs w:val="24"/>
          <w:lang w:val="en-GB" w:eastAsia="en-GB"/>
        </w:rPr>
        <w:t xml:space="preserve">Relevant Secondary evidence </w:t>
      </w:r>
      <w:r w:rsidR="00F75323" w:rsidRPr="00D57ACD">
        <w:rPr>
          <w:rFonts w:ascii="Arial" w:hAnsi="Arial" w:cs="Arial"/>
          <w:sz w:val="24"/>
          <w:szCs w:val="24"/>
          <w:lang w:val="en-GB" w:eastAsia="en-GB"/>
        </w:rPr>
        <w:t xml:space="preserve">identified for analysis using a structured search procedure. Scopus, Web of Science, </w:t>
      </w:r>
      <w:r w:rsidR="00EA125E" w:rsidRPr="00D57ACD">
        <w:rPr>
          <w:rFonts w:ascii="Arial" w:hAnsi="Arial" w:cs="Arial"/>
          <w:sz w:val="24"/>
          <w:szCs w:val="24"/>
          <w:lang w:val="en-GB" w:eastAsia="en-GB"/>
        </w:rPr>
        <w:t>Science Direct</w:t>
      </w:r>
      <w:r w:rsidR="00F75323" w:rsidRPr="00D57ACD">
        <w:rPr>
          <w:rFonts w:ascii="Arial" w:hAnsi="Arial" w:cs="Arial"/>
          <w:sz w:val="24"/>
          <w:szCs w:val="24"/>
          <w:lang w:val="en-GB" w:eastAsia="en-GB"/>
        </w:rPr>
        <w:t xml:space="preserve">, Emerald Insight, SpringerLink, Taylor &amp; Francis Online, SAGE </w:t>
      </w:r>
      <w:r>
        <w:rPr>
          <w:rFonts w:ascii="Arial" w:hAnsi="Arial" w:cs="Arial"/>
          <w:sz w:val="24"/>
          <w:szCs w:val="24"/>
          <w:lang w:val="en-GB" w:eastAsia="en-GB"/>
        </w:rPr>
        <w:t xml:space="preserve">Journals and Google Scholar </w:t>
      </w:r>
      <w:r w:rsidR="00F75323" w:rsidRPr="00D57ACD">
        <w:rPr>
          <w:rFonts w:ascii="Arial" w:hAnsi="Arial" w:cs="Arial"/>
          <w:sz w:val="24"/>
          <w:szCs w:val="24"/>
          <w:lang w:val="en-GB" w:eastAsia="en-GB"/>
        </w:rPr>
        <w:t>the academic search</w:t>
      </w:r>
      <w:r>
        <w:rPr>
          <w:rFonts w:ascii="Arial" w:hAnsi="Arial" w:cs="Arial"/>
          <w:sz w:val="24"/>
          <w:szCs w:val="24"/>
          <w:lang w:val="en-GB" w:eastAsia="en-GB"/>
        </w:rPr>
        <w:t xml:space="preserve"> engines used. More searches </w:t>
      </w:r>
      <w:r w:rsidR="00F75323" w:rsidRPr="00D57ACD">
        <w:rPr>
          <w:rFonts w:ascii="Arial" w:hAnsi="Arial" w:cs="Arial"/>
          <w:sz w:val="24"/>
          <w:szCs w:val="24"/>
          <w:lang w:val="en-GB" w:eastAsia="en-GB"/>
        </w:rPr>
        <w:t>carried out on relevant corporate, industry and regulatory websites for more up-to-date evidence of Apple and th</w:t>
      </w:r>
      <w:r w:rsidR="00EA125E">
        <w:rPr>
          <w:rFonts w:ascii="Arial" w:hAnsi="Arial" w:cs="Arial"/>
          <w:sz w:val="24"/>
          <w:szCs w:val="24"/>
          <w:lang w:val="en-GB" w:eastAsia="en-GB"/>
        </w:rPr>
        <w:t>e UK digital marketing context.</w:t>
      </w:r>
    </w:p>
    <w:p w14:paraId="7F4CB86B" w14:textId="154863A6" w:rsidR="00F75323" w:rsidRPr="00D57ACD" w:rsidRDefault="00F75323"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To enhance the relevance of the ev</w:t>
      </w:r>
      <w:r w:rsidR="000057A8">
        <w:rPr>
          <w:rFonts w:ascii="Arial" w:hAnsi="Arial" w:cs="Arial"/>
          <w:sz w:val="24"/>
          <w:szCs w:val="24"/>
          <w:lang w:val="en-GB" w:eastAsia="en-GB"/>
        </w:rPr>
        <w:t xml:space="preserve">idence retrieved, search terms </w:t>
      </w:r>
      <w:r w:rsidRPr="00D57ACD">
        <w:rPr>
          <w:rFonts w:ascii="Arial" w:hAnsi="Arial" w:cs="Arial"/>
          <w:sz w:val="24"/>
          <w:szCs w:val="24"/>
          <w:lang w:val="en-GB" w:eastAsia="en-GB"/>
        </w:rPr>
        <w:t xml:space="preserve">joined by Boolean operators. </w:t>
      </w:r>
      <w:r w:rsidR="000057A8" w:rsidRPr="00D57ACD">
        <w:rPr>
          <w:rFonts w:ascii="Arial" w:hAnsi="Arial" w:cs="Arial"/>
          <w:sz w:val="24"/>
          <w:szCs w:val="24"/>
          <w:lang w:val="en-GB" w:eastAsia="en-GB"/>
        </w:rPr>
        <w:t xml:space="preserve">This </w:t>
      </w:r>
      <w:proofErr w:type="gramStart"/>
      <w:r w:rsidR="000057A8" w:rsidRPr="00D57ACD">
        <w:rPr>
          <w:rFonts w:ascii="Arial" w:hAnsi="Arial" w:cs="Arial"/>
          <w:sz w:val="24"/>
          <w:szCs w:val="24"/>
          <w:lang w:val="en-GB" w:eastAsia="en-GB"/>
        </w:rPr>
        <w:t>involve</w:t>
      </w:r>
      <w:proofErr w:type="gramEnd"/>
      <w:r w:rsidRPr="00D57ACD">
        <w:rPr>
          <w:rFonts w:ascii="Arial" w:hAnsi="Arial" w:cs="Arial"/>
          <w:sz w:val="24"/>
          <w:szCs w:val="24"/>
          <w:lang w:val="en-GB" w:eastAsia="en-GB"/>
        </w:rPr>
        <w:t>, among other things, “Digital Marketing” AND “Brand Performance”, Apple AND “Digital Marketing”, Apple AND UK AND “Brand Equity”, “User Generated Content” AND “Consumer Engagement”, Privacy AND “Digital Marketing” AND GDPR, Apple AND “App Tracking Transparency”, “Digital Eco</w:t>
      </w:r>
      <w:r w:rsidR="00EA125E">
        <w:rPr>
          <w:rFonts w:ascii="Arial" w:hAnsi="Arial" w:cs="Arial"/>
          <w:sz w:val="24"/>
          <w:szCs w:val="24"/>
          <w:lang w:val="en-GB" w:eastAsia="en-GB"/>
        </w:rPr>
        <w:t>system” AND “Customer Loyalty”.</w:t>
      </w:r>
    </w:p>
    <w:p w14:paraId="2387C1C2" w14:textId="74FA5C5F" w:rsidR="00F75323" w:rsidRPr="00D57ACD" w:rsidRDefault="00F75323"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search is likely to focus on English language publications, most of </w:t>
      </w:r>
      <w:r w:rsidR="000057A8" w:rsidRPr="00D57ACD">
        <w:rPr>
          <w:rFonts w:ascii="Arial" w:hAnsi="Arial" w:cs="Arial"/>
          <w:sz w:val="24"/>
          <w:szCs w:val="24"/>
          <w:lang w:val="en-GB" w:eastAsia="en-GB"/>
        </w:rPr>
        <w:t>which published</w:t>
      </w:r>
      <w:r w:rsidRPr="00D57ACD">
        <w:rPr>
          <w:rFonts w:ascii="Arial" w:hAnsi="Arial" w:cs="Arial"/>
          <w:sz w:val="24"/>
          <w:szCs w:val="24"/>
          <w:lang w:val="en-GB" w:eastAsia="en-GB"/>
        </w:rPr>
        <w:t xml:space="preserve"> between 2020 and 2026, to capture the latest developments in digital marketing, consumer behaviour, privacy and regulation. Important theoretical publications, </w:t>
      </w:r>
      <w:r w:rsidR="000057A8" w:rsidRPr="00D57ACD">
        <w:rPr>
          <w:rFonts w:ascii="Arial" w:hAnsi="Arial" w:cs="Arial"/>
          <w:sz w:val="24"/>
          <w:szCs w:val="24"/>
          <w:lang w:val="en-GB" w:eastAsia="en-GB"/>
        </w:rPr>
        <w:t>however, also</w:t>
      </w:r>
      <w:r w:rsidRPr="00D57ACD">
        <w:rPr>
          <w:rFonts w:ascii="Arial" w:hAnsi="Arial" w:cs="Arial"/>
          <w:sz w:val="24"/>
          <w:szCs w:val="24"/>
          <w:lang w:val="en-GB" w:eastAsia="en-GB"/>
        </w:rPr>
        <w:t xml:space="preserve"> be kept, if needed. The output of the search </w:t>
      </w:r>
      <w:r w:rsidR="000057A8" w:rsidRPr="00D57ACD">
        <w:rPr>
          <w:rFonts w:ascii="Arial" w:hAnsi="Arial" w:cs="Arial"/>
          <w:sz w:val="24"/>
          <w:szCs w:val="24"/>
          <w:lang w:val="en-GB" w:eastAsia="en-GB"/>
        </w:rPr>
        <w:t>process be</w:t>
      </w:r>
      <w:r w:rsidRPr="00D57ACD">
        <w:rPr>
          <w:rFonts w:ascii="Arial" w:hAnsi="Arial" w:cs="Arial"/>
          <w:sz w:val="24"/>
          <w:szCs w:val="24"/>
          <w:lang w:val="en-GB" w:eastAsia="en-GB"/>
        </w:rPr>
        <w:t xml:space="preserve"> narrowed down by relevance to the research aims, credibility of the publication, method of study and availability of adequate information to critically analyse (Saunde</w:t>
      </w:r>
      <w:r w:rsidR="00EA125E">
        <w:rPr>
          <w:rFonts w:ascii="Arial" w:hAnsi="Arial" w:cs="Arial"/>
          <w:sz w:val="24"/>
          <w:szCs w:val="24"/>
          <w:lang w:val="en-GB" w:eastAsia="en-GB"/>
        </w:rPr>
        <w:t>rs, Lewis and Thornhill, 2023).</w:t>
      </w:r>
    </w:p>
    <w:p w14:paraId="0495561F" w14:textId="7660CB1C" w:rsidR="00574655" w:rsidRDefault="00F75323"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search in chapter </w:t>
      </w:r>
      <w:r w:rsidR="005F0D80" w:rsidRPr="00D57ACD">
        <w:rPr>
          <w:rFonts w:ascii="Arial" w:hAnsi="Arial" w:cs="Arial"/>
          <w:sz w:val="24"/>
          <w:szCs w:val="24"/>
          <w:lang w:val="en-GB" w:eastAsia="en-GB"/>
        </w:rPr>
        <w:t xml:space="preserve">2 </w:t>
      </w:r>
      <w:proofErr w:type="gramStart"/>
      <w:r w:rsidR="005F0D80" w:rsidRPr="00D57ACD">
        <w:rPr>
          <w:rFonts w:ascii="Arial" w:hAnsi="Arial" w:cs="Arial"/>
          <w:sz w:val="24"/>
          <w:szCs w:val="24"/>
          <w:lang w:val="en-GB" w:eastAsia="en-GB"/>
        </w:rPr>
        <w:t>serve</w:t>
      </w:r>
      <w:proofErr w:type="gramEnd"/>
      <w:r w:rsidRPr="00D57ACD">
        <w:rPr>
          <w:rFonts w:ascii="Arial" w:hAnsi="Arial" w:cs="Arial"/>
          <w:sz w:val="24"/>
          <w:szCs w:val="24"/>
          <w:lang w:val="en-GB" w:eastAsia="en-GB"/>
        </w:rPr>
        <w:t xml:space="preserve"> as a scoping search and provide literature and background for the theoretical component. This Chapter 3 part explores, on the other hand, the methodological procedure that was adopted in discovering and selecting the secondary evidence that was then utilized in the analysis of the research data</w:t>
      </w:r>
      <w:r w:rsidR="00720E4A" w:rsidRPr="00D57ACD">
        <w:rPr>
          <w:rFonts w:ascii="Arial" w:hAnsi="Arial" w:cs="Arial"/>
          <w:sz w:val="24"/>
          <w:szCs w:val="24"/>
          <w:lang w:val="en-GB" w:eastAsia="en-GB"/>
        </w:rPr>
        <w:t>.</w:t>
      </w:r>
    </w:p>
    <w:p w14:paraId="008A1A3C" w14:textId="77777777" w:rsidR="008A1E5A" w:rsidRPr="00D57ACD" w:rsidRDefault="008A1E5A" w:rsidP="00D57ACD">
      <w:pPr>
        <w:spacing w:before="240" w:line="360" w:lineRule="auto"/>
        <w:jc w:val="both"/>
        <w:rPr>
          <w:rFonts w:ascii="Arial" w:hAnsi="Arial" w:cs="Arial"/>
          <w:sz w:val="24"/>
          <w:szCs w:val="24"/>
          <w:lang w:val="en-GB" w:eastAsia="en-GB"/>
        </w:rPr>
      </w:pPr>
    </w:p>
    <w:p w14:paraId="3C19941C" w14:textId="63B2DDFD" w:rsidR="002346E1" w:rsidRPr="008A1E5A" w:rsidRDefault="002346E1" w:rsidP="008A1E5A">
      <w:pPr>
        <w:pStyle w:val="Heading2"/>
        <w:rPr>
          <w:lang w:val="en-GB" w:eastAsia="en-GB"/>
        </w:rPr>
      </w:pPr>
      <w:bookmarkStart w:id="69" w:name="_Toc238337176"/>
      <w:r w:rsidRPr="00D57ACD">
        <w:rPr>
          <w:lang w:val="en-GB" w:eastAsia="en-GB"/>
        </w:rPr>
        <w:lastRenderedPageBreak/>
        <w:t>3.10 Inclusion and Exclusion Criteria</w:t>
      </w:r>
      <w:bookmarkEnd w:id="69"/>
    </w:p>
    <w:p w14:paraId="2E8E7934" w14:textId="7D11BBD5" w:rsidR="002346E1" w:rsidRPr="00D57ACD" w:rsidRDefault="00137EE0"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Inclusion and exclusion </w:t>
      </w:r>
      <w:r w:rsidR="005F0D80" w:rsidRPr="00D57ACD">
        <w:rPr>
          <w:rFonts w:ascii="Arial" w:hAnsi="Arial" w:cs="Arial"/>
          <w:sz w:val="24"/>
          <w:szCs w:val="24"/>
          <w:lang w:val="en-GB" w:eastAsia="en-GB"/>
        </w:rPr>
        <w:t>criteria be</w:t>
      </w:r>
      <w:r w:rsidRPr="00D57ACD">
        <w:rPr>
          <w:rFonts w:ascii="Arial" w:hAnsi="Arial" w:cs="Arial"/>
          <w:sz w:val="24"/>
          <w:szCs w:val="24"/>
          <w:lang w:val="en-GB" w:eastAsia="en-GB"/>
        </w:rPr>
        <w:t xml:space="preserve"> clearly defined to assure the secondary evidence is relevant, credible, and in line with the research goals. The </w:t>
      </w:r>
      <w:r w:rsidR="005F0D80" w:rsidRPr="00D57ACD">
        <w:rPr>
          <w:rFonts w:ascii="Arial" w:hAnsi="Arial" w:cs="Arial"/>
          <w:sz w:val="24"/>
          <w:szCs w:val="24"/>
          <w:lang w:val="en-GB" w:eastAsia="en-GB"/>
        </w:rPr>
        <w:t>criteria help</w:t>
      </w:r>
      <w:r w:rsidRPr="00D57ACD">
        <w:rPr>
          <w:rFonts w:ascii="Arial" w:hAnsi="Arial" w:cs="Arial"/>
          <w:sz w:val="24"/>
          <w:szCs w:val="24"/>
          <w:lang w:val="en-GB" w:eastAsia="en-GB"/>
        </w:rPr>
        <w:t xml:space="preserve"> in a clear selection process and minimise the selection of inappropriate or </w:t>
      </w:r>
      <w:proofErr w:type="gramStart"/>
      <w:r w:rsidRPr="00D57ACD">
        <w:rPr>
          <w:rFonts w:ascii="Arial" w:hAnsi="Arial" w:cs="Arial"/>
          <w:sz w:val="24"/>
          <w:szCs w:val="24"/>
          <w:lang w:val="en-GB" w:eastAsia="en-GB"/>
        </w:rPr>
        <w:t>poor quality</w:t>
      </w:r>
      <w:proofErr w:type="gramEnd"/>
      <w:r w:rsidRPr="00D57ACD">
        <w:rPr>
          <w:rFonts w:ascii="Arial" w:hAnsi="Arial" w:cs="Arial"/>
          <w:sz w:val="24"/>
          <w:szCs w:val="24"/>
          <w:lang w:val="en-GB" w:eastAsia="en-GB"/>
        </w:rPr>
        <w:t xml:space="preserve"> sources (Saunders, Lewis and Thornhill, 2023).</w:t>
      </w:r>
    </w:p>
    <w:p w14:paraId="201E299A" w14:textId="6FE3703D" w:rsidR="008A1E5A" w:rsidRPr="008A1E5A" w:rsidRDefault="008A1E5A" w:rsidP="008A1E5A">
      <w:pPr>
        <w:pStyle w:val="Caption"/>
        <w:keepNext/>
        <w:rPr>
          <w:rFonts w:ascii="Arial" w:hAnsi="Arial" w:cs="Arial"/>
          <w:sz w:val="24"/>
        </w:rPr>
      </w:pPr>
      <w:bookmarkStart w:id="70" w:name="_Toc238597524"/>
      <w:r w:rsidRPr="008A1E5A">
        <w:rPr>
          <w:rFonts w:ascii="Arial" w:hAnsi="Arial" w:cs="Arial"/>
          <w:sz w:val="24"/>
        </w:rPr>
        <w:t xml:space="preserve">Table </w:t>
      </w:r>
      <w:r w:rsidRPr="008A1E5A">
        <w:rPr>
          <w:rFonts w:ascii="Arial" w:hAnsi="Arial" w:cs="Arial"/>
          <w:sz w:val="24"/>
        </w:rPr>
        <w:fldChar w:fldCharType="begin"/>
      </w:r>
      <w:r w:rsidRPr="008A1E5A">
        <w:rPr>
          <w:rFonts w:ascii="Arial" w:hAnsi="Arial" w:cs="Arial"/>
          <w:sz w:val="24"/>
        </w:rPr>
        <w:instrText xml:space="preserve"> SEQ Table \* ARABIC </w:instrText>
      </w:r>
      <w:r w:rsidRPr="008A1E5A">
        <w:rPr>
          <w:rFonts w:ascii="Arial" w:hAnsi="Arial" w:cs="Arial"/>
          <w:sz w:val="24"/>
        </w:rPr>
        <w:fldChar w:fldCharType="separate"/>
      </w:r>
      <w:r w:rsidR="005F0D80">
        <w:rPr>
          <w:rFonts w:ascii="Arial" w:hAnsi="Arial" w:cs="Arial"/>
          <w:noProof/>
          <w:sz w:val="24"/>
        </w:rPr>
        <w:t>3</w:t>
      </w:r>
      <w:r w:rsidRPr="008A1E5A">
        <w:rPr>
          <w:rFonts w:ascii="Arial" w:hAnsi="Arial" w:cs="Arial"/>
          <w:sz w:val="24"/>
        </w:rPr>
        <w:fldChar w:fldCharType="end"/>
      </w:r>
      <w:r w:rsidRPr="008A1E5A">
        <w:rPr>
          <w:rFonts w:ascii="Arial" w:hAnsi="Arial" w:cs="Arial"/>
          <w:sz w:val="24"/>
        </w:rPr>
        <w:t>: Inclusion and Exclusion Criteria</w:t>
      </w:r>
      <w:bookmarkEnd w:id="70"/>
    </w:p>
    <w:tbl>
      <w:tblPr>
        <w:tblStyle w:val="TableGrid"/>
        <w:tblW w:w="0" w:type="auto"/>
        <w:tblLook w:val="04A0" w:firstRow="1" w:lastRow="0" w:firstColumn="1" w:lastColumn="0" w:noHBand="0" w:noVBand="1"/>
      </w:tblPr>
      <w:tblGrid>
        <w:gridCol w:w="4508"/>
        <w:gridCol w:w="4508"/>
      </w:tblGrid>
      <w:tr w:rsidR="00C50A35" w:rsidRPr="00D57ACD" w14:paraId="62F06CF2" w14:textId="77777777" w:rsidTr="00C50A35">
        <w:tc>
          <w:tcPr>
            <w:tcW w:w="4508" w:type="dxa"/>
          </w:tcPr>
          <w:p w14:paraId="5802469D" w14:textId="77777777" w:rsidR="00C50A35" w:rsidRPr="00664FFC" w:rsidRDefault="00C50A35" w:rsidP="00D57ACD">
            <w:pPr>
              <w:spacing w:before="240" w:line="360" w:lineRule="auto"/>
              <w:jc w:val="both"/>
              <w:rPr>
                <w:rFonts w:ascii="Arial" w:hAnsi="Arial" w:cs="Arial"/>
                <w:b/>
                <w:sz w:val="24"/>
                <w:szCs w:val="24"/>
                <w:lang w:val="en-GB" w:eastAsia="en-GB"/>
              </w:rPr>
            </w:pPr>
            <w:r w:rsidRPr="00664FFC">
              <w:rPr>
                <w:rFonts w:ascii="Arial" w:hAnsi="Arial" w:cs="Arial"/>
                <w:b/>
                <w:sz w:val="24"/>
                <w:szCs w:val="24"/>
                <w:lang w:val="en-GB" w:eastAsia="en-GB"/>
              </w:rPr>
              <w:t>Inclusion criteria</w:t>
            </w:r>
          </w:p>
        </w:tc>
        <w:tc>
          <w:tcPr>
            <w:tcW w:w="4508" w:type="dxa"/>
          </w:tcPr>
          <w:p w14:paraId="6A5BE86C" w14:textId="77777777" w:rsidR="00C50A35" w:rsidRPr="00664FFC" w:rsidRDefault="00C50A35" w:rsidP="00D57ACD">
            <w:pPr>
              <w:spacing w:before="240" w:line="360" w:lineRule="auto"/>
              <w:jc w:val="both"/>
              <w:rPr>
                <w:rFonts w:ascii="Arial" w:hAnsi="Arial" w:cs="Arial"/>
                <w:b/>
                <w:sz w:val="24"/>
                <w:szCs w:val="24"/>
                <w:lang w:val="en-GB" w:eastAsia="en-GB"/>
              </w:rPr>
            </w:pPr>
            <w:r w:rsidRPr="00664FFC">
              <w:rPr>
                <w:rFonts w:ascii="Arial" w:hAnsi="Arial" w:cs="Arial"/>
                <w:b/>
                <w:sz w:val="24"/>
                <w:szCs w:val="24"/>
                <w:lang w:val="en-GB" w:eastAsia="en-GB"/>
              </w:rPr>
              <w:t>Exclusion criteria</w:t>
            </w:r>
          </w:p>
        </w:tc>
      </w:tr>
      <w:tr w:rsidR="00C50A35" w:rsidRPr="00D57ACD" w14:paraId="05C33467" w14:textId="77777777" w:rsidTr="00C50A35">
        <w:tc>
          <w:tcPr>
            <w:tcW w:w="4508" w:type="dxa"/>
          </w:tcPr>
          <w:p w14:paraId="3C906777"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Publications mainly from 2020–2026</w:t>
            </w:r>
          </w:p>
        </w:tc>
        <w:tc>
          <w:tcPr>
            <w:tcW w:w="4508" w:type="dxa"/>
          </w:tcPr>
          <w:p w14:paraId="0ADE1B1F"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Irrelevant publications</w:t>
            </w:r>
          </w:p>
        </w:tc>
      </w:tr>
      <w:tr w:rsidR="00C50A35" w:rsidRPr="00D57ACD" w14:paraId="34309C8F" w14:textId="77777777" w:rsidTr="00C50A35">
        <w:tc>
          <w:tcPr>
            <w:tcW w:w="4508" w:type="dxa"/>
          </w:tcPr>
          <w:p w14:paraId="2CBE197A"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English-language sources</w:t>
            </w:r>
          </w:p>
        </w:tc>
        <w:tc>
          <w:tcPr>
            <w:tcW w:w="4508" w:type="dxa"/>
          </w:tcPr>
          <w:p w14:paraId="13E430CB"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Non-English sources</w:t>
            </w:r>
          </w:p>
        </w:tc>
      </w:tr>
      <w:tr w:rsidR="00C50A35" w:rsidRPr="00D57ACD" w14:paraId="4E0F53CE" w14:textId="77777777" w:rsidTr="00C50A35">
        <w:tc>
          <w:tcPr>
            <w:tcW w:w="4508" w:type="dxa"/>
          </w:tcPr>
          <w:p w14:paraId="47F2F85C"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Evidence relevant to digital marketing</w:t>
            </w:r>
          </w:p>
        </w:tc>
        <w:tc>
          <w:tcPr>
            <w:tcW w:w="4508" w:type="dxa"/>
          </w:tcPr>
          <w:p w14:paraId="4F2EB62A"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Unrelated marketing studies</w:t>
            </w:r>
          </w:p>
        </w:tc>
      </w:tr>
      <w:tr w:rsidR="00C50A35" w:rsidRPr="00D57ACD" w14:paraId="21F9F04F" w14:textId="77777777" w:rsidTr="00C50A35">
        <w:tc>
          <w:tcPr>
            <w:tcW w:w="4508" w:type="dxa"/>
          </w:tcPr>
          <w:p w14:paraId="3D0EEAEA"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Evidence concerning brand performance/equity</w:t>
            </w:r>
          </w:p>
        </w:tc>
        <w:tc>
          <w:tcPr>
            <w:tcW w:w="4508" w:type="dxa"/>
          </w:tcPr>
          <w:p w14:paraId="0056EE20"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Studies unrelated to branding</w:t>
            </w:r>
          </w:p>
        </w:tc>
      </w:tr>
      <w:tr w:rsidR="00C50A35" w:rsidRPr="00D57ACD" w14:paraId="330D2F4D" w14:textId="77777777" w:rsidTr="00C50A35">
        <w:tc>
          <w:tcPr>
            <w:tcW w:w="4508" w:type="dxa"/>
          </w:tcPr>
          <w:p w14:paraId="0C84C066"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Apple, technology or consumer-electronics evidence</w:t>
            </w:r>
          </w:p>
        </w:tc>
        <w:tc>
          <w:tcPr>
            <w:tcW w:w="4508" w:type="dxa"/>
          </w:tcPr>
          <w:p w14:paraId="5BD5C5AC"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Evidence from completely unrelated industries</w:t>
            </w:r>
          </w:p>
        </w:tc>
      </w:tr>
      <w:tr w:rsidR="00C50A35" w:rsidRPr="00D57ACD" w14:paraId="565494BF" w14:textId="77777777" w:rsidTr="00C50A35">
        <w:tc>
          <w:tcPr>
            <w:tcW w:w="4508" w:type="dxa"/>
          </w:tcPr>
          <w:p w14:paraId="1BDC7252"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UK or relevant regulatory evidence</w:t>
            </w:r>
          </w:p>
        </w:tc>
        <w:tc>
          <w:tcPr>
            <w:tcW w:w="4508" w:type="dxa"/>
          </w:tcPr>
          <w:p w14:paraId="731A62FE"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Geographically irrelevant evidence where the context cannot contribute</w:t>
            </w:r>
          </w:p>
        </w:tc>
      </w:tr>
      <w:tr w:rsidR="00C50A35" w:rsidRPr="00D57ACD" w14:paraId="17656F13" w14:textId="77777777" w:rsidTr="00C50A35">
        <w:tc>
          <w:tcPr>
            <w:tcW w:w="4508" w:type="dxa"/>
          </w:tcPr>
          <w:p w14:paraId="05DB4193"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Peer-reviewed academic studies</w:t>
            </w:r>
          </w:p>
        </w:tc>
        <w:tc>
          <w:tcPr>
            <w:tcW w:w="4508" w:type="dxa"/>
          </w:tcPr>
          <w:p w14:paraId="476F643E"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Unverified online material</w:t>
            </w:r>
          </w:p>
        </w:tc>
      </w:tr>
      <w:tr w:rsidR="00C50A35" w:rsidRPr="00D57ACD" w14:paraId="08E16447" w14:textId="77777777" w:rsidTr="00C50A35">
        <w:tc>
          <w:tcPr>
            <w:tcW w:w="4508" w:type="dxa"/>
          </w:tcPr>
          <w:p w14:paraId="2962E97F"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Credible industry and regulatory sources</w:t>
            </w:r>
          </w:p>
        </w:tc>
        <w:tc>
          <w:tcPr>
            <w:tcW w:w="4508" w:type="dxa"/>
          </w:tcPr>
          <w:p w14:paraId="52A46C73"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Low-credibility sources</w:t>
            </w:r>
          </w:p>
        </w:tc>
      </w:tr>
    </w:tbl>
    <w:p w14:paraId="3500009E" w14:textId="31731652" w:rsidR="002346E1" w:rsidRPr="00D57ACD" w:rsidRDefault="00AF0F0F"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w:t>
      </w:r>
      <w:r w:rsidR="005F0D80" w:rsidRPr="00D57ACD">
        <w:rPr>
          <w:rFonts w:ascii="Arial" w:hAnsi="Arial" w:cs="Arial"/>
          <w:sz w:val="24"/>
          <w:szCs w:val="24"/>
          <w:lang w:val="en-GB" w:eastAsia="en-GB"/>
        </w:rPr>
        <w:t xml:space="preserve">timeframe </w:t>
      </w:r>
      <w:proofErr w:type="gramStart"/>
      <w:r w:rsidR="005F0D80" w:rsidRPr="00D57ACD">
        <w:rPr>
          <w:rFonts w:ascii="Arial" w:hAnsi="Arial" w:cs="Arial"/>
          <w:sz w:val="24"/>
          <w:szCs w:val="24"/>
          <w:lang w:val="en-GB" w:eastAsia="en-GB"/>
        </w:rPr>
        <w:t>focus</w:t>
      </w:r>
      <w:proofErr w:type="gramEnd"/>
      <w:r w:rsidRPr="00D57ACD">
        <w:rPr>
          <w:rFonts w:ascii="Arial" w:hAnsi="Arial" w:cs="Arial"/>
          <w:sz w:val="24"/>
          <w:szCs w:val="24"/>
          <w:lang w:val="en-GB" w:eastAsia="en-GB"/>
        </w:rPr>
        <w:t xml:space="preserve"> on more recent evidence that demonstrates developments in digital marketing, privacy and regulation. While the earlier theoretical sources used for</w:t>
      </w:r>
      <w:r w:rsidR="005F0D80">
        <w:rPr>
          <w:rFonts w:ascii="Arial" w:hAnsi="Arial" w:cs="Arial"/>
          <w:sz w:val="24"/>
          <w:szCs w:val="24"/>
          <w:lang w:val="en-GB" w:eastAsia="en-GB"/>
        </w:rPr>
        <w:t xml:space="preserve"> this study are seminal, they </w:t>
      </w:r>
      <w:r w:rsidR="005F0D80" w:rsidRPr="00D57ACD">
        <w:rPr>
          <w:rFonts w:ascii="Arial" w:hAnsi="Arial" w:cs="Arial"/>
          <w:sz w:val="24"/>
          <w:szCs w:val="24"/>
          <w:lang w:val="en-GB" w:eastAsia="en-GB"/>
        </w:rPr>
        <w:t>acceptable</w:t>
      </w:r>
      <w:r w:rsidRPr="00D57ACD">
        <w:rPr>
          <w:rFonts w:ascii="Arial" w:hAnsi="Arial" w:cs="Arial"/>
          <w:sz w:val="24"/>
          <w:szCs w:val="24"/>
          <w:lang w:val="en-GB" w:eastAsia="en-GB"/>
        </w:rPr>
        <w:t xml:space="preserve"> since they are the basis of the theoretical underpinnings of the study, as discussed by </w:t>
      </w:r>
      <w:r w:rsidR="00664FFC" w:rsidRPr="00D57ACD">
        <w:rPr>
          <w:rFonts w:ascii="Arial" w:hAnsi="Arial" w:cs="Arial"/>
          <w:sz w:val="24"/>
          <w:szCs w:val="24"/>
          <w:lang w:val="en-GB" w:eastAsia="en-GB"/>
        </w:rPr>
        <w:t>Asker</w:t>
      </w:r>
      <w:r w:rsidRPr="00D57ACD">
        <w:rPr>
          <w:rFonts w:ascii="Arial" w:hAnsi="Arial" w:cs="Arial"/>
          <w:sz w:val="24"/>
          <w:szCs w:val="24"/>
          <w:lang w:val="en-GB" w:eastAsia="en-GB"/>
        </w:rPr>
        <w:t xml:space="preserve"> and Keller. </w:t>
      </w:r>
      <w:r w:rsidR="005F0D80" w:rsidRPr="00D57ACD">
        <w:rPr>
          <w:rFonts w:ascii="Arial" w:hAnsi="Arial" w:cs="Arial"/>
          <w:sz w:val="24"/>
          <w:szCs w:val="24"/>
          <w:lang w:val="en-GB" w:eastAsia="en-GB"/>
        </w:rPr>
        <w:t>Sources also</w:t>
      </w:r>
      <w:r w:rsidRPr="00D57ACD">
        <w:rPr>
          <w:rFonts w:ascii="Arial" w:hAnsi="Arial" w:cs="Arial"/>
          <w:sz w:val="24"/>
          <w:szCs w:val="24"/>
          <w:lang w:val="en-GB" w:eastAsia="en-GB"/>
        </w:rPr>
        <w:t xml:space="preserve"> be judged by their relevance and their credibility as well as their contribution to answering the research objectives</w:t>
      </w:r>
      <w:r w:rsidR="002346E1" w:rsidRPr="00D57ACD">
        <w:rPr>
          <w:rFonts w:ascii="Arial" w:hAnsi="Arial" w:cs="Arial"/>
          <w:sz w:val="24"/>
          <w:szCs w:val="24"/>
          <w:lang w:val="en-GB" w:eastAsia="en-GB"/>
        </w:rPr>
        <w:t>.</w:t>
      </w:r>
    </w:p>
    <w:p w14:paraId="5C248C08" w14:textId="77777777" w:rsidR="002346E1" w:rsidRPr="00D57ACD" w:rsidRDefault="002346E1" w:rsidP="00D57ACD">
      <w:pPr>
        <w:spacing w:before="240" w:line="360" w:lineRule="auto"/>
        <w:jc w:val="both"/>
        <w:rPr>
          <w:rFonts w:ascii="Arial" w:hAnsi="Arial" w:cs="Arial"/>
          <w:sz w:val="24"/>
          <w:szCs w:val="24"/>
          <w:lang w:val="en-GB" w:eastAsia="en-GB"/>
        </w:rPr>
      </w:pPr>
    </w:p>
    <w:p w14:paraId="4F783DC5" w14:textId="1A026573" w:rsidR="002346E1" w:rsidRPr="00D57ACD" w:rsidRDefault="002346E1" w:rsidP="00664FFC">
      <w:pPr>
        <w:pStyle w:val="Heading2"/>
        <w:rPr>
          <w:lang w:val="en-GB" w:eastAsia="en-GB"/>
        </w:rPr>
      </w:pPr>
      <w:bookmarkStart w:id="71" w:name="_Toc238337177"/>
      <w:r w:rsidRPr="00D57ACD">
        <w:rPr>
          <w:lang w:val="en-GB" w:eastAsia="en-GB"/>
        </w:rPr>
        <w:lastRenderedPageBreak/>
        <w:t>3.11 Data Collectio</w:t>
      </w:r>
      <w:r w:rsidR="00664FFC">
        <w:rPr>
          <w:lang w:val="en-GB" w:eastAsia="en-GB"/>
        </w:rPr>
        <w:t>n and Data Extraction Procedure</w:t>
      </w:r>
      <w:bookmarkEnd w:id="71"/>
    </w:p>
    <w:p w14:paraId="6807AD12" w14:textId="6BE3F057" w:rsidR="009D3300" w:rsidRPr="00D57ACD" w:rsidRDefault="005F0D80" w:rsidP="00D57ACD">
      <w:pPr>
        <w:spacing w:before="240" w:line="360" w:lineRule="auto"/>
        <w:jc w:val="both"/>
        <w:rPr>
          <w:rFonts w:ascii="Arial" w:hAnsi="Arial" w:cs="Arial"/>
          <w:sz w:val="24"/>
          <w:szCs w:val="24"/>
          <w:lang w:val="en-GB" w:eastAsia="en-GB"/>
        </w:rPr>
      </w:pPr>
      <w:r>
        <w:rPr>
          <w:rFonts w:ascii="Arial" w:hAnsi="Arial" w:cs="Arial"/>
          <w:sz w:val="24"/>
          <w:szCs w:val="24"/>
          <w:lang w:val="en-GB" w:eastAsia="en-GB"/>
        </w:rPr>
        <w:t xml:space="preserve">Secondary data </w:t>
      </w:r>
      <w:r w:rsidR="009D3300" w:rsidRPr="00D57ACD">
        <w:rPr>
          <w:rFonts w:ascii="Arial" w:hAnsi="Arial" w:cs="Arial"/>
          <w:sz w:val="24"/>
          <w:szCs w:val="24"/>
          <w:lang w:val="en-GB" w:eastAsia="en-GB"/>
        </w:rPr>
        <w:t>gathered using a structured process that is in line with the research aims. First, the relevant academic and credible corporate, ind</w:t>
      </w:r>
      <w:r>
        <w:rPr>
          <w:rFonts w:ascii="Arial" w:hAnsi="Arial" w:cs="Arial"/>
          <w:sz w:val="24"/>
          <w:szCs w:val="24"/>
          <w:lang w:val="en-GB" w:eastAsia="en-GB"/>
        </w:rPr>
        <w:t xml:space="preserve">ustry and regulatory sources </w:t>
      </w:r>
      <w:r w:rsidR="009D3300" w:rsidRPr="00D57ACD">
        <w:rPr>
          <w:rFonts w:ascii="Arial" w:hAnsi="Arial" w:cs="Arial"/>
          <w:sz w:val="24"/>
          <w:szCs w:val="24"/>
          <w:lang w:val="en-GB" w:eastAsia="en-GB"/>
        </w:rPr>
        <w:t xml:space="preserve">searched for specific keywords and Boolean operators. The retrieved publications and </w:t>
      </w:r>
      <w:r w:rsidRPr="00D57ACD">
        <w:rPr>
          <w:rFonts w:ascii="Arial" w:hAnsi="Arial" w:cs="Arial"/>
          <w:sz w:val="24"/>
          <w:szCs w:val="24"/>
          <w:lang w:val="en-GB" w:eastAsia="en-GB"/>
        </w:rPr>
        <w:t>documents then</w:t>
      </w:r>
      <w:r w:rsidR="009D3300" w:rsidRPr="00D57ACD">
        <w:rPr>
          <w:rFonts w:ascii="Arial" w:hAnsi="Arial" w:cs="Arial"/>
          <w:sz w:val="24"/>
          <w:szCs w:val="24"/>
          <w:lang w:val="en-GB" w:eastAsia="en-GB"/>
        </w:rPr>
        <w:t xml:space="preserve"> be screened by reviewing titles, abstracts and (if applicable) documents. Before assessing the evidence for relevance and credibility, duplicate and irrelev</w:t>
      </w:r>
      <w:r>
        <w:rPr>
          <w:rFonts w:ascii="Arial" w:hAnsi="Arial" w:cs="Arial"/>
          <w:sz w:val="24"/>
          <w:szCs w:val="24"/>
          <w:lang w:val="en-GB" w:eastAsia="en-GB"/>
        </w:rPr>
        <w:t>ant sources eliminated</w:t>
      </w:r>
      <w:r w:rsidR="00664FFC">
        <w:rPr>
          <w:rFonts w:ascii="Arial" w:hAnsi="Arial" w:cs="Arial"/>
          <w:sz w:val="24"/>
          <w:szCs w:val="24"/>
          <w:lang w:val="en-GB" w:eastAsia="en-GB"/>
        </w:rPr>
        <w:t>.</w:t>
      </w:r>
    </w:p>
    <w:p w14:paraId="2DFDA13C" w14:textId="446DA827" w:rsidR="009D3300" w:rsidRPr="00D57ACD" w:rsidRDefault="005F0D80"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This then</w:t>
      </w:r>
      <w:r w:rsidR="009D3300" w:rsidRPr="00D57ACD">
        <w:rPr>
          <w:rFonts w:ascii="Arial" w:hAnsi="Arial" w:cs="Arial"/>
          <w:sz w:val="24"/>
          <w:szCs w:val="24"/>
          <w:lang w:val="en-GB" w:eastAsia="en-GB"/>
        </w:rPr>
        <w:t xml:space="preserve"> be systematically reviewed and appropriate information captured in an evidence-extraction matrix. Input of information </w:t>
      </w:r>
      <w:r w:rsidRPr="00D57ACD">
        <w:rPr>
          <w:rFonts w:ascii="Arial" w:hAnsi="Arial" w:cs="Arial"/>
          <w:sz w:val="24"/>
          <w:szCs w:val="24"/>
          <w:lang w:val="en-GB" w:eastAsia="en-GB"/>
        </w:rPr>
        <w:t>that be</w:t>
      </w:r>
      <w:r w:rsidR="009D3300" w:rsidRPr="00D57ACD">
        <w:rPr>
          <w:rFonts w:ascii="Arial" w:hAnsi="Arial" w:cs="Arial"/>
          <w:sz w:val="24"/>
          <w:szCs w:val="24"/>
          <w:lang w:val="en-GB" w:eastAsia="en-GB"/>
        </w:rPr>
        <w:t xml:space="preserve"> </w:t>
      </w:r>
      <w:r w:rsidRPr="00D57ACD">
        <w:rPr>
          <w:rFonts w:ascii="Arial" w:hAnsi="Arial" w:cs="Arial"/>
          <w:sz w:val="24"/>
          <w:szCs w:val="24"/>
          <w:lang w:val="en-GB" w:eastAsia="en-GB"/>
        </w:rPr>
        <w:t>extracted include</w:t>
      </w:r>
      <w:r w:rsidR="009D3300" w:rsidRPr="00D57ACD">
        <w:rPr>
          <w:rFonts w:ascii="Arial" w:hAnsi="Arial" w:cs="Arial"/>
          <w:sz w:val="24"/>
          <w:szCs w:val="24"/>
          <w:lang w:val="en-GB" w:eastAsia="en-GB"/>
        </w:rPr>
        <w:t xml:space="preserve"> the author, year of publication, country/ context, research purpose, methodology, sample/ data source, main findings, limitation, relevance to Apple, and relevance to the UK, and relevant theoretical concepts. The information that is </w:t>
      </w:r>
      <w:r w:rsidRPr="00D57ACD">
        <w:rPr>
          <w:rFonts w:ascii="Arial" w:hAnsi="Arial" w:cs="Arial"/>
          <w:sz w:val="24"/>
          <w:szCs w:val="24"/>
          <w:lang w:val="en-GB" w:eastAsia="en-GB"/>
        </w:rPr>
        <w:t>extracted then</w:t>
      </w:r>
      <w:r w:rsidR="009D3300" w:rsidRPr="00D57ACD">
        <w:rPr>
          <w:rFonts w:ascii="Arial" w:hAnsi="Arial" w:cs="Arial"/>
          <w:sz w:val="24"/>
          <w:szCs w:val="24"/>
          <w:lang w:val="en-GB" w:eastAsia="en-GB"/>
        </w:rPr>
        <w:t xml:space="preserve"> be sorted into the key themes of the study, such as digital marketing, customer engagement, privacy, digital ecosystem and brand performance. </w:t>
      </w:r>
      <w:r w:rsidRPr="00D57ACD">
        <w:rPr>
          <w:rFonts w:ascii="Arial" w:hAnsi="Arial" w:cs="Arial"/>
          <w:sz w:val="24"/>
          <w:szCs w:val="24"/>
          <w:lang w:val="en-GB" w:eastAsia="en-GB"/>
        </w:rPr>
        <w:t xml:space="preserve">This </w:t>
      </w:r>
      <w:proofErr w:type="gramStart"/>
      <w:r w:rsidRPr="00D57ACD">
        <w:rPr>
          <w:rFonts w:ascii="Arial" w:hAnsi="Arial" w:cs="Arial"/>
          <w:sz w:val="24"/>
          <w:szCs w:val="24"/>
          <w:lang w:val="en-GB" w:eastAsia="en-GB"/>
        </w:rPr>
        <w:t>promote</w:t>
      </w:r>
      <w:proofErr w:type="gramEnd"/>
      <w:r w:rsidR="009D3300" w:rsidRPr="00D57ACD">
        <w:rPr>
          <w:rFonts w:ascii="Arial" w:hAnsi="Arial" w:cs="Arial"/>
          <w:sz w:val="24"/>
          <w:szCs w:val="24"/>
          <w:lang w:val="en-GB" w:eastAsia="en-GB"/>
        </w:rPr>
        <w:t xml:space="preserve"> consistency and make it easier to compare items from different sources</w:t>
      </w:r>
      <w:r w:rsidR="00664FFC">
        <w:rPr>
          <w:rFonts w:ascii="Arial" w:hAnsi="Arial" w:cs="Arial"/>
          <w:sz w:val="24"/>
          <w:szCs w:val="24"/>
          <w:lang w:val="en-GB" w:eastAsia="en-GB"/>
        </w:rPr>
        <w:t xml:space="preserve"> (Creswell and Creswell, 2023).</w:t>
      </w:r>
    </w:p>
    <w:p w14:paraId="231CF6A6" w14:textId="33E87C74" w:rsidR="005F0D80" w:rsidRPr="00931F7F" w:rsidRDefault="009D3300" w:rsidP="00931F7F">
      <w:pPr>
        <w:pStyle w:val="Heading2"/>
        <w:rPr>
          <w:lang w:val="en-GB" w:eastAsia="en-GB"/>
        </w:rPr>
      </w:pPr>
      <w:bookmarkStart w:id="72" w:name="_Toc238337178"/>
      <w:r w:rsidRPr="00D57ACD">
        <w:rPr>
          <w:lang w:val="en-GB" w:eastAsia="en-GB"/>
        </w:rPr>
        <w:t>3.12 Data Analysis: Thematic and Content Analysis</w:t>
      </w:r>
      <w:bookmarkEnd w:id="72"/>
    </w:p>
    <w:p w14:paraId="0E621941" w14:textId="4162381E" w:rsidR="005F0D80" w:rsidRPr="005F0D80" w:rsidRDefault="005F0D80" w:rsidP="005F0D80">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 xml:space="preserve">The selected secondary evidence was analysed using thematic analysis supported by qualitative content analysis. Thematic analysis was appropriate because it enabled recurring patterns and meanings to be identified across academic, corporate, industry and regulatory sources, while content analysis supported the systematic classification and comparison of relevant textual evidence (Braun and Clarke, 2021; </w:t>
      </w:r>
      <w:r w:rsidR="00931F7F" w:rsidRPr="005F0D80">
        <w:rPr>
          <w:rFonts w:ascii="Arial" w:hAnsi="Arial" w:cs="Arial"/>
          <w:sz w:val="24"/>
          <w:szCs w:val="24"/>
          <w:lang w:val="en-GB" w:eastAsia="en-GB"/>
        </w:rPr>
        <w:t>Schreyer</w:t>
      </w:r>
      <w:r w:rsidRPr="005F0D80">
        <w:rPr>
          <w:rFonts w:ascii="Arial" w:hAnsi="Arial" w:cs="Arial"/>
          <w:sz w:val="24"/>
          <w:szCs w:val="24"/>
          <w:lang w:val="en-GB" w:eastAsia="en-GB"/>
        </w:rPr>
        <w:t>, 2012). The analysis was conducted in several stages.</w:t>
      </w:r>
    </w:p>
    <w:p w14:paraId="646F966C" w14:textId="77777777" w:rsidR="005F0D80" w:rsidRPr="005F0D80" w:rsidRDefault="005F0D80" w:rsidP="005F0D80">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First, familiarisation involved repeated reading of the selected sources to identify evidence relevant to the four research objectives. Second, initial coding was undertaken by assigning descriptive codes to relevant statements and findings. For example, evidence concerning Apple's social media campaigns was coded as social media visibility, evidence concerning consumer-created Shot on iPhone content as UGC and authenticity, and evidence concerning App Tracking Transparency as privacy protection.</w:t>
      </w:r>
    </w:p>
    <w:p w14:paraId="27EA95D6" w14:textId="77777777" w:rsidR="005F0D80" w:rsidRPr="005F0D80" w:rsidRDefault="005F0D80" w:rsidP="005F0D80">
      <w:pPr>
        <w:spacing w:before="240" w:line="360" w:lineRule="auto"/>
        <w:jc w:val="both"/>
        <w:rPr>
          <w:rFonts w:ascii="Arial" w:hAnsi="Arial" w:cs="Arial"/>
          <w:sz w:val="24"/>
          <w:szCs w:val="24"/>
          <w:lang w:val="en-GB" w:eastAsia="en-GB"/>
        </w:rPr>
      </w:pPr>
    </w:p>
    <w:p w14:paraId="550E1E40" w14:textId="5B5855D1" w:rsidR="005F0D80" w:rsidRPr="005F0D80" w:rsidRDefault="005F0D80" w:rsidP="005F0D80">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lastRenderedPageBreak/>
        <w:t>Third, related codes were grouped into broader categories. For example, social media visibility, product launches and visual communication were grouped under social media marketing. UGC, authenticity and consumer participation were grouped under UGC and consumer engagement. Fourth, these categories were developed into overarching themes aligned with the research objectives. The principal themes were social media marketing, content marketing, UGC and engagement, digital ecosystem, privacy-focused marketing, brand awareness, perceived quality, brand loyalty and brand equity.</w:t>
      </w:r>
    </w:p>
    <w:p w14:paraId="41D545F2" w14:textId="17BDBC34" w:rsidR="005F0D80" w:rsidRPr="005F0D80" w:rsidRDefault="005F0D80" w:rsidP="005F0D80">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Fifth, evidence from different source types was compared and triangulated to identify areas of convergence and divergence. Finally, the themes were interpreted against Aaker's Brand Equity Model and Keller's CBBE Model. A structured extraction and coding framework was maintained to provide an audit trail showing how individual sources c</w:t>
      </w:r>
      <w:r>
        <w:rPr>
          <w:rFonts w:ascii="Arial" w:hAnsi="Arial" w:cs="Arial"/>
          <w:sz w:val="24"/>
          <w:szCs w:val="24"/>
          <w:lang w:val="en-GB" w:eastAsia="en-GB"/>
        </w:rPr>
        <w:t>ontributed to the final themes</w:t>
      </w:r>
    </w:p>
    <w:p w14:paraId="3BBA6F2D" w14:textId="2847C7B4" w:rsidR="005F0D80" w:rsidRPr="005F0D80" w:rsidRDefault="005F0D80" w:rsidP="005F0D80">
      <w:pPr>
        <w:pStyle w:val="Caption"/>
        <w:keepNext/>
        <w:jc w:val="both"/>
        <w:rPr>
          <w:sz w:val="24"/>
        </w:rPr>
      </w:pPr>
      <w:bookmarkStart w:id="73" w:name="_Toc238597525"/>
      <w:r w:rsidRPr="005F0D80">
        <w:rPr>
          <w:sz w:val="24"/>
        </w:rPr>
        <w:t xml:space="preserve">Table </w:t>
      </w:r>
      <w:r w:rsidRPr="005F0D80">
        <w:rPr>
          <w:sz w:val="24"/>
        </w:rPr>
        <w:fldChar w:fldCharType="begin"/>
      </w:r>
      <w:r w:rsidRPr="005F0D80">
        <w:rPr>
          <w:sz w:val="24"/>
        </w:rPr>
        <w:instrText xml:space="preserve"> SEQ Table \* ARABIC </w:instrText>
      </w:r>
      <w:r w:rsidRPr="005F0D80">
        <w:rPr>
          <w:sz w:val="24"/>
        </w:rPr>
        <w:fldChar w:fldCharType="separate"/>
      </w:r>
      <w:r w:rsidRPr="005F0D80">
        <w:rPr>
          <w:noProof/>
          <w:sz w:val="24"/>
        </w:rPr>
        <w:t>4</w:t>
      </w:r>
      <w:r w:rsidRPr="005F0D80">
        <w:rPr>
          <w:sz w:val="24"/>
        </w:rPr>
        <w:fldChar w:fldCharType="end"/>
      </w:r>
      <w:r w:rsidRPr="005F0D80">
        <w:rPr>
          <w:sz w:val="24"/>
        </w:rPr>
        <w:t>.: Example of Secondary Data Coding and Theme Development</w:t>
      </w:r>
      <w:bookmarkEnd w:id="73"/>
    </w:p>
    <w:tbl>
      <w:tblPr>
        <w:tblStyle w:val="TableGrid"/>
        <w:tblW w:w="0" w:type="auto"/>
        <w:tblLook w:val="04A0" w:firstRow="1" w:lastRow="0" w:firstColumn="1" w:lastColumn="0" w:noHBand="0" w:noVBand="1"/>
      </w:tblPr>
      <w:tblGrid>
        <w:gridCol w:w="2124"/>
        <w:gridCol w:w="1831"/>
        <w:gridCol w:w="1831"/>
        <w:gridCol w:w="1621"/>
        <w:gridCol w:w="1609"/>
      </w:tblGrid>
      <w:tr w:rsidR="005F0D80" w:rsidRPr="005F0D80" w14:paraId="44995CC1" w14:textId="77777777" w:rsidTr="005F0D80">
        <w:tc>
          <w:tcPr>
            <w:tcW w:w="2124" w:type="dxa"/>
          </w:tcPr>
          <w:p w14:paraId="1843FD36" w14:textId="77777777" w:rsidR="005F0D80" w:rsidRPr="00931F7F" w:rsidRDefault="005F0D80" w:rsidP="00B021B7">
            <w:pPr>
              <w:spacing w:before="240" w:line="360" w:lineRule="auto"/>
              <w:jc w:val="both"/>
              <w:rPr>
                <w:rFonts w:ascii="Arial" w:hAnsi="Arial" w:cs="Arial"/>
                <w:b/>
                <w:sz w:val="24"/>
                <w:szCs w:val="24"/>
                <w:lang w:val="en-GB" w:eastAsia="en-GB"/>
              </w:rPr>
            </w:pPr>
            <w:r w:rsidRPr="00931F7F">
              <w:rPr>
                <w:rFonts w:ascii="Arial" w:hAnsi="Arial" w:cs="Arial"/>
                <w:b/>
                <w:sz w:val="24"/>
                <w:szCs w:val="24"/>
                <w:lang w:val="en-GB" w:eastAsia="en-GB"/>
              </w:rPr>
              <w:t>Secondary evidence</w:t>
            </w:r>
          </w:p>
        </w:tc>
        <w:tc>
          <w:tcPr>
            <w:tcW w:w="1831" w:type="dxa"/>
          </w:tcPr>
          <w:p w14:paraId="0355C747" w14:textId="77777777" w:rsidR="005F0D80" w:rsidRPr="00931F7F" w:rsidRDefault="005F0D80" w:rsidP="00B021B7">
            <w:pPr>
              <w:spacing w:before="240" w:line="360" w:lineRule="auto"/>
              <w:jc w:val="both"/>
              <w:rPr>
                <w:rFonts w:ascii="Arial" w:hAnsi="Arial" w:cs="Arial"/>
                <w:b/>
                <w:sz w:val="24"/>
                <w:szCs w:val="24"/>
                <w:lang w:val="en-GB" w:eastAsia="en-GB"/>
              </w:rPr>
            </w:pPr>
            <w:r w:rsidRPr="00931F7F">
              <w:rPr>
                <w:rFonts w:ascii="Arial" w:hAnsi="Arial" w:cs="Arial"/>
                <w:b/>
                <w:sz w:val="24"/>
                <w:szCs w:val="24"/>
                <w:lang w:val="en-GB" w:eastAsia="en-GB"/>
              </w:rPr>
              <w:t>Initial code</w:t>
            </w:r>
          </w:p>
        </w:tc>
        <w:tc>
          <w:tcPr>
            <w:tcW w:w="1831" w:type="dxa"/>
          </w:tcPr>
          <w:p w14:paraId="0CCAAD49" w14:textId="77777777" w:rsidR="005F0D80" w:rsidRPr="00931F7F" w:rsidRDefault="005F0D80" w:rsidP="00B021B7">
            <w:pPr>
              <w:spacing w:before="240" w:line="360" w:lineRule="auto"/>
              <w:jc w:val="both"/>
              <w:rPr>
                <w:rFonts w:ascii="Arial" w:hAnsi="Arial" w:cs="Arial"/>
                <w:b/>
                <w:sz w:val="24"/>
                <w:szCs w:val="24"/>
                <w:lang w:val="en-GB" w:eastAsia="en-GB"/>
              </w:rPr>
            </w:pPr>
            <w:r w:rsidRPr="00931F7F">
              <w:rPr>
                <w:rFonts w:ascii="Arial" w:hAnsi="Arial" w:cs="Arial"/>
                <w:b/>
                <w:sz w:val="24"/>
                <w:szCs w:val="24"/>
                <w:lang w:val="en-GB" w:eastAsia="en-GB"/>
              </w:rPr>
              <w:t>Category</w:t>
            </w:r>
          </w:p>
        </w:tc>
        <w:tc>
          <w:tcPr>
            <w:tcW w:w="1621" w:type="dxa"/>
          </w:tcPr>
          <w:p w14:paraId="56668FBA" w14:textId="77777777" w:rsidR="005F0D80" w:rsidRPr="00931F7F" w:rsidRDefault="005F0D80" w:rsidP="00B021B7">
            <w:pPr>
              <w:spacing w:before="240" w:line="360" w:lineRule="auto"/>
              <w:jc w:val="both"/>
              <w:rPr>
                <w:rFonts w:ascii="Arial" w:hAnsi="Arial" w:cs="Arial"/>
                <w:b/>
                <w:sz w:val="24"/>
                <w:szCs w:val="24"/>
                <w:lang w:val="en-GB" w:eastAsia="en-GB"/>
              </w:rPr>
            </w:pPr>
            <w:r w:rsidRPr="00931F7F">
              <w:rPr>
                <w:rFonts w:ascii="Arial" w:hAnsi="Arial" w:cs="Arial"/>
                <w:b/>
                <w:sz w:val="24"/>
                <w:szCs w:val="24"/>
                <w:lang w:val="en-GB" w:eastAsia="en-GB"/>
              </w:rPr>
              <w:t>Final theme</w:t>
            </w:r>
          </w:p>
        </w:tc>
        <w:tc>
          <w:tcPr>
            <w:tcW w:w="1609" w:type="dxa"/>
          </w:tcPr>
          <w:p w14:paraId="37A4B3FA" w14:textId="77777777" w:rsidR="005F0D80" w:rsidRPr="00931F7F" w:rsidRDefault="005F0D80" w:rsidP="00B021B7">
            <w:pPr>
              <w:spacing w:before="240" w:line="360" w:lineRule="auto"/>
              <w:jc w:val="both"/>
              <w:rPr>
                <w:rFonts w:ascii="Arial" w:hAnsi="Arial" w:cs="Arial"/>
                <w:b/>
                <w:sz w:val="24"/>
                <w:szCs w:val="24"/>
                <w:lang w:val="en-GB" w:eastAsia="en-GB"/>
              </w:rPr>
            </w:pPr>
            <w:r w:rsidRPr="00931F7F">
              <w:rPr>
                <w:rFonts w:ascii="Arial" w:hAnsi="Arial" w:cs="Arial"/>
                <w:b/>
                <w:sz w:val="24"/>
                <w:szCs w:val="24"/>
                <w:lang w:val="en-GB" w:eastAsia="en-GB"/>
              </w:rPr>
              <w:t>Theoretical link</w:t>
            </w:r>
          </w:p>
        </w:tc>
      </w:tr>
      <w:tr w:rsidR="005F0D80" w:rsidRPr="005F0D80" w14:paraId="5E55F240" w14:textId="77777777" w:rsidTr="005F0D80">
        <w:tc>
          <w:tcPr>
            <w:tcW w:w="2124" w:type="dxa"/>
          </w:tcPr>
          <w:p w14:paraId="4A883746"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Apple social media campaigns</w:t>
            </w:r>
          </w:p>
        </w:tc>
        <w:tc>
          <w:tcPr>
            <w:tcW w:w="1831" w:type="dxa"/>
          </w:tcPr>
          <w:p w14:paraId="66BD4621"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Social media visibility</w:t>
            </w:r>
          </w:p>
        </w:tc>
        <w:tc>
          <w:tcPr>
            <w:tcW w:w="1831" w:type="dxa"/>
          </w:tcPr>
          <w:p w14:paraId="063847B1"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Digital communication</w:t>
            </w:r>
          </w:p>
        </w:tc>
        <w:tc>
          <w:tcPr>
            <w:tcW w:w="1621" w:type="dxa"/>
          </w:tcPr>
          <w:p w14:paraId="382313C3"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Social Media Marketing</w:t>
            </w:r>
          </w:p>
        </w:tc>
        <w:tc>
          <w:tcPr>
            <w:tcW w:w="1609" w:type="dxa"/>
          </w:tcPr>
          <w:p w14:paraId="34B9FE1A"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Aaker – Brand Awareness</w:t>
            </w:r>
          </w:p>
        </w:tc>
      </w:tr>
      <w:tr w:rsidR="005F0D80" w:rsidRPr="005F0D80" w14:paraId="12DB3525" w14:textId="77777777" w:rsidTr="005F0D80">
        <w:tc>
          <w:tcPr>
            <w:tcW w:w="2124" w:type="dxa"/>
          </w:tcPr>
          <w:p w14:paraId="223B740B"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Shot on iPhone consumer content</w:t>
            </w:r>
          </w:p>
        </w:tc>
        <w:tc>
          <w:tcPr>
            <w:tcW w:w="1831" w:type="dxa"/>
          </w:tcPr>
          <w:p w14:paraId="5DDF87F6"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Consumer participation</w:t>
            </w:r>
          </w:p>
        </w:tc>
        <w:tc>
          <w:tcPr>
            <w:tcW w:w="1831" w:type="dxa"/>
          </w:tcPr>
          <w:p w14:paraId="636FCA85"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UGC</w:t>
            </w:r>
          </w:p>
        </w:tc>
        <w:tc>
          <w:tcPr>
            <w:tcW w:w="1621" w:type="dxa"/>
          </w:tcPr>
          <w:p w14:paraId="52B94E92"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UGC &amp; Consumer Engagement</w:t>
            </w:r>
          </w:p>
        </w:tc>
        <w:tc>
          <w:tcPr>
            <w:tcW w:w="1609" w:type="dxa"/>
          </w:tcPr>
          <w:p w14:paraId="2A08135A"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Keller – Brand Resonance</w:t>
            </w:r>
          </w:p>
        </w:tc>
      </w:tr>
      <w:tr w:rsidR="005F0D80" w:rsidRPr="005F0D80" w14:paraId="73A09986" w14:textId="77777777" w:rsidTr="005F0D80">
        <w:tc>
          <w:tcPr>
            <w:tcW w:w="2124" w:type="dxa"/>
          </w:tcPr>
          <w:p w14:paraId="7E9290EC"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Product storytelling/videos</w:t>
            </w:r>
          </w:p>
        </w:tc>
        <w:tc>
          <w:tcPr>
            <w:tcW w:w="1831" w:type="dxa"/>
          </w:tcPr>
          <w:p w14:paraId="57CEAEAF"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Emotional communication</w:t>
            </w:r>
          </w:p>
        </w:tc>
        <w:tc>
          <w:tcPr>
            <w:tcW w:w="1831" w:type="dxa"/>
          </w:tcPr>
          <w:p w14:paraId="2F1060A4"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Content strategy</w:t>
            </w:r>
          </w:p>
        </w:tc>
        <w:tc>
          <w:tcPr>
            <w:tcW w:w="1621" w:type="dxa"/>
          </w:tcPr>
          <w:p w14:paraId="22585117"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Content Marketing &amp; Storytelling</w:t>
            </w:r>
          </w:p>
        </w:tc>
        <w:tc>
          <w:tcPr>
            <w:tcW w:w="1609" w:type="dxa"/>
          </w:tcPr>
          <w:p w14:paraId="312BAD35"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Aaker – Brand Associations</w:t>
            </w:r>
          </w:p>
        </w:tc>
      </w:tr>
      <w:tr w:rsidR="005F0D80" w:rsidRPr="005F0D80" w14:paraId="1BCDE063" w14:textId="77777777" w:rsidTr="005F0D80">
        <w:tc>
          <w:tcPr>
            <w:tcW w:w="2124" w:type="dxa"/>
          </w:tcPr>
          <w:p w14:paraId="732EB09F"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iCloud/device integration</w:t>
            </w:r>
          </w:p>
        </w:tc>
        <w:tc>
          <w:tcPr>
            <w:tcW w:w="1831" w:type="dxa"/>
          </w:tcPr>
          <w:p w14:paraId="613AC935"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Cross-device convenience</w:t>
            </w:r>
          </w:p>
        </w:tc>
        <w:tc>
          <w:tcPr>
            <w:tcW w:w="1831" w:type="dxa"/>
          </w:tcPr>
          <w:p w14:paraId="2745E36D"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Ecosystem integration</w:t>
            </w:r>
          </w:p>
        </w:tc>
        <w:tc>
          <w:tcPr>
            <w:tcW w:w="1621" w:type="dxa"/>
          </w:tcPr>
          <w:p w14:paraId="3F329906"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Digital Ecosystem &amp; Loyalty</w:t>
            </w:r>
          </w:p>
        </w:tc>
        <w:tc>
          <w:tcPr>
            <w:tcW w:w="1609" w:type="dxa"/>
          </w:tcPr>
          <w:p w14:paraId="13255F83"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Keller – Brand Resonance</w:t>
            </w:r>
          </w:p>
        </w:tc>
      </w:tr>
      <w:tr w:rsidR="005F0D80" w:rsidRPr="005F0D80" w14:paraId="3B95C3F2" w14:textId="77777777" w:rsidTr="005F0D80">
        <w:tc>
          <w:tcPr>
            <w:tcW w:w="2124" w:type="dxa"/>
          </w:tcPr>
          <w:p w14:paraId="4425E77E"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lastRenderedPageBreak/>
              <w:t>App Tracking Transparency</w:t>
            </w:r>
          </w:p>
        </w:tc>
        <w:tc>
          <w:tcPr>
            <w:tcW w:w="1831" w:type="dxa"/>
          </w:tcPr>
          <w:p w14:paraId="7D2EA915"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Privacy protection</w:t>
            </w:r>
          </w:p>
        </w:tc>
        <w:tc>
          <w:tcPr>
            <w:tcW w:w="1831" w:type="dxa"/>
          </w:tcPr>
          <w:p w14:paraId="02198271"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Privacy communication</w:t>
            </w:r>
          </w:p>
        </w:tc>
        <w:tc>
          <w:tcPr>
            <w:tcW w:w="1621" w:type="dxa"/>
          </w:tcPr>
          <w:p w14:paraId="27ADED9D"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Privacy-Focused Marketing</w:t>
            </w:r>
          </w:p>
        </w:tc>
        <w:tc>
          <w:tcPr>
            <w:tcW w:w="1609" w:type="dxa"/>
          </w:tcPr>
          <w:p w14:paraId="56815B3B"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Trust/Brand Associations</w:t>
            </w:r>
          </w:p>
        </w:tc>
      </w:tr>
      <w:tr w:rsidR="005F0D80" w:rsidRPr="005F0D80" w14:paraId="6B9B170E" w14:textId="77777777" w:rsidTr="005F0D80">
        <w:tc>
          <w:tcPr>
            <w:tcW w:w="2124" w:type="dxa"/>
          </w:tcPr>
          <w:p w14:paraId="7B8AE8C3"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Premium product communication</w:t>
            </w:r>
          </w:p>
        </w:tc>
        <w:tc>
          <w:tcPr>
            <w:tcW w:w="1831" w:type="dxa"/>
          </w:tcPr>
          <w:p w14:paraId="1B10767B"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Quality association</w:t>
            </w:r>
          </w:p>
        </w:tc>
        <w:tc>
          <w:tcPr>
            <w:tcW w:w="1831" w:type="dxa"/>
          </w:tcPr>
          <w:p w14:paraId="619E070D"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Brand perception</w:t>
            </w:r>
          </w:p>
        </w:tc>
        <w:tc>
          <w:tcPr>
            <w:tcW w:w="1621" w:type="dxa"/>
          </w:tcPr>
          <w:p w14:paraId="06816AAC"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Perceived Quality</w:t>
            </w:r>
          </w:p>
        </w:tc>
        <w:tc>
          <w:tcPr>
            <w:tcW w:w="1609" w:type="dxa"/>
          </w:tcPr>
          <w:p w14:paraId="2DE60002"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Aaker – Perceived Quality.</w:t>
            </w:r>
          </w:p>
        </w:tc>
      </w:tr>
    </w:tbl>
    <w:p w14:paraId="6C0C216E" w14:textId="1CE958A5" w:rsidR="009D3300" w:rsidRPr="00664FFC" w:rsidRDefault="009D3300" w:rsidP="00664FFC">
      <w:pPr>
        <w:pStyle w:val="Heading2"/>
        <w:rPr>
          <w:lang w:val="en-GB" w:eastAsia="en-GB"/>
        </w:rPr>
      </w:pPr>
      <w:bookmarkStart w:id="74" w:name="_Toc238337179"/>
      <w:r w:rsidRPr="00D57ACD">
        <w:rPr>
          <w:lang w:val="en-GB" w:eastAsia="en-GB"/>
        </w:rPr>
        <w:t>3.13 Quality, Reliability and Trustworthiness</w:t>
      </w:r>
      <w:bookmarkEnd w:id="74"/>
    </w:p>
    <w:p w14:paraId="3E6D2E12" w14:textId="2FCC324F" w:rsidR="009D3300" w:rsidRPr="00D57ACD" w:rsidRDefault="009D3300"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Qualitative secondary evidence is employed, therefore the quality of the </w:t>
      </w:r>
      <w:r w:rsidR="00931F7F">
        <w:rPr>
          <w:rFonts w:ascii="Arial" w:hAnsi="Arial" w:cs="Arial"/>
          <w:sz w:val="24"/>
          <w:szCs w:val="24"/>
          <w:lang w:val="en-GB" w:eastAsia="en-GB"/>
        </w:rPr>
        <w:t xml:space="preserve">study </w:t>
      </w:r>
      <w:r w:rsidR="00931F7F" w:rsidRPr="00D57ACD">
        <w:rPr>
          <w:rFonts w:ascii="Arial" w:hAnsi="Arial" w:cs="Arial"/>
          <w:sz w:val="24"/>
          <w:szCs w:val="24"/>
          <w:lang w:val="en-GB" w:eastAsia="en-GB"/>
        </w:rPr>
        <w:t>evaluated</w:t>
      </w:r>
      <w:r w:rsidRPr="00D57ACD">
        <w:rPr>
          <w:rFonts w:ascii="Arial" w:hAnsi="Arial" w:cs="Arial"/>
          <w:sz w:val="24"/>
          <w:szCs w:val="24"/>
          <w:lang w:val="en-GB" w:eastAsia="en-GB"/>
        </w:rPr>
        <w:t xml:space="preserve"> with the following aspects: credibility, relevance, triangulation, consistency and transparency, not statistical reliability measures like Cronbac</w:t>
      </w:r>
      <w:r w:rsidR="00931F7F">
        <w:rPr>
          <w:rFonts w:ascii="Arial" w:hAnsi="Arial" w:cs="Arial"/>
          <w:sz w:val="24"/>
          <w:szCs w:val="24"/>
          <w:lang w:val="en-GB" w:eastAsia="en-GB"/>
        </w:rPr>
        <w:t xml:space="preserve">h's Alpha. All creditability </w:t>
      </w:r>
      <w:r w:rsidR="00931F7F" w:rsidRPr="00D57ACD">
        <w:rPr>
          <w:rFonts w:ascii="Arial" w:hAnsi="Arial" w:cs="Arial"/>
          <w:sz w:val="24"/>
          <w:szCs w:val="24"/>
          <w:lang w:val="en-GB" w:eastAsia="en-GB"/>
        </w:rPr>
        <w:t>enhanced</w:t>
      </w:r>
      <w:r w:rsidRPr="00D57ACD">
        <w:rPr>
          <w:rFonts w:ascii="Arial" w:hAnsi="Arial" w:cs="Arial"/>
          <w:sz w:val="24"/>
          <w:szCs w:val="24"/>
          <w:lang w:val="en-GB" w:eastAsia="en-GB"/>
        </w:rPr>
        <w:t xml:space="preserve"> by using peer-reviewed academic publications and reputable institutional, regulatory and industr</w:t>
      </w:r>
      <w:r w:rsidR="00931F7F">
        <w:rPr>
          <w:rFonts w:ascii="Arial" w:hAnsi="Arial" w:cs="Arial"/>
          <w:sz w:val="24"/>
          <w:szCs w:val="24"/>
          <w:lang w:val="en-GB" w:eastAsia="en-GB"/>
        </w:rPr>
        <w:t xml:space="preserve">y sources. Selected evidence </w:t>
      </w:r>
      <w:r w:rsidR="00931F7F" w:rsidRPr="00D57ACD">
        <w:rPr>
          <w:rFonts w:ascii="Arial" w:hAnsi="Arial" w:cs="Arial"/>
          <w:sz w:val="24"/>
          <w:szCs w:val="24"/>
          <w:lang w:val="en-GB" w:eastAsia="en-GB"/>
        </w:rPr>
        <w:t>evaluated</w:t>
      </w:r>
      <w:r w:rsidRPr="00D57ACD">
        <w:rPr>
          <w:rFonts w:ascii="Arial" w:hAnsi="Arial" w:cs="Arial"/>
          <w:sz w:val="24"/>
          <w:szCs w:val="24"/>
          <w:lang w:val="en-GB" w:eastAsia="en-GB"/>
        </w:rPr>
        <w:t xml:space="preserve"> based on relevance by ensuring that it directly supports the res</w:t>
      </w:r>
      <w:r w:rsidR="00664FFC">
        <w:rPr>
          <w:rFonts w:ascii="Arial" w:hAnsi="Arial" w:cs="Arial"/>
          <w:sz w:val="24"/>
          <w:szCs w:val="24"/>
          <w:lang w:val="en-GB" w:eastAsia="en-GB"/>
        </w:rPr>
        <w:t>earch questions and objectives.</w:t>
      </w:r>
    </w:p>
    <w:p w14:paraId="2F57F37D" w14:textId="2CD15FF0" w:rsidR="009D3300" w:rsidRPr="00D57ACD" w:rsidRDefault="00931F7F" w:rsidP="00D57ACD">
      <w:pPr>
        <w:spacing w:before="240" w:line="360" w:lineRule="auto"/>
        <w:jc w:val="both"/>
        <w:rPr>
          <w:rFonts w:ascii="Arial" w:hAnsi="Arial" w:cs="Arial"/>
          <w:sz w:val="24"/>
          <w:szCs w:val="24"/>
          <w:lang w:val="en-GB" w:eastAsia="en-GB"/>
        </w:rPr>
      </w:pPr>
      <w:r>
        <w:rPr>
          <w:rFonts w:ascii="Arial" w:hAnsi="Arial" w:cs="Arial"/>
          <w:sz w:val="24"/>
          <w:szCs w:val="24"/>
          <w:lang w:val="en-GB" w:eastAsia="en-GB"/>
        </w:rPr>
        <w:t>The results</w:t>
      </w:r>
      <w:r w:rsidR="009D3300" w:rsidRPr="00D57ACD">
        <w:rPr>
          <w:rFonts w:ascii="Arial" w:hAnsi="Arial" w:cs="Arial"/>
          <w:sz w:val="24"/>
          <w:szCs w:val="24"/>
          <w:lang w:val="en-GB" w:eastAsia="en-GB"/>
        </w:rPr>
        <w:t xml:space="preserve"> compared to evidence from various source types, such as academic research, Apple publications, independent industry reports, and regulatory documents, to identify discrepancies and use triangulation to identify facts. </w:t>
      </w:r>
      <w:r w:rsidRPr="00D57ACD">
        <w:rPr>
          <w:rFonts w:ascii="Arial" w:hAnsi="Arial" w:cs="Arial"/>
          <w:sz w:val="24"/>
          <w:szCs w:val="24"/>
          <w:lang w:val="en-GB" w:eastAsia="en-GB"/>
        </w:rPr>
        <w:t>This aid</w:t>
      </w:r>
      <w:r w:rsidR="009D3300" w:rsidRPr="00D57ACD">
        <w:rPr>
          <w:rFonts w:ascii="Arial" w:hAnsi="Arial" w:cs="Arial"/>
          <w:sz w:val="24"/>
          <w:szCs w:val="24"/>
          <w:lang w:val="en-GB" w:eastAsia="en-GB"/>
        </w:rPr>
        <w:t xml:space="preserve"> in locating common ground and points of conflict, as well as minimize relying on one sole source (Creswell and Creswell, 2023). Inclusion and exclusion criteria and data-extraction </w:t>
      </w:r>
      <w:r w:rsidRPr="00D57ACD">
        <w:rPr>
          <w:rFonts w:ascii="Arial" w:hAnsi="Arial" w:cs="Arial"/>
          <w:sz w:val="24"/>
          <w:szCs w:val="24"/>
          <w:lang w:val="en-GB" w:eastAsia="en-GB"/>
        </w:rPr>
        <w:t>processes standardized</w:t>
      </w:r>
      <w:r w:rsidR="009D3300" w:rsidRPr="00D57ACD">
        <w:rPr>
          <w:rFonts w:ascii="Arial" w:hAnsi="Arial" w:cs="Arial"/>
          <w:sz w:val="24"/>
          <w:szCs w:val="24"/>
          <w:lang w:val="en-GB" w:eastAsia="en-GB"/>
        </w:rPr>
        <w:t xml:space="preserve"> to enhance consistency in the application to the selected evidence. The search strategy made transparent by clearly documenting the process of selection of sources, extraction of data and the stag</w:t>
      </w:r>
      <w:r w:rsidR="00664FFC">
        <w:rPr>
          <w:rFonts w:ascii="Arial" w:hAnsi="Arial" w:cs="Arial"/>
          <w:sz w:val="24"/>
          <w:szCs w:val="24"/>
          <w:lang w:val="en-GB" w:eastAsia="en-GB"/>
        </w:rPr>
        <w:t>es of analysis.</w:t>
      </w:r>
    </w:p>
    <w:p w14:paraId="010CAE23" w14:textId="2DF104D6" w:rsidR="00E3149C" w:rsidRPr="00D57ACD" w:rsidRDefault="00931F7F" w:rsidP="00D57ACD">
      <w:pPr>
        <w:spacing w:before="240" w:line="360" w:lineRule="auto"/>
        <w:jc w:val="both"/>
        <w:rPr>
          <w:rFonts w:ascii="Arial" w:hAnsi="Arial" w:cs="Arial"/>
          <w:sz w:val="24"/>
          <w:szCs w:val="24"/>
          <w:lang w:val="en-GB" w:eastAsia="en-GB"/>
        </w:rPr>
      </w:pPr>
      <w:r>
        <w:rPr>
          <w:rFonts w:ascii="Arial" w:hAnsi="Arial" w:cs="Arial"/>
          <w:sz w:val="24"/>
          <w:szCs w:val="24"/>
          <w:lang w:val="en-GB" w:eastAsia="en-GB"/>
        </w:rPr>
        <w:t xml:space="preserve">Apple's corporate publications </w:t>
      </w:r>
      <w:r w:rsidR="009D3300" w:rsidRPr="00D57ACD">
        <w:rPr>
          <w:rFonts w:ascii="Arial" w:hAnsi="Arial" w:cs="Arial"/>
          <w:sz w:val="24"/>
          <w:szCs w:val="24"/>
          <w:lang w:val="en-GB" w:eastAsia="en-GB"/>
        </w:rPr>
        <w:t>subject to close scrutiny as they may focus on the positive aspects of the company's performance. Thus, wh</w:t>
      </w:r>
      <w:r>
        <w:rPr>
          <w:rFonts w:ascii="Arial" w:hAnsi="Arial" w:cs="Arial"/>
          <w:sz w:val="24"/>
          <w:szCs w:val="24"/>
          <w:lang w:val="en-GB" w:eastAsia="en-GB"/>
        </w:rPr>
        <w:t xml:space="preserve">ere possible, corporate claims </w:t>
      </w:r>
      <w:r w:rsidR="009D3300" w:rsidRPr="00D57ACD">
        <w:rPr>
          <w:rFonts w:ascii="Arial" w:hAnsi="Arial" w:cs="Arial"/>
          <w:sz w:val="24"/>
          <w:szCs w:val="24"/>
          <w:lang w:val="en-GB" w:eastAsia="en-GB"/>
        </w:rPr>
        <w:t xml:space="preserve">compared to independent academic, industry and regulatory evidence. This key </w:t>
      </w:r>
      <w:r w:rsidRPr="00D57ACD">
        <w:rPr>
          <w:rFonts w:ascii="Arial" w:hAnsi="Arial" w:cs="Arial"/>
          <w:sz w:val="24"/>
          <w:szCs w:val="24"/>
          <w:lang w:val="en-GB" w:eastAsia="en-GB"/>
        </w:rPr>
        <w:t>method increases</w:t>
      </w:r>
      <w:r w:rsidR="009D3300" w:rsidRPr="00D57ACD">
        <w:rPr>
          <w:rFonts w:ascii="Arial" w:hAnsi="Arial" w:cs="Arial"/>
          <w:sz w:val="24"/>
          <w:szCs w:val="24"/>
          <w:lang w:val="en-GB" w:eastAsia="en-GB"/>
        </w:rPr>
        <w:t xml:space="preserve"> the credibility of the results</w:t>
      </w:r>
      <w:r w:rsidR="00664FFC">
        <w:rPr>
          <w:rFonts w:ascii="Arial" w:hAnsi="Arial" w:cs="Arial"/>
          <w:sz w:val="24"/>
          <w:szCs w:val="24"/>
          <w:lang w:val="en-GB" w:eastAsia="en-GB"/>
        </w:rPr>
        <w:t>.</w:t>
      </w:r>
    </w:p>
    <w:p w14:paraId="6F482D58" w14:textId="0E147E58" w:rsidR="00D57ACD" w:rsidRPr="00D57ACD" w:rsidRDefault="00664FFC" w:rsidP="00664FFC">
      <w:pPr>
        <w:pStyle w:val="Heading2"/>
        <w:rPr>
          <w:lang w:val="en-GB" w:eastAsia="en-GB"/>
        </w:rPr>
      </w:pPr>
      <w:bookmarkStart w:id="75" w:name="_Toc238337180"/>
      <w:r>
        <w:rPr>
          <w:lang w:val="en-GB" w:eastAsia="en-GB"/>
        </w:rPr>
        <w:t>3.14 Ethical Considerations</w:t>
      </w:r>
      <w:bookmarkEnd w:id="75"/>
    </w:p>
    <w:p w14:paraId="115EFCF6" w14:textId="795CEA5F" w:rsidR="00D57ACD" w:rsidRPr="00D57ACD" w:rsidRDefault="00D57ACD"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This </w:t>
      </w:r>
      <w:r w:rsidR="00931F7F" w:rsidRPr="00D57ACD">
        <w:rPr>
          <w:rFonts w:ascii="Arial" w:hAnsi="Arial" w:cs="Arial"/>
          <w:sz w:val="24"/>
          <w:szCs w:val="24"/>
          <w:lang w:val="en-GB" w:eastAsia="en-GB"/>
        </w:rPr>
        <w:t>study not</w:t>
      </w:r>
      <w:r w:rsidRPr="00D57ACD">
        <w:rPr>
          <w:rFonts w:ascii="Arial" w:hAnsi="Arial" w:cs="Arial"/>
          <w:sz w:val="24"/>
          <w:szCs w:val="24"/>
          <w:lang w:val="en-GB" w:eastAsia="en-GB"/>
        </w:rPr>
        <w:t xml:space="preserve"> require human participants, questionnaires or interviews </w:t>
      </w:r>
      <w:r w:rsidR="00931F7F" w:rsidRPr="00D57ACD">
        <w:rPr>
          <w:rFonts w:ascii="Arial" w:hAnsi="Arial" w:cs="Arial"/>
          <w:sz w:val="24"/>
          <w:szCs w:val="24"/>
          <w:lang w:val="en-GB" w:eastAsia="en-GB"/>
        </w:rPr>
        <w:t>and not</w:t>
      </w:r>
      <w:r w:rsidRPr="00D57ACD">
        <w:rPr>
          <w:rFonts w:ascii="Arial" w:hAnsi="Arial" w:cs="Arial"/>
          <w:sz w:val="24"/>
          <w:szCs w:val="24"/>
          <w:lang w:val="en-GB" w:eastAsia="en-GB"/>
        </w:rPr>
        <w:t xml:space="preserve"> gather personal information from participants. Thus, issues of consent of participants and the possibility of </w:t>
      </w:r>
      <w:r w:rsidR="00931F7F" w:rsidRPr="00D57ACD">
        <w:rPr>
          <w:rFonts w:ascii="Arial" w:hAnsi="Arial" w:cs="Arial"/>
          <w:sz w:val="24"/>
          <w:szCs w:val="24"/>
          <w:lang w:val="en-GB" w:eastAsia="en-GB"/>
        </w:rPr>
        <w:t>withdrawing not</w:t>
      </w:r>
      <w:r w:rsidRPr="00D57ACD">
        <w:rPr>
          <w:rFonts w:ascii="Arial" w:hAnsi="Arial" w:cs="Arial"/>
          <w:sz w:val="24"/>
          <w:szCs w:val="24"/>
          <w:lang w:val="en-GB" w:eastAsia="en-GB"/>
        </w:rPr>
        <w:t xml:space="preserve"> be applicable in the same way as in primary research. However, ethical </w:t>
      </w:r>
      <w:r w:rsidR="00931F7F" w:rsidRPr="00D57ACD">
        <w:rPr>
          <w:rFonts w:ascii="Arial" w:hAnsi="Arial" w:cs="Arial"/>
          <w:sz w:val="24"/>
          <w:szCs w:val="24"/>
          <w:lang w:val="en-GB" w:eastAsia="en-GB"/>
        </w:rPr>
        <w:t>considerations continue</w:t>
      </w:r>
      <w:r w:rsidRPr="00D57ACD">
        <w:rPr>
          <w:rFonts w:ascii="Arial" w:hAnsi="Arial" w:cs="Arial"/>
          <w:sz w:val="24"/>
          <w:szCs w:val="24"/>
          <w:lang w:val="en-GB" w:eastAsia="en-GB"/>
        </w:rPr>
        <w:t xml:space="preserve"> to be a significant factor during the research </w:t>
      </w:r>
      <w:r w:rsidR="00931F7F">
        <w:rPr>
          <w:rFonts w:ascii="Arial" w:hAnsi="Arial" w:cs="Arial"/>
          <w:sz w:val="24"/>
          <w:szCs w:val="24"/>
          <w:lang w:val="en-GB" w:eastAsia="en-GB"/>
        </w:rPr>
        <w:lastRenderedPageBreak/>
        <w:t xml:space="preserve">process. All secondary sources </w:t>
      </w:r>
      <w:r w:rsidRPr="00D57ACD">
        <w:rPr>
          <w:rFonts w:ascii="Arial" w:hAnsi="Arial" w:cs="Arial"/>
          <w:sz w:val="24"/>
          <w:szCs w:val="24"/>
          <w:lang w:val="en-GB" w:eastAsia="en-GB"/>
        </w:rPr>
        <w:t>correctly cited and accurately represented, in no way plagiarising, fabricating o</w:t>
      </w:r>
      <w:r w:rsidR="00664FFC">
        <w:rPr>
          <w:rFonts w:ascii="Arial" w:hAnsi="Arial" w:cs="Arial"/>
          <w:sz w:val="24"/>
          <w:szCs w:val="24"/>
          <w:lang w:val="en-GB" w:eastAsia="en-GB"/>
        </w:rPr>
        <w:t>r misrepresenting the findings.</w:t>
      </w:r>
    </w:p>
    <w:p w14:paraId="1F1A3D0C" w14:textId="616A52C4" w:rsidR="00D57ACD" w:rsidRPr="00D57ACD" w:rsidRDefault="00D57ACD"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w:t>
      </w:r>
      <w:r w:rsidR="00931F7F" w:rsidRPr="00D57ACD">
        <w:rPr>
          <w:rFonts w:ascii="Arial" w:hAnsi="Arial" w:cs="Arial"/>
          <w:sz w:val="24"/>
          <w:szCs w:val="24"/>
          <w:lang w:val="en-GB" w:eastAsia="en-GB"/>
        </w:rPr>
        <w:t>study adheres</w:t>
      </w:r>
      <w:r w:rsidRPr="00D57ACD">
        <w:rPr>
          <w:rFonts w:ascii="Arial" w:hAnsi="Arial" w:cs="Arial"/>
          <w:sz w:val="24"/>
          <w:szCs w:val="24"/>
          <w:lang w:val="en-GB" w:eastAsia="en-GB"/>
        </w:rPr>
        <w:t xml:space="preserve"> to copyright and intellectual property concerns for use of published academic, corporate, industry and regulatory materials. </w:t>
      </w:r>
      <w:r w:rsidR="00931F7F">
        <w:rPr>
          <w:rFonts w:ascii="Arial" w:hAnsi="Arial" w:cs="Arial"/>
          <w:sz w:val="24"/>
          <w:szCs w:val="24"/>
          <w:lang w:val="en-GB" w:eastAsia="en-GB"/>
        </w:rPr>
        <w:t xml:space="preserve">Information </w:t>
      </w:r>
      <w:r w:rsidRPr="00D57ACD">
        <w:rPr>
          <w:rFonts w:ascii="Arial" w:hAnsi="Arial" w:cs="Arial"/>
          <w:sz w:val="24"/>
          <w:szCs w:val="24"/>
          <w:lang w:val="en-GB" w:eastAsia="en-GB"/>
        </w:rPr>
        <w:t xml:space="preserve">read and understood in context but not given in isolation to confirm what the reader already believes. The research material and evidence </w:t>
      </w:r>
      <w:r w:rsidR="00931F7F" w:rsidRPr="00D57ACD">
        <w:rPr>
          <w:rFonts w:ascii="Arial" w:hAnsi="Arial" w:cs="Arial"/>
          <w:sz w:val="24"/>
          <w:szCs w:val="24"/>
          <w:lang w:val="en-GB" w:eastAsia="en-GB"/>
        </w:rPr>
        <w:t>retrieved also</w:t>
      </w:r>
      <w:r w:rsidRPr="00D57ACD">
        <w:rPr>
          <w:rFonts w:ascii="Arial" w:hAnsi="Arial" w:cs="Arial"/>
          <w:sz w:val="24"/>
          <w:szCs w:val="24"/>
          <w:lang w:val="en-GB" w:eastAsia="en-GB"/>
        </w:rPr>
        <w:t xml:space="preserve"> be kept securely. The </w:t>
      </w:r>
      <w:r w:rsidR="00931F7F" w:rsidRPr="00D57ACD">
        <w:rPr>
          <w:rFonts w:ascii="Arial" w:hAnsi="Arial" w:cs="Arial"/>
          <w:sz w:val="24"/>
          <w:szCs w:val="24"/>
          <w:lang w:val="en-GB" w:eastAsia="en-GB"/>
        </w:rPr>
        <w:t>researcher adheres</w:t>
      </w:r>
      <w:r w:rsidRPr="00D57ACD">
        <w:rPr>
          <w:rFonts w:ascii="Arial" w:hAnsi="Arial" w:cs="Arial"/>
          <w:sz w:val="24"/>
          <w:szCs w:val="24"/>
          <w:lang w:val="en-GB" w:eastAsia="en-GB"/>
        </w:rPr>
        <w:t xml:space="preserve"> to the university's research-ethics procedures and requirements and to any relevant procedures relating to ethics approval or exemption of secondary research. These </w:t>
      </w:r>
      <w:r w:rsidR="00931F7F" w:rsidRPr="00D57ACD">
        <w:rPr>
          <w:rFonts w:ascii="Arial" w:hAnsi="Arial" w:cs="Arial"/>
          <w:sz w:val="24"/>
          <w:szCs w:val="24"/>
          <w:lang w:val="en-GB" w:eastAsia="en-GB"/>
        </w:rPr>
        <w:t>measures facilitate</w:t>
      </w:r>
      <w:r w:rsidRPr="00D57ACD">
        <w:rPr>
          <w:rFonts w:ascii="Arial" w:hAnsi="Arial" w:cs="Arial"/>
          <w:sz w:val="24"/>
          <w:szCs w:val="24"/>
          <w:lang w:val="en-GB" w:eastAsia="en-GB"/>
        </w:rPr>
        <w:t xml:space="preserve"> academic integrity, transparency and responsible use of p</w:t>
      </w:r>
      <w:r w:rsidR="00664FFC">
        <w:rPr>
          <w:rFonts w:ascii="Arial" w:hAnsi="Arial" w:cs="Arial"/>
          <w:sz w:val="24"/>
          <w:szCs w:val="24"/>
          <w:lang w:val="en-GB" w:eastAsia="en-GB"/>
        </w:rPr>
        <w:t>ublicly accessible information.</w:t>
      </w:r>
    </w:p>
    <w:p w14:paraId="4CA4C53C" w14:textId="612ABC84" w:rsidR="00D57ACD" w:rsidRPr="00D57ACD" w:rsidRDefault="00D57ACD" w:rsidP="00D57ACD">
      <w:pPr>
        <w:spacing w:before="240" w:line="360" w:lineRule="auto"/>
        <w:jc w:val="both"/>
        <w:rPr>
          <w:rFonts w:ascii="Arial" w:hAnsi="Arial" w:cs="Arial"/>
          <w:sz w:val="24"/>
          <w:szCs w:val="24"/>
          <w:lang w:val="en-GB" w:eastAsia="en-GB"/>
        </w:rPr>
      </w:pPr>
      <w:bookmarkStart w:id="76" w:name="_Toc238337181"/>
      <w:r w:rsidRPr="00664FFC">
        <w:rPr>
          <w:rStyle w:val="Heading2Char"/>
        </w:rPr>
        <w:t>3.15 Research Limitations</w:t>
      </w:r>
      <w:bookmarkEnd w:id="76"/>
    </w:p>
    <w:p w14:paraId="682F5A66" w14:textId="56888CEF" w:rsidR="00D57ACD" w:rsidRPr="00D57ACD" w:rsidRDefault="00D57ACD"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There are some methodological shortcomings in this study. First, it relies on available secondary data, which the researcher cannot control, because they were collected, measured, or reported in various ways. Second, corporate bias can be caused by Apple's reports and publications highlighting positive elements of Apple's products, marketing strategies and performance. Thirdly, there is a lack of specific evidence relating to the Apple-UK market, so some evidence available is not specifically related to the UK market. Fourthly, publication bias could result in underreporting of positive or significant results in the published literature. Fifth, digital technologies, artificial intelligence, privacy practices and regulatory requirements are developing rapidly, so that some evidence may be outdated rather quickly. Last but not least, the details behind Apple's own marketing </w:t>
      </w:r>
      <w:r w:rsidR="00664FFC" w:rsidRPr="00D57ACD">
        <w:rPr>
          <w:rFonts w:ascii="Arial" w:hAnsi="Arial" w:cs="Arial"/>
          <w:sz w:val="24"/>
          <w:szCs w:val="24"/>
          <w:lang w:val="en-GB" w:eastAsia="en-GB"/>
        </w:rPr>
        <w:t>spending</w:t>
      </w:r>
      <w:r w:rsidRPr="00D57ACD">
        <w:rPr>
          <w:rFonts w:ascii="Arial" w:hAnsi="Arial" w:cs="Arial"/>
          <w:sz w:val="24"/>
          <w:szCs w:val="24"/>
          <w:lang w:val="en-GB" w:eastAsia="en-GB"/>
        </w:rPr>
        <w:t>, campaign effectiveness and customer insights are not disclosed in public.</w:t>
      </w:r>
    </w:p>
    <w:p w14:paraId="7BABDF75" w14:textId="2C666094" w:rsidR="00D57ACD" w:rsidRPr="00D57ACD" w:rsidRDefault="00931F7F" w:rsidP="00D57ACD">
      <w:pPr>
        <w:spacing w:before="240" w:line="360" w:lineRule="auto"/>
        <w:jc w:val="both"/>
        <w:rPr>
          <w:rFonts w:ascii="Arial" w:hAnsi="Arial" w:cs="Arial"/>
          <w:sz w:val="24"/>
          <w:szCs w:val="24"/>
          <w:lang w:val="en-GB" w:eastAsia="en-GB"/>
        </w:rPr>
      </w:pPr>
      <w:r>
        <w:rPr>
          <w:rFonts w:ascii="Arial" w:hAnsi="Arial" w:cs="Arial"/>
          <w:sz w:val="24"/>
          <w:szCs w:val="24"/>
          <w:lang w:val="en-GB" w:eastAsia="en-GB"/>
        </w:rPr>
        <w:t xml:space="preserve">These restrictions </w:t>
      </w:r>
      <w:r w:rsidR="00D57ACD" w:rsidRPr="00D57ACD">
        <w:rPr>
          <w:rFonts w:ascii="Arial" w:hAnsi="Arial" w:cs="Arial"/>
          <w:sz w:val="24"/>
          <w:szCs w:val="24"/>
          <w:lang w:val="en-GB" w:eastAsia="en-GB"/>
        </w:rPr>
        <w:t xml:space="preserve">reduced, as source </w:t>
      </w:r>
      <w:r w:rsidRPr="00D57ACD">
        <w:rPr>
          <w:rFonts w:ascii="Arial" w:hAnsi="Arial" w:cs="Arial"/>
          <w:sz w:val="24"/>
          <w:szCs w:val="24"/>
          <w:lang w:val="en-GB" w:eastAsia="en-GB"/>
        </w:rPr>
        <w:t>triangulation</w:t>
      </w:r>
      <w:r w:rsidR="00D57ACD" w:rsidRPr="00D57ACD">
        <w:rPr>
          <w:rFonts w:ascii="Arial" w:hAnsi="Arial" w:cs="Arial"/>
          <w:sz w:val="24"/>
          <w:szCs w:val="24"/>
          <w:lang w:val="en-GB" w:eastAsia="en-GB"/>
        </w:rPr>
        <w:t xml:space="preserve"> used, and this means that the academic </w:t>
      </w:r>
      <w:proofErr w:type="gramStart"/>
      <w:r w:rsidR="00D57ACD" w:rsidRPr="00D57ACD">
        <w:rPr>
          <w:rFonts w:ascii="Arial" w:hAnsi="Arial" w:cs="Arial"/>
          <w:sz w:val="24"/>
          <w:szCs w:val="24"/>
          <w:lang w:val="en-GB" w:eastAsia="en-GB"/>
        </w:rPr>
        <w:t>studies  compared</w:t>
      </w:r>
      <w:proofErr w:type="gramEnd"/>
      <w:r w:rsidR="00D57ACD" w:rsidRPr="00D57ACD">
        <w:rPr>
          <w:rFonts w:ascii="Arial" w:hAnsi="Arial" w:cs="Arial"/>
          <w:sz w:val="24"/>
          <w:szCs w:val="24"/>
          <w:lang w:val="en-GB" w:eastAsia="en-GB"/>
        </w:rPr>
        <w:t xml:space="preserve"> to independent industry reports, regulatory research and Apple's corporate information. Comparing and contrasting from multiple </w:t>
      </w:r>
      <w:r w:rsidRPr="00D57ACD">
        <w:rPr>
          <w:rFonts w:ascii="Arial" w:hAnsi="Arial" w:cs="Arial"/>
          <w:sz w:val="24"/>
          <w:szCs w:val="24"/>
          <w:lang w:val="en-GB" w:eastAsia="en-GB"/>
        </w:rPr>
        <w:t>sources also</w:t>
      </w:r>
      <w:r w:rsidR="00D57ACD" w:rsidRPr="00D57ACD">
        <w:rPr>
          <w:rFonts w:ascii="Arial" w:hAnsi="Arial" w:cs="Arial"/>
          <w:sz w:val="24"/>
          <w:szCs w:val="24"/>
          <w:lang w:val="en-GB" w:eastAsia="en-GB"/>
        </w:rPr>
        <w:t xml:space="preserve"> be useful to highlight any inconsistencies, possible bias and discrepancies in corporate claims and independent evidence.</w:t>
      </w:r>
    </w:p>
    <w:p w14:paraId="588F1855" w14:textId="77777777" w:rsidR="00D57ACD" w:rsidRPr="00D57ACD" w:rsidRDefault="00D57ACD" w:rsidP="00664FFC">
      <w:pPr>
        <w:pStyle w:val="Heading2"/>
        <w:rPr>
          <w:lang w:val="en-GB" w:eastAsia="en-GB"/>
        </w:rPr>
      </w:pPr>
      <w:bookmarkStart w:id="77" w:name="_Toc238337182"/>
      <w:r w:rsidRPr="00D57ACD">
        <w:rPr>
          <w:lang w:val="en-GB" w:eastAsia="en-GB"/>
        </w:rPr>
        <w:lastRenderedPageBreak/>
        <w:t>3.16 Chapter Summary</w:t>
      </w:r>
      <w:bookmarkEnd w:id="77"/>
    </w:p>
    <w:p w14:paraId="0752E405" w14:textId="487FEDFC" w:rsidR="00BB3B8E" w:rsidRPr="00D57ACD" w:rsidRDefault="00D57ACD"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This chapter set the methodology for the study of Apple's Digital Marketing and brand performance within the UK. The philosophy used was interpretivist and the approach was deductive; the research design used was single case study. The research was of qualitative type which had a secondary data approach in the form of academic, corporate, industry and regulatory sources. A structured search and selection procedure was used and systematic data extraction and thematic and qualitative content analysis were conducted. The evidence was organised and interpreted according to Aaker's Brand Equity Model and Keller's CBBE Model. The chapter also addressed how to ensure source credibility, relevance, triangulation and transparency as well as good ethical research practices with secondary research. Last, but not least, evidence availability, evidence bias, UK-specific evidence, and the rapidly changing digital environment were identified as limitations and mitigation measures were suggested. The results of the analysis of the secondary evidence that was </w:t>
      </w:r>
      <w:r w:rsidR="00931F7F" w:rsidRPr="00D57ACD">
        <w:rPr>
          <w:rFonts w:ascii="Arial" w:hAnsi="Arial" w:cs="Arial"/>
          <w:sz w:val="24"/>
          <w:szCs w:val="24"/>
          <w:lang w:val="en-GB" w:eastAsia="en-GB"/>
        </w:rPr>
        <w:t xml:space="preserve">selected </w:t>
      </w:r>
      <w:r w:rsidRPr="00D57ACD">
        <w:rPr>
          <w:rFonts w:ascii="Arial" w:hAnsi="Arial" w:cs="Arial"/>
          <w:sz w:val="24"/>
          <w:szCs w:val="24"/>
          <w:lang w:val="en-GB" w:eastAsia="en-GB"/>
        </w:rPr>
        <w:t>presented in Chapter Four.</w:t>
      </w:r>
    </w:p>
    <w:p w14:paraId="0DC33463" w14:textId="77777777" w:rsidR="007C34DA" w:rsidRDefault="007C34DA" w:rsidP="00CC60AA">
      <w:pPr>
        <w:spacing w:before="100" w:beforeAutospacing="1" w:after="100" w:afterAutospacing="1" w:line="360" w:lineRule="auto"/>
        <w:jc w:val="both"/>
        <w:rPr>
          <w:rFonts w:ascii="Arial" w:eastAsia="Times New Roman" w:hAnsi="Arial" w:cs="Arial"/>
          <w:sz w:val="24"/>
          <w:szCs w:val="24"/>
          <w:lang w:val="en-GB" w:eastAsia="en-GB"/>
        </w:rPr>
      </w:pPr>
    </w:p>
    <w:p w14:paraId="767C4FCE" w14:textId="3D278931" w:rsidR="0008322A" w:rsidRDefault="0008322A" w:rsidP="00CC60AA">
      <w:pPr>
        <w:spacing w:before="100" w:beforeAutospacing="1" w:after="100" w:afterAutospacing="1" w:line="360" w:lineRule="auto"/>
        <w:jc w:val="both"/>
        <w:rPr>
          <w:rFonts w:ascii="Arial" w:eastAsia="Times New Roman" w:hAnsi="Arial" w:cs="Arial"/>
          <w:sz w:val="24"/>
          <w:szCs w:val="24"/>
          <w:lang w:val="en-GB" w:eastAsia="en-GB"/>
        </w:rPr>
      </w:pPr>
    </w:p>
    <w:p w14:paraId="30C702DB" w14:textId="7A00FD80" w:rsidR="0008322A" w:rsidRDefault="0008322A" w:rsidP="00CC60AA">
      <w:pPr>
        <w:spacing w:before="100" w:beforeAutospacing="1" w:after="100" w:afterAutospacing="1" w:line="360" w:lineRule="auto"/>
        <w:jc w:val="both"/>
        <w:rPr>
          <w:rFonts w:ascii="Arial" w:eastAsia="Times New Roman" w:hAnsi="Arial" w:cs="Arial"/>
          <w:sz w:val="24"/>
          <w:szCs w:val="24"/>
          <w:lang w:val="en-GB" w:eastAsia="en-GB"/>
        </w:rPr>
      </w:pPr>
    </w:p>
    <w:p w14:paraId="130A177B" w14:textId="7DA5088F" w:rsidR="0008322A" w:rsidRDefault="0008322A" w:rsidP="00CC60AA">
      <w:pPr>
        <w:spacing w:before="100" w:beforeAutospacing="1" w:after="100" w:afterAutospacing="1" w:line="360" w:lineRule="auto"/>
        <w:jc w:val="both"/>
        <w:rPr>
          <w:rFonts w:ascii="Arial" w:eastAsia="Times New Roman" w:hAnsi="Arial" w:cs="Arial"/>
          <w:sz w:val="24"/>
          <w:szCs w:val="24"/>
          <w:lang w:val="en-GB" w:eastAsia="en-GB"/>
        </w:rPr>
      </w:pPr>
    </w:p>
    <w:p w14:paraId="3F465FAB" w14:textId="0A1F48DB" w:rsidR="0008322A" w:rsidRDefault="0008322A" w:rsidP="00CC60AA">
      <w:pPr>
        <w:spacing w:before="100" w:beforeAutospacing="1" w:after="100" w:afterAutospacing="1" w:line="360" w:lineRule="auto"/>
        <w:jc w:val="both"/>
        <w:rPr>
          <w:rFonts w:ascii="Arial" w:eastAsia="Times New Roman" w:hAnsi="Arial" w:cs="Arial"/>
          <w:sz w:val="24"/>
          <w:szCs w:val="24"/>
          <w:lang w:val="en-GB" w:eastAsia="en-GB"/>
        </w:rPr>
      </w:pPr>
    </w:p>
    <w:p w14:paraId="423ADD2A" w14:textId="6C23A0BA" w:rsidR="00AC4EE8" w:rsidRDefault="00AC4EE8" w:rsidP="00933406">
      <w:pPr>
        <w:spacing w:before="240" w:line="360" w:lineRule="auto"/>
        <w:jc w:val="both"/>
        <w:rPr>
          <w:rFonts w:ascii="Arial" w:eastAsia="Times New Roman" w:hAnsi="Arial" w:cs="Arial"/>
          <w:sz w:val="24"/>
          <w:szCs w:val="24"/>
          <w:lang w:val="en-GB" w:eastAsia="en-GB"/>
        </w:rPr>
      </w:pPr>
    </w:p>
    <w:p w14:paraId="2DD9F117" w14:textId="7405D7ED" w:rsidR="00933406" w:rsidRDefault="00933406" w:rsidP="00933406">
      <w:pPr>
        <w:spacing w:before="240" w:line="360" w:lineRule="auto"/>
        <w:jc w:val="both"/>
        <w:rPr>
          <w:rFonts w:ascii="Arial" w:eastAsia="Times New Roman" w:hAnsi="Arial" w:cs="Arial"/>
          <w:sz w:val="24"/>
          <w:szCs w:val="24"/>
          <w:lang w:val="en-GB" w:eastAsia="en-GB"/>
        </w:rPr>
      </w:pPr>
    </w:p>
    <w:p w14:paraId="1F398B85" w14:textId="77777777" w:rsidR="00933406" w:rsidRPr="00933406" w:rsidRDefault="00933406" w:rsidP="00933406">
      <w:pPr>
        <w:spacing w:before="240" w:line="360" w:lineRule="auto"/>
        <w:jc w:val="both"/>
        <w:rPr>
          <w:rFonts w:ascii="Arial" w:hAnsi="Arial" w:cs="Arial"/>
          <w:sz w:val="24"/>
          <w:szCs w:val="24"/>
          <w:lang w:val="en-GB" w:eastAsia="en-GB"/>
        </w:rPr>
      </w:pPr>
    </w:p>
    <w:p w14:paraId="44F18771" w14:textId="4C58FDEE" w:rsidR="00AC4EE8" w:rsidRPr="00933406" w:rsidRDefault="00EE3BB5" w:rsidP="00933406">
      <w:pPr>
        <w:pStyle w:val="Heading1"/>
        <w:jc w:val="center"/>
        <w:rPr>
          <w:rFonts w:eastAsia="Times New Roman"/>
          <w:lang w:val="en-GB" w:eastAsia="en-GB"/>
        </w:rPr>
      </w:pPr>
      <w:bookmarkStart w:id="78" w:name="_Toc238337183"/>
      <w:r>
        <w:rPr>
          <w:rFonts w:eastAsia="Times New Roman"/>
          <w:lang w:val="en-GB" w:eastAsia="en-GB"/>
        </w:rPr>
        <w:lastRenderedPageBreak/>
        <w:t>CHAPTER F</w:t>
      </w:r>
      <w:r w:rsidR="007B33D6">
        <w:rPr>
          <w:rFonts w:eastAsia="Times New Roman"/>
          <w:lang w:val="en-GB" w:eastAsia="en-GB"/>
        </w:rPr>
        <w:t>our</w:t>
      </w:r>
      <w:r w:rsidR="00AC4EE8" w:rsidRPr="00933406">
        <w:rPr>
          <w:rFonts w:eastAsia="Times New Roman"/>
          <w:lang w:val="en-GB" w:eastAsia="en-GB"/>
        </w:rPr>
        <w:t>: D</w:t>
      </w:r>
      <w:r w:rsidR="00D717F2" w:rsidRPr="00933406">
        <w:rPr>
          <w:rFonts w:eastAsia="Times New Roman"/>
          <w:lang w:val="en-GB" w:eastAsia="en-GB"/>
        </w:rPr>
        <w:t>ata</w:t>
      </w:r>
      <w:r w:rsidR="00AC4EE8" w:rsidRPr="00933406">
        <w:rPr>
          <w:rFonts w:eastAsia="Times New Roman"/>
          <w:lang w:val="en-GB" w:eastAsia="en-GB"/>
        </w:rPr>
        <w:t xml:space="preserve"> A</w:t>
      </w:r>
      <w:r w:rsidR="00D717F2" w:rsidRPr="00933406">
        <w:rPr>
          <w:rFonts w:eastAsia="Times New Roman"/>
          <w:lang w:val="en-GB" w:eastAsia="en-GB"/>
        </w:rPr>
        <w:t>nalysis</w:t>
      </w:r>
      <w:r w:rsidR="00AC4EE8" w:rsidRPr="00933406">
        <w:rPr>
          <w:rFonts w:eastAsia="Times New Roman"/>
          <w:lang w:val="en-GB" w:eastAsia="en-GB"/>
        </w:rPr>
        <w:t xml:space="preserve"> </w:t>
      </w:r>
      <w:r w:rsidR="00D717F2" w:rsidRPr="00933406">
        <w:rPr>
          <w:rFonts w:eastAsia="Times New Roman"/>
          <w:lang w:val="en-GB" w:eastAsia="en-GB"/>
        </w:rPr>
        <w:t>and</w:t>
      </w:r>
      <w:r w:rsidR="00AC4EE8" w:rsidRPr="00933406">
        <w:rPr>
          <w:rFonts w:eastAsia="Times New Roman"/>
          <w:lang w:val="en-GB" w:eastAsia="en-GB"/>
        </w:rPr>
        <w:t xml:space="preserve"> F</w:t>
      </w:r>
      <w:r w:rsidR="00D717F2" w:rsidRPr="00933406">
        <w:rPr>
          <w:rFonts w:eastAsia="Times New Roman"/>
          <w:lang w:val="en-GB" w:eastAsia="en-GB"/>
        </w:rPr>
        <w:t>indings</w:t>
      </w:r>
      <w:bookmarkEnd w:id="78"/>
    </w:p>
    <w:p w14:paraId="1F1B8AC4" w14:textId="77777777" w:rsidR="005D4737" w:rsidRPr="00933406" w:rsidRDefault="005D4737" w:rsidP="00933406">
      <w:pPr>
        <w:pStyle w:val="Heading2"/>
        <w:rPr>
          <w:rFonts w:eastAsia="Times New Roman"/>
          <w:lang w:val="en-GB" w:eastAsia="en-GB"/>
        </w:rPr>
      </w:pPr>
      <w:bookmarkStart w:id="79" w:name="_Toc238337184"/>
      <w:r w:rsidRPr="00933406">
        <w:rPr>
          <w:rFonts w:eastAsia="Times New Roman"/>
          <w:lang w:val="en-GB" w:eastAsia="en-GB"/>
        </w:rPr>
        <w:t>4.1 Introduction</w:t>
      </w:r>
      <w:bookmarkEnd w:id="79"/>
    </w:p>
    <w:p w14:paraId="6A4A728E" w14:textId="33A63156" w:rsidR="00261E8D" w:rsidRPr="00933406" w:rsidRDefault="00261E8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The results from the study that the effects of Apple's digital marketing strategies on brand performance in the UK technology and consumer electronics industry are presented in this chapter. This analysis aims to tackle the four research questions: What were Apple's digital marketing strategies, how did the brand perform, how did user-generated content and the digital ecosystem affect Apple, and what was the impact of privacy-focused marketing on Apple in the UK regulatory environment? This was achieved by a systematic analysis of the secondary sources of information, which consisted of peer-reviewed academic literature, Apple's corporate publications, industry reports, market evidence, and sources of relevant regulatory and government information. Thematic analysis with qualitative content analysis was used to analyse the selected evidence, which identified key patterns in relation to digital marketing, customer engagement, brand performance, privacy and regulation. The results of the study are presented objectively in this chapter and detailed interpretations, comparisons with previous studies, and discussion of the theoretical, policy and practical </w:t>
      </w:r>
      <w:r w:rsidR="00931F7F" w:rsidRPr="00933406">
        <w:rPr>
          <w:rFonts w:ascii="Arial" w:hAnsi="Arial" w:cs="Arial"/>
          <w:sz w:val="24"/>
          <w:szCs w:val="24"/>
          <w:lang w:val="en-GB" w:eastAsia="en-GB"/>
        </w:rPr>
        <w:t>implicat</w:t>
      </w:r>
      <w:r w:rsidR="00931F7F">
        <w:rPr>
          <w:rFonts w:ascii="Arial" w:hAnsi="Arial" w:cs="Arial"/>
          <w:sz w:val="24"/>
          <w:szCs w:val="24"/>
          <w:lang w:val="en-GB" w:eastAsia="en-GB"/>
        </w:rPr>
        <w:t>ions made</w:t>
      </w:r>
      <w:r w:rsidR="00933406">
        <w:rPr>
          <w:rFonts w:ascii="Arial" w:hAnsi="Arial" w:cs="Arial"/>
          <w:sz w:val="24"/>
          <w:szCs w:val="24"/>
          <w:lang w:val="en-GB" w:eastAsia="en-GB"/>
        </w:rPr>
        <w:t xml:space="preserve"> in Chapter 5.</w:t>
      </w:r>
    </w:p>
    <w:p w14:paraId="05228B6E" w14:textId="4DD8794E" w:rsidR="00261E8D" w:rsidRPr="00933406" w:rsidRDefault="00261E8D" w:rsidP="00933406">
      <w:pPr>
        <w:pStyle w:val="Heading2"/>
        <w:rPr>
          <w:rFonts w:eastAsia="Times New Roman"/>
          <w:lang w:val="en-GB" w:eastAsia="en-GB"/>
        </w:rPr>
      </w:pPr>
      <w:bookmarkStart w:id="80" w:name="_Toc238337185"/>
      <w:r w:rsidRPr="00933406">
        <w:rPr>
          <w:rFonts w:eastAsia="Times New Roman"/>
          <w:lang w:val="en-GB" w:eastAsia="en-GB"/>
        </w:rPr>
        <w:t>4.2 Overview of the Selected Secondary Evidence</w:t>
      </w:r>
      <w:bookmarkEnd w:id="80"/>
    </w:p>
    <w:p w14:paraId="08A0CF40" w14:textId="1FDC966A" w:rsidR="00CD5B85" w:rsidRPr="00933406" w:rsidRDefault="00261E8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The results of this chapter have been obtained from a variety of secondary data, which was chosen to give a broad picture of Apple's digital marketing and brand performance in the United Kingdom. The sources consisted of peer-reviewed journal articles and academic books, which offered theoretical grounding and empirical knowledge of digital marketing, consumer engagement and brand equity (Saunders, Lewis and Thornhill, 2023; Creswell and Creswell, 2023). An analysis was conducted using corporate evidence such as Apple's annual reports and Newsroom publications to look at the organisation's marketing activities, strategic priorities and digital ecosystem. Industry and market reports gave a wider picture of consumer behaviour and the development of digital technology and the market, with regulatory and government reports analysed to gain an understanding of privacy, data protection and the digital environment in the UK. The application of various types of evidence allowed the study to triangulate what organisations claimed with academic, industry and regulatory views </w:t>
      </w:r>
      <w:r w:rsidRPr="00933406">
        <w:rPr>
          <w:rFonts w:ascii="Arial" w:hAnsi="Arial" w:cs="Arial"/>
          <w:sz w:val="24"/>
          <w:szCs w:val="24"/>
          <w:lang w:val="en-GB" w:eastAsia="en-GB"/>
        </w:rPr>
        <w:lastRenderedPageBreak/>
        <w:t>of the findings as a means of increasing the credibility of the findings and providing context (Bowen, 2009)</w:t>
      </w:r>
      <w:r w:rsidR="00933406">
        <w:rPr>
          <w:rFonts w:ascii="Arial" w:hAnsi="Arial" w:cs="Arial"/>
          <w:sz w:val="24"/>
          <w:szCs w:val="24"/>
          <w:lang w:val="en-GB" w:eastAsia="en-GB"/>
        </w:rPr>
        <w:t>.</w:t>
      </w:r>
    </w:p>
    <w:p w14:paraId="0CEB3EC6" w14:textId="09A2644E" w:rsidR="00933406" w:rsidRPr="00933406" w:rsidRDefault="00933406" w:rsidP="00933406">
      <w:pPr>
        <w:pStyle w:val="Caption"/>
        <w:keepNext/>
        <w:rPr>
          <w:rFonts w:ascii="Arial" w:hAnsi="Arial" w:cs="Arial"/>
          <w:sz w:val="24"/>
        </w:rPr>
      </w:pPr>
      <w:bookmarkStart w:id="81" w:name="_Toc238597526"/>
      <w:r w:rsidRPr="00933406">
        <w:rPr>
          <w:rFonts w:ascii="Arial" w:hAnsi="Arial" w:cs="Arial"/>
          <w:sz w:val="24"/>
        </w:rPr>
        <w:t xml:space="preserve">Table </w:t>
      </w:r>
      <w:r w:rsidRPr="00933406">
        <w:rPr>
          <w:rFonts w:ascii="Arial" w:hAnsi="Arial" w:cs="Arial"/>
          <w:sz w:val="24"/>
        </w:rPr>
        <w:fldChar w:fldCharType="begin"/>
      </w:r>
      <w:r w:rsidRPr="00933406">
        <w:rPr>
          <w:rFonts w:ascii="Arial" w:hAnsi="Arial" w:cs="Arial"/>
          <w:sz w:val="24"/>
        </w:rPr>
        <w:instrText xml:space="preserve"> SEQ Table \* ARABIC </w:instrText>
      </w:r>
      <w:r w:rsidRPr="00933406">
        <w:rPr>
          <w:rFonts w:ascii="Arial" w:hAnsi="Arial" w:cs="Arial"/>
          <w:sz w:val="24"/>
        </w:rPr>
        <w:fldChar w:fldCharType="separate"/>
      </w:r>
      <w:r w:rsidR="005F0D80">
        <w:rPr>
          <w:rFonts w:ascii="Arial" w:hAnsi="Arial" w:cs="Arial"/>
          <w:noProof/>
          <w:sz w:val="24"/>
        </w:rPr>
        <w:t>5</w:t>
      </w:r>
      <w:r w:rsidRPr="00933406">
        <w:rPr>
          <w:rFonts w:ascii="Arial" w:hAnsi="Arial" w:cs="Arial"/>
          <w:sz w:val="24"/>
        </w:rPr>
        <w:fldChar w:fldCharType="end"/>
      </w:r>
      <w:r w:rsidRPr="00933406">
        <w:rPr>
          <w:rFonts w:ascii="Arial" w:hAnsi="Arial" w:cs="Arial"/>
          <w:sz w:val="24"/>
        </w:rPr>
        <w:t>: Overview of Selected Secondary Evidence</w:t>
      </w:r>
      <w:bookmarkEnd w:id="81"/>
    </w:p>
    <w:tbl>
      <w:tblPr>
        <w:tblStyle w:val="TableGrid"/>
        <w:tblW w:w="0" w:type="auto"/>
        <w:tblLook w:val="04A0" w:firstRow="1" w:lastRow="0" w:firstColumn="1" w:lastColumn="0" w:noHBand="0" w:noVBand="1"/>
      </w:tblPr>
      <w:tblGrid>
        <w:gridCol w:w="3005"/>
        <w:gridCol w:w="3005"/>
        <w:gridCol w:w="3006"/>
      </w:tblGrid>
      <w:tr w:rsidR="00CD5B85" w:rsidRPr="00933406" w14:paraId="58DBAF22" w14:textId="77777777" w:rsidTr="00CD5B85">
        <w:tc>
          <w:tcPr>
            <w:tcW w:w="3005" w:type="dxa"/>
          </w:tcPr>
          <w:p w14:paraId="4C68301B" w14:textId="77777777" w:rsidR="00CD5B85" w:rsidRPr="008437E8" w:rsidRDefault="00CD5B85" w:rsidP="00933406">
            <w:pPr>
              <w:spacing w:before="240" w:line="360" w:lineRule="auto"/>
              <w:jc w:val="both"/>
              <w:rPr>
                <w:rFonts w:ascii="Arial" w:hAnsi="Arial" w:cs="Arial"/>
                <w:b/>
                <w:sz w:val="24"/>
                <w:szCs w:val="24"/>
                <w:lang w:val="en-GB" w:eastAsia="en-GB"/>
              </w:rPr>
            </w:pPr>
            <w:r w:rsidRPr="008437E8">
              <w:rPr>
                <w:rFonts w:ascii="Arial" w:hAnsi="Arial" w:cs="Arial"/>
                <w:b/>
                <w:sz w:val="24"/>
                <w:szCs w:val="24"/>
                <w:lang w:val="en-GB" w:eastAsia="en-GB"/>
              </w:rPr>
              <w:t>Source Category</w:t>
            </w:r>
          </w:p>
        </w:tc>
        <w:tc>
          <w:tcPr>
            <w:tcW w:w="3005" w:type="dxa"/>
          </w:tcPr>
          <w:p w14:paraId="540A5BDE" w14:textId="77777777" w:rsidR="00CD5B85" w:rsidRPr="008437E8" w:rsidRDefault="00CD5B85" w:rsidP="00933406">
            <w:pPr>
              <w:spacing w:before="240" w:line="360" w:lineRule="auto"/>
              <w:jc w:val="both"/>
              <w:rPr>
                <w:rFonts w:ascii="Arial" w:hAnsi="Arial" w:cs="Arial"/>
                <w:b/>
                <w:sz w:val="24"/>
                <w:szCs w:val="24"/>
                <w:lang w:val="en-GB" w:eastAsia="en-GB"/>
              </w:rPr>
            </w:pPr>
            <w:r w:rsidRPr="008437E8">
              <w:rPr>
                <w:rFonts w:ascii="Arial" w:hAnsi="Arial" w:cs="Arial"/>
                <w:b/>
                <w:sz w:val="24"/>
                <w:szCs w:val="24"/>
                <w:lang w:val="en-GB" w:eastAsia="en-GB"/>
              </w:rPr>
              <w:t>Number of Sources</w:t>
            </w:r>
          </w:p>
        </w:tc>
        <w:tc>
          <w:tcPr>
            <w:tcW w:w="3006" w:type="dxa"/>
          </w:tcPr>
          <w:p w14:paraId="2C73283E" w14:textId="77777777" w:rsidR="00CD5B85" w:rsidRPr="008437E8" w:rsidRDefault="00CD5B85" w:rsidP="00933406">
            <w:pPr>
              <w:spacing w:before="240" w:line="360" w:lineRule="auto"/>
              <w:jc w:val="both"/>
              <w:rPr>
                <w:rFonts w:ascii="Arial" w:hAnsi="Arial" w:cs="Arial"/>
                <w:b/>
                <w:sz w:val="24"/>
                <w:szCs w:val="24"/>
                <w:lang w:val="en-GB" w:eastAsia="en-GB"/>
              </w:rPr>
            </w:pPr>
            <w:r w:rsidRPr="008437E8">
              <w:rPr>
                <w:rFonts w:ascii="Arial" w:hAnsi="Arial" w:cs="Arial"/>
                <w:b/>
                <w:sz w:val="24"/>
                <w:szCs w:val="24"/>
                <w:lang w:val="en-GB" w:eastAsia="en-GB"/>
              </w:rPr>
              <w:t>Main Purpose</w:t>
            </w:r>
          </w:p>
        </w:tc>
      </w:tr>
      <w:tr w:rsidR="00CD5B85" w:rsidRPr="00933406" w14:paraId="756A5204" w14:textId="77777777" w:rsidTr="00CD5B85">
        <w:tc>
          <w:tcPr>
            <w:tcW w:w="3005" w:type="dxa"/>
          </w:tcPr>
          <w:p w14:paraId="7EDA98AB"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Academic literature</w:t>
            </w:r>
          </w:p>
        </w:tc>
        <w:tc>
          <w:tcPr>
            <w:tcW w:w="3005" w:type="dxa"/>
          </w:tcPr>
          <w:p w14:paraId="231FD8DA"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30</w:t>
            </w:r>
          </w:p>
        </w:tc>
        <w:tc>
          <w:tcPr>
            <w:tcW w:w="3006" w:type="dxa"/>
          </w:tcPr>
          <w:p w14:paraId="17CED912"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Theory and empirical evidence</w:t>
            </w:r>
          </w:p>
        </w:tc>
      </w:tr>
      <w:tr w:rsidR="00CD5B85" w:rsidRPr="00933406" w14:paraId="5D75C922" w14:textId="77777777" w:rsidTr="00CD5B85">
        <w:tc>
          <w:tcPr>
            <w:tcW w:w="3005" w:type="dxa"/>
          </w:tcPr>
          <w:p w14:paraId="0AD9526D"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Apple corporate sources</w:t>
            </w:r>
          </w:p>
        </w:tc>
        <w:tc>
          <w:tcPr>
            <w:tcW w:w="3005" w:type="dxa"/>
          </w:tcPr>
          <w:p w14:paraId="4E3BD386"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6</w:t>
            </w:r>
          </w:p>
        </w:tc>
        <w:tc>
          <w:tcPr>
            <w:tcW w:w="3006" w:type="dxa"/>
          </w:tcPr>
          <w:p w14:paraId="682E90CC"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Marketing and strategic activities</w:t>
            </w:r>
          </w:p>
        </w:tc>
      </w:tr>
      <w:tr w:rsidR="00CD5B85" w:rsidRPr="00933406" w14:paraId="1A859608" w14:textId="77777777" w:rsidTr="00CD5B85">
        <w:tc>
          <w:tcPr>
            <w:tcW w:w="3005" w:type="dxa"/>
          </w:tcPr>
          <w:p w14:paraId="0AB21431"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Industry reports</w:t>
            </w:r>
          </w:p>
        </w:tc>
        <w:tc>
          <w:tcPr>
            <w:tcW w:w="3005" w:type="dxa"/>
          </w:tcPr>
          <w:p w14:paraId="6CBD526C"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5</w:t>
            </w:r>
          </w:p>
        </w:tc>
        <w:tc>
          <w:tcPr>
            <w:tcW w:w="3006" w:type="dxa"/>
          </w:tcPr>
          <w:p w14:paraId="360FE309"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Market and consumer evidence</w:t>
            </w:r>
          </w:p>
        </w:tc>
      </w:tr>
      <w:tr w:rsidR="00CD5B85" w:rsidRPr="00933406" w14:paraId="1003FCAB" w14:textId="77777777" w:rsidTr="00CD5B85">
        <w:tc>
          <w:tcPr>
            <w:tcW w:w="3005" w:type="dxa"/>
          </w:tcPr>
          <w:p w14:paraId="11D96882"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Regulatory/government sources</w:t>
            </w:r>
          </w:p>
        </w:tc>
        <w:tc>
          <w:tcPr>
            <w:tcW w:w="3005" w:type="dxa"/>
          </w:tcPr>
          <w:p w14:paraId="5C8AEE29"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4</w:t>
            </w:r>
          </w:p>
        </w:tc>
        <w:tc>
          <w:tcPr>
            <w:tcW w:w="3006" w:type="dxa"/>
          </w:tcPr>
          <w:p w14:paraId="58DF77CE"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Privacy and regulation</w:t>
            </w:r>
          </w:p>
        </w:tc>
      </w:tr>
      <w:tr w:rsidR="00CD5B85" w:rsidRPr="00933406" w14:paraId="6A1DCE37" w14:textId="77777777" w:rsidTr="00CD5B85">
        <w:tc>
          <w:tcPr>
            <w:tcW w:w="3005" w:type="dxa"/>
          </w:tcPr>
          <w:p w14:paraId="0400F601"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UK market evidence</w:t>
            </w:r>
          </w:p>
        </w:tc>
        <w:tc>
          <w:tcPr>
            <w:tcW w:w="3005" w:type="dxa"/>
          </w:tcPr>
          <w:p w14:paraId="33EA3B96"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5</w:t>
            </w:r>
          </w:p>
        </w:tc>
        <w:tc>
          <w:tcPr>
            <w:tcW w:w="3006" w:type="dxa"/>
          </w:tcPr>
          <w:p w14:paraId="3BFCBE50"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UK digital environment</w:t>
            </w:r>
          </w:p>
        </w:tc>
      </w:tr>
      <w:tr w:rsidR="00CD5B85" w:rsidRPr="00933406" w14:paraId="6BD1B3F6" w14:textId="77777777" w:rsidTr="00CD5B85">
        <w:tc>
          <w:tcPr>
            <w:tcW w:w="3005" w:type="dxa"/>
          </w:tcPr>
          <w:p w14:paraId="147CF4F1"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Total</w:t>
            </w:r>
          </w:p>
        </w:tc>
        <w:tc>
          <w:tcPr>
            <w:tcW w:w="3005" w:type="dxa"/>
          </w:tcPr>
          <w:p w14:paraId="18CD76AD"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50</w:t>
            </w:r>
          </w:p>
        </w:tc>
        <w:tc>
          <w:tcPr>
            <w:tcW w:w="3006" w:type="dxa"/>
          </w:tcPr>
          <w:p w14:paraId="1D4E9C5F"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Comprehensive secondary evidence base</w:t>
            </w:r>
          </w:p>
        </w:tc>
      </w:tr>
    </w:tbl>
    <w:p w14:paraId="7ADB9BAF" w14:textId="77777777" w:rsidR="008437E8" w:rsidRDefault="008437E8" w:rsidP="00933406">
      <w:pPr>
        <w:spacing w:before="240" w:line="360" w:lineRule="auto"/>
        <w:jc w:val="both"/>
        <w:rPr>
          <w:rFonts w:ascii="Arial" w:hAnsi="Arial" w:cs="Arial"/>
          <w:sz w:val="24"/>
          <w:szCs w:val="24"/>
          <w:lang w:val="en-GB" w:eastAsia="en-GB"/>
        </w:rPr>
      </w:pPr>
    </w:p>
    <w:p w14:paraId="630D83CD" w14:textId="34F6CB22" w:rsidR="005079EB" w:rsidRPr="00933406" w:rsidRDefault="005079EB" w:rsidP="008437E8">
      <w:pPr>
        <w:pStyle w:val="Heading2"/>
        <w:rPr>
          <w:rFonts w:eastAsia="Times New Roman"/>
          <w:lang w:val="en-GB" w:eastAsia="en-GB"/>
        </w:rPr>
      </w:pPr>
      <w:bookmarkStart w:id="82" w:name="_Toc238337186"/>
      <w:r w:rsidRPr="00933406">
        <w:rPr>
          <w:rFonts w:eastAsia="Times New Roman"/>
          <w:lang w:val="en-GB" w:eastAsia="en-GB"/>
        </w:rPr>
        <w:t>4.3 Evidence Pro</w:t>
      </w:r>
      <w:r w:rsidR="008437E8">
        <w:rPr>
          <w:lang w:val="en-GB" w:eastAsia="en-GB"/>
        </w:rPr>
        <w:t>file and Source Characteristics</w:t>
      </w:r>
      <w:bookmarkEnd w:id="82"/>
    </w:p>
    <w:p w14:paraId="7405E50A" w14:textId="7869553E" w:rsidR="005079EB" w:rsidRPr="00933406" w:rsidRDefault="008C425C"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The secondary sources selected included those published during the main time frame of 2020-2026 with a few seminal theoretical works where they formed the basis for Aaker's Brand Equity Model and Keller's Customer Based Brand Equity (CBBE) Model. The evidence included a mix of perspectives related to the UK and international aspects, enabling the analysis to take account of Apple's UK context and build on existing research on digital marketing and brand management. Academic evidence involved studies on digital marketing, social media, user-generated content, engagement and brand equity of consumers, and non-academic evidence involved corporate publications from Apple and industry reports, market information, and regulatory documents. In the event of any available and relevant Apple-specific </w:t>
      </w:r>
      <w:r w:rsidRPr="00933406">
        <w:rPr>
          <w:rFonts w:ascii="Arial" w:hAnsi="Arial" w:cs="Arial"/>
          <w:sz w:val="24"/>
          <w:szCs w:val="24"/>
          <w:lang w:val="en-GB" w:eastAsia="en-GB"/>
        </w:rPr>
        <w:lastRenderedPageBreak/>
        <w:t>evidence, this was given preference and in the absence of such evidence, research was made available regarding the technology and consumer electronics industry in general. Specific focus was placed on the evidence on privacy, data protection and the current regulatory landscape in the UK. Data was arranged based on research goals and contents were analysed using thematic and qualitative content analysis. This helped to distinguish between a description of the information from the source and interpretation based on that information, and allowed for recurrent patterns to be identified across the various evidence types (Bowen, 2009)</w:t>
      </w:r>
      <w:r w:rsidR="008437E8">
        <w:rPr>
          <w:rFonts w:ascii="Arial" w:hAnsi="Arial" w:cs="Arial"/>
          <w:sz w:val="24"/>
          <w:szCs w:val="24"/>
          <w:lang w:val="en-GB" w:eastAsia="en-GB"/>
        </w:rPr>
        <w:t>.</w:t>
      </w:r>
    </w:p>
    <w:p w14:paraId="7D7D320B" w14:textId="53EE5D39" w:rsidR="008437E8" w:rsidRPr="008437E8" w:rsidRDefault="008437E8" w:rsidP="008437E8">
      <w:pPr>
        <w:pStyle w:val="Caption"/>
        <w:keepNext/>
        <w:rPr>
          <w:rFonts w:ascii="Arial" w:hAnsi="Arial" w:cs="Arial"/>
          <w:sz w:val="24"/>
        </w:rPr>
      </w:pPr>
      <w:bookmarkStart w:id="83" w:name="_Toc238597527"/>
      <w:r w:rsidRPr="008437E8">
        <w:rPr>
          <w:rFonts w:ascii="Arial" w:hAnsi="Arial" w:cs="Arial"/>
          <w:sz w:val="24"/>
        </w:rPr>
        <w:t xml:space="preserve">Table </w:t>
      </w:r>
      <w:r w:rsidRPr="008437E8">
        <w:rPr>
          <w:rFonts w:ascii="Arial" w:hAnsi="Arial" w:cs="Arial"/>
          <w:sz w:val="24"/>
        </w:rPr>
        <w:fldChar w:fldCharType="begin"/>
      </w:r>
      <w:r w:rsidRPr="008437E8">
        <w:rPr>
          <w:rFonts w:ascii="Arial" w:hAnsi="Arial" w:cs="Arial"/>
          <w:sz w:val="24"/>
        </w:rPr>
        <w:instrText xml:space="preserve"> SEQ Table \* ARABIC </w:instrText>
      </w:r>
      <w:r w:rsidRPr="008437E8">
        <w:rPr>
          <w:rFonts w:ascii="Arial" w:hAnsi="Arial" w:cs="Arial"/>
          <w:sz w:val="24"/>
        </w:rPr>
        <w:fldChar w:fldCharType="separate"/>
      </w:r>
      <w:r w:rsidR="005F0D80">
        <w:rPr>
          <w:rFonts w:ascii="Arial" w:hAnsi="Arial" w:cs="Arial"/>
          <w:noProof/>
          <w:sz w:val="24"/>
        </w:rPr>
        <w:t>6</w:t>
      </w:r>
      <w:r w:rsidRPr="008437E8">
        <w:rPr>
          <w:rFonts w:ascii="Arial" w:hAnsi="Arial" w:cs="Arial"/>
          <w:sz w:val="24"/>
        </w:rPr>
        <w:fldChar w:fldCharType="end"/>
      </w:r>
      <w:r w:rsidRPr="008437E8">
        <w:rPr>
          <w:rFonts w:ascii="Arial" w:hAnsi="Arial" w:cs="Arial"/>
          <w:sz w:val="24"/>
        </w:rPr>
        <w:t>: Characteristics of Selected Evidence</w:t>
      </w:r>
      <w:bookmarkEnd w:id="83"/>
    </w:p>
    <w:tbl>
      <w:tblPr>
        <w:tblStyle w:val="TableGrid"/>
        <w:tblW w:w="0" w:type="auto"/>
        <w:tblLook w:val="04A0" w:firstRow="1" w:lastRow="0" w:firstColumn="1" w:lastColumn="0" w:noHBand="0" w:noVBand="1"/>
      </w:tblPr>
      <w:tblGrid>
        <w:gridCol w:w="4508"/>
        <w:gridCol w:w="4508"/>
      </w:tblGrid>
      <w:tr w:rsidR="005079EB" w:rsidRPr="00933406" w14:paraId="14DE2AB7" w14:textId="77777777" w:rsidTr="005079EB">
        <w:tc>
          <w:tcPr>
            <w:tcW w:w="4508" w:type="dxa"/>
          </w:tcPr>
          <w:p w14:paraId="608FD403" w14:textId="77777777" w:rsidR="005079EB" w:rsidRPr="004D4E39" w:rsidRDefault="005079EB" w:rsidP="00933406">
            <w:pPr>
              <w:spacing w:before="240" w:line="360" w:lineRule="auto"/>
              <w:jc w:val="both"/>
              <w:rPr>
                <w:rFonts w:ascii="Arial" w:hAnsi="Arial" w:cs="Arial"/>
                <w:b/>
                <w:sz w:val="24"/>
                <w:szCs w:val="24"/>
                <w:lang w:val="en-GB" w:eastAsia="en-GB"/>
              </w:rPr>
            </w:pPr>
            <w:r w:rsidRPr="004D4E39">
              <w:rPr>
                <w:rFonts w:ascii="Arial" w:hAnsi="Arial" w:cs="Arial"/>
                <w:b/>
                <w:sz w:val="24"/>
                <w:szCs w:val="24"/>
                <w:lang w:val="en-GB" w:eastAsia="en-GB"/>
              </w:rPr>
              <w:t>Characteristic</w:t>
            </w:r>
          </w:p>
        </w:tc>
        <w:tc>
          <w:tcPr>
            <w:tcW w:w="4508" w:type="dxa"/>
          </w:tcPr>
          <w:p w14:paraId="08C551C2" w14:textId="77777777" w:rsidR="005079EB" w:rsidRPr="004D4E39" w:rsidRDefault="005079EB" w:rsidP="00933406">
            <w:pPr>
              <w:spacing w:before="240" w:line="360" w:lineRule="auto"/>
              <w:jc w:val="both"/>
              <w:rPr>
                <w:rFonts w:ascii="Arial" w:hAnsi="Arial" w:cs="Arial"/>
                <w:b/>
                <w:sz w:val="24"/>
                <w:szCs w:val="24"/>
                <w:lang w:val="en-GB" w:eastAsia="en-GB"/>
              </w:rPr>
            </w:pPr>
            <w:r w:rsidRPr="004D4E39">
              <w:rPr>
                <w:rFonts w:ascii="Arial" w:hAnsi="Arial" w:cs="Arial"/>
                <w:b/>
                <w:sz w:val="24"/>
                <w:szCs w:val="24"/>
                <w:lang w:val="en-GB" w:eastAsia="en-GB"/>
              </w:rPr>
              <w:t>Evidence</w:t>
            </w:r>
          </w:p>
        </w:tc>
      </w:tr>
      <w:tr w:rsidR="005079EB" w:rsidRPr="00933406" w14:paraId="5AA4640F" w14:textId="77777777" w:rsidTr="005079EB">
        <w:tc>
          <w:tcPr>
            <w:tcW w:w="4508" w:type="dxa"/>
          </w:tcPr>
          <w:p w14:paraId="2A195A8A"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Publication period</w:t>
            </w:r>
          </w:p>
        </w:tc>
        <w:tc>
          <w:tcPr>
            <w:tcW w:w="4508" w:type="dxa"/>
          </w:tcPr>
          <w:p w14:paraId="29B3327B"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2020–2026, plus seminal theoretical sources</w:t>
            </w:r>
          </w:p>
        </w:tc>
      </w:tr>
      <w:tr w:rsidR="005079EB" w:rsidRPr="00933406" w14:paraId="44C5B115" w14:textId="77777777" w:rsidTr="005079EB">
        <w:tc>
          <w:tcPr>
            <w:tcW w:w="4508" w:type="dxa"/>
          </w:tcPr>
          <w:p w14:paraId="6F9F894F"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Geographic focus</w:t>
            </w:r>
          </w:p>
        </w:tc>
        <w:tc>
          <w:tcPr>
            <w:tcW w:w="4508" w:type="dxa"/>
          </w:tcPr>
          <w:p w14:paraId="56639130"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UK and international</w:t>
            </w:r>
          </w:p>
        </w:tc>
      </w:tr>
      <w:tr w:rsidR="005079EB" w:rsidRPr="00933406" w14:paraId="1FE83999" w14:textId="77777777" w:rsidTr="005079EB">
        <w:tc>
          <w:tcPr>
            <w:tcW w:w="4508" w:type="dxa"/>
          </w:tcPr>
          <w:p w14:paraId="6F2759E1"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Organisational focus</w:t>
            </w:r>
          </w:p>
        </w:tc>
        <w:tc>
          <w:tcPr>
            <w:tcW w:w="4508" w:type="dxa"/>
          </w:tcPr>
          <w:p w14:paraId="53AFF21E"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Apple Inc. and the wider technology/consumer electronics sector</w:t>
            </w:r>
          </w:p>
        </w:tc>
      </w:tr>
      <w:tr w:rsidR="005079EB" w:rsidRPr="00933406" w14:paraId="3542F88E" w14:textId="77777777" w:rsidTr="005079EB">
        <w:tc>
          <w:tcPr>
            <w:tcW w:w="4508" w:type="dxa"/>
          </w:tcPr>
          <w:p w14:paraId="2AF66E1D"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Evidence types</w:t>
            </w:r>
          </w:p>
        </w:tc>
        <w:tc>
          <w:tcPr>
            <w:tcW w:w="4508" w:type="dxa"/>
          </w:tcPr>
          <w:p w14:paraId="4AEB059B"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Academic, corporate, industry, market and regulatory sources</w:t>
            </w:r>
          </w:p>
        </w:tc>
      </w:tr>
      <w:tr w:rsidR="005079EB" w:rsidRPr="00933406" w14:paraId="200889DC" w14:textId="77777777" w:rsidTr="005079EB">
        <w:tc>
          <w:tcPr>
            <w:tcW w:w="4508" w:type="dxa"/>
          </w:tcPr>
          <w:p w14:paraId="654632FB"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Digital marketing focus</w:t>
            </w:r>
          </w:p>
        </w:tc>
        <w:tc>
          <w:tcPr>
            <w:tcW w:w="4508" w:type="dxa"/>
          </w:tcPr>
          <w:p w14:paraId="511EA764"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Social media, content marketing, UGC and digital engagement</w:t>
            </w:r>
          </w:p>
        </w:tc>
      </w:tr>
      <w:tr w:rsidR="005079EB" w:rsidRPr="00933406" w14:paraId="1446B0F7" w14:textId="77777777" w:rsidTr="005079EB">
        <w:tc>
          <w:tcPr>
            <w:tcW w:w="4508" w:type="dxa"/>
          </w:tcPr>
          <w:p w14:paraId="029D914C"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Brand-related focus</w:t>
            </w:r>
          </w:p>
        </w:tc>
        <w:tc>
          <w:tcPr>
            <w:tcW w:w="4508" w:type="dxa"/>
          </w:tcPr>
          <w:p w14:paraId="71DBB1F3"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 awareness, perceived quality, loyalty and brand equity</w:t>
            </w:r>
          </w:p>
        </w:tc>
      </w:tr>
      <w:tr w:rsidR="005079EB" w:rsidRPr="00933406" w14:paraId="07100DD7" w14:textId="77777777" w:rsidTr="005079EB">
        <w:tc>
          <w:tcPr>
            <w:tcW w:w="4508" w:type="dxa"/>
          </w:tcPr>
          <w:p w14:paraId="76FFBDAF"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Privacy/regulatory focus</w:t>
            </w:r>
          </w:p>
        </w:tc>
        <w:tc>
          <w:tcPr>
            <w:tcW w:w="4508" w:type="dxa"/>
          </w:tcPr>
          <w:p w14:paraId="4C1CC721"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GDPR, UK data protection, ATT and digital regulation</w:t>
            </w:r>
          </w:p>
        </w:tc>
      </w:tr>
      <w:tr w:rsidR="005079EB" w:rsidRPr="00933406" w14:paraId="4049B569" w14:textId="77777777" w:rsidTr="005079EB">
        <w:tc>
          <w:tcPr>
            <w:tcW w:w="4508" w:type="dxa"/>
          </w:tcPr>
          <w:p w14:paraId="0DEFA436"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Main topics</w:t>
            </w:r>
          </w:p>
        </w:tc>
        <w:tc>
          <w:tcPr>
            <w:tcW w:w="4508" w:type="dxa"/>
          </w:tcPr>
          <w:p w14:paraId="3D7B5A73"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Digital marketing, consumer engagement, privacy, ecosystem and brand performance</w:t>
            </w:r>
          </w:p>
        </w:tc>
      </w:tr>
      <w:tr w:rsidR="005079EB" w:rsidRPr="00933406" w14:paraId="095B706B" w14:textId="77777777" w:rsidTr="005079EB">
        <w:tc>
          <w:tcPr>
            <w:tcW w:w="4508" w:type="dxa"/>
          </w:tcPr>
          <w:p w14:paraId="66C1497F"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lastRenderedPageBreak/>
              <w:t>Analytical approach</w:t>
            </w:r>
          </w:p>
        </w:tc>
        <w:tc>
          <w:tcPr>
            <w:tcW w:w="4508" w:type="dxa"/>
          </w:tcPr>
          <w:p w14:paraId="202D6A80"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Thematic analysis supported by qualitative content analysis</w:t>
            </w:r>
          </w:p>
        </w:tc>
      </w:tr>
    </w:tbl>
    <w:p w14:paraId="2E191F68" w14:textId="5AD14D70" w:rsidR="00BF37B1" w:rsidRPr="00933406" w:rsidRDefault="00BF37B1" w:rsidP="00933406">
      <w:pPr>
        <w:spacing w:before="240" w:line="360" w:lineRule="auto"/>
        <w:jc w:val="both"/>
        <w:rPr>
          <w:rFonts w:ascii="Arial" w:hAnsi="Arial" w:cs="Arial"/>
          <w:b/>
          <w:bCs/>
          <w:kern w:val="36"/>
          <w:sz w:val="24"/>
          <w:szCs w:val="24"/>
          <w:lang w:val="en-GB" w:eastAsia="en-GB"/>
        </w:rPr>
      </w:pPr>
    </w:p>
    <w:p w14:paraId="0B016618" w14:textId="6E0CDA3B" w:rsidR="003644E0" w:rsidRPr="00933406" w:rsidRDefault="003644E0" w:rsidP="004D4E39">
      <w:pPr>
        <w:pStyle w:val="Heading2"/>
        <w:rPr>
          <w:rFonts w:eastAsia="Times New Roman"/>
          <w:lang w:val="en-GB" w:eastAsia="en-GB"/>
        </w:rPr>
      </w:pPr>
      <w:bookmarkStart w:id="84" w:name="_Toc238337187"/>
      <w:r w:rsidRPr="00933406">
        <w:rPr>
          <w:rFonts w:eastAsia="Times New Roman"/>
          <w:lang w:val="en-GB" w:eastAsia="en-GB"/>
        </w:rPr>
        <w:t>4 Findings on Apple's Digital Marketing Strategies</w:t>
      </w:r>
      <w:bookmarkEnd w:id="84"/>
    </w:p>
    <w:p w14:paraId="4FB64AE9" w14:textId="77777777" w:rsidR="003644E0" w:rsidRPr="00933406" w:rsidRDefault="003644E0" w:rsidP="00933406">
      <w:pPr>
        <w:spacing w:before="240" w:line="360" w:lineRule="auto"/>
        <w:jc w:val="both"/>
        <w:rPr>
          <w:rFonts w:ascii="Arial" w:hAnsi="Arial" w:cs="Arial"/>
          <w:sz w:val="24"/>
          <w:szCs w:val="24"/>
          <w:lang w:val="en-GB" w:eastAsia="en-GB"/>
        </w:rPr>
      </w:pPr>
      <w:r w:rsidRPr="00933406">
        <w:rPr>
          <w:rFonts w:ascii="Arial" w:hAnsi="Arial" w:cs="Arial"/>
          <w:b/>
          <w:bCs/>
          <w:sz w:val="24"/>
          <w:szCs w:val="24"/>
          <w:lang w:val="en-GB" w:eastAsia="en-GB"/>
        </w:rPr>
        <w:t>Research Objective 1:</w:t>
      </w:r>
      <w:r w:rsidRPr="00933406">
        <w:rPr>
          <w:rFonts w:ascii="Arial" w:hAnsi="Arial" w:cs="Arial"/>
          <w:sz w:val="24"/>
          <w:szCs w:val="24"/>
          <w:lang w:val="en-GB" w:eastAsia="en-GB"/>
        </w:rPr>
        <w:t xml:space="preserve"> </w:t>
      </w:r>
      <w:r w:rsidRPr="00933406">
        <w:rPr>
          <w:rFonts w:ascii="Arial" w:hAnsi="Arial" w:cs="Arial"/>
          <w:i/>
          <w:iCs/>
          <w:sz w:val="24"/>
          <w:szCs w:val="24"/>
          <w:lang w:val="en-GB" w:eastAsia="en-GB"/>
        </w:rPr>
        <w:t>To critically evaluate Apple's digital marketing strategies within the UK market.</w:t>
      </w:r>
    </w:p>
    <w:p w14:paraId="77564A6B" w14:textId="77777777" w:rsidR="00986E5C" w:rsidRPr="00933406" w:rsidRDefault="00986E5C"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The four key dimensions of Apple's digital marketing strategy identified in the analysis of the selected secondary evidence were social media marketing, content marketing and storytelling, user-generated content (UGC) and consumer engagement, as well as privacy-focused marketing. These themes were found in Apple's corporate body of communication, academic literature, industry evidence and regulatory sources. The findings below reflect the patterns found in the evidence, and do not include detailed interpretation or comparison with previous research, which is left to Chapter 5.</w:t>
      </w:r>
    </w:p>
    <w:p w14:paraId="4471F5A3" w14:textId="77777777" w:rsidR="00986E5C" w:rsidRPr="00933406" w:rsidRDefault="00986E5C" w:rsidP="004D4E39">
      <w:pPr>
        <w:pStyle w:val="Heading3"/>
        <w:rPr>
          <w:rFonts w:eastAsia="Times New Roman"/>
          <w:lang w:val="en-GB" w:eastAsia="en-GB"/>
        </w:rPr>
      </w:pPr>
      <w:bookmarkStart w:id="85" w:name="_Toc238337188"/>
      <w:r w:rsidRPr="00933406">
        <w:rPr>
          <w:rFonts w:eastAsia="Times New Roman"/>
          <w:lang w:val="en-GB" w:eastAsia="en-GB"/>
        </w:rPr>
        <w:t>4.4.1 Social Media Marketing</w:t>
      </w:r>
      <w:bookmarkEnd w:id="85"/>
    </w:p>
    <w:p w14:paraId="62E95756" w14:textId="77777777" w:rsidR="00986E5C" w:rsidRPr="00933406" w:rsidRDefault="00986E5C"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The data shows that social media is being utilized by Apple as a significant medium for product launches, product features, brand messaging and visuals. When it comes to Apple's digital communications, there's a focus on quality imagery, short-form video content, and product-centric storytelling. The activity of social media around the product announcement offers possibilities for consumers to see, share and talk about new products and services. There is also evidence that Apple's digital marketing efforts are not limited to sales; instead, they also include aspects of a brand communication and community engagement. By apply this method, it can help Apple's product, design and innovation to be consistently presented on digital channels. Social media is also highlighted as a vital channel for maintaining brand awareness and connecting with consumers, both from an academic and an industry perspective (Dwivedi et al., 2021; Chaffey and Ellis-Chadwick, 2022).</w:t>
      </w:r>
    </w:p>
    <w:p w14:paraId="2CC87860" w14:textId="77777777" w:rsidR="00986E5C" w:rsidRPr="00933406" w:rsidRDefault="00986E5C" w:rsidP="004D4E39">
      <w:pPr>
        <w:pStyle w:val="Heading3"/>
        <w:rPr>
          <w:rFonts w:eastAsia="Times New Roman"/>
          <w:lang w:val="en-GB" w:eastAsia="en-GB"/>
        </w:rPr>
      </w:pPr>
      <w:bookmarkStart w:id="86" w:name="_Toc238337189"/>
      <w:r w:rsidRPr="00933406">
        <w:rPr>
          <w:rFonts w:eastAsia="Times New Roman"/>
          <w:lang w:val="en-GB" w:eastAsia="en-GB"/>
        </w:rPr>
        <w:t>4.4.2 Content Marketing and Storytelling</w:t>
      </w:r>
      <w:bookmarkEnd w:id="86"/>
    </w:p>
    <w:p w14:paraId="21BED790" w14:textId="77777777" w:rsidR="00986E5C" w:rsidRPr="00933406" w:rsidRDefault="00986E5C"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Apple's focus on product stories and more visual content is clear in the selected evidence. It makes campaigns that typically use stories about innovation and creativity, design and user experience to communicate product characteristics. </w:t>
      </w:r>
      <w:r w:rsidRPr="00933406">
        <w:rPr>
          <w:rFonts w:ascii="Arial" w:hAnsi="Arial" w:cs="Arial"/>
          <w:sz w:val="24"/>
          <w:szCs w:val="24"/>
          <w:lang w:val="en-GB" w:eastAsia="en-GB"/>
        </w:rPr>
        <w:lastRenderedPageBreak/>
        <w:t>Technical features are communicated in a way that conveys both the functionality of the product, and Apple's unique brand image through the use of video content, product demonstrations and campaign stories. The evidence also shows that Apple's content often uses products in a lifestyle and creative way, rather than just the technical specifics of the products. Product communication is therefore tightly linked with Apple's positioning as a premium brand and image. The importance of storytelling and valuable content in conveying brand meaning and sustaining consumer interest in digital contexts is acknowledged in existing digital marketing literature (Chaffey and Ellis-Chadwick, 2022; Kotler, Keller and Chernev, 2022).</w:t>
      </w:r>
    </w:p>
    <w:p w14:paraId="31607D3D" w14:textId="77777777" w:rsidR="00986E5C" w:rsidRPr="00933406" w:rsidRDefault="00986E5C" w:rsidP="004D4E39">
      <w:pPr>
        <w:pStyle w:val="Heading3"/>
        <w:rPr>
          <w:rFonts w:eastAsia="Times New Roman"/>
          <w:lang w:val="en-GB" w:eastAsia="en-GB"/>
        </w:rPr>
      </w:pPr>
      <w:bookmarkStart w:id="87" w:name="_Toc238337190"/>
      <w:r w:rsidRPr="00933406">
        <w:rPr>
          <w:rFonts w:eastAsia="Times New Roman"/>
          <w:lang w:val="en-GB" w:eastAsia="en-GB"/>
        </w:rPr>
        <w:t>4.4.3 User-Generated Content and Consumer Engagement</w:t>
      </w:r>
      <w:bookmarkEnd w:id="87"/>
    </w:p>
    <w:p w14:paraId="5DB16367" w14:textId="77777777" w:rsidR="00986E5C" w:rsidRPr="00933406" w:rsidRDefault="00986E5C"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One of the most famous UGC campaigns Apple has had has been the “Shot on iPhone” campaign, which features images and other material by users. The evidence suggests that there are opportunities for the inclusion of user-generated content within the broader communications strategy of Apple, to enable customers to showcase the product's capabilities in their own context. Such sharing on social media helps boost community engagement and offers a glimpse into how the product can be used outside Apple's marketing. Authenticity and consumer involvement are also common traits of UGC-driven digital marketing that the evidence points to. Therefore, UGC is part of Apple's larger digital strategy, along with professionally made promotional content, providing opportunities for customers to engage in brand communication (Dwivedi et al., 2021).</w:t>
      </w:r>
    </w:p>
    <w:p w14:paraId="793F42E0" w14:textId="77777777" w:rsidR="00986E5C" w:rsidRPr="00933406" w:rsidRDefault="00986E5C" w:rsidP="004D4E39">
      <w:pPr>
        <w:pStyle w:val="Heading3"/>
        <w:rPr>
          <w:rFonts w:eastAsia="Times New Roman"/>
          <w:lang w:val="en-GB" w:eastAsia="en-GB"/>
        </w:rPr>
      </w:pPr>
      <w:bookmarkStart w:id="88" w:name="_Toc238337191"/>
      <w:r w:rsidRPr="00933406">
        <w:rPr>
          <w:rFonts w:eastAsia="Times New Roman"/>
          <w:lang w:val="en-GB" w:eastAsia="en-GB"/>
        </w:rPr>
        <w:t>4.4.4 Privacy-Focused Marketing</w:t>
      </w:r>
      <w:bookmarkEnd w:id="88"/>
    </w:p>
    <w:p w14:paraId="2A94AE09" w14:textId="0AF59120" w:rsidR="003644E0" w:rsidRPr="00933406" w:rsidRDefault="00986E5C"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The evidence shows that privacy is a unique aspect of Apple's modern marketing communication. The App Tracking Transparency (ATT) framework and the company's privacy communication in general reflect a focus on consumer choice in tracking and personal data. Privacy is not just a technical or regulatory issue, but also one that is communicated within the overall product or brand offering of Apple. The evidence also shows the relevance of the UK regulatory environment, including data-protection principles of the GDPR and the UK Data Protection Act 2018.</w:t>
      </w:r>
    </w:p>
    <w:p w14:paraId="70BB4A4B" w14:textId="77777777" w:rsidR="00AB4A32" w:rsidRPr="00933406" w:rsidRDefault="00AB4A32" w:rsidP="004D4E39">
      <w:pPr>
        <w:pStyle w:val="Heading2"/>
        <w:rPr>
          <w:rFonts w:eastAsia="Times New Roman"/>
          <w:lang w:val="en-GB" w:eastAsia="en-GB"/>
        </w:rPr>
      </w:pPr>
      <w:bookmarkStart w:id="89" w:name="_Toc238337192"/>
      <w:r w:rsidRPr="00933406">
        <w:rPr>
          <w:rFonts w:eastAsia="Times New Roman"/>
          <w:lang w:val="en-GB" w:eastAsia="en-GB"/>
        </w:rPr>
        <w:lastRenderedPageBreak/>
        <w:t>4.5 Findings on Brand Performance</w:t>
      </w:r>
      <w:bookmarkEnd w:id="89"/>
    </w:p>
    <w:p w14:paraId="5C1E1961" w14:textId="77777777" w:rsidR="00AB4A32" w:rsidRPr="00933406" w:rsidRDefault="00AB4A32" w:rsidP="00933406">
      <w:pPr>
        <w:spacing w:before="240" w:line="360" w:lineRule="auto"/>
        <w:jc w:val="both"/>
        <w:rPr>
          <w:rFonts w:ascii="Arial" w:hAnsi="Arial" w:cs="Arial"/>
          <w:sz w:val="24"/>
          <w:szCs w:val="24"/>
          <w:lang w:val="en-GB" w:eastAsia="en-GB"/>
        </w:rPr>
      </w:pPr>
      <w:r w:rsidRPr="00933406">
        <w:rPr>
          <w:rFonts w:ascii="Arial" w:hAnsi="Arial" w:cs="Arial"/>
          <w:b/>
          <w:bCs/>
          <w:sz w:val="24"/>
          <w:szCs w:val="24"/>
          <w:lang w:val="en-GB" w:eastAsia="en-GB"/>
        </w:rPr>
        <w:t>Research Objective 2:</w:t>
      </w:r>
      <w:r w:rsidRPr="00933406">
        <w:rPr>
          <w:rFonts w:ascii="Arial" w:hAnsi="Arial" w:cs="Arial"/>
          <w:sz w:val="24"/>
          <w:szCs w:val="24"/>
          <w:lang w:val="en-GB" w:eastAsia="en-GB"/>
        </w:rPr>
        <w:t xml:space="preserve"> </w:t>
      </w:r>
      <w:r w:rsidRPr="00933406">
        <w:rPr>
          <w:rFonts w:ascii="Arial" w:hAnsi="Arial" w:cs="Arial"/>
          <w:i/>
          <w:iCs/>
          <w:sz w:val="24"/>
          <w:szCs w:val="24"/>
          <w:lang w:val="en-GB" w:eastAsia="en-GB"/>
        </w:rPr>
        <w:t>To examine how Apple's digital marketing activities contribute to brand awareness, perceived quality, customer engagement and customer loyalty.</w:t>
      </w:r>
    </w:p>
    <w:p w14:paraId="097AEB7F" w14:textId="0AA14AC3" w:rsidR="00A12A4D" w:rsidRPr="00933406" w:rsidRDefault="00A12A4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Based on the analysis, four dimensions were derived, which are interrelated aspects of Apple's brand performance: brand awareness, perceived quality, brand loyalty, overall brand equity. In the sampled academic, corporate and industry evidence, Apple's digital communication was linked with high levels of brand visibility, a constantly maintained premium positioning, staying long-term focused on innovation and the development of longer-term customer relationships. The results presented below summarize the evidence found in the secondary data analysis, but a critical interpretation and comparison to the findings from previous </w:t>
      </w:r>
      <w:r w:rsidR="00931F7F" w:rsidRPr="00933406">
        <w:rPr>
          <w:rFonts w:ascii="Arial" w:hAnsi="Arial" w:cs="Arial"/>
          <w:sz w:val="24"/>
          <w:szCs w:val="24"/>
          <w:lang w:val="en-GB" w:eastAsia="en-GB"/>
        </w:rPr>
        <w:t>studies only</w:t>
      </w:r>
      <w:r w:rsidRPr="00933406">
        <w:rPr>
          <w:rFonts w:ascii="Arial" w:hAnsi="Arial" w:cs="Arial"/>
          <w:sz w:val="24"/>
          <w:szCs w:val="24"/>
          <w:lang w:val="en-GB" w:eastAsia="en-GB"/>
        </w:rPr>
        <w:t xml:space="preserve"> follow in Chapter 5.</w:t>
      </w:r>
    </w:p>
    <w:p w14:paraId="4BA91405" w14:textId="77777777" w:rsidR="00A12A4D" w:rsidRPr="00933406" w:rsidRDefault="00A12A4D" w:rsidP="004D4E39">
      <w:pPr>
        <w:pStyle w:val="Heading3"/>
        <w:rPr>
          <w:rFonts w:eastAsia="Times New Roman"/>
          <w:lang w:val="en-GB" w:eastAsia="en-GB"/>
        </w:rPr>
      </w:pPr>
      <w:bookmarkStart w:id="90" w:name="_Toc238337193"/>
      <w:r w:rsidRPr="00933406">
        <w:rPr>
          <w:rFonts w:eastAsia="Times New Roman"/>
          <w:lang w:val="en-GB" w:eastAsia="en-GB"/>
        </w:rPr>
        <w:t>4.5.1 Brand Awareness</w:t>
      </w:r>
      <w:bookmarkEnd w:id="90"/>
    </w:p>
    <w:p w14:paraId="3071D617" w14:textId="77777777" w:rsidR="00A12A4D" w:rsidRPr="00933406" w:rsidRDefault="00A12A4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The evidence chosen highlights that Apple has a good digital presence and brand awareness within the technology sector. Several opportunities for Apple to reinforce its brand and product presence, such as product launches, social media communication, online campaigns and Apple's broader digital communication lead to repeated exposures of the Apple brand and its products. Highly visible product announcements and digital campaigns are also a key part of keeping people aware of individual product categories such as the iPhone, Mac, iPad and Apple Watch. The digital communication and social media exposure are recognized as key channels to boost brand visibility and awareness among consumers (Academic literature). </w:t>
      </w:r>
    </w:p>
    <w:p w14:paraId="1A2EF4C5" w14:textId="77777777" w:rsidR="00A12A4D" w:rsidRPr="00933406" w:rsidRDefault="00A12A4D" w:rsidP="004D4E39">
      <w:pPr>
        <w:pStyle w:val="Heading3"/>
        <w:rPr>
          <w:rFonts w:eastAsia="Times New Roman"/>
          <w:lang w:val="en-GB" w:eastAsia="en-GB"/>
        </w:rPr>
      </w:pPr>
      <w:bookmarkStart w:id="91" w:name="_Toc238337194"/>
      <w:r w:rsidRPr="00933406">
        <w:rPr>
          <w:rFonts w:eastAsia="Times New Roman"/>
          <w:lang w:val="en-GB" w:eastAsia="en-GB"/>
        </w:rPr>
        <w:t>4.5.2 Perceived Quality</w:t>
      </w:r>
      <w:bookmarkEnd w:id="91"/>
    </w:p>
    <w:p w14:paraId="1670D6D3" w14:textId="77777777" w:rsidR="00A12A4D" w:rsidRPr="00933406" w:rsidRDefault="00A12A4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All of this suggests that Apple brand communication always focuses on product design, innovation, functionality and user experience. Technological features are often emphasised during product presentations and digital campaigns along with design and creative applications. This communication is backed by Apple's high-end positioning in the market, and uniformity of visual branding across all digital touchpoints. </w:t>
      </w:r>
      <w:proofErr w:type="gramStart"/>
      <w:r w:rsidRPr="00933406">
        <w:rPr>
          <w:rFonts w:ascii="Arial" w:hAnsi="Arial" w:cs="Arial"/>
          <w:sz w:val="24"/>
          <w:szCs w:val="24"/>
          <w:lang w:val="en-GB" w:eastAsia="en-GB"/>
        </w:rPr>
        <w:t>So</w:t>
      </w:r>
      <w:proofErr w:type="gramEnd"/>
      <w:r w:rsidRPr="00933406">
        <w:rPr>
          <w:rFonts w:ascii="Arial" w:hAnsi="Arial" w:cs="Arial"/>
          <w:sz w:val="24"/>
          <w:szCs w:val="24"/>
          <w:lang w:val="en-GB" w:eastAsia="en-GB"/>
        </w:rPr>
        <w:t xml:space="preserve"> the evidence chosen is then connected to perceptions of quality, innovation, and reliability of Apple's digital communication. Perceived quality is among the core components of brand equity as consumer judgment of brand performance and brand value influences </w:t>
      </w:r>
      <w:r w:rsidRPr="00933406">
        <w:rPr>
          <w:rFonts w:ascii="Arial" w:hAnsi="Arial" w:cs="Arial"/>
          <w:sz w:val="24"/>
          <w:szCs w:val="24"/>
          <w:lang w:val="en-GB" w:eastAsia="en-GB"/>
        </w:rPr>
        <w:lastRenderedPageBreak/>
        <w:t>the overall judgement of the brand (Aaker, 2012). The importance of product experience and innovation is therefore reflected in the literature and the communications of Apple.</w:t>
      </w:r>
    </w:p>
    <w:p w14:paraId="01EE2B68" w14:textId="77777777" w:rsidR="00A12A4D" w:rsidRPr="00933406" w:rsidRDefault="00A12A4D" w:rsidP="004D4E39">
      <w:pPr>
        <w:pStyle w:val="Heading3"/>
        <w:rPr>
          <w:rFonts w:eastAsia="Times New Roman"/>
          <w:lang w:val="en-GB" w:eastAsia="en-GB"/>
        </w:rPr>
      </w:pPr>
      <w:bookmarkStart w:id="92" w:name="_Toc238337195"/>
      <w:r w:rsidRPr="00933406">
        <w:rPr>
          <w:rFonts w:eastAsia="Times New Roman"/>
          <w:lang w:val="en-GB" w:eastAsia="en-GB"/>
        </w:rPr>
        <w:t>4.5.3 Brand Loyalty</w:t>
      </w:r>
      <w:bookmarkEnd w:id="92"/>
    </w:p>
    <w:p w14:paraId="2903E496" w14:textId="77777777" w:rsidR="00A12A4D" w:rsidRPr="00933406" w:rsidRDefault="00A12A4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This secondary evidence reveals that a few factors are linked to Apple's customer loyalty, especially regarding the use of several Apple products and services. The seamless connection of the devices and services, such as the iPhone, Mac, Apple Watch, </w:t>
      </w:r>
      <w:proofErr w:type="spellStart"/>
      <w:r w:rsidRPr="00933406">
        <w:rPr>
          <w:rFonts w:ascii="Arial" w:hAnsi="Arial" w:cs="Arial"/>
          <w:sz w:val="24"/>
          <w:szCs w:val="24"/>
          <w:lang w:val="en-GB" w:eastAsia="en-GB"/>
        </w:rPr>
        <w:t>AirPods</w:t>
      </w:r>
      <w:proofErr w:type="spellEnd"/>
      <w:r w:rsidRPr="00933406">
        <w:rPr>
          <w:rFonts w:ascii="Arial" w:hAnsi="Arial" w:cs="Arial"/>
          <w:sz w:val="24"/>
          <w:szCs w:val="24"/>
          <w:lang w:val="en-GB" w:eastAsia="en-GB"/>
        </w:rPr>
        <w:t>, iCloud, and Apple Music, forms a unified ecosystem of digital devices and services. The data shows that this integration can help foster continued use of Apple's products and services, based on evidence from the Apple ecosystem. Repeat purchases and continued usage is also correlated with familiarity with the ecosystem as well as the convenience of connected products. Evidence also points to emotional and experiential aspects of technology-brand relationship. The patterns are applicable to customer retention, customer loyalty, but in the present study it is not claimed that there is a direct causality between individual digital marketing activities and repeat purchasing.</w:t>
      </w:r>
    </w:p>
    <w:p w14:paraId="156523FE" w14:textId="77777777" w:rsidR="00A12A4D" w:rsidRPr="00933406" w:rsidRDefault="00A12A4D" w:rsidP="004D4E39">
      <w:pPr>
        <w:pStyle w:val="Heading3"/>
        <w:rPr>
          <w:rFonts w:eastAsia="Times New Roman"/>
          <w:lang w:val="en-GB" w:eastAsia="en-GB"/>
        </w:rPr>
      </w:pPr>
      <w:bookmarkStart w:id="93" w:name="_Toc238337196"/>
      <w:r w:rsidRPr="00933406">
        <w:rPr>
          <w:rFonts w:eastAsia="Times New Roman"/>
          <w:lang w:val="en-GB" w:eastAsia="en-GB"/>
        </w:rPr>
        <w:t>4.5.4 Brand Equity</w:t>
      </w:r>
      <w:bookmarkEnd w:id="93"/>
    </w:p>
    <w:p w14:paraId="0E15574E" w14:textId="6422750E" w:rsidR="00BF37B1" w:rsidRPr="00933406" w:rsidRDefault="00A12A4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The results coalesce the evidence concerning Apple's brand awareness, associations and perception of quality and loyalty to reveal the greater aspects of brand equity. The visibility of Apple leads to its awareness and its innovation, design and premium positioning leads to its distinction. Product quality and the integrated ecosystem is strongly linked to the perception of quality and customer loyalty. The dimensions are very similar to the one set by Aaker's Brand Equity Model, which defines brand equity as a result of the various assets of the brand, such as, brand awareness, brand associations, perceived quality and brand loyalty (Aaker, 2012). The evidence thus serves as a foundation for an analysis of Apple's brand equity as a whole using a well-established theory.</w:t>
      </w:r>
    </w:p>
    <w:p w14:paraId="349310CF" w14:textId="3F864025" w:rsidR="00F5259D" w:rsidRPr="004D4E39" w:rsidRDefault="00F5259D" w:rsidP="004D4E39">
      <w:pPr>
        <w:pStyle w:val="Heading2"/>
        <w:rPr>
          <w:rFonts w:eastAsia="Times New Roman"/>
          <w:lang w:val="en-GB" w:eastAsia="en-GB"/>
        </w:rPr>
      </w:pPr>
      <w:bookmarkStart w:id="94" w:name="_Toc238337197"/>
      <w:r w:rsidRPr="00933406">
        <w:rPr>
          <w:rFonts w:eastAsia="Times New Roman"/>
          <w:lang w:val="en-GB" w:eastAsia="en-GB"/>
        </w:rPr>
        <w:t>4.6 Digital Ecosystem and Customer Engagement</w:t>
      </w:r>
      <w:bookmarkEnd w:id="94"/>
    </w:p>
    <w:p w14:paraId="08F8A779" w14:textId="77777777" w:rsidR="00F5259D" w:rsidRPr="00933406" w:rsidRDefault="00F5259D" w:rsidP="00933406">
      <w:pPr>
        <w:spacing w:before="240" w:line="360" w:lineRule="auto"/>
        <w:jc w:val="both"/>
        <w:rPr>
          <w:rFonts w:ascii="Arial" w:hAnsi="Arial" w:cs="Arial"/>
          <w:sz w:val="24"/>
          <w:szCs w:val="24"/>
          <w:lang w:val="en-GB" w:eastAsia="en-GB"/>
        </w:rPr>
      </w:pPr>
      <w:r w:rsidRPr="004D4E39">
        <w:rPr>
          <w:rFonts w:ascii="Arial" w:hAnsi="Arial" w:cs="Arial"/>
          <w:b/>
          <w:sz w:val="24"/>
          <w:szCs w:val="24"/>
          <w:lang w:val="en-GB" w:eastAsia="en-GB"/>
        </w:rPr>
        <w:t>Research Objective 3:</w:t>
      </w:r>
      <w:r w:rsidRPr="00933406">
        <w:rPr>
          <w:rFonts w:ascii="Arial" w:hAnsi="Arial" w:cs="Arial"/>
          <w:sz w:val="24"/>
          <w:szCs w:val="24"/>
          <w:lang w:val="en-GB" w:eastAsia="en-GB"/>
        </w:rPr>
        <w:t xml:space="preserve"> </w:t>
      </w:r>
      <w:r w:rsidRPr="004D4E39">
        <w:rPr>
          <w:rFonts w:ascii="Arial" w:hAnsi="Arial" w:cs="Arial"/>
          <w:i/>
          <w:sz w:val="24"/>
          <w:szCs w:val="24"/>
          <w:lang w:val="en-GB" w:eastAsia="en-GB"/>
        </w:rPr>
        <w:t>To evaluate the contribution of Apple's user-generated content and digital ecosystem to brand performance.</w:t>
      </w:r>
    </w:p>
    <w:p w14:paraId="463D915E" w14:textId="77777777" w:rsidR="00F5259D" w:rsidRPr="00933406" w:rsidRDefault="00F5259D" w:rsidP="00933406">
      <w:pPr>
        <w:spacing w:before="240" w:line="360" w:lineRule="auto"/>
        <w:jc w:val="both"/>
        <w:rPr>
          <w:rFonts w:ascii="Arial" w:hAnsi="Arial" w:cs="Arial"/>
          <w:sz w:val="24"/>
          <w:szCs w:val="24"/>
          <w:lang w:val="en-GB" w:eastAsia="en-GB"/>
        </w:rPr>
      </w:pPr>
    </w:p>
    <w:p w14:paraId="73B6D339" w14:textId="7F601846" w:rsidR="008811FE" w:rsidRPr="00933406" w:rsidRDefault="008811FE"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lastRenderedPageBreak/>
        <w:t xml:space="preserve">The analysis revealed the interconnected digital ecosystem as a key aspect of Apple's customer engagement strategy. It includes hardware products including the iPhone, Mac, iPad, Apple Watch and </w:t>
      </w:r>
      <w:r w:rsidR="004D4E39" w:rsidRPr="00933406">
        <w:rPr>
          <w:rFonts w:ascii="Arial" w:hAnsi="Arial" w:cs="Arial"/>
          <w:sz w:val="24"/>
          <w:szCs w:val="24"/>
          <w:lang w:val="en-GB" w:eastAsia="en-GB"/>
        </w:rPr>
        <w:t>Air Pods</w:t>
      </w:r>
      <w:r w:rsidRPr="00933406">
        <w:rPr>
          <w:rFonts w:ascii="Arial" w:hAnsi="Arial" w:cs="Arial"/>
          <w:sz w:val="24"/>
          <w:szCs w:val="24"/>
          <w:lang w:val="en-GB" w:eastAsia="en-GB"/>
        </w:rPr>
        <w:t xml:space="preserve">, as well as services like iCloud, Apple Music and the App Store. The chosen evidence confirms that integration of these products and services allows customers to transition between devices, and continue to enjoy access to shared accounts, content and services. </w:t>
      </w:r>
      <w:r w:rsidR="00931F7F" w:rsidRPr="00933406">
        <w:rPr>
          <w:rFonts w:ascii="Arial" w:hAnsi="Arial" w:cs="Arial"/>
          <w:sz w:val="24"/>
          <w:szCs w:val="24"/>
          <w:lang w:val="en-GB" w:eastAsia="en-GB"/>
        </w:rPr>
        <w:t>This build</w:t>
      </w:r>
      <w:r w:rsidRPr="00933406">
        <w:rPr>
          <w:rFonts w:ascii="Arial" w:hAnsi="Arial" w:cs="Arial"/>
          <w:sz w:val="24"/>
          <w:szCs w:val="24"/>
          <w:lang w:val="en-GB" w:eastAsia="en-GB"/>
        </w:rPr>
        <w:t xml:space="preserve"> familiarity with the Apple brand and foster ongoing engagement within the Apple ecosystem. The company's reporting also underlines the fact that Apple's hardware and services are now becoming more connected, and digital marketing literature emphasizes the role of "connected digital experiences" in establishing longer-term customer relationships (Apple Inc., 2024; Cha</w:t>
      </w:r>
      <w:r w:rsidR="004D4E39">
        <w:rPr>
          <w:rFonts w:ascii="Arial" w:hAnsi="Arial" w:cs="Arial"/>
          <w:sz w:val="24"/>
          <w:szCs w:val="24"/>
          <w:lang w:val="en-GB" w:eastAsia="en-GB"/>
        </w:rPr>
        <w:t>ffey and Ellis-Chadwick, 2022).</w:t>
      </w:r>
    </w:p>
    <w:p w14:paraId="7356709F" w14:textId="4690A152" w:rsidR="00F5259D" w:rsidRPr="004D4E39" w:rsidRDefault="008811FE"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Convenience and cross-device interaction </w:t>
      </w:r>
      <w:proofErr w:type="gramStart"/>
      <w:r w:rsidRPr="00933406">
        <w:rPr>
          <w:rFonts w:ascii="Arial" w:hAnsi="Arial" w:cs="Arial"/>
          <w:sz w:val="24"/>
          <w:szCs w:val="24"/>
          <w:lang w:val="en-GB" w:eastAsia="en-GB"/>
        </w:rPr>
        <w:t>is</w:t>
      </w:r>
      <w:proofErr w:type="gramEnd"/>
      <w:r w:rsidRPr="00933406">
        <w:rPr>
          <w:rFonts w:ascii="Arial" w:hAnsi="Arial" w:cs="Arial"/>
          <w:sz w:val="24"/>
          <w:szCs w:val="24"/>
          <w:lang w:val="en-GB" w:eastAsia="en-GB"/>
        </w:rPr>
        <w:t xml:space="preserve"> another consistent theme throughout the evidence. The continuity with compatible devices made possible by services like iCloud, and opportunities for continued interaction through Apple Music, App Store and other services. The analysis also revealed complementary aspects of engagement – UGC and digital communities. For instance, </w:t>
      </w:r>
      <w:r w:rsidR="00931F7F" w:rsidRPr="00933406">
        <w:rPr>
          <w:rFonts w:ascii="Arial" w:hAnsi="Arial" w:cs="Arial"/>
          <w:sz w:val="24"/>
          <w:szCs w:val="24"/>
          <w:lang w:val="en-GB" w:eastAsia="en-GB"/>
        </w:rPr>
        <w:t>shot</w:t>
      </w:r>
      <w:r w:rsidRPr="00933406">
        <w:rPr>
          <w:rFonts w:ascii="Arial" w:hAnsi="Arial" w:cs="Arial"/>
          <w:sz w:val="24"/>
          <w:szCs w:val="24"/>
          <w:lang w:val="en-GB" w:eastAsia="en-GB"/>
        </w:rPr>
        <w:t xml:space="preserve"> on iPhone allows customers to share their content and showcase their products in use, fostering engagement and social media </w:t>
      </w:r>
      <w:r w:rsidR="004D4E39" w:rsidRPr="00933406">
        <w:rPr>
          <w:rFonts w:ascii="Arial" w:hAnsi="Arial" w:cs="Arial"/>
          <w:sz w:val="24"/>
          <w:szCs w:val="24"/>
          <w:lang w:val="en-GB" w:eastAsia="en-GB"/>
        </w:rPr>
        <w:t xml:space="preserve">sharing. </w:t>
      </w:r>
    </w:p>
    <w:p w14:paraId="326915D9" w14:textId="1246CE45" w:rsidR="004D4E39" w:rsidRPr="004D4E39" w:rsidRDefault="004D4E39" w:rsidP="004D4E39">
      <w:pPr>
        <w:pStyle w:val="Caption"/>
        <w:keepNext/>
        <w:rPr>
          <w:rFonts w:ascii="Arial" w:hAnsi="Arial" w:cs="Arial"/>
          <w:sz w:val="24"/>
        </w:rPr>
      </w:pPr>
      <w:bookmarkStart w:id="95" w:name="_Toc238597528"/>
      <w:r w:rsidRPr="004D4E39">
        <w:rPr>
          <w:rFonts w:ascii="Arial" w:hAnsi="Arial" w:cs="Arial"/>
          <w:sz w:val="24"/>
        </w:rPr>
        <w:t xml:space="preserve">Table </w:t>
      </w:r>
      <w:r w:rsidRPr="004D4E39">
        <w:rPr>
          <w:rFonts w:ascii="Arial" w:hAnsi="Arial" w:cs="Arial"/>
          <w:sz w:val="24"/>
        </w:rPr>
        <w:fldChar w:fldCharType="begin"/>
      </w:r>
      <w:r w:rsidRPr="004D4E39">
        <w:rPr>
          <w:rFonts w:ascii="Arial" w:hAnsi="Arial" w:cs="Arial"/>
          <w:sz w:val="24"/>
        </w:rPr>
        <w:instrText xml:space="preserve"> SEQ Table \* ARABIC </w:instrText>
      </w:r>
      <w:r w:rsidRPr="004D4E39">
        <w:rPr>
          <w:rFonts w:ascii="Arial" w:hAnsi="Arial" w:cs="Arial"/>
          <w:sz w:val="24"/>
        </w:rPr>
        <w:fldChar w:fldCharType="separate"/>
      </w:r>
      <w:r w:rsidR="005F0D80">
        <w:rPr>
          <w:rFonts w:ascii="Arial" w:hAnsi="Arial" w:cs="Arial"/>
          <w:noProof/>
          <w:sz w:val="24"/>
        </w:rPr>
        <w:t>7</w:t>
      </w:r>
      <w:r w:rsidRPr="004D4E39">
        <w:rPr>
          <w:rFonts w:ascii="Arial" w:hAnsi="Arial" w:cs="Arial"/>
          <w:sz w:val="24"/>
        </w:rPr>
        <w:fldChar w:fldCharType="end"/>
      </w:r>
      <w:r w:rsidRPr="004D4E39">
        <w:rPr>
          <w:rFonts w:ascii="Arial" w:hAnsi="Arial" w:cs="Arial"/>
          <w:sz w:val="24"/>
        </w:rPr>
        <w:t>: Digital Ecosystem and Engagement Evidence</w:t>
      </w:r>
      <w:bookmarkEnd w:id="95"/>
    </w:p>
    <w:tbl>
      <w:tblPr>
        <w:tblStyle w:val="TableGrid"/>
        <w:tblW w:w="0" w:type="auto"/>
        <w:tblLook w:val="04A0" w:firstRow="1" w:lastRow="0" w:firstColumn="1" w:lastColumn="0" w:noHBand="0" w:noVBand="1"/>
      </w:tblPr>
      <w:tblGrid>
        <w:gridCol w:w="2254"/>
        <w:gridCol w:w="2254"/>
        <w:gridCol w:w="2254"/>
        <w:gridCol w:w="2254"/>
      </w:tblGrid>
      <w:tr w:rsidR="00F5259D" w:rsidRPr="00933406" w14:paraId="5A3CCD12" w14:textId="77777777" w:rsidTr="00F5259D">
        <w:tc>
          <w:tcPr>
            <w:tcW w:w="2254" w:type="dxa"/>
          </w:tcPr>
          <w:p w14:paraId="7D60CCA9" w14:textId="77777777" w:rsidR="00F5259D" w:rsidRPr="004D4E39" w:rsidRDefault="00F5259D" w:rsidP="00933406">
            <w:pPr>
              <w:spacing w:before="240" w:line="360" w:lineRule="auto"/>
              <w:jc w:val="both"/>
              <w:rPr>
                <w:rFonts w:ascii="Arial" w:hAnsi="Arial" w:cs="Arial"/>
                <w:b/>
                <w:sz w:val="24"/>
                <w:szCs w:val="24"/>
                <w:lang w:val="en-GB" w:eastAsia="en-GB"/>
              </w:rPr>
            </w:pPr>
            <w:r w:rsidRPr="004D4E39">
              <w:rPr>
                <w:rFonts w:ascii="Arial" w:hAnsi="Arial" w:cs="Arial"/>
                <w:b/>
                <w:sz w:val="24"/>
                <w:szCs w:val="24"/>
                <w:lang w:val="en-GB" w:eastAsia="en-GB"/>
              </w:rPr>
              <w:t>Evidence/Activity</w:t>
            </w:r>
          </w:p>
        </w:tc>
        <w:tc>
          <w:tcPr>
            <w:tcW w:w="2254" w:type="dxa"/>
          </w:tcPr>
          <w:p w14:paraId="05985C32" w14:textId="77777777" w:rsidR="00F5259D" w:rsidRPr="004D4E39" w:rsidRDefault="00F5259D" w:rsidP="00933406">
            <w:pPr>
              <w:spacing w:before="240" w:line="360" w:lineRule="auto"/>
              <w:jc w:val="both"/>
              <w:rPr>
                <w:rFonts w:ascii="Arial" w:hAnsi="Arial" w:cs="Arial"/>
                <w:b/>
                <w:sz w:val="24"/>
                <w:szCs w:val="24"/>
                <w:lang w:val="en-GB" w:eastAsia="en-GB"/>
              </w:rPr>
            </w:pPr>
            <w:r w:rsidRPr="004D4E39">
              <w:rPr>
                <w:rFonts w:ascii="Arial" w:hAnsi="Arial" w:cs="Arial"/>
                <w:b/>
                <w:sz w:val="24"/>
                <w:szCs w:val="24"/>
                <w:lang w:val="en-GB" w:eastAsia="en-GB"/>
              </w:rPr>
              <w:t>Customer Engagement</w:t>
            </w:r>
          </w:p>
        </w:tc>
        <w:tc>
          <w:tcPr>
            <w:tcW w:w="2254" w:type="dxa"/>
          </w:tcPr>
          <w:p w14:paraId="411593C0" w14:textId="77777777" w:rsidR="00F5259D" w:rsidRPr="004D4E39" w:rsidRDefault="00F5259D" w:rsidP="00933406">
            <w:pPr>
              <w:spacing w:before="240" w:line="360" w:lineRule="auto"/>
              <w:jc w:val="both"/>
              <w:rPr>
                <w:rFonts w:ascii="Arial" w:hAnsi="Arial" w:cs="Arial"/>
                <w:b/>
                <w:sz w:val="24"/>
                <w:szCs w:val="24"/>
                <w:lang w:val="en-GB" w:eastAsia="en-GB"/>
              </w:rPr>
            </w:pPr>
            <w:r w:rsidRPr="004D4E39">
              <w:rPr>
                <w:rFonts w:ascii="Arial" w:hAnsi="Arial" w:cs="Arial"/>
                <w:b/>
                <w:sz w:val="24"/>
                <w:szCs w:val="24"/>
                <w:lang w:val="en-GB" w:eastAsia="en-GB"/>
              </w:rPr>
              <w:t>Loyalty/Retention</w:t>
            </w:r>
          </w:p>
        </w:tc>
        <w:tc>
          <w:tcPr>
            <w:tcW w:w="2254" w:type="dxa"/>
          </w:tcPr>
          <w:p w14:paraId="73D1FF51" w14:textId="77777777" w:rsidR="00F5259D" w:rsidRPr="004D4E39" w:rsidRDefault="00F5259D" w:rsidP="00933406">
            <w:pPr>
              <w:spacing w:before="240" w:line="360" w:lineRule="auto"/>
              <w:jc w:val="both"/>
              <w:rPr>
                <w:rFonts w:ascii="Arial" w:hAnsi="Arial" w:cs="Arial"/>
                <w:b/>
                <w:sz w:val="24"/>
                <w:szCs w:val="24"/>
                <w:lang w:val="en-GB" w:eastAsia="en-GB"/>
              </w:rPr>
            </w:pPr>
            <w:r w:rsidRPr="004D4E39">
              <w:rPr>
                <w:rFonts w:ascii="Arial" w:hAnsi="Arial" w:cs="Arial"/>
                <w:b/>
                <w:sz w:val="24"/>
                <w:szCs w:val="24"/>
                <w:lang w:val="en-GB" w:eastAsia="en-GB"/>
              </w:rPr>
              <w:t>Brand Outcome</w:t>
            </w:r>
          </w:p>
        </w:tc>
      </w:tr>
      <w:tr w:rsidR="00F5259D" w:rsidRPr="00933406" w14:paraId="44EA4540" w14:textId="77777777" w:rsidTr="00F5259D">
        <w:tc>
          <w:tcPr>
            <w:tcW w:w="2254" w:type="dxa"/>
          </w:tcPr>
          <w:p w14:paraId="6994151C"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iCloud integration</w:t>
            </w:r>
          </w:p>
        </w:tc>
        <w:tc>
          <w:tcPr>
            <w:tcW w:w="2254" w:type="dxa"/>
          </w:tcPr>
          <w:p w14:paraId="70FAD0C0"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Cross-device access and continued service interaction</w:t>
            </w:r>
          </w:p>
        </w:tc>
        <w:tc>
          <w:tcPr>
            <w:tcW w:w="2254" w:type="dxa"/>
          </w:tcPr>
          <w:p w14:paraId="61274012"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Supports continued use of connected Apple products</w:t>
            </w:r>
          </w:p>
        </w:tc>
        <w:tc>
          <w:tcPr>
            <w:tcW w:w="2254" w:type="dxa"/>
          </w:tcPr>
          <w:p w14:paraId="39D1E927"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Reinforces ecosystem integration</w:t>
            </w:r>
          </w:p>
        </w:tc>
      </w:tr>
      <w:tr w:rsidR="00F5259D" w:rsidRPr="00933406" w14:paraId="60E40907" w14:textId="77777777" w:rsidTr="00F5259D">
        <w:tc>
          <w:tcPr>
            <w:tcW w:w="2254" w:type="dxa"/>
          </w:tcPr>
          <w:p w14:paraId="6A6F780C"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Apple Music</w:t>
            </w:r>
          </w:p>
        </w:tc>
        <w:tc>
          <w:tcPr>
            <w:tcW w:w="2254" w:type="dxa"/>
          </w:tcPr>
          <w:p w14:paraId="515D4F5B"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Ongoing interaction with Apple services</w:t>
            </w:r>
          </w:p>
        </w:tc>
        <w:tc>
          <w:tcPr>
            <w:tcW w:w="2254" w:type="dxa"/>
          </w:tcPr>
          <w:p w14:paraId="03BA3E96"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Encourages continued service use</w:t>
            </w:r>
          </w:p>
        </w:tc>
        <w:tc>
          <w:tcPr>
            <w:tcW w:w="2254" w:type="dxa"/>
          </w:tcPr>
          <w:p w14:paraId="1AFFC2E2"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Strengthens wider service-based brand experience</w:t>
            </w:r>
          </w:p>
        </w:tc>
      </w:tr>
      <w:tr w:rsidR="00F5259D" w:rsidRPr="00933406" w14:paraId="5DFE7A46" w14:textId="77777777" w:rsidTr="00F5259D">
        <w:tc>
          <w:tcPr>
            <w:tcW w:w="2254" w:type="dxa"/>
          </w:tcPr>
          <w:p w14:paraId="273B42D6"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lastRenderedPageBreak/>
              <w:t>Apple Watch</w:t>
            </w:r>
          </w:p>
        </w:tc>
        <w:tc>
          <w:tcPr>
            <w:tcW w:w="2254" w:type="dxa"/>
          </w:tcPr>
          <w:p w14:paraId="277FD7CC"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Frequent interaction through connected device features</w:t>
            </w:r>
          </w:p>
        </w:tc>
        <w:tc>
          <w:tcPr>
            <w:tcW w:w="2254" w:type="dxa"/>
          </w:tcPr>
          <w:p w14:paraId="6E866E98"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Connects users more closely with the Apple ecosystem</w:t>
            </w:r>
          </w:p>
        </w:tc>
        <w:tc>
          <w:tcPr>
            <w:tcW w:w="2254" w:type="dxa"/>
          </w:tcPr>
          <w:p w14:paraId="364DB3FB"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Reinforces product and ecosystem associations</w:t>
            </w:r>
          </w:p>
        </w:tc>
      </w:tr>
      <w:tr w:rsidR="00F5259D" w:rsidRPr="00933406" w14:paraId="509DF73D" w14:textId="77777777" w:rsidTr="00F5259D">
        <w:tc>
          <w:tcPr>
            <w:tcW w:w="2254" w:type="dxa"/>
          </w:tcPr>
          <w:p w14:paraId="06A5C452" w14:textId="77777777" w:rsidR="00F5259D" w:rsidRPr="00933406" w:rsidRDefault="00F5259D" w:rsidP="00933406">
            <w:pPr>
              <w:spacing w:before="240" w:line="360" w:lineRule="auto"/>
              <w:jc w:val="both"/>
              <w:rPr>
                <w:rFonts w:ascii="Arial" w:hAnsi="Arial" w:cs="Arial"/>
                <w:sz w:val="24"/>
                <w:szCs w:val="24"/>
                <w:lang w:val="en-GB" w:eastAsia="en-GB"/>
              </w:rPr>
            </w:pPr>
            <w:proofErr w:type="spellStart"/>
            <w:r w:rsidRPr="00933406">
              <w:rPr>
                <w:rFonts w:ascii="Arial" w:hAnsi="Arial" w:cs="Arial"/>
                <w:sz w:val="24"/>
                <w:szCs w:val="24"/>
                <w:lang w:val="en-GB" w:eastAsia="en-GB"/>
              </w:rPr>
              <w:t>AirPods</w:t>
            </w:r>
            <w:proofErr w:type="spellEnd"/>
          </w:p>
        </w:tc>
        <w:tc>
          <w:tcPr>
            <w:tcW w:w="2254" w:type="dxa"/>
          </w:tcPr>
          <w:p w14:paraId="20693F0E"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Regular interaction with Apple devices and services</w:t>
            </w:r>
          </w:p>
        </w:tc>
        <w:tc>
          <w:tcPr>
            <w:tcW w:w="2254" w:type="dxa"/>
          </w:tcPr>
          <w:p w14:paraId="00A4B795"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Supports continued ecosystem use</w:t>
            </w:r>
          </w:p>
        </w:tc>
        <w:tc>
          <w:tcPr>
            <w:tcW w:w="2254" w:type="dxa"/>
          </w:tcPr>
          <w:p w14:paraId="4A238B25"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Extends the Apple product experience</w:t>
            </w:r>
          </w:p>
        </w:tc>
      </w:tr>
      <w:tr w:rsidR="00F5259D" w:rsidRPr="00933406" w14:paraId="674E0285" w14:textId="77777777" w:rsidTr="00F5259D">
        <w:tc>
          <w:tcPr>
            <w:tcW w:w="2254" w:type="dxa"/>
          </w:tcPr>
          <w:p w14:paraId="5722BA92"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UGC / Shot on iPhone</w:t>
            </w:r>
          </w:p>
        </w:tc>
        <w:tc>
          <w:tcPr>
            <w:tcW w:w="2254" w:type="dxa"/>
          </w:tcPr>
          <w:p w14:paraId="6A5C63F4"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Consumer participation, sharing and community interaction</w:t>
            </w:r>
          </w:p>
        </w:tc>
        <w:tc>
          <w:tcPr>
            <w:tcW w:w="2254" w:type="dxa"/>
          </w:tcPr>
          <w:p w14:paraId="75737D93"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Supports consumer-brand connection</w:t>
            </w:r>
          </w:p>
        </w:tc>
        <w:tc>
          <w:tcPr>
            <w:tcW w:w="2254" w:type="dxa"/>
          </w:tcPr>
          <w:p w14:paraId="6AA56CDB"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Reinforces authenticity and product associations</w:t>
            </w:r>
          </w:p>
        </w:tc>
      </w:tr>
    </w:tbl>
    <w:p w14:paraId="789E31A8" w14:textId="77777777" w:rsidR="004975D8" w:rsidRPr="00933406" w:rsidRDefault="004975D8" w:rsidP="00933406">
      <w:pPr>
        <w:spacing w:before="240" w:line="360" w:lineRule="auto"/>
        <w:jc w:val="both"/>
        <w:rPr>
          <w:rFonts w:ascii="Arial" w:hAnsi="Arial" w:cs="Arial"/>
          <w:sz w:val="24"/>
          <w:szCs w:val="24"/>
          <w:lang w:val="en-GB" w:eastAsia="en-GB"/>
        </w:rPr>
      </w:pPr>
    </w:p>
    <w:p w14:paraId="084951E1" w14:textId="69C516BE" w:rsidR="004975D8" w:rsidRPr="004D4E39" w:rsidRDefault="004975D8" w:rsidP="004D4E39">
      <w:pPr>
        <w:pStyle w:val="Heading2"/>
        <w:rPr>
          <w:rFonts w:eastAsia="Times New Roman"/>
          <w:lang w:val="en-GB" w:eastAsia="en-GB"/>
        </w:rPr>
      </w:pPr>
      <w:bookmarkStart w:id="96" w:name="_Toc238337198"/>
      <w:r w:rsidRPr="00933406">
        <w:rPr>
          <w:rFonts w:eastAsia="Times New Roman"/>
          <w:lang w:val="en-GB" w:eastAsia="en-GB"/>
        </w:rPr>
        <w:t>4.7 UK Privacy and Regulatory Environment</w:t>
      </w:r>
      <w:bookmarkEnd w:id="96"/>
    </w:p>
    <w:p w14:paraId="71BE35CD" w14:textId="3910CC3D" w:rsidR="004975D8" w:rsidRPr="00933406" w:rsidRDefault="004975D8" w:rsidP="00933406">
      <w:pPr>
        <w:spacing w:before="240" w:line="360" w:lineRule="auto"/>
        <w:jc w:val="both"/>
        <w:rPr>
          <w:rFonts w:ascii="Arial" w:hAnsi="Arial" w:cs="Arial"/>
          <w:sz w:val="24"/>
          <w:szCs w:val="24"/>
          <w:lang w:val="en-GB" w:eastAsia="en-GB"/>
        </w:rPr>
      </w:pPr>
      <w:r w:rsidRPr="004D4E39">
        <w:rPr>
          <w:rFonts w:ascii="Arial" w:hAnsi="Arial" w:cs="Arial"/>
          <w:b/>
          <w:sz w:val="24"/>
          <w:szCs w:val="24"/>
          <w:lang w:val="en-GB" w:eastAsia="en-GB"/>
        </w:rPr>
        <w:t>Research Objective 4:</w:t>
      </w:r>
      <w:r w:rsidRPr="00933406">
        <w:rPr>
          <w:rFonts w:ascii="Arial" w:hAnsi="Arial" w:cs="Arial"/>
          <w:sz w:val="24"/>
          <w:szCs w:val="24"/>
          <w:lang w:val="en-GB" w:eastAsia="en-GB"/>
        </w:rPr>
        <w:t xml:space="preserve"> </w:t>
      </w:r>
      <w:r w:rsidRPr="004D4E39">
        <w:rPr>
          <w:rFonts w:ascii="Arial" w:hAnsi="Arial" w:cs="Arial"/>
          <w:i/>
          <w:sz w:val="24"/>
          <w:szCs w:val="24"/>
          <w:lang w:val="en-GB" w:eastAsia="en-GB"/>
        </w:rPr>
        <w:t>To examine how privacy requirements and the UK regulatory environment influence Apple's digital marketing practices and brand performance.</w:t>
      </w:r>
    </w:p>
    <w:p w14:paraId="53034144" w14:textId="3B3617A8" w:rsidR="005B0A3A" w:rsidRPr="00933406" w:rsidRDefault="005B0A3A"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The secondary evidence suggests that privacy and data protection are issues that are important in digital marketing in the UK. The UK GDPR sets out principles for lawful, fair and transparent processing, purpose limitation, data minimisation and individuals' rights, whilst the broader UK framework for personal-data protection is set out in the Data Protection Act 2018 (DPA 2018) (Information Commissioner's Office (ICO), 2024). The evidence also highlights the Information Commissioner's Office (ICO) as a key regulatory body responsible for monitoring compliance with the data protection regulations. The Competition and Markets Authority (CMA) and the Digital Markets, Competition and Consumers Act 2024 are also part of the regulatory landscape of digital businesses and consumer protection.</w:t>
      </w:r>
    </w:p>
    <w:p w14:paraId="5FD2FEE7" w14:textId="613E0A95" w:rsidR="004975D8" w:rsidRPr="00933406" w:rsidRDefault="005B0A3A"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At the </w:t>
      </w:r>
      <w:r w:rsidR="004D4E39" w:rsidRPr="00933406">
        <w:rPr>
          <w:rFonts w:ascii="Arial" w:hAnsi="Arial" w:cs="Arial"/>
          <w:sz w:val="24"/>
          <w:szCs w:val="24"/>
          <w:lang w:val="en-GB" w:eastAsia="en-GB"/>
        </w:rPr>
        <w:t>centre</w:t>
      </w:r>
      <w:r w:rsidRPr="00933406">
        <w:rPr>
          <w:rFonts w:ascii="Arial" w:hAnsi="Arial" w:cs="Arial"/>
          <w:sz w:val="24"/>
          <w:szCs w:val="24"/>
          <w:lang w:val="en-GB" w:eastAsia="en-GB"/>
        </w:rPr>
        <w:t xml:space="preserve"> of it all, the App Tracking Transparency (ATT) initiative from Apple is playing an important role in the company's privacy-focused digital strategy. Only apps and webs</w:t>
      </w:r>
      <w:r w:rsidR="00931F7F">
        <w:rPr>
          <w:rFonts w:ascii="Arial" w:hAnsi="Arial" w:cs="Arial"/>
          <w:sz w:val="24"/>
          <w:szCs w:val="24"/>
          <w:lang w:val="en-GB" w:eastAsia="en-GB"/>
        </w:rPr>
        <w:t xml:space="preserve">ites that have user permission </w:t>
      </w:r>
      <w:r w:rsidRPr="00933406">
        <w:rPr>
          <w:rFonts w:ascii="Arial" w:hAnsi="Arial" w:cs="Arial"/>
          <w:sz w:val="24"/>
          <w:szCs w:val="24"/>
          <w:lang w:val="en-GB" w:eastAsia="en-GB"/>
        </w:rPr>
        <w:t xml:space="preserve">tracked by ATT. The evidence analysed </w:t>
      </w:r>
      <w:r w:rsidRPr="00933406">
        <w:rPr>
          <w:rFonts w:ascii="Arial" w:hAnsi="Arial" w:cs="Arial"/>
          <w:sz w:val="24"/>
          <w:szCs w:val="24"/>
          <w:lang w:val="en-GB" w:eastAsia="en-GB"/>
        </w:rPr>
        <w:lastRenderedPageBreak/>
        <w:t>demonstrates that the Apple's privacy communication is tightly locked with consumer control over personal data and tracking. Thus, consumer trust seems to be a significant connection between privacy practices and digital marketing and brand perceptions. The findings in this section are, however, descriptive and are discussed theoretically and strategically in Chapter 5</w:t>
      </w:r>
      <w:r w:rsidR="004D4E39">
        <w:rPr>
          <w:rFonts w:ascii="Arial" w:hAnsi="Arial" w:cs="Arial"/>
          <w:sz w:val="24"/>
          <w:szCs w:val="24"/>
          <w:lang w:val="en-GB" w:eastAsia="en-GB"/>
        </w:rPr>
        <w:t>.</w:t>
      </w:r>
    </w:p>
    <w:p w14:paraId="0ADCF1AE" w14:textId="628FD594" w:rsidR="004975D8" w:rsidRPr="004D4E39" w:rsidRDefault="004975D8" w:rsidP="004D4E39">
      <w:pPr>
        <w:pStyle w:val="Heading2"/>
        <w:rPr>
          <w:rFonts w:eastAsia="Times New Roman"/>
          <w:lang w:val="en-GB" w:eastAsia="en-GB"/>
        </w:rPr>
      </w:pPr>
      <w:bookmarkStart w:id="97" w:name="_Toc238337199"/>
      <w:r w:rsidRPr="00933406">
        <w:rPr>
          <w:rFonts w:eastAsia="Times New Roman"/>
          <w:lang w:val="en-GB" w:eastAsia="en-GB"/>
        </w:rPr>
        <w:t>4.8 Findings in Relation to Aaker's Brand Equity Model</w:t>
      </w:r>
      <w:bookmarkEnd w:id="97"/>
    </w:p>
    <w:p w14:paraId="5963D62A" w14:textId="1C85FFE9" w:rsidR="004975D8" w:rsidRPr="00933406" w:rsidRDefault="00C82D5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Selected evidence was also arranged based on Aaker's Brand Equity Model dimensions of brand awareness, brand associations, perceived quality and brand loyalty (Aaker, 2012). The mapping clarifies the relationship between the various elements of digital marketing and the different aspects of Apple's digital marketing and ecosystem, as found in the results</w:t>
      </w:r>
      <w:r w:rsidR="004D4E39">
        <w:rPr>
          <w:rFonts w:ascii="Arial" w:hAnsi="Arial" w:cs="Arial"/>
          <w:sz w:val="24"/>
          <w:szCs w:val="24"/>
          <w:lang w:val="en-GB" w:eastAsia="en-GB"/>
        </w:rPr>
        <w:t>.</w:t>
      </w:r>
    </w:p>
    <w:p w14:paraId="7C1CD468" w14:textId="138A73E3" w:rsidR="004D4E39" w:rsidRPr="004D4E39" w:rsidRDefault="004D4E39" w:rsidP="004D4E39">
      <w:pPr>
        <w:pStyle w:val="Caption"/>
        <w:keepNext/>
        <w:rPr>
          <w:rFonts w:ascii="Arial" w:hAnsi="Arial" w:cs="Arial"/>
          <w:sz w:val="24"/>
        </w:rPr>
      </w:pPr>
      <w:bookmarkStart w:id="98" w:name="_Toc238597529"/>
      <w:r w:rsidRPr="004D4E39">
        <w:rPr>
          <w:rFonts w:ascii="Arial" w:hAnsi="Arial" w:cs="Arial"/>
          <w:sz w:val="24"/>
        </w:rPr>
        <w:t xml:space="preserve">Table </w:t>
      </w:r>
      <w:r w:rsidRPr="004D4E39">
        <w:rPr>
          <w:rFonts w:ascii="Arial" w:hAnsi="Arial" w:cs="Arial"/>
          <w:sz w:val="24"/>
        </w:rPr>
        <w:fldChar w:fldCharType="begin"/>
      </w:r>
      <w:r w:rsidRPr="004D4E39">
        <w:rPr>
          <w:rFonts w:ascii="Arial" w:hAnsi="Arial" w:cs="Arial"/>
          <w:sz w:val="24"/>
        </w:rPr>
        <w:instrText xml:space="preserve"> SEQ Table \* ARABIC </w:instrText>
      </w:r>
      <w:r w:rsidRPr="004D4E39">
        <w:rPr>
          <w:rFonts w:ascii="Arial" w:hAnsi="Arial" w:cs="Arial"/>
          <w:sz w:val="24"/>
        </w:rPr>
        <w:fldChar w:fldCharType="separate"/>
      </w:r>
      <w:r w:rsidR="005F0D80">
        <w:rPr>
          <w:rFonts w:ascii="Arial" w:hAnsi="Arial" w:cs="Arial"/>
          <w:noProof/>
          <w:sz w:val="24"/>
        </w:rPr>
        <w:t>8</w:t>
      </w:r>
      <w:r w:rsidRPr="004D4E39">
        <w:rPr>
          <w:rFonts w:ascii="Arial" w:hAnsi="Arial" w:cs="Arial"/>
          <w:sz w:val="24"/>
        </w:rPr>
        <w:fldChar w:fldCharType="end"/>
      </w:r>
      <w:r w:rsidRPr="004D4E39">
        <w:rPr>
          <w:rFonts w:ascii="Arial" w:hAnsi="Arial" w:cs="Arial"/>
          <w:sz w:val="24"/>
        </w:rPr>
        <w:t>: Apple's Digital Marketing Evidence and Aaker's Brand Equity Dimensions</w:t>
      </w:r>
      <w:bookmarkEnd w:id="98"/>
    </w:p>
    <w:tbl>
      <w:tblPr>
        <w:tblStyle w:val="TableGrid"/>
        <w:tblW w:w="0" w:type="auto"/>
        <w:tblLook w:val="04A0" w:firstRow="1" w:lastRow="0" w:firstColumn="1" w:lastColumn="0" w:noHBand="0" w:noVBand="1"/>
      </w:tblPr>
      <w:tblGrid>
        <w:gridCol w:w="3005"/>
        <w:gridCol w:w="3005"/>
        <w:gridCol w:w="3006"/>
      </w:tblGrid>
      <w:tr w:rsidR="004975D8" w:rsidRPr="00933406" w14:paraId="0F8B7E9C" w14:textId="77777777" w:rsidTr="004975D8">
        <w:tc>
          <w:tcPr>
            <w:tcW w:w="3005" w:type="dxa"/>
          </w:tcPr>
          <w:p w14:paraId="4A1E3B77" w14:textId="77777777" w:rsidR="004975D8" w:rsidRPr="00FA4160" w:rsidRDefault="004975D8" w:rsidP="00933406">
            <w:pPr>
              <w:spacing w:before="240" w:line="360" w:lineRule="auto"/>
              <w:jc w:val="both"/>
              <w:rPr>
                <w:rFonts w:ascii="Arial" w:hAnsi="Arial" w:cs="Arial"/>
                <w:b/>
                <w:sz w:val="24"/>
                <w:szCs w:val="24"/>
                <w:lang w:val="en-GB" w:eastAsia="en-GB"/>
              </w:rPr>
            </w:pPr>
            <w:r w:rsidRPr="00FA4160">
              <w:rPr>
                <w:rFonts w:ascii="Arial" w:hAnsi="Arial" w:cs="Arial"/>
                <w:b/>
                <w:sz w:val="24"/>
                <w:szCs w:val="24"/>
                <w:lang w:val="en-GB" w:eastAsia="en-GB"/>
              </w:rPr>
              <w:t>Aaker Dimension</w:t>
            </w:r>
          </w:p>
        </w:tc>
        <w:tc>
          <w:tcPr>
            <w:tcW w:w="3005" w:type="dxa"/>
          </w:tcPr>
          <w:p w14:paraId="04DC2950" w14:textId="77777777" w:rsidR="004975D8" w:rsidRPr="00FA4160" w:rsidRDefault="004975D8" w:rsidP="00933406">
            <w:pPr>
              <w:spacing w:before="240" w:line="360" w:lineRule="auto"/>
              <w:jc w:val="both"/>
              <w:rPr>
                <w:rFonts w:ascii="Arial" w:hAnsi="Arial" w:cs="Arial"/>
                <w:b/>
                <w:sz w:val="24"/>
                <w:szCs w:val="24"/>
                <w:lang w:val="en-GB" w:eastAsia="en-GB"/>
              </w:rPr>
            </w:pPr>
            <w:r w:rsidRPr="00FA4160">
              <w:rPr>
                <w:rFonts w:ascii="Arial" w:hAnsi="Arial" w:cs="Arial"/>
                <w:b/>
                <w:sz w:val="24"/>
                <w:szCs w:val="24"/>
                <w:lang w:val="en-GB" w:eastAsia="en-GB"/>
              </w:rPr>
              <w:t>Evidence from Apple's Digital Marketing</w:t>
            </w:r>
          </w:p>
        </w:tc>
        <w:tc>
          <w:tcPr>
            <w:tcW w:w="3006" w:type="dxa"/>
          </w:tcPr>
          <w:p w14:paraId="0D2996D1" w14:textId="77777777" w:rsidR="004975D8" w:rsidRPr="00FA4160" w:rsidRDefault="004975D8" w:rsidP="00933406">
            <w:pPr>
              <w:spacing w:before="240" w:line="360" w:lineRule="auto"/>
              <w:jc w:val="both"/>
              <w:rPr>
                <w:rFonts w:ascii="Arial" w:hAnsi="Arial" w:cs="Arial"/>
                <w:b/>
                <w:sz w:val="24"/>
                <w:szCs w:val="24"/>
                <w:lang w:val="en-GB" w:eastAsia="en-GB"/>
              </w:rPr>
            </w:pPr>
            <w:r w:rsidRPr="00FA4160">
              <w:rPr>
                <w:rFonts w:ascii="Arial" w:hAnsi="Arial" w:cs="Arial"/>
                <w:b/>
                <w:sz w:val="24"/>
                <w:szCs w:val="24"/>
                <w:lang w:val="en-GB" w:eastAsia="en-GB"/>
              </w:rPr>
              <w:t>Finding Identified</w:t>
            </w:r>
          </w:p>
        </w:tc>
      </w:tr>
      <w:tr w:rsidR="004975D8" w:rsidRPr="00933406" w14:paraId="13460F0C" w14:textId="77777777" w:rsidTr="004975D8">
        <w:tc>
          <w:tcPr>
            <w:tcW w:w="3005" w:type="dxa"/>
          </w:tcPr>
          <w:p w14:paraId="7584E05D"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 Awareness</w:t>
            </w:r>
          </w:p>
        </w:tc>
        <w:tc>
          <w:tcPr>
            <w:tcW w:w="3005" w:type="dxa"/>
          </w:tcPr>
          <w:p w14:paraId="05A04ABF"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Social media, product launches and digital content visibility</w:t>
            </w:r>
          </w:p>
        </w:tc>
        <w:tc>
          <w:tcPr>
            <w:tcW w:w="3006" w:type="dxa"/>
          </w:tcPr>
          <w:p w14:paraId="716037B5"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High visibility of Apple and its products across digital channels</w:t>
            </w:r>
          </w:p>
        </w:tc>
      </w:tr>
      <w:tr w:rsidR="004975D8" w:rsidRPr="00933406" w14:paraId="44A3370D" w14:textId="77777777" w:rsidTr="004975D8">
        <w:tc>
          <w:tcPr>
            <w:tcW w:w="3005" w:type="dxa"/>
          </w:tcPr>
          <w:p w14:paraId="01BBEF3E"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 Associations</w:t>
            </w:r>
          </w:p>
        </w:tc>
        <w:tc>
          <w:tcPr>
            <w:tcW w:w="3005" w:type="dxa"/>
          </w:tcPr>
          <w:p w14:paraId="21D5D3A0"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Innovation, premium identity, design and privacy communication</w:t>
            </w:r>
          </w:p>
        </w:tc>
        <w:tc>
          <w:tcPr>
            <w:tcW w:w="3006" w:type="dxa"/>
          </w:tcPr>
          <w:p w14:paraId="23245A26"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Repeated association of Apple with innovation, premium positioning and privacy</w:t>
            </w:r>
          </w:p>
        </w:tc>
      </w:tr>
      <w:tr w:rsidR="004975D8" w:rsidRPr="00933406" w14:paraId="0F3CFCF0" w14:textId="77777777" w:rsidTr="004975D8">
        <w:tc>
          <w:tcPr>
            <w:tcW w:w="3005" w:type="dxa"/>
          </w:tcPr>
          <w:p w14:paraId="4483BFFE"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Perceived Quality</w:t>
            </w:r>
          </w:p>
        </w:tc>
        <w:tc>
          <w:tcPr>
            <w:tcW w:w="3005" w:type="dxa"/>
          </w:tcPr>
          <w:p w14:paraId="0D695E0D"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Product communication, design, ecosystem integration and user experience</w:t>
            </w:r>
          </w:p>
        </w:tc>
        <w:tc>
          <w:tcPr>
            <w:tcW w:w="3006" w:type="dxa"/>
          </w:tcPr>
          <w:p w14:paraId="1E49C5FB"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Evidence emphasises product quality, functionality and integrated experiences</w:t>
            </w:r>
          </w:p>
        </w:tc>
      </w:tr>
      <w:tr w:rsidR="004975D8" w:rsidRPr="00933406" w14:paraId="5E25C2FC" w14:textId="77777777" w:rsidTr="004975D8">
        <w:tc>
          <w:tcPr>
            <w:tcW w:w="3005" w:type="dxa"/>
          </w:tcPr>
          <w:p w14:paraId="31C032FE"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 Loyalty</w:t>
            </w:r>
          </w:p>
        </w:tc>
        <w:tc>
          <w:tcPr>
            <w:tcW w:w="3005" w:type="dxa"/>
          </w:tcPr>
          <w:p w14:paraId="35710FC5"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Ecosystem integration, connected services and consumer engagement</w:t>
            </w:r>
          </w:p>
        </w:tc>
        <w:tc>
          <w:tcPr>
            <w:tcW w:w="3006" w:type="dxa"/>
          </w:tcPr>
          <w:p w14:paraId="4D76B5B5"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Continued interaction with Apple products and services is associated with ecosystem attachment</w:t>
            </w:r>
          </w:p>
        </w:tc>
      </w:tr>
    </w:tbl>
    <w:p w14:paraId="6D6C3131" w14:textId="77777777" w:rsidR="004975D8" w:rsidRPr="00933406" w:rsidRDefault="004975D8" w:rsidP="00933406">
      <w:pPr>
        <w:spacing w:before="240" w:line="360" w:lineRule="auto"/>
        <w:jc w:val="both"/>
        <w:rPr>
          <w:rFonts w:ascii="Arial" w:hAnsi="Arial" w:cs="Arial"/>
          <w:sz w:val="24"/>
          <w:szCs w:val="24"/>
          <w:lang w:val="en-GB" w:eastAsia="en-GB"/>
        </w:rPr>
      </w:pPr>
    </w:p>
    <w:p w14:paraId="28D6DBDE" w14:textId="564EAFF8" w:rsidR="00BF37B1" w:rsidRPr="00933406" w:rsidRDefault="00FA4575" w:rsidP="00933406">
      <w:pPr>
        <w:spacing w:before="240" w:line="360" w:lineRule="auto"/>
        <w:jc w:val="both"/>
        <w:rPr>
          <w:rFonts w:ascii="Arial" w:hAnsi="Arial" w:cs="Arial"/>
          <w:sz w:val="24"/>
          <w:szCs w:val="24"/>
          <w:lang w:val="en-GB" w:eastAsia="en-GB"/>
        </w:rPr>
      </w:pPr>
      <w:proofErr w:type="gramStart"/>
      <w:r w:rsidRPr="00933406">
        <w:rPr>
          <w:rFonts w:ascii="Arial" w:hAnsi="Arial" w:cs="Arial"/>
          <w:sz w:val="24"/>
          <w:szCs w:val="24"/>
          <w:lang w:val="en-GB" w:eastAsia="en-GB"/>
        </w:rPr>
        <w:t>Thus</w:t>
      </w:r>
      <w:proofErr w:type="gramEnd"/>
      <w:r w:rsidRPr="00933406">
        <w:rPr>
          <w:rFonts w:ascii="Arial" w:hAnsi="Arial" w:cs="Arial"/>
          <w:sz w:val="24"/>
          <w:szCs w:val="24"/>
          <w:lang w:val="en-GB" w:eastAsia="en-GB"/>
        </w:rPr>
        <w:t xml:space="preserve"> it seems that Apple's digital marketing efforts can be traced throughout all four dimensions of Aaker's framework. Brand associations are provided by social media and content; innovation and premium positioning and privacy contribute to brand associations. Perceived quality matches with product communication and ecosystem integration, and the interconnected products, services and consumer engagement support the evidence of brand loyalty. These relationships are further discussed theoretically in Chapter 5</w:t>
      </w:r>
      <w:r w:rsidR="004975D8" w:rsidRPr="00933406">
        <w:rPr>
          <w:rFonts w:ascii="Arial" w:hAnsi="Arial" w:cs="Arial"/>
          <w:sz w:val="24"/>
          <w:szCs w:val="24"/>
          <w:lang w:val="en-GB" w:eastAsia="en-GB"/>
        </w:rPr>
        <w:t>.</w:t>
      </w:r>
    </w:p>
    <w:p w14:paraId="7C32152D" w14:textId="215A5B3C" w:rsidR="004975D8" w:rsidRPr="00FA4160" w:rsidRDefault="004975D8" w:rsidP="00FA4160">
      <w:pPr>
        <w:pStyle w:val="Heading2"/>
        <w:rPr>
          <w:rFonts w:eastAsia="Times New Roman"/>
          <w:lang w:val="en-GB" w:eastAsia="en-GB"/>
        </w:rPr>
      </w:pPr>
      <w:bookmarkStart w:id="99" w:name="_Toc238337200"/>
      <w:r w:rsidRPr="00933406">
        <w:rPr>
          <w:rFonts w:eastAsia="Times New Roman"/>
          <w:lang w:val="en-GB" w:eastAsia="en-GB"/>
        </w:rPr>
        <w:t>4.9 Findings in Relation to Keller's CBBE Model</w:t>
      </w:r>
      <w:bookmarkEnd w:id="99"/>
    </w:p>
    <w:p w14:paraId="3BDC5B57" w14:textId="4B0E9629" w:rsidR="004975D8" w:rsidRPr="00933406" w:rsidRDefault="00B27CE9"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The results were then </w:t>
      </w:r>
      <w:r w:rsidR="00FA4160" w:rsidRPr="00933406">
        <w:rPr>
          <w:rFonts w:ascii="Arial" w:hAnsi="Arial" w:cs="Arial"/>
          <w:sz w:val="24"/>
          <w:szCs w:val="24"/>
          <w:lang w:val="en-GB" w:eastAsia="en-GB"/>
        </w:rPr>
        <w:t>analysed</w:t>
      </w:r>
      <w:r w:rsidRPr="00933406">
        <w:rPr>
          <w:rFonts w:ascii="Arial" w:hAnsi="Arial" w:cs="Arial"/>
          <w:sz w:val="24"/>
          <w:szCs w:val="24"/>
          <w:lang w:val="en-GB" w:eastAsia="en-GB"/>
        </w:rPr>
        <w:t xml:space="preserve"> with respect to Keller's Customer Based Brand Equity (CBBE) Model which describes brand-building as a series of four steps: brand identity, brand meaning, brand response and brand resonance (Keller, 2013). In the brand identity phase, Apple's social media presence, product communication and digital content, were used as evidence of the mechanisms used to keep consumers on their radar. During the brand meaning phase, stories and product communication went together with innovation, quality, lifestyle, privacy and premium positioning. Evidence of the brand response phase included consumer perceptions, engagement, trust and brand judgements. Lastly, brand resonance was found to be related to ecosystem integration, UGC, community engagement and ongoing interaction with Apple products/services. The results thus yielded evidence for all the four phases of the CBBE</w:t>
      </w:r>
      <w:r w:rsidR="00FA4160">
        <w:rPr>
          <w:rFonts w:ascii="Arial" w:hAnsi="Arial" w:cs="Arial"/>
          <w:sz w:val="24"/>
          <w:szCs w:val="24"/>
          <w:lang w:val="en-GB" w:eastAsia="en-GB"/>
        </w:rPr>
        <w:t>.</w:t>
      </w:r>
    </w:p>
    <w:p w14:paraId="143C06E4" w14:textId="0D3062BC" w:rsidR="00FA4160" w:rsidRPr="00FA4160" w:rsidRDefault="00FA4160" w:rsidP="00FA4160">
      <w:pPr>
        <w:pStyle w:val="Caption"/>
        <w:keepNext/>
        <w:rPr>
          <w:rFonts w:ascii="Arial" w:hAnsi="Arial" w:cs="Arial"/>
          <w:sz w:val="24"/>
        </w:rPr>
      </w:pPr>
      <w:bookmarkStart w:id="100" w:name="_Toc238597530"/>
      <w:r w:rsidRPr="00FA4160">
        <w:rPr>
          <w:rFonts w:ascii="Arial" w:hAnsi="Arial" w:cs="Arial"/>
          <w:sz w:val="24"/>
        </w:rPr>
        <w:t xml:space="preserve">Table </w:t>
      </w:r>
      <w:r w:rsidRPr="00FA4160">
        <w:rPr>
          <w:rFonts w:ascii="Arial" w:hAnsi="Arial" w:cs="Arial"/>
          <w:sz w:val="24"/>
        </w:rPr>
        <w:fldChar w:fldCharType="begin"/>
      </w:r>
      <w:r w:rsidRPr="00FA4160">
        <w:rPr>
          <w:rFonts w:ascii="Arial" w:hAnsi="Arial" w:cs="Arial"/>
          <w:sz w:val="24"/>
        </w:rPr>
        <w:instrText xml:space="preserve"> SEQ Table \* ARABIC </w:instrText>
      </w:r>
      <w:r w:rsidRPr="00FA4160">
        <w:rPr>
          <w:rFonts w:ascii="Arial" w:hAnsi="Arial" w:cs="Arial"/>
          <w:sz w:val="24"/>
        </w:rPr>
        <w:fldChar w:fldCharType="separate"/>
      </w:r>
      <w:r w:rsidR="005F0D80">
        <w:rPr>
          <w:rFonts w:ascii="Arial" w:hAnsi="Arial" w:cs="Arial"/>
          <w:noProof/>
          <w:sz w:val="24"/>
        </w:rPr>
        <w:t>9</w:t>
      </w:r>
      <w:r w:rsidRPr="00FA4160">
        <w:rPr>
          <w:rFonts w:ascii="Arial" w:hAnsi="Arial" w:cs="Arial"/>
          <w:sz w:val="24"/>
        </w:rPr>
        <w:fldChar w:fldCharType="end"/>
      </w:r>
      <w:r w:rsidRPr="00FA4160">
        <w:rPr>
          <w:rFonts w:ascii="Arial" w:hAnsi="Arial" w:cs="Arial"/>
          <w:sz w:val="24"/>
        </w:rPr>
        <w:t>: Findings Mapped to Keller's CBBE Model</w:t>
      </w:r>
      <w:bookmarkEnd w:id="100"/>
    </w:p>
    <w:tbl>
      <w:tblPr>
        <w:tblStyle w:val="TableGrid"/>
        <w:tblW w:w="0" w:type="auto"/>
        <w:tblLook w:val="04A0" w:firstRow="1" w:lastRow="0" w:firstColumn="1" w:lastColumn="0" w:noHBand="0" w:noVBand="1"/>
      </w:tblPr>
      <w:tblGrid>
        <w:gridCol w:w="3005"/>
        <w:gridCol w:w="3005"/>
        <w:gridCol w:w="3006"/>
      </w:tblGrid>
      <w:tr w:rsidR="004975D8" w:rsidRPr="00933406" w14:paraId="7109C31A" w14:textId="77777777" w:rsidTr="004975D8">
        <w:tc>
          <w:tcPr>
            <w:tcW w:w="3005" w:type="dxa"/>
          </w:tcPr>
          <w:p w14:paraId="06038B5B"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CBBE Stage</w:t>
            </w:r>
          </w:p>
        </w:tc>
        <w:tc>
          <w:tcPr>
            <w:tcW w:w="3005" w:type="dxa"/>
          </w:tcPr>
          <w:p w14:paraId="5105E844"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Apple's Digital Marketing Evidence</w:t>
            </w:r>
          </w:p>
        </w:tc>
        <w:tc>
          <w:tcPr>
            <w:tcW w:w="3006" w:type="dxa"/>
          </w:tcPr>
          <w:p w14:paraId="6AAC5A1C"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Observed Brand Outcome</w:t>
            </w:r>
          </w:p>
        </w:tc>
      </w:tr>
      <w:tr w:rsidR="004975D8" w:rsidRPr="00933406" w14:paraId="7DE1AD04" w14:textId="77777777" w:rsidTr="004975D8">
        <w:tc>
          <w:tcPr>
            <w:tcW w:w="3005" w:type="dxa"/>
          </w:tcPr>
          <w:p w14:paraId="1E8EC1F8"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 Identity</w:t>
            </w:r>
          </w:p>
        </w:tc>
        <w:tc>
          <w:tcPr>
            <w:tcW w:w="3005" w:type="dxa"/>
          </w:tcPr>
          <w:p w14:paraId="65B414F1"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Social media, product launches and content marketing</w:t>
            </w:r>
          </w:p>
        </w:tc>
        <w:tc>
          <w:tcPr>
            <w:tcW w:w="3006" w:type="dxa"/>
          </w:tcPr>
          <w:p w14:paraId="48945730"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 awareness and digital visibility</w:t>
            </w:r>
          </w:p>
        </w:tc>
      </w:tr>
      <w:tr w:rsidR="004975D8" w:rsidRPr="00933406" w14:paraId="185F5706" w14:textId="77777777" w:rsidTr="004975D8">
        <w:tc>
          <w:tcPr>
            <w:tcW w:w="3005" w:type="dxa"/>
          </w:tcPr>
          <w:p w14:paraId="55B777D3"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lastRenderedPageBreak/>
              <w:t>Brand Meaning</w:t>
            </w:r>
          </w:p>
        </w:tc>
        <w:tc>
          <w:tcPr>
            <w:tcW w:w="3005" w:type="dxa"/>
          </w:tcPr>
          <w:p w14:paraId="7A7CBFC7"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Storytelling, product quality, innovation, lifestyle and privacy communication</w:t>
            </w:r>
          </w:p>
        </w:tc>
        <w:tc>
          <w:tcPr>
            <w:tcW w:w="3006" w:type="dxa"/>
          </w:tcPr>
          <w:p w14:paraId="1ED6253D"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Distinctive brand associations and premium positioning</w:t>
            </w:r>
          </w:p>
        </w:tc>
      </w:tr>
      <w:tr w:rsidR="004975D8" w:rsidRPr="00933406" w14:paraId="02D9B7A0" w14:textId="77777777" w:rsidTr="004975D8">
        <w:tc>
          <w:tcPr>
            <w:tcW w:w="3005" w:type="dxa"/>
          </w:tcPr>
          <w:p w14:paraId="1C9A4E0F"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 Response</w:t>
            </w:r>
          </w:p>
        </w:tc>
        <w:tc>
          <w:tcPr>
            <w:tcW w:w="3005" w:type="dxa"/>
          </w:tcPr>
          <w:p w14:paraId="66B156DC"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Consumer engagement, privacy communication and digital interactions</w:t>
            </w:r>
          </w:p>
        </w:tc>
        <w:tc>
          <w:tcPr>
            <w:tcW w:w="3006" w:type="dxa"/>
          </w:tcPr>
          <w:p w14:paraId="3C5E25B7"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Consumer perceptions, trust and brand judgements</w:t>
            </w:r>
          </w:p>
        </w:tc>
      </w:tr>
      <w:tr w:rsidR="004975D8" w:rsidRPr="00933406" w14:paraId="6E0ACC6A" w14:textId="77777777" w:rsidTr="004975D8">
        <w:tc>
          <w:tcPr>
            <w:tcW w:w="3005" w:type="dxa"/>
          </w:tcPr>
          <w:p w14:paraId="756615F1"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 Resonance</w:t>
            </w:r>
          </w:p>
        </w:tc>
        <w:tc>
          <w:tcPr>
            <w:tcW w:w="3005" w:type="dxa"/>
          </w:tcPr>
          <w:p w14:paraId="6864ADD2"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Ecosystem integration, UGC, digital communities and continuing service engagement</w:t>
            </w:r>
          </w:p>
        </w:tc>
        <w:tc>
          <w:tcPr>
            <w:tcW w:w="3006" w:type="dxa"/>
          </w:tcPr>
          <w:p w14:paraId="796D3803"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Loyalty, community participation and longer-term brand relationship</w:t>
            </w:r>
          </w:p>
        </w:tc>
      </w:tr>
    </w:tbl>
    <w:p w14:paraId="5F6B5B30" w14:textId="77777777" w:rsidR="00FA4575" w:rsidRPr="00933406" w:rsidRDefault="00FA4575" w:rsidP="00933406">
      <w:pPr>
        <w:spacing w:before="240" w:line="360" w:lineRule="auto"/>
        <w:jc w:val="both"/>
        <w:rPr>
          <w:rFonts w:ascii="Arial" w:hAnsi="Arial" w:cs="Arial"/>
          <w:sz w:val="24"/>
          <w:szCs w:val="24"/>
          <w:lang w:val="en-GB" w:eastAsia="en-GB"/>
        </w:rPr>
      </w:pPr>
    </w:p>
    <w:p w14:paraId="3152C1EB" w14:textId="4815CB41" w:rsidR="004975D8" w:rsidRPr="00933406" w:rsidRDefault="004975D8" w:rsidP="00FA4160">
      <w:pPr>
        <w:pStyle w:val="Heading2"/>
        <w:rPr>
          <w:rFonts w:eastAsia="Times New Roman"/>
          <w:lang w:val="en-GB" w:eastAsia="en-GB"/>
        </w:rPr>
      </w:pPr>
      <w:bookmarkStart w:id="101" w:name="_Toc238337201"/>
      <w:r w:rsidRPr="00933406">
        <w:rPr>
          <w:rFonts w:eastAsia="Times New Roman"/>
          <w:lang w:val="en-GB" w:eastAsia="en-GB"/>
        </w:rPr>
        <w:t>4.10 Summary of</w:t>
      </w:r>
      <w:r w:rsidR="00FA4160">
        <w:rPr>
          <w:lang w:val="en-GB" w:eastAsia="en-GB"/>
        </w:rPr>
        <w:t xml:space="preserve"> Findings by Research Objective</w:t>
      </w:r>
      <w:bookmarkEnd w:id="101"/>
    </w:p>
    <w:p w14:paraId="1FC7C271" w14:textId="2FCE5566" w:rsidR="004975D8" w:rsidRPr="00933406" w:rsidRDefault="00BA260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All four research objectives were met and findings were generated in each. The evidence showed that Apple's digital marketing strategy included social media, content marketing, UGC and communication with privacy focus. The activities were linked across the evidence base to Apple's brand visibility and overall Apple brand performance. The analysis also highlighted the significance of the Apple ecosystem and how it can contribute to ongoing customer engagement and potential loyalty. Privacy became a growing aspect of Apple's digital positioning in the UK regulatory landscape. The findings were also successfully correlated with the Aaker's Brand Equity Model and Keller's CBBE Model in order to get a theoretical framework on how to organize the evidence. The main res</w:t>
      </w:r>
      <w:r w:rsidR="008136C2">
        <w:rPr>
          <w:rFonts w:ascii="Arial" w:hAnsi="Arial" w:cs="Arial"/>
          <w:sz w:val="24"/>
          <w:szCs w:val="24"/>
          <w:lang w:val="en-GB" w:eastAsia="en-GB"/>
        </w:rPr>
        <w:t>ults are presented in Table 9</w:t>
      </w:r>
    </w:p>
    <w:p w14:paraId="09C994DD" w14:textId="46CF18A2" w:rsidR="00FA4160" w:rsidRPr="00FA4160" w:rsidRDefault="00FA4160" w:rsidP="00FA4160">
      <w:pPr>
        <w:pStyle w:val="Caption"/>
        <w:keepNext/>
        <w:rPr>
          <w:rFonts w:ascii="Arial" w:hAnsi="Arial" w:cs="Arial"/>
          <w:sz w:val="24"/>
        </w:rPr>
      </w:pPr>
      <w:bookmarkStart w:id="102" w:name="_Toc238597531"/>
      <w:r w:rsidRPr="00FA4160">
        <w:rPr>
          <w:rFonts w:ascii="Arial" w:hAnsi="Arial" w:cs="Arial"/>
          <w:sz w:val="24"/>
        </w:rPr>
        <w:t xml:space="preserve">Table </w:t>
      </w:r>
      <w:r w:rsidRPr="00FA4160">
        <w:rPr>
          <w:rFonts w:ascii="Arial" w:hAnsi="Arial" w:cs="Arial"/>
          <w:sz w:val="24"/>
        </w:rPr>
        <w:fldChar w:fldCharType="begin"/>
      </w:r>
      <w:r w:rsidRPr="00FA4160">
        <w:rPr>
          <w:rFonts w:ascii="Arial" w:hAnsi="Arial" w:cs="Arial"/>
          <w:sz w:val="24"/>
        </w:rPr>
        <w:instrText xml:space="preserve"> SEQ Table \* ARABIC </w:instrText>
      </w:r>
      <w:r w:rsidRPr="00FA4160">
        <w:rPr>
          <w:rFonts w:ascii="Arial" w:hAnsi="Arial" w:cs="Arial"/>
          <w:sz w:val="24"/>
        </w:rPr>
        <w:fldChar w:fldCharType="separate"/>
      </w:r>
      <w:r w:rsidR="005F0D80">
        <w:rPr>
          <w:rFonts w:ascii="Arial" w:hAnsi="Arial" w:cs="Arial"/>
          <w:noProof/>
          <w:sz w:val="24"/>
        </w:rPr>
        <w:t>10</w:t>
      </w:r>
      <w:r w:rsidRPr="00FA4160">
        <w:rPr>
          <w:rFonts w:ascii="Arial" w:hAnsi="Arial" w:cs="Arial"/>
          <w:sz w:val="24"/>
        </w:rPr>
        <w:fldChar w:fldCharType="end"/>
      </w:r>
      <w:r w:rsidRPr="00FA4160">
        <w:rPr>
          <w:rFonts w:ascii="Arial" w:hAnsi="Arial" w:cs="Arial"/>
          <w:sz w:val="24"/>
        </w:rPr>
        <w:t>: Summary of Main Findings</w:t>
      </w:r>
      <w:bookmarkEnd w:id="102"/>
    </w:p>
    <w:tbl>
      <w:tblPr>
        <w:tblStyle w:val="TableGrid"/>
        <w:tblW w:w="0" w:type="auto"/>
        <w:tblLook w:val="04A0" w:firstRow="1" w:lastRow="0" w:firstColumn="1" w:lastColumn="0" w:noHBand="0" w:noVBand="1"/>
      </w:tblPr>
      <w:tblGrid>
        <w:gridCol w:w="4508"/>
        <w:gridCol w:w="4508"/>
      </w:tblGrid>
      <w:tr w:rsidR="004975D8" w:rsidRPr="00933406" w14:paraId="02176047" w14:textId="77777777" w:rsidTr="004975D8">
        <w:tc>
          <w:tcPr>
            <w:tcW w:w="4508" w:type="dxa"/>
          </w:tcPr>
          <w:p w14:paraId="5D7DB9C4" w14:textId="77777777" w:rsidR="004975D8" w:rsidRPr="008136C2" w:rsidRDefault="004975D8" w:rsidP="00933406">
            <w:pPr>
              <w:spacing w:before="240" w:line="360" w:lineRule="auto"/>
              <w:jc w:val="both"/>
              <w:rPr>
                <w:rFonts w:ascii="Arial" w:hAnsi="Arial" w:cs="Arial"/>
                <w:b/>
                <w:sz w:val="24"/>
                <w:szCs w:val="24"/>
                <w:lang w:val="en-GB" w:eastAsia="en-GB"/>
              </w:rPr>
            </w:pPr>
            <w:r w:rsidRPr="008136C2">
              <w:rPr>
                <w:rFonts w:ascii="Arial" w:hAnsi="Arial" w:cs="Arial"/>
                <w:b/>
                <w:sz w:val="24"/>
                <w:szCs w:val="24"/>
                <w:lang w:val="en-GB" w:eastAsia="en-GB"/>
              </w:rPr>
              <w:t>Research Objective</w:t>
            </w:r>
          </w:p>
        </w:tc>
        <w:tc>
          <w:tcPr>
            <w:tcW w:w="4508" w:type="dxa"/>
          </w:tcPr>
          <w:p w14:paraId="3B4C8858" w14:textId="77777777" w:rsidR="004975D8" w:rsidRPr="008136C2" w:rsidRDefault="004975D8" w:rsidP="00933406">
            <w:pPr>
              <w:spacing w:before="240" w:line="360" w:lineRule="auto"/>
              <w:jc w:val="both"/>
              <w:rPr>
                <w:rFonts w:ascii="Arial" w:hAnsi="Arial" w:cs="Arial"/>
                <w:b/>
                <w:sz w:val="24"/>
                <w:szCs w:val="24"/>
                <w:lang w:val="en-GB" w:eastAsia="en-GB"/>
              </w:rPr>
            </w:pPr>
            <w:r w:rsidRPr="008136C2">
              <w:rPr>
                <w:rFonts w:ascii="Arial" w:hAnsi="Arial" w:cs="Arial"/>
                <w:b/>
                <w:sz w:val="24"/>
                <w:szCs w:val="24"/>
                <w:lang w:val="en-GB" w:eastAsia="en-GB"/>
              </w:rPr>
              <w:t>Main Finding</w:t>
            </w:r>
          </w:p>
        </w:tc>
      </w:tr>
      <w:tr w:rsidR="004975D8" w:rsidRPr="00933406" w14:paraId="2F67F433" w14:textId="77777777" w:rsidTr="004975D8">
        <w:tc>
          <w:tcPr>
            <w:tcW w:w="4508" w:type="dxa"/>
          </w:tcPr>
          <w:p w14:paraId="55D54222"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Objective 1</w:t>
            </w:r>
          </w:p>
        </w:tc>
        <w:tc>
          <w:tcPr>
            <w:tcW w:w="4508" w:type="dxa"/>
          </w:tcPr>
          <w:p w14:paraId="7156F0FC"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Apple's digital marketing incorporated social media, content marketing, UGC </w:t>
            </w:r>
            <w:r w:rsidRPr="00933406">
              <w:rPr>
                <w:rFonts w:ascii="Arial" w:hAnsi="Arial" w:cs="Arial"/>
                <w:sz w:val="24"/>
                <w:szCs w:val="24"/>
                <w:lang w:val="en-GB" w:eastAsia="en-GB"/>
              </w:rPr>
              <w:lastRenderedPageBreak/>
              <w:t>and privacy-focused communication to support its digital brand presence.</w:t>
            </w:r>
          </w:p>
        </w:tc>
      </w:tr>
      <w:tr w:rsidR="004975D8" w:rsidRPr="00933406" w14:paraId="62F34975" w14:textId="77777777" w:rsidTr="004975D8">
        <w:tc>
          <w:tcPr>
            <w:tcW w:w="4508" w:type="dxa"/>
          </w:tcPr>
          <w:p w14:paraId="42101DB9"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lastRenderedPageBreak/>
              <w:t>Objective 2</w:t>
            </w:r>
          </w:p>
        </w:tc>
        <w:tc>
          <w:tcPr>
            <w:tcW w:w="4508" w:type="dxa"/>
          </w:tcPr>
          <w:p w14:paraId="7F5109D6"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The secondary evidence identified relationships between Apple's digital marketing activities and brand awareness, perceived quality, brand loyalty and broader brand equity.</w:t>
            </w:r>
          </w:p>
        </w:tc>
      </w:tr>
      <w:tr w:rsidR="004975D8" w:rsidRPr="00933406" w14:paraId="7EEF03B7" w14:textId="77777777" w:rsidTr="004975D8">
        <w:tc>
          <w:tcPr>
            <w:tcW w:w="4508" w:type="dxa"/>
          </w:tcPr>
          <w:p w14:paraId="2A55EAF1"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Objective 3</w:t>
            </w:r>
          </w:p>
        </w:tc>
        <w:tc>
          <w:tcPr>
            <w:tcW w:w="4508" w:type="dxa"/>
          </w:tcPr>
          <w:p w14:paraId="3D22E66F"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UGC and Apple's interconnected digital ecosystem provided recurring opportunities for customer engagement and were associated with ecosystem attachment and loyalty.</w:t>
            </w:r>
          </w:p>
        </w:tc>
      </w:tr>
      <w:tr w:rsidR="004975D8" w:rsidRPr="00933406" w14:paraId="4DC44CFB" w14:textId="77777777" w:rsidTr="004975D8">
        <w:tc>
          <w:tcPr>
            <w:tcW w:w="4508" w:type="dxa"/>
          </w:tcPr>
          <w:p w14:paraId="326E8A0E"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Objective 4</w:t>
            </w:r>
          </w:p>
        </w:tc>
        <w:tc>
          <w:tcPr>
            <w:tcW w:w="4508" w:type="dxa"/>
          </w:tcPr>
          <w:p w14:paraId="55B2F741"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Privacy requirements and the UK regulatory environment influenced Apple's digital marketing practices, particularly in relation to data collection, tracking, privacy communication and consumer trust.</w:t>
            </w:r>
          </w:p>
        </w:tc>
      </w:tr>
    </w:tbl>
    <w:p w14:paraId="24C25510" w14:textId="101518E2" w:rsidR="004975D8" w:rsidRPr="00933406" w:rsidRDefault="004975D8" w:rsidP="00933406">
      <w:pPr>
        <w:spacing w:before="240" w:line="360" w:lineRule="auto"/>
        <w:jc w:val="both"/>
        <w:rPr>
          <w:rFonts w:ascii="Arial" w:hAnsi="Arial" w:cs="Arial"/>
          <w:sz w:val="24"/>
          <w:szCs w:val="24"/>
          <w:lang w:val="en-GB" w:eastAsia="en-GB"/>
        </w:rPr>
      </w:pPr>
    </w:p>
    <w:p w14:paraId="71852DAD" w14:textId="0321C5F1" w:rsidR="004975D8" w:rsidRPr="008136C2" w:rsidRDefault="004975D8" w:rsidP="008136C2">
      <w:pPr>
        <w:pStyle w:val="Heading2"/>
        <w:rPr>
          <w:rFonts w:eastAsia="Times New Roman"/>
          <w:lang w:val="en-GB" w:eastAsia="en-GB"/>
        </w:rPr>
      </w:pPr>
      <w:bookmarkStart w:id="103" w:name="_Toc238337202"/>
      <w:r w:rsidRPr="00933406">
        <w:rPr>
          <w:rFonts w:eastAsia="Times New Roman"/>
          <w:lang w:val="en-GB" w:eastAsia="en-GB"/>
        </w:rPr>
        <w:t>4.11 Chapter Summary</w:t>
      </w:r>
      <w:bookmarkEnd w:id="103"/>
    </w:p>
    <w:p w14:paraId="2CAD9394" w14:textId="18C5AF74" w:rsidR="004975D8" w:rsidRPr="00933406" w:rsidRDefault="00DD74F2"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This chapter captured the results of the secondary data analysis of selected data used to gain insight into Apple's digital marketing and brand performance in the UK. Thematic analysis and qualitative content analysis were used to </w:t>
      </w:r>
      <w:proofErr w:type="spellStart"/>
      <w:r w:rsidRPr="00933406">
        <w:rPr>
          <w:rFonts w:ascii="Arial" w:hAnsi="Arial" w:cs="Arial"/>
          <w:sz w:val="24"/>
          <w:szCs w:val="24"/>
          <w:lang w:val="en-GB" w:eastAsia="en-GB"/>
        </w:rPr>
        <w:t>analyze</w:t>
      </w:r>
      <w:proofErr w:type="spellEnd"/>
      <w:r w:rsidRPr="00933406">
        <w:rPr>
          <w:rFonts w:ascii="Arial" w:hAnsi="Arial" w:cs="Arial"/>
          <w:sz w:val="24"/>
          <w:szCs w:val="24"/>
          <w:lang w:val="en-GB" w:eastAsia="en-GB"/>
        </w:rPr>
        <w:t xml:space="preserve"> the sources from academic, corporate, industry and regulatory. The results revealed that there were four major themes related to social media: social media, content marketing, UGC and ecosystem integration, and privacy-focused marketing. Furthermore, evidence on brand awareness, perceived quality, brand loyalty and brand equity were found. The findings were theoretically organised with the help of Aaker's Brand Equity Model and Keller's CBBE Model. Chapter </w:t>
      </w:r>
      <w:r w:rsidR="00931F7F" w:rsidRPr="00933406">
        <w:rPr>
          <w:rFonts w:ascii="Arial" w:hAnsi="Arial" w:cs="Arial"/>
          <w:sz w:val="24"/>
          <w:szCs w:val="24"/>
          <w:lang w:val="en-GB" w:eastAsia="en-GB"/>
        </w:rPr>
        <w:t>5 critically</w:t>
      </w:r>
      <w:r w:rsidRPr="00933406">
        <w:rPr>
          <w:rFonts w:ascii="Arial" w:hAnsi="Arial" w:cs="Arial"/>
          <w:sz w:val="24"/>
          <w:szCs w:val="24"/>
          <w:lang w:val="en-GB" w:eastAsia="en-GB"/>
        </w:rPr>
        <w:t xml:space="preserve"> discuss these findings in relation to previous literature, theoretical frameworks and the four research objectives</w:t>
      </w:r>
      <w:r w:rsidR="004975D8" w:rsidRPr="00933406">
        <w:rPr>
          <w:rFonts w:ascii="Arial" w:hAnsi="Arial" w:cs="Arial"/>
          <w:sz w:val="24"/>
          <w:szCs w:val="24"/>
          <w:lang w:val="en-GB" w:eastAsia="en-GB"/>
        </w:rPr>
        <w:t>.</w:t>
      </w:r>
    </w:p>
    <w:p w14:paraId="30B0DB18" w14:textId="474DEF0B" w:rsidR="00DE41C9" w:rsidRPr="00B44302" w:rsidRDefault="007B33D6" w:rsidP="001B11A6">
      <w:pPr>
        <w:pStyle w:val="Heading1"/>
        <w:jc w:val="center"/>
      </w:pPr>
      <w:bookmarkStart w:id="104" w:name="_Toc238337203"/>
      <w:r>
        <w:lastRenderedPageBreak/>
        <w:t>CHAPTER Five</w:t>
      </w:r>
      <w:r w:rsidR="00D52C81" w:rsidRPr="00B44302">
        <w:t>: Discussion</w:t>
      </w:r>
      <w:bookmarkEnd w:id="104"/>
    </w:p>
    <w:p w14:paraId="0ED359B0" w14:textId="77777777" w:rsidR="005D6D89" w:rsidRPr="00B44302" w:rsidRDefault="005D6D89" w:rsidP="0096114E">
      <w:pPr>
        <w:pStyle w:val="Heading2"/>
        <w:rPr>
          <w:rFonts w:eastAsia="Times New Roman"/>
          <w:lang w:val="en-GB" w:eastAsia="en-GB"/>
        </w:rPr>
      </w:pPr>
      <w:bookmarkStart w:id="105" w:name="_Toc238337204"/>
      <w:r w:rsidRPr="00B44302">
        <w:rPr>
          <w:rFonts w:eastAsia="Times New Roman"/>
          <w:lang w:val="en-GB" w:eastAsia="en-GB"/>
        </w:rPr>
        <w:t>5.1 Introduction</w:t>
      </w:r>
      <w:bookmarkEnd w:id="105"/>
    </w:p>
    <w:p w14:paraId="2EBBC81E" w14:textId="0B1C2AD4" w:rsidR="00D52C81" w:rsidRPr="00B44302" w:rsidRDefault="004653F2"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This chapter critically examines the results of the research that sought to assess the impact of Apple's digital marketing strategies on brand performance in the UK Technology and Consumer electronics sector. The discussion covers the four research aims related to Apple's digital marketing strategies, brand performance, user-generated content and the digital ecosystem and </w:t>
      </w:r>
      <w:proofErr w:type="gramStart"/>
      <w:r w:rsidRPr="00B44302">
        <w:rPr>
          <w:rFonts w:ascii="Arial" w:eastAsia="Times New Roman" w:hAnsi="Arial" w:cs="Arial"/>
          <w:sz w:val="24"/>
          <w:szCs w:val="24"/>
          <w:lang w:val="en-GB" w:eastAsia="en-GB"/>
        </w:rPr>
        <w:t>privacy based</w:t>
      </w:r>
      <w:proofErr w:type="gramEnd"/>
      <w:r w:rsidRPr="00B44302">
        <w:rPr>
          <w:rFonts w:ascii="Arial" w:eastAsia="Times New Roman" w:hAnsi="Arial" w:cs="Arial"/>
          <w:sz w:val="24"/>
          <w:szCs w:val="24"/>
          <w:lang w:val="en-GB" w:eastAsia="en-GB"/>
        </w:rPr>
        <w:t xml:space="preserve"> marketing in the UK regulatory context. The resul</w:t>
      </w:r>
      <w:r w:rsidR="00931F7F">
        <w:rPr>
          <w:rFonts w:ascii="Arial" w:eastAsia="Times New Roman" w:hAnsi="Arial" w:cs="Arial"/>
          <w:sz w:val="24"/>
          <w:szCs w:val="24"/>
          <w:lang w:val="en-GB" w:eastAsia="en-GB"/>
        </w:rPr>
        <w:t xml:space="preserve">ts of the secondary evidence </w:t>
      </w:r>
      <w:r w:rsidR="00931F7F" w:rsidRPr="00B44302">
        <w:rPr>
          <w:rFonts w:ascii="Arial" w:eastAsia="Times New Roman" w:hAnsi="Arial" w:cs="Arial"/>
          <w:sz w:val="24"/>
          <w:szCs w:val="24"/>
          <w:lang w:val="en-GB" w:eastAsia="en-GB"/>
        </w:rPr>
        <w:t>interpreted</w:t>
      </w:r>
      <w:r w:rsidRPr="00B44302">
        <w:rPr>
          <w:rFonts w:ascii="Arial" w:eastAsia="Times New Roman" w:hAnsi="Arial" w:cs="Arial"/>
          <w:sz w:val="24"/>
          <w:szCs w:val="24"/>
          <w:lang w:val="en-GB" w:eastAsia="en-GB"/>
        </w:rPr>
        <w:t xml:space="preserve"> using Aaker's Brand Equity Model and Keller's Customer Based Brand Equity (CBBE) Model and compared with the literature reviewed in Chapter 2. The chapter also examines the academic, industry and policy implications of the study prior to limitations and recommendations for further research</w:t>
      </w:r>
      <w:r w:rsidR="005D6D89" w:rsidRPr="00B44302">
        <w:rPr>
          <w:rFonts w:ascii="Arial" w:eastAsia="Times New Roman" w:hAnsi="Arial" w:cs="Arial"/>
          <w:sz w:val="24"/>
          <w:szCs w:val="24"/>
          <w:lang w:val="en-GB" w:eastAsia="en-GB"/>
        </w:rPr>
        <w:t>.</w:t>
      </w:r>
    </w:p>
    <w:p w14:paraId="7245E6E1" w14:textId="77777777" w:rsidR="009B1279" w:rsidRPr="00B44302" w:rsidRDefault="009B1279" w:rsidP="0096114E">
      <w:pPr>
        <w:pStyle w:val="Heading2"/>
        <w:rPr>
          <w:rFonts w:eastAsia="Times New Roman"/>
          <w:lang w:val="en-GB" w:eastAsia="en-GB"/>
        </w:rPr>
      </w:pPr>
      <w:bookmarkStart w:id="106" w:name="_Toc238337205"/>
      <w:r w:rsidRPr="00B44302">
        <w:rPr>
          <w:rFonts w:eastAsia="Times New Roman"/>
          <w:lang w:val="en-GB" w:eastAsia="en-GB"/>
        </w:rPr>
        <w:t>5.2 Discussion of Findings: Objective 1</w:t>
      </w:r>
      <w:bookmarkEnd w:id="106"/>
    </w:p>
    <w:p w14:paraId="7EB73394" w14:textId="77777777" w:rsidR="009B1279" w:rsidRPr="0096114E" w:rsidRDefault="009B1279" w:rsidP="00B44302">
      <w:pPr>
        <w:spacing w:before="240" w:line="360" w:lineRule="auto"/>
        <w:jc w:val="both"/>
        <w:rPr>
          <w:rFonts w:ascii="Arial" w:eastAsia="Times New Roman" w:hAnsi="Arial" w:cs="Arial"/>
          <w:b/>
          <w:sz w:val="24"/>
          <w:szCs w:val="24"/>
          <w:lang w:val="en-GB" w:eastAsia="en-GB"/>
        </w:rPr>
      </w:pPr>
      <w:r w:rsidRPr="0096114E">
        <w:rPr>
          <w:rFonts w:ascii="Arial" w:eastAsia="Times New Roman" w:hAnsi="Arial" w:cs="Arial"/>
          <w:b/>
          <w:bCs/>
          <w:sz w:val="24"/>
          <w:szCs w:val="24"/>
          <w:lang w:val="en-GB" w:eastAsia="en-GB"/>
        </w:rPr>
        <w:t>Objective 1: To critically evaluate Apple's digital marketing strategies within the UK market.</w:t>
      </w:r>
    </w:p>
    <w:p w14:paraId="63BA5405" w14:textId="6A924FDF" w:rsidR="00BB4BDD" w:rsidRPr="00B44302" w:rsidRDefault="00BB4BDD"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The results showed that Apple's digital marketing strategy includes social media marketing, content marketing and storytelling, user-generated content (UGC), and privacy-</w:t>
      </w:r>
      <w:r w:rsidR="0096114E" w:rsidRPr="00B44302">
        <w:rPr>
          <w:rFonts w:ascii="Arial" w:eastAsia="Times New Roman" w:hAnsi="Arial" w:cs="Arial"/>
          <w:sz w:val="24"/>
          <w:szCs w:val="24"/>
          <w:lang w:val="en-GB" w:eastAsia="en-GB"/>
        </w:rPr>
        <w:t>cantered</w:t>
      </w:r>
      <w:r w:rsidRPr="00B44302">
        <w:rPr>
          <w:rFonts w:ascii="Arial" w:eastAsia="Times New Roman" w:hAnsi="Arial" w:cs="Arial"/>
          <w:sz w:val="24"/>
          <w:szCs w:val="24"/>
          <w:lang w:val="en-GB" w:eastAsia="en-GB"/>
        </w:rPr>
        <w:t xml:space="preserve"> communication. These activities were not just marketing promotions, but part of a comprehensive strategy for building brand visibility, unique meaning, consumer involvement and trust. The results are discussed in relation to literature reviewed in Chapter 2 and theory of Aaker and Keller below.</w:t>
      </w:r>
    </w:p>
    <w:p w14:paraId="7E36285E" w14:textId="77777777" w:rsidR="00BB4BDD" w:rsidRPr="00B44302" w:rsidRDefault="00BB4BDD" w:rsidP="0096114E">
      <w:pPr>
        <w:pStyle w:val="Heading3"/>
        <w:rPr>
          <w:rFonts w:eastAsia="Times New Roman"/>
          <w:lang w:val="en-GB" w:eastAsia="en-GB"/>
        </w:rPr>
      </w:pPr>
      <w:bookmarkStart w:id="107" w:name="_Toc238337206"/>
      <w:r w:rsidRPr="00B44302">
        <w:rPr>
          <w:rFonts w:eastAsia="Times New Roman"/>
          <w:lang w:val="en-GB" w:eastAsia="en-GB"/>
        </w:rPr>
        <w:t>5.2.1 Social Media Marketing</w:t>
      </w:r>
      <w:bookmarkEnd w:id="107"/>
    </w:p>
    <w:p w14:paraId="7EB79535" w14:textId="01F87E6B" w:rsidR="00BB4BDD" w:rsidRPr="00B44302" w:rsidRDefault="00BB4BDD"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Chapter 4 identified that Apple leveraged social media platforms to share product launches, visuals, brand stories and product experiences whilst enabling consumers to interact. This aligns with the work of Dwivedi et al (2021) which highlighted the increasing role of social media in modern-day digital marketing, and that of Chaffey and Ellis-Chadwick (2022) which identified digital platforms as one of the critical tools to engage the customer and create visibility for the brand. </w:t>
      </w:r>
    </w:p>
    <w:p w14:paraId="63E40438" w14:textId="77777777" w:rsidR="00BB4BDD" w:rsidRPr="00B44302" w:rsidRDefault="00BB4BDD" w:rsidP="0096114E">
      <w:pPr>
        <w:pStyle w:val="Heading3"/>
        <w:rPr>
          <w:rFonts w:eastAsia="Times New Roman"/>
          <w:lang w:val="en-GB" w:eastAsia="en-GB"/>
        </w:rPr>
      </w:pPr>
      <w:bookmarkStart w:id="108" w:name="_Toc238337207"/>
      <w:r w:rsidRPr="00B44302">
        <w:rPr>
          <w:rFonts w:eastAsia="Times New Roman"/>
          <w:lang w:val="en-GB" w:eastAsia="en-GB"/>
        </w:rPr>
        <w:lastRenderedPageBreak/>
        <w:t>5.2.2 Content Marketing and Storytelling</w:t>
      </w:r>
      <w:bookmarkEnd w:id="108"/>
    </w:p>
    <w:p w14:paraId="3D82BCD3" w14:textId="531171DD" w:rsidR="00BB4BDD" w:rsidRPr="00B44302" w:rsidRDefault="00BB4BDD"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The results revealed the use of product storytelling, visual communication, innovation and user experience as the key elements of Apple's content marketing. This aligns with Chaffey &amp; Ellis-Chadwick (2022) who suggest that brands and consumers can benefit from enhanced relationships through valuable and engaging digital content. The emotional and visual storytelling is not just about conveying information about technical features and capabilities; it's about associating products with creativity, lifes</w:t>
      </w:r>
      <w:r w:rsidR="00057082">
        <w:rPr>
          <w:rFonts w:ascii="Arial" w:eastAsia="Times New Roman" w:hAnsi="Arial" w:cs="Arial"/>
          <w:sz w:val="24"/>
          <w:szCs w:val="24"/>
          <w:lang w:val="en-GB" w:eastAsia="en-GB"/>
        </w:rPr>
        <w:t>tyle, and high-end experiences.</w:t>
      </w:r>
    </w:p>
    <w:p w14:paraId="5B92B461" w14:textId="77777777" w:rsidR="00BB4BDD" w:rsidRPr="00B44302" w:rsidRDefault="00BB4BDD" w:rsidP="0096114E">
      <w:pPr>
        <w:pStyle w:val="Heading3"/>
        <w:rPr>
          <w:rFonts w:eastAsia="Times New Roman"/>
          <w:lang w:val="en-GB" w:eastAsia="en-GB"/>
        </w:rPr>
      </w:pPr>
      <w:bookmarkStart w:id="109" w:name="_Toc238337208"/>
      <w:r w:rsidRPr="00B44302">
        <w:rPr>
          <w:rFonts w:eastAsia="Times New Roman"/>
          <w:lang w:val="en-GB" w:eastAsia="en-GB"/>
        </w:rPr>
        <w:t>5.2.3 UGC and Consumer Engagement</w:t>
      </w:r>
      <w:bookmarkEnd w:id="109"/>
    </w:p>
    <w:p w14:paraId="261EE341" w14:textId="53BBA88B" w:rsidR="00BB4BDD" w:rsidRPr="00B44302" w:rsidRDefault="00BB4BDD"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Chapter 4 identified UGC, or even the Shot on iPhone campaign as a mechanism of consumer participation and digital engagement. This is in line with the research which highlights the significance of the user-generated content in establishing authenticity, social interaction and trust (Dwivedi et al., 2021). While traditional advertising is created by an organization, UGC can enable a consumer to showcase their experience with the product as well, thereby possibly making the communication feel more authentic and participatory. </w:t>
      </w:r>
    </w:p>
    <w:p w14:paraId="0A00EB51" w14:textId="77777777" w:rsidR="00BB4BDD" w:rsidRPr="00B44302" w:rsidRDefault="00BB4BDD" w:rsidP="0096114E">
      <w:pPr>
        <w:pStyle w:val="Heading3"/>
        <w:rPr>
          <w:rFonts w:eastAsia="Times New Roman"/>
          <w:lang w:val="en-GB" w:eastAsia="en-GB"/>
        </w:rPr>
      </w:pPr>
      <w:bookmarkStart w:id="110" w:name="_Toc238337209"/>
      <w:r w:rsidRPr="00B44302">
        <w:rPr>
          <w:rFonts w:eastAsia="Times New Roman"/>
          <w:lang w:val="en-GB" w:eastAsia="en-GB"/>
        </w:rPr>
        <w:t>5.2.4 Privacy-Focused Marketing</w:t>
      </w:r>
      <w:bookmarkEnd w:id="110"/>
    </w:p>
    <w:p w14:paraId="10370DA9" w14:textId="7583CEB5" w:rsidR="00D52C81" w:rsidRDefault="00BB4BDD"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 results highlighted privacy as a unique element in Apple's digital marketing, both in the form of App Tracking Transparency (ATT) and in relation to communication about the consumer's ability to control data. The discovery aligns with the broader research, which highlights the growing significance of privacy in digital marketing, reflecting the growing collection and handling of customer data by organisations (Dwivedi et al., 2021). But Apple's strategy implies that privacy can extend beyond the regulatory boundaries and become a strategy of differentiation. In the UK setting, privacy communication should be viewed in conjunction with the principles of the UK GDPR and the Data Protection Act 2018, which place a focus on the lawful and transparent processing of personal data (Information Commissioner's Office, 2024). </w:t>
      </w:r>
    </w:p>
    <w:p w14:paraId="5C9DFB46" w14:textId="77777777" w:rsidR="00057082" w:rsidRPr="00B44302" w:rsidRDefault="00057082" w:rsidP="00B44302">
      <w:pPr>
        <w:spacing w:before="240" w:line="360" w:lineRule="auto"/>
        <w:jc w:val="both"/>
        <w:rPr>
          <w:rFonts w:ascii="Arial" w:eastAsia="Times New Roman" w:hAnsi="Arial" w:cs="Arial"/>
          <w:sz w:val="24"/>
          <w:szCs w:val="24"/>
          <w:lang w:val="en-GB" w:eastAsia="en-GB"/>
        </w:rPr>
      </w:pPr>
    </w:p>
    <w:p w14:paraId="3F5B4507" w14:textId="77777777" w:rsidR="002326A1" w:rsidRPr="00B44302" w:rsidRDefault="002326A1" w:rsidP="00374907">
      <w:pPr>
        <w:pStyle w:val="Heading2"/>
        <w:rPr>
          <w:rFonts w:eastAsia="Times New Roman"/>
          <w:lang w:val="en-GB" w:eastAsia="en-GB"/>
        </w:rPr>
      </w:pPr>
      <w:bookmarkStart w:id="111" w:name="_Toc238337210"/>
      <w:r w:rsidRPr="00B44302">
        <w:rPr>
          <w:rFonts w:eastAsia="Times New Roman"/>
          <w:lang w:val="en-GB" w:eastAsia="en-GB"/>
        </w:rPr>
        <w:lastRenderedPageBreak/>
        <w:t>5.3 Discussion of Findings: Objective 2</w:t>
      </w:r>
      <w:bookmarkEnd w:id="111"/>
    </w:p>
    <w:p w14:paraId="2B73EFE4" w14:textId="77777777" w:rsidR="002326A1" w:rsidRPr="00374907" w:rsidRDefault="002326A1" w:rsidP="00B44302">
      <w:pPr>
        <w:spacing w:before="240" w:line="360" w:lineRule="auto"/>
        <w:jc w:val="both"/>
        <w:rPr>
          <w:rFonts w:ascii="Arial" w:eastAsia="Times New Roman" w:hAnsi="Arial" w:cs="Arial"/>
          <w:b/>
          <w:sz w:val="24"/>
          <w:szCs w:val="24"/>
          <w:lang w:val="en-GB" w:eastAsia="en-GB"/>
        </w:rPr>
      </w:pPr>
      <w:r w:rsidRPr="00374907">
        <w:rPr>
          <w:rFonts w:ascii="Arial" w:eastAsia="Times New Roman" w:hAnsi="Arial" w:cs="Arial"/>
          <w:b/>
          <w:bCs/>
          <w:sz w:val="24"/>
          <w:szCs w:val="24"/>
          <w:lang w:val="en-GB" w:eastAsia="en-GB"/>
        </w:rPr>
        <w:t>Objective 2: To examine how Apple's digital marketing activities contribute to brand awareness, perceived quality, customer engagement and customer loyalty.</w:t>
      </w:r>
    </w:p>
    <w:p w14:paraId="6485C354" w14:textId="77777777" w:rsidR="00ED40BB" w:rsidRPr="00B44302" w:rsidRDefault="00ED40BB"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Results showed that Apple's digital marketing efforts are linked to a number of brand performance aspects, such as brand awareness and brand quality as well as brand loyalty. These relationships are in line with brand-equity literature, but secondary data (cased-study) design does not guarantee direct causal relationships.</w:t>
      </w:r>
    </w:p>
    <w:p w14:paraId="7AA364B9" w14:textId="77777777" w:rsidR="00ED40BB" w:rsidRPr="00B44302" w:rsidRDefault="00ED40BB" w:rsidP="00374907">
      <w:pPr>
        <w:pStyle w:val="Heading3"/>
        <w:rPr>
          <w:rFonts w:eastAsia="Times New Roman"/>
          <w:lang w:val="en-GB" w:eastAsia="en-GB"/>
        </w:rPr>
      </w:pPr>
      <w:bookmarkStart w:id="112" w:name="_Toc238337211"/>
      <w:r w:rsidRPr="00B44302">
        <w:rPr>
          <w:rFonts w:eastAsia="Times New Roman"/>
          <w:lang w:val="en-GB" w:eastAsia="en-GB"/>
        </w:rPr>
        <w:t>5.3.1 Brand Awareness</w:t>
      </w:r>
      <w:bookmarkEnd w:id="112"/>
    </w:p>
    <w:p w14:paraId="695C0D08" w14:textId="0916ABE3" w:rsidR="00ED40BB" w:rsidRPr="00B44302" w:rsidRDefault="00ED40BB"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These showed that Apple was having repeated exposures to the apple brand and products through their product launches, social media communication, digital content and strong online presence. This is in line with the literature previously discussed in Chapter 2, which stated that digital marketing is one of the most significant ways to enhance a brand's visibility and keep consumers aware of the brand. (Chaffey and Ellis-Chadwick, 2022; Kotler, Keller and Chernev, 2022). Aaker's view is that repeated exposure to digital leads to increased brand awareness, especially in the form of recognition and recall (Aaker, 2012). </w:t>
      </w:r>
    </w:p>
    <w:p w14:paraId="0B6CE79E" w14:textId="77777777" w:rsidR="00ED40BB" w:rsidRPr="00B44302" w:rsidRDefault="00ED40BB" w:rsidP="00374907">
      <w:pPr>
        <w:pStyle w:val="Heading3"/>
        <w:rPr>
          <w:rFonts w:eastAsia="Times New Roman"/>
          <w:lang w:val="en-GB" w:eastAsia="en-GB"/>
        </w:rPr>
      </w:pPr>
      <w:bookmarkStart w:id="113" w:name="_Toc238337212"/>
      <w:r w:rsidRPr="00B44302">
        <w:rPr>
          <w:rFonts w:eastAsia="Times New Roman"/>
          <w:lang w:val="en-GB" w:eastAsia="en-GB"/>
        </w:rPr>
        <w:t>5.3.2 Perceived Quality</w:t>
      </w:r>
      <w:bookmarkEnd w:id="113"/>
    </w:p>
    <w:p w14:paraId="370E17B4" w14:textId="5EE408FB" w:rsidR="004653F2" w:rsidRPr="00B44302" w:rsidRDefault="00ED40BB"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The results showed that Apple's touted digital communication consistently focused on innovation, design, product functionality, and high-end user experience. This aligns with previous studies that indicated that brand communication has an impact on consumers' perception of value and quality of the product (Kotler, Keller and Chernev, 2022). The presentation of technological innovation with quality premium design seems to be a message of functional and symbolic quality. This is especially true of Aaker's perceived quality dimension, which is where consumers' overall perceptions of product quality or excellence result in brand equity (Aaker, 2012).</w:t>
      </w:r>
    </w:p>
    <w:p w14:paraId="2CF7A151" w14:textId="77777777" w:rsidR="002326A1" w:rsidRPr="00B44302" w:rsidRDefault="002326A1" w:rsidP="00374907">
      <w:pPr>
        <w:pStyle w:val="Heading3"/>
        <w:rPr>
          <w:rFonts w:eastAsia="Times New Roman"/>
          <w:lang w:val="en-GB" w:eastAsia="en-GB"/>
        </w:rPr>
      </w:pPr>
      <w:bookmarkStart w:id="114" w:name="_Toc238337213"/>
      <w:r w:rsidRPr="00B44302">
        <w:rPr>
          <w:rFonts w:eastAsia="Times New Roman"/>
          <w:lang w:val="en-GB" w:eastAsia="en-GB"/>
        </w:rPr>
        <w:t>5.3.3 Brand Loyalty</w:t>
      </w:r>
      <w:bookmarkEnd w:id="114"/>
    </w:p>
    <w:p w14:paraId="046D9F40" w14:textId="4E3648E4" w:rsidR="00255B32" w:rsidRPr="00B44302" w:rsidRDefault="00255B32"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 analysed evidence indicated that Apple's ecosystem concept played a role in its repeated engagement with products and services. Multiple points of continuing interaction with the brand are established due to integration with other devices and </w:t>
      </w:r>
      <w:r w:rsidRPr="00B44302">
        <w:rPr>
          <w:rFonts w:ascii="Arial" w:eastAsia="Times New Roman" w:hAnsi="Arial" w:cs="Arial"/>
          <w:sz w:val="24"/>
          <w:szCs w:val="24"/>
          <w:lang w:val="en-GB" w:eastAsia="en-GB"/>
        </w:rPr>
        <w:lastRenderedPageBreak/>
        <w:t xml:space="preserve">services like iCloud, Apple Music, Apple Watch and </w:t>
      </w:r>
      <w:proofErr w:type="spellStart"/>
      <w:r w:rsidRPr="00B44302">
        <w:rPr>
          <w:rFonts w:ascii="Arial" w:eastAsia="Times New Roman" w:hAnsi="Arial" w:cs="Arial"/>
          <w:sz w:val="24"/>
          <w:szCs w:val="24"/>
          <w:lang w:val="en-GB" w:eastAsia="en-GB"/>
        </w:rPr>
        <w:t>AirPods</w:t>
      </w:r>
      <w:proofErr w:type="spellEnd"/>
      <w:r w:rsidRPr="00B44302">
        <w:rPr>
          <w:rFonts w:ascii="Arial" w:eastAsia="Times New Roman" w:hAnsi="Arial" w:cs="Arial"/>
          <w:sz w:val="24"/>
          <w:szCs w:val="24"/>
          <w:lang w:val="en-GB" w:eastAsia="en-GB"/>
        </w:rPr>
        <w:t xml:space="preserve">. This aligns with literature that has shown that digital ecosystems and integrated customer experiences could be important methods of maintaining longer-term customer relationships (Chaffey and Ellis-Chadwick 2022). The evidence also showed that familiarity with the ecosystem, convenience and ongoing service use can help retain customers and their attachment to the service. </w:t>
      </w:r>
    </w:p>
    <w:p w14:paraId="7C8318BD" w14:textId="77777777" w:rsidR="00255B32" w:rsidRPr="00B44302" w:rsidRDefault="00255B32" w:rsidP="00374907">
      <w:pPr>
        <w:pStyle w:val="Heading3"/>
        <w:rPr>
          <w:rFonts w:eastAsia="Times New Roman"/>
          <w:lang w:val="en-GB" w:eastAsia="en-GB"/>
        </w:rPr>
      </w:pPr>
      <w:bookmarkStart w:id="115" w:name="_Toc238337214"/>
      <w:r w:rsidRPr="00B44302">
        <w:rPr>
          <w:rFonts w:eastAsia="Times New Roman"/>
          <w:lang w:val="en-GB" w:eastAsia="en-GB"/>
        </w:rPr>
        <w:t>5.3.4 Brand Equity</w:t>
      </w:r>
      <w:bookmarkEnd w:id="115"/>
    </w:p>
    <w:p w14:paraId="4772C005" w14:textId="466CD68F" w:rsidR="002326A1" w:rsidRPr="00B44302" w:rsidRDefault="00255B32"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 combination of the results </w:t>
      </w:r>
      <w:r w:rsidR="00374907" w:rsidRPr="00B44302">
        <w:rPr>
          <w:rFonts w:ascii="Arial" w:eastAsia="Times New Roman" w:hAnsi="Arial" w:cs="Arial"/>
          <w:sz w:val="24"/>
          <w:szCs w:val="24"/>
          <w:lang w:val="en-GB" w:eastAsia="en-GB"/>
        </w:rPr>
        <w:t>indicates</w:t>
      </w:r>
      <w:r w:rsidRPr="00B44302">
        <w:rPr>
          <w:rFonts w:ascii="Arial" w:eastAsia="Times New Roman" w:hAnsi="Arial" w:cs="Arial"/>
          <w:sz w:val="24"/>
          <w:szCs w:val="24"/>
          <w:lang w:val="en-GB" w:eastAsia="en-GB"/>
        </w:rPr>
        <w:t xml:space="preserve"> that there is a relationship between brand awareness, brand associations, perceived quality and loyalty, the four major factors </w:t>
      </w:r>
      <w:r w:rsidR="00374907" w:rsidRPr="00B44302">
        <w:rPr>
          <w:rFonts w:ascii="Arial" w:eastAsia="Times New Roman" w:hAnsi="Arial" w:cs="Arial"/>
          <w:sz w:val="24"/>
          <w:szCs w:val="24"/>
          <w:lang w:val="en-GB" w:eastAsia="en-GB"/>
        </w:rPr>
        <w:t>analysed</w:t>
      </w:r>
      <w:r w:rsidRPr="00B44302">
        <w:rPr>
          <w:rFonts w:ascii="Arial" w:eastAsia="Times New Roman" w:hAnsi="Arial" w:cs="Arial"/>
          <w:sz w:val="24"/>
          <w:szCs w:val="24"/>
          <w:lang w:val="en-GB" w:eastAsia="en-GB"/>
        </w:rPr>
        <w:t xml:space="preserve"> in Aaker's Brand Equity Model (Aaker, 2012). Digital visibility enables awareness and innovation, premium positioning and privacy help create unique association. Continued connection to interconnected products and services matters to loyalty, and product communication and ecosystem integration strengthens perceptions of quality. </w:t>
      </w:r>
    </w:p>
    <w:p w14:paraId="6F54283E" w14:textId="77777777" w:rsidR="002F32CF" w:rsidRPr="00B44302" w:rsidRDefault="002F32CF" w:rsidP="00374907">
      <w:pPr>
        <w:pStyle w:val="Heading2"/>
        <w:rPr>
          <w:rFonts w:eastAsia="Times New Roman"/>
          <w:lang w:val="en-GB" w:eastAsia="en-GB"/>
        </w:rPr>
      </w:pPr>
      <w:bookmarkStart w:id="116" w:name="_Toc238337215"/>
      <w:r w:rsidRPr="00B44302">
        <w:rPr>
          <w:rFonts w:eastAsia="Times New Roman"/>
          <w:lang w:val="en-GB" w:eastAsia="en-GB"/>
        </w:rPr>
        <w:t>5.4 Discussion of Findings: Objective 3</w:t>
      </w:r>
      <w:bookmarkEnd w:id="116"/>
    </w:p>
    <w:p w14:paraId="0A98C6E4" w14:textId="77777777" w:rsidR="002F32CF" w:rsidRPr="00374907" w:rsidRDefault="002F32CF" w:rsidP="00B44302">
      <w:pPr>
        <w:spacing w:before="240" w:line="360" w:lineRule="auto"/>
        <w:jc w:val="both"/>
        <w:rPr>
          <w:rFonts w:ascii="Arial" w:eastAsia="Times New Roman" w:hAnsi="Arial" w:cs="Arial"/>
          <w:b/>
          <w:sz w:val="24"/>
          <w:szCs w:val="24"/>
          <w:lang w:val="en-GB" w:eastAsia="en-GB"/>
        </w:rPr>
      </w:pPr>
      <w:r w:rsidRPr="00374907">
        <w:rPr>
          <w:rFonts w:ascii="Arial" w:eastAsia="Times New Roman" w:hAnsi="Arial" w:cs="Arial"/>
          <w:b/>
          <w:bCs/>
          <w:sz w:val="24"/>
          <w:szCs w:val="24"/>
          <w:lang w:val="en-GB" w:eastAsia="en-GB"/>
        </w:rPr>
        <w:t>Objective 3: To evaluate the contribution of Apple's user-generated content and digital ecosystem to brand performance.</w:t>
      </w:r>
    </w:p>
    <w:p w14:paraId="33F1F228" w14:textId="77777777" w:rsidR="00A512D0" w:rsidRPr="00B44302" w:rsidRDefault="00A512D0"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The results indicated that Apple's UGC and digital platform are complementary in enhancing consumer engagement and facilitating longer-term brand relationships. What the evidence has shown is that when consumers participate, and fit into an ecosystem, the evidence suggests that they become part of a larger Apple experience, rather than just a product or service feature.</w:t>
      </w:r>
    </w:p>
    <w:p w14:paraId="63E3B003" w14:textId="77777777" w:rsidR="00A512D0" w:rsidRPr="00B44302" w:rsidRDefault="00A512D0" w:rsidP="00374907">
      <w:pPr>
        <w:pStyle w:val="Heading3"/>
        <w:rPr>
          <w:rFonts w:eastAsia="Times New Roman"/>
          <w:lang w:val="en-GB" w:eastAsia="en-GB"/>
        </w:rPr>
      </w:pPr>
      <w:bookmarkStart w:id="117" w:name="_Toc238337216"/>
      <w:r w:rsidRPr="00B44302">
        <w:rPr>
          <w:rFonts w:eastAsia="Times New Roman"/>
          <w:lang w:val="en-GB" w:eastAsia="en-GB"/>
        </w:rPr>
        <w:t>5.4.1 User-Generated Content and Consumer Engagement</w:t>
      </w:r>
      <w:bookmarkEnd w:id="117"/>
    </w:p>
    <w:p w14:paraId="3C459316" w14:textId="56A20006" w:rsidR="002F32CF" w:rsidRPr="00B44302" w:rsidRDefault="00A512D0"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 results from Chapter 4 indicated that UGC, especially the Shot on iPhone campaign, provides opportunities for customers to engage with the brand's communication, by producing content, sharing it and interacting with others. The literature reviewed in Chapter 2 supports this as UGC is a means by which brands can help to promote authenticity, trust and consumer involvement (Dwivedi et al., 2021). Consumer-generated content could also let users share their own experience using Apple products, which might foster a stronger sense of community. </w:t>
      </w:r>
    </w:p>
    <w:p w14:paraId="54289273" w14:textId="77777777" w:rsidR="002F32CF" w:rsidRPr="00B44302" w:rsidRDefault="002F32CF" w:rsidP="00374907">
      <w:pPr>
        <w:pStyle w:val="Heading3"/>
        <w:rPr>
          <w:rFonts w:eastAsia="Times New Roman"/>
          <w:lang w:val="en-GB" w:eastAsia="en-GB"/>
        </w:rPr>
      </w:pPr>
      <w:bookmarkStart w:id="118" w:name="_Toc238337217"/>
      <w:r w:rsidRPr="00B44302">
        <w:rPr>
          <w:rFonts w:eastAsia="Times New Roman"/>
          <w:lang w:val="en-GB" w:eastAsia="en-GB"/>
        </w:rPr>
        <w:lastRenderedPageBreak/>
        <w:t>5.4.2 Digital Ecosystem and Customer Loyalty</w:t>
      </w:r>
      <w:bookmarkEnd w:id="118"/>
    </w:p>
    <w:p w14:paraId="33872F5A" w14:textId="5F8AB47D" w:rsidR="002F32CF" w:rsidRPr="00B44302" w:rsidRDefault="00A512D0"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 evidence also suggests that Apple's ecosystem (iPhone, Mac, iPad, Apple Watch, </w:t>
      </w:r>
      <w:proofErr w:type="spellStart"/>
      <w:r w:rsidRPr="00B44302">
        <w:rPr>
          <w:rFonts w:ascii="Arial" w:eastAsia="Times New Roman" w:hAnsi="Arial" w:cs="Arial"/>
          <w:sz w:val="24"/>
          <w:szCs w:val="24"/>
          <w:lang w:val="en-GB" w:eastAsia="en-GB"/>
        </w:rPr>
        <w:t>AirPods</w:t>
      </w:r>
      <w:proofErr w:type="spellEnd"/>
      <w:r w:rsidRPr="00B44302">
        <w:rPr>
          <w:rFonts w:ascii="Arial" w:eastAsia="Times New Roman" w:hAnsi="Arial" w:cs="Arial"/>
          <w:sz w:val="24"/>
          <w:szCs w:val="24"/>
          <w:lang w:val="en-GB" w:eastAsia="en-GB"/>
        </w:rPr>
        <w:t xml:space="preserve">, iCloud, Apple Music and the App Store) creates multiple touch points for customers to interact. This reinforces the digital-marketing literature, which highlights the need to offer seamless customer journeys to create ongoing customer relationships (Chaffey &amp; Ellis-Chadwick, 2022). The ecosystem offers convenience with cross-device functionality and continued access to connected products and services; it could extend beyond that, though. </w:t>
      </w:r>
    </w:p>
    <w:p w14:paraId="643066E9" w14:textId="77777777" w:rsidR="002F32CF" w:rsidRPr="00B44302" w:rsidRDefault="002F32CF" w:rsidP="00374907">
      <w:pPr>
        <w:pStyle w:val="Heading3"/>
        <w:rPr>
          <w:rFonts w:eastAsia="Times New Roman"/>
          <w:lang w:val="en-GB" w:eastAsia="en-GB"/>
        </w:rPr>
      </w:pPr>
      <w:bookmarkStart w:id="119" w:name="_Toc238337218"/>
      <w:r w:rsidRPr="00B44302">
        <w:rPr>
          <w:rFonts w:eastAsia="Times New Roman"/>
          <w:lang w:val="en-GB" w:eastAsia="en-GB"/>
        </w:rPr>
        <w:t>5.4.3 Ecosystem, Loyalty and Brand Performance</w:t>
      </w:r>
      <w:bookmarkEnd w:id="119"/>
    </w:p>
    <w:p w14:paraId="7FCF8F57" w14:textId="0BAF1CD5" w:rsidR="00D52C81" w:rsidRPr="00B44302" w:rsidRDefault="009C67B0"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 most prominent implication from the results is that of UGC → engagement → interaction with the ecosystem → loyalty → brand performance. UGC invites users to engage and interact with the community, while the ecosystem offers ongoing chances to connect with Apple. These mechanisms can act together to reinforce brand associations, the perceived quality and loyalty, and thus the overall brand equity. This is in line with Aaker's focus on the brand associations, perceived quality and loyalty as elements of brand equity (Aaker, 2012), and Keller's CBBE model, which argues that brand engagement and community connection can build brand resonance (Keller, 2013). </w:t>
      </w:r>
    </w:p>
    <w:p w14:paraId="749F27F0" w14:textId="77777777" w:rsidR="002F32CF" w:rsidRPr="00B44302" w:rsidRDefault="002F32CF" w:rsidP="00374907">
      <w:pPr>
        <w:pStyle w:val="Heading2"/>
        <w:rPr>
          <w:rFonts w:eastAsia="Times New Roman"/>
          <w:lang w:val="en-GB" w:eastAsia="en-GB"/>
        </w:rPr>
      </w:pPr>
      <w:bookmarkStart w:id="120" w:name="_Toc238337219"/>
      <w:r w:rsidRPr="00B44302">
        <w:rPr>
          <w:rFonts w:eastAsia="Times New Roman"/>
          <w:lang w:val="en-GB" w:eastAsia="en-GB"/>
        </w:rPr>
        <w:t>5.5 Discussion of Findings: Objective 4</w:t>
      </w:r>
      <w:bookmarkEnd w:id="120"/>
    </w:p>
    <w:p w14:paraId="18CC1AD3" w14:textId="77777777" w:rsidR="002F32CF" w:rsidRPr="00374907" w:rsidRDefault="002F32CF" w:rsidP="00B44302">
      <w:pPr>
        <w:spacing w:before="240" w:line="360" w:lineRule="auto"/>
        <w:jc w:val="both"/>
        <w:rPr>
          <w:rFonts w:ascii="Arial" w:eastAsia="Times New Roman" w:hAnsi="Arial" w:cs="Arial"/>
          <w:b/>
          <w:sz w:val="24"/>
          <w:szCs w:val="24"/>
          <w:lang w:val="en-GB" w:eastAsia="en-GB"/>
        </w:rPr>
      </w:pPr>
      <w:r w:rsidRPr="00374907">
        <w:rPr>
          <w:rFonts w:ascii="Arial" w:eastAsia="Times New Roman" w:hAnsi="Arial" w:cs="Arial"/>
          <w:b/>
          <w:bCs/>
          <w:sz w:val="24"/>
          <w:szCs w:val="24"/>
          <w:lang w:val="en-GB" w:eastAsia="en-GB"/>
        </w:rPr>
        <w:t>Objective 4: To examine how privacy requirements and the UK regulatory environment influence Apple's digital marketing practices and brand performance.</w:t>
      </w:r>
    </w:p>
    <w:p w14:paraId="12A1898A" w14:textId="77777777" w:rsidR="007231A6" w:rsidRPr="00B44302" w:rsidRDefault="007231A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The results show that privacy has become a key part of Apple's digital marketing approach with the introduction of App Tracking Transparency (ATT) and the wider messaging of consumer choice over personal data. This is especially pertinent in the UK, where the UK GDPR and Data Protection Act 2018 outline guidelines for the lawful, transparent and responsible processing of personal data (Information Commissioner's Office, 2024). The results are thus aligned with the literature that was reviewed in Chapter 2 which highlighted that privacy is one of the crucial factors in today's digital marketing (Dwivedi et al., 2021).</w:t>
      </w:r>
    </w:p>
    <w:p w14:paraId="5A262482" w14:textId="77777777" w:rsidR="007231A6" w:rsidRPr="00B44302" w:rsidRDefault="007231A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lastRenderedPageBreak/>
        <w:t>One of the major issues that came out of the results is the conflict between personalisation and privacy. Consumer expectations and regulatory requirements can limit the amount of consumer data that can be collected, tracked and processed to provide more targeted and personalised digital marketing. This presents a challenge to the marketer, as they need to be able to provide personalisation benefits, but also remain transparent, consumer-controlled and compliant with regulations. Apple's ATT framework comes with a special focus because it provides users more control over whether or not apps can track them on other companies' apps and websites. As a result, privacy needs can impact information that can be used for digital advertising and personalisation.</w:t>
      </w:r>
    </w:p>
    <w:p w14:paraId="34D8A881" w14:textId="4D55ED95" w:rsidR="00D52C81" w:rsidRPr="00B44302" w:rsidRDefault="007231A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The results, however, indicate that Apple's emphasis on privacy could go beyond the law. Through its focus on privacy as a core part of its product and brand, Apple seems to be leveraging privacy as a differentiator in the technology space. This relationship between privacy and consumer trust, and brand performance is potentially important. In Aaker's view, privacy can add to a brand's distinctiveness, and in Keller's CBBE view, positive privacy perceptions can impact consumer brand responses (Aaker, 2012; Keller, 2013).</w:t>
      </w:r>
    </w:p>
    <w:p w14:paraId="178AFBA3" w14:textId="77777777" w:rsidR="005A57B9" w:rsidRPr="00B44302" w:rsidRDefault="005A57B9" w:rsidP="00374907">
      <w:pPr>
        <w:pStyle w:val="Heading2"/>
        <w:rPr>
          <w:rFonts w:eastAsia="Times New Roman"/>
          <w:lang w:val="en-GB" w:eastAsia="en-GB"/>
        </w:rPr>
      </w:pPr>
      <w:bookmarkStart w:id="121" w:name="_Toc238337220"/>
      <w:r w:rsidRPr="00B44302">
        <w:rPr>
          <w:rFonts w:eastAsia="Times New Roman"/>
          <w:lang w:val="en-GB" w:eastAsia="en-GB"/>
        </w:rPr>
        <w:t>5.6 Theoretical Contribution</w:t>
      </w:r>
      <w:bookmarkEnd w:id="121"/>
    </w:p>
    <w:p w14:paraId="16396792" w14:textId="22022F09" w:rsidR="00134846" w:rsidRPr="00B44302" w:rsidRDefault="0013484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This study is valuable in applying Aaker's Brand Equity Model and Keller's Customer Based Brand Equity (CBBE) Model as it shows how Apple's digital marketing efforts can be seen as a series of interconnected mechanisms instead of individual promotional efforts. The results suggest that social media and content marketing have a positive effect on brand awareness, and that storytelling, innovation, premium positioning and privacy communication have a positive effect on distinctive brand associations and perceptions of quality. UGC and ecosystem involvement also deliver proof that's pertinent to brand loyalty (Aaker, 2012). In Keller's eyes, these activities can be connected in a sequential manner to brand identity, brand meaning, brand response and b</w:t>
      </w:r>
      <w:r w:rsidR="00057082">
        <w:rPr>
          <w:rFonts w:ascii="Arial" w:eastAsia="Times New Roman" w:hAnsi="Arial" w:cs="Arial"/>
          <w:sz w:val="24"/>
          <w:szCs w:val="24"/>
          <w:lang w:val="en-GB" w:eastAsia="en-GB"/>
        </w:rPr>
        <w:t xml:space="preserve">rand resonance (Keller, 2013). </w:t>
      </w:r>
    </w:p>
    <w:p w14:paraId="0EC6FDE1" w14:textId="77777777" w:rsidR="00374907" w:rsidRDefault="00374907" w:rsidP="00374907">
      <w:pPr>
        <w:pStyle w:val="Heading2"/>
        <w:rPr>
          <w:rFonts w:eastAsia="Times New Roman"/>
          <w:lang w:val="en-GB" w:eastAsia="en-GB"/>
        </w:rPr>
      </w:pPr>
      <w:bookmarkStart w:id="122" w:name="_Toc238337221"/>
      <w:r w:rsidRPr="00374907">
        <w:rPr>
          <w:rFonts w:eastAsia="Times New Roman"/>
          <w:lang w:val="en-GB" w:eastAsia="en-GB"/>
        </w:rPr>
        <w:t>5.7 Contribution to Academic Literature</w:t>
      </w:r>
      <w:bookmarkEnd w:id="122"/>
    </w:p>
    <w:p w14:paraId="45AE3DA9" w14:textId="6325C0AF" w:rsidR="00134846" w:rsidRPr="00B44302" w:rsidRDefault="0013484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 study helps to advance the academic knowledge in three main ways. First, it contributes to the literature on Apple's digital marketing and brand performance, which </w:t>
      </w:r>
      <w:r w:rsidRPr="00B44302">
        <w:rPr>
          <w:rFonts w:ascii="Arial" w:eastAsia="Times New Roman" w:hAnsi="Arial" w:cs="Arial"/>
          <w:sz w:val="24"/>
          <w:szCs w:val="24"/>
          <w:lang w:val="en-GB" w:eastAsia="en-GB"/>
        </w:rPr>
        <w:lastRenderedPageBreak/>
        <w:t xml:space="preserve">is scarce when it comes to specifically UK based evidence. Second, it offers integrated perspective, which means it looks at social media, content marketing, UGC, customer engagement, privacy-focused marketing instead of considering it as completely independent marketing activities. This shows that there is a synergy between various digital touchpoints in achieving brand performance. Thirdly, the research adds to the discussion of privacy and brand equity by bringing up the possibility of a link between positioning that prioritizes privacy, consumer trust, brand perceptions and brand loyalty. </w:t>
      </w:r>
    </w:p>
    <w:p w14:paraId="48805064" w14:textId="77777777" w:rsidR="00134846" w:rsidRPr="00B44302" w:rsidRDefault="00134846" w:rsidP="00374907">
      <w:pPr>
        <w:pStyle w:val="Heading2"/>
        <w:rPr>
          <w:rFonts w:eastAsia="Times New Roman"/>
          <w:lang w:val="en-GB" w:eastAsia="en-GB"/>
        </w:rPr>
      </w:pPr>
      <w:bookmarkStart w:id="123" w:name="_Toc238337222"/>
      <w:r w:rsidRPr="00B44302">
        <w:rPr>
          <w:rFonts w:eastAsia="Times New Roman"/>
          <w:lang w:val="en-GB" w:eastAsia="en-GB"/>
        </w:rPr>
        <w:t>5.8 Contribution to Policy</w:t>
      </w:r>
      <w:bookmarkEnd w:id="123"/>
    </w:p>
    <w:p w14:paraId="7D98D78D" w14:textId="7AA211F4" w:rsidR="00134846" w:rsidRPr="00B44302" w:rsidRDefault="0013484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 results could have important implications for policy and regulatory development on the link between privacy protection and digital marketing in the UK. The study emphasises principles of the UK GDPR, the Data Protection Act 2018, guidance from the ICO and the CMA, alongside the Digital Markets, Competition and Consumers Act 2024, as important factors to consider when evaluating the development of digital marketing practices. The results indicate that digital marketing must exist in parallel with transparency, responsible use of data and meaningfully consumer-controlled use of data. It highlights the need for a balance between fostering innovative and personalized digital marketing and preventing inappropriate tracking or data collection from a policy standpoint. The results can thus help the regulatory community to think about the dynamics between privacy demands, consumer confidence and digital competition. </w:t>
      </w:r>
    </w:p>
    <w:p w14:paraId="6B924A82" w14:textId="77777777" w:rsidR="00134846" w:rsidRPr="00B44302" w:rsidRDefault="00134846" w:rsidP="00374907">
      <w:pPr>
        <w:pStyle w:val="Heading2"/>
        <w:rPr>
          <w:rFonts w:eastAsia="Times New Roman"/>
          <w:lang w:val="en-GB" w:eastAsia="en-GB"/>
        </w:rPr>
      </w:pPr>
      <w:bookmarkStart w:id="124" w:name="_Toc238337223"/>
      <w:r w:rsidRPr="00B44302">
        <w:rPr>
          <w:rFonts w:eastAsia="Times New Roman"/>
          <w:lang w:val="en-GB" w:eastAsia="en-GB"/>
        </w:rPr>
        <w:t>5.9 Contribution to Industry Practice</w:t>
      </w:r>
      <w:bookmarkEnd w:id="124"/>
    </w:p>
    <w:p w14:paraId="66415B07" w14:textId="04EC4F21" w:rsidR="00134846" w:rsidRPr="00B44302" w:rsidRDefault="0013484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There are a few implications the results offer to Apple and other technology firms. First, organisations can ensure their messaging is uniform and of high quality across all social media and other digital platforms, helping to build brand awareness and high-end positioning. Second, by encouraging genuine UGC, it is possible to enhance customer engagement and open up possibilities for community-based involvement. Thirdly, digital ecosystems can offer multiple customer touchpoints and may help to build deeper, more enduring connections with consumers. Fourth, privacy needs to be clearly defined as a part of the customer value proposition and not just a compliance measure. </w:t>
      </w:r>
    </w:p>
    <w:p w14:paraId="744E1AD8" w14:textId="77777777" w:rsidR="00134846" w:rsidRPr="00B44302" w:rsidRDefault="00134846" w:rsidP="00374907">
      <w:pPr>
        <w:pStyle w:val="Heading2"/>
        <w:rPr>
          <w:rFonts w:eastAsia="Times New Roman"/>
          <w:lang w:val="en-GB" w:eastAsia="en-GB"/>
        </w:rPr>
      </w:pPr>
      <w:bookmarkStart w:id="125" w:name="_Toc238337224"/>
      <w:r w:rsidRPr="00B44302">
        <w:rPr>
          <w:rFonts w:eastAsia="Times New Roman"/>
          <w:lang w:val="en-GB" w:eastAsia="en-GB"/>
        </w:rPr>
        <w:lastRenderedPageBreak/>
        <w:t>5.10 Research Limitations</w:t>
      </w:r>
      <w:bookmarkEnd w:id="125"/>
    </w:p>
    <w:p w14:paraId="7368C19C" w14:textId="2CD6FB4B" w:rsidR="00134846" w:rsidRPr="00B44302" w:rsidRDefault="0013484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There are a number of caveats to note. The study used secondary data which was already available in the form of data collected by other persons or institutions who did not intend to use it for this study. Organisationally positive or negative framing may occur in corporate publications and published academic or industry evidence may be biased as a result of publication or selection bias. Moreover, access to Apple's internal marketing-performance data was restricted, and there was some marketing data available which was not specifically about the UK. Apple is used as a single example in this study, which restricts the generalisability of the findings to other technology firms. </w:t>
      </w:r>
    </w:p>
    <w:p w14:paraId="14D8624E" w14:textId="77777777" w:rsidR="00134846" w:rsidRPr="00B44302" w:rsidRDefault="00134846" w:rsidP="00374907">
      <w:pPr>
        <w:pStyle w:val="Heading2"/>
        <w:rPr>
          <w:rFonts w:eastAsia="Times New Roman"/>
          <w:lang w:val="en-GB" w:eastAsia="en-GB"/>
        </w:rPr>
      </w:pPr>
      <w:bookmarkStart w:id="126" w:name="_Toc238337225"/>
      <w:r w:rsidRPr="00B44302">
        <w:rPr>
          <w:rFonts w:eastAsia="Times New Roman"/>
          <w:lang w:val="en-GB" w:eastAsia="en-GB"/>
        </w:rPr>
        <w:t>5.11 Recommendations for future research.</w:t>
      </w:r>
      <w:bookmarkEnd w:id="126"/>
    </w:p>
    <w:p w14:paraId="4C3FFBB7" w14:textId="7B1B923D" w:rsidR="00134846" w:rsidRPr="00B44302" w:rsidRDefault="0013484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Some future research avenues could be taken to overcome the limitations of this study. First, it was possible to undertake primary research with UK Apple consumers to gain insight into their perceptions of digital marketing, privacy and brand equity directly. Secondly, quantitative research would allow for statistical testing of the relationships between social media, UGC and privacy-focused marketing and brand equity. Third, comparative research can </w:t>
      </w:r>
      <w:r w:rsidR="00931F7F" w:rsidRPr="00B44302">
        <w:rPr>
          <w:rFonts w:ascii="Arial" w:eastAsia="Times New Roman" w:hAnsi="Arial" w:cs="Arial"/>
          <w:sz w:val="24"/>
          <w:szCs w:val="24"/>
          <w:lang w:val="en-GB" w:eastAsia="en-GB"/>
        </w:rPr>
        <w:t>analyse</w:t>
      </w:r>
      <w:r w:rsidRPr="00B44302">
        <w:rPr>
          <w:rFonts w:ascii="Arial" w:eastAsia="Times New Roman" w:hAnsi="Arial" w:cs="Arial"/>
          <w:sz w:val="24"/>
          <w:szCs w:val="24"/>
          <w:lang w:val="en-GB" w:eastAsia="en-GB"/>
        </w:rPr>
        <w:t xml:space="preserve"> Apple, Samsung and Google, and find their similarities and differences in some aspect of digital marketing. The effectiveness of Apple's digital marketing and brand performance over the years can be explored by using longitudinal studies. </w:t>
      </w:r>
    </w:p>
    <w:p w14:paraId="4DA869DB" w14:textId="77777777" w:rsidR="00134846" w:rsidRPr="00B44302" w:rsidRDefault="00134846" w:rsidP="00374907">
      <w:pPr>
        <w:pStyle w:val="Heading2"/>
        <w:rPr>
          <w:rFonts w:eastAsia="Times New Roman"/>
          <w:lang w:val="en-GB" w:eastAsia="en-GB"/>
        </w:rPr>
      </w:pPr>
      <w:bookmarkStart w:id="127" w:name="_Toc238337226"/>
      <w:r w:rsidRPr="00B44302">
        <w:rPr>
          <w:rFonts w:eastAsia="Times New Roman"/>
          <w:lang w:val="en-GB" w:eastAsia="en-GB"/>
        </w:rPr>
        <w:t>5.12 Chapter Summary</w:t>
      </w:r>
      <w:bookmarkEnd w:id="127"/>
    </w:p>
    <w:p w14:paraId="63609EFC" w14:textId="74713038" w:rsidR="005A57B9" w:rsidRDefault="0013484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This chapter presented a discussion on the four research objectives, comparing the findings in the secondary data to the literature and using the brand-equity frameworks of Aaker and Keller. The academic, policy and industry contributions of the study were identified, limitations of the study were also considered and future research opportunities were considered. The overall conclusion and </w:t>
      </w:r>
      <w:r w:rsidR="00931F7F" w:rsidRPr="00B44302">
        <w:rPr>
          <w:rFonts w:ascii="Arial" w:eastAsia="Times New Roman" w:hAnsi="Arial" w:cs="Arial"/>
          <w:sz w:val="24"/>
          <w:szCs w:val="24"/>
          <w:lang w:val="en-GB" w:eastAsia="en-GB"/>
        </w:rPr>
        <w:t>recommendations presented</w:t>
      </w:r>
      <w:r w:rsidRPr="00B44302">
        <w:rPr>
          <w:rFonts w:ascii="Arial" w:eastAsia="Times New Roman" w:hAnsi="Arial" w:cs="Arial"/>
          <w:sz w:val="24"/>
          <w:szCs w:val="24"/>
          <w:lang w:val="en-GB" w:eastAsia="en-GB"/>
        </w:rPr>
        <w:t xml:space="preserve"> in the next chapter</w:t>
      </w:r>
      <w:r w:rsidR="005A57B9" w:rsidRPr="00B44302">
        <w:rPr>
          <w:rFonts w:ascii="Arial" w:eastAsia="Times New Roman" w:hAnsi="Arial" w:cs="Arial"/>
          <w:sz w:val="24"/>
          <w:szCs w:val="24"/>
          <w:lang w:val="en-GB" w:eastAsia="en-GB"/>
        </w:rPr>
        <w:t>.</w:t>
      </w:r>
    </w:p>
    <w:p w14:paraId="7506FE6F" w14:textId="2BFCE894" w:rsidR="003544D5" w:rsidRDefault="003544D5" w:rsidP="00B44302">
      <w:pPr>
        <w:spacing w:before="240" w:line="360" w:lineRule="auto"/>
        <w:jc w:val="both"/>
        <w:rPr>
          <w:rFonts w:ascii="Arial" w:eastAsia="Times New Roman" w:hAnsi="Arial" w:cs="Arial"/>
          <w:sz w:val="24"/>
          <w:szCs w:val="24"/>
          <w:lang w:val="en-GB" w:eastAsia="en-GB"/>
        </w:rPr>
      </w:pPr>
    </w:p>
    <w:p w14:paraId="0C25B2D7" w14:textId="694ED07A" w:rsidR="003544D5" w:rsidRDefault="003544D5" w:rsidP="00B44302">
      <w:pPr>
        <w:spacing w:before="240" w:line="360" w:lineRule="auto"/>
        <w:jc w:val="both"/>
        <w:rPr>
          <w:rFonts w:ascii="Arial" w:eastAsia="Times New Roman" w:hAnsi="Arial" w:cs="Arial"/>
          <w:sz w:val="24"/>
          <w:szCs w:val="24"/>
          <w:lang w:val="en-GB" w:eastAsia="en-GB"/>
        </w:rPr>
      </w:pPr>
    </w:p>
    <w:p w14:paraId="09ED5408" w14:textId="754D2547" w:rsidR="003544D5" w:rsidRPr="00EB5236" w:rsidRDefault="00EB5236" w:rsidP="00EB5236">
      <w:pPr>
        <w:pStyle w:val="Heading1"/>
        <w:jc w:val="center"/>
        <w:rPr>
          <w:rFonts w:eastAsia="Times New Roman"/>
          <w:lang w:val="en-GB" w:eastAsia="en-GB"/>
        </w:rPr>
      </w:pPr>
      <w:bookmarkStart w:id="128" w:name="_Toc238337227"/>
      <w:r>
        <w:rPr>
          <w:rFonts w:eastAsia="Times New Roman"/>
          <w:lang w:val="en-GB" w:eastAsia="en-GB"/>
        </w:rPr>
        <w:lastRenderedPageBreak/>
        <w:t>Chapter S</w:t>
      </w:r>
      <w:r w:rsidRPr="00EB5236">
        <w:rPr>
          <w:rFonts w:eastAsia="Times New Roman"/>
          <w:lang w:val="en-GB" w:eastAsia="en-GB"/>
        </w:rPr>
        <w:t>i</w:t>
      </w:r>
      <w:r>
        <w:rPr>
          <w:rFonts w:eastAsia="Times New Roman"/>
          <w:lang w:val="en-GB" w:eastAsia="en-GB"/>
        </w:rPr>
        <w:t>x</w:t>
      </w:r>
      <w:r w:rsidR="003544D5" w:rsidRPr="00EB5236">
        <w:rPr>
          <w:rFonts w:eastAsia="Times New Roman"/>
          <w:lang w:val="en-GB" w:eastAsia="en-GB"/>
        </w:rPr>
        <w:t>: Conclusion</w:t>
      </w:r>
      <w:bookmarkEnd w:id="128"/>
    </w:p>
    <w:p w14:paraId="70BD7EAF" w14:textId="77777777" w:rsidR="003544D5" w:rsidRPr="00EB5236" w:rsidRDefault="003544D5" w:rsidP="00EB5236">
      <w:pPr>
        <w:pStyle w:val="Heading2"/>
        <w:rPr>
          <w:rFonts w:eastAsia="Times New Roman"/>
          <w:lang w:val="en-GB" w:eastAsia="en-GB"/>
        </w:rPr>
      </w:pPr>
      <w:bookmarkStart w:id="129" w:name="_Toc238337228"/>
      <w:r w:rsidRPr="00EB5236">
        <w:rPr>
          <w:rFonts w:eastAsia="Times New Roman"/>
          <w:lang w:val="en-GB" w:eastAsia="en-GB"/>
        </w:rPr>
        <w:t>6.1 Introduction</w:t>
      </w:r>
      <w:bookmarkEnd w:id="129"/>
    </w:p>
    <w:p w14:paraId="0D3FD5D2" w14:textId="10B7DEB2" w:rsidR="00E67427" w:rsidRPr="00EB5236" w:rsidRDefault="00E67427"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This chapter offers the end conclusion of the dissertation, which critically discussed how the digital marketing strategies affect the brand performance of Apple Inc. in the UK technology and consumer electronics market. The goal of this study was to assess the effect of Apple's digital marketing on brand awareness, perceived quality, customer engagement, customer loyalty, as well as the role of user-generated content (UGC), the Apple digital ecosystem, and privacy-based marketing. A secondary data analysis method was employed was qualitative and sources used are academic literature, Apple corporate publications, industry reports and UK regulatory evidence. Thematic analysis and interpretation of the findings were done by using Aaker's Brand Equity Model and Keller's </w:t>
      </w:r>
      <w:r w:rsidR="00EB5236" w:rsidRPr="00EB5236">
        <w:rPr>
          <w:rFonts w:ascii="Arial" w:hAnsi="Arial" w:cs="Arial"/>
          <w:sz w:val="24"/>
          <w:szCs w:val="24"/>
          <w:lang w:val="en-GB" w:eastAsia="en-GB"/>
        </w:rPr>
        <w:t>Customer Based</w:t>
      </w:r>
      <w:r w:rsidRPr="00EB5236">
        <w:rPr>
          <w:rFonts w:ascii="Arial" w:hAnsi="Arial" w:cs="Arial"/>
          <w:sz w:val="24"/>
          <w:szCs w:val="24"/>
          <w:lang w:val="en-GB" w:eastAsia="en-GB"/>
        </w:rPr>
        <w:t xml:space="preserve"> Brand Equity (CBBE) Model (Aaker, 2012; Keller, 2013). In general, it can be said that Apple's digital marketing is most effective when it is not just a set of marketing activities but a system of marketing a brand.</w:t>
      </w:r>
    </w:p>
    <w:p w14:paraId="64FA8618" w14:textId="77777777" w:rsidR="00E67427" w:rsidRPr="00EB5236" w:rsidRDefault="00E67427" w:rsidP="00EB5236">
      <w:pPr>
        <w:pStyle w:val="Heading2"/>
        <w:rPr>
          <w:rFonts w:eastAsia="Times New Roman"/>
          <w:lang w:val="en-GB" w:eastAsia="en-GB"/>
        </w:rPr>
      </w:pPr>
      <w:bookmarkStart w:id="130" w:name="_Toc238337229"/>
      <w:r w:rsidRPr="00EB5236">
        <w:rPr>
          <w:rFonts w:eastAsia="Times New Roman"/>
          <w:lang w:val="en-GB" w:eastAsia="en-GB"/>
        </w:rPr>
        <w:t>6.2 Overall Conclusion</w:t>
      </w:r>
      <w:bookmarkEnd w:id="130"/>
    </w:p>
    <w:p w14:paraId="79F73862" w14:textId="77777777" w:rsidR="00E67427" w:rsidRPr="00EB5236" w:rsidRDefault="00E67427"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The overall purpose of this study was to critically analyse, through secondary evidence, the effect of digital marketing strategies on the brand performance of Apple Inc. in UK technology and consumer electronics industry. The findings show that Apple's digital marketing helps to drive brand performance in four interconnected areas: Social Media Marketing, Content Marketing &amp; Storytelling, UGC &amp; Consumer Engagement, and Privacy-based communication.</w:t>
      </w:r>
    </w:p>
    <w:p w14:paraId="1C3AF67F" w14:textId="77777777" w:rsidR="00E67427" w:rsidRPr="00EB5236" w:rsidRDefault="00E67427"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The example shows Apple's communication in the digital space to have a good brand visibility because of the product launches, visual communication and consistent message through all the digital channels. Apple's communication goes beyond just selling now – it connects with other perceptions of innovation, design, quality and premium positioning. This aligns with digital marketing literature that considers digital channels as vital tools for building brand visibility, engagement and relationship with consumers (Chaffey and Ellis-Chadwick, 2022; Kotler, Keller and Chernev, 2022).</w:t>
      </w:r>
    </w:p>
    <w:p w14:paraId="2F008D95" w14:textId="44E950B8" w:rsidR="003544D5" w:rsidRPr="00EB5236" w:rsidRDefault="00E67427"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Furthermore, the research finds that Apple's digital ecosystem enhances the marketing communication relationship with ongoing customer relationship. From iPhone, Mac, Apple Watch, </w:t>
      </w:r>
      <w:proofErr w:type="spellStart"/>
      <w:r w:rsidRPr="00EB5236">
        <w:rPr>
          <w:rFonts w:ascii="Arial" w:hAnsi="Arial" w:cs="Arial"/>
          <w:sz w:val="24"/>
          <w:szCs w:val="24"/>
          <w:lang w:val="en-GB" w:eastAsia="en-GB"/>
        </w:rPr>
        <w:t>AirPods</w:t>
      </w:r>
      <w:proofErr w:type="spellEnd"/>
      <w:r w:rsidRPr="00EB5236">
        <w:rPr>
          <w:rFonts w:ascii="Arial" w:hAnsi="Arial" w:cs="Arial"/>
          <w:sz w:val="24"/>
          <w:szCs w:val="24"/>
          <w:lang w:val="en-GB" w:eastAsia="en-GB"/>
        </w:rPr>
        <w:t xml:space="preserve">, iCloud to Apple Music and the App Store, there are several chances for the consumers to interact with the brand. The impact of </w:t>
      </w:r>
      <w:r w:rsidRPr="00EB5236">
        <w:rPr>
          <w:rFonts w:ascii="Arial" w:hAnsi="Arial" w:cs="Arial"/>
          <w:sz w:val="24"/>
          <w:szCs w:val="24"/>
          <w:lang w:val="en-GB" w:eastAsia="en-GB"/>
        </w:rPr>
        <w:lastRenderedPageBreak/>
        <w:t xml:space="preserve">Apple's brand cannot be measured just by ads or social media, and is also linked to the entire experience that the integrated ecosystem offers. This study, however, was </w:t>
      </w:r>
      <w:proofErr w:type="gramStart"/>
      <w:r w:rsidRPr="00EB5236">
        <w:rPr>
          <w:rFonts w:ascii="Arial" w:hAnsi="Arial" w:cs="Arial"/>
          <w:sz w:val="24"/>
          <w:szCs w:val="24"/>
          <w:lang w:val="en-GB" w:eastAsia="en-GB"/>
        </w:rPr>
        <w:t>a secondary research</w:t>
      </w:r>
      <w:proofErr w:type="gramEnd"/>
      <w:r w:rsidRPr="00EB5236">
        <w:rPr>
          <w:rFonts w:ascii="Arial" w:hAnsi="Arial" w:cs="Arial"/>
          <w:sz w:val="24"/>
          <w:szCs w:val="24"/>
          <w:lang w:val="en-GB" w:eastAsia="en-GB"/>
        </w:rPr>
        <w:t>, and thus a direct relationship between individual digital marketing activities and customer loyalty cannot be concluded</w:t>
      </w:r>
      <w:r w:rsidR="003544D5" w:rsidRPr="00EB5236">
        <w:rPr>
          <w:rFonts w:ascii="Arial" w:hAnsi="Arial" w:cs="Arial"/>
          <w:sz w:val="24"/>
          <w:szCs w:val="24"/>
          <w:lang w:val="en-GB" w:eastAsia="en-GB"/>
        </w:rPr>
        <w:t>.</w:t>
      </w:r>
    </w:p>
    <w:p w14:paraId="43444D0B" w14:textId="77777777" w:rsidR="003544D5" w:rsidRPr="00EB5236" w:rsidRDefault="003544D5" w:rsidP="00EB5236">
      <w:pPr>
        <w:pStyle w:val="Heading2"/>
        <w:rPr>
          <w:rFonts w:eastAsia="Times New Roman"/>
          <w:lang w:val="en-GB" w:eastAsia="en-GB"/>
        </w:rPr>
      </w:pPr>
      <w:bookmarkStart w:id="131" w:name="_Toc238337230"/>
      <w:r w:rsidRPr="00EB5236">
        <w:rPr>
          <w:rFonts w:eastAsia="Times New Roman"/>
          <w:lang w:val="en-GB" w:eastAsia="en-GB"/>
        </w:rPr>
        <w:t>6.3 Conclusions in Relation to the Research Questions</w:t>
      </w:r>
      <w:bookmarkEnd w:id="131"/>
    </w:p>
    <w:p w14:paraId="2E4C8204" w14:textId="77777777" w:rsidR="003544D5" w:rsidRPr="00EB5236" w:rsidRDefault="003544D5" w:rsidP="00EB5236">
      <w:pPr>
        <w:spacing w:line="360" w:lineRule="auto"/>
        <w:jc w:val="both"/>
        <w:rPr>
          <w:rFonts w:ascii="Arial" w:hAnsi="Arial" w:cs="Arial"/>
          <w:b/>
          <w:sz w:val="24"/>
          <w:szCs w:val="27"/>
          <w:lang w:val="en-GB" w:eastAsia="en-GB"/>
        </w:rPr>
      </w:pPr>
      <w:r w:rsidRPr="00EB5236">
        <w:rPr>
          <w:rFonts w:ascii="Arial" w:hAnsi="Arial" w:cs="Arial"/>
          <w:b/>
          <w:sz w:val="24"/>
          <w:szCs w:val="27"/>
          <w:lang w:val="en-GB" w:eastAsia="en-GB"/>
        </w:rPr>
        <w:t>RQ1: How does Apple Inc. use digital marketing strategies to enhance its brand performance in the UK?</w:t>
      </w:r>
    </w:p>
    <w:p w14:paraId="2AF8D74E" w14:textId="184B13BE" w:rsidR="006D4B73" w:rsidRPr="00EB5236" w:rsidRDefault="006D4B73"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The research is a conclusion that Apple implements social media marketing, content marketing, storytelling, UGC and communication with a focus on privacy to reinforce its digital brand. Social media and product launches create visibility, storytelling provides innovation, creativity and lifestyle values. Platforms like Shot on iPhone enable UGC to play a role in brand communication, which in turn can help build loyalty towards the </w:t>
      </w:r>
      <w:r w:rsidR="00EB5236" w:rsidRPr="00EB5236">
        <w:rPr>
          <w:rFonts w:ascii="Arial" w:hAnsi="Arial" w:cs="Arial"/>
          <w:sz w:val="24"/>
          <w:szCs w:val="24"/>
          <w:lang w:val="en-GB" w:eastAsia="en-GB"/>
        </w:rPr>
        <w:t>brand. With</w:t>
      </w:r>
      <w:r w:rsidRPr="00EB5236">
        <w:rPr>
          <w:rFonts w:ascii="Arial" w:hAnsi="Arial" w:cs="Arial"/>
          <w:sz w:val="24"/>
          <w:szCs w:val="24"/>
          <w:lang w:val="en-GB" w:eastAsia="en-GB"/>
        </w:rPr>
        <w:t xml:space="preserve"> initiatives like Shot on iPhone, UGC becomes a part of the brand communication and helps to foster loyalty towards the brand. In a data-centric digital world, there is one more differentiator - privacy communication (Dwivedi et al., 2021).</w:t>
      </w:r>
    </w:p>
    <w:p w14:paraId="3955F3AD" w14:textId="77777777" w:rsidR="003544D5" w:rsidRPr="00EB5236" w:rsidRDefault="003544D5" w:rsidP="00EB5236">
      <w:pPr>
        <w:spacing w:line="360" w:lineRule="auto"/>
        <w:jc w:val="both"/>
        <w:rPr>
          <w:rFonts w:ascii="Arial" w:hAnsi="Arial" w:cs="Arial"/>
          <w:b/>
          <w:sz w:val="24"/>
          <w:szCs w:val="27"/>
          <w:lang w:val="en-GB" w:eastAsia="en-GB"/>
        </w:rPr>
      </w:pPr>
      <w:r w:rsidRPr="00EB5236">
        <w:rPr>
          <w:rFonts w:ascii="Arial" w:hAnsi="Arial" w:cs="Arial"/>
          <w:b/>
          <w:sz w:val="24"/>
          <w:szCs w:val="27"/>
          <w:lang w:val="en-GB" w:eastAsia="en-GB"/>
        </w:rPr>
        <w:t>RQ2: How do Apple's digital marketing activities contribute to brand awareness, perceived quality, customer engagement and customer loyalty in the UK?</w:t>
      </w:r>
    </w:p>
    <w:p w14:paraId="7BF79379" w14:textId="510B7378" w:rsidR="003544D5" w:rsidRPr="00EB5236" w:rsidRDefault="006E361D"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The results show associations between the Apple digital marketing and four key brand performance metrics. Digital visibility and repeated product communication </w:t>
      </w:r>
      <w:proofErr w:type="gramStart"/>
      <w:r w:rsidRPr="00EB5236">
        <w:rPr>
          <w:rFonts w:ascii="Arial" w:hAnsi="Arial" w:cs="Arial"/>
          <w:sz w:val="24"/>
          <w:szCs w:val="24"/>
          <w:lang w:val="en-GB" w:eastAsia="en-GB"/>
        </w:rPr>
        <w:t>helps</w:t>
      </w:r>
      <w:proofErr w:type="gramEnd"/>
      <w:r w:rsidRPr="00EB5236">
        <w:rPr>
          <w:rFonts w:ascii="Arial" w:hAnsi="Arial" w:cs="Arial"/>
          <w:sz w:val="24"/>
          <w:szCs w:val="24"/>
          <w:lang w:val="en-GB" w:eastAsia="en-GB"/>
        </w:rPr>
        <w:t xml:space="preserve"> to build brand awareness and perceived quality of communication around design, innovation, functionality and user experience. The results are in line with the dimensions of brand awareness and perceived quality (Aaker, 2012).</w:t>
      </w:r>
      <w:r w:rsidR="009264ED">
        <w:rPr>
          <w:rFonts w:ascii="Arial" w:hAnsi="Arial" w:cs="Arial"/>
          <w:sz w:val="24"/>
          <w:szCs w:val="24"/>
          <w:lang w:val="en-GB" w:eastAsia="en-GB"/>
        </w:rPr>
        <w:t xml:space="preserve"> </w:t>
      </w:r>
      <w:r w:rsidRPr="00EB5236">
        <w:rPr>
          <w:rFonts w:ascii="Arial" w:hAnsi="Arial" w:cs="Arial"/>
          <w:sz w:val="24"/>
          <w:szCs w:val="24"/>
          <w:lang w:val="en-GB" w:eastAsia="en-GB"/>
        </w:rPr>
        <w:t xml:space="preserve">Digital interaction, UGC and connected services help support customer engagement, and the Apple ecosystem offers opportunities for customers to stay in touch with Apple over and over again. These mechanisms can help build loyalty and long-term relationships. </w:t>
      </w:r>
    </w:p>
    <w:p w14:paraId="63E1869C" w14:textId="77777777" w:rsidR="003544D5" w:rsidRPr="00EB5236" w:rsidRDefault="003544D5" w:rsidP="00EB5236">
      <w:pPr>
        <w:spacing w:line="360" w:lineRule="auto"/>
        <w:jc w:val="both"/>
        <w:rPr>
          <w:rFonts w:ascii="Arial" w:hAnsi="Arial" w:cs="Arial"/>
          <w:b/>
          <w:sz w:val="24"/>
          <w:szCs w:val="27"/>
          <w:lang w:val="en-GB" w:eastAsia="en-GB"/>
        </w:rPr>
      </w:pPr>
      <w:r w:rsidRPr="00EB5236">
        <w:rPr>
          <w:rFonts w:ascii="Arial" w:hAnsi="Arial" w:cs="Arial"/>
          <w:b/>
          <w:sz w:val="24"/>
          <w:szCs w:val="27"/>
          <w:lang w:val="en-GB" w:eastAsia="en-GB"/>
        </w:rPr>
        <w:t>RQ3: How do user-generated content and Apple's digital ecosystem contribute to brand performance and customer loyalty?</w:t>
      </w:r>
    </w:p>
    <w:p w14:paraId="416C52A7" w14:textId="69936476" w:rsidR="003544D5" w:rsidRPr="00EB5236" w:rsidRDefault="00895CC9"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The study concludes that the UGC and digital ecosystem go hand in hand. UGC can enable customers to be part of brand communication, and can boost perceptions of authenticity, participation and community. The digital ecosystem offers then multiple </w:t>
      </w:r>
      <w:r w:rsidRPr="00EB5236">
        <w:rPr>
          <w:rFonts w:ascii="Arial" w:hAnsi="Arial" w:cs="Arial"/>
          <w:sz w:val="24"/>
          <w:szCs w:val="24"/>
          <w:lang w:val="en-GB" w:eastAsia="en-GB"/>
        </w:rPr>
        <w:lastRenderedPageBreak/>
        <w:t>touch points via connected devices and services.</w:t>
      </w:r>
      <w:r w:rsidR="009264ED">
        <w:rPr>
          <w:rFonts w:ascii="Arial" w:hAnsi="Arial" w:cs="Arial"/>
          <w:sz w:val="24"/>
          <w:szCs w:val="24"/>
          <w:lang w:val="en-GB" w:eastAsia="en-GB"/>
        </w:rPr>
        <w:t xml:space="preserve">  </w:t>
      </w:r>
      <w:r w:rsidRPr="00EB5236">
        <w:rPr>
          <w:rFonts w:ascii="Arial" w:hAnsi="Arial" w:cs="Arial"/>
          <w:sz w:val="24"/>
          <w:szCs w:val="24"/>
          <w:lang w:val="en-GB" w:eastAsia="en-GB"/>
        </w:rPr>
        <w:t xml:space="preserve">This is consistent with Keller's CBBE as consumer interaction and community participation can help build good brand relationships and therefore the brand resonance (Keller, 2013). In the same way, the ecosystem reinforces the brand associations, dimensions of perceived quality and loyalty (Aaker, 2012). </w:t>
      </w:r>
    </w:p>
    <w:p w14:paraId="73ABB465" w14:textId="77777777" w:rsidR="003544D5" w:rsidRPr="00EB5236" w:rsidRDefault="003544D5" w:rsidP="00EB5236">
      <w:pPr>
        <w:spacing w:line="360" w:lineRule="auto"/>
        <w:jc w:val="both"/>
        <w:rPr>
          <w:rFonts w:ascii="Arial" w:hAnsi="Arial" w:cs="Arial"/>
          <w:b/>
          <w:sz w:val="24"/>
          <w:szCs w:val="27"/>
          <w:lang w:val="en-GB" w:eastAsia="en-GB"/>
        </w:rPr>
      </w:pPr>
      <w:r w:rsidRPr="00EB5236">
        <w:rPr>
          <w:rFonts w:ascii="Arial" w:hAnsi="Arial" w:cs="Arial"/>
          <w:b/>
          <w:sz w:val="24"/>
          <w:szCs w:val="27"/>
          <w:lang w:val="en-GB" w:eastAsia="en-GB"/>
        </w:rPr>
        <w:t>RQ4: How do privacy requirements and the evolving UK regulatory environment influence Apple's digital marketing practices and brand performance?</w:t>
      </w:r>
    </w:p>
    <w:p w14:paraId="01CC00AA" w14:textId="090A3E44" w:rsidR="003544D5" w:rsidRPr="00EB5236" w:rsidRDefault="00E06DC2"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The results highlight privacy's emergence as a regulatory obligation and possible element of Apple's brand positioning. Under the GDPR and Data Protection Act 2018, the UK, there are key principles around the lawful, fair and transparent processing of personal data (Information Commissioner's Office, 2024). The App Tracking Transparency (ATT) approach of Apple also underscores the importance of consumer choice in tracking.</w:t>
      </w:r>
      <w:r w:rsidR="009264ED">
        <w:rPr>
          <w:rFonts w:ascii="Arial" w:hAnsi="Arial" w:cs="Arial"/>
          <w:sz w:val="24"/>
          <w:szCs w:val="24"/>
          <w:lang w:val="en-GB" w:eastAsia="en-GB"/>
        </w:rPr>
        <w:t xml:space="preserve">  </w:t>
      </w:r>
      <w:r w:rsidRPr="00EB5236">
        <w:rPr>
          <w:rFonts w:ascii="Arial" w:hAnsi="Arial" w:cs="Arial"/>
          <w:sz w:val="24"/>
          <w:szCs w:val="24"/>
          <w:lang w:val="en-GB" w:eastAsia="en-GB"/>
        </w:rPr>
        <w:t>Thus, the study concludes that privacy has an impact on digital marketing, as it affects data collection, tracking and personalisation. Meanwhile, Apple's messaging around privacy can also be a differentiator and trust builder with customers. Thus, privacy may at the same time be a compliance mandate and a brand-value proposition</w:t>
      </w:r>
      <w:r w:rsidR="003544D5" w:rsidRPr="00EB5236">
        <w:rPr>
          <w:rFonts w:ascii="Arial" w:hAnsi="Arial" w:cs="Arial"/>
          <w:sz w:val="24"/>
          <w:szCs w:val="24"/>
          <w:lang w:val="en-GB" w:eastAsia="en-GB"/>
        </w:rPr>
        <w:t>.</w:t>
      </w:r>
    </w:p>
    <w:p w14:paraId="0A423AA6" w14:textId="77777777" w:rsidR="003544D5" w:rsidRPr="00EB5236" w:rsidRDefault="003544D5" w:rsidP="00EB5236">
      <w:pPr>
        <w:pStyle w:val="Heading2"/>
        <w:rPr>
          <w:rFonts w:eastAsia="Times New Roman"/>
          <w:lang w:val="en-GB" w:eastAsia="en-GB"/>
        </w:rPr>
      </w:pPr>
      <w:bookmarkStart w:id="132" w:name="_Toc238337231"/>
      <w:r w:rsidRPr="00EB5236">
        <w:rPr>
          <w:rFonts w:eastAsia="Times New Roman"/>
          <w:lang w:val="en-GB" w:eastAsia="en-GB"/>
        </w:rPr>
        <w:t>6.4 Contribution to the Literature and Research Gap</w:t>
      </w:r>
      <w:bookmarkEnd w:id="132"/>
    </w:p>
    <w:p w14:paraId="462F7E68" w14:textId="1DD9E69C" w:rsidR="003544D5" w:rsidRPr="00EB5236" w:rsidRDefault="00F341CE"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This study aims to fill the gap in the literature by combining digital marketing, brand equity, UGC, and digital ecosystems and privacy in a specific case of Apple UK. The literature to date largely treats digital marketing in isolation and the key contribution of this study is the integrated perspective that treats digital marketing activities as a collection of activities that all interact and affect different aspects of brand performance.</w:t>
      </w:r>
      <w:r w:rsidR="009264ED">
        <w:rPr>
          <w:rFonts w:ascii="Arial" w:hAnsi="Arial" w:cs="Arial"/>
          <w:sz w:val="24"/>
          <w:szCs w:val="24"/>
          <w:lang w:val="en-GB" w:eastAsia="en-GB"/>
        </w:rPr>
        <w:t xml:space="preserve"> </w:t>
      </w:r>
      <w:r w:rsidRPr="00EB5236">
        <w:rPr>
          <w:rFonts w:ascii="Arial" w:hAnsi="Arial" w:cs="Arial"/>
          <w:sz w:val="24"/>
          <w:szCs w:val="24"/>
          <w:lang w:val="en-GB" w:eastAsia="en-GB"/>
        </w:rPr>
        <w:t xml:space="preserve">The research also </w:t>
      </w:r>
      <w:r w:rsidR="00EB5236" w:rsidRPr="00EB5236">
        <w:rPr>
          <w:rFonts w:ascii="Arial" w:hAnsi="Arial" w:cs="Arial"/>
          <w:sz w:val="24"/>
          <w:szCs w:val="24"/>
          <w:lang w:val="en-GB" w:eastAsia="en-GB"/>
        </w:rPr>
        <w:t>fulfils</w:t>
      </w:r>
      <w:r w:rsidRPr="00EB5236">
        <w:rPr>
          <w:rFonts w:ascii="Arial" w:hAnsi="Arial" w:cs="Arial"/>
          <w:sz w:val="24"/>
          <w:szCs w:val="24"/>
          <w:lang w:val="en-GB" w:eastAsia="en-GB"/>
        </w:rPr>
        <w:t xml:space="preserve"> its contribution by using the combination of Aaker's Brand Equity Model and Keller's CBBE Model. Digital marketing plays a role in increasing awareness, associations, perceived quality, and loyalty, as explained by Aaker's framework, and Keller's model shows how identity and meaning lead to response and resonance with customers. (Aaker, 2012; Keller, 2013). </w:t>
      </w:r>
    </w:p>
    <w:p w14:paraId="27112E64" w14:textId="77777777" w:rsidR="003544D5" w:rsidRPr="00EB5236" w:rsidRDefault="003544D5" w:rsidP="00EB5236">
      <w:pPr>
        <w:pStyle w:val="Heading2"/>
        <w:rPr>
          <w:rFonts w:eastAsia="Times New Roman"/>
          <w:lang w:val="en-GB" w:eastAsia="en-GB"/>
        </w:rPr>
      </w:pPr>
      <w:bookmarkStart w:id="133" w:name="_Toc238337232"/>
      <w:r w:rsidRPr="00EB5236">
        <w:rPr>
          <w:rFonts w:eastAsia="Times New Roman"/>
          <w:lang w:val="en-GB" w:eastAsia="en-GB"/>
        </w:rPr>
        <w:t>6.5 Theoretical Contribution</w:t>
      </w:r>
      <w:bookmarkEnd w:id="133"/>
    </w:p>
    <w:p w14:paraId="611BFC9C" w14:textId="77777777" w:rsidR="0059627C" w:rsidRPr="00EB5236" w:rsidRDefault="0059627C"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The results are consistent with, but do not contradict, the two theoretical frameworks. Brand awareness and brand identity are related to Apple's social media and content marketing; storytelling, innovation and premium positioning are linked to brand </w:t>
      </w:r>
      <w:r w:rsidRPr="00EB5236">
        <w:rPr>
          <w:rFonts w:ascii="Arial" w:hAnsi="Arial" w:cs="Arial"/>
          <w:sz w:val="24"/>
          <w:szCs w:val="24"/>
          <w:lang w:val="en-GB" w:eastAsia="en-GB"/>
        </w:rPr>
        <w:lastRenderedPageBreak/>
        <w:t>associations and brand meaning; UGC, ecosystem interaction and privacy communication are linked to consumer responses; and continued ecosystem engagement is linked to brand loyalty and brand resonance (Aaker, 2012; Keller, 2013).</w:t>
      </w:r>
    </w:p>
    <w:p w14:paraId="09B6D679" w14:textId="77777777" w:rsidR="0059627C" w:rsidRPr="00EB5236" w:rsidRDefault="0059627C" w:rsidP="00EB5236">
      <w:pPr>
        <w:spacing w:line="360" w:lineRule="auto"/>
        <w:jc w:val="both"/>
        <w:rPr>
          <w:rFonts w:ascii="Arial" w:hAnsi="Arial" w:cs="Arial"/>
          <w:b/>
          <w:sz w:val="24"/>
          <w:szCs w:val="24"/>
          <w:lang w:val="en-GB" w:eastAsia="en-GB"/>
        </w:rPr>
      </w:pPr>
      <w:r w:rsidRPr="00EB5236">
        <w:rPr>
          <w:rFonts w:ascii="Arial" w:hAnsi="Arial" w:cs="Arial"/>
          <w:b/>
          <w:sz w:val="24"/>
          <w:szCs w:val="24"/>
          <w:lang w:val="en-GB" w:eastAsia="en-GB"/>
        </w:rPr>
        <w:t>The study thus suggests an integrated pathway:</w:t>
      </w:r>
    </w:p>
    <w:p w14:paraId="464EA5B7" w14:textId="77777777" w:rsidR="0059627C" w:rsidRPr="00EB5236" w:rsidRDefault="0059627C" w:rsidP="00EB5236">
      <w:pPr>
        <w:spacing w:line="360" w:lineRule="auto"/>
        <w:jc w:val="both"/>
        <w:rPr>
          <w:rFonts w:ascii="Arial" w:hAnsi="Arial" w:cs="Arial"/>
          <w:b/>
          <w:sz w:val="24"/>
          <w:szCs w:val="24"/>
          <w:lang w:val="en-GB" w:eastAsia="en-GB"/>
        </w:rPr>
      </w:pPr>
      <w:r w:rsidRPr="00EB5236">
        <w:rPr>
          <w:rFonts w:ascii="Arial" w:hAnsi="Arial" w:cs="Arial"/>
          <w:b/>
          <w:sz w:val="24"/>
          <w:szCs w:val="24"/>
          <w:lang w:val="en-GB" w:eastAsia="en-GB"/>
        </w:rPr>
        <w:t>Digital visibility → Brand awareness → Brand meaning and associations → Engagement and trust → Brand loyalty → Brand equity and resonance.</w:t>
      </w:r>
    </w:p>
    <w:p w14:paraId="1F590781" w14:textId="4F47499D" w:rsidR="003544D5" w:rsidRPr="00EB5236" w:rsidRDefault="0059627C"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This offers a more comprehensive understanding of digital marketing and brand equity in the tech industry</w:t>
      </w:r>
      <w:r w:rsidR="003544D5" w:rsidRPr="00EB5236">
        <w:rPr>
          <w:rFonts w:ascii="Arial" w:hAnsi="Arial" w:cs="Arial"/>
          <w:sz w:val="24"/>
          <w:szCs w:val="24"/>
          <w:lang w:val="en-GB" w:eastAsia="en-GB"/>
        </w:rPr>
        <w:t>.</w:t>
      </w:r>
    </w:p>
    <w:p w14:paraId="3581906B" w14:textId="77777777" w:rsidR="003544D5" w:rsidRPr="00EB5236" w:rsidRDefault="003544D5" w:rsidP="00EB5236">
      <w:pPr>
        <w:pStyle w:val="Heading2"/>
        <w:rPr>
          <w:rFonts w:eastAsia="Times New Roman"/>
          <w:lang w:val="en-GB" w:eastAsia="en-GB"/>
        </w:rPr>
      </w:pPr>
      <w:bookmarkStart w:id="134" w:name="_Toc238337233"/>
      <w:r w:rsidRPr="00EB5236">
        <w:rPr>
          <w:rFonts w:eastAsia="Times New Roman"/>
          <w:lang w:val="en-GB" w:eastAsia="en-GB"/>
        </w:rPr>
        <w:t>6.6 Practical and Managerial Implications</w:t>
      </w:r>
      <w:bookmarkEnd w:id="134"/>
    </w:p>
    <w:p w14:paraId="29988FDC" w14:textId="77777777" w:rsidR="007B524F" w:rsidRPr="00EB5236" w:rsidRDefault="007B524F"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The results have a few takeaways for Apple and other tech firms. First, it is essential that brands are consistent in their visual identity, in storytelling and messaging across digital channels, as consistency can help to reinforce brand recognition and positioning (Chaffey and Ellis-Chadwick, 2022). Secondly, genuine UGC can be utilized to boost consumer participation and community engagement. Thirdly, integrated digital ecosystems must be engineered to deliver customer experiences that are convenient and meaningful through products and services.</w:t>
      </w:r>
    </w:p>
    <w:p w14:paraId="56875572" w14:textId="509C0578" w:rsidR="003544D5" w:rsidRPr="00EB5236" w:rsidRDefault="007B524F"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Fourthly, privacy should not be considered as a compliance issue, but as an integral part of the customer value proposition. This is especially relevant in the UK regulatory context, where the data-protection principles and consumer rights are relevant (Information Commissioner's Office 2024). </w:t>
      </w:r>
    </w:p>
    <w:p w14:paraId="20E5DC65" w14:textId="77777777" w:rsidR="003544D5" w:rsidRPr="00EB5236" w:rsidRDefault="003544D5" w:rsidP="00EB5236">
      <w:pPr>
        <w:pStyle w:val="Heading2"/>
        <w:rPr>
          <w:rFonts w:eastAsia="Times New Roman"/>
          <w:lang w:val="en-GB" w:eastAsia="en-GB"/>
        </w:rPr>
      </w:pPr>
      <w:bookmarkStart w:id="135" w:name="_Toc238337234"/>
      <w:r w:rsidRPr="00EB5236">
        <w:rPr>
          <w:rFonts w:eastAsia="Times New Roman"/>
          <w:lang w:val="en-GB" w:eastAsia="en-GB"/>
        </w:rPr>
        <w:t>6.7 Limitations of the Study</w:t>
      </w:r>
      <w:bookmarkEnd w:id="135"/>
    </w:p>
    <w:p w14:paraId="0CB92A60" w14:textId="77777777" w:rsidR="00D212AC" w:rsidRPr="00EB5236" w:rsidRDefault="00D212AC"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There are some restrictions on the interpretation of the results. The study used only secondary data, so the researcher had no control over the manner in which the data was collected or measured. Second, there is the possibility of positive organisation framing in Apple's corporate publications, and selection or publication bias in industry and academic publications. Third, there was only relatively limited evidence in particular for Apple's UK market, so some international technology-sector evidence had to be used. The fourth is that there was no information available to the public about the information Apple used on their own marketing spend, the performance of their marketing campaigns, information about their customers and the strategic </w:t>
      </w:r>
      <w:r w:rsidRPr="00EB5236">
        <w:rPr>
          <w:rFonts w:ascii="Arial" w:hAnsi="Arial" w:cs="Arial"/>
          <w:sz w:val="24"/>
          <w:szCs w:val="24"/>
          <w:lang w:val="en-GB" w:eastAsia="en-GB"/>
        </w:rPr>
        <w:lastRenderedPageBreak/>
        <w:t>planning that was done. Last, the impact of digital technologies, privacy practices and regulation are dynamic, and some findings may not be relevant over time.</w:t>
      </w:r>
    </w:p>
    <w:p w14:paraId="0328A8E3" w14:textId="77777777" w:rsidR="00D212AC" w:rsidRPr="00EB5236" w:rsidRDefault="00D212AC" w:rsidP="00EB5236">
      <w:pPr>
        <w:pStyle w:val="Heading2"/>
        <w:rPr>
          <w:rFonts w:eastAsia="Times New Roman"/>
          <w:lang w:val="en-GB" w:eastAsia="en-GB"/>
        </w:rPr>
      </w:pPr>
      <w:bookmarkStart w:id="136" w:name="_Toc238337235"/>
      <w:r w:rsidRPr="00EB5236">
        <w:rPr>
          <w:rFonts w:eastAsia="Times New Roman"/>
          <w:lang w:val="en-GB" w:eastAsia="en-GB"/>
        </w:rPr>
        <w:t>6.8 Recommendations</w:t>
      </w:r>
      <w:bookmarkEnd w:id="136"/>
    </w:p>
    <w:p w14:paraId="49E3AC9C" w14:textId="77777777" w:rsidR="00D212AC" w:rsidRPr="00EB5236" w:rsidRDefault="00D212AC"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The results highlight that Apple and other technology firms must continue to connect digital with broader brand experience – not channel-by-channel. Authentic consumer participation and UGC can help to improve the connection with the community. It's also time for companies to continually build seamless ecosystem experiences, without sacrificing consumer choice.</w:t>
      </w:r>
    </w:p>
    <w:p w14:paraId="3E61B397" w14:textId="77777777" w:rsidR="00D212AC" w:rsidRPr="00EB5236" w:rsidRDefault="00D212AC"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Consumer information communications need to be clear and comprehensible, with organisations making it clear how consumer information is collected and used. However, marketing strategies need to be continually assessed for evolving UK privacy and digital-market needs.</w:t>
      </w:r>
    </w:p>
    <w:p w14:paraId="45338D4F" w14:textId="22E7040A" w:rsidR="00D212AC" w:rsidRPr="00EB5236" w:rsidRDefault="00D212AC"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Primary research with UK Apple consumers would offer direct evidence that would confirm consumer perceptions of digital marketing, privacy and brand equity for future research. Relationships between digital marketing activities and brand performance could be statistically tested with quantitative studies. Comparisons between Apple, Samsung and Google could reveal variations among technology brands, and longitudinal research could focus on the impact of digital marketing and privacy tactics over time. </w:t>
      </w:r>
    </w:p>
    <w:p w14:paraId="65C0E74A" w14:textId="77777777" w:rsidR="00D212AC" w:rsidRPr="00EB5236" w:rsidRDefault="00D212AC" w:rsidP="00EB5236">
      <w:pPr>
        <w:pStyle w:val="Heading2"/>
        <w:rPr>
          <w:rFonts w:eastAsia="Times New Roman"/>
          <w:lang w:val="en-GB" w:eastAsia="en-GB"/>
        </w:rPr>
      </w:pPr>
      <w:bookmarkStart w:id="137" w:name="_Toc238337236"/>
      <w:r w:rsidRPr="00EB5236">
        <w:rPr>
          <w:rFonts w:eastAsia="Times New Roman"/>
          <w:lang w:val="en-GB" w:eastAsia="en-GB"/>
        </w:rPr>
        <w:t>6.9 Final Conclusion</w:t>
      </w:r>
      <w:bookmarkEnd w:id="137"/>
    </w:p>
    <w:p w14:paraId="1C6E49C2" w14:textId="5636A84A" w:rsidR="00D52C81" w:rsidRPr="000007DF" w:rsidRDefault="00D212AC" w:rsidP="000007DF">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To sum up, this dissertation provides evidence of Apple's digital marketing strategy being linked to the broader brand building strategy of Apple. Social media, storytelling, UGC, integration in ecosystems and privacy-oriented communication all help to create brand visibility, unique brand associations, perceived quality, engagement and potential brand loyalty. The results confirm the importance of both Aaker's model of brand equity and Keller's CBBE model to describe these relationships (Aaker, 2012; Keller, 2013).</w:t>
      </w:r>
      <w:r w:rsidR="009264ED">
        <w:rPr>
          <w:rFonts w:ascii="Arial" w:hAnsi="Arial" w:cs="Arial"/>
          <w:sz w:val="24"/>
          <w:szCs w:val="24"/>
          <w:lang w:val="en-GB" w:eastAsia="en-GB"/>
        </w:rPr>
        <w:t xml:space="preserve">  </w:t>
      </w:r>
      <w:r w:rsidRPr="00EB5236">
        <w:rPr>
          <w:rFonts w:ascii="Arial" w:hAnsi="Arial" w:cs="Arial"/>
          <w:sz w:val="24"/>
          <w:szCs w:val="24"/>
          <w:lang w:val="en-GB" w:eastAsia="en-GB"/>
        </w:rPr>
        <w:t>The central finding is that effective digital marketing for Apple is not about any one digital channel; it is about supporting the brand proposition through a digital strategy that brings together communications, consumer engagement and positioning in terms of experience and privacy. In the UK market, this comprehensive solution is a good opportunity for Apple to sustain its brand equity and meet the evolving needs of cons</w:t>
      </w:r>
      <w:r w:rsidR="009264ED">
        <w:rPr>
          <w:rFonts w:ascii="Arial" w:hAnsi="Arial" w:cs="Arial"/>
          <w:sz w:val="24"/>
          <w:szCs w:val="24"/>
          <w:lang w:val="en-GB" w:eastAsia="en-GB"/>
        </w:rPr>
        <w:t>umers and regulatory standards.</w:t>
      </w:r>
    </w:p>
    <w:p w14:paraId="3B1C298D" w14:textId="77777777" w:rsidR="00B73A56" w:rsidRPr="008F6A4F" w:rsidRDefault="00B73A56" w:rsidP="00B73A56">
      <w:pPr>
        <w:pStyle w:val="Heading1"/>
        <w:rPr>
          <w:lang w:val="en-GB"/>
        </w:rPr>
      </w:pPr>
      <w:bookmarkStart w:id="138" w:name="_Toc238337237"/>
      <w:r w:rsidRPr="008F6A4F">
        <w:rPr>
          <w:lang w:val="en-GB"/>
        </w:rPr>
        <w:lastRenderedPageBreak/>
        <w:t>Reference</w:t>
      </w:r>
      <w:bookmarkEnd w:id="138"/>
    </w:p>
    <w:p w14:paraId="3B343AC5"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Aaker, D.A. (1991)</w:t>
      </w:r>
      <w:r w:rsidRPr="00490796">
        <w:rPr>
          <w:rFonts w:ascii="Arial" w:eastAsia="Times New Roman" w:hAnsi="Arial" w:cs="Arial"/>
          <w:sz w:val="24"/>
          <w:szCs w:val="24"/>
          <w:lang w:val="en-GB" w:eastAsia="en-GB"/>
        </w:rPr>
        <w:t xml:space="preserve"> </w:t>
      </w:r>
      <w:r w:rsidRPr="00490796">
        <w:rPr>
          <w:rFonts w:ascii="Arial" w:eastAsia="Times New Roman" w:hAnsi="Arial" w:cs="Arial"/>
          <w:i/>
          <w:iCs/>
          <w:sz w:val="24"/>
          <w:szCs w:val="24"/>
          <w:lang w:val="en-GB" w:eastAsia="en-GB"/>
        </w:rPr>
        <w:t>Managing Brand Equity: Capitalizing on the Value of a Brand Name</w:t>
      </w:r>
      <w:r w:rsidRPr="00490796">
        <w:rPr>
          <w:rFonts w:ascii="Arial" w:eastAsia="Times New Roman" w:hAnsi="Arial" w:cs="Arial"/>
          <w:sz w:val="24"/>
          <w:szCs w:val="24"/>
          <w:lang w:val="en-GB" w:eastAsia="en-GB"/>
        </w:rPr>
        <w:t>. New York: Free Press.</w:t>
      </w:r>
      <w:r w:rsidRPr="00490796">
        <w:rPr>
          <w:rFonts w:ascii="Arial" w:eastAsia="Times New Roman" w:hAnsi="Arial" w:cs="Arial"/>
          <w:sz w:val="24"/>
          <w:szCs w:val="24"/>
          <w:lang w:val="en-GB" w:eastAsia="en-GB"/>
        </w:rPr>
        <w:br/>
        <w:t xml:space="preserve">Reference link </w:t>
      </w:r>
    </w:p>
    <w:p w14:paraId="5DBF7287"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Aaker, D.A. (1996)</w:t>
      </w:r>
      <w:r w:rsidRPr="00490796">
        <w:rPr>
          <w:rFonts w:ascii="Arial" w:eastAsia="Times New Roman" w:hAnsi="Arial" w:cs="Arial"/>
          <w:sz w:val="24"/>
          <w:szCs w:val="24"/>
          <w:lang w:val="en-GB" w:eastAsia="en-GB"/>
        </w:rPr>
        <w:t xml:space="preserve"> </w:t>
      </w:r>
      <w:r w:rsidRPr="00490796">
        <w:rPr>
          <w:rFonts w:ascii="Arial" w:eastAsia="Times New Roman" w:hAnsi="Arial" w:cs="Arial"/>
          <w:i/>
          <w:iCs/>
          <w:sz w:val="24"/>
          <w:szCs w:val="24"/>
          <w:lang w:val="en-GB" w:eastAsia="en-GB"/>
        </w:rPr>
        <w:t>Building Strong Brands</w:t>
      </w:r>
      <w:r w:rsidRPr="00490796">
        <w:rPr>
          <w:rFonts w:ascii="Arial" w:eastAsia="Times New Roman" w:hAnsi="Arial" w:cs="Arial"/>
          <w:sz w:val="24"/>
          <w:szCs w:val="24"/>
          <w:lang w:val="en-GB" w:eastAsia="en-GB"/>
        </w:rPr>
        <w:t>. New York: Free Press.</w:t>
      </w:r>
      <w:r w:rsidRPr="00490796">
        <w:rPr>
          <w:rFonts w:ascii="Arial" w:eastAsia="Times New Roman" w:hAnsi="Arial" w:cs="Arial"/>
          <w:sz w:val="24"/>
          <w:szCs w:val="24"/>
          <w:lang w:val="en-GB" w:eastAsia="en-GB"/>
        </w:rPr>
        <w:br/>
        <w:t xml:space="preserve">Reference link </w:t>
      </w:r>
    </w:p>
    <w:p w14:paraId="14999284"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Keller, K.L. (1993)</w:t>
      </w:r>
      <w:r w:rsidRPr="00490796">
        <w:rPr>
          <w:rFonts w:ascii="Arial" w:eastAsia="Times New Roman" w:hAnsi="Arial" w:cs="Arial"/>
          <w:sz w:val="24"/>
          <w:szCs w:val="24"/>
          <w:lang w:val="en-GB" w:eastAsia="en-GB"/>
        </w:rPr>
        <w:t xml:space="preserve"> ‘Conceptualizing, measuring, and managing customer-based brand equity’, </w:t>
      </w:r>
      <w:r w:rsidRPr="00490796">
        <w:rPr>
          <w:rFonts w:ascii="Arial" w:eastAsia="Times New Roman" w:hAnsi="Arial" w:cs="Arial"/>
          <w:i/>
          <w:iCs/>
          <w:sz w:val="24"/>
          <w:szCs w:val="24"/>
          <w:lang w:val="en-GB" w:eastAsia="en-GB"/>
        </w:rPr>
        <w:t>Journal of Marketing</w:t>
      </w:r>
      <w:r w:rsidRPr="00490796">
        <w:rPr>
          <w:rFonts w:ascii="Arial" w:eastAsia="Times New Roman" w:hAnsi="Arial" w:cs="Arial"/>
          <w:sz w:val="24"/>
          <w:szCs w:val="24"/>
          <w:lang w:val="en-GB" w:eastAsia="en-GB"/>
        </w:rPr>
        <w:t>, 57(1), pp. 1–22.</w:t>
      </w:r>
      <w:r w:rsidRPr="00490796">
        <w:rPr>
          <w:rFonts w:ascii="Arial" w:eastAsia="Times New Roman" w:hAnsi="Arial" w:cs="Arial"/>
          <w:sz w:val="24"/>
          <w:szCs w:val="24"/>
          <w:lang w:val="en-GB" w:eastAsia="en-GB"/>
        </w:rPr>
        <w:br/>
      </w:r>
      <w:hyperlink r:id="rId13"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629693E3"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Keller, K.L. (2001)</w:t>
      </w:r>
      <w:r w:rsidRPr="00490796">
        <w:rPr>
          <w:rFonts w:ascii="Arial" w:eastAsia="Times New Roman" w:hAnsi="Arial" w:cs="Arial"/>
          <w:sz w:val="24"/>
          <w:szCs w:val="24"/>
          <w:lang w:val="en-GB" w:eastAsia="en-GB"/>
        </w:rPr>
        <w:t xml:space="preserve"> ‘Building customer-based brand equity: A blueprint for creating strong brands’, </w:t>
      </w:r>
      <w:r w:rsidRPr="00490796">
        <w:rPr>
          <w:rFonts w:ascii="Arial" w:eastAsia="Times New Roman" w:hAnsi="Arial" w:cs="Arial"/>
          <w:i/>
          <w:iCs/>
          <w:sz w:val="24"/>
          <w:szCs w:val="24"/>
          <w:lang w:val="en-GB" w:eastAsia="en-GB"/>
        </w:rPr>
        <w:t>Marketing Science Institute</w:t>
      </w:r>
      <w:r w:rsidRPr="00490796">
        <w:rPr>
          <w:rFonts w:ascii="Arial" w:eastAsia="Times New Roman" w:hAnsi="Arial" w:cs="Arial"/>
          <w:sz w:val="24"/>
          <w:szCs w:val="24"/>
          <w:lang w:val="en-GB" w:eastAsia="en-GB"/>
        </w:rPr>
        <w:t>.</w:t>
      </w:r>
      <w:r w:rsidRPr="00490796">
        <w:rPr>
          <w:rFonts w:ascii="Arial" w:eastAsia="Times New Roman" w:hAnsi="Arial" w:cs="Arial"/>
          <w:sz w:val="24"/>
          <w:szCs w:val="24"/>
          <w:lang w:val="en-GB" w:eastAsia="en-GB"/>
        </w:rPr>
        <w:br/>
        <w:t xml:space="preserve">Reference link </w:t>
      </w:r>
    </w:p>
    <w:p w14:paraId="45B465AC"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Keller, K.L. (2013)</w:t>
      </w:r>
      <w:r w:rsidRPr="00490796">
        <w:rPr>
          <w:rFonts w:ascii="Arial" w:eastAsia="Times New Roman" w:hAnsi="Arial" w:cs="Arial"/>
          <w:sz w:val="24"/>
          <w:szCs w:val="24"/>
          <w:lang w:val="en-GB" w:eastAsia="en-GB"/>
        </w:rPr>
        <w:t xml:space="preserve"> </w:t>
      </w:r>
      <w:r w:rsidRPr="00490796">
        <w:rPr>
          <w:rFonts w:ascii="Arial" w:eastAsia="Times New Roman" w:hAnsi="Arial" w:cs="Arial"/>
          <w:i/>
          <w:iCs/>
          <w:sz w:val="24"/>
          <w:szCs w:val="24"/>
          <w:lang w:val="en-GB" w:eastAsia="en-GB"/>
        </w:rPr>
        <w:t>Strategic Brand Management: Building, Measuring, and Managing Brand Equity</w:t>
      </w:r>
      <w:r w:rsidRPr="00490796">
        <w:rPr>
          <w:rFonts w:ascii="Arial" w:eastAsia="Times New Roman" w:hAnsi="Arial" w:cs="Arial"/>
          <w:sz w:val="24"/>
          <w:szCs w:val="24"/>
          <w:lang w:val="en-GB" w:eastAsia="en-GB"/>
        </w:rPr>
        <w:t xml:space="preserve">. 4th </w:t>
      </w:r>
      <w:proofErr w:type="spellStart"/>
      <w:r w:rsidRPr="00490796">
        <w:rPr>
          <w:rFonts w:ascii="Arial" w:eastAsia="Times New Roman" w:hAnsi="Arial" w:cs="Arial"/>
          <w:sz w:val="24"/>
          <w:szCs w:val="24"/>
          <w:lang w:val="en-GB" w:eastAsia="en-GB"/>
        </w:rPr>
        <w:t>edn</w:t>
      </w:r>
      <w:proofErr w:type="spellEnd"/>
      <w:r w:rsidRPr="00490796">
        <w:rPr>
          <w:rFonts w:ascii="Arial" w:eastAsia="Times New Roman" w:hAnsi="Arial" w:cs="Arial"/>
          <w:sz w:val="24"/>
          <w:szCs w:val="24"/>
          <w:lang w:val="en-GB" w:eastAsia="en-GB"/>
        </w:rPr>
        <w:t>. Harlow: Pearson.</w:t>
      </w:r>
      <w:r w:rsidRPr="00490796">
        <w:rPr>
          <w:rFonts w:ascii="Arial" w:eastAsia="Times New Roman" w:hAnsi="Arial" w:cs="Arial"/>
          <w:sz w:val="24"/>
          <w:szCs w:val="24"/>
          <w:lang w:val="en-GB" w:eastAsia="en-GB"/>
        </w:rPr>
        <w:br/>
        <w:t xml:space="preserve">Reference link </w:t>
      </w:r>
    </w:p>
    <w:p w14:paraId="34AD5B24"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Keller, K.L. and Swaminathan, V. (2020)</w:t>
      </w:r>
      <w:r w:rsidRPr="00490796">
        <w:rPr>
          <w:rFonts w:ascii="Arial" w:eastAsia="Times New Roman" w:hAnsi="Arial" w:cs="Arial"/>
          <w:sz w:val="24"/>
          <w:szCs w:val="24"/>
          <w:lang w:val="en-GB" w:eastAsia="en-GB"/>
        </w:rPr>
        <w:t xml:space="preserve"> </w:t>
      </w:r>
      <w:r w:rsidRPr="00490796">
        <w:rPr>
          <w:rFonts w:ascii="Arial" w:eastAsia="Times New Roman" w:hAnsi="Arial" w:cs="Arial"/>
          <w:i/>
          <w:iCs/>
          <w:sz w:val="24"/>
          <w:szCs w:val="24"/>
          <w:lang w:val="en-GB" w:eastAsia="en-GB"/>
        </w:rPr>
        <w:t>Strategic Brand Management: Building, Measuring, and Managing Brand Equity</w:t>
      </w:r>
      <w:r w:rsidRPr="00490796">
        <w:rPr>
          <w:rFonts w:ascii="Arial" w:eastAsia="Times New Roman" w:hAnsi="Arial" w:cs="Arial"/>
          <w:sz w:val="24"/>
          <w:szCs w:val="24"/>
          <w:lang w:val="en-GB" w:eastAsia="en-GB"/>
        </w:rPr>
        <w:t xml:space="preserve">. 5th </w:t>
      </w:r>
      <w:proofErr w:type="spellStart"/>
      <w:r w:rsidRPr="00490796">
        <w:rPr>
          <w:rFonts w:ascii="Arial" w:eastAsia="Times New Roman" w:hAnsi="Arial" w:cs="Arial"/>
          <w:sz w:val="24"/>
          <w:szCs w:val="24"/>
          <w:lang w:val="en-GB" w:eastAsia="en-GB"/>
        </w:rPr>
        <w:t>edn</w:t>
      </w:r>
      <w:proofErr w:type="spellEnd"/>
      <w:r w:rsidRPr="00490796">
        <w:rPr>
          <w:rFonts w:ascii="Arial" w:eastAsia="Times New Roman" w:hAnsi="Arial" w:cs="Arial"/>
          <w:sz w:val="24"/>
          <w:szCs w:val="24"/>
          <w:lang w:val="en-GB" w:eastAsia="en-GB"/>
        </w:rPr>
        <w:t>. Harlow: Pearson.</w:t>
      </w:r>
      <w:r w:rsidRPr="00490796">
        <w:rPr>
          <w:rFonts w:ascii="Arial" w:eastAsia="Times New Roman" w:hAnsi="Arial" w:cs="Arial"/>
          <w:sz w:val="24"/>
          <w:szCs w:val="24"/>
          <w:lang w:val="en-GB" w:eastAsia="en-GB"/>
        </w:rPr>
        <w:br/>
        <w:t xml:space="preserve">Reference link </w:t>
      </w:r>
    </w:p>
    <w:p w14:paraId="798E3DE1"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490796">
        <w:rPr>
          <w:rFonts w:ascii="Arial" w:eastAsia="Times New Roman" w:hAnsi="Arial" w:cs="Arial"/>
          <w:b/>
          <w:bCs/>
          <w:sz w:val="24"/>
          <w:szCs w:val="24"/>
          <w:lang w:val="en-GB" w:eastAsia="en-GB"/>
        </w:rPr>
        <w:t>Kapferer</w:t>
      </w:r>
      <w:proofErr w:type="spellEnd"/>
      <w:r w:rsidRPr="00490796">
        <w:rPr>
          <w:rFonts w:ascii="Arial" w:eastAsia="Times New Roman" w:hAnsi="Arial" w:cs="Arial"/>
          <w:b/>
          <w:bCs/>
          <w:sz w:val="24"/>
          <w:szCs w:val="24"/>
          <w:lang w:val="en-GB" w:eastAsia="en-GB"/>
        </w:rPr>
        <w:t>, J.N. (2012)</w:t>
      </w:r>
      <w:r w:rsidRPr="00490796">
        <w:rPr>
          <w:rFonts w:ascii="Arial" w:eastAsia="Times New Roman" w:hAnsi="Arial" w:cs="Arial"/>
          <w:sz w:val="24"/>
          <w:szCs w:val="24"/>
          <w:lang w:val="en-GB" w:eastAsia="en-GB"/>
        </w:rPr>
        <w:t xml:space="preserve"> </w:t>
      </w:r>
      <w:r w:rsidRPr="00490796">
        <w:rPr>
          <w:rFonts w:ascii="Arial" w:eastAsia="Times New Roman" w:hAnsi="Arial" w:cs="Arial"/>
          <w:i/>
          <w:iCs/>
          <w:sz w:val="24"/>
          <w:szCs w:val="24"/>
          <w:lang w:val="en-GB" w:eastAsia="en-GB"/>
        </w:rPr>
        <w:t>The New Strategic Brand Management</w:t>
      </w:r>
      <w:r w:rsidRPr="00490796">
        <w:rPr>
          <w:rFonts w:ascii="Arial" w:eastAsia="Times New Roman" w:hAnsi="Arial" w:cs="Arial"/>
          <w:sz w:val="24"/>
          <w:szCs w:val="24"/>
          <w:lang w:val="en-GB" w:eastAsia="en-GB"/>
        </w:rPr>
        <w:t xml:space="preserve">. 5th </w:t>
      </w:r>
      <w:proofErr w:type="spellStart"/>
      <w:r w:rsidRPr="00490796">
        <w:rPr>
          <w:rFonts w:ascii="Arial" w:eastAsia="Times New Roman" w:hAnsi="Arial" w:cs="Arial"/>
          <w:sz w:val="24"/>
          <w:szCs w:val="24"/>
          <w:lang w:val="en-GB" w:eastAsia="en-GB"/>
        </w:rPr>
        <w:t>edn</w:t>
      </w:r>
      <w:proofErr w:type="spellEnd"/>
      <w:r w:rsidRPr="00490796">
        <w:rPr>
          <w:rFonts w:ascii="Arial" w:eastAsia="Times New Roman" w:hAnsi="Arial" w:cs="Arial"/>
          <w:sz w:val="24"/>
          <w:szCs w:val="24"/>
          <w:lang w:val="en-GB" w:eastAsia="en-GB"/>
        </w:rPr>
        <w:t>. London: Kogan Page.</w:t>
      </w:r>
      <w:r w:rsidRPr="00490796">
        <w:rPr>
          <w:rFonts w:ascii="Arial" w:eastAsia="Times New Roman" w:hAnsi="Arial" w:cs="Arial"/>
          <w:sz w:val="24"/>
          <w:szCs w:val="24"/>
          <w:lang w:val="en-GB" w:eastAsia="en-GB"/>
        </w:rPr>
        <w:br/>
        <w:t xml:space="preserve">Reference link </w:t>
      </w:r>
    </w:p>
    <w:p w14:paraId="60E8DDB8"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490796">
        <w:rPr>
          <w:rFonts w:ascii="Arial" w:eastAsia="Times New Roman" w:hAnsi="Arial" w:cs="Arial"/>
          <w:b/>
          <w:bCs/>
          <w:sz w:val="24"/>
          <w:szCs w:val="24"/>
          <w:lang w:val="en-GB" w:eastAsia="en-GB"/>
        </w:rPr>
        <w:t>Buil</w:t>
      </w:r>
      <w:proofErr w:type="spellEnd"/>
      <w:r w:rsidRPr="00490796">
        <w:rPr>
          <w:rFonts w:ascii="Arial" w:eastAsia="Times New Roman" w:hAnsi="Arial" w:cs="Arial"/>
          <w:b/>
          <w:bCs/>
          <w:sz w:val="24"/>
          <w:szCs w:val="24"/>
          <w:lang w:val="en-GB" w:eastAsia="en-GB"/>
        </w:rPr>
        <w:t xml:space="preserve">, I., de </w:t>
      </w:r>
      <w:proofErr w:type="spellStart"/>
      <w:r w:rsidRPr="00490796">
        <w:rPr>
          <w:rFonts w:ascii="Arial" w:eastAsia="Times New Roman" w:hAnsi="Arial" w:cs="Arial"/>
          <w:b/>
          <w:bCs/>
          <w:sz w:val="24"/>
          <w:szCs w:val="24"/>
          <w:lang w:val="en-GB" w:eastAsia="en-GB"/>
        </w:rPr>
        <w:t>Chernatony</w:t>
      </w:r>
      <w:proofErr w:type="spellEnd"/>
      <w:r w:rsidRPr="00490796">
        <w:rPr>
          <w:rFonts w:ascii="Arial" w:eastAsia="Times New Roman" w:hAnsi="Arial" w:cs="Arial"/>
          <w:b/>
          <w:bCs/>
          <w:sz w:val="24"/>
          <w:szCs w:val="24"/>
          <w:lang w:val="en-GB" w:eastAsia="en-GB"/>
        </w:rPr>
        <w:t>, L. and Martínez, E. (2013)</w:t>
      </w:r>
      <w:r w:rsidRPr="00490796">
        <w:rPr>
          <w:rFonts w:ascii="Arial" w:eastAsia="Times New Roman" w:hAnsi="Arial" w:cs="Arial"/>
          <w:sz w:val="24"/>
          <w:szCs w:val="24"/>
          <w:lang w:val="en-GB" w:eastAsia="en-GB"/>
        </w:rPr>
        <w:t xml:space="preserve"> ‘Examining the role of advertising and sales promotions in brand equity creation’, </w:t>
      </w:r>
      <w:r w:rsidRPr="00490796">
        <w:rPr>
          <w:rFonts w:ascii="Arial" w:eastAsia="Times New Roman" w:hAnsi="Arial" w:cs="Arial"/>
          <w:i/>
          <w:iCs/>
          <w:sz w:val="24"/>
          <w:szCs w:val="24"/>
          <w:lang w:val="en-GB" w:eastAsia="en-GB"/>
        </w:rPr>
        <w:t>Journal of Business Research</w:t>
      </w:r>
      <w:r w:rsidRPr="00490796">
        <w:rPr>
          <w:rFonts w:ascii="Arial" w:eastAsia="Times New Roman" w:hAnsi="Arial" w:cs="Arial"/>
          <w:sz w:val="24"/>
          <w:szCs w:val="24"/>
          <w:lang w:val="en-GB" w:eastAsia="en-GB"/>
        </w:rPr>
        <w:t>, 66(1), pp. 115–122.</w:t>
      </w:r>
      <w:r w:rsidRPr="00490796">
        <w:rPr>
          <w:rFonts w:ascii="Arial" w:eastAsia="Times New Roman" w:hAnsi="Arial" w:cs="Arial"/>
          <w:sz w:val="24"/>
          <w:szCs w:val="24"/>
          <w:lang w:val="en-GB" w:eastAsia="en-GB"/>
        </w:rPr>
        <w:br/>
        <w:t xml:space="preserve">Reference link </w:t>
      </w:r>
    </w:p>
    <w:p w14:paraId="608EB4C8"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 xml:space="preserve">Iglesias, O., Markovic, S. and </w:t>
      </w:r>
      <w:proofErr w:type="spellStart"/>
      <w:r w:rsidRPr="00490796">
        <w:rPr>
          <w:rFonts w:ascii="Arial" w:eastAsia="Times New Roman" w:hAnsi="Arial" w:cs="Arial"/>
          <w:b/>
          <w:bCs/>
          <w:sz w:val="24"/>
          <w:szCs w:val="24"/>
          <w:lang w:val="en-GB" w:eastAsia="en-GB"/>
        </w:rPr>
        <w:t>Rialp</w:t>
      </w:r>
      <w:proofErr w:type="spellEnd"/>
      <w:r w:rsidRPr="00490796">
        <w:rPr>
          <w:rFonts w:ascii="Arial" w:eastAsia="Times New Roman" w:hAnsi="Arial" w:cs="Arial"/>
          <w:b/>
          <w:bCs/>
          <w:sz w:val="24"/>
          <w:szCs w:val="24"/>
          <w:lang w:val="en-GB" w:eastAsia="en-GB"/>
        </w:rPr>
        <w:t>, J. (2019)</w:t>
      </w:r>
      <w:r w:rsidRPr="00490796">
        <w:rPr>
          <w:rFonts w:ascii="Arial" w:eastAsia="Times New Roman" w:hAnsi="Arial" w:cs="Arial"/>
          <w:sz w:val="24"/>
          <w:szCs w:val="24"/>
          <w:lang w:val="en-GB" w:eastAsia="en-GB"/>
        </w:rPr>
        <w:t xml:space="preserve"> ‘How does sensory brand experience influence brand equity?’, </w:t>
      </w:r>
      <w:r w:rsidRPr="00490796">
        <w:rPr>
          <w:rFonts w:ascii="Arial" w:eastAsia="Times New Roman" w:hAnsi="Arial" w:cs="Arial"/>
          <w:i/>
          <w:iCs/>
          <w:sz w:val="24"/>
          <w:szCs w:val="24"/>
          <w:lang w:val="en-GB" w:eastAsia="en-GB"/>
        </w:rPr>
        <w:t>Journal of Business Research</w:t>
      </w:r>
      <w:r w:rsidRPr="00490796">
        <w:rPr>
          <w:rFonts w:ascii="Arial" w:eastAsia="Times New Roman" w:hAnsi="Arial" w:cs="Arial"/>
          <w:sz w:val="24"/>
          <w:szCs w:val="24"/>
          <w:lang w:val="en-GB" w:eastAsia="en-GB"/>
        </w:rPr>
        <w:t>, 96, pp. 343–354.</w:t>
      </w:r>
      <w:r w:rsidRPr="00490796">
        <w:rPr>
          <w:rFonts w:ascii="Arial" w:eastAsia="Times New Roman" w:hAnsi="Arial" w:cs="Arial"/>
          <w:sz w:val="24"/>
          <w:szCs w:val="24"/>
          <w:lang w:val="en-GB" w:eastAsia="en-GB"/>
        </w:rPr>
        <w:br/>
        <w:t xml:space="preserve">Reference link </w:t>
      </w:r>
    </w:p>
    <w:p w14:paraId="5DBA4DCC"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 xml:space="preserve">Brakus, J.J., Schmitt, B.H. and </w:t>
      </w:r>
      <w:proofErr w:type="spellStart"/>
      <w:r w:rsidRPr="00490796">
        <w:rPr>
          <w:rFonts w:ascii="Arial" w:eastAsia="Times New Roman" w:hAnsi="Arial" w:cs="Arial"/>
          <w:b/>
          <w:bCs/>
          <w:sz w:val="24"/>
          <w:szCs w:val="24"/>
          <w:lang w:val="en-GB" w:eastAsia="en-GB"/>
        </w:rPr>
        <w:t>Zarantonello</w:t>
      </w:r>
      <w:proofErr w:type="spellEnd"/>
      <w:r w:rsidRPr="00490796">
        <w:rPr>
          <w:rFonts w:ascii="Arial" w:eastAsia="Times New Roman" w:hAnsi="Arial" w:cs="Arial"/>
          <w:b/>
          <w:bCs/>
          <w:sz w:val="24"/>
          <w:szCs w:val="24"/>
          <w:lang w:val="en-GB" w:eastAsia="en-GB"/>
        </w:rPr>
        <w:t>, L. (2009)</w:t>
      </w:r>
      <w:r w:rsidRPr="00490796">
        <w:rPr>
          <w:rFonts w:ascii="Arial" w:eastAsia="Times New Roman" w:hAnsi="Arial" w:cs="Arial"/>
          <w:sz w:val="24"/>
          <w:szCs w:val="24"/>
          <w:lang w:val="en-GB" w:eastAsia="en-GB"/>
        </w:rPr>
        <w:t xml:space="preserve"> ‘Brand experience: What is it? How is it measured? Does it affect loyalty?’, </w:t>
      </w:r>
      <w:r w:rsidRPr="00490796">
        <w:rPr>
          <w:rFonts w:ascii="Arial" w:eastAsia="Times New Roman" w:hAnsi="Arial" w:cs="Arial"/>
          <w:i/>
          <w:iCs/>
          <w:sz w:val="24"/>
          <w:szCs w:val="24"/>
          <w:lang w:val="en-GB" w:eastAsia="en-GB"/>
        </w:rPr>
        <w:t>Journal of Marketing</w:t>
      </w:r>
      <w:r w:rsidRPr="00490796">
        <w:rPr>
          <w:rFonts w:ascii="Arial" w:eastAsia="Times New Roman" w:hAnsi="Arial" w:cs="Arial"/>
          <w:sz w:val="24"/>
          <w:szCs w:val="24"/>
          <w:lang w:val="en-GB" w:eastAsia="en-GB"/>
        </w:rPr>
        <w:t>, 73(3), pp. 52–68.</w:t>
      </w:r>
      <w:r w:rsidRPr="00490796">
        <w:rPr>
          <w:rFonts w:ascii="Arial" w:eastAsia="Times New Roman" w:hAnsi="Arial" w:cs="Arial"/>
          <w:sz w:val="24"/>
          <w:szCs w:val="24"/>
          <w:lang w:val="en-GB" w:eastAsia="en-GB"/>
        </w:rPr>
        <w:br/>
      </w:r>
      <w:hyperlink r:id="rId14"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05C5F325"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lastRenderedPageBreak/>
        <w:t>Dwivedi, Y.K. et al. (2021)</w:t>
      </w:r>
      <w:r w:rsidRPr="00490796">
        <w:rPr>
          <w:rFonts w:ascii="Arial" w:eastAsia="Times New Roman" w:hAnsi="Arial" w:cs="Arial"/>
          <w:sz w:val="24"/>
          <w:szCs w:val="24"/>
          <w:lang w:val="en-GB" w:eastAsia="en-GB"/>
        </w:rPr>
        <w:t xml:space="preserve"> ‘Setting the future of digital and social media marketing research: Perspectives and research propositions’, </w:t>
      </w:r>
      <w:r w:rsidRPr="00490796">
        <w:rPr>
          <w:rFonts w:ascii="Arial" w:eastAsia="Times New Roman" w:hAnsi="Arial" w:cs="Arial"/>
          <w:i/>
          <w:iCs/>
          <w:sz w:val="24"/>
          <w:szCs w:val="24"/>
          <w:lang w:val="en-GB" w:eastAsia="en-GB"/>
        </w:rPr>
        <w:t>International Journal of Information Management</w:t>
      </w:r>
      <w:r w:rsidRPr="00490796">
        <w:rPr>
          <w:rFonts w:ascii="Arial" w:eastAsia="Times New Roman" w:hAnsi="Arial" w:cs="Arial"/>
          <w:sz w:val="24"/>
          <w:szCs w:val="24"/>
          <w:lang w:val="en-GB" w:eastAsia="en-GB"/>
        </w:rPr>
        <w:t>, 59, 102168.</w:t>
      </w:r>
      <w:r w:rsidRPr="00490796">
        <w:rPr>
          <w:rFonts w:ascii="Arial" w:eastAsia="Times New Roman" w:hAnsi="Arial" w:cs="Arial"/>
          <w:sz w:val="24"/>
          <w:szCs w:val="24"/>
          <w:lang w:val="en-GB" w:eastAsia="en-GB"/>
        </w:rPr>
        <w:br/>
      </w:r>
      <w:hyperlink r:id="rId15"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160D8925"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Appel, G., Grewal, L., Hadi, R. and Stephen, A.T. (2020)</w:t>
      </w:r>
      <w:r w:rsidRPr="00490796">
        <w:rPr>
          <w:rFonts w:ascii="Arial" w:eastAsia="Times New Roman" w:hAnsi="Arial" w:cs="Arial"/>
          <w:sz w:val="24"/>
          <w:szCs w:val="24"/>
          <w:lang w:val="en-GB" w:eastAsia="en-GB"/>
        </w:rPr>
        <w:t xml:space="preserve"> ‘The future of social media in marketing’, </w:t>
      </w:r>
      <w:r w:rsidRPr="00490796">
        <w:rPr>
          <w:rFonts w:ascii="Arial" w:eastAsia="Times New Roman" w:hAnsi="Arial" w:cs="Arial"/>
          <w:i/>
          <w:iCs/>
          <w:sz w:val="24"/>
          <w:szCs w:val="24"/>
          <w:lang w:val="en-GB" w:eastAsia="en-GB"/>
        </w:rPr>
        <w:t>Journal of the Academy of Marketing Science</w:t>
      </w:r>
      <w:r w:rsidRPr="00490796">
        <w:rPr>
          <w:rFonts w:ascii="Arial" w:eastAsia="Times New Roman" w:hAnsi="Arial" w:cs="Arial"/>
          <w:sz w:val="24"/>
          <w:szCs w:val="24"/>
          <w:lang w:val="en-GB" w:eastAsia="en-GB"/>
        </w:rPr>
        <w:t>, 48, pp. 79–95.</w:t>
      </w:r>
      <w:r w:rsidRPr="00490796">
        <w:rPr>
          <w:rFonts w:ascii="Arial" w:eastAsia="Times New Roman" w:hAnsi="Arial" w:cs="Arial"/>
          <w:sz w:val="24"/>
          <w:szCs w:val="24"/>
          <w:lang w:val="en-GB" w:eastAsia="en-GB"/>
        </w:rPr>
        <w:br/>
      </w:r>
      <w:hyperlink r:id="rId16"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20530B7A"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 xml:space="preserve">Zollo, L., </w:t>
      </w:r>
      <w:proofErr w:type="spellStart"/>
      <w:r w:rsidRPr="00490796">
        <w:rPr>
          <w:rFonts w:ascii="Arial" w:eastAsia="Times New Roman" w:hAnsi="Arial" w:cs="Arial"/>
          <w:b/>
          <w:bCs/>
          <w:sz w:val="24"/>
          <w:szCs w:val="24"/>
          <w:lang w:val="en-GB" w:eastAsia="en-GB"/>
        </w:rPr>
        <w:t>Filieri</w:t>
      </w:r>
      <w:proofErr w:type="spellEnd"/>
      <w:r w:rsidRPr="00490796">
        <w:rPr>
          <w:rFonts w:ascii="Arial" w:eastAsia="Times New Roman" w:hAnsi="Arial" w:cs="Arial"/>
          <w:b/>
          <w:bCs/>
          <w:sz w:val="24"/>
          <w:szCs w:val="24"/>
          <w:lang w:val="en-GB" w:eastAsia="en-GB"/>
        </w:rPr>
        <w:t xml:space="preserve">, R., </w:t>
      </w:r>
      <w:proofErr w:type="spellStart"/>
      <w:r w:rsidRPr="00490796">
        <w:rPr>
          <w:rFonts w:ascii="Arial" w:eastAsia="Times New Roman" w:hAnsi="Arial" w:cs="Arial"/>
          <w:b/>
          <w:bCs/>
          <w:sz w:val="24"/>
          <w:szCs w:val="24"/>
          <w:lang w:val="en-GB" w:eastAsia="en-GB"/>
        </w:rPr>
        <w:t>Rialti</w:t>
      </w:r>
      <w:proofErr w:type="spellEnd"/>
      <w:r w:rsidRPr="00490796">
        <w:rPr>
          <w:rFonts w:ascii="Arial" w:eastAsia="Times New Roman" w:hAnsi="Arial" w:cs="Arial"/>
          <w:b/>
          <w:bCs/>
          <w:sz w:val="24"/>
          <w:szCs w:val="24"/>
          <w:lang w:val="en-GB" w:eastAsia="en-GB"/>
        </w:rPr>
        <w:t>, R. and Yoon, S. (2020)</w:t>
      </w:r>
      <w:r w:rsidRPr="00490796">
        <w:rPr>
          <w:rFonts w:ascii="Arial" w:eastAsia="Times New Roman" w:hAnsi="Arial" w:cs="Arial"/>
          <w:sz w:val="24"/>
          <w:szCs w:val="24"/>
          <w:lang w:val="en-GB" w:eastAsia="en-GB"/>
        </w:rPr>
        <w:t xml:space="preserve"> ‘Unpacking the relationship between social media marketing and brand equity: The mediating role of consumers’ benefits and experience’, </w:t>
      </w:r>
      <w:r w:rsidRPr="00490796">
        <w:rPr>
          <w:rFonts w:ascii="Arial" w:eastAsia="Times New Roman" w:hAnsi="Arial" w:cs="Arial"/>
          <w:i/>
          <w:iCs/>
          <w:sz w:val="24"/>
          <w:szCs w:val="24"/>
          <w:lang w:val="en-GB" w:eastAsia="en-GB"/>
        </w:rPr>
        <w:t>Journal of Business Research</w:t>
      </w:r>
      <w:r w:rsidRPr="00490796">
        <w:rPr>
          <w:rFonts w:ascii="Arial" w:eastAsia="Times New Roman" w:hAnsi="Arial" w:cs="Arial"/>
          <w:sz w:val="24"/>
          <w:szCs w:val="24"/>
          <w:lang w:val="en-GB" w:eastAsia="en-GB"/>
        </w:rPr>
        <w:t>, 117, pp. 256–267.</w:t>
      </w:r>
      <w:r w:rsidRPr="00490796">
        <w:rPr>
          <w:rFonts w:ascii="Arial" w:eastAsia="Times New Roman" w:hAnsi="Arial" w:cs="Arial"/>
          <w:sz w:val="24"/>
          <w:szCs w:val="24"/>
          <w:lang w:val="en-GB" w:eastAsia="en-GB"/>
        </w:rPr>
        <w:br/>
      </w:r>
      <w:hyperlink r:id="rId17"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2CEC1702"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Ismail, A.R. (2017)</w:t>
      </w:r>
      <w:r w:rsidRPr="00490796">
        <w:rPr>
          <w:rFonts w:ascii="Arial" w:eastAsia="Times New Roman" w:hAnsi="Arial" w:cs="Arial"/>
          <w:sz w:val="24"/>
          <w:szCs w:val="24"/>
          <w:lang w:val="en-GB" w:eastAsia="en-GB"/>
        </w:rPr>
        <w:t xml:space="preserve"> ‘The influence of perceived social media marketing activities on brand loyalty’, </w:t>
      </w:r>
      <w:r w:rsidRPr="00490796">
        <w:rPr>
          <w:rFonts w:ascii="Arial" w:eastAsia="Times New Roman" w:hAnsi="Arial" w:cs="Arial"/>
          <w:i/>
          <w:iCs/>
          <w:sz w:val="24"/>
          <w:szCs w:val="24"/>
          <w:lang w:val="en-GB" w:eastAsia="en-GB"/>
        </w:rPr>
        <w:t>Asia Pacific Journal of Marketing and Logistics</w:t>
      </w:r>
      <w:r w:rsidRPr="00490796">
        <w:rPr>
          <w:rFonts w:ascii="Arial" w:eastAsia="Times New Roman" w:hAnsi="Arial" w:cs="Arial"/>
          <w:sz w:val="24"/>
          <w:szCs w:val="24"/>
          <w:lang w:val="en-GB" w:eastAsia="en-GB"/>
        </w:rPr>
        <w:t>, 29(1), pp. 129–144.</w:t>
      </w:r>
      <w:r w:rsidRPr="00490796">
        <w:rPr>
          <w:rFonts w:ascii="Arial" w:eastAsia="Times New Roman" w:hAnsi="Arial" w:cs="Arial"/>
          <w:sz w:val="24"/>
          <w:szCs w:val="24"/>
          <w:lang w:val="en-GB" w:eastAsia="en-GB"/>
        </w:rPr>
        <w:br/>
      </w:r>
      <w:hyperlink r:id="rId18"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783B7516"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Yadav, M. and Rahman, Z. (2017)</w:t>
      </w:r>
      <w:r w:rsidRPr="00490796">
        <w:rPr>
          <w:rFonts w:ascii="Arial" w:eastAsia="Times New Roman" w:hAnsi="Arial" w:cs="Arial"/>
          <w:sz w:val="24"/>
          <w:szCs w:val="24"/>
          <w:lang w:val="en-GB" w:eastAsia="en-GB"/>
        </w:rPr>
        <w:t xml:space="preserve"> ‘Measuring consumer perception of social media marketing activities in e-commerce industry’, </w:t>
      </w:r>
      <w:r w:rsidRPr="00490796">
        <w:rPr>
          <w:rFonts w:ascii="Arial" w:eastAsia="Times New Roman" w:hAnsi="Arial" w:cs="Arial"/>
          <w:i/>
          <w:iCs/>
          <w:sz w:val="24"/>
          <w:szCs w:val="24"/>
          <w:lang w:val="en-GB" w:eastAsia="en-GB"/>
        </w:rPr>
        <w:t>Telematics and Informatics</w:t>
      </w:r>
      <w:r w:rsidRPr="00490796">
        <w:rPr>
          <w:rFonts w:ascii="Arial" w:eastAsia="Times New Roman" w:hAnsi="Arial" w:cs="Arial"/>
          <w:sz w:val="24"/>
          <w:szCs w:val="24"/>
          <w:lang w:val="en-GB" w:eastAsia="en-GB"/>
        </w:rPr>
        <w:t>, 34(7), pp. 1294–1307.</w:t>
      </w:r>
      <w:r w:rsidRPr="00490796">
        <w:rPr>
          <w:rFonts w:ascii="Arial" w:eastAsia="Times New Roman" w:hAnsi="Arial" w:cs="Arial"/>
          <w:sz w:val="24"/>
          <w:szCs w:val="24"/>
          <w:lang w:val="en-GB" w:eastAsia="en-GB"/>
        </w:rPr>
        <w:br/>
        <w:t xml:space="preserve">Reference link </w:t>
      </w:r>
    </w:p>
    <w:p w14:paraId="1C07CEE2"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490796">
        <w:rPr>
          <w:rFonts w:ascii="Arial" w:eastAsia="Times New Roman" w:hAnsi="Arial" w:cs="Arial"/>
          <w:b/>
          <w:bCs/>
          <w:sz w:val="24"/>
          <w:szCs w:val="24"/>
          <w:lang w:val="en-GB" w:eastAsia="en-GB"/>
        </w:rPr>
        <w:t>Algharabat</w:t>
      </w:r>
      <w:proofErr w:type="spellEnd"/>
      <w:r w:rsidRPr="00490796">
        <w:rPr>
          <w:rFonts w:ascii="Arial" w:eastAsia="Times New Roman" w:hAnsi="Arial" w:cs="Arial"/>
          <w:b/>
          <w:bCs/>
          <w:sz w:val="24"/>
          <w:szCs w:val="24"/>
          <w:lang w:val="en-GB" w:eastAsia="en-GB"/>
        </w:rPr>
        <w:t>, R.S. et al. (2020)</w:t>
      </w:r>
      <w:r w:rsidRPr="00490796">
        <w:rPr>
          <w:rFonts w:ascii="Arial" w:eastAsia="Times New Roman" w:hAnsi="Arial" w:cs="Arial"/>
          <w:sz w:val="24"/>
          <w:szCs w:val="24"/>
          <w:lang w:val="en-GB" w:eastAsia="en-GB"/>
        </w:rPr>
        <w:t xml:space="preserve"> ‘Investigating the antecedents of customer brand engagement and consumer-based brand equity in social media’, </w:t>
      </w:r>
      <w:r w:rsidRPr="00490796">
        <w:rPr>
          <w:rFonts w:ascii="Arial" w:eastAsia="Times New Roman" w:hAnsi="Arial" w:cs="Arial"/>
          <w:i/>
          <w:iCs/>
          <w:sz w:val="24"/>
          <w:szCs w:val="24"/>
          <w:lang w:val="en-GB" w:eastAsia="en-GB"/>
        </w:rPr>
        <w:t>Journal of Retailing and Consumer Services</w:t>
      </w:r>
      <w:r w:rsidRPr="00490796">
        <w:rPr>
          <w:rFonts w:ascii="Arial" w:eastAsia="Times New Roman" w:hAnsi="Arial" w:cs="Arial"/>
          <w:sz w:val="24"/>
          <w:szCs w:val="24"/>
          <w:lang w:val="en-GB" w:eastAsia="en-GB"/>
        </w:rPr>
        <w:t>, 53, 101985.</w:t>
      </w:r>
      <w:r w:rsidRPr="00490796">
        <w:rPr>
          <w:rFonts w:ascii="Arial" w:eastAsia="Times New Roman" w:hAnsi="Arial" w:cs="Arial"/>
          <w:sz w:val="24"/>
          <w:szCs w:val="24"/>
          <w:lang w:val="en-GB" w:eastAsia="en-GB"/>
        </w:rPr>
        <w:br/>
        <w:t xml:space="preserve">Reference link </w:t>
      </w:r>
    </w:p>
    <w:p w14:paraId="729875F6"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Hafez, M. (2023)</w:t>
      </w:r>
      <w:r w:rsidRPr="00490796">
        <w:rPr>
          <w:rFonts w:ascii="Arial" w:eastAsia="Times New Roman" w:hAnsi="Arial" w:cs="Arial"/>
          <w:sz w:val="24"/>
          <w:szCs w:val="24"/>
          <w:lang w:val="en-GB" w:eastAsia="en-GB"/>
        </w:rPr>
        <w:t xml:space="preserve"> ‘The nexus between social media marketing efforts and overall brand equity in the banking sector in Bangladesh’, </w:t>
      </w:r>
      <w:r w:rsidRPr="00490796">
        <w:rPr>
          <w:rFonts w:ascii="Arial" w:eastAsia="Times New Roman" w:hAnsi="Arial" w:cs="Arial"/>
          <w:i/>
          <w:iCs/>
          <w:sz w:val="24"/>
          <w:szCs w:val="24"/>
          <w:lang w:val="en-GB" w:eastAsia="en-GB"/>
        </w:rPr>
        <w:t>Journal of Internet Commerce</w:t>
      </w:r>
      <w:r w:rsidRPr="00490796">
        <w:rPr>
          <w:rFonts w:ascii="Arial" w:eastAsia="Times New Roman" w:hAnsi="Arial" w:cs="Arial"/>
          <w:sz w:val="24"/>
          <w:szCs w:val="24"/>
          <w:lang w:val="en-GB" w:eastAsia="en-GB"/>
        </w:rPr>
        <w:t>, 22(2), pp. 293–320.</w:t>
      </w:r>
      <w:r w:rsidRPr="00490796">
        <w:rPr>
          <w:rFonts w:ascii="Arial" w:eastAsia="Times New Roman" w:hAnsi="Arial" w:cs="Arial"/>
          <w:sz w:val="24"/>
          <w:szCs w:val="24"/>
          <w:lang w:val="en-GB" w:eastAsia="en-GB"/>
        </w:rPr>
        <w:br/>
        <w:t xml:space="preserve">Reference link </w:t>
      </w:r>
    </w:p>
    <w:p w14:paraId="5DF2519B"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490796">
        <w:rPr>
          <w:rFonts w:ascii="Arial" w:eastAsia="Times New Roman" w:hAnsi="Arial" w:cs="Arial"/>
          <w:b/>
          <w:bCs/>
          <w:sz w:val="24"/>
          <w:szCs w:val="24"/>
          <w:lang w:val="en-GB" w:eastAsia="en-GB"/>
        </w:rPr>
        <w:t>Unnava</w:t>
      </w:r>
      <w:proofErr w:type="spellEnd"/>
      <w:r w:rsidRPr="00490796">
        <w:rPr>
          <w:rFonts w:ascii="Arial" w:eastAsia="Times New Roman" w:hAnsi="Arial" w:cs="Arial"/>
          <w:b/>
          <w:bCs/>
          <w:sz w:val="24"/>
          <w:szCs w:val="24"/>
          <w:lang w:val="en-GB" w:eastAsia="en-GB"/>
        </w:rPr>
        <w:t>, V. and Aravindakshan, A. (2021)</w:t>
      </w:r>
      <w:r w:rsidRPr="00490796">
        <w:rPr>
          <w:rFonts w:ascii="Arial" w:eastAsia="Times New Roman" w:hAnsi="Arial" w:cs="Arial"/>
          <w:sz w:val="24"/>
          <w:szCs w:val="24"/>
          <w:lang w:val="en-GB" w:eastAsia="en-GB"/>
        </w:rPr>
        <w:t xml:space="preserve"> ‘How does consumer engagement evolve when brands post across multiple social media?’, </w:t>
      </w:r>
      <w:r w:rsidRPr="00490796">
        <w:rPr>
          <w:rFonts w:ascii="Arial" w:eastAsia="Times New Roman" w:hAnsi="Arial" w:cs="Arial"/>
          <w:i/>
          <w:iCs/>
          <w:sz w:val="24"/>
          <w:szCs w:val="24"/>
          <w:lang w:val="en-GB" w:eastAsia="en-GB"/>
        </w:rPr>
        <w:t>Journal of the Academy of Marketing Science</w:t>
      </w:r>
      <w:r w:rsidRPr="00490796">
        <w:rPr>
          <w:rFonts w:ascii="Arial" w:eastAsia="Times New Roman" w:hAnsi="Arial" w:cs="Arial"/>
          <w:sz w:val="24"/>
          <w:szCs w:val="24"/>
          <w:lang w:val="en-GB" w:eastAsia="en-GB"/>
        </w:rPr>
        <w:t>, 49, pp. 864–881.</w:t>
      </w:r>
      <w:r w:rsidRPr="00490796">
        <w:rPr>
          <w:rFonts w:ascii="Arial" w:eastAsia="Times New Roman" w:hAnsi="Arial" w:cs="Arial"/>
          <w:sz w:val="24"/>
          <w:szCs w:val="24"/>
          <w:lang w:val="en-GB" w:eastAsia="en-GB"/>
        </w:rPr>
        <w:br/>
      </w:r>
      <w:hyperlink r:id="rId19"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34318F3C"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490796">
        <w:rPr>
          <w:rFonts w:ascii="Arial" w:eastAsia="Times New Roman" w:hAnsi="Arial" w:cs="Arial"/>
          <w:b/>
          <w:bCs/>
          <w:sz w:val="24"/>
          <w:szCs w:val="24"/>
          <w:lang w:val="en-GB" w:eastAsia="en-GB"/>
        </w:rPr>
        <w:lastRenderedPageBreak/>
        <w:t>Zailskaite-Jakste</w:t>
      </w:r>
      <w:proofErr w:type="spellEnd"/>
      <w:r w:rsidRPr="00490796">
        <w:rPr>
          <w:rFonts w:ascii="Arial" w:eastAsia="Times New Roman" w:hAnsi="Arial" w:cs="Arial"/>
          <w:b/>
          <w:bCs/>
          <w:sz w:val="24"/>
          <w:szCs w:val="24"/>
          <w:lang w:val="en-GB" w:eastAsia="en-GB"/>
        </w:rPr>
        <w:t xml:space="preserve">, L. and </w:t>
      </w:r>
      <w:proofErr w:type="spellStart"/>
      <w:r w:rsidRPr="00490796">
        <w:rPr>
          <w:rFonts w:ascii="Arial" w:eastAsia="Times New Roman" w:hAnsi="Arial" w:cs="Arial"/>
          <w:b/>
          <w:bCs/>
          <w:sz w:val="24"/>
          <w:szCs w:val="24"/>
          <w:lang w:val="en-GB" w:eastAsia="en-GB"/>
        </w:rPr>
        <w:t>Minelgaite</w:t>
      </w:r>
      <w:proofErr w:type="spellEnd"/>
      <w:r w:rsidRPr="00490796">
        <w:rPr>
          <w:rFonts w:ascii="Arial" w:eastAsia="Times New Roman" w:hAnsi="Arial" w:cs="Arial"/>
          <w:b/>
          <w:bCs/>
          <w:sz w:val="24"/>
          <w:szCs w:val="24"/>
          <w:lang w:val="en-GB" w:eastAsia="en-GB"/>
        </w:rPr>
        <w:t>, I. (2021)</w:t>
      </w:r>
      <w:r w:rsidRPr="00490796">
        <w:rPr>
          <w:rFonts w:ascii="Arial" w:eastAsia="Times New Roman" w:hAnsi="Arial" w:cs="Arial"/>
          <w:sz w:val="24"/>
          <w:szCs w:val="24"/>
          <w:lang w:val="en-GB" w:eastAsia="en-GB"/>
        </w:rPr>
        <w:t xml:space="preserve"> ‘Consumer engagement </w:t>
      </w:r>
      <w:proofErr w:type="spellStart"/>
      <w:r w:rsidRPr="00490796">
        <w:rPr>
          <w:rFonts w:ascii="Arial" w:eastAsia="Times New Roman" w:hAnsi="Arial" w:cs="Arial"/>
          <w:sz w:val="24"/>
          <w:szCs w:val="24"/>
          <w:lang w:val="en-GB" w:eastAsia="en-GB"/>
        </w:rPr>
        <w:t>behavior</w:t>
      </w:r>
      <w:proofErr w:type="spellEnd"/>
      <w:r w:rsidRPr="00490796">
        <w:rPr>
          <w:rFonts w:ascii="Arial" w:eastAsia="Times New Roman" w:hAnsi="Arial" w:cs="Arial"/>
          <w:sz w:val="24"/>
          <w:szCs w:val="24"/>
          <w:lang w:val="en-GB" w:eastAsia="en-GB"/>
        </w:rPr>
        <w:t xml:space="preserve"> perspective in social media: Mediating role and impact on brand equity’, </w:t>
      </w:r>
      <w:r w:rsidRPr="00490796">
        <w:rPr>
          <w:rFonts w:ascii="Arial" w:eastAsia="Times New Roman" w:hAnsi="Arial" w:cs="Arial"/>
          <w:i/>
          <w:iCs/>
          <w:sz w:val="24"/>
          <w:szCs w:val="24"/>
          <w:lang w:val="en-GB" w:eastAsia="en-GB"/>
        </w:rPr>
        <w:t>Journal of Eastern European and Central Asian Research</w:t>
      </w:r>
      <w:r w:rsidRPr="00490796">
        <w:rPr>
          <w:rFonts w:ascii="Arial" w:eastAsia="Times New Roman" w:hAnsi="Arial" w:cs="Arial"/>
          <w:sz w:val="24"/>
          <w:szCs w:val="24"/>
          <w:lang w:val="en-GB" w:eastAsia="en-GB"/>
        </w:rPr>
        <w:t>, 8(2), pp. 160–170.</w:t>
      </w:r>
      <w:r w:rsidRPr="00490796">
        <w:rPr>
          <w:rFonts w:ascii="Arial" w:eastAsia="Times New Roman" w:hAnsi="Arial" w:cs="Arial"/>
          <w:sz w:val="24"/>
          <w:szCs w:val="24"/>
          <w:lang w:val="en-GB" w:eastAsia="en-GB"/>
        </w:rPr>
        <w:br/>
      </w:r>
      <w:hyperlink r:id="rId20"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6C50C829"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Park, J.-S. and Ha, S. (2021)</w:t>
      </w:r>
      <w:r w:rsidRPr="00490796">
        <w:rPr>
          <w:rFonts w:ascii="Arial" w:eastAsia="Times New Roman" w:hAnsi="Arial" w:cs="Arial"/>
          <w:sz w:val="24"/>
          <w:szCs w:val="24"/>
          <w:lang w:val="en-GB" w:eastAsia="en-GB"/>
        </w:rPr>
        <w:t xml:space="preserve"> ‘From information experiences to consumer engagement on brand’s social media accounts’, </w:t>
      </w:r>
      <w:r w:rsidRPr="00490796">
        <w:rPr>
          <w:rFonts w:ascii="Arial" w:eastAsia="Times New Roman" w:hAnsi="Arial" w:cs="Arial"/>
          <w:i/>
          <w:iCs/>
          <w:sz w:val="24"/>
          <w:szCs w:val="24"/>
          <w:lang w:val="en-GB" w:eastAsia="en-GB"/>
        </w:rPr>
        <w:t>Fashion and Textiles</w:t>
      </w:r>
      <w:r w:rsidRPr="00490796">
        <w:rPr>
          <w:rFonts w:ascii="Arial" w:eastAsia="Times New Roman" w:hAnsi="Arial" w:cs="Arial"/>
          <w:sz w:val="24"/>
          <w:szCs w:val="24"/>
          <w:lang w:val="en-GB" w:eastAsia="en-GB"/>
        </w:rPr>
        <w:t>, 8, 21.</w:t>
      </w:r>
      <w:r w:rsidRPr="00490796">
        <w:rPr>
          <w:rFonts w:ascii="Arial" w:eastAsia="Times New Roman" w:hAnsi="Arial" w:cs="Arial"/>
          <w:sz w:val="24"/>
          <w:szCs w:val="24"/>
          <w:lang w:val="en-GB" w:eastAsia="en-GB"/>
        </w:rPr>
        <w:br/>
      </w:r>
      <w:hyperlink r:id="rId21"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721BC527"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Uncles, M.D., Dowling, G.R. and Hammond, K. (2003)</w:t>
      </w:r>
      <w:r w:rsidRPr="00490796">
        <w:rPr>
          <w:rFonts w:ascii="Arial" w:eastAsia="Times New Roman" w:hAnsi="Arial" w:cs="Arial"/>
          <w:sz w:val="24"/>
          <w:szCs w:val="24"/>
          <w:lang w:val="en-GB" w:eastAsia="en-GB"/>
        </w:rPr>
        <w:t xml:space="preserve"> ‘Customer loyalty and customer loyalty programs’, </w:t>
      </w:r>
      <w:r w:rsidRPr="00490796">
        <w:rPr>
          <w:rFonts w:ascii="Arial" w:eastAsia="Times New Roman" w:hAnsi="Arial" w:cs="Arial"/>
          <w:i/>
          <w:iCs/>
          <w:sz w:val="24"/>
          <w:szCs w:val="24"/>
          <w:lang w:val="en-GB" w:eastAsia="en-GB"/>
        </w:rPr>
        <w:t>Journal of Consumer Marketing</w:t>
      </w:r>
      <w:r w:rsidRPr="00490796">
        <w:rPr>
          <w:rFonts w:ascii="Arial" w:eastAsia="Times New Roman" w:hAnsi="Arial" w:cs="Arial"/>
          <w:sz w:val="24"/>
          <w:szCs w:val="24"/>
          <w:lang w:val="en-GB" w:eastAsia="en-GB"/>
        </w:rPr>
        <w:t>, 20(4), pp. 294–316.</w:t>
      </w:r>
      <w:r w:rsidRPr="00490796">
        <w:rPr>
          <w:rFonts w:ascii="Arial" w:eastAsia="Times New Roman" w:hAnsi="Arial" w:cs="Arial"/>
          <w:sz w:val="24"/>
          <w:szCs w:val="24"/>
          <w:lang w:val="en-GB" w:eastAsia="en-GB"/>
        </w:rPr>
        <w:br/>
      </w:r>
      <w:hyperlink r:id="rId22"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2E67578A"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Stephen, A.T. (2016)</w:t>
      </w:r>
      <w:r w:rsidRPr="00490796">
        <w:rPr>
          <w:rFonts w:ascii="Arial" w:eastAsia="Times New Roman" w:hAnsi="Arial" w:cs="Arial"/>
          <w:sz w:val="24"/>
          <w:szCs w:val="24"/>
          <w:lang w:val="en-GB" w:eastAsia="en-GB"/>
        </w:rPr>
        <w:t xml:space="preserve"> ‘The role of digital and social media marketing in consumer </w:t>
      </w:r>
      <w:proofErr w:type="spellStart"/>
      <w:r w:rsidRPr="00490796">
        <w:rPr>
          <w:rFonts w:ascii="Arial" w:eastAsia="Times New Roman" w:hAnsi="Arial" w:cs="Arial"/>
          <w:sz w:val="24"/>
          <w:szCs w:val="24"/>
          <w:lang w:val="en-GB" w:eastAsia="en-GB"/>
        </w:rPr>
        <w:t>behavior</w:t>
      </w:r>
      <w:proofErr w:type="spellEnd"/>
      <w:r w:rsidRPr="00490796">
        <w:rPr>
          <w:rFonts w:ascii="Arial" w:eastAsia="Times New Roman" w:hAnsi="Arial" w:cs="Arial"/>
          <w:sz w:val="24"/>
          <w:szCs w:val="24"/>
          <w:lang w:val="en-GB" w:eastAsia="en-GB"/>
        </w:rPr>
        <w:t xml:space="preserve">’, </w:t>
      </w:r>
      <w:r w:rsidRPr="00490796">
        <w:rPr>
          <w:rFonts w:ascii="Arial" w:eastAsia="Times New Roman" w:hAnsi="Arial" w:cs="Arial"/>
          <w:i/>
          <w:iCs/>
          <w:sz w:val="24"/>
          <w:szCs w:val="24"/>
          <w:lang w:val="en-GB" w:eastAsia="en-GB"/>
        </w:rPr>
        <w:t>Current Opinion in Psychology</w:t>
      </w:r>
      <w:r w:rsidRPr="00490796">
        <w:rPr>
          <w:rFonts w:ascii="Arial" w:eastAsia="Times New Roman" w:hAnsi="Arial" w:cs="Arial"/>
          <w:sz w:val="24"/>
          <w:szCs w:val="24"/>
          <w:lang w:val="en-GB" w:eastAsia="en-GB"/>
        </w:rPr>
        <w:t>, 10, pp. 17–21.</w:t>
      </w:r>
      <w:r w:rsidRPr="00490796">
        <w:rPr>
          <w:rFonts w:ascii="Arial" w:eastAsia="Times New Roman" w:hAnsi="Arial" w:cs="Arial"/>
          <w:sz w:val="24"/>
          <w:szCs w:val="24"/>
          <w:lang w:val="en-GB" w:eastAsia="en-GB"/>
        </w:rPr>
        <w:br/>
      </w:r>
      <w:hyperlink r:id="rId23"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4D96120A"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Dwivedi, Y.K. et al. (2022)</w:t>
      </w:r>
      <w:r w:rsidRPr="00490796">
        <w:rPr>
          <w:rFonts w:ascii="Arial" w:eastAsia="Times New Roman" w:hAnsi="Arial" w:cs="Arial"/>
          <w:sz w:val="24"/>
          <w:szCs w:val="24"/>
          <w:lang w:val="en-GB" w:eastAsia="en-GB"/>
        </w:rPr>
        <w:t xml:space="preserve"> ‘Metaverse beyond the hype: Multidisciplinary perspectives on emerging challenges, opportunities, and agenda for research, practice and policy’, </w:t>
      </w:r>
      <w:r w:rsidRPr="00490796">
        <w:rPr>
          <w:rFonts w:ascii="Arial" w:eastAsia="Times New Roman" w:hAnsi="Arial" w:cs="Arial"/>
          <w:i/>
          <w:iCs/>
          <w:sz w:val="24"/>
          <w:szCs w:val="24"/>
          <w:lang w:val="en-GB" w:eastAsia="en-GB"/>
        </w:rPr>
        <w:t>International Journal of Information Management</w:t>
      </w:r>
      <w:r w:rsidRPr="00490796">
        <w:rPr>
          <w:rFonts w:ascii="Arial" w:eastAsia="Times New Roman" w:hAnsi="Arial" w:cs="Arial"/>
          <w:sz w:val="24"/>
          <w:szCs w:val="24"/>
          <w:lang w:val="en-GB" w:eastAsia="en-GB"/>
        </w:rPr>
        <w:t>, 66, 102542.</w:t>
      </w:r>
      <w:r w:rsidRPr="00490796">
        <w:rPr>
          <w:rFonts w:ascii="Arial" w:eastAsia="Times New Roman" w:hAnsi="Arial" w:cs="Arial"/>
          <w:sz w:val="24"/>
          <w:szCs w:val="24"/>
          <w:lang w:val="en-GB" w:eastAsia="en-GB"/>
        </w:rPr>
        <w:br/>
      </w:r>
      <w:hyperlink r:id="rId24"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113ED95C"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Lemon, K.N. and Verhoef, P.C. (2016)</w:t>
      </w:r>
      <w:r w:rsidRPr="00490796">
        <w:rPr>
          <w:rFonts w:ascii="Arial" w:eastAsia="Times New Roman" w:hAnsi="Arial" w:cs="Arial"/>
          <w:sz w:val="24"/>
          <w:szCs w:val="24"/>
          <w:lang w:val="en-GB" w:eastAsia="en-GB"/>
        </w:rPr>
        <w:t xml:space="preserve"> ‘Understanding customer experience throughout the customer journey’, </w:t>
      </w:r>
      <w:r w:rsidRPr="00490796">
        <w:rPr>
          <w:rFonts w:ascii="Arial" w:eastAsia="Times New Roman" w:hAnsi="Arial" w:cs="Arial"/>
          <w:i/>
          <w:iCs/>
          <w:sz w:val="24"/>
          <w:szCs w:val="24"/>
          <w:lang w:val="en-GB" w:eastAsia="en-GB"/>
        </w:rPr>
        <w:t>Journal of Marketing</w:t>
      </w:r>
      <w:r w:rsidRPr="00490796">
        <w:rPr>
          <w:rFonts w:ascii="Arial" w:eastAsia="Times New Roman" w:hAnsi="Arial" w:cs="Arial"/>
          <w:sz w:val="24"/>
          <w:szCs w:val="24"/>
          <w:lang w:val="en-GB" w:eastAsia="en-GB"/>
        </w:rPr>
        <w:t>, 80(6), pp. 69–96.</w:t>
      </w:r>
      <w:r w:rsidRPr="00490796">
        <w:rPr>
          <w:rFonts w:ascii="Arial" w:eastAsia="Times New Roman" w:hAnsi="Arial" w:cs="Arial"/>
          <w:sz w:val="24"/>
          <w:szCs w:val="24"/>
          <w:lang w:val="en-GB" w:eastAsia="en-GB"/>
        </w:rPr>
        <w:br/>
      </w:r>
      <w:hyperlink r:id="rId25"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33255C17" w14:textId="2670165C"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Chaffey, D. and Ellis-Chadwick, F. (2022)</w:t>
      </w:r>
      <w:r w:rsidRPr="00490796">
        <w:rPr>
          <w:rFonts w:ascii="Arial" w:eastAsia="Times New Roman" w:hAnsi="Arial" w:cs="Arial"/>
          <w:sz w:val="24"/>
          <w:szCs w:val="24"/>
          <w:lang w:val="en-GB" w:eastAsia="en-GB"/>
        </w:rPr>
        <w:t xml:space="preserve"> </w:t>
      </w:r>
      <w:r w:rsidRPr="00490796">
        <w:rPr>
          <w:rFonts w:ascii="Arial" w:eastAsia="Times New Roman" w:hAnsi="Arial" w:cs="Arial"/>
          <w:i/>
          <w:iCs/>
          <w:sz w:val="24"/>
          <w:szCs w:val="24"/>
          <w:lang w:val="en-GB" w:eastAsia="en-GB"/>
        </w:rPr>
        <w:t>Digital Marketing: Strategy, Implementation and Practice</w:t>
      </w:r>
      <w:r w:rsidR="00C963AF">
        <w:rPr>
          <w:rFonts w:ascii="Arial" w:eastAsia="Times New Roman" w:hAnsi="Arial" w:cs="Arial"/>
          <w:sz w:val="24"/>
          <w:szCs w:val="24"/>
          <w:lang w:val="en-GB" w:eastAsia="en-GB"/>
        </w:rPr>
        <w:t xml:space="preserve">. 8th </w:t>
      </w:r>
      <w:proofErr w:type="spellStart"/>
      <w:r w:rsidR="00C963AF">
        <w:rPr>
          <w:rFonts w:ascii="Arial" w:eastAsia="Times New Roman" w:hAnsi="Arial" w:cs="Arial"/>
          <w:sz w:val="24"/>
          <w:szCs w:val="24"/>
          <w:lang w:val="en-GB" w:eastAsia="en-GB"/>
        </w:rPr>
        <w:t>edn</w:t>
      </w:r>
      <w:proofErr w:type="spellEnd"/>
      <w:r w:rsidR="00C963AF">
        <w:rPr>
          <w:rFonts w:ascii="Arial" w:eastAsia="Times New Roman" w:hAnsi="Arial" w:cs="Arial"/>
          <w:sz w:val="24"/>
          <w:szCs w:val="24"/>
          <w:lang w:val="en-GB" w:eastAsia="en-GB"/>
        </w:rPr>
        <w:t>. Harlow: Pearson.</w:t>
      </w:r>
    </w:p>
    <w:p w14:paraId="070020AC" w14:textId="6C68D647"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 xml:space="preserve">Naeem, M. and </w:t>
      </w:r>
      <w:proofErr w:type="spellStart"/>
      <w:r w:rsidRPr="00490796">
        <w:rPr>
          <w:rFonts w:ascii="Arial" w:eastAsia="Times New Roman" w:hAnsi="Arial" w:cs="Arial"/>
          <w:b/>
          <w:bCs/>
          <w:sz w:val="24"/>
          <w:szCs w:val="24"/>
          <w:lang w:val="en-GB" w:eastAsia="en-GB"/>
        </w:rPr>
        <w:t>Ozuem</w:t>
      </w:r>
      <w:proofErr w:type="spellEnd"/>
      <w:r w:rsidRPr="00490796">
        <w:rPr>
          <w:rFonts w:ascii="Arial" w:eastAsia="Times New Roman" w:hAnsi="Arial" w:cs="Arial"/>
          <w:b/>
          <w:bCs/>
          <w:sz w:val="24"/>
          <w:szCs w:val="24"/>
          <w:lang w:val="en-GB" w:eastAsia="en-GB"/>
        </w:rPr>
        <w:t>, W. (2021)</w:t>
      </w:r>
      <w:r w:rsidRPr="00490796">
        <w:rPr>
          <w:rFonts w:ascii="Arial" w:eastAsia="Times New Roman" w:hAnsi="Arial" w:cs="Arial"/>
          <w:sz w:val="24"/>
          <w:szCs w:val="24"/>
          <w:lang w:val="en-GB" w:eastAsia="en-GB"/>
        </w:rPr>
        <w:t xml:space="preserve"> ‘Developing UGC social brand engagement model: Insights from diverse consumers’, </w:t>
      </w:r>
      <w:r w:rsidRPr="00490796">
        <w:rPr>
          <w:rFonts w:ascii="Arial" w:eastAsia="Times New Roman" w:hAnsi="Arial" w:cs="Arial"/>
          <w:i/>
          <w:iCs/>
          <w:sz w:val="24"/>
          <w:szCs w:val="24"/>
          <w:lang w:val="en-GB" w:eastAsia="en-GB"/>
        </w:rPr>
        <w:t>Journal of Consumer Behaviour</w:t>
      </w:r>
      <w:r w:rsidR="00C963AF">
        <w:rPr>
          <w:rFonts w:ascii="Arial" w:eastAsia="Times New Roman" w:hAnsi="Arial" w:cs="Arial"/>
          <w:sz w:val="24"/>
          <w:szCs w:val="24"/>
          <w:lang w:val="en-GB" w:eastAsia="en-GB"/>
        </w:rPr>
        <w:t>, 20(2), pp. 426–439.</w:t>
      </w:r>
    </w:p>
    <w:p w14:paraId="2AF21FA8" w14:textId="58A17D15"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 xml:space="preserve">Demba, D., </w:t>
      </w:r>
      <w:proofErr w:type="spellStart"/>
      <w:r w:rsidRPr="00490796">
        <w:rPr>
          <w:rFonts w:ascii="Arial" w:eastAsia="Times New Roman" w:hAnsi="Arial" w:cs="Arial"/>
          <w:b/>
          <w:bCs/>
          <w:sz w:val="24"/>
          <w:szCs w:val="24"/>
          <w:lang w:val="en-GB" w:eastAsia="en-GB"/>
        </w:rPr>
        <w:t>Chiliya</w:t>
      </w:r>
      <w:proofErr w:type="spellEnd"/>
      <w:r w:rsidRPr="00490796">
        <w:rPr>
          <w:rFonts w:ascii="Arial" w:eastAsia="Times New Roman" w:hAnsi="Arial" w:cs="Arial"/>
          <w:b/>
          <w:bCs/>
          <w:sz w:val="24"/>
          <w:szCs w:val="24"/>
          <w:lang w:val="en-GB" w:eastAsia="en-GB"/>
        </w:rPr>
        <w:t>, N., Chuchu, T. and Ndoro, T. (2022)</w:t>
      </w:r>
      <w:r w:rsidRPr="00490796">
        <w:rPr>
          <w:rFonts w:ascii="Arial" w:eastAsia="Times New Roman" w:hAnsi="Arial" w:cs="Arial"/>
          <w:sz w:val="24"/>
          <w:szCs w:val="24"/>
          <w:lang w:val="en-GB" w:eastAsia="en-GB"/>
        </w:rPr>
        <w:t xml:space="preserve"> ‘How user-generated content advertising influences consumer attitudes, trust and purchase intention of products and services’, </w:t>
      </w:r>
      <w:proofErr w:type="spellStart"/>
      <w:r w:rsidRPr="00490796">
        <w:rPr>
          <w:rFonts w:ascii="Arial" w:eastAsia="Times New Roman" w:hAnsi="Arial" w:cs="Arial"/>
          <w:i/>
          <w:iCs/>
          <w:sz w:val="24"/>
          <w:szCs w:val="24"/>
          <w:lang w:val="en-GB" w:eastAsia="en-GB"/>
        </w:rPr>
        <w:t>Communicare</w:t>
      </w:r>
      <w:proofErr w:type="spellEnd"/>
      <w:r w:rsidRPr="00490796">
        <w:rPr>
          <w:rFonts w:ascii="Arial" w:eastAsia="Times New Roman" w:hAnsi="Arial" w:cs="Arial"/>
          <w:i/>
          <w:iCs/>
          <w:sz w:val="24"/>
          <w:szCs w:val="24"/>
          <w:lang w:val="en-GB" w:eastAsia="en-GB"/>
        </w:rPr>
        <w:t>: Journal for Communication Studies in Africa</w:t>
      </w:r>
      <w:r w:rsidRPr="00490796">
        <w:rPr>
          <w:rFonts w:ascii="Arial" w:eastAsia="Times New Roman" w:hAnsi="Arial" w:cs="Arial"/>
          <w:sz w:val="24"/>
          <w:szCs w:val="24"/>
          <w:lang w:val="en-GB" w:eastAsia="en-GB"/>
        </w:rPr>
        <w:t xml:space="preserve">, 38(1), </w:t>
      </w:r>
      <w:r w:rsidR="00C963AF">
        <w:rPr>
          <w:rFonts w:ascii="Arial" w:eastAsia="Times New Roman" w:hAnsi="Arial" w:cs="Arial"/>
          <w:sz w:val="24"/>
          <w:szCs w:val="24"/>
          <w:lang w:val="en-GB" w:eastAsia="en-GB"/>
        </w:rPr>
        <w:t>pp. 136–149.</w:t>
      </w:r>
    </w:p>
    <w:p w14:paraId="25B53A36" w14:textId="77777777"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lastRenderedPageBreak/>
        <w:t>Cheung, C.M.K. and Thadani, D.R. (2012)</w:t>
      </w:r>
      <w:r w:rsidRPr="00490796">
        <w:rPr>
          <w:rFonts w:ascii="Arial" w:eastAsia="Times New Roman" w:hAnsi="Arial" w:cs="Arial"/>
          <w:sz w:val="24"/>
          <w:szCs w:val="24"/>
          <w:lang w:val="en-GB" w:eastAsia="en-GB"/>
        </w:rPr>
        <w:t xml:space="preserve"> ‘The impact of electronic word-of-mouth communication: A literature analysis and integrative model’, </w:t>
      </w:r>
      <w:r w:rsidRPr="00490796">
        <w:rPr>
          <w:rFonts w:ascii="Arial" w:eastAsia="Times New Roman" w:hAnsi="Arial" w:cs="Arial"/>
          <w:i/>
          <w:iCs/>
          <w:sz w:val="24"/>
          <w:szCs w:val="24"/>
          <w:lang w:val="en-GB" w:eastAsia="en-GB"/>
        </w:rPr>
        <w:t>Decision Support Systems</w:t>
      </w:r>
      <w:r w:rsidRPr="00490796">
        <w:rPr>
          <w:rFonts w:ascii="Arial" w:eastAsia="Times New Roman" w:hAnsi="Arial" w:cs="Arial"/>
          <w:sz w:val="24"/>
          <w:szCs w:val="24"/>
          <w:lang w:val="en-GB" w:eastAsia="en-GB"/>
        </w:rPr>
        <w:t>, 54(1), pp. 461–470.</w:t>
      </w:r>
      <w:r w:rsidRPr="00490796">
        <w:rPr>
          <w:rFonts w:ascii="Arial" w:eastAsia="Times New Roman" w:hAnsi="Arial" w:cs="Arial"/>
          <w:sz w:val="24"/>
          <w:szCs w:val="24"/>
          <w:lang w:val="en-GB" w:eastAsia="en-GB"/>
        </w:rPr>
        <w:br/>
      </w:r>
      <w:hyperlink r:id="rId26"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3486FCB7" w14:textId="70819689"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Erkan, I. and Evans, C. (2016)</w:t>
      </w:r>
      <w:r w:rsidRPr="00490796">
        <w:rPr>
          <w:rFonts w:ascii="Arial" w:eastAsia="Times New Roman" w:hAnsi="Arial" w:cs="Arial"/>
          <w:sz w:val="24"/>
          <w:szCs w:val="24"/>
          <w:lang w:val="en-GB" w:eastAsia="en-GB"/>
        </w:rPr>
        <w:t xml:space="preserve"> ‘The influence of </w:t>
      </w:r>
      <w:proofErr w:type="spellStart"/>
      <w:r w:rsidRPr="00490796">
        <w:rPr>
          <w:rFonts w:ascii="Arial" w:eastAsia="Times New Roman" w:hAnsi="Arial" w:cs="Arial"/>
          <w:sz w:val="24"/>
          <w:szCs w:val="24"/>
          <w:lang w:val="en-GB" w:eastAsia="en-GB"/>
        </w:rPr>
        <w:t>eWOM</w:t>
      </w:r>
      <w:proofErr w:type="spellEnd"/>
      <w:r w:rsidRPr="00490796">
        <w:rPr>
          <w:rFonts w:ascii="Arial" w:eastAsia="Times New Roman" w:hAnsi="Arial" w:cs="Arial"/>
          <w:sz w:val="24"/>
          <w:szCs w:val="24"/>
          <w:lang w:val="en-GB" w:eastAsia="en-GB"/>
        </w:rPr>
        <w:t xml:space="preserve"> in social media on consumers’ purchase intentions’, </w:t>
      </w:r>
      <w:r w:rsidRPr="00490796">
        <w:rPr>
          <w:rFonts w:ascii="Arial" w:eastAsia="Times New Roman" w:hAnsi="Arial" w:cs="Arial"/>
          <w:i/>
          <w:iCs/>
          <w:sz w:val="24"/>
          <w:szCs w:val="24"/>
          <w:lang w:val="en-GB" w:eastAsia="en-GB"/>
        </w:rPr>
        <w:t>Journal of Research in Interactive Marketing</w:t>
      </w:r>
      <w:r w:rsidR="00C963AF">
        <w:rPr>
          <w:rFonts w:ascii="Arial" w:eastAsia="Times New Roman" w:hAnsi="Arial" w:cs="Arial"/>
          <w:sz w:val="24"/>
          <w:szCs w:val="24"/>
          <w:lang w:val="en-GB" w:eastAsia="en-GB"/>
        </w:rPr>
        <w:t>, 10(1), pp. 47–64.</w:t>
      </w:r>
    </w:p>
    <w:p w14:paraId="3999BCD1" w14:textId="77777777"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490796">
        <w:rPr>
          <w:rFonts w:ascii="Arial" w:eastAsia="Times New Roman" w:hAnsi="Arial" w:cs="Arial"/>
          <w:b/>
          <w:bCs/>
          <w:sz w:val="24"/>
          <w:szCs w:val="24"/>
          <w:lang w:val="en-GB" w:eastAsia="en-GB"/>
        </w:rPr>
        <w:t>Schivinski</w:t>
      </w:r>
      <w:proofErr w:type="spellEnd"/>
      <w:r w:rsidRPr="00490796">
        <w:rPr>
          <w:rFonts w:ascii="Arial" w:eastAsia="Times New Roman" w:hAnsi="Arial" w:cs="Arial"/>
          <w:b/>
          <w:bCs/>
          <w:sz w:val="24"/>
          <w:szCs w:val="24"/>
          <w:lang w:val="en-GB" w:eastAsia="en-GB"/>
        </w:rPr>
        <w:t>, B. and Dabrowski, D. (2016)</w:t>
      </w:r>
      <w:r w:rsidRPr="00490796">
        <w:rPr>
          <w:rFonts w:ascii="Arial" w:eastAsia="Times New Roman" w:hAnsi="Arial" w:cs="Arial"/>
          <w:sz w:val="24"/>
          <w:szCs w:val="24"/>
          <w:lang w:val="en-GB" w:eastAsia="en-GB"/>
        </w:rPr>
        <w:t xml:space="preserve"> ‘The effect of social media communication on consumer perceptions of brands’, </w:t>
      </w:r>
      <w:r w:rsidRPr="00490796">
        <w:rPr>
          <w:rFonts w:ascii="Arial" w:eastAsia="Times New Roman" w:hAnsi="Arial" w:cs="Arial"/>
          <w:i/>
          <w:iCs/>
          <w:sz w:val="24"/>
          <w:szCs w:val="24"/>
          <w:lang w:val="en-GB" w:eastAsia="en-GB"/>
        </w:rPr>
        <w:t>Journal of Marketing Communications</w:t>
      </w:r>
      <w:r w:rsidRPr="00490796">
        <w:rPr>
          <w:rFonts w:ascii="Arial" w:eastAsia="Times New Roman" w:hAnsi="Arial" w:cs="Arial"/>
          <w:sz w:val="24"/>
          <w:szCs w:val="24"/>
          <w:lang w:val="en-GB" w:eastAsia="en-GB"/>
        </w:rPr>
        <w:t>, 22(2), pp. 189–214.</w:t>
      </w:r>
      <w:r w:rsidRPr="00490796">
        <w:rPr>
          <w:rFonts w:ascii="Arial" w:eastAsia="Times New Roman" w:hAnsi="Arial" w:cs="Arial"/>
          <w:sz w:val="24"/>
          <w:szCs w:val="24"/>
          <w:lang w:val="en-GB" w:eastAsia="en-GB"/>
        </w:rPr>
        <w:br/>
      </w:r>
      <w:hyperlink r:id="rId27"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59ED6A93" w14:textId="0F8AB577"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490796">
        <w:rPr>
          <w:rFonts w:ascii="Arial" w:eastAsia="Times New Roman" w:hAnsi="Arial" w:cs="Arial"/>
          <w:b/>
          <w:bCs/>
          <w:sz w:val="24"/>
          <w:szCs w:val="24"/>
          <w:lang w:val="en-GB" w:eastAsia="en-GB"/>
        </w:rPr>
        <w:t>Kudeshia</w:t>
      </w:r>
      <w:proofErr w:type="spellEnd"/>
      <w:r w:rsidRPr="00490796">
        <w:rPr>
          <w:rFonts w:ascii="Arial" w:eastAsia="Times New Roman" w:hAnsi="Arial" w:cs="Arial"/>
          <w:b/>
          <w:bCs/>
          <w:sz w:val="24"/>
          <w:szCs w:val="24"/>
          <w:lang w:val="en-GB" w:eastAsia="en-GB"/>
        </w:rPr>
        <w:t>, C. and Kumar, A. (2017)</w:t>
      </w:r>
      <w:r w:rsidRPr="00490796">
        <w:rPr>
          <w:rFonts w:ascii="Arial" w:eastAsia="Times New Roman" w:hAnsi="Arial" w:cs="Arial"/>
          <w:sz w:val="24"/>
          <w:szCs w:val="24"/>
          <w:lang w:val="en-GB" w:eastAsia="en-GB"/>
        </w:rPr>
        <w:t xml:space="preserve"> ‘Social </w:t>
      </w:r>
      <w:proofErr w:type="spellStart"/>
      <w:r w:rsidRPr="00490796">
        <w:rPr>
          <w:rFonts w:ascii="Arial" w:eastAsia="Times New Roman" w:hAnsi="Arial" w:cs="Arial"/>
          <w:sz w:val="24"/>
          <w:szCs w:val="24"/>
          <w:lang w:val="en-GB" w:eastAsia="en-GB"/>
        </w:rPr>
        <w:t>eWOM</w:t>
      </w:r>
      <w:proofErr w:type="spellEnd"/>
      <w:r w:rsidRPr="00490796">
        <w:rPr>
          <w:rFonts w:ascii="Arial" w:eastAsia="Times New Roman" w:hAnsi="Arial" w:cs="Arial"/>
          <w:sz w:val="24"/>
          <w:szCs w:val="24"/>
          <w:lang w:val="en-GB" w:eastAsia="en-GB"/>
        </w:rPr>
        <w:t xml:space="preserve">: Does it affect consumer brand attitude and purchase intention?’, </w:t>
      </w:r>
      <w:r w:rsidRPr="00490796">
        <w:rPr>
          <w:rFonts w:ascii="Arial" w:eastAsia="Times New Roman" w:hAnsi="Arial" w:cs="Arial"/>
          <w:i/>
          <w:iCs/>
          <w:sz w:val="24"/>
          <w:szCs w:val="24"/>
          <w:lang w:val="en-GB" w:eastAsia="en-GB"/>
        </w:rPr>
        <w:t>Journal of Retailing and Consumer Services</w:t>
      </w:r>
      <w:r w:rsidR="00C963AF">
        <w:rPr>
          <w:rFonts w:ascii="Arial" w:eastAsia="Times New Roman" w:hAnsi="Arial" w:cs="Arial"/>
          <w:sz w:val="24"/>
          <w:szCs w:val="24"/>
          <w:lang w:val="en-GB" w:eastAsia="en-GB"/>
        </w:rPr>
        <w:t>, 38, pp. 185–194.</w:t>
      </w:r>
    </w:p>
    <w:p w14:paraId="041E82A4" w14:textId="170848F6"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490796">
        <w:rPr>
          <w:rFonts w:ascii="Arial" w:eastAsia="Times New Roman" w:hAnsi="Arial" w:cs="Arial"/>
          <w:b/>
          <w:bCs/>
          <w:sz w:val="24"/>
          <w:szCs w:val="24"/>
          <w:lang w:val="en-GB" w:eastAsia="en-GB"/>
        </w:rPr>
        <w:t>Muntinga</w:t>
      </w:r>
      <w:proofErr w:type="spellEnd"/>
      <w:r w:rsidRPr="00490796">
        <w:rPr>
          <w:rFonts w:ascii="Arial" w:eastAsia="Times New Roman" w:hAnsi="Arial" w:cs="Arial"/>
          <w:b/>
          <w:bCs/>
          <w:sz w:val="24"/>
          <w:szCs w:val="24"/>
          <w:lang w:val="en-GB" w:eastAsia="en-GB"/>
        </w:rPr>
        <w:t>, D.G., Moorman, M. and Smit, E.G. (2011)</w:t>
      </w:r>
      <w:r w:rsidRPr="00490796">
        <w:rPr>
          <w:rFonts w:ascii="Arial" w:eastAsia="Times New Roman" w:hAnsi="Arial" w:cs="Arial"/>
          <w:sz w:val="24"/>
          <w:szCs w:val="24"/>
          <w:lang w:val="en-GB" w:eastAsia="en-GB"/>
        </w:rPr>
        <w:t xml:space="preserve"> ‘Introducing COBRAs: Exploring motivations for brand-related social media use’, </w:t>
      </w:r>
      <w:r w:rsidRPr="00490796">
        <w:rPr>
          <w:rFonts w:ascii="Arial" w:eastAsia="Times New Roman" w:hAnsi="Arial" w:cs="Arial"/>
          <w:i/>
          <w:iCs/>
          <w:sz w:val="24"/>
          <w:szCs w:val="24"/>
          <w:lang w:val="en-GB" w:eastAsia="en-GB"/>
        </w:rPr>
        <w:t>International Journal of Advertising</w:t>
      </w:r>
      <w:r w:rsidR="00C963AF">
        <w:rPr>
          <w:rFonts w:ascii="Arial" w:eastAsia="Times New Roman" w:hAnsi="Arial" w:cs="Arial"/>
          <w:sz w:val="24"/>
          <w:szCs w:val="24"/>
          <w:lang w:val="en-GB" w:eastAsia="en-GB"/>
        </w:rPr>
        <w:t>, 30(1), pp. 13–46.</w:t>
      </w:r>
    </w:p>
    <w:p w14:paraId="21867D03" w14:textId="77777777"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490796">
        <w:rPr>
          <w:rFonts w:ascii="Arial" w:eastAsia="Times New Roman" w:hAnsi="Arial" w:cs="Arial"/>
          <w:b/>
          <w:bCs/>
          <w:sz w:val="24"/>
          <w:szCs w:val="24"/>
          <w:lang w:val="en-GB" w:eastAsia="en-GB"/>
        </w:rPr>
        <w:t>Hollebeek</w:t>
      </w:r>
      <w:proofErr w:type="spellEnd"/>
      <w:r w:rsidRPr="00490796">
        <w:rPr>
          <w:rFonts w:ascii="Arial" w:eastAsia="Times New Roman" w:hAnsi="Arial" w:cs="Arial"/>
          <w:b/>
          <w:bCs/>
          <w:sz w:val="24"/>
          <w:szCs w:val="24"/>
          <w:lang w:val="en-GB" w:eastAsia="en-GB"/>
        </w:rPr>
        <w:t>, L.D., Glynn, M.S. and Brodie, R.J. (2014)</w:t>
      </w:r>
      <w:r w:rsidRPr="00490796">
        <w:rPr>
          <w:rFonts w:ascii="Arial" w:eastAsia="Times New Roman" w:hAnsi="Arial" w:cs="Arial"/>
          <w:sz w:val="24"/>
          <w:szCs w:val="24"/>
          <w:lang w:val="en-GB" w:eastAsia="en-GB"/>
        </w:rPr>
        <w:t xml:space="preserve"> ‘Consumer brand engagement in social media: Conceptualization, scale development and validation’, </w:t>
      </w:r>
      <w:r w:rsidRPr="00490796">
        <w:rPr>
          <w:rFonts w:ascii="Arial" w:eastAsia="Times New Roman" w:hAnsi="Arial" w:cs="Arial"/>
          <w:i/>
          <w:iCs/>
          <w:sz w:val="24"/>
          <w:szCs w:val="24"/>
          <w:lang w:val="en-GB" w:eastAsia="en-GB"/>
        </w:rPr>
        <w:t>Journal of Interactive Marketing</w:t>
      </w:r>
      <w:r w:rsidRPr="00490796">
        <w:rPr>
          <w:rFonts w:ascii="Arial" w:eastAsia="Times New Roman" w:hAnsi="Arial" w:cs="Arial"/>
          <w:sz w:val="24"/>
          <w:szCs w:val="24"/>
          <w:lang w:val="en-GB" w:eastAsia="en-GB"/>
        </w:rPr>
        <w:t>, 28(2), pp. 149–165.</w:t>
      </w:r>
      <w:r w:rsidRPr="00490796">
        <w:rPr>
          <w:rFonts w:ascii="Arial" w:eastAsia="Times New Roman" w:hAnsi="Arial" w:cs="Arial"/>
          <w:sz w:val="24"/>
          <w:szCs w:val="24"/>
          <w:lang w:val="en-GB" w:eastAsia="en-GB"/>
        </w:rPr>
        <w:br/>
      </w:r>
      <w:hyperlink r:id="rId28"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3F768EBE" w14:textId="711C5375"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 xml:space="preserve">Dessart, L., </w:t>
      </w:r>
      <w:proofErr w:type="spellStart"/>
      <w:r w:rsidRPr="00490796">
        <w:rPr>
          <w:rFonts w:ascii="Arial" w:eastAsia="Times New Roman" w:hAnsi="Arial" w:cs="Arial"/>
          <w:b/>
          <w:bCs/>
          <w:sz w:val="24"/>
          <w:szCs w:val="24"/>
          <w:lang w:val="en-GB" w:eastAsia="en-GB"/>
        </w:rPr>
        <w:t>Veloutsou</w:t>
      </w:r>
      <w:proofErr w:type="spellEnd"/>
      <w:r w:rsidRPr="00490796">
        <w:rPr>
          <w:rFonts w:ascii="Arial" w:eastAsia="Times New Roman" w:hAnsi="Arial" w:cs="Arial"/>
          <w:b/>
          <w:bCs/>
          <w:sz w:val="24"/>
          <w:szCs w:val="24"/>
          <w:lang w:val="en-GB" w:eastAsia="en-GB"/>
        </w:rPr>
        <w:t>, C. and Morgan-Thomas, A. (2016)</w:t>
      </w:r>
      <w:r w:rsidRPr="00490796">
        <w:rPr>
          <w:rFonts w:ascii="Arial" w:eastAsia="Times New Roman" w:hAnsi="Arial" w:cs="Arial"/>
          <w:sz w:val="24"/>
          <w:szCs w:val="24"/>
          <w:lang w:val="en-GB" w:eastAsia="en-GB"/>
        </w:rPr>
        <w:t xml:space="preserve"> ‘Capturing consumer engagement: Duality, dimensionality and measurement’, </w:t>
      </w:r>
      <w:r w:rsidRPr="00490796">
        <w:rPr>
          <w:rFonts w:ascii="Arial" w:eastAsia="Times New Roman" w:hAnsi="Arial" w:cs="Arial"/>
          <w:i/>
          <w:iCs/>
          <w:sz w:val="24"/>
          <w:szCs w:val="24"/>
          <w:lang w:val="en-GB" w:eastAsia="en-GB"/>
        </w:rPr>
        <w:t>Journal of Marketing Management</w:t>
      </w:r>
      <w:r w:rsidR="00C963AF">
        <w:rPr>
          <w:rFonts w:ascii="Arial" w:eastAsia="Times New Roman" w:hAnsi="Arial" w:cs="Arial"/>
          <w:sz w:val="24"/>
          <w:szCs w:val="24"/>
          <w:lang w:val="en-GB" w:eastAsia="en-GB"/>
        </w:rPr>
        <w:t>, 32(5–6), pp. 399–426.</w:t>
      </w:r>
    </w:p>
    <w:p w14:paraId="424EE0C5" w14:textId="77777777"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Uncles, M.D. et al. (2003)</w:t>
      </w:r>
      <w:r w:rsidRPr="00490796">
        <w:rPr>
          <w:rFonts w:ascii="Arial" w:eastAsia="Times New Roman" w:hAnsi="Arial" w:cs="Arial"/>
          <w:sz w:val="24"/>
          <w:szCs w:val="24"/>
          <w:lang w:val="en-GB" w:eastAsia="en-GB"/>
        </w:rPr>
        <w:t xml:space="preserve"> ‘Customer loyalty and customer loyalty programs’, </w:t>
      </w:r>
      <w:r w:rsidRPr="00490796">
        <w:rPr>
          <w:rFonts w:ascii="Arial" w:eastAsia="Times New Roman" w:hAnsi="Arial" w:cs="Arial"/>
          <w:i/>
          <w:iCs/>
          <w:sz w:val="24"/>
          <w:szCs w:val="24"/>
          <w:lang w:val="en-GB" w:eastAsia="en-GB"/>
        </w:rPr>
        <w:t>Journal of Consumer Marketing</w:t>
      </w:r>
      <w:r w:rsidRPr="00490796">
        <w:rPr>
          <w:rFonts w:ascii="Arial" w:eastAsia="Times New Roman" w:hAnsi="Arial" w:cs="Arial"/>
          <w:sz w:val="24"/>
          <w:szCs w:val="24"/>
          <w:lang w:val="en-GB" w:eastAsia="en-GB"/>
        </w:rPr>
        <w:t>, 20(4), pp. 294–316.</w:t>
      </w:r>
      <w:r w:rsidRPr="00490796">
        <w:rPr>
          <w:rFonts w:ascii="Arial" w:eastAsia="Times New Roman" w:hAnsi="Arial" w:cs="Arial"/>
          <w:sz w:val="24"/>
          <w:szCs w:val="24"/>
          <w:lang w:val="en-GB" w:eastAsia="en-GB"/>
        </w:rPr>
        <w:br/>
      </w:r>
      <w:hyperlink r:id="rId29"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6711C5EC" w14:textId="3D47D10A"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490796">
        <w:rPr>
          <w:rFonts w:ascii="Arial" w:eastAsia="Times New Roman" w:hAnsi="Arial" w:cs="Arial"/>
          <w:b/>
          <w:bCs/>
          <w:sz w:val="24"/>
          <w:szCs w:val="24"/>
          <w:lang w:val="en-GB" w:eastAsia="en-GB"/>
        </w:rPr>
        <w:t>Muntinga</w:t>
      </w:r>
      <w:proofErr w:type="spellEnd"/>
      <w:r w:rsidRPr="00490796">
        <w:rPr>
          <w:rFonts w:ascii="Arial" w:eastAsia="Times New Roman" w:hAnsi="Arial" w:cs="Arial"/>
          <w:b/>
          <w:bCs/>
          <w:sz w:val="24"/>
          <w:szCs w:val="24"/>
          <w:lang w:val="en-GB" w:eastAsia="en-GB"/>
        </w:rPr>
        <w:t>, D.G. et al. (2011)</w:t>
      </w:r>
      <w:r w:rsidRPr="00490796">
        <w:rPr>
          <w:rFonts w:ascii="Arial" w:eastAsia="Times New Roman" w:hAnsi="Arial" w:cs="Arial"/>
          <w:sz w:val="24"/>
          <w:szCs w:val="24"/>
          <w:lang w:val="en-GB" w:eastAsia="en-GB"/>
        </w:rPr>
        <w:t xml:space="preserve"> ‘Introducing COBRAs: Exploring motivations for brand-related social media use’, </w:t>
      </w:r>
      <w:r w:rsidRPr="00490796">
        <w:rPr>
          <w:rFonts w:ascii="Arial" w:eastAsia="Times New Roman" w:hAnsi="Arial" w:cs="Arial"/>
          <w:i/>
          <w:iCs/>
          <w:sz w:val="24"/>
          <w:szCs w:val="24"/>
          <w:lang w:val="en-GB" w:eastAsia="en-GB"/>
        </w:rPr>
        <w:t>International Journal of Advertising</w:t>
      </w:r>
      <w:r w:rsidRPr="00490796">
        <w:rPr>
          <w:rFonts w:ascii="Arial" w:eastAsia="Times New Roman" w:hAnsi="Arial" w:cs="Arial"/>
          <w:sz w:val="24"/>
          <w:szCs w:val="24"/>
          <w:lang w:val="en-GB" w:eastAsia="en-GB"/>
        </w:rPr>
        <w:t>, 30(1), pp. 13–46</w:t>
      </w:r>
      <w:r w:rsidR="00C963AF">
        <w:rPr>
          <w:rFonts w:ascii="Arial" w:eastAsia="Times New Roman" w:hAnsi="Arial" w:cs="Arial"/>
          <w:sz w:val="24"/>
          <w:szCs w:val="24"/>
          <w:lang w:val="en-GB" w:eastAsia="en-GB"/>
        </w:rPr>
        <w:t>.</w:t>
      </w:r>
    </w:p>
    <w:p w14:paraId="78B67A45" w14:textId="53E1759D" w:rsidR="00490796" w:rsidRPr="00490796" w:rsidRDefault="00490796" w:rsidP="00490796">
      <w:pPr>
        <w:numPr>
          <w:ilvl w:val="0"/>
          <w:numId w:val="49"/>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490796">
        <w:rPr>
          <w:rFonts w:ascii="Arial" w:eastAsia="Times New Roman" w:hAnsi="Arial" w:cs="Arial"/>
          <w:b/>
          <w:bCs/>
          <w:sz w:val="24"/>
          <w:szCs w:val="24"/>
          <w:lang w:val="en-GB" w:eastAsia="en-GB"/>
        </w:rPr>
        <w:t>Hollebeek</w:t>
      </w:r>
      <w:proofErr w:type="spellEnd"/>
      <w:r w:rsidRPr="00490796">
        <w:rPr>
          <w:rFonts w:ascii="Arial" w:eastAsia="Times New Roman" w:hAnsi="Arial" w:cs="Arial"/>
          <w:b/>
          <w:bCs/>
          <w:sz w:val="24"/>
          <w:szCs w:val="24"/>
          <w:lang w:val="en-GB" w:eastAsia="en-GB"/>
        </w:rPr>
        <w:t>, L.D. and Rather, R.A. (2019)</w:t>
      </w:r>
      <w:r w:rsidRPr="00490796">
        <w:rPr>
          <w:rFonts w:ascii="Arial" w:eastAsia="Times New Roman" w:hAnsi="Arial" w:cs="Arial"/>
          <w:sz w:val="24"/>
          <w:szCs w:val="24"/>
          <w:lang w:val="en-GB" w:eastAsia="en-GB"/>
        </w:rPr>
        <w:t xml:space="preserve"> ‘Service innovativeness and tourism customer outcomes’, </w:t>
      </w:r>
      <w:r w:rsidRPr="00490796">
        <w:rPr>
          <w:rFonts w:ascii="Arial" w:eastAsia="Times New Roman" w:hAnsi="Arial" w:cs="Arial"/>
          <w:i/>
          <w:iCs/>
          <w:sz w:val="24"/>
          <w:szCs w:val="24"/>
          <w:lang w:val="en-GB" w:eastAsia="en-GB"/>
        </w:rPr>
        <w:t>International Journal of Contemporary Hospitality Management</w:t>
      </w:r>
      <w:r w:rsidR="00C963AF">
        <w:rPr>
          <w:rFonts w:ascii="Arial" w:eastAsia="Times New Roman" w:hAnsi="Arial" w:cs="Arial"/>
          <w:sz w:val="24"/>
          <w:szCs w:val="24"/>
          <w:lang w:val="en-GB" w:eastAsia="en-GB"/>
        </w:rPr>
        <w:t>, 31(11), pp. 4226–4245.</w:t>
      </w:r>
    </w:p>
    <w:p w14:paraId="0B7D9BB6" w14:textId="77777777" w:rsidR="00490796" w:rsidRPr="00490796" w:rsidRDefault="00490796" w:rsidP="00490796">
      <w:pPr>
        <w:numPr>
          <w:ilvl w:val="0"/>
          <w:numId w:val="49"/>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lastRenderedPageBreak/>
        <w:t>Lemon, K.N. and Verhoef, P.C. (2016)</w:t>
      </w:r>
      <w:r w:rsidRPr="00490796">
        <w:rPr>
          <w:rFonts w:ascii="Arial" w:eastAsia="Times New Roman" w:hAnsi="Arial" w:cs="Arial"/>
          <w:sz w:val="24"/>
          <w:szCs w:val="24"/>
          <w:lang w:val="en-GB" w:eastAsia="en-GB"/>
        </w:rPr>
        <w:t xml:space="preserve"> ‘Understanding customer experience throughout the customer journey’, </w:t>
      </w:r>
      <w:r w:rsidRPr="00490796">
        <w:rPr>
          <w:rFonts w:ascii="Arial" w:eastAsia="Times New Roman" w:hAnsi="Arial" w:cs="Arial"/>
          <w:i/>
          <w:iCs/>
          <w:sz w:val="24"/>
          <w:szCs w:val="24"/>
          <w:lang w:val="en-GB" w:eastAsia="en-GB"/>
        </w:rPr>
        <w:t>Journal of Marketing</w:t>
      </w:r>
      <w:r w:rsidRPr="00490796">
        <w:rPr>
          <w:rFonts w:ascii="Arial" w:eastAsia="Times New Roman" w:hAnsi="Arial" w:cs="Arial"/>
          <w:sz w:val="24"/>
          <w:szCs w:val="24"/>
          <w:lang w:val="en-GB" w:eastAsia="en-GB"/>
        </w:rPr>
        <w:t>, 80(6), pp. 69–96.</w:t>
      </w:r>
      <w:r w:rsidRPr="00490796">
        <w:rPr>
          <w:rFonts w:ascii="Arial" w:eastAsia="Times New Roman" w:hAnsi="Arial" w:cs="Arial"/>
          <w:sz w:val="24"/>
          <w:szCs w:val="24"/>
          <w:lang w:val="en-GB" w:eastAsia="en-GB"/>
        </w:rPr>
        <w:br/>
      </w:r>
      <w:hyperlink r:id="rId30"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6CCB454B" w14:textId="77777777" w:rsidR="00490796" w:rsidRPr="00490796" w:rsidRDefault="00490796" w:rsidP="00490796">
      <w:pPr>
        <w:numPr>
          <w:ilvl w:val="0"/>
          <w:numId w:val="49"/>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Kumar, V. and Reinartz, W. (2016)</w:t>
      </w:r>
      <w:r w:rsidRPr="00490796">
        <w:rPr>
          <w:rFonts w:ascii="Arial" w:eastAsia="Times New Roman" w:hAnsi="Arial" w:cs="Arial"/>
          <w:sz w:val="24"/>
          <w:szCs w:val="24"/>
          <w:lang w:val="en-GB" w:eastAsia="en-GB"/>
        </w:rPr>
        <w:t xml:space="preserve"> ‘Creating enduring customer value’, </w:t>
      </w:r>
      <w:r w:rsidRPr="00490796">
        <w:rPr>
          <w:rFonts w:ascii="Arial" w:eastAsia="Times New Roman" w:hAnsi="Arial" w:cs="Arial"/>
          <w:i/>
          <w:iCs/>
          <w:sz w:val="24"/>
          <w:szCs w:val="24"/>
          <w:lang w:val="en-GB" w:eastAsia="en-GB"/>
        </w:rPr>
        <w:t>Journal of Marketing</w:t>
      </w:r>
      <w:r w:rsidRPr="00490796">
        <w:rPr>
          <w:rFonts w:ascii="Arial" w:eastAsia="Times New Roman" w:hAnsi="Arial" w:cs="Arial"/>
          <w:sz w:val="24"/>
          <w:szCs w:val="24"/>
          <w:lang w:val="en-GB" w:eastAsia="en-GB"/>
        </w:rPr>
        <w:t>, 80(6), pp. 36–68.</w:t>
      </w:r>
      <w:r w:rsidRPr="00490796">
        <w:rPr>
          <w:rFonts w:ascii="Arial" w:eastAsia="Times New Roman" w:hAnsi="Arial" w:cs="Arial"/>
          <w:sz w:val="24"/>
          <w:szCs w:val="24"/>
          <w:lang w:val="en-GB" w:eastAsia="en-GB"/>
        </w:rPr>
        <w:br/>
      </w:r>
      <w:hyperlink r:id="rId31"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4D2E4695" w14:textId="77777777" w:rsidR="00490796" w:rsidRPr="00490796" w:rsidRDefault="00490796" w:rsidP="00490796">
      <w:pPr>
        <w:numPr>
          <w:ilvl w:val="0"/>
          <w:numId w:val="49"/>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Verhoef, P.C., Kannan, P.K. and Inman, J.J. (2015)</w:t>
      </w:r>
      <w:r w:rsidRPr="00490796">
        <w:rPr>
          <w:rFonts w:ascii="Arial" w:eastAsia="Times New Roman" w:hAnsi="Arial" w:cs="Arial"/>
          <w:sz w:val="24"/>
          <w:szCs w:val="24"/>
          <w:lang w:val="en-GB" w:eastAsia="en-GB"/>
        </w:rPr>
        <w:t xml:space="preserve"> ‘From multi-channel retailing to omni-channel retailing’, </w:t>
      </w:r>
      <w:r w:rsidRPr="00490796">
        <w:rPr>
          <w:rFonts w:ascii="Arial" w:eastAsia="Times New Roman" w:hAnsi="Arial" w:cs="Arial"/>
          <w:i/>
          <w:iCs/>
          <w:sz w:val="24"/>
          <w:szCs w:val="24"/>
          <w:lang w:val="en-GB" w:eastAsia="en-GB"/>
        </w:rPr>
        <w:t>Journal of Retailing</w:t>
      </w:r>
      <w:r w:rsidRPr="00490796">
        <w:rPr>
          <w:rFonts w:ascii="Arial" w:eastAsia="Times New Roman" w:hAnsi="Arial" w:cs="Arial"/>
          <w:sz w:val="24"/>
          <w:szCs w:val="24"/>
          <w:lang w:val="en-GB" w:eastAsia="en-GB"/>
        </w:rPr>
        <w:t>, 91(2), pp. 174–181.</w:t>
      </w:r>
      <w:r w:rsidRPr="00490796">
        <w:rPr>
          <w:rFonts w:ascii="Arial" w:eastAsia="Times New Roman" w:hAnsi="Arial" w:cs="Arial"/>
          <w:sz w:val="24"/>
          <w:szCs w:val="24"/>
          <w:lang w:val="en-GB" w:eastAsia="en-GB"/>
        </w:rPr>
        <w:br/>
      </w:r>
      <w:hyperlink r:id="rId32"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0356912F" w14:textId="77777777" w:rsidR="00490796" w:rsidRPr="00490796" w:rsidRDefault="00490796" w:rsidP="00490796">
      <w:pPr>
        <w:numPr>
          <w:ilvl w:val="0"/>
          <w:numId w:val="49"/>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Homburg, C., Jozić, D. and Kuehnl, C. (2017)</w:t>
      </w:r>
      <w:r w:rsidRPr="00490796">
        <w:rPr>
          <w:rFonts w:ascii="Arial" w:eastAsia="Times New Roman" w:hAnsi="Arial" w:cs="Arial"/>
          <w:sz w:val="24"/>
          <w:szCs w:val="24"/>
          <w:lang w:val="en-GB" w:eastAsia="en-GB"/>
        </w:rPr>
        <w:t xml:space="preserve"> ‘Customer experience management: Toward implementing an evolving marketing concept’, </w:t>
      </w:r>
      <w:r w:rsidRPr="00490796">
        <w:rPr>
          <w:rFonts w:ascii="Arial" w:eastAsia="Times New Roman" w:hAnsi="Arial" w:cs="Arial"/>
          <w:i/>
          <w:iCs/>
          <w:sz w:val="24"/>
          <w:szCs w:val="24"/>
          <w:lang w:val="en-GB" w:eastAsia="en-GB"/>
        </w:rPr>
        <w:t>Journal of the Academy of Marketing Science</w:t>
      </w:r>
      <w:r w:rsidRPr="00490796">
        <w:rPr>
          <w:rFonts w:ascii="Arial" w:eastAsia="Times New Roman" w:hAnsi="Arial" w:cs="Arial"/>
          <w:sz w:val="24"/>
          <w:szCs w:val="24"/>
          <w:lang w:val="en-GB" w:eastAsia="en-GB"/>
        </w:rPr>
        <w:t>, 45, pp. 377–401.</w:t>
      </w:r>
      <w:r w:rsidRPr="00490796">
        <w:rPr>
          <w:rFonts w:ascii="Arial" w:eastAsia="Times New Roman" w:hAnsi="Arial" w:cs="Arial"/>
          <w:sz w:val="24"/>
          <w:szCs w:val="24"/>
          <w:lang w:val="en-GB" w:eastAsia="en-GB"/>
        </w:rPr>
        <w:br/>
      </w:r>
      <w:hyperlink r:id="rId33"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2B0C5D64" w14:textId="322609E1" w:rsidR="00490796" w:rsidRPr="00490796" w:rsidRDefault="00490796" w:rsidP="00490796">
      <w:pPr>
        <w:numPr>
          <w:ilvl w:val="0"/>
          <w:numId w:val="49"/>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 xml:space="preserve">Klaus, P. and </w:t>
      </w:r>
      <w:proofErr w:type="spellStart"/>
      <w:r w:rsidRPr="00490796">
        <w:rPr>
          <w:rFonts w:ascii="Arial" w:eastAsia="Times New Roman" w:hAnsi="Arial" w:cs="Arial"/>
          <w:b/>
          <w:bCs/>
          <w:sz w:val="24"/>
          <w:szCs w:val="24"/>
          <w:lang w:val="en-GB" w:eastAsia="en-GB"/>
        </w:rPr>
        <w:t>Maklan</w:t>
      </w:r>
      <w:proofErr w:type="spellEnd"/>
      <w:r w:rsidRPr="00490796">
        <w:rPr>
          <w:rFonts w:ascii="Arial" w:eastAsia="Times New Roman" w:hAnsi="Arial" w:cs="Arial"/>
          <w:b/>
          <w:bCs/>
          <w:sz w:val="24"/>
          <w:szCs w:val="24"/>
          <w:lang w:val="en-GB" w:eastAsia="en-GB"/>
        </w:rPr>
        <w:t>, S. (2013)</w:t>
      </w:r>
      <w:r w:rsidRPr="00490796">
        <w:rPr>
          <w:rFonts w:ascii="Arial" w:eastAsia="Times New Roman" w:hAnsi="Arial" w:cs="Arial"/>
          <w:sz w:val="24"/>
          <w:szCs w:val="24"/>
          <w:lang w:val="en-GB" w:eastAsia="en-GB"/>
        </w:rPr>
        <w:t xml:space="preserve"> ‘Towards a better measure of customer experience’, </w:t>
      </w:r>
      <w:r w:rsidRPr="00490796">
        <w:rPr>
          <w:rFonts w:ascii="Arial" w:eastAsia="Times New Roman" w:hAnsi="Arial" w:cs="Arial"/>
          <w:i/>
          <w:iCs/>
          <w:sz w:val="24"/>
          <w:szCs w:val="24"/>
          <w:lang w:val="en-GB" w:eastAsia="en-GB"/>
        </w:rPr>
        <w:t>International Journal of Market Research</w:t>
      </w:r>
      <w:r w:rsidR="00C963AF">
        <w:rPr>
          <w:rFonts w:ascii="Arial" w:eastAsia="Times New Roman" w:hAnsi="Arial" w:cs="Arial"/>
          <w:sz w:val="24"/>
          <w:szCs w:val="24"/>
          <w:lang w:val="en-GB" w:eastAsia="en-GB"/>
        </w:rPr>
        <w:t>, 55(2), pp. 227–246.</w:t>
      </w:r>
    </w:p>
    <w:p w14:paraId="14678A57" w14:textId="77777777" w:rsidR="00490796" w:rsidRPr="00490796" w:rsidRDefault="00490796" w:rsidP="00490796">
      <w:pPr>
        <w:numPr>
          <w:ilvl w:val="0"/>
          <w:numId w:val="49"/>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 xml:space="preserve">Brakus, J.J., Schmitt, B.H. and </w:t>
      </w:r>
      <w:proofErr w:type="spellStart"/>
      <w:r w:rsidRPr="00490796">
        <w:rPr>
          <w:rFonts w:ascii="Arial" w:eastAsia="Times New Roman" w:hAnsi="Arial" w:cs="Arial"/>
          <w:b/>
          <w:bCs/>
          <w:sz w:val="24"/>
          <w:szCs w:val="24"/>
          <w:lang w:val="en-GB" w:eastAsia="en-GB"/>
        </w:rPr>
        <w:t>Zarantonello</w:t>
      </w:r>
      <w:proofErr w:type="spellEnd"/>
      <w:r w:rsidRPr="00490796">
        <w:rPr>
          <w:rFonts w:ascii="Arial" w:eastAsia="Times New Roman" w:hAnsi="Arial" w:cs="Arial"/>
          <w:b/>
          <w:bCs/>
          <w:sz w:val="24"/>
          <w:szCs w:val="24"/>
          <w:lang w:val="en-GB" w:eastAsia="en-GB"/>
        </w:rPr>
        <w:t>, L. (2009)</w:t>
      </w:r>
      <w:r w:rsidRPr="00490796">
        <w:rPr>
          <w:rFonts w:ascii="Arial" w:eastAsia="Times New Roman" w:hAnsi="Arial" w:cs="Arial"/>
          <w:sz w:val="24"/>
          <w:szCs w:val="24"/>
          <w:lang w:val="en-GB" w:eastAsia="en-GB"/>
        </w:rPr>
        <w:t xml:space="preserve"> ‘Brand experience: What is it? How is it measured? Does it affect loyalty?’, </w:t>
      </w:r>
      <w:r w:rsidRPr="00490796">
        <w:rPr>
          <w:rFonts w:ascii="Arial" w:eastAsia="Times New Roman" w:hAnsi="Arial" w:cs="Arial"/>
          <w:i/>
          <w:iCs/>
          <w:sz w:val="24"/>
          <w:szCs w:val="24"/>
          <w:lang w:val="en-GB" w:eastAsia="en-GB"/>
        </w:rPr>
        <w:t>Journal of Marketing</w:t>
      </w:r>
      <w:r w:rsidRPr="00490796">
        <w:rPr>
          <w:rFonts w:ascii="Arial" w:eastAsia="Times New Roman" w:hAnsi="Arial" w:cs="Arial"/>
          <w:sz w:val="24"/>
          <w:szCs w:val="24"/>
          <w:lang w:val="en-GB" w:eastAsia="en-GB"/>
        </w:rPr>
        <w:t>, 73(3), pp. 52–68.</w:t>
      </w:r>
      <w:r w:rsidRPr="00490796">
        <w:rPr>
          <w:rFonts w:ascii="Arial" w:eastAsia="Times New Roman" w:hAnsi="Arial" w:cs="Arial"/>
          <w:sz w:val="24"/>
          <w:szCs w:val="24"/>
          <w:lang w:val="en-GB" w:eastAsia="en-GB"/>
        </w:rPr>
        <w:br/>
      </w:r>
      <w:hyperlink r:id="rId34"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6332EA3E" w14:textId="279C4658" w:rsidR="00490796" w:rsidRPr="00490796" w:rsidRDefault="00490796" w:rsidP="00490796">
      <w:pPr>
        <w:numPr>
          <w:ilvl w:val="0"/>
          <w:numId w:val="49"/>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Rather, R.A. (2020)</w:t>
      </w:r>
      <w:r w:rsidRPr="00490796">
        <w:rPr>
          <w:rFonts w:ascii="Arial" w:eastAsia="Times New Roman" w:hAnsi="Arial" w:cs="Arial"/>
          <w:sz w:val="24"/>
          <w:szCs w:val="24"/>
          <w:lang w:val="en-GB" w:eastAsia="en-GB"/>
        </w:rPr>
        <w:t xml:space="preserve"> ‘Customer experience and engagement in tourism: The mediating effects of brand authenticity’, </w:t>
      </w:r>
      <w:r w:rsidRPr="00490796">
        <w:rPr>
          <w:rFonts w:ascii="Arial" w:eastAsia="Times New Roman" w:hAnsi="Arial" w:cs="Arial"/>
          <w:i/>
          <w:iCs/>
          <w:sz w:val="24"/>
          <w:szCs w:val="24"/>
          <w:lang w:val="en-GB" w:eastAsia="en-GB"/>
        </w:rPr>
        <w:t>Journal of Retailing and Consumer Services</w:t>
      </w:r>
      <w:r w:rsidRPr="00490796">
        <w:rPr>
          <w:rFonts w:ascii="Arial" w:eastAsia="Times New Roman" w:hAnsi="Arial" w:cs="Arial"/>
          <w:sz w:val="24"/>
          <w:szCs w:val="24"/>
          <w:lang w:val="en-GB" w:eastAsia="en-GB"/>
        </w:rPr>
        <w:t>, 53, 101756.</w:t>
      </w:r>
    </w:p>
    <w:p w14:paraId="4A2DAD39" w14:textId="77777777" w:rsidR="00490796"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Hayes, J.L., Brinson, N.H., Bott, G.J. and Moeller, C.M. (2021/2022)</w:t>
      </w:r>
      <w:r w:rsidRPr="00490796">
        <w:rPr>
          <w:rFonts w:ascii="Arial" w:eastAsia="Times New Roman" w:hAnsi="Arial" w:cs="Arial"/>
          <w:sz w:val="24"/>
          <w:szCs w:val="24"/>
          <w:lang w:val="en-GB" w:eastAsia="en-GB"/>
        </w:rPr>
        <w:t xml:space="preserve"> ‘The influence of consumer–brand relationship on the personalized advertising privacy calculus in social media’, </w:t>
      </w:r>
      <w:r w:rsidRPr="00490796">
        <w:rPr>
          <w:rFonts w:ascii="Arial" w:eastAsia="Times New Roman" w:hAnsi="Arial" w:cs="Arial"/>
          <w:i/>
          <w:iCs/>
          <w:sz w:val="24"/>
          <w:szCs w:val="24"/>
          <w:lang w:val="en-GB" w:eastAsia="en-GB"/>
        </w:rPr>
        <w:t>Journal of Interactive Marketing</w:t>
      </w:r>
      <w:r w:rsidRPr="00490796">
        <w:rPr>
          <w:rFonts w:ascii="Arial" w:eastAsia="Times New Roman" w:hAnsi="Arial" w:cs="Arial"/>
          <w:sz w:val="24"/>
          <w:szCs w:val="24"/>
          <w:lang w:val="en-GB" w:eastAsia="en-GB"/>
        </w:rPr>
        <w:t>, 55(1), pp. 16–30.</w:t>
      </w:r>
      <w:r w:rsidRPr="00490796">
        <w:rPr>
          <w:rFonts w:ascii="Arial" w:eastAsia="Times New Roman" w:hAnsi="Arial" w:cs="Arial"/>
          <w:sz w:val="24"/>
          <w:szCs w:val="24"/>
          <w:lang w:val="en-GB" w:eastAsia="en-GB"/>
        </w:rPr>
        <w:br/>
      </w:r>
      <w:hyperlink r:id="rId35"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555B3BD2" w14:textId="44115C18" w:rsidR="00490796"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Zeng, F., Ye, Q., Li, J. and Yang, Z. (2021)</w:t>
      </w:r>
      <w:r w:rsidRPr="00490796">
        <w:rPr>
          <w:rFonts w:ascii="Arial" w:eastAsia="Times New Roman" w:hAnsi="Arial" w:cs="Arial"/>
          <w:sz w:val="24"/>
          <w:szCs w:val="24"/>
          <w:lang w:val="en-GB" w:eastAsia="en-GB"/>
        </w:rPr>
        <w:t xml:space="preserve"> ‘Does self-disclosure matter? A dynamic two-stage perspective for the personalization-privacy paradox’, </w:t>
      </w:r>
      <w:r w:rsidRPr="00490796">
        <w:rPr>
          <w:rFonts w:ascii="Arial" w:eastAsia="Times New Roman" w:hAnsi="Arial" w:cs="Arial"/>
          <w:i/>
          <w:iCs/>
          <w:sz w:val="24"/>
          <w:szCs w:val="24"/>
          <w:lang w:val="en-GB" w:eastAsia="en-GB"/>
        </w:rPr>
        <w:t>Journal of Business Research</w:t>
      </w:r>
      <w:r w:rsidR="00C963AF">
        <w:rPr>
          <w:rFonts w:ascii="Arial" w:eastAsia="Times New Roman" w:hAnsi="Arial" w:cs="Arial"/>
          <w:sz w:val="24"/>
          <w:szCs w:val="24"/>
          <w:lang w:val="en-GB" w:eastAsia="en-GB"/>
        </w:rPr>
        <w:t>, 124, pp. 667–675.</w:t>
      </w:r>
    </w:p>
    <w:p w14:paraId="2812D882" w14:textId="77777777" w:rsidR="00490796"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490796">
        <w:rPr>
          <w:rFonts w:ascii="Arial" w:eastAsia="Times New Roman" w:hAnsi="Arial" w:cs="Arial"/>
          <w:b/>
          <w:bCs/>
          <w:sz w:val="24"/>
          <w:szCs w:val="24"/>
          <w:lang w:val="en-GB" w:eastAsia="en-GB"/>
        </w:rPr>
        <w:t>Acquisti</w:t>
      </w:r>
      <w:proofErr w:type="spellEnd"/>
      <w:r w:rsidRPr="00490796">
        <w:rPr>
          <w:rFonts w:ascii="Arial" w:eastAsia="Times New Roman" w:hAnsi="Arial" w:cs="Arial"/>
          <w:b/>
          <w:bCs/>
          <w:sz w:val="24"/>
          <w:szCs w:val="24"/>
          <w:lang w:val="en-GB" w:eastAsia="en-GB"/>
        </w:rPr>
        <w:t>, A., Brandimarte, L. and Loewenstein, G. (2015)</w:t>
      </w:r>
      <w:r w:rsidRPr="00490796">
        <w:rPr>
          <w:rFonts w:ascii="Arial" w:eastAsia="Times New Roman" w:hAnsi="Arial" w:cs="Arial"/>
          <w:sz w:val="24"/>
          <w:szCs w:val="24"/>
          <w:lang w:val="en-GB" w:eastAsia="en-GB"/>
        </w:rPr>
        <w:t xml:space="preserve"> ‘Privacy and human </w:t>
      </w:r>
      <w:proofErr w:type="spellStart"/>
      <w:r w:rsidRPr="00490796">
        <w:rPr>
          <w:rFonts w:ascii="Arial" w:eastAsia="Times New Roman" w:hAnsi="Arial" w:cs="Arial"/>
          <w:sz w:val="24"/>
          <w:szCs w:val="24"/>
          <w:lang w:val="en-GB" w:eastAsia="en-GB"/>
        </w:rPr>
        <w:t>behavior</w:t>
      </w:r>
      <w:proofErr w:type="spellEnd"/>
      <w:r w:rsidRPr="00490796">
        <w:rPr>
          <w:rFonts w:ascii="Arial" w:eastAsia="Times New Roman" w:hAnsi="Arial" w:cs="Arial"/>
          <w:sz w:val="24"/>
          <w:szCs w:val="24"/>
          <w:lang w:val="en-GB" w:eastAsia="en-GB"/>
        </w:rPr>
        <w:t xml:space="preserve"> in the age of information’, </w:t>
      </w:r>
      <w:r w:rsidRPr="00490796">
        <w:rPr>
          <w:rFonts w:ascii="Arial" w:eastAsia="Times New Roman" w:hAnsi="Arial" w:cs="Arial"/>
          <w:i/>
          <w:iCs/>
          <w:sz w:val="24"/>
          <w:szCs w:val="24"/>
          <w:lang w:val="en-GB" w:eastAsia="en-GB"/>
        </w:rPr>
        <w:t>Science</w:t>
      </w:r>
      <w:r w:rsidRPr="00490796">
        <w:rPr>
          <w:rFonts w:ascii="Arial" w:eastAsia="Times New Roman" w:hAnsi="Arial" w:cs="Arial"/>
          <w:sz w:val="24"/>
          <w:szCs w:val="24"/>
          <w:lang w:val="en-GB" w:eastAsia="en-GB"/>
        </w:rPr>
        <w:t>, 347(6221), pp. 509–514.</w:t>
      </w:r>
      <w:r w:rsidRPr="00490796">
        <w:rPr>
          <w:rFonts w:ascii="Arial" w:eastAsia="Times New Roman" w:hAnsi="Arial" w:cs="Arial"/>
          <w:sz w:val="24"/>
          <w:szCs w:val="24"/>
          <w:lang w:val="en-GB" w:eastAsia="en-GB"/>
        </w:rPr>
        <w:br/>
      </w:r>
      <w:hyperlink r:id="rId36"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7608B84F" w14:textId="77777777" w:rsidR="00490796"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lastRenderedPageBreak/>
        <w:t>Martin, K.D. and Murphy, P.E. (2017)</w:t>
      </w:r>
      <w:r w:rsidRPr="00490796">
        <w:rPr>
          <w:rFonts w:ascii="Arial" w:eastAsia="Times New Roman" w:hAnsi="Arial" w:cs="Arial"/>
          <w:sz w:val="24"/>
          <w:szCs w:val="24"/>
          <w:lang w:val="en-GB" w:eastAsia="en-GB"/>
        </w:rPr>
        <w:t xml:space="preserve"> ‘The role of data privacy in marketing’, </w:t>
      </w:r>
      <w:r w:rsidRPr="00490796">
        <w:rPr>
          <w:rFonts w:ascii="Arial" w:eastAsia="Times New Roman" w:hAnsi="Arial" w:cs="Arial"/>
          <w:i/>
          <w:iCs/>
          <w:sz w:val="24"/>
          <w:szCs w:val="24"/>
          <w:lang w:val="en-GB" w:eastAsia="en-GB"/>
        </w:rPr>
        <w:t>Journal of the Academy of Marketing Science</w:t>
      </w:r>
      <w:r w:rsidRPr="00490796">
        <w:rPr>
          <w:rFonts w:ascii="Arial" w:eastAsia="Times New Roman" w:hAnsi="Arial" w:cs="Arial"/>
          <w:sz w:val="24"/>
          <w:szCs w:val="24"/>
          <w:lang w:val="en-GB" w:eastAsia="en-GB"/>
        </w:rPr>
        <w:t>, 45, pp. 135–155.</w:t>
      </w:r>
      <w:r w:rsidRPr="00490796">
        <w:rPr>
          <w:rFonts w:ascii="Arial" w:eastAsia="Times New Roman" w:hAnsi="Arial" w:cs="Arial"/>
          <w:sz w:val="24"/>
          <w:szCs w:val="24"/>
          <w:lang w:val="en-GB" w:eastAsia="en-GB"/>
        </w:rPr>
        <w:br/>
      </w:r>
      <w:hyperlink r:id="rId37"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47939AAC" w14:textId="77777777" w:rsidR="00490796"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Martin, K.D., Borah, A. and Palmatier, R.W. (2017)</w:t>
      </w:r>
      <w:r w:rsidRPr="00490796">
        <w:rPr>
          <w:rFonts w:ascii="Arial" w:eastAsia="Times New Roman" w:hAnsi="Arial" w:cs="Arial"/>
          <w:sz w:val="24"/>
          <w:szCs w:val="24"/>
          <w:lang w:val="en-GB" w:eastAsia="en-GB"/>
        </w:rPr>
        <w:t xml:space="preserve"> ‘Data privacy: Effects on customer and firm performance’, </w:t>
      </w:r>
      <w:r w:rsidRPr="00490796">
        <w:rPr>
          <w:rFonts w:ascii="Arial" w:eastAsia="Times New Roman" w:hAnsi="Arial" w:cs="Arial"/>
          <w:i/>
          <w:iCs/>
          <w:sz w:val="24"/>
          <w:szCs w:val="24"/>
          <w:lang w:val="en-GB" w:eastAsia="en-GB"/>
        </w:rPr>
        <w:t>Journal of Marketing</w:t>
      </w:r>
      <w:r w:rsidRPr="00490796">
        <w:rPr>
          <w:rFonts w:ascii="Arial" w:eastAsia="Times New Roman" w:hAnsi="Arial" w:cs="Arial"/>
          <w:sz w:val="24"/>
          <w:szCs w:val="24"/>
          <w:lang w:val="en-GB" w:eastAsia="en-GB"/>
        </w:rPr>
        <w:t>, 81(1), pp. 36–58.</w:t>
      </w:r>
      <w:r w:rsidRPr="00490796">
        <w:rPr>
          <w:rFonts w:ascii="Arial" w:eastAsia="Times New Roman" w:hAnsi="Arial" w:cs="Arial"/>
          <w:sz w:val="24"/>
          <w:szCs w:val="24"/>
          <w:lang w:val="en-GB" w:eastAsia="en-GB"/>
        </w:rPr>
        <w:br/>
      </w:r>
      <w:hyperlink r:id="rId38"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04A18896" w14:textId="77777777" w:rsidR="00490796"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490796">
        <w:rPr>
          <w:rFonts w:ascii="Arial" w:eastAsia="Times New Roman" w:hAnsi="Arial" w:cs="Arial"/>
          <w:b/>
          <w:bCs/>
          <w:sz w:val="24"/>
          <w:szCs w:val="24"/>
          <w:lang w:val="en-GB" w:eastAsia="en-GB"/>
        </w:rPr>
        <w:t>Culnan</w:t>
      </w:r>
      <w:proofErr w:type="spellEnd"/>
      <w:r w:rsidRPr="00490796">
        <w:rPr>
          <w:rFonts w:ascii="Arial" w:eastAsia="Times New Roman" w:hAnsi="Arial" w:cs="Arial"/>
          <w:b/>
          <w:bCs/>
          <w:sz w:val="24"/>
          <w:szCs w:val="24"/>
          <w:lang w:val="en-GB" w:eastAsia="en-GB"/>
        </w:rPr>
        <w:t>, M.J. and Armstrong, P.K. (1999)</w:t>
      </w:r>
      <w:r w:rsidRPr="00490796">
        <w:rPr>
          <w:rFonts w:ascii="Arial" w:eastAsia="Times New Roman" w:hAnsi="Arial" w:cs="Arial"/>
          <w:sz w:val="24"/>
          <w:szCs w:val="24"/>
          <w:lang w:val="en-GB" w:eastAsia="en-GB"/>
        </w:rPr>
        <w:t xml:space="preserve"> ‘Information privacy concerns, procedural fairness, and impersonal trust’, </w:t>
      </w:r>
      <w:r w:rsidRPr="00490796">
        <w:rPr>
          <w:rFonts w:ascii="Arial" w:eastAsia="Times New Roman" w:hAnsi="Arial" w:cs="Arial"/>
          <w:i/>
          <w:iCs/>
          <w:sz w:val="24"/>
          <w:szCs w:val="24"/>
          <w:lang w:val="en-GB" w:eastAsia="en-GB"/>
        </w:rPr>
        <w:t>Organization Science</w:t>
      </w:r>
      <w:r w:rsidRPr="00490796">
        <w:rPr>
          <w:rFonts w:ascii="Arial" w:eastAsia="Times New Roman" w:hAnsi="Arial" w:cs="Arial"/>
          <w:sz w:val="24"/>
          <w:szCs w:val="24"/>
          <w:lang w:val="en-GB" w:eastAsia="en-GB"/>
        </w:rPr>
        <w:t>, 10(1), pp. 104–115.</w:t>
      </w:r>
      <w:r w:rsidRPr="00490796">
        <w:rPr>
          <w:rFonts w:ascii="Arial" w:eastAsia="Times New Roman" w:hAnsi="Arial" w:cs="Arial"/>
          <w:sz w:val="24"/>
          <w:szCs w:val="24"/>
          <w:lang w:val="en-GB" w:eastAsia="en-GB"/>
        </w:rPr>
        <w:br/>
      </w:r>
      <w:hyperlink r:id="rId39"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44019CA3" w14:textId="77777777" w:rsidR="00490796"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Dinev, T. and Hart, P. (2006)</w:t>
      </w:r>
      <w:r w:rsidRPr="00490796">
        <w:rPr>
          <w:rFonts w:ascii="Arial" w:eastAsia="Times New Roman" w:hAnsi="Arial" w:cs="Arial"/>
          <w:sz w:val="24"/>
          <w:szCs w:val="24"/>
          <w:lang w:val="en-GB" w:eastAsia="en-GB"/>
        </w:rPr>
        <w:t xml:space="preserve"> ‘An extended privacy calculus model for e-commerce transactions’, </w:t>
      </w:r>
      <w:r w:rsidRPr="00490796">
        <w:rPr>
          <w:rFonts w:ascii="Arial" w:eastAsia="Times New Roman" w:hAnsi="Arial" w:cs="Arial"/>
          <w:i/>
          <w:iCs/>
          <w:sz w:val="24"/>
          <w:szCs w:val="24"/>
          <w:lang w:val="en-GB" w:eastAsia="en-GB"/>
        </w:rPr>
        <w:t>Information Systems Research</w:t>
      </w:r>
      <w:r w:rsidRPr="00490796">
        <w:rPr>
          <w:rFonts w:ascii="Arial" w:eastAsia="Times New Roman" w:hAnsi="Arial" w:cs="Arial"/>
          <w:sz w:val="24"/>
          <w:szCs w:val="24"/>
          <w:lang w:val="en-GB" w:eastAsia="en-GB"/>
        </w:rPr>
        <w:t>, 17(1), pp. 61–80.</w:t>
      </w:r>
      <w:r w:rsidRPr="00490796">
        <w:rPr>
          <w:rFonts w:ascii="Arial" w:eastAsia="Times New Roman" w:hAnsi="Arial" w:cs="Arial"/>
          <w:sz w:val="24"/>
          <w:szCs w:val="24"/>
          <w:lang w:val="en-GB" w:eastAsia="en-GB"/>
        </w:rPr>
        <w:br/>
      </w:r>
      <w:hyperlink r:id="rId40"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0CE2F142" w14:textId="074930FE" w:rsidR="00490796"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Nam, S. and Kwon, Y. (2026)</w:t>
      </w:r>
      <w:r w:rsidRPr="00490796">
        <w:rPr>
          <w:rFonts w:ascii="Arial" w:eastAsia="Times New Roman" w:hAnsi="Arial" w:cs="Arial"/>
          <w:sz w:val="24"/>
          <w:szCs w:val="24"/>
          <w:lang w:val="en-GB" w:eastAsia="en-GB"/>
        </w:rPr>
        <w:t xml:space="preserve"> ‘The impact of platform-level privacy policies on users’ privacy concerns: Evidence from Apple App Tracking Transparency via a dynamic difference-in-difference analysis’, </w:t>
      </w:r>
      <w:r w:rsidRPr="00490796">
        <w:rPr>
          <w:rFonts w:ascii="Arial" w:eastAsia="Times New Roman" w:hAnsi="Arial" w:cs="Arial"/>
          <w:i/>
          <w:iCs/>
          <w:sz w:val="24"/>
          <w:szCs w:val="24"/>
          <w:lang w:val="en-GB" w:eastAsia="en-GB"/>
        </w:rPr>
        <w:t>Telecommunications Policy</w:t>
      </w:r>
      <w:r w:rsidR="00C963AF">
        <w:rPr>
          <w:rFonts w:ascii="Arial" w:eastAsia="Times New Roman" w:hAnsi="Arial" w:cs="Arial"/>
          <w:sz w:val="24"/>
          <w:szCs w:val="24"/>
          <w:lang w:val="en-GB" w:eastAsia="en-GB"/>
        </w:rPr>
        <w:t>, 50(6), 103192.</w:t>
      </w:r>
    </w:p>
    <w:p w14:paraId="6CF12546" w14:textId="1E15A8F3" w:rsidR="00207E3C"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Examining the Integrity of Apple’s Privacy Labels: GDPR Compliance and Unnecessary Data Collection in iOS Apps (2024)</w:t>
      </w:r>
      <w:r w:rsidRPr="00490796">
        <w:rPr>
          <w:rFonts w:ascii="Arial" w:eastAsia="Times New Roman" w:hAnsi="Arial" w:cs="Arial"/>
          <w:sz w:val="24"/>
          <w:szCs w:val="24"/>
          <w:lang w:val="en-GB" w:eastAsia="en-GB"/>
        </w:rPr>
        <w:t xml:space="preserve"> </w:t>
      </w:r>
      <w:r w:rsidRPr="00490796">
        <w:rPr>
          <w:rFonts w:ascii="Arial" w:eastAsia="Times New Roman" w:hAnsi="Arial" w:cs="Arial"/>
          <w:i/>
          <w:iCs/>
          <w:sz w:val="24"/>
          <w:szCs w:val="24"/>
          <w:lang w:val="en-GB" w:eastAsia="en-GB"/>
        </w:rPr>
        <w:t>Information</w:t>
      </w:r>
      <w:r w:rsidRPr="00490796">
        <w:rPr>
          <w:rFonts w:ascii="Arial" w:eastAsia="Times New Roman" w:hAnsi="Arial" w:cs="Arial"/>
          <w:sz w:val="24"/>
          <w:szCs w:val="24"/>
          <w:lang w:val="en-GB" w:eastAsia="en-GB"/>
        </w:rPr>
        <w:t>, 15(9), 551.</w:t>
      </w:r>
      <w:r w:rsidRPr="00490796">
        <w:rPr>
          <w:rFonts w:ascii="Arial" w:eastAsia="Times New Roman" w:hAnsi="Arial" w:cs="Arial"/>
          <w:sz w:val="24"/>
          <w:szCs w:val="24"/>
          <w:lang w:val="en-GB" w:eastAsia="en-GB"/>
        </w:rPr>
        <w:br/>
      </w:r>
      <w:hyperlink r:id="rId41"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7D6C81E6" w14:textId="77777777" w:rsidR="00490796" w:rsidRPr="00490796" w:rsidRDefault="00490796" w:rsidP="00490796">
      <w:pPr>
        <w:numPr>
          <w:ilvl w:val="0"/>
          <w:numId w:val="50"/>
        </w:numPr>
        <w:spacing w:before="100" w:beforeAutospacing="1" w:after="100" w:afterAutospacing="1" w:line="360" w:lineRule="auto"/>
        <w:jc w:val="both"/>
        <w:rPr>
          <w:rFonts w:ascii="Arial" w:hAnsi="Arial" w:cs="Arial"/>
          <w:sz w:val="24"/>
          <w:szCs w:val="24"/>
        </w:rPr>
      </w:pPr>
      <w:r w:rsidRPr="00490796">
        <w:rPr>
          <w:rStyle w:val="Strong"/>
          <w:rFonts w:ascii="Arial" w:hAnsi="Arial" w:cs="Arial"/>
        </w:rPr>
        <w:t>Saunders, M., Lewis, P. and Thornhill, A. (2023)</w:t>
      </w:r>
      <w:r w:rsidRPr="00490796">
        <w:rPr>
          <w:rFonts w:ascii="Arial" w:hAnsi="Arial" w:cs="Arial"/>
        </w:rPr>
        <w:t xml:space="preserve"> </w:t>
      </w:r>
      <w:r w:rsidRPr="00490796">
        <w:rPr>
          <w:rStyle w:val="Emphasis"/>
          <w:rFonts w:ascii="Arial" w:hAnsi="Arial" w:cs="Arial"/>
        </w:rPr>
        <w:t>Research Methods for Business Students</w:t>
      </w:r>
      <w:r w:rsidRPr="00490796">
        <w:rPr>
          <w:rFonts w:ascii="Arial" w:hAnsi="Arial" w:cs="Arial"/>
        </w:rPr>
        <w:t xml:space="preserve">. 9th </w:t>
      </w:r>
      <w:proofErr w:type="spellStart"/>
      <w:r w:rsidRPr="00490796">
        <w:rPr>
          <w:rFonts w:ascii="Arial" w:hAnsi="Arial" w:cs="Arial"/>
        </w:rPr>
        <w:t>edn</w:t>
      </w:r>
      <w:proofErr w:type="spellEnd"/>
      <w:r w:rsidRPr="00490796">
        <w:rPr>
          <w:rFonts w:ascii="Arial" w:hAnsi="Arial" w:cs="Arial"/>
        </w:rPr>
        <w:t>. Harlow: Pearson.</w:t>
      </w:r>
      <w:r w:rsidRPr="00490796">
        <w:rPr>
          <w:rFonts w:ascii="Arial" w:hAnsi="Arial" w:cs="Arial"/>
        </w:rPr>
        <w:br/>
      </w:r>
      <w:r w:rsidRPr="00490796">
        <w:rPr>
          <w:rStyle w:val="contents"/>
          <w:rFonts w:ascii="Arial" w:hAnsi="Arial" w:cs="Arial"/>
        </w:rPr>
        <w:t>Pearson – Research Methods for Business Students</w:t>
      </w:r>
      <w:r w:rsidRPr="00490796">
        <w:rPr>
          <w:rFonts w:ascii="Arial" w:hAnsi="Arial" w:cs="Arial"/>
        </w:rPr>
        <w:t xml:space="preserve"> </w:t>
      </w:r>
    </w:p>
    <w:p w14:paraId="46C046AC" w14:textId="77777777" w:rsidR="00490796" w:rsidRPr="00490796" w:rsidRDefault="00490796" w:rsidP="00490796">
      <w:pPr>
        <w:numPr>
          <w:ilvl w:val="0"/>
          <w:numId w:val="50"/>
        </w:numPr>
        <w:spacing w:before="100" w:beforeAutospacing="1" w:after="100" w:afterAutospacing="1" w:line="360" w:lineRule="auto"/>
        <w:jc w:val="both"/>
        <w:rPr>
          <w:rFonts w:ascii="Arial" w:hAnsi="Arial" w:cs="Arial"/>
        </w:rPr>
      </w:pPr>
      <w:r w:rsidRPr="00490796">
        <w:rPr>
          <w:rStyle w:val="Strong"/>
          <w:rFonts w:ascii="Arial" w:hAnsi="Arial" w:cs="Arial"/>
        </w:rPr>
        <w:t>Creswell, J.W. and Creswell, J.D. (2023)</w:t>
      </w:r>
      <w:r w:rsidRPr="00490796">
        <w:rPr>
          <w:rFonts w:ascii="Arial" w:hAnsi="Arial" w:cs="Arial"/>
        </w:rPr>
        <w:t xml:space="preserve"> </w:t>
      </w:r>
      <w:r w:rsidRPr="00490796">
        <w:rPr>
          <w:rStyle w:val="Emphasis"/>
          <w:rFonts w:ascii="Arial" w:hAnsi="Arial" w:cs="Arial"/>
        </w:rPr>
        <w:t>Research Design: Qualitative, Quantitative, and Mixed Methods Approaches</w:t>
      </w:r>
      <w:r w:rsidRPr="00490796">
        <w:rPr>
          <w:rFonts w:ascii="Arial" w:hAnsi="Arial" w:cs="Arial"/>
        </w:rPr>
        <w:t xml:space="preserve">. 6th </w:t>
      </w:r>
      <w:proofErr w:type="spellStart"/>
      <w:r w:rsidRPr="00490796">
        <w:rPr>
          <w:rFonts w:ascii="Arial" w:hAnsi="Arial" w:cs="Arial"/>
        </w:rPr>
        <w:t>edn</w:t>
      </w:r>
      <w:proofErr w:type="spellEnd"/>
      <w:r w:rsidRPr="00490796">
        <w:rPr>
          <w:rFonts w:ascii="Arial" w:hAnsi="Arial" w:cs="Arial"/>
        </w:rPr>
        <w:t>. Thousand Oaks: SAGE.</w:t>
      </w:r>
      <w:r w:rsidRPr="00490796">
        <w:rPr>
          <w:rFonts w:ascii="Arial" w:hAnsi="Arial" w:cs="Arial"/>
        </w:rPr>
        <w:br/>
      </w:r>
      <w:hyperlink r:id="rId42" w:tgtFrame="_blank" w:history="1">
        <w:r w:rsidRPr="00490796">
          <w:rPr>
            <w:rStyle w:val="Hyperlink"/>
            <w:rFonts w:ascii="Arial" w:hAnsi="Arial" w:cs="Arial"/>
          </w:rPr>
          <w:t>SAGE – Research Design</w:t>
        </w:r>
      </w:hyperlink>
      <w:r w:rsidRPr="00490796">
        <w:rPr>
          <w:rFonts w:ascii="Arial" w:hAnsi="Arial" w:cs="Arial"/>
        </w:rPr>
        <w:t xml:space="preserve"> </w:t>
      </w:r>
    </w:p>
    <w:p w14:paraId="59640089" w14:textId="77777777" w:rsidR="00490796" w:rsidRPr="00490796" w:rsidRDefault="00490796" w:rsidP="00490796">
      <w:pPr>
        <w:numPr>
          <w:ilvl w:val="0"/>
          <w:numId w:val="50"/>
        </w:numPr>
        <w:spacing w:before="100" w:beforeAutospacing="1" w:after="100" w:afterAutospacing="1" w:line="360" w:lineRule="auto"/>
        <w:jc w:val="both"/>
        <w:rPr>
          <w:rFonts w:ascii="Arial" w:hAnsi="Arial" w:cs="Arial"/>
        </w:rPr>
      </w:pPr>
      <w:r w:rsidRPr="00490796">
        <w:rPr>
          <w:rStyle w:val="Strong"/>
          <w:rFonts w:ascii="Arial" w:hAnsi="Arial" w:cs="Arial"/>
        </w:rPr>
        <w:t>Yin, R.K. (2018)</w:t>
      </w:r>
      <w:r w:rsidRPr="00490796">
        <w:rPr>
          <w:rFonts w:ascii="Arial" w:hAnsi="Arial" w:cs="Arial"/>
        </w:rPr>
        <w:t xml:space="preserve"> </w:t>
      </w:r>
      <w:r w:rsidRPr="00490796">
        <w:rPr>
          <w:rStyle w:val="Emphasis"/>
          <w:rFonts w:ascii="Arial" w:hAnsi="Arial" w:cs="Arial"/>
        </w:rPr>
        <w:t>Case Study Research and Applications: Design and Methods</w:t>
      </w:r>
      <w:r w:rsidRPr="00490796">
        <w:rPr>
          <w:rFonts w:ascii="Arial" w:hAnsi="Arial" w:cs="Arial"/>
        </w:rPr>
        <w:t xml:space="preserve">. 6th </w:t>
      </w:r>
      <w:proofErr w:type="spellStart"/>
      <w:r w:rsidRPr="00490796">
        <w:rPr>
          <w:rFonts w:ascii="Arial" w:hAnsi="Arial" w:cs="Arial"/>
        </w:rPr>
        <w:t>edn</w:t>
      </w:r>
      <w:proofErr w:type="spellEnd"/>
      <w:r w:rsidRPr="00490796">
        <w:rPr>
          <w:rFonts w:ascii="Arial" w:hAnsi="Arial" w:cs="Arial"/>
        </w:rPr>
        <w:t>. Thousand Oaks: SAGE.</w:t>
      </w:r>
      <w:r w:rsidRPr="00490796">
        <w:rPr>
          <w:rFonts w:ascii="Arial" w:hAnsi="Arial" w:cs="Arial"/>
        </w:rPr>
        <w:br/>
      </w:r>
      <w:hyperlink r:id="rId43" w:tgtFrame="_blank" w:history="1">
        <w:r w:rsidRPr="00490796">
          <w:rPr>
            <w:rStyle w:val="Hyperlink"/>
            <w:rFonts w:ascii="Arial" w:hAnsi="Arial" w:cs="Arial"/>
          </w:rPr>
          <w:t>SAGE – Case Study Research and Applications</w:t>
        </w:r>
      </w:hyperlink>
      <w:r w:rsidRPr="00490796">
        <w:rPr>
          <w:rFonts w:ascii="Arial" w:hAnsi="Arial" w:cs="Arial"/>
        </w:rPr>
        <w:t xml:space="preserve"> </w:t>
      </w:r>
    </w:p>
    <w:p w14:paraId="6C756F9E" w14:textId="77777777" w:rsidR="00490796" w:rsidRPr="00490796" w:rsidRDefault="00490796" w:rsidP="00490796">
      <w:pPr>
        <w:numPr>
          <w:ilvl w:val="0"/>
          <w:numId w:val="50"/>
        </w:numPr>
        <w:spacing w:before="100" w:beforeAutospacing="1" w:after="100" w:afterAutospacing="1" w:line="360" w:lineRule="auto"/>
        <w:jc w:val="both"/>
        <w:rPr>
          <w:rFonts w:ascii="Arial" w:hAnsi="Arial" w:cs="Arial"/>
        </w:rPr>
      </w:pPr>
      <w:r w:rsidRPr="00490796">
        <w:rPr>
          <w:rStyle w:val="Strong"/>
          <w:rFonts w:ascii="Arial" w:hAnsi="Arial" w:cs="Arial"/>
        </w:rPr>
        <w:t>Braun, V. and Clarke, V. (2021)</w:t>
      </w:r>
      <w:r w:rsidRPr="00490796">
        <w:rPr>
          <w:rFonts w:ascii="Arial" w:hAnsi="Arial" w:cs="Arial"/>
        </w:rPr>
        <w:t xml:space="preserve"> </w:t>
      </w:r>
      <w:r w:rsidRPr="00490796">
        <w:rPr>
          <w:rStyle w:val="Emphasis"/>
          <w:rFonts w:ascii="Arial" w:hAnsi="Arial" w:cs="Arial"/>
        </w:rPr>
        <w:t>Thematic Analysis: A Practical Guide</w:t>
      </w:r>
      <w:r w:rsidRPr="00490796">
        <w:rPr>
          <w:rFonts w:ascii="Arial" w:hAnsi="Arial" w:cs="Arial"/>
        </w:rPr>
        <w:t>. London: SAGE.</w:t>
      </w:r>
      <w:r w:rsidRPr="00490796">
        <w:rPr>
          <w:rFonts w:ascii="Arial" w:hAnsi="Arial" w:cs="Arial"/>
        </w:rPr>
        <w:br/>
      </w:r>
      <w:hyperlink r:id="rId44" w:tgtFrame="_blank" w:history="1">
        <w:r w:rsidRPr="00490796">
          <w:rPr>
            <w:rStyle w:val="Hyperlink"/>
            <w:rFonts w:ascii="Arial" w:hAnsi="Arial" w:cs="Arial"/>
          </w:rPr>
          <w:t>SAGE – Thematic Analysis</w:t>
        </w:r>
      </w:hyperlink>
      <w:r w:rsidRPr="00490796">
        <w:rPr>
          <w:rFonts w:ascii="Arial" w:hAnsi="Arial" w:cs="Arial"/>
        </w:rPr>
        <w:t xml:space="preserve"> </w:t>
      </w:r>
    </w:p>
    <w:p w14:paraId="7047F728" w14:textId="77777777" w:rsidR="00490796" w:rsidRPr="00490796" w:rsidRDefault="00490796" w:rsidP="00490796">
      <w:pPr>
        <w:numPr>
          <w:ilvl w:val="0"/>
          <w:numId w:val="50"/>
        </w:numPr>
        <w:spacing w:before="100" w:beforeAutospacing="1" w:after="100" w:afterAutospacing="1" w:line="360" w:lineRule="auto"/>
        <w:jc w:val="both"/>
        <w:rPr>
          <w:rFonts w:ascii="Arial" w:hAnsi="Arial" w:cs="Arial"/>
        </w:rPr>
      </w:pPr>
      <w:r w:rsidRPr="00490796">
        <w:rPr>
          <w:rStyle w:val="Strong"/>
          <w:rFonts w:ascii="Arial" w:hAnsi="Arial" w:cs="Arial"/>
        </w:rPr>
        <w:t>Bowen, G.A. (2009)</w:t>
      </w:r>
      <w:r w:rsidRPr="00490796">
        <w:rPr>
          <w:rFonts w:ascii="Arial" w:hAnsi="Arial" w:cs="Arial"/>
        </w:rPr>
        <w:t xml:space="preserve"> ‘Document analysis as a qualitative research method’, </w:t>
      </w:r>
      <w:r w:rsidRPr="00490796">
        <w:rPr>
          <w:rStyle w:val="Emphasis"/>
          <w:rFonts w:ascii="Arial" w:hAnsi="Arial" w:cs="Arial"/>
        </w:rPr>
        <w:t>Qualitative Research Journal</w:t>
      </w:r>
      <w:r w:rsidRPr="00490796">
        <w:rPr>
          <w:rFonts w:ascii="Arial" w:hAnsi="Arial" w:cs="Arial"/>
        </w:rPr>
        <w:t>, 9(2), pp. 27–40.</w:t>
      </w:r>
      <w:r w:rsidRPr="00490796">
        <w:rPr>
          <w:rFonts w:ascii="Arial" w:hAnsi="Arial" w:cs="Arial"/>
        </w:rPr>
        <w:br/>
      </w:r>
      <w:hyperlink r:id="rId45" w:tgtFrame="_blank" w:history="1">
        <w:r w:rsidRPr="00490796">
          <w:rPr>
            <w:rStyle w:val="Hyperlink"/>
            <w:rFonts w:ascii="Arial" w:hAnsi="Arial" w:cs="Arial"/>
          </w:rPr>
          <w:t>Reference link</w:t>
        </w:r>
      </w:hyperlink>
      <w:r w:rsidRPr="00490796">
        <w:rPr>
          <w:rFonts w:ascii="Arial" w:hAnsi="Arial" w:cs="Arial"/>
        </w:rPr>
        <w:t xml:space="preserve"> </w:t>
      </w:r>
    </w:p>
    <w:p w14:paraId="13E1B5FD" w14:textId="77777777" w:rsidR="00490796" w:rsidRPr="00490796" w:rsidRDefault="00490796" w:rsidP="00490796">
      <w:pPr>
        <w:numPr>
          <w:ilvl w:val="0"/>
          <w:numId w:val="50"/>
        </w:numPr>
        <w:spacing w:before="100" w:beforeAutospacing="1" w:after="100" w:afterAutospacing="1" w:line="360" w:lineRule="auto"/>
        <w:jc w:val="both"/>
        <w:rPr>
          <w:rFonts w:ascii="Arial" w:hAnsi="Arial" w:cs="Arial"/>
        </w:rPr>
      </w:pPr>
      <w:r w:rsidRPr="00490796">
        <w:rPr>
          <w:rStyle w:val="Strong"/>
          <w:rFonts w:ascii="Arial" w:hAnsi="Arial" w:cs="Arial"/>
        </w:rPr>
        <w:lastRenderedPageBreak/>
        <w:t xml:space="preserve">Elo, S. and </w:t>
      </w:r>
      <w:proofErr w:type="spellStart"/>
      <w:r w:rsidRPr="00490796">
        <w:rPr>
          <w:rStyle w:val="Strong"/>
          <w:rFonts w:ascii="Arial" w:hAnsi="Arial" w:cs="Arial"/>
        </w:rPr>
        <w:t>Kyngäs</w:t>
      </w:r>
      <w:proofErr w:type="spellEnd"/>
      <w:r w:rsidRPr="00490796">
        <w:rPr>
          <w:rStyle w:val="Strong"/>
          <w:rFonts w:ascii="Arial" w:hAnsi="Arial" w:cs="Arial"/>
        </w:rPr>
        <w:t>, H. (2008)</w:t>
      </w:r>
      <w:r w:rsidRPr="00490796">
        <w:rPr>
          <w:rFonts w:ascii="Arial" w:hAnsi="Arial" w:cs="Arial"/>
        </w:rPr>
        <w:t xml:space="preserve"> ‘The qualitative content analysis process’, </w:t>
      </w:r>
      <w:r w:rsidRPr="00490796">
        <w:rPr>
          <w:rStyle w:val="Emphasis"/>
          <w:rFonts w:ascii="Arial" w:hAnsi="Arial" w:cs="Arial"/>
        </w:rPr>
        <w:t>Journal of Advanced Nursing</w:t>
      </w:r>
      <w:r w:rsidRPr="00490796">
        <w:rPr>
          <w:rFonts w:ascii="Arial" w:hAnsi="Arial" w:cs="Arial"/>
        </w:rPr>
        <w:t>, 62(1), pp. 107–115.</w:t>
      </w:r>
      <w:r w:rsidRPr="00490796">
        <w:rPr>
          <w:rFonts w:ascii="Arial" w:hAnsi="Arial" w:cs="Arial"/>
        </w:rPr>
        <w:br/>
      </w:r>
      <w:hyperlink r:id="rId46" w:tgtFrame="_blank" w:history="1">
        <w:r w:rsidRPr="00490796">
          <w:rPr>
            <w:rStyle w:val="Hyperlink"/>
            <w:rFonts w:ascii="Arial" w:hAnsi="Arial" w:cs="Arial"/>
          </w:rPr>
          <w:t>Reference link</w:t>
        </w:r>
      </w:hyperlink>
      <w:r w:rsidRPr="00490796">
        <w:rPr>
          <w:rFonts w:ascii="Arial" w:hAnsi="Arial" w:cs="Arial"/>
        </w:rPr>
        <w:t xml:space="preserve"> </w:t>
      </w:r>
    </w:p>
    <w:p w14:paraId="550F7982" w14:textId="77777777" w:rsidR="00490796" w:rsidRPr="00490796" w:rsidRDefault="00490796" w:rsidP="00490796">
      <w:pPr>
        <w:numPr>
          <w:ilvl w:val="0"/>
          <w:numId w:val="50"/>
        </w:numPr>
        <w:spacing w:before="100" w:beforeAutospacing="1" w:after="100" w:afterAutospacing="1" w:line="360" w:lineRule="auto"/>
        <w:jc w:val="both"/>
        <w:rPr>
          <w:rFonts w:ascii="Arial" w:hAnsi="Arial" w:cs="Arial"/>
        </w:rPr>
      </w:pPr>
      <w:r w:rsidRPr="00490796">
        <w:rPr>
          <w:rStyle w:val="Strong"/>
          <w:rFonts w:ascii="Arial" w:hAnsi="Arial" w:cs="Arial"/>
        </w:rPr>
        <w:t>Nowell, L.S. et al. (2017)</w:t>
      </w:r>
      <w:r w:rsidRPr="00490796">
        <w:rPr>
          <w:rFonts w:ascii="Arial" w:hAnsi="Arial" w:cs="Arial"/>
        </w:rPr>
        <w:t xml:space="preserve"> ‘Thematic analysis: Striving to meet the trustworthiness criteria’, </w:t>
      </w:r>
      <w:r w:rsidRPr="00490796">
        <w:rPr>
          <w:rStyle w:val="Emphasis"/>
          <w:rFonts w:ascii="Arial" w:hAnsi="Arial" w:cs="Arial"/>
        </w:rPr>
        <w:t>International Journal of Qualitative Methods</w:t>
      </w:r>
      <w:r w:rsidRPr="00490796">
        <w:rPr>
          <w:rFonts w:ascii="Arial" w:hAnsi="Arial" w:cs="Arial"/>
        </w:rPr>
        <w:t>, 16, pp. 1–13.</w:t>
      </w:r>
      <w:r w:rsidRPr="00490796">
        <w:rPr>
          <w:rFonts w:ascii="Arial" w:hAnsi="Arial" w:cs="Arial"/>
        </w:rPr>
        <w:br/>
      </w:r>
      <w:hyperlink r:id="rId47" w:tgtFrame="_blank" w:history="1">
        <w:r w:rsidRPr="00490796">
          <w:rPr>
            <w:rStyle w:val="Hyperlink"/>
            <w:rFonts w:ascii="Arial" w:hAnsi="Arial" w:cs="Arial"/>
          </w:rPr>
          <w:t>Reference link</w:t>
        </w:r>
      </w:hyperlink>
      <w:r w:rsidRPr="00490796">
        <w:rPr>
          <w:rFonts w:ascii="Arial" w:hAnsi="Arial" w:cs="Arial"/>
        </w:rPr>
        <w:t xml:space="preserve"> </w:t>
      </w:r>
    </w:p>
    <w:p w14:paraId="3FFF45AC" w14:textId="0CA37E2D" w:rsidR="00490796" w:rsidRPr="00490796" w:rsidRDefault="00490796" w:rsidP="00490796">
      <w:pPr>
        <w:spacing w:after="0"/>
      </w:pPr>
    </w:p>
    <w:sectPr w:rsidR="00490796" w:rsidRPr="00490796" w:rsidSect="00F15398">
      <w:footerReference w:type="default" r:id="rId4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4BE0E" w14:textId="77777777" w:rsidR="00864F78" w:rsidRDefault="00864F78">
      <w:pPr>
        <w:spacing w:after="0" w:line="240" w:lineRule="auto"/>
      </w:pPr>
      <w:r>
        <w:separator/>
      </w:r>
    </w:p>
  </w:endnote>
  <w:endnote w:type="continuationSeparator" w:id="0">
    <w:p w14:paraId="6DE9BA63" w14:textId="77777777" w:rsidR="00864F78" w:rsidRDefault="00864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B5F9B" w14:textId="77777777" w:rsidR="005A313F" w:rsidRDefault="005A313F">
    <w:pPr>
      <w:pStyle w:val="Footer"/>
      <w:jc w:val="center"/>
    </w:pPr>
  </w:p>
  <w:p w14:paraId="703F9EA3" w14:textId="77777777" w:rsidR="005A313F" w:rsidRDefault="005A31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8448615"/>
      <w:docPartObj>
        <w:docPartGallery w:val="Page Numbers (Bottom of Page)"/>
        <w:docPartUnique/>
      </w:docPartObj>
    </w:sdtPr>
    <w:sdtEndPr/>
    <w:sdtContent>
      <w:sdt>
        <w:sdtPr>
          <w:id w:val="1879514573"/>
          <w:docPartObj>
            <w:docPartGallery w:val="Page Numbers (Top of Page)"/>
            <w:docPartUnique/>
          </w:docPartObj>
        </w:sdtPr>
        <w:sdtEndPr/>
        <w:sdtContent>
          <w:p w14:paraId="1EA4F8CE" w14:textId="6E1D877E" w:rsidR="005A313F" w:rsidRDefault="005A313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263CBF">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63CBF">
              <w:rPr>
                <w:b/>
                <w:bCs/>
                <w:noProof/>
              </w:rPr>
              <w:t>81</w:t>
            </w:r>
            <w:r>
              <w:rPr>
                <w:b/>
                <w:bCs/>
                <w:sz w:val="24"/>
                <w:szCs w:val="24"/>
              </w:rPr>
              <w:fldChar w:fldCharType="end"/>
            </w:r>
          </w:p>
        </w:sdtContent>
      </w:sdt>
    </w:sdtContent>
  </w:sdt>
  <w:p w14:paraId="39E9C0CA" w14:textId="77777777" w:rsidR="005A313F" w:rsidRDefault="005A31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7E981" w14:textId="77777777" w:rsidR="00864F78" w:rsidRDefault="00864F78">
      <w:pPr>
        <w:spacing w:after="0" w:line="240" w:lineRule="auto"/>
      </w:pPr>
      <w:r>
        <w:separator/>
      </w:r>
    </w:p>
  </w:footnote>
  <w:footnote w:type="continuationSeparator" w:id="0">
    <w:p w14:paraId="7C028178" w14:textId="77777777" w:rsidR="00864F78" w:rsidRDefault="00864F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53A40"/>
    <w:multiLevelType w:val="multilevel"/>
    <w:tmpl w:val="D3CA7422"/>
    <w:lvl w:ilvl="0">
      <w:start w:val="7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753ED3"/>
    <w:multiLevelType w:val="multilevel"/>
    <w:tmpl w:val="D7E4B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BB723B"/>
    <w:multiLevelType w:val="hybridMultilevel"/>
    <w:tmpl w:val="FE98913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5341A"/>
    <w:multiLevelType w:val="multilevel"/>
    <w:tmpl w:val="318C4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8B2FED"/>
    <w:multiLevelType w:val="multilevel"/>
    <w:tmpl w:val="8F540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7F21CC"/>
    <w:multiLevelType w:val="multilevel"/>
    <w:tmpl w:val="68A03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010804"/>
    <w:multiLevelType w:val="hybridMultilevel"/>
    <w:tmpl w:val="41ACBF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693285"/>
    <w:multiLevelType w:val="multilevel"/>
    <w:tmpl w:val="8F540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C65CE1"/>
    <w:multiLevelType w:val="multilevel"/>
    <w:tmpl w:val="CF323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B36481"/>
    <w:multiLevelType w:val="multilevel"/>
    <w:tmpl w:val="DF80F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716A94"/>
    <w:multiLevelType w:val="multilevel"/>
    <w:tmpl w:val="14821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1854DD"/>
    <w:multiLevelType w:val="multilevel"/>
    <w:tmpl w:val="BD34FB46"/>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900020"/>
    <w:multiLevelType w:val="multilevel"/>
    <w:tmpl w:val="03F05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9353C3"/>
    <w:multiLevelType w:val="multilevel"/>
    <w:tmpl w:val="2856E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476621"/>
    <w:multiLevelType w:val="multilevel"/>
    <w:tmpl w:val="BBE84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263139"/>
    <w:multiLevelType w:val="multilevel"/>
    <w:tmpl w:val="29DEB80C"/>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A233215"/>
    <w:multiLevelType w:val="multilevel"/>
    <w:tmpl w:val="32426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5418AD"/>
    <w:multiLevelType w:val="multilevel"/>
    <w:tmpl w:val="902A4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912957"/>
    <w:multiLevelType w:val="multilevel"/>
    <w:tmpl w:val="64D22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526064"/>
    <w:multiLevelType w:val="multilevel"/>
    <w:tmpl w:val="488C9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E37DEF"/>
    <w:multiLevelType w:val="multilevel"/>
    <w:tmpl w:val="10308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F842498"/>
    <w:multiLevelType w:val="multilevel"/>
    <w:tmpl w:val="2026A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067037"/>
    <w:multiLevelType w:val="multilevel"/>
    <w:tmpl w:val="6F8A8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7A1656C"/>
    <w:multiLevelType w:val="multilevel"/>
    <w:tmpl w:val="791CB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166A81"/>
    <w:multiLevelType w:val="hybridMultilevel"/>
    <w:tmpl w:val="5E8ED7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E480BCA"/>
    <w:multiLevelType w:val="hybridMultilevel"/>
    <w:tmpl w:val="F028A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0023C08"/>
    <w:multiLevelType w:val="multilevel"/>
    <w:tmpl w:val="85BC1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13C63C5"/>
    <w:multiLevelType w:val="multilevel"/>
    <w:tmpl w:val="8FB45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26B357E"/>
    <w:multiLevelType w:val="multilevel"/>
    <w:tmpl w:val="ADECD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2772485"/>
    <w:multiLevelType w:val="multilevel"/>
    <w:tmpl w:val="8A50C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3084F65"/>
    <w:multiLevelType w:val="multilevel"/>
    <w:tmpl w:val="5C325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7123A1C"/>
    <w:multiLevelType w:val="multilevel"/>
    <w:tmpl w:val="F7866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7EA32B8"/>
    <w:multiLevelType w:val="multilevel"/>
    <w:tmpl w:val="EF182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D3F1F79"/>
    <w:multiLevelType w:val="multilevel"/>
    <w:tmpl w:val="427E5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D836FFB"/>
    <w:multiLevelType w:val="multilevel"/>
    <w:tmpl w:val="85BE7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DD41534"/>
    <w:multiLevelType w:val="hybridMultilevel"/>
    <w:tmpl w:val="46E29F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5D92DE4"/>
    <w:multiLevelType w:val="multilevel"/>
    <w:tmpl w:val="6F766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C1A20E7"/>
    <w:multiLevelType w:val="multilevel"/>
    <w:tmpl w:val="FE328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D944807"/>
    <w:multiLevelType w:val="multilevel"/>
    <w:tmpl w:val="E7266334"/>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DBF2430"/>
    <w:multiLevelType w:val="multilevel"/>
    <w:tmpl w:val="0F4AD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FF62734"/>
    <w:multiLevelType w:val="multilevel"/>
    <w:tmpl w:val="7DF0C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2842D37"/>
    <w:multiLevelType w:val="multilevel"/>
    <w:tmpl w:val="C950B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40E3123"/>
    <w:multiLevelType w:val="multilevel"/>
    <w:tmpl w:val="75DE3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568101B"/>
    <w:multiLevelType w:val="multilevel"/>
    <w:tmpl w:val="FAD8D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66A2D44"/>
    <w:multiLevelType w:val="multilevel"/>
    <w:tmpl w:val="AA565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82A72D8"/>
    <w:multiLevelType w:val="multilevel"/>
    <w:tmpl w:val="5710732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C7A4D9A"/>
    <w:multiLevelType w:val="multilevel"/>
    <w:tmpl w:val="C09EFD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6D7039E7"/>
    <w:multiLevelType w:val="multilevel"/>
    <w:tmpl w:val="13BA2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02624FC"/>
    <w:multiLevelType w:val="multilevel"/>
    <w:tmpl w:val="44920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3426FF4"/>
    <w:multiLevelType w:val="multilevel"/>
    <w:tmpl w:val="4E183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FE670E9"/>
    <w:multiLevelType w:val="multilevel"/>
    <w:tmpl w:val="F962A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5"/>
  </w:num>
  <w:num w:numId="3">
    <w:abstractNumId w:val="31"/>
  </w:num>
  <w:num w:numId="4">
    <w:abstractNumId w:val="27"/>
  </w:num>
  <w:num w:numId="5">
    <w:abstractNumId w:val="29"/>
  </w:num>
  <w:num w:numId="6">
    <w:abstractNumId w:val="23"/>
  </w:num>
  <w:num w:numId="7">
    <w:abstractNumId w:val="10"/>
  </w:num>
  <w:num w:numId="8">
    <w:abstractNumId w:val="30"/>
  </w:num>
  <w:num w:numId="9">
    <w:abstractNumId w:val="33"/>
  </w:num>
  <w:num w:numId="10">
    <w:abstractNumId w:val="19"/>
  </w:num>
  <w:num w:numId="11">
    <w:abstractNumId w:val="18"/>
  </w:num>
  <w:num w:numId="12">
    <w:abstractNumId w:val="47"/>
  </w:num>
  <w:num w:numId="13">
    <w:abstractNumId w:val="4"/>
  </w:num>
  <w:num w:numId="14">
    <w:abstractNumId w:val="32"/>
  </w:num>
  <w:num w:numId="15">
    <w:abstractNumId w:val="49"/>
  </w:num>
  <w:num w:numId="16">
    <w:abstractNumId w:val="5"/>
  </w:num>
  <w:num w:numId="17">
    <w:abstractNumId w:val="17"/>
  </w:num>
  <w:num w:numId="18">
    <w:abstractNumId w:val="40"/>
  </w:num>
  <w:num w:numId="19">
    <w:abstractNumId w:val="39"/>
  </w:num>
  <w:num w:numId="20">
    <w:abstractNumId w:val="44"/>
  </w:num>
  <w:num w:numId="21">
    <w:abstractNumId w:val="14"/>
  </w:num>
  <w:num w:numId="22">
    <w:abstractNumId w:val="20"/>
  </w:num>
  <w:num w:numId="23">
    <w:abstractNumId w:val="21"/>
  </w:num>
  <w:num w:numId="24">
    <w:abstractNumId w:val="37"/>
  </w:num>
  <w:num w:numId="25">
    <w:abstractNumId w:val="8"/>
  </w:num>
  <w:num w:numId="26">
    <w:abstractNumId w:val="9"/>
  </w:num>
  <w:num w:numId="27">
    <w:abstractNumId w:val="7"/>
  </w:num>
  <w:num w:numId="28">
    <w:abstractNumId w:val="26"/>
  </w:num>
  <w:num w:numId="29">
    <w:abstractNumId w:val="43"/>
  </w:num>
  <w:num w:numId="30">
    <w:abstractNumId w:val="34"/>
  </w:num>
  <w:num w:numId="31">
    <w:abstractNumId w:val="48"/>
  </w:num>
  <w:num w:numId="32">
    <w:abstractNumId w:val="50"/>
  </w:num>
  <w:num w:numId="33">
    <w:abstractNumId w:val="12"/>
  </w:num>
  <w:num w:numId="34">
    <w:abstractNumId w:val="22"/>
  </w:num>
  <w:num w:numId="35">
    <w:abstractNumId w:val="36"/>
  </w:num>
  <w:num w:numId="36">
    <w:abstractNumId w:val="41"/>
  </w:num>
  <w:num w:numId="37">
    <w:abstractNumId w:val="16"/>
  </w:num>
  <w:num w:numId="38">
    <w:abstractNumId w:val="13"/>
  </w:num>
  <w:num w:numId="39">
    <w:abstractNumId w:val="1"/>
  </w:num>
  <w:num w:numId="40">
    <w:abstractNumId w:val="3"/>
  </w:num>
  <w:num w:numId="41">
    <w:abstractNumId w:val="42"/>
  </w:num>
  <w:num w:numId="42">
    <w:abstractNumId w:val="28"/>
  </w:num>
  <w:num w:numId="43">
    <w:abstractNumId w:val="25"/>
  </w:num>
  <w:num w:numId="44">
    <w:abstractNumId w:val="2"/>
  </w:num>
  <w:num w:numId="45">
    <w:abstractNumId w:val="24"/>
  </w:num>
  <w:num w:numId="46">
    <w:abstractNumId w:val="46"/>
  </w:num>
  <w:num w:numId="47">
    <w:abstractNumId w:val="45"/>
  </w:num>
  <w:num w:numId="48">
    <w:abstractNumId w:val="38"/>
  </w:num>
  <w:num w:numId="49">
    <w:abstractNumId w:val="15"/>
  </w:num>
  <w:num w:numId="50">
    <w:abstractNumId w:val="11"/>
  </w:num>
  <w:num w:numId="51">
    <w:abstractNumId w:val="0"/>
  </w:num>
  <w:numIdMacAtCleanup w:val="4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6BF4"/>
    <w:rsid w:val="000007DF"/>
    <w:rsid w:val="000057A8"/>
    <w:rsid w:val="00015117"/>
    <w:rsid w:val="000330CE"/>
    <w:rsid w:val="00034CF3"/>
    <w:rsid w:val="000477F1"/>
    <w:rsid w:val="0005117D"/>
    <w:rsid w:val="00056A4B"/>
    <w:rsid w:val="00057082"/>
    <w:rsid w:val="00065028"/>
    <w:rsid w:val="000654B8"/>
    <w:rsid w:val="00065B7B"/>
    <w:rsid w:val="000665DC"/>
    <w:rsid w:val="0006789F"/>
    <w:rsid w:val="00075A21"/>
    <w:rsid w:val="0008322A"/>
    <w:rsid w:val="00083599"/>
    <w:rsid w:val="000841B2"/>
    <w:rsid w:val="00087439"/>
    <w:rsid w:val="000A4EC4"/>
    <w:rsid w:val="000A5453"/>
    <w:rsid w:val="000A7034"/>
    <w:rsid w:val="000B5094"/>
    <w:rsid w:val="000B685B"/>
    <w:rsid w:val="000C16E0"/>
    <w:rsid w:val="000C1D87"/>
    <w:rsid w:val="000C63FC"/>
    <w:rsid w:val="000D2053"/>
    <w:rsid w:val="000D445A"/>
    <w:rsid w:val="000D46FE"/>
    <w:rsid w:val="000F1194"/>
    <w:rsid w:val="000F36C1"/>
    <w:rsid w:val="00101F48"/>
    <w:rsid w:val="001020D3"/>
    <w:rsid w:val="0012127D"/>
    <w:rsid w:val="00134846"/>
    <w:rsid w:val="00136B86"/>
    <w:rsid w:val="00137EE0"/>
    <w:rsid w:val="001419B5"/>
    <w:rsid w:val="00147F44"/>
    <w:rsid w:val="00151AF0"/>
    <w:rsid w:val="00164198"/>
    <w:rsid w:val="00171969"/>
    <w:rsid w:val="00177967"/>
    <w:rsid w:val="001872FF"/>
    <w:rsid w:val="00191BF4"/>
    <w:rsid w:val="001A099A"/>
    <w:rsid w:val="001B11A6"/>
    <w:rsid w:val="001C2DCB"/>
    <w:rsid w:val="001C7B0C"/>
    <w:rsid w:val="001D0711"/>
    <w:rsid w:val="001D30EC"/>
    <w:rsid w:val="001D3923"/>
    <w:rsid w:val="001D4BF4"/>
    <w:rsid w:val="001D5EF2"/>
    <w:rsid w:val="00206B2C"/>
    <w:rsid w:val="00207E3C"/>
    <w:rsid w:val="0021093E"/>
    <w:rsid w:val="00212ED5"/>
    <w:rsid w:val="00213250"/>
    <w:rsid w:val="00220C45"/>
    <w:rsid w:val="00223106"/>
    <w:rsid w:val="002326A1"/>
    <w:rsid w:val="002346E1"/>
    <w:rsid w:val="0023732F"/>
    <w:rsid w:val="00241B8E"/>
    <w:rsid w:val="00255B32"/>
    <w:rsid w:val="00261E8D"/>
    <w:rsid w:val="00261EDE"/>
    <w:rsid w:val="00261F6F"/>
    <w:rsid w:val="00263CBF"/>
    <w:rsid w:val="002658C7"/>
    <w:rsid w:val="00281D3E"/>
    <w:rsid w:val="00287D69"/>
    <w:rsid w:val="00294D64"/>
    <w:rsid w:val="002A191A"/>
    <w:rsid w:val="002A23DE"/>
    <w:rsid w:val="002A7D65"/>
    <w:rsid w:val="002B087D"/>
    <w:rsid w:val="002B7324"/>
    <w:rsid w:val="002C0BF9"/>
    <w:rsid w:val="002C0D9B"/>
    <w:rsid w:val="002C1E75"/>
    <w:rsid w:val="002D0955"/>
    <w:rsid w:val="002D0A27"/>
    <w:rsid w:val="002D0F0F"/>
    <w:rsid w:val="002E5283"/>
    <w:rsid w:val="002F0EA7"/>
    <w:rsid w:val="002F32CF"/>
    <w:rsid w:val="003036D6"/>
    <w:rsid w:val="00303902"/>
    <w:rsid w:val="0030730B"/>
    <w:rsid w:val="00310B36"/>
    <w:rsid w:val="00315F37"/>
    <w:rsid w:val="00316066"/>
    <w:rsid w:val="00331E41"/>
    <w:rsid w:val="00333951"/>
    <w:rsid w:val="00334990"/>
    <w:rsid w:val="0034166E"/>
    <w:rsid w:val="00353997"/>
    <w:rsid w:val="00353F2F"/>
    <w:rsid w:val="003544D5"/>
    <w:rsid w:val="00361E3B"/>
    <w:rsid w:val="003644E0"/>
    <w:rsid w:val="00371A9C"/>
    <w:rsid w:val="00374907"/>
    <w:rsid w:val="00385A6A"/>
    <w:rsid w:val="00394B76"/>
    <w:rsid w:val="00395C7D"/>
    <w:rsid w:val="003A0BBA"/>
    <w:rsid w:val="003A16DE"/>
    <w:rsid w:val="003A3363"/>
    <w:rsid w:val="003B3552"/>
    <w:rsid w:val="003B55C5"/>
    <w:rsid w:val="003C001B"/>
    <w:rsid w:val="003C72C7"/>
    <w:rsid w:val="003D7E50"/>
    <w:rsid w:val="003E355D"/>
    <w:rsid w:val="003E45EE"/>
    <w:rsid w:val="003E57E3"/>
    <w:rsid w:val="00401C70"/>
    <w:rsid w:val="004161FB"/>
    <w:rsid w:val="00416583"/>
    <w:rsid w:val="004217CD"/>
    <w:rsid w:val="004225AC"/>
    <w:rsid w:val="004262C6"/>
    <w:rsid w:val="00430ABD"/>
    <w:rsid w:val="0043131C"/>
    <w:rsid w:val="004436F5"/>
    <w:rsid w:val="00450D1E"/>
    <w:rsid w:val="00456C72"/>
    <w:rsid w:val="00460910"/>
    <w:rsid w:val="004641AC"/>
    <w:rsid w:val="004653F2"/>
    <w:rsid w:val="004677CD"/>
    <w:rsid w:val="00473782"/>
    <w:rsid w:val="004755DA"/>
    <w:rsid w:val="0048211F"/>
    <w:rsid w:val="00486288"/>
    <w:rsid w:val="0049052B"/>
    <w:rsid w:val="00490796"/>
    <w:rsid w:val="004913C1"/>
    <w:rsid w:val="004945A6"/>
    <w:rsid w:val="00496BF4"/>
    <w:rsid w:val="004975D8"/>
    <w:rsid w:val="004A045E"/>
    <w:rsid w:val="004A3D7D"/>
    <w:rsid w:val="004D4E39"/>
    <w:rsid w:val="004D548A"/>
    <w:rsid w:val="004E31C7"/>
    <w:rsid w:val="004F0219"/>
    <w:rsid w:val="00503AE6"/>
    <w:rsid w:val="005052D4"/>
    <w:rsid w:val="005079EB"/>
    <w:rsid w:val="005137C5"/>
    <w:rsid w:val="00521FC3"/>
    <w:rsid w:val="005451FB"/>
    <w:rsid w:val="00545C02"/>
    <w:rsid w:val="00550572"/>
    <w:rsid w:val="0055429E"/>
    <w:rsid w:val="00557C51"/>
    <w:rsid w:val="00564AA6"/>
    <w:rsid w:val="00565AF0"/>
    <w:rsid w:val="00566E30"/>
    <w:rsid w:val="00570712"/>
    <w:rsid w:val="00574655"/>
    <w:rsid w:val="005763E4"/>
    <w:rsid w:val="00576A95"/>
    <w:rsid w:val="00577DF7"/>
    <w:rsid w:val="00580AA1"/>
    <w:rsid w:val="00585218"/>
    <w:rsid w:val="005903FB"/>
    <w:rsid w:val="0059627C"/>
    <w:rsid w:val="005A313F"/>
    <w:rsid w:val="005A57B9"/>
    <w:rsid w:val="005B0A3A"/>
    <w:rsid w:val="005B3956"/>
    <w:rsid w:val="005C26FE"/>
    <w:rsid w:val="005C38BF"/>
    <w:rsid w:val="005C57F0"/>
    <w:rsid w:val="005D3544"/>
    <w:rsid w:val="005D4737"/>
    <w:rsid w:val="005D6D89"/>
    <w:rsid w:val="005E02C4"/>
    <w:rsid w:val="005F0D80"/>
    <w:rsid w:val="005F115F"/>
    <w:rsid w:val="005F4ADD"/>
    <w:rsid w:val="005F7E8A"/>
    <w:rsid w:val="006308BF"/>
    <w:rsid w:val="0064150D"/>
    <w:rsid w:val="00642A44"/>
    <w:rsid w:val="00644674"/>
    <w:rsid w:val="00645BAA"/>
    <w:rsid w:val="00652DB7"/>
    <w:rsid w:val="006608D5"/>
    <w:rsid w:val="006627A1"/>
    <w:rsid w:val="00664FFC"/>
    <w:rsid w:val="00670B3D"/>
    <w:rsid w:val="00671FBE"/>
    <w:rsid w:val="00673CBC"/>
    <w:rsid w:val="00692D4A"/>
    <w:rsid w:val="0069318A"/>
    <w:rsid w:val="006935AF"/>
    <w:rsid w:val="006969FE"/>
    <w:rsid w:val="006977E4"/>
    <w:rsid w:val="006A36E9"/>
    <w:rsid w:val="006A3D56"/>
    <w:rsid w:val="006A5F11"/>
    <w:rsid w:val="006B237A"/>
    <w:rsid w:val="006C031B"/>
    <w:rsid w:val="006C0E10"/>
    <w:rsid w:val="006C1960"/>
    <w:rsid w:val="006C1E53"/>
    <w:rsid w:val="006C2579"/>
    <w:rsid w:val="006C57FD"/>
    <w:rsid w:val="006D2ADB"/>
    <w:rsid w:val="006D4B73"/>
    <w:rsid w:val="006D6595"/>
    <w:rsid w:val="006D70C4"/>
    <w:rsid w:val="006E2860"/>
    <w:rsid w:val="006E361D"/>
    <w:rsid w:val="006E4210"/>
    <w:rsid w:val="006F6785"/>
    <w:rsid w:val="00703E84"/>
    <w:rsid w:val="00712D2A"/>
    <w:rsid w:val="00716C0F"/>
    <w:rsid w:val="007201B9"/>
    <w:rsid w:val="00720E4A"/>
    <w:rsid w:val="007231A6"/>
    <w:rsid w:val="00730849"/>
    <w:rsid w:val="007537FD"/>
    <w:rsid w:val="00760728"/>
    <w:rsid w:val="00763DDA"/>
    <w:rsid w:val="007717E0"/>
    <w:rsid w:val="007775CE"/>
    <w:rsid w:val="0078323C"/>
    <w:rsid w:val="007933AB"/>
    <w:rsid w:val="00796A6C"/>
    <w:rsid w:val="0079700E"/>
    <w:rsid w:val="007B094B"/>
    <w:rsid w:val="007B33D6"/>
    <w:rsid w:val="007B365D"/>
    <w:rsid w:val="007B37A7"/>
    <w:rsid w:val="007B524F"/>
    <w:rsid w:val="007B6072"/>
    <w:rsid w:val="007B75D0"/>
    <w:rsid w:val="007C2B08"/>
    <w:rsid w:val="007C34DA"/>
    <w:rsid w:val="007D2E24"/>
    <w:rsid w:val="007D3804"/>
    <w:rsid w:val="007F02A9"/>
    <w:rsid w:val="007F1220"/>
    <w:rsid w:val="00813204"/>
    <w:rsid w:val="008136C2"/>
    <w:rsid w:val="00813841"/>
    <w:rsid w:val="008144BC"/>
    <w:rsid w:val="00820B77"/>
    <w:rsid w:val="0082377E"/>
    <w:rsid w:val="0082796C"/>
    <w:rsid w:val="00833141"/>
    <w:rsid w:val="008353D4"/>
    <w:rsid w:val="0083627F"/>
    <w:rsid w:val="008437E8"/>
    <w:rsid w:val="008457C3"/>
    <w:rsid w:val="008479B8"/>
    <w:rsid w:val="00852D7D"/>
    <w:rsid w:val="00864F78"/>
    <w:rsid w:val="00870FA9"/>
    <w:rsid w:val="00872417"/>
    <w:rsid w:val="00872C1D"/>
    <w:rsid w:val="00872F14"/>
    <w:rsid w:val="008811FE"/>
    <w:rsid w:val="00881D42"/>
    <w:rsid w:val="00885704"/>
    <w:rsid w:val="00886F67"/>
    <w:rsid w:val="00895CC9"/>
    <w:rsid w:val="008A1E5A"/>
    <w:rsid w:val="008A3B0A"/>
    <w:rsid w:val="008A750C"/>
    <w:rsid w:val="008A78E5"/>
    <w:rsid w:val="008B432C"/>
    <w:rsid w:val="008C007C"/>
    <w:rsid w:val="008C0AD8"/>
    <w:rsid w:val="008C3041"/>
    <w:rsid w:val="008C3A4E"/>
    <w:rsid w:val="008C425C"/>
    <w:rsid w:val="008C7B66"/>
    <w:rsid w:val="008D3D54"/>
    <w:rsid w:val="008E1337"/>
    <w:rsid w:val="008E6ED0"/>
    <w:rsid w:val="008F6A4F"/>
    <w:rsid w:val="00901CF7"/>
    <w:rsid w:val="00903B5E"/>
    <w:rsid w:val="00905368"/>
    <w:rsid w:val="009072DA"/>
    <w:rsid w:val="0090797E"/>
    <w:rsid w:val="00910A05"/>
    <w:rsid w:val="00916725"/>
    <w:rsid w:val="009171A6"/>
    <w:rsid w:val="00921569"/>
    <w:rsid w:val="009264ED"/>
    <w:rsid w:val="00931F7F"/>
    <w:rsid w:val="00933004"/>
    <w:rsid w:val="00933406"/>
    <w:rsid w:val="00945B51"/>
    <w:rsid w:val="009521B2"/>
    <w:rsid w:val="00955692"/>
    <w:rsid w:val="00957056"/>
    <w:rsid w:val="0096114E"/>
    <w:rsid w:val="009614D0"/>
    <w:rsid w:val="00961C28"/>
    <w:rsid w:val="00971B57"/>
    <w:rsid w:val="00974F2C"/>
    <w:rsid w:val="009764BC"/>
    <w:rsid w:val="00982625"/>
    <w:rsid w:val="00984496"/>
    <w:rsid w:val="00986E5C"/>
    <w:rsid w:val="00995057"/>
    <w:rsid w:val="009A4F98"/>
    <w:rsid w:val="009A6393"/>
    <w:rsid w:val="009A705E"/>
    <w:rsid w:val="009B1279"/>
    <w:rsid w:val="009B2BFF"/>
    <w:rsid w:val="009C2DE4"/>
    <w:rsid w:val="009C31C2"/>
    <w:rsid w:val="009C67B0"/>
    <w:rsid w:val="009D3300"/>
    <w:rsid w:val="009D33DC"/>
    <w:rsid w:val="009E19CF"/>
    <w:rsid w:val="009E6E94"/>
    <w:rsid w:val="009E7079"/>
    <w:rsid w:val="009F07D6"/>
    <w:rsid w:val="009F4CC3"/>
    <w:rsid w:val="00A01D18"/>
    <w:rsid w:val="00A12A4D"/>
    <w:rsid w:val="00A160FE"/>
    <w:rsid w:val="00A21952"/>
    <w:rsid w:val="00A329A5"/>
    <w:rsid w:val="00A348D2"/>
    <w:rsid w:val="00A412D8"/>
    <w:rsid w:val="00A41AE1"/>
    <w:rsid w:val="00A4381D"/>
    <w:rsid w:val="00A512D0"/>
    <w:rsid w:val="00A516DE"/>
    <w:rsid w:val="00A52109"/>
    <w:rsid w:val="00A52839"/>
    <w:rsid w:val="00A572FC"/>
    <w:rsid w:val="00A7047A"/>
    <w:rsid w:val="00A71268"/>
    <w:rsid w:val="00A77D44"/>
    <w:rsid w:val="00A91F18"/>
    <w:rsid w:val="00A95998"/>
    <w:rsid w:val="00AA0075"/>
    <w:rsid w:val="00AA25AB"/>
    <w:rsid w:val="00AA73CC"/>
    <w:rsid w:val="00AB2B0D"/>
    <w:rsid w:val="00AB4A32"/>
    <w:rsid w:val="00AB78F2"/>
    <w:rsid w:val="00AC0630"/>
    <w:rsid w:val="00AC24F6"/>
    <w:rsid w:val="00AC4EE8"/>
    <w:rsid w:val="00AC7AF4"/>
    <w:rsid w:val="00AD298D"/>
    <w:rsid w:val="00AD2C76"/>
    <w:rsid w:val="00AD4A0B"/>
    <w:rsid w:val="00AD6104"/>
    <w:rsid w:val="00AE5113"/>
    <w:rsid w:val="00AE59EF"/>
    <w:rsid w:val="00AE5D70"/>
    <w:rsid w:val="00AE7726"/>
    <w:rsid w:val="00AF0F0F"/>
    <w:rsid w:val="00AF3730"/>
    <w:rsid w:val="00AF4F51"/>
    <w:rsid w:val="00AF7B60"/>
    <w:rsid w:val="00B10174"/>
    <w:rsid w:val="00B11584"/>
    <w:rsid w:val="00B21CA7"/>
    <w:rsid w:val="00B220A6"/>
    <w:rsid w:val="00B27CE9"/>
    <w:rsid w:val="00B31204"/>
    <w:rsid w:val="00B423BE"/>
    <w:rsid w:val="00B44302"/>
    <w:rsid w:val="00B52989"/>
    <w:rsid w:val="00B65F2D"/>
    <w:rsid w:val="00B700F6"/>
    <w:rsid w:val="00B70829"/>
    <w:rsid w:val="00B7104A"/>
    <w:rsid w:val="00B73A56"/>
    <w:rsid w:val="00B8317F"/>
    <w:rsid w:val="00B87FF8"/>
    <w:rsid w:val="00B93646"/>
    <w:rsid w:val="00B93BA3"/>
    <w:rsid w:val="00BA260B"/>
    <w:rsid w:val="00BA4184"/>
    <w:rsid w:val="00BB058C"/>
    <w:rsid w:val="00BB3B8E"/>
    <w:rsid w:val="00BB4BDD"/>
    <w:rsid w:val="00BB54CC"/>
    <w:rsid w:val="00BB6529"/>
    <w:rsid w:val="00BC7658"/>
    <w:rsid w:val="00BD2D2F"/>
    <w:rsid w:val="00BE29DA"/>
    <w:rsid w:val="00BF37B1"/>
    <w:rsid w:val="00BF4DE5"/>
    <w:rsid w:val="00C23475"/>
    <w:rsid w:val="00C3026F"/>
    <w:rsid w:val="00C30D95"/>
    <w:rsid w:val="00C31642"/>
    <w:rsid w:val="00C41528"/>
    <w:rsid w:val="00C50A35"/>
    <w:rsid w:val="00C53B8D"/>
    <w:rsid w:val="00C5400E"/>
    <w:rsid w:val="00C55E78"/>
    <w:rsid w:val="00C62E6E"/>
    <w:rsid w:val="00C70D85"/>
    <w:rsid w:val="00C7739B"/>
    <w:rsid w:val="00C82D5D"/>
    <w:rsid w:val="00C843F3"/>
    <w:rsid w:val="00C90F93"/>
    <w:rsid w:val="00C95F86"/>
    <w:rsid w:val="00C963AF"/>
    <w:rsid w:val="00CA4C51"/>
    <w:rsid w:val="00CB2E7D"/>
    <w:rsid w:val="00CB7D07"/>
    <w:rsid w:val="00CC12E9"/>
    <w:rsid w:val="00CC60AA"/>
    <w:rsid w:val="00CC7519"/>
    <w:rsid w:val="00CD0F01"/>
    <w:rsid w:val="00CD2E60"/>
    <w:rsid w:val="00CD5B85"/>
    <w:rsid w:val="00CE56B6"/>
    <w:rsid w:val="00CF0812"/>
    <w:rsid w:val="00CF16AE"/>
    <w:rsid w:val="00CF790A"/>
    <w:rsid w:val="00D02203"/>
    <w:rsid w:val="00D06D73"/>
    <w:rsid w:val="00D07E6B"/>
    <w:rsid w:val="00D10A4A"/>
    <w:rsid w:val="00D14538"/>
    <w:rsid w:val="00D17192"/>
    <w:rsid w:val="00D212AC"/>
    <w:rsid w:val="00D26773"/>
    <w:rsid w:val="00D3031D"/>
    <w:rsid w:val="00D35DF8"/>
    <w:rsid w:val="00D4185B"/>
    <w:rsid w:val="00D45BA4"/>
    <w:rsid w:val="00D52C81"/>
    <w:rsid w:val="00D57ACD"/>
    <w:rsid w:val="00D61399"/>
    <w:rsid w:val="00D70DFE"/>
    <w:rsid w:val="00D717F2"/>
    <w:rsid w:val="00D71FA5"/>
    <w:rsid w:val="00D77BF1"/>
    <w:rsid w:val="00D82D88"/>
    <w:rsid w:val="00D912DE"/>
    <w:rsid w:val="00D93B4A"/>
    <w:rsid w:val="00DA7876"/>
    <w:rsid w:val="00DB0D06"/>
    <w:rsid w:val="00DC152C"/>
    <w:rsid w:val="00DD276D"/>
    <w:rsid w:val="00DD74F2"/>
    <w:rsid w:val="00DE01FB"/>
    <w:rsid w:val="00DE0E85"/>
    <w:rsid w:val="00DE41C9"/>
    <w:rsid w:val="00DE51E7"/>
    <w:rsid w:val="00DE5FC8"/>
    <w:rsid w:val="00DE7FFC"/>
    <w:rsid w:val="00DF5A99"/>
    <w:rsid w:val="00E01843"/>
    <w:rsid w:val="00E057D8"/>
    <w:rsid w:val="00E06DC2"/>
    <w:rsid w:val="00E07B75"/>
    <w:rsid w:val="00E107CF"/>
    <w:rsid w:val="00E12D17"/>
    <w:rsid w:val="00E12DA2"/>
    <w:rsid w:val="00E17A2B"/>
    <w:rsid w:val="00E21A9A"/>
    <w:rsid w:val="00E3149C"/>
    <w:rsid w:val="00E37A7B"/>
    <w:rsid w:val="00E40437"/>
    <w:rsid w:val="00E446BD"/>
    <w:rsid w:val="00E47583"/>
    <w:rsid w:val="00E54A6E"/>
    <w:rsid w:val="00E6533E"/>
    <w:rsid w:val="00E667F2"/>
    <w:rsid w:val="00E67427"/>
    <w:rsid w:val="00E679F2"/>
    <w:rsid w:val="00E737EE"/>
    <w:rsid w:val="00E75EBB"/>
    <w:rsid w:val="00E801CB"/>
    <w:rsid w:val="00E85566"/>
    <w:rsid w:val="00E90203"/>
    <w:rsid w:val="00E9427E"/>
    <w:rsid w:val="00EA047F"/>
    <w:rsid w:val="00EA125E"/>
    <w:rsid w:val="00EB5236"/>
    <w:rsid w:val="00EC26F9"/>
    <w:rsid w:val="00ED248E"/>
    <w:rsid w:val="00ED40BB"/>
    <w:rsid w:val="00ED49A2"/>
    <w:rsid w:val="00ED63E9"/>
    <w:rsid w:val="00EE24A8"/>
    <w:rsid w:val="00EE3BB5"/>
    <w:rsid w:val="00EF39C0"/>
    <w:rsid w:val="00EF5153"/>
    <w:rsid w:val="00EF6B08"/>
    <w:rsid w:val="00F020FF"/>
    <w:rsid w:val="00F10D5E"/>
    <w:rsid w:val="00F15398"/>
    <w:rsid w:val="00F17E89"/>
    <w:rsid w:val="00F2644D"/>
    <w:rsid w:val="00F265D0"/>
    <w:rsid w:val="00F31669"/>
    <w:rsid w:val="00F325C6"/>
    <w:rsid w:val="00F341CE"/>
    <w:rsid w:val="00F375C0"/>
    <w:rsid w:val="00F5259D"/>
    <w:rsid w:val="00F629E6"/>
    <w:rsid w:val="00F635DB"/>
    <w:rsid w:val="00F641F8"/>
    <w:rsid w:val="00F66AA8"/>
    <w:rsid w:val="00F7285B"/>
    <w:rsid w:val="00F75323"/>
    <w:rsid w:val="00F76095"/>
    <w:rsid w:val="00F7639D"/>
    <w:rsid w:val="00F846D2"/>
    <w:rsid w:val="00F866A4"/>
    <w:rsid w:val="00F86A15"/>
    <w:rsid w:val="00F969C1"/>
    <w:rsid w:val="00FA3A7A"/>
    <w:rsid w:val="00FA4160"/>
    <w:rsid w:val="00FA4575"/>
    <w:rsid w:val="00FA6AD4"/>
    <w:rsid w:val="00FA7D91"/>
    <w:rsid w:val="00FB6A1B"/>
    <w:rsid w:val="00FD1237"/>
    <w:rsid w:val="00FE00FE"/>
    <w:rsid w:val="00FE0B0A"/>
    <w:rsid w:val="00FF0975"/>
    <w:rsid w:val="00FF48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24CFC"/>
  <w15:chartTrackingRefBased/>
  <w15:docId w15:val="{73AF4DBB-EACB-4999-B481-9F8CA2545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B2C"/>
    <w:pPr>
      <w:spacing w:line="259" w:lineRule="auto"/>
    </w:pPr>
    <w:rPr>
      <w:kern w:val="0"/>
      <w:sz w:val="22"/>
      <w:szCs w:val="22"/>
      <w14:ligatures w14:val="none"/>
    </w:rPr>
  </w:style>
  <w:style w:type="paragraph" w:styleId="Heading1">
    <w:name w:val="heading 1"/>
    <w:basedOn w:val="Normal"/>
    <w:next w:val="Normal"/>
    <w:link w:val="Heading1Char"/>
    <w:uiPriority w:val="9"/>
    <w:qFormat/>
    <w:rsid w:val="00AE59EF"/>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AE59EF"/>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D07E6B"/>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496B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6B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6B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B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B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B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9EF"/>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AE59EF"/>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D07E6B"/>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496B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96B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96B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B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B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BF4"/>
    <w:rPr>
      <w:rFonts w:eastAsiaTheme="majorEastAsia" w:cstheme="majorBidi"/>
      <w:color w:val="272727" w:themeColor="text1" w:themeTint="D8"/>
    </w:rPr>
  </w:style>
  <w:style w:type="paragraph" w:styleId="Title">
    <w:name w:val="Title"/>
    <w:basedOn w:val="Normal"/>
    <w:next w:val="Normal"/>
    <w:link w:val="TitleChar"/>
    <w:uiPriority w:val="10"/>
    <w:qFormat/>
    <w:rsid w:val="00496B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B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B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B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BF4"/>
    <w:pPr>
      <w:spacing w:before="160"/>
      <w:jc w:val="center"/>
    </w:pPr>
    <w:rPr>
      <w:i/>
      <w:iCs/>
      <w:color w:val="404040" w:themeColor="text1" w:themeTint="BF"/>
    </w:rPr>
  </w:style>
  <w:style w:type="character" w:customStyle="1" w:styleId="QuoteChar">
    <w:name w:val="Quote Char"/>
    <w:basedOn w:val="DefaultParagraphFont"/>
    <w:link w:val="Quote"/>
    <w:uiPriority w:val="29"/>
    <w:rsid w:val="00496BF4"/>
    <w:rPr>
      <w:i/>
      <w:iCs/>
      <w:color w:val="404040" w:themeColor="text1" w:themeTint="BF"/>
    </w:rPr>
  </w:style>
  <w:style w:type="paragraph" w:styleId="ListParagraph">
    <w:name w:val="List Paragraph"/>
    <w:basedOn w:val="Normal"/>
    <w:uiPriority w:val="34"/>
    <w:qFormat/>
    <w:rsid w:val="00496BF4"/>
    <w:pPr>
      <w:ind w:left="720"/>
      <w:contextualSpacing/>
    </w:pPr>
  </w:style>
  <w:style w:type="character" w:styleId="IntenseEmphasis">
    <w:name w:val="Intense Emphasis"/>
    <w:basedOn w:val="DefaultParagraphFont"/>
    <w:uiPriority w:val="21"/>
    <w:qFormat/>
    <w:rsid w:val="00496BF4"/>
    <w:rPr>
      <w:i/>
      <w:iCs/>
      <w:color w:val="2F5496" w:themeColor="accent1" w:themeShade="BF"/>
    </w:rPr>
  </w:style>
  <w:style w:type="paragraph" w:styleId="IntenseQuote">
    <w:name w:val="Intense Quote"/>
    <w:basedOn w:val="Normal"/>
    <w:next w:val="Normal"/>
    <w:link w:val="IntenseQuoteChar"/>
    <w:uiPriority w:val="30"/>
    <w:qFormat/>
    <w:rsid w:val="00496B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6BF4"/>
    <w:rPr>
      <w:i/>
      <w:iCs/>
      <w:color w:val="2F5496" w:themeColor="accent1" w:themeShade="BF"/>
    </w:rPr>
  </w:style>
  <w:style w:type="character" w:styleId="IntenseReference">
    <w:name w:val="Intense Reference"/>
    <w:basedOn w:val="DefaultParagraphFont"/>
    <w:uiPriority w:val="32"/>
    <w:qFormat/>
    <w:rsid w:val="00496BF4"/>
    <w:rPr>
      <w:b/>
      <w:bCs/>
      <w:smallCaps/>
      <w:color w:val="2F5496" w:themeColor="accent1" w:themeShade="BF"/>
      <w:spacing w:val="5"/>
    </w:rPr>
  </w:style>
  <w:style w:type="character" w:styleId="Hyperlink">
    <w:name w:val="Hyperlink"/>
    <w:basedOn w:val="DefaultParagraphFont"/>
    <w:uiPriority w:val="99"/>
    <w:unhideWhenUsed/>
    <w:rsid w:val="00F15398"/>
    <w:rPr>
      <w:color w:val="0563C1" w:themeColor="hyperlink"/>
      <w:u w:val="single"/>
    </w:rPr>
  </w:style>
  <w:style w:type="paragraph" w:styleId="Footer">
    <w:name w:val="footer"/>
    <w:basedOn w:val="Normal"/>
    <w:link w:val="FooterChar"/>
    <w:uiPriority w:val="99"/>
    <w:unhideWhenUsed/>
    <w:rsid w:val="00F153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398"/>
    <w:rPr>
      <w:kern w:val="0"/>
      <w:sz w:val="22"/>
      <w:szCs w:val="22"/>
      <w14:ligatures w14:val="none"/>
    </w:rPr>
  </w:style>
  <w:style w:type="paragraph" w:styleId="TOCHeading">
    <w:name w:val="TOC Heading"/>
    <w:basedOn w:val="Heading1"/>
    <w:next w:val="Normal"/>
    <w:uiPriority w:val="39"/>
    <w:unhideWhenUsed/>
    <w:qFormat/>
    <w:rsid w:val="00F15398"/>
    <w:pPr>
      <w:spacing w:before="240" w:after="0"/>
      <w:outlineLvl w:val="9"/>
    </w:pPr>
    <w:rPr>
      <w:szCs w:val="32"/>
    </w:rPr>
  </w:style>
  <w:style w:type="paragraph" w:styleId="TOC1">
    <w:name w:val="toc 1"/>
    <w:basedOn w:val="Normal"/>
    <w:next w:val="Normal"/>
    <w:autoRedefine/>
    <w:uiPriority w:val="39"/>
    <w:unhideWhenUsed/>
    <w:rsid w:val="00F15398"/>
    <w:pPr>
      <w:spacing w:after="100"/>
    </w:pPr>
  </w:style>
  <w:style w:type="paragraph" w:styleId="TOC2">
    <w:name w:val="toc 2"/>
    <w:basedOn w:val="Normal"/>
    <w:next w:val="Normal"/>
    <w:autoRedefine/>
    <w:uiPriority w:val="39"/>
    <w:unhideWhenUsed/>
    <w:rsid w:val="00F15398"/>
    <w:pPr>
      <w:spacing w:after="100"/>
      <w:ind w:left="220"/>
    </w:pPr>
  </w:style>
  <w:style w:type="character" w:customStyle="1" w:styleId="UnresolvedMention1">
    <w:name w:val="Unresolved Mention1"/>
    <w:basedOn w:val="DefaultParagraphFont"/>
    <w:uiPriority w:val="99"/>
    <w:semiHidden/>
    <w:unhideWhenUsed/>
    <w:rsid w:val="006E2860"/>
    <w:rPr>
      <w:color w:val="605E5C"/>
      <w:shd w:val="clear" w:color="auto" w:fill="E1DFDD"/>
    </w:rPr>
  </w:style>
  <w:style w:type="paragraph" w:styleId="Header">
    <w:name w:val="header"/>
    <w:basedOn w:val="Normal"/>
    <w:link w:val="HeaderChar"/>
    <w:uiPriority w:val="99"/>
    <w:semiHidden/>
    <w:unhideWhenUsed/>
    <w:rsid w:val="0098262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82625"/>
    <w:rPr>
      <w:kern w:val="0"/>
      <w:sz w:val="22"/>
      <w:szCs w:val="22"/>
      <w14:ligatures w14:val="none"/>
    </w:rPr>
  </w:style>
  <w:style w:type="table" w:styleId="TableGrid">
    <w:name w:val="Table Grid"/>
    <w:basedOn w:val="TableNormal"/>
    <w:uiPriority w:val="39"/>
    <w:rsid w:val="007537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B0D0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50D1E"/>
    <w:pPr>
      <w:spacing w:after="0"/>
    </w:pPr>
  </w:style>
  <w:style w:type="paragraph" w:styleId="NormalWeb">
    <w:name w:val="Normal (Web)"/>
    <w:basedOn w:val="Normal"/>
    <w:uiPriority w:val="99"/>
    <w:unhideWhenUsed/>
    <w:rsid w:val="0043131C"/>
    <w:pPr>
      <w:spacing w:before="100" w:beforeAutospacing="1" w:after="100" w:afterAutospacing="1" w:line="240" w:lineRule="auto"/>
    </w:pPr>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241B8E"/>
    <w:pPr>
      <w:spacing w:after="100"/>
      <w:ind w:left="440"/>
    </w:pPr>
  </w:style>
  <w:style w:type="paragraph" w:styleId="NoSpacing">
    <w:name w:val="No Spacing"/>
    <w:uiPriority w:val="1"/>
    <w:qFormat/>
    <w:rsid w:val="00933406"/>
    <w:pPr>
      <w:spacing w:after="0" w:line="240" w:lineRule="auto"/>
    </w:pPr>
    <w:rPr>
      <w:kern w:val="0"/>
      <w:sz w:val="22"/>
      <w:szCs w:val="22"/>
      <w14:ligatures w14:val="none"/>
    </w:rPr>
  </w:style>
  <w:style w:type="character" w:styleId="Strong">
    <w:name w:val="Strong"/>
    <w:basedOn w:val="DefaultParagraphFont"/>
    <w:uiPriority w:val="22"/>
    <w:qFormat/>
    <w:rsid w:val="00490796"/>
    <w:rPr>
      <w:b/>
      <w:bCs/>
    </w:rPr>
  </w:style>
  <w:style w:type="character" w:styleId="Emphasis">
    <w:name w:val="Emphasis"/>
    <w:basedOn w:val="DefaultParagraphFont"/>
    <w:uiPriority w:val="20"/>
    <w:qFormat/>
    <w:rsid w:val="00490796"/>
    <w:rPr>
      <w:i/>
      <w:iCs/>
    </w:rPr>
  </w:style>
  <w:style w:type="character" w:customStyle="1" w:styleId="contents">
    <w:name w:val="contents"/>
    <w:basedOn w:val="DefaultParagraphFont"/>
    <w:rsid w:val="00490796"/>
  </w:style>
  <w:style w:type="paragraph" w:styleId="TOC4">
    <w:name w:val="toc 4"/>
    <w:basedOn w:val="Normal"/>
    <w:next w:val="Normal"/>
    <w:autoRedefine/>
    <w:uiPriority w:val="39"/>
    <w:unhideWhenUsed/>
    <w:rsid w:val="00F325C6"/>
    <w:pPr>
      <w:spacing w:after="100"/>
      <w:ind w:left="660"/>
    </w:pPr>
    <w:rPr>
      <w:rFonts w:eastAsiaTheme="minorEastAsia"/>
      <w:lang w:val="en-GB" w:eastAsia="en-GB"/>
    </w:rPr>
  </w:style>
  <w:style w:type="paragraph" w:styleId="TOC5">
    <w:name w:val="toc 5"/>
    <w:basedOn w:val="Normal"/>
    <w:next w:val="Normal"/>
    <w:autoRedefine/>
    <w:uiPriority w:val="39"/>
    <w:unhideWhenUsed/>
    <w:rsid w:val="00F325C6"/>
    <w:pPr>
      <w:spacing w:after="100"/>
      <w:ind w:left="880"/>
    </w:pPr>
    <w:rPr>
      <w:rFonts w:eastAsiaTheme="minorEastAsia"/>
      <w:lang w:val="en-GB" w:eastAsia="en-GB"/>
    </w:rPr>
  </w:style>
  <w:style w:type="paragraph" w:styleId="TOC6">
    <w:name w:val="toc 6"/>
    <w:basedOn w:val="Normal"/>
    <w:next w:val="Normal"/>
    <w:autoRedefine/>
    <w:uiPriority w:val="39"/>
    <w:unhideWhenUsed/>
    <w:rsid w:val="00F325C6"/>
    <w:pPr>
      <w:spacing w:after="100"/>
      <w:ind w:left="1100"/>
    </w:pPr>
    <w:rPr>
      <w:rFonts w:eastAsiaTheme="minorEastAsia"/>
      <w:lang w:val="en-GB" w:eastAsia="en-GB"/>
    </w:rPr>
  </w:style>
  <w:style w:type="paragraph" w:styleId="TOC7">
    <w:name w:val="toc 7"/>
    <w:basedOn w:val="Normal"/>
    <w:next w:val="Normal"/>
    <w:autoRedefine/>
    <w:uiPriority w:val="39"/>
    <w:unhideWhenUsed/>
    <w:rsid w:val="00F325C6"/>
    <w:pPr>
      <w:spacing w:after="100"/>
      <w:ind w:left="1320"/>
    </w:pPr>
    <w:rPr>
      <w:rFonts w:eastAsiaTheme="minorEastAsia"/>
      <w:lang w:val="en-GB" w:eastAsia="en-GB"/>
    </w:rPr>
  </w:style>
  <w:style w:type="paragraph" w:styleId="TOC8">
    <w:name w:val="toc 8"/>
    <w:basedOn w:val="Normal"/>
    <w:next w:val="Normal"/>
    <w:autoRedefine/>
    <w:uiPriority w:val="39"/>
    <w:unhideWhenUsed/>
    <w:rsid w:val="00F325C6"/>
    <w:pPr>
      <w:spacing w:after="100"/>
      <w:ind w:left="1540"/>
    </w:pPr>
    <w:rPr>
      <w:rFonts w:eastAsiaTheme="minorEastAsia"/>
      <w:lang w:val="en-GB" w:eastAsia="en-GB"/>
    </w:rPr>
  </w:style>
  <w:style w:type="paragraph" w:styleId="TOC9">
    <w:name w:val="toc 9"/>
    <w:basedOn w:val="Normal"/>
    <w:next w:val="Normal"/>
    <w:autoRedefine/>
    <w:uiPriority w:val="39"/>
    <w:unhideWhenUsed/>
    <w:rsid w:val="00F325C6"/>
    <w:pPr>
      <w:spacing w:after="100"/>
      <w:ind w:left="1760"/>
    </w:pPr>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065725">
      <w:bodyDiv w:val="1"/>
      <w:marLeft w:val="0"/>
      <w:marRight w:val="0"/>
      <w:marTop w:val="0"/>
      <w:marBottom w:val="0"/>
      <w:divBdr>
        <w:top w:val="none" w:sz="0" w:space="0" w:color="auto"/>
        <w:left w:val="none" w:sz="0" w:space="0" w:color="auto"/>
        <w:bottom w:val="none" w:sz="0" w:space="0" w:color="auto"/>
        <w:right w:val="none" w:sz="0" w:space="0" w:color="auto"/>
      </w:divBdr>
    </w:div>
    <w:div w:id="203062016">
      <w:bodyDiv w:val="1"/>
      <w:marLeft w:val="0"/>
      <w:marRight w:val="0"/>
      <w:marTop w:val="0"/>
      <w:marBottom w:val="0"/>
      <w:divBdr>
        <w:top w:val="none" w:sz="0" w:space="0" w:color="auto"/>
        <w:left w:val="none" w:sz="0" w:space="0" w:color="auto"/>
        <w:bottom w:val="none" w:sz="0" w:space="0" w:color="auto"/>
        <w:right w:val="none" w:sz="0" w:space="0" w:color="auto"/>
      </w:divBdr>
    </w:div>
    <w:div w:id="280038202">
      <w:bodyDiv w:val="1"/>
      <w:marLeft w:val="0"/>
      <w:marRight w:val="0"/>
      <w:marTop w:val="0"/>
      <w:marBottom w:val="0"/>
      <w:divBdr>
        <w:top w:val="none" w:sz="0" w:space="0" w:color="auto"/>
        <w:left w:val="none" w:sz="0" w:space="0" w:color="auto"/>
        <w:bottom w:val="none" w:sz="0" w:space="0" w:color="auto"/>
        <w:right w:val="none" w:sz="0" w:space="0" w:color="auto"/>
      </w:divBdr>
      <w:divsChild>
        <w:div w:id="1966351666">
          <w:marLeft w:val="0"/>
          <w:marRight w:val="0"/>
          <w:marTop w:val="0"/>
          <w:marBottom w:val="0"/>
          <w:divBdr>
            <w:top w:val="none" w:sz="0" w:space="0" w:color="auto"/>
            <w:left w:val="none" w:sz="0" w:space="0" w:color="auto"/>
            <w:bottom w:val="none" w:sz="0" w:space="0" w:color="auto"/>
            <w:right w:val="none" w:sz="0" w:space="0" w:color="auto"/>
          </w:divBdr>
        </w:div>
        <w:div w:id="314913023">
          <w:marLeft w:val="0"/>
          <w:marRight w:val="0"/>
          <w:marTop w:val="0"/>
          <w:marBottom w:val="0"/>
          <w:divBdr>
            <w:top w:val="none" w:sz="0" w:space="0" w:color="auto"/>
            <w:left w:val="none" w:sz="0" w:space="0" w:color="auto"/>
            <w:bottom w:val="none" w:sz="0" w:space="0" w:color="auto"/>
            <w:right w:val="none" w:sz="0" w:space="0" w:color="auto"/>
          </w:divBdr>
        </w:div>
        <w:div w:id="542133305">
          <w:marLeft w:val="0"/>
          <w:marRight w:val="0"/>
          <w:marTop w:val="0"/>
          <w:marBottom w:val="0"/>
          <w:divBdr>
            <w:top w:val="none" w:sz="0" w:space="0" w:color="auto"/>
            <w:left w:val="none" w:sz="0" w:space="0" w:color="auto"/>
            <w:bottom w:val="none" w:sz="0" w:space="0" w:color="auto"/>
            <w:right w:val="none" w:sz="0" w:space="0" w:color="auto"/>
          </w:divBdr>
        </w:div>
        <w:div w:id="734857212">
          <w:marLeft w:val="0"/>
          <w:marRight w:val="0"/>
          <w:marTop w:val="0"/>
          <w:marBottom w:val="0"/>
          <w:divBdr>
            <w:top w:val="none" w:sz="0" w:space="0" w:color="auto"/>
            <w:left w:val="none" w:sz="0" w:space="0" w:color="auto"/>
            <w:bottom w:val="none" w:sz="0" w:space="0" w:color="auto"/>
            <w:right w:val="none" w:sz="0" w:space="0" w:color="auto"/>
          </w:divBdr>
        </w:div>
        <w:div w:id="1660960769">
          <w:marLeft w:val="0"/>
          <w:marRight w:val="0"/>
          <w:marTop w:val="0"/>
          <w:marBottom w:val="0"/>
          <w:divBdr>
            <w:top w:val="none" w:sz="0" w:space="0" w:color="auto"/>
            <w:left w:val="none" w:sz="0" w:space="0" w:color="auto"/>
            <w:bottom w:val="none" w:sz="0" w:space="0" w:color="auto"/>
            <w:right w:val="none" w:sz="0" w:space="0" w:color="auto"/>
          </w:divBdr>
        </w:div>
        <w:div w:id="885677813">
          <w:marLeft w:val="0"/>
          <w:marRight w:val="0"/>
          <w:marTop w:val="0"/>
          <w:marBottom w:val="0"/>
          <w:divBdr>
            <w:top w:val="none" w:sz="0" w:space="0" w:color="auto"/>
            <w:left w:val="none" w:sz="0" w:space="0" w:color="auto"/>
            <w:bottom w:val="none" w:sz="0" w:space="0" w:color="auto"/>
            <w:right w:val="none" w:sz="0" w:space="0" w:color="auto"/>
          </w:divBdr>
        </w:div>
        <w:div w:id="373627973">
          <w:marLeft w:val="0"/>
          <w:marRight w:val="0"/>
          <w:marTop w:val="0"/>
          <w:marBottom w:val="0"/>
          <w:divBdr>
            <w:top w:val="none" w:sz="0" w:space="0" w:color="auto"/>
            <w:left w:val="none" w:sz="0" w:space="0" w:color="auto"/>
            <w:bottom w:val="none" w:sz="0" w:space="0" w:color="auto"/>
            <w:right w:val="none" w:sz="0" w:space="0" w:color="auto"/>
          </w:divBdr>
        </w:div>
        <w:div w:id="52198724">
          <w:marLeft w:val="0"/>
          <w:marRight w:val="0"/>
          <w:marTop w:val="0"/>
          <w:marBottom w:val="0"/>
          <w:divBdr>
            <w:top w:val="none" w:sz="0" w:space="0" w:color="auto"/>
            <w:left w:val="none" w:sz="0" w:space="0" w:color="auto"/>
            <w:bottom w:val="none" w:sz="0" w:space="0" w:color="auto"/>
            <w:right w:val="none" w:sz="0" w:space="0" w:color="auto"/>
          </w:divBdr>
        </w:div>
        <w:div w:id="1137798495">
          <w:marLeft w:val="0"/>
          <w:marRight w:val="0"/>
          <w:marTop w:val="0"/>
          <w:marBottom w:val="0"/>
          <w:divBdr>
            <w:top w:val="none" w:sz="0" w:space="0" w:color="auto"/>
            <w:left w:val="none" w:sz="0" w:space="0" w:color="auto"/>
            <w:bottom w:val="none" w:sz="0" w:space="0" w:color="auto"/>
            <w:right w:val="none" w:sz="0" w:space="0" w:color="auto"/>
          </w:divBdr>
        </w:div>
        <w:div w:id="80638194">
          <w:marLeft w:val="0"/>
          <w:marRight w:val="0"/>
          <w:marTop w:val="0"/>
          <w:marBottom w:val="0"/>
          <w:divBdr>
            <w:top w:val="none" w:sz="0" w:space="0" w:color="auto"/>
            <w:left w:val="none" w:sz="0" w:space="0" w:color="auto"/>
            <w:bottom w:val="none" w:sz="0" w:space="0" w:color="auto"/>
            <w:right w:val="none" w:sz="0" w:space="0" w:color="auto"/>
          </w:divBdr>
        </w:div>
        <w:div w:id="728915439">
          <w:marLeft w:val="0"/>
          <w:marRight w:val="0"/>
          <w:marTop w:val="0"/>
          <w:marBottom w:val="0"/>
          <w:divBdr>
            <w:top w:val="none" w:sz="0" w:space="0" w:color="auto"/>
            <w:left w:val="none" w:sz="0" w:space="0" w:color="auto"/>
            <w:bottom w:val="none" w:sz="0" w:space="0" w:color="auto"/>
            <w:right w:val="none" w:sz="0" w:space="0" w:color="auto"/>
          </w:divBdr>
        </w:div>
        <w:div w:id="826046835">
          <w:marLeft w:val="0"/>
          <w:marRight w:val="0"/>
          <w:marTop w:val="0"/>
          <w:marBottom w:val="0"/>
          <w:divBdr>
            <w:top w:val="none" w:sz="0" w:space="0" w:color="auto"/>
            <w:left w:val="none" w:sz="0" w:space="0" w:color="auto"/>
            <w:bottom w:val="none" w:sz="0" w:space="0" w:color="auto"/>
            <w:right w:val="none" w:sz="0" w:space="0" w:color="auto"/>
          </w:divBdr>
        </w:div>
        <w:div w:id="1545675432">
          <w:marLeft w:val="0"/>
          <w:marRight w:val="0"/>
          <w:marTop w:val="0"/>
          <w:marBottom w:val="0"/>
          <w:divBdr>
            <w:top w:val="none" w:sz="0" w:space="0" w:color="auto"/>
            <w:left w:val="none" w:sz="0" w:space="0" w:color="auto"/>
            <w:bottom w:val="none" w:sz="0" w:space="0" w:color="auto"/>
            <w:right w:val="none" w:sz="0" w:space="0" w:color="auto"/>
          </w:divBdr>
        </w:div>
        <w:div w:id="595599116">
          <w:marLeft w:val="0"/>
          <w:marRight w:val="0"/>
          <w:marTop w:val="0"/>
          <w:marBottom w:val="0"/>
          <w:divBdr>
            <w:top w:val="none" w:sz="0" w:space="0" w:color="auto"/>
            <w:left w:val="none" w:sz="0" w:space="0" w:color="auto"/>
            <w:bottom w:val="none" w:sz="0" w:space="0" w:color="auto"/>
            <w:right w:val="none" w:sz="0" w:space="0" w:color="auto"/>
          </w:divBdr>
        </w:div>
      </w:divsChild>
    </w:div>
    <w:div w:id="297031461">
      <w:bodyDiv w:val="1"/>
      <w:marLeft w:val="0"/>
      <w:marRight w:val="0"/>
      <w:marTop w:val="0"/>
      <w:marBottom w:val="0"/>
      <w:divBdr>
        <w:top w:val="none" w:sz="0" w:space="0" w:color="auto"/>
        <w:left w:val="none" w:sz="0" w:space="0" w:color="auto"/>
        <w:bottom w:val="none" w:sz="0" w:space="0" w:color="auto"/>
        <w:right w:val="none" w:sz="0" w:space="0" w:color="auto"/>
      </w:divBdr>
    </w:div>
    <w:div w:id="298387057">
      <w:bodyDiv w:val="1"/>
      <w:marLeft w:val="0"/>
      <w:marRight w:val="0"/>
      <w:marTop w:val="0"/>
      <w:marBottom w:val="0"/>
      <w:divBdr>
        <w:top w:val="none" w:sz="0" w:space="0" w:color="auto"/>
        <w:left w:val="none" w:sz="0" w:space="0" w:color="auto"/>
        <w:bottom w:val="none" w:sz="0" w:space="0" w:color="auto"/>
        <w:right w:val="none" w:sz="0" w:space="0" w:color="auto"/>
      </w:divBdr>
    </w:div>
    <w:div w:id="551575442">
      <w:bodyDiv w:val="1"/>
      <w:marLeft w:val="0"/>
      <w:marRight w:val="0"/>
      <w:marTop w:val="0"/>
      <w:marBottom w:val="0"/>
      <w:divBdr>
        <w:top w:val="none" w:sz="0" w:space="0" w:color="auto"/>
        <w:left w:val="none" w:sz="0" w:space="0" w:color="auto"/>
        <w:bottom w:val="none" w:sz="0" w:space="0" w:color="auto"/>
        <w:right w:val="none" w:sz="0" w:space="0" w:color="auto"/>
      </w:divBdr>
    </w:div>
    <w:div w:id="832792811">
      <w:bodyDiv w:val="1"/>
      <w:marLeft w:val="0"/>
      <w:marRight w:val="0"/>
      <w:marTop w:val="0"/>
      <w:marBottom w:val="0"/>
      <w:divBdr>
        <w:top w:val="none" w:sz="0" w:space="0" w:color="auto"/>
        <w:left w:val="none" w:sz="0" w:space="0" w:color="auto"/>
        <w:bottom w:val="none" w:sz="0" w:space="0" w:color="auto"/>
        <w:right w:val="none" w:sz="0" w:space="0" w:color="auto"/>
      </w:divBdr>
    </w:div>
    <w:div w:id="928733580">
      <w:bodyDiv w:val="1"/>
      <w:marLeft w:val="0"/>
      <w:marRight w:val="0"/>
      <w:marTop w:val="0"/>
      <w:marBottom w:val="0"/>
      <w:divBdr>
        <w:top w:val="none" w:sz="0" w:space="0" w:color="auto"/>
        <w:left w:val="none" w:sz="0" w:space="0" w:color="auto"/>
        <w:bottom w:val="none" w:sz="0" w:space="0" w:color="auto"/>
        <w:right w:val="none" w:sz="0" w:space="0" w:color="auto"/>
      </w:divBdr>
    </w:div>
    <w:div w:id="962081354">
      <w:bodyDiv w:val="1"/>
      <w:marLeft w:val="0"/>
      <w:marRight w:val="0"/>
      <w:marTop w:val="0"/>
      <w:marBottom w:val="0"/>
      <w:divBdr>
        <w:top w:val="none" w:sz="0" w:space="0" w:color="auto"/>
        <w:left w:val="none" w:sz="0" w:space="0" w:color="auto"/>
        <w:bottom w:val="none" w:sz="0" w:space="0" w:color="auto"/>
        <w:right w:val="none" w:sz="0" w:space="0" w:color="auto"/>
      </w:divBdr>
    </w:div>
    <w:div w:id="967904457">
      <w:bodyDiv w:val="1"/>
      <w:marLeft w:val="0"/>
      <w:marRight w:val="0"/>
      <w:marTop w:val="0"/>
      <w:marBottom w:val="0"/>
      <w:divBdr>
        <w:top w:val="none" w:sz="0" w:space="0" w:color="auto"/>
        <w:left w:val="none" w:sz="0" w:space="0" w:color="auto"/>
        <w:bottom w:val="none" w:sz="0" w:space="0" w:color="auto"/>
        <w:right w:val="none" w:sz="0" w:space="0" w:color="auto"/>
      </w:divBdr>
      <w:divsChild>
        <w:div w:id="871695222">
          <w:blockQuote w:val="1"/>
          <w:marLeft w:val="720"/>
          <w:marRight w:val="720"/>
          <w:marTop w:val="100"/>
          <w:marBottom w:val="100"/>
          <w:divBdr>
            <w:top w:val="none" w:sz="0" w:space="0" w:color="auto"/>
            <w:left w:val="none" w:sz="0" w:space="0" w:color="auto"/>
            <w:bottom w:val="none" w:sz="0" w:space="0" w:color="auto"/>
            <w:right w:val="none" w:sz="0" w:space="0" w:color="auto"/>
          </w:divBdr>
        </w:div>
        <w:div w:id="1231572583">
          <w:blockQuote w:val="1"/>
          <w:marLeft w:val="720"/>
          <w:marRight w:val="720"/>
          <w:marTop w:val="100"/>
          <w:marBottom w:val="100"/>
          <w:divBdr>
            <w:top w:val="none" w:sz="0" w:space="0" w:color="auto"/>
            <w:left w:val="none" w:sz="0" w:space="0" w:color="auto"/>
            <w:bottom w:val="none" w:sz="0" w:space="0" w:color="auto"/>
            <w:right w:val="none" w:sz="0" w:space="0" w:color="auto"/>
          </w:divBdr>
        </w:div>
        <w:div w:id="1472484185">
          <w:blockQuote w:val="1"/>
          <w:marLeft w:val="720"/>
          <w:marRight w:val="720"/>
          <w:marTop w:val="100"/>
          <w:marBottom w:val="100"/>
          <w:divBdr>
            <w:top w:val="none" w:sz="0" w:space="0" w:color="auto"/>
            <w:left w:val="none" w:sz="0" w:space="0" w:color="auto"/>
            <w:bottom w:val="none" w:sz="0" w:space="0" w:color="auto"/>
            <w:right w:val="none" w:sz="0" w:space="0" w:color="auto"/>
          </w:divBdr>
        </w:div>
        <w:div w:id="1134524440">
          <w:blockQuote w:val="1"/>
          <w:marLeft w:val="720"/>
          <w:marRight w:val="720"/>
          <w:marTop w:val="100"/>
          <w:marBottom w:val="100"/>
          <w:divBdr>
            <w:top w:val="none" w:sz="0" w:space="0" w:color="auto"/>
            <w:left w:val="none" w:sz="0" w:space="0" w:color="auto"/>
            <w:bottom w:val="none" w:sz="0" w:space="0" w:color="auto"/>
            <w:right w:val="none" w:sz="0" w:space="0" w:color="auto"/>
          </w:divBdr>
        </w:div>
        <w:div w:id="1276787737">
          <w:blockQuote w:val="1"/>
          <w:marLeft w:val="720"/>
          <w:marRight w:val="720"/>
          <w:marTop w:val="100"/>
          <w:marBottom w:val="100"/>
          <w:divBdr>
            <w:top w:val="none" w:sz="0" w:space="0" w:color="auto"/>
            <w:left w:val="none" w:sz="0" w:space="0" w:color="auto"/>
            <w:bottom w:val="none" w:sz="0" w:space="0" w:color="auto"/>
            <w:right w:val="none" w:sz="0" w:space="0" w:color="auto"/>
          </w:divBdr>
        </w:div>
        <w:div w:id="281348313">
          <w:blockQuote w:val="1"/>
          <w:marLeft w:val="720"/>
          <w:marRight w:val="720"/>
          <w:marTop w:val="100"/>
          <w:marBottom w:val="100"/>
          <w:divBdr>
            <w:top w:val="none" w:sz="0" w:space="0" w:color="auto"/>
            <w:left w:val="none" w:sz="0" w:space="0" w:color="auto"/>
            <w:bottom w:val="none" w:sz="0" w:space="0" w:color="auto"/>
            <w:right w:val="none" w:sz="0" w:space="0" w:color="auto"/>
          </w:divBdr>
        </w:div>
        <w:div w:id="2101371629">
          <w:blockQuote w:val="1"/>
          <w:marLeft w:val="720"/>
          <w:marRight w:val="720"/>
          <w:marTop w:val="100"/>
          <w:marBottom w:val="100"/>
          <w:divBdr>
            <w:top w:val="none" w:sz="0" w:space="0" w:color="auto"/>
            <w:left w:val="none" w:sz="0" w:space="0" w:color="auto"/>
            <w:bottom w:val="none" w:sz="0" w:space="0" w:color="auto"/>
            <w:right w:val="none" w:sz="0" w:space="0" w:color="auto"/>
          </w:divBdr>
        </w:div>
        <w:div w:id="829832358">
          <w:blockQuote w:val="1"/>
          <w:marLeft w:val="720"/>
          <w:marRight w:val="720"/>
          <w:marTop w:val="100"/>
          <w:marBottom w:val="100"/>
          <w:divBdr>
            <w:top w:val="none" w:sz="0" w:space="0" w:color="auto"/>
            <w:left w:val="none" w:sz="0" w:space="0" w:color="auto"/>
            <w:bottom w:val="none" w:sz="0" w:space="0" w:color="auto"/>
            <w:right w:val="none" w:sz="0" w:space="0" w:color="auto"/>
          </w:divBdr>
        </w:div>
        <w:div w:id="987369061">
          <w:blockQuote w:val="1"/>
          <w:marLeft w:val="720"/>
          <w:marRight w:val="720"/>
          <w:marTop w:val="100"/>
          <w:marBottom w:val="100"/>
          <w:divBdr>
            <w:top w:val="none" w:sz="0" w:space="0" w:color="auto"/>
            <w:left w:val="none" w:sz="0" w:space="0" w:color="auto"/>
            <w:bottom w:val="none" w:sz="0" w:space="0" w:color="auto"/>
            <w:right w:val="none" w:sz="0" w:space="0" w:color="auto"/>
          </w:divBdr>
        </w:div>
        <w:div w:id="266012769">
          <w:blockQuote w:val="1"/>
          <w:marLeft w:val="720"/>
          <w:marRight w:val="720"/>
          <w:marTop w:val="100"/>
          <w:marBottom w:val="100"/>
          <w:divBdr>
            <w:top w:val="none" w:sz="0" w:space="0" w:color="auto"/>
            <w:left w:val="none" w:sz="0" w:space="0" w:color="auto"/>
            <w:bottom w:val="none" w:sz="0" w:space="0" w:color="auto"/>
            <w:right w:val="none" w:sz="0" w:space="0" w:color="auto"/>
          </w:divBdr>
        </w:div>
        <w:div w:id="1792552089">
          <w:blockQuote w:val="1"/>
          <w:marLeft w:val="720"/>
          <w:marRight w:val="720"/>
          <w:marTop w:val="100"/>
          <w:marBottom w:val="100"/>
          <w:divBdr>
            <w:top w:val="none" w:sz="0" w:space="0" w:color="auto"/>
            <w:left w:val="none" w:sz="0" w:space="0" w:color="auto"/>
            <w:bottom w:val="none" w:sz="0" w:space="0" w:color="auto"/>
            <w:right w:val="none" w:sz="0" w:space="0" w:color="auto"/>
          </w:divBdr>
        </w:div>
        <w:div w:id="98990983">
          <w:blockQuote w:val="1"/>
          <w:marLeft w:val="720"/>
          <w:marRight w:val="720"/>
          <w:marTop w:val="100"/>
          <w:marBottom w:val="100"/>
          <w:divBdr>
            <w:top w:val="none" w:sz="0" w:space="0" w:color="auto"/>
            <w:left w:val="none" w:sz="0" w:space="0" w:color="auto"/>
            <w:bottom w:val="none" w:sz="0" w:space="0" w:color="auto"/>
            <w:right w:val="none" w:sz="0" w:space="0" w:color="auto"/>
          </w:divBdr>
        </w:div>
        <w:div w:id="182863634">
          <w:blockQuote w:val="1"/>
          <w:marLeft w:val="720"/>
          <w:marRight w:val="720"/>
          <w:marTop w:val="100"/>
          <w:marBottom w:val="100"/>
          <w:divBdr>
            <w:top w:val="none" w:sz="0" w:space="0" w:color="auto"/>
            <w:left w:val="none" w:sz="0" w:space="0" w:color="auto"/>
            <w:bottom w:val="none" w:sz="0" w:space="0" w:color="auto"/>
            <w:right w:val="none" w:sz="0" w:space="0" w:color="auto"/>
          </w:divBdr>
        </w:div>
        <w:div w:id="543375432">
          <w:blockQuote w:val="1"/>
          <w:marLeft w:val="720"/>
          <w:marRight w:val="720"/>
          <w:marTop w:val="100"/>
          <w:marBottom w:val="100"/>
          <w:divBdr>
            <w:top w:val="none" w:sz="0" w:space="0" w:color="auto"/>
            <w:left w:val="none" w:sz="0" w:space="0" w:color="auto"/>
            <w:bottom w:val="none" w:sz="0" w:space="0" w:color="auto"/>
            <w:right w:val="none" w:sz="0" w:space="0" w:color="auto"/>
          </w:divBdr>
        </w:div>
        <w:div w:id="1040086420">
          <w:blockQuote w:val="1"/>
          <w:marLeft w:val="720"/>
          <w:marRight w:val="720"/>
          <w:marTop w:val="100"/>
          <w:marBottom w:val="100"/>
          <w:divBdr>
            <w:top w:val="none" w:sz="0" w:space="0" w:color="auto"/>
            <w:left w:val="none" w:sz="0" w:space="0" w:color="auto"/>
            <w:bottom w:val="none" w:sz="0" w:space="0" w:color="auto"/>
            <w:right w:val="none" w:sz="0" w:space="0" w:color="auto"/>
          </w:divBdr>
        </w:div>
        <w:div w:id="1421413486">
          <w:blockQuote w:val="1"/>
          <w:marLeft w:val="720"/>
          <w:marRight w:val="720"/>
          <w:marTop w:val="100"/>
          <w:marBottom w:val="100"/>
          <w:divBdr>
            <w:top w:val="none" w:sz="0" w:space="0" w:color="auto"/>
            <w:left w:val="none" w:sz="0" w:space="0" w:color="auto"/>
            <w:bottom w:val="none" w:sz="0" w:space="0" w:color="auto"/>
            <w:right w:val="none" w:sz="0" w:space="0" w:color="auto"/>
          </w:divBdr>
        </w:div>
        <w:div w:id="1576935684">
          <w:blockQuote w:val="1"/>
          <w:marLeft w:val="720"/>
          <w:marRight w:val="720"/>
          <w:marTop w:val="100"/>
          <w:marBottom w:val="100"/>
          <w:divBdr>
            <w:top w:val="none" w:sz="0" w:space="0" w:color="auto"/>
            <w:left w:val="none" w:sz="0" w:space="0" w:color="auto"/>
            <w:bottom w:val="none" w:sz="0" w:space="0" w:color="auto"/>
            <w:right w:val="none" w:sz="0" w:space="0" w:color="auto"/>
          </w:divBdr>
        </w:div>
        <w:div w:id="353968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12956630">
      <w:bodyDiv w:val="1"/>
      <w:marLeft w:val="0"/>
      <w:marRight w:val="0"/>
      <w:marTop w:val="0"/>
      <w:marBottom w:val="0"/>
      <w:divBdr>
        <w:top w:val="none" w:sz="0" w:space="0" w:color="auto"/>
        <w:left w:val="none" w:sz="0" w:space="0" w:color="auto"/>
        <w:bottom w:val="none" w:sz="0" w:space="0" w:color="auto"/>
        <w:right w:val="none" w:sz="0" w:space="0" w:color="auto"/>
      </w:divBdr>
    </w:div>
    <w:div w:id="1177883174">
      <w:bodyDiv w:val="1"/>
      <w:marLeft w:val="0"/>
      <w:marRight w:val="0"/>
      <w:marTop w:val="0"/>
      <w:marBottom w:val="0"/>
      <w:divBdr>
        <w:top w:val="none" w:sz="0" w:space="0" w:color="auto"/>
        <w:left w:val="none" w:sz="0" w:space="0" w:color="auto"/>
        <w:bottom w:val="none" w:sz="0" w:space="0" w:color="auto"/>
        <w:right w:val="none" w:sz="0" w:space="0" w:color="auto"/>
      </w:divBdr>
    </w:div>
    <w:div w:id="1260601660">
      <w:bodyDiv w:val="1"/>
      <w:marLeft w:val="0"/>
      <w:marRight w:val="0"/>
      <w:marTop w:val="0"/>
      <w:marBottom w:val="0"/>
      <w:divBdr>
        <w:top w:val="none" w:sz="0" w:space="0" w:color="auto"/>
        <w:left w:val="none" w:sz="0" w:space="0" w:color="auto"/>
        <w:bottom w:val="none" w:sz="0" w:space="0" w:color="auto"/>
        <w:right w:val="none" w:sz="0" w:space="0" w:color="auto"/>
      </w:divBdr>
    </w:div>
    <w:div w:id="1422599248">
      <w:bodyDiv w:val="1"/>
      <w:marLeft w:val="0"/>
      <w:marRight w:val="0"/>
      <w:marTop w:val="0"/>
      <w:marBottom w:val="0"/>
      <w:divBdr>
        <w:top w:val="none" w:sz="0" w:space="0" w:color="auto"/>
        <w:left w:val="none" w:sz="0" w:space="0" w:color="auto"/>
        <w:bottom w:val="none" w:sz="0" w:space="0" w:color="auto"/>
        <w:right w:val="none" w:sz="0" w:space="0" w:color="auto"/>
      </w:divBdr>
    </w:div>
    <w:div w:id="1543833440">
      <w:bodyDiv w:val="1"/>
      <w:marLeft w:val="0"/>
      <w:marRight w:val="0"/>
      <w:marTop w:val="0"/>
      <w:marBottom w:val="0"/>
      <w:divBdr>
        <w:top w:val="none" w:sz="0" w:space="0" w:color="auto"/>
        <w:left w:val="none" w:sz="0" w:space="0" w:color="auto"/>
        <w:bottom w:val="none" w:sz="0" w:space="0" w:color="auto"/>
        <w:right w:val="none" w:sz="0" w:space="0" w:color="auto"/>
      </w:divBdr>
      <w:divsChild>
        <w:div w:id="347829802">
          <w:marLeft w:val="0"/>
          <w:marRight w:val="0"/>
          <w:marTop w:val="0"/>
          <w:marBottom w:val="0"/>
          <w:divBdr>
            <w:top w:val="none" w:sz="0" w:space="0" w:color="auto"/>
            <w:left w:val="none" w:sz="0" w:space="0" w:color="auto"/>
            <w:bottom w:val="none" w:sz="0" w:space="0" w:color="auto"/>
            <w:right w:val="none" w:sz="0" w:space="0" w:color="auto"/>
          </w:divBdr>
          <w:divsChild>
            <w:div w:id="270554615">
              <w:marLeft w:val="0"/>
              <w:marRight w:val="0"/>
              <w:marTop w:val="0"/>
              <w:marBottom w:val="0"/>
              <w:divBdr>
                <w:top w:val="none" w:sz="0" w:space="0" w:color="auto"/>
                <w:left w:val="none" w:sz="0" w:space="0" w:color="auto"/>
                <w:bottom w:val="none" w:sz="0" w:space="0" w:color="auto"/>
                <w:right w:val="none" w:sz="0" w:space="0" w:color="auto"/>
              </w:divBdr>
            </w:div>
          </w:divsChild>
        </w:div>
        <w:div w:id="465509963">
          <w:marLeft w:val="0"/>
          <w:marRight w:val="0"/>
          <w:marTop w:val="0"/>
          <w:marBottom w:val="0"/>
          <w:divBdr>
            <w:top w:val="none" w:sz="0" w:space="0" w:color="auto"/>
            <w:left w:val="none" w:sz="0" w:space="0" w:color="auto"/>
            <w:bottom w:val="none" w:sz="0" w:space="0" w:color="auto"/>
            <w:right w:val="none" w:sz="0" w:space="0" w:color="auto"/>
          </w:divBdr>
          <w:divsChild>
            <w:div w:id="769013391">
              <w:marLeft w:val="0"/>
              <w:marRight w:val="0"/>
              <w:marTop w:val="0"/>
              <w:marBottom w:val="0"/>
              <w:divBdr>
                <w:top w:val="none" w:sz="0" w:space="0" w:color="auto"/>
                <w:left w:val="none" w:sz="0" w:space="0" w:color="auto"/>
                <w:bottom w:val="none" w:sz="0" w:space="0" w:color="auto"/>
                <w:right w:val="none" w:sz="0" w:space="0" w:color="auto"/>
              </w:divBdr>
            </w:div>
          </w:divsChild>
        </w:div>
        <w:div w:id="814833238">
          <w:blockQuote w:val="1"/>
          <w:marLeft w:val="720"/>
          <w:marRight w:val="720"/>
          <w:marTop w:val="100"/>
          <w:marBottom w:val="100"/>
          <w:divBdr>
            <w:top w:val="none" w:sz="0" w:space="0" w:color="auto"/>
            <w:left w:val="none" w:sz="0" w:space="0" w:color="auto"/>
            <w:bottom w:val="none" w:sz="0" w:space="0" w:color="auto"/>
            <w:right w:val="none" w:sz="0" w:space="0" w:color="auto"/>
          </w:divBdr>
        </w:div>
        <w:div w:id="1551918592">
          <w:blockQuote w:val="1"/>
          <w:marLeft w:val="720"/>
          <w:marRight w:val="720"/>
          <w:marTop w:val="100"/>
          <w:marBottom w:val="100"/>
          <w:divBdr>
            <w:top w:val="none" w:sz="0" w:space="0" w:color="auto"/>
            <w:left w:val="none" w:sz="0" w:space="0" w:color="auto"/>
            <w:bottom w:val="none" w:sz="0" w:space="0" w:color="auto"/>
            <w:right w:val="none" w:sz="0" w:space="0" w:color="auto"/>
          </w:divBdr>
        </w:div>
        <w:div w:id="843477389">
          <w:blockQuote w:val="1"/>
          <w:marLeft w:val="720"/>
          <w:marRight w:val="720"/>
          <w:marTop w:val="100"/>
          <w:marBottom w:val="100"/>
          <w:divBdr>
            <w:top w:val="none" w:sz="0" w:space="0" w:color="auto"/>
            <w:left w:val="none" w:sz="0" w:space="0" w:color="auto"/>
            <w:bottom w:val="none" w:sz="0" w:space="0" w:color="auto"/>
            <w:right w:val="none" w:sz="0" w:space="0" w:color="auto"/>
          </w:divBdr>
        </w:div>
        <w:div w:id="1176264529">
          <w:marLeft w:val="0"/>
          <w:marRight w:val="0"/>
          <w:marTop w:val="0"/>
          <w:marBottom w:val="0"/>
          <w:divBdr>
            <w:top w:val="none" w:sz="0" w:space="0" w:color="auto"/>
            <w:left w:val="none" w:sz="0" w:space="0" w:color="auto"/>
            <w:bottom w:val="none" w:sz="0" w:space="0" w:color="auto"/>
            <w:right w:val="none" w:sz="0" w:space="0" w:color="auto"/>
          </w:divBdr>
          <w:divsChild>
            <w:div w:id="259334038">
              <w:marLeft w:val="0"/>
              <w:marRight w:val="0"/>
              <w:marTop w:val="0"/>
              <w:marBottom w:val="0"/>
              <w:divBdr>
                <w:top w:val="none" w:sz="0" w:space="0" w:color="auto"/>
                <w:left w:val="none" w:sz="0" w:space="0" w:color="auto"/>
                <w:bottom w:val="none" w:sz="0" w:space="0" w:color="auto"/>
                <w:right w:val="none" w:sz="0" w:space="0" w:color="auto"/>
              </w:divBdr>
            </w:div>
          </w:divsChild>
        </w:div>
        <w:div w:id="1475487303">
          <w:blockQuote w:val="1"/>
          <w:marLeft w:val="720"/>
          <w:marRight w:val="720"/>
          <w:marTop w:val="100"/>
          <w:marBottom w:val="100"/>
          <w:divBdr>
            <w:top w:val="none" w:sz="0" w:space="0" w:color="auto"/>
            <w:left w:val="none" w:sz="0" w:space="0" w:color="auto"/>
            <w:bottom w:val="none" w:sz="0" w:space="0" w:color="auto"/>
            <w:right w:val="none" w:sz="0" w:space="0" w:color="auto"/>
          </w:divBdr>
        </w:div>
        <w:div w:id="1697651688">
          <w:marLeft w:val="0"/>
          <w:marRight w:val="0"/>
          <w:marTop w:val="0"/>
          <w:marBottom w:val="0"/>
          <w:divBdr>
            <w:top w:val="none" w:sz="0" w:space="0" w:color="auto"/>
            <w:left w:val="none" w:sz="0" w:space="0" w:color="auto"/>
            <w:bottom w:val="none" w:sz="0" w:space="0" w:color="auto"/>
            <w:right w:val="none" w:sz="0" w:space="0" w:color="auto"/>
          </w:divBdr>
          <w:divsChild>
            <w:div w:id="1665234117">
              <w:marLeft w:val="0"/>
              <w:marRight w:val="0"/>
              <w:marTop w:val="0"/>
              <w:marBottom w:val="0"/>
              <w:divBdr>
                <w:top w:val="none" w:sz="0" w:space="0" w:color="auto"/>
                <w:left w:val="none" w:sz="0" w:space="0" w:color="auto"/>
                <w:bottom w:val="none" w:sz="0" w:space="0" w:color="auto"/>
                <w:right w:val="none" w:sz="0" w:space="0" w:color="auto"/>
              </w:divBdr>
            </w:div>
          </w:divsChild>
        </w:div>
        <w:div w:id="1837111595">
          <w:marLeft w:val="0"/>
          <w:marRight w:val="0"/>
          <w:marTop w:val="0"/>
          <w:marBottom w:val="0"/>
          <w:divBdr>
            <w:top w:val="none" w:sz="0" w:space="0" w:color="auto"/>
            <w:left w:val="none" w:sz="0" w:space="0" w:color="auto"/>
            <w:bottom w:val="none" w:sz="0" w:space="0" w:color="auto"/>
            <w:right w:val="none" w:sz="0" w:space="0" w:color="auto"/>
          </w:divBdr>
          <w:divsChild>
            <w:div w:id="33625956">
              <w:marLeft w:val="0"/>
              <w:marRight w:val="0"/>
              <w:marTop w:val="0"/>
              <w:marBottom w:val="0"/>
              <w:divBdr>
                <w:top w:val="none" w:sz="0" w:space="0" w:color="auto"/>
                <w:left w:val="none" w:sz="0" w:space="0" w:color="auto"/>
                <w:bottom w:val="none" w:sz="0" w:space="0" w:color="auto"/>
                <w:right w:val="none" w:sz="0" w:space="0" w:color="auto"/>
              </w:divBdr>
            </w:div>
          </w:divsChild>
        </w:div>
        <w:div w:id="1835560980">
          <w:marLeft w:val="0"/>
          <w:marRight w:val="0"/>
          <w:marTop w:val="0"/>
          <w:marBottom w:val="0"/>
          <w:divBdr>
            <w:top w:val="none" w:sz="0" w:space="0" w:color="auto"/>
            <w:left w:val="none" w:sz="0" w:space="0" w:color="auto"/>
            <w:bottom w:val="none" w:sz="0" w:space="0" w:color="auto"/>
            <w:right w:val="none" w:sz="0" w:space="0" w:color="auto"/>
          </w:divBdr>
          <w:divsChild>
            <w:div w:id="169406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483455">
      <w:bodyDiv w:val="1"/>
      <w:marLeft w:val="0"/>
      <w:marRight w:val="0"/>
      <w:marTop w:val="0"/>
      <w:marBottom w:val="0"/>
      <w:divBdr>
        <w:top w:val="none" w:sz="0" w:space="0" w:color="auto"/>
        <w:left w:val="none" w:sz="0" w:space="0" w:color="auto"/>
        <w:bottom w:val="none" w:sz="0" w:space="0" w:color="auto"/>
        <w:right w:val="none" w:sz="0" w:space="0" w:color="auto"/>
      </w:divBdr>
    </w:div>
    <w:div w:id="1720469339">
      <w:bodyDiv w:val="1"/>
      <w:marLeft w:val="0"/>
      <w:marRight w:val="0"/>
      <w:marTop w:val="0"/>
      <w:marBottom w:val="0"/>
      <w:divBdr>
        <w:top w:val="none" w:sz="0" w:space="0" w:color="auto"/>
        <w:left w:val="none" w:sz="0" w:space="0" w:color="auto"/>
        <w:bottom w:val="none" w:sz="0" w:space="0" w:color="auto"/>
        <w:right w:val="none" w:sz="0" w:space="0" w:color="auto"/>
      </w:divBdr>
      <w:divsChild>
        <w:div w:id="1449811947">
          <w:blockQuote w:val="1"/>
          <w:marLeft w:val="720"/>
          <w:marRight w:val="720"/>
          <w:marTop w:val="100"/>
          <w:marBottom w:val="100"/>
          <w:divBdr>
            <w:top w:val="none" w:sz="0" w:space="0" w:color="auto"/>
            <w:left w:val="none" w:sz="0" w:space="0" w:color="auto"/>
            <w:bottom w:val="none" w:sz="0" w:space="0" w:color="auto"/>
            <w:right w:val="none" w:sz="0" w:space="0" w:color="auto"/>
          </w:divBdr>
        </w:div>
        <w:div w:id="1853642477">
          <w:blockQuote w:val="1"/>
          <w:marLeft w:val="720"/>
          <w:marRight w:val="720"/>
          <w:marTop w:val="100"/>
          <w:marBottom w:val="100"/>
          <w:divBdr>
            <w:top w:val="none" w:sz="0" w:space="0" w:color="auto"/>
            <w:left w:val="none" w:sz="0" w:space="0" w:color="auto"/>
            <w:bottom w:val="none" w:sz="0" w:space="0" w:color="auto"/>
            <w:right w:val="none" w:sz="0" w:space="0" w:color="auto"/>
          </w:divBdr>
        </w:div>
        <w:div w:id="274024400">
          <w:marLeft w:val="0"/>
          <w:marRight w:val="0"/>
          <w:marTop w:val="0"/>
          <w:marBottom w:val="0"/>
          <w:divBdr>
            <w:top w:val="none" w:sz="0" w:space="0" w:color="auto"/>
            <w:left w:val="none" w:sz="0" w:space="0" w:color="auto"/>
            <w:bottom w:val="none" w:sz="0" w:space="0" w:color="auto"/>
            <w:right w:val="none" w:sz="0" w:space="0" w:color="auto"/>
          </w:divBdr>
          <w:divsChild>
            <w:div w:id="1295141603">
              <w:marLeft w:val="0"/>
              <w:marRight w:val="0"/>
              <w:marTop w:val="0"/>
              <w:marBottom w:val="0"/>
              <w:divBdr>
                <w:top w:val="none" w:sz="0" w:space="0" w:color="auto"/>
                <w:left w:val="none" w:sz="0" w:space="0" w:color="auto"/>
                <w:bottom w:val="none" w:sz="0" w:space="0" w:color="auto"/>
                <w:right w:val="none" w:sz="0" w:space="0" w:color="auto"/>
              </w:divBdr>
            </w:div>
          </w:divsChild>
        </w:div>
        <w:div w:id="678889379">
          <w:blockQuote w:val="1"/>
          <w:marLeft w:val="720"/>
          <w:marRight w:val="720"/>
          <w:marTop w:val="100"/>
          <w:marBottom w:val="100"/>
          <w:divBdr>
            <w:top w:val="none" w:sz="0" w:space="0" w:color="auto"/>
            <w:left w:val="none" w:sz="0" w:space="0" w:color="auto"/>
            <w:bottom w:val="none" w:sz="0" w:space="0" w:color="auto"/>
            <w:right w:val="none" w:sz="0" w:space="0" w:color="auto"/>
          </w:divBdr>
        </w:div>
        <w:div w:id="104203426">
          <w:blockQuote w:val="1"/>
          <w:marLeft w:val="720"/>
          <w:marRight w:val="720"/>
          <w:marTop w:val="100"/>
          <w:marBottom w:val="100"/>
          <w:divBdr>
            <w:top w:val="none" w:sz="0" w:space="0" w:color="auto"/>
            <w:left w:val="none" w:sz="0" w:space="0" w:color="auto"/>
            <w:bottom w:val="none" w:sz="0" w:space="0" w:color="auto"/>
            <w:right w:val="none" w:sz="0" w:space="0" w:color="auto"/>
          </w:divBdr>
        </w:div>
        <w:div w:id="1454783105">
          <w:blockQuote w:val="1"/>
          <w:marLeft w:val="720"/>
          <w:marRight w:val="720"/>
          <w:marTop w:val="100"/>
          <w:marBottom w:val="100"/>
          <w:divBdr>
            <w:top w:val="none" w:sz="0" w:space="0" w:color="auto"/>
            <w:left w:val="none" w:sz="0" w:space="0" w:color="auto"/>
            <w:bottom w:val="none" w:sz="0" w:space="0" w:color="auto"/>
            <w:right w:val="none" w:sz="0" w:space="0" w:color="auto"/>
          </w:divBdr>
        </w:div>
        <w:div w:id="1923441122">
          <w:blockQuote w:val="1"/>
          <w:marLeft w:val="720"/>
          <w:marRight w:val="720"/>
          <w:marTop w:val="100"/>
          <w:marBottom w:val="100"/>
          <w:divBdr>
            <w:top w:val="none" w:sz="0" w:space="0" w:color="auto"/>
            <w:left w:val="none" w:sz="0" w:space="0" w:color="auto"/>
            <w:bottom w:val="none" w:sz="0" w:space="0" w:color="auto"/>
            <w:right w:val="none" w:sz="0" w:space="0" w:color="auto"/>
          </w:divBdr>
        </w:div>
        <w:div w:id="1042897551">
          <w:blockQuote w:val="1"/>
          <w:marLeft w:val="720"/>
          <w:marRight w:val="720"/>
          <w:marTop w:val="100"/>
          <w:marBottom w:val="100"/>
          <w:divBdr>
            <w:top w:val="none" w:sz="0" w:space="0" w:color="auto"/>
            <w:left w:val="none" w:sz="0" w:space="0" w:color="auto"/>
            <w:bottom w:val="none" w:sz="0" w:space="0" w:color="auto"/>
            <w:right w:val="none" w:sz="0" w:space="0" w:color="auto"/>
          </w:divBdr>
        </w:div>
        <w:div w:id="1244030870">
          <w:blockQuote w:val="1"/>
          <w:marLeft w:val="720"/>
          <w:marRight w:val="720"/>
          <w:marTop w:val="100"/>
          <w:marBottom w:val="100"/>
          <w:divBdr>
            <w:top w:val="none" w:sz="0" w:space="0" w:color="auto"/>
            <w:left w:val="none" w:sz="0" w:space="0" w:color="auto"/>
            <w:bottom w:val="none" w:sz="0" w:space="0" w:color="auto"/>
            <w:right w:val="none" w:sz="0" w:space="0" w:color="auto"/>
          </w:divBdr>
        </w:div>
        <w:div w:id="266932803">
          <w:blockQuote w:val="1"/>
          <w:marLeft w:val="720"/>
          <w:marRight w:val="720"/>
          <w:marTop w:val="100"/>
          <w:marBottom w:val="100"/>
          <w:divBdr>
            <w:top w:val="none" w:sz="0" w:space="0" w:color="auto"/>
            <w:left w:val="none" w:sz="0" w:space="0" w:color="auto"/>
            <w:bottom w:val="none" w:sz="0" w:space="0" w:color="auto"/>
            <w:right w:val="none" w:sz="0" w:space="0" w:color="auto"/>
          </w:divBdr>
        </w:div>
        <w:div w:id="1047607692">
          <w:marLeft w:val="0"/>
          <w:marRight w:val="0"/>
          <w:marTop w:val="0"/>
          <w:marBottom w:val="0"/>
          <w:divBdr>
            <w:top w:val="none" w:sz="0" w:space="0" w:color="auto"/>
            <w:left w:val="none" w:sz="0" w:space="0" w:color="auto"/>
            <w:bottom w:val="none" w:sz="0" w:space="0" w:color="auto"/>
            <w:right w:val="none" w:sz="0" w:space="0" w:color="auto"/>
          </w:divBdr>
          <w:divsChild>
            <w:div w:id="1491215477">
              <w:marLeft w:val="0"/>
              <w:marRight w:val="0"/>
              <w:marTop w:val="0"/>
              <w:marBottom w:val="0"/>
              <w:divBdr>
                <w:top w:val="none" w:sz="0" w:space="0" w:color="auto"/>
                <w:left w:val="none" w:sz="0" w:space="0" w:color="auto"/>
                <w:bottom w:val="none" w:sz="0" w:space="0" w:color="auto"/>
                <w:right w:val="none" w:sz="0" w:space="0" w:color="auto"/>
              </w:divBdr>
            </w:div>
          </w:divsChild>
        </w:div>
        <w:div w:id="14677033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9742680">
      <w:bodyDiv w:val="1"/>
      <w:marLeft w:val="0"/>
      <w:marRight w:val="0"/>
      <w:marTop w:val="0"/>
      <w:marBottom w:val="0"/>
      <w:divBdr>
        <w:top w:val="none" w:sz="0" w:space="0" w:color="auto"/>
        <w:left w:val="none" w:sz="0" w:space="0" w:color="auto"/>
        <w:bottom w:val="none" w:sz="0" w:space="0" w:color="auto"/>
        <w:right w:val="none" w:sz="0" w:space="0" w:color="auto"/>
      </w:divBdr>
      <w:divsChild>
        <w:div w:id="2103379067">
          <w:marLeft w:val="0"/>
          <w:marRight w:val="0"/>
          <w:marTop w:val="0"/>
          <w:marBottom w:val="0"/>
          <w:divBdr>
            <w:top w:val="none" w:sz="0" w:space="0" w:color="auto"/>
            <w:left w:val="none" w:sz="0" w:space="0" w:color="auto"/>
            <w:bottom w:val="none" w:sz="0" w:space="0" w:color="auto"/>
            <w:right w:val="none" w:sz="0" w:space="0" w:color="auto"/>
          </w:divBdr>
          <w:divsChild>
            <w:div w:id="1306593604">
              <w:marLeft w:val="0"/>
              <w:marRight w:val="0"/>
              <w:marTop w:val="0"/>
              <w:marBottom w:val="0"/>
              <w:divBdr>
                <w:top w:val="none" w:sz="0" w:space="0" w:color="auto"/>
                <w:left w:val="none" w:sz="0" w:space="0" w:color="auto"/>
                <w:bottom w:val="none" w:sz="0" w:space="0" w:color="auto"/>
                <w:right w:val="none" w:sz="0" w:space="0" w:color="auto"/>
              </w:divBdr>
            </w:div>
          </w:divsChild>
        </w:div>
        <w:div w:id="196045338">
          <w:marLeft w:val="0"/>
          <w:marRight w:val="0"/>
          <w:marTop w:val="0"/>
          <w:marBottom w:val="0"/>
          <w:divBdr>
            <w:top w:val="none" w:sz="0" w:space="0" w:color="auto"/>
            <w:left w:val="none" w:sz="0" w:space="0" w:color="auto"/>
            <w:bottom w:val="none" w:sz="0" w:space="0" w:color="auto"/>
            <w:right w:val="none" w:sz="0" w:space="0" w:color="auto"/>
          </w:divBdr>
          <w:divsChild>
            <w:div w:id="1167943677">
              <w:marLeft w:val="0"/>
              <w:marRight w:val="0"/>
              <w:marTop w:val="0"/>
              <w:marBottom w:val="0"/>
              <w:divBdr>
                <w:top w:val="none" w:sz="0" w:space="0" w:color="auto"/>
                <w:left w:val="none" w:sz="0" w:space="0" w:color="auto"/>
                <w:bottom w:val="none" w:sz="0" w:space="0" w:color="auto"/>
                <w:right w:val="none" w:sz="0" w:space="0" w:color="auto"/>
              </w:divBdr>
            </w:div>
          </w:divsChild>
        </w:div>
        <w:div w:id="291986851">
          <w:marLeft w:val="0"/>
          <w:marRight w:val="0"/>
          <w:marTop w:val="0"/>
          <w:marBottom w:val="0"/>
          <w:divBdr>
            <w:top w:val="none" w:sz="0" w:space="0" w:color="auto"/>
            <w:left w:val="none" w:sz="0" w:space="0" w:color="auto"/>
            <w:bottom w:val="none" w:sz="0" w:space="0" w:color="auto"/>
            <w:right w:val="none" w:sz="0" w:space="0" w:color="auto"/>
          </w:divBdr>
          <w:divsChild>
            <w:div w:id="666401204">
              <w:marLeft w:val="0"/>
              <w:marRight w:val="0"/>
              <w:marTop w:val="0"/>
              <w:marBottom w:val="0"/>
              <w:divBdr>
                <w:top w:val="none" w:sz="0" w:space="0" w:color="auto"/>
                <w:left w:val="none" w:sz="0" w:space="0" w:color="auto"/>
                <w:bottom w:val="none" w:sz="0" w:space="0" w:color="auto"/>
                <w:right w:val="none" w:sz="0" w:space="0" w:color="auto"/>
              </w:divBdr>
            </w:div>
          </w:divsChild>
        </w:div>
        <w:div w:id="1235896838">
          <w:marLeft w:val="0"/>
          <w:marRight w:val="0"/>
          <w:marTop w:val="0"/>
          <w:marBottom w:val="0"/>
          <w:divBdr>
            <w:top w:val="none" w:sz="0" w:space="0" w:color="auto"/>
            <w:left w:val="none" w:sz="0" w:space="0" w:color="auto"/>
            <w:bottom w:val="none" w:sz="0" w:space="0" w:color="auto"/>
            <w:right w:val="none" w:sz="0" w:space="0" w:color="auto"/>
          </w:divBdr>
          <w:divsChild>
            <w:div w:id="1532106228">
              <w:marLeft w:val="0"/>
              <w:marRight w:val="0"/>
              <w:marTop w:val="0"/>
              <w:marBottom w:val="0"/>
              <w:divBdr>
                <w:top w:val="none" w:sz="0" w:space="0" w:color="auto"/>
                <w:left w:val="none" w:sz="0" w:space="0" w:color="auto"/>
                <w:bottom w:val="none" w:sz="0" w:space="0" w:color="auto"/>
                <w:right w:val="none" w:sz="0" w:space="0" w:color="auto"/>
              </w:divBdr>
            </w:div>
          </w:divsChild>
        </w:div>
        <w:div w:id="156179057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1044109">
          <w:marLeft w:val="0"/>
          <w:marRight w:val="0"/>
          <w:marTop w:val="0"/>
          <w:marBottom w:val="0"/>
          <w:divBdr>
            <w:top w:val="none" w:sz="0" w:space="0" w:color="auto"/>
            <w:left w:val="none" w:sz="0" w:space="0" w:color="auto"/>
            <w:bottom w:val="none" w:sz="0" w:space="0" w:color="auto"/>
            <w:right w:val="none" w:sz="0" w:space="0" w:color="auto"/>
          </w:divBdr>
          <w:divsChild>
            <w:div w:id="977494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827736">
      <w:bodyDiv w:val="1"/>
      <w:marLeft w:val="0"/>
      <w:marRight w:val="0"/>
      <w:marTop w:val="0"/>
      <w:marBottom w:val="0"/>
      <w:divBdr>
        <w:top w:val="none" w:sz="0" w:space="0" w:color="auto"/>
        <w:left w:val="none" w:sz="0" w:space="0" w:color="auto"/>
        <w:bottom w:val="none" w:sz="0" w:space="0" w:color="auto"/>
        <w:right w:val="none" w:sz="0" w:space="0" w:color="auto"/>
      </w:divBdr>
    </w:div>
    <w:div w:id="1822767297">
      <w:bodyDiv w:val="1"/>
      <w:marLeft w:val="0"/>
      <w:marRight w:val="0"/>
      <w:marTop w:val="0"/>
      <w:marBottom w:val="0"/>
      <w:divBdr>
        <w:top w:val="none" w:sz="0" w:space="0" w:color="auto"/>
        <w:left w:val="none" w:sz="0" w:space="0" w:color="auto"/>
        <w:bottom w:val="none" w:sz="0" w:space="0" w:color="auto"/>
        <w:right w:val="none" w:sz="0" w:space="0" w:color="auto"/>
      </w:divBdr>
    </w:div>
    <w:div w:id="1848136871">
      <w:bodyDiv w:val="1"/>
      <w:marLeft w:val="0"/>
      <w:marRight w:val="0"/>
      <w:marTop w:val="0"/>
      <w:marBottom w:val="0"/>
      <w:divBdr>
        <w:top w:val="none" w:sz="0" w:space="0" w:color="auto"/>
        <w:left w:val="none" w:sz="0" w:space="0" w:color="auto"/>
        <w:bottom w:val="none" w:sz="0" w:space="0" w:color="auto"/>
        <w:right w:val="none" w:sz="0" w:space="0" w:color="auto"/>
      </w:divBdr>
    </w:div>
    <w:div w:id="1882785720">
      <w:bodyDiv w:val="1"/>
      <w:marLeft w:val="0"/>
      <w:marRight w:val="0"/>
      <w:marTop w:val="0"/>
      <w:marBottom w:val="0"/>
      <w:divBdr>
        <w:top w:val="none" w:sz="0" w:space="0" w:color="auto"/>
        <w:left w:val="none" w:sz="0" w:space="0" w:color="auto"/>
        <w:bottom w:val="none" w:sz="0" w:space="0" w:color="auto"/>
        <w:right w:val="none" w:sz="0" w:space="0" w:color="auto"/>
      </w:divBdr>
    </w:div>
    <w:div w:id="1934506905">
      <w:bodyDiv w:val="1"/>
      <w:marLeft w:val="0"/>
      <w:marRight w:val="0"/>
      <w:marTop w:val="0"/>
      <w:marBottom w:val="0"/>
      <w:divBdr>
        <w:top w:val="none" w:sz="0" w:space="0" w:color="auto"/>
        <w:left w:val="none" w:sz="0" w:space="0" w:color="auto"/>
        <w:bottom w:val="none" w:sz="0" w:space="0" w:color="auto"/>
        <w:right w:val="none" w:sz="0" w:space="0" w:color="auto"/>
      </w:divBdr>
    </w:div>
    <w:div w:id="2022050459">
      <w:bodyDiv w:val="1"/>
      <w:marLeft w:val="0"/>
      <w:marRight w:val="0"/>
      <w:marTop w:val="0"/>
      <w:marBottom w:val="0"/>
      <w:divBdr>
        <w:top w:val="none" w:sz="0" w:space="0" w:color="auto"/>
        <w:left w:val="none" w:sz="0" w:space="0" w:color="auto"/>
        <w:bottom w:val="none" w:sz="0" w:space="0" w:color="auto"/>
        <w:right w:val="none" w:sz="0" w:space="0" w:color="auto"/>
      </w:divBdr>
    </w:div>
    <w:div w:id="2123725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2224299305700101?utm_source=chatgpt.com" TargetMode="External"/><Relationship Id="rId18" Type="http://schemas.openxmlformats.org/officeDocument/2006/relationships/hyperlink" Target="https://doi.org/10.1108/APJML-10-2015-0154" TargetMode="External"/><Relationship Id="rId26" Type="http://schemas.openxmlformats.org/officeDocument/2006/relationships/hyperlink" Target="https://doi.org/10.1016/j.dss.2012.06.008" TargetMode="External"/><Relationship Id="rId39" Type="http://schemas.openxmlformats.org/officeDocument/2006/relationships/hyperlink" Target="https://doi.org/10.1287/orsc.10.1.104" TargetMode="External"/><Relationship Id="rId21" Type="http://schemas.openxmlformats.org/officeDocument/2006/relationships/hyperlink" Target="https://doi.org/10.1186/s40691-021-00246-9" TargetMode="External"/><Relationship Id="rId34" Type="http://schemas.openxmlformats.org/officeDocument/2006/relationships/hyperlink" Target="https://doi.org/10.1509/jmkg.73.3.052" TargetMode="External"/><Relationship Id="rId42" Type="http://schemas.openxmlformats.org/officeDocument/2006/relationships/hyperlink" Target="https://us.sagepub.com/en-us/nam/research-design/book270550" TargetMode="External"/><Relationship Id="rId47" Type="http://schemas.openxmlformats.org/officeDocument/2006/relationships/hyperlink" Target="https://doi.org/10.1177/1609406917733847"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7/s11747-019-00695-1" TargetMode="External"/><Relationship Id="rId29" Type="http://schemas.openxmlformats.org/officeDocument/2006/relationships/hyperlink" Target="https://doi.org/10.1108/07363760310483676" TargetMode="External"/><Relationship Id="rId11" Type="http://schemas.openxmlformats.org/officeDocument/2006/relationships/footer" Target="footer1.xml"/><Relationship Id="rId24" Type="http://schemas.openxmlformats.org/officeDocument/2006/relationships/hyperlink" Target="https://doi.org/10.1016/j.ijinfomgt.2022.102542" TargetMode="External"/><Relationship Id="rId32" Type="http://schemas.openxmlformats.org/officeDocument/2006/relationships/hyperlink" Target="https://doi.org/10.1016/j.jretai.2015.02.005" TargetMode="External"/><Relationship Id="rId37" Type="http://schemas.openxmlformats.org/officeDocument/2006/relationships/hyperlink" Target="https://doi.org/10.1007/s11747-016-0495-4" TargetMode="External"/><Relationship Id="rId40" Type="http://schemas.openxmlformats.org/officeDocument/2006/relationships/hyperlink" Target="https://doi.org/10.1287/isre.1060.0080" TargetMode="External"/><Relationship Id="rId45" Type="http://schemas.openxmlformats.org/officeDocument/2006/relationships/hyperlink" Target="https://doi.org/10.3316/QRJ0902027" TargetMode="External"/><Relationship Id="rId5" Type="http://schemas.openxmlformats.org/officeDocument/2006/relationships/webSettings" Target="webSettings.xml"/><Relationship Id="rId15" Type="http://schemas.openxmlformats.org/officeDocument/2006/relationships/hyperlink" Target="https://doi.org/10.1016/j.ijinfomgt.2020.102168" TargetMode="External"/><Relationship Id="rId23" Type="http://schemas.openxmlformats.org/officeDocument/2006/relationships/hyperlink" Target="https://doi.org/10.1016/j.copsyc.2015.10.016" TargetMode="External"/><Relationship Id="rId28" Type="http://schemas.openxmlformats.org/officeDocument/2006/relationships/hyperlink" Target="https://doi.org/10.1016/j.intmar.2013.12.002" TargetMode="External"/><Relationship Id="rId36" Type="http://schemas.openxmlformats.org/officeDocument/2006/relationships/hyperlink" Target="https://doi.org/10.1126/science.aaa1465"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1007/s11747-021-00785-z" TargetMode="External"/><Relationship Id="rId31" Type="http://schemas.openxmlformats.org/officeDocument/2006/relationships/hyperlink" Target="https://doi.org/10.1509/jm.15.0414" TargetMode="External"/><Relationship Id="rId44" Type="http://schemas.openxmlformats.org/officeDocument/2006/relationships/hyperlink" Target="https://uk.sagepub.com/en-gb/eur/thematic-analysis/book248481"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doi.org/10.1509/jmkg.73.3.052" TargetMode="External"/><Relationship Id="rId22" Type="http://schemas.openxmlformats.org/officeDocument/2006/relationships/hyperlink" Target="https://doi.org/10.1108/07363760310483676" TargetMode="External"/><Relationship Id="rId27" Type="http://schemas.openxmlformats.org/officeDocument/2006/relationships/hyperlink" Target="https://doi.org/10.1080/13527266.2013.871323" TargetMode="External"/><Relationship Id="rId30" Type="http://schemas.openxmlformats.org/officeDocument/2006/relationships/hyperlink" Target="https://doi.org/10.1509/jm.15.0420" TargetMode="External"/><Relationship Id="rId35" Type="http://schemas.openxmlformats.org/officeDocument/2006/relationships/hyperlink" Target="https://doi.org/10.1016/j.intmar.2021.01.001" TargetMode="External"/><Relationship Id="rId43" Type="http://schemas.openxmlformats.org/officeDocument/2006/relationships/hyperlink" Target="https://us.sagepub.com/en-us/nam/case-study-research-and-applications/book250150" TargetMode="External"/><Relationship Id="rId48"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doi.org/10.1016/j.jbusres.2020.05.001" TargetMode="External"/><Relationship Id="rId25" Type="http://schemas.openxmlformats.org/officeDocument/2006/relationships/hyperlink" Target="https://doi.org/10.1509/jm.15.0420" TargetMode="External"/><Relationship Id="rId33" Type="http://schemas.openxmlformats.org/officeDocument/2006/relationships/hyperlink" Target="https://doi.org/10.1007/s11747-015-0460-7" TargetMode="External"/><Relationship Id="rId38" Type="http://schemas.openxmlformats.org/officeDocument/2006/relationships/hyperlink" Target="https://doi.org/10.1509/jm.15.0497" TargetMode="External"/><Relationship Id="rId46" Type="http://schemas.openxmlformats.org/officeDocument/2006/relationships/hyperlink" Target="https://doi.org/10.1111/j.1365-2648.2007.04569.x" TargetMode="External"/><Relationship Id="rId20" Type="http://schemas.openxmlformats.org/officeDocument/2006/relationships/hyperlink" Target="https://doi.org/10.15549/jeecar.v8i2.501" TargetMode="External"/><Relationship Id="rId41" Type="http://schemas.openxmlformats.org/officeDocument/2006/relationships/hyperlink" Target="https://doi.org/10.3390/info15090551"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40822D-F99B-4E09-9EA3-F0866C21F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81</Pages>
  <Words>22578</Words>
  <Characters>128699</Characters>
  <Application>Microsoft Office Word</Application>
  <DocSecurity>0</DocSecurity>
  <Lines>1072</Lines>
  <Paragraphs>301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Tasnime Noyon</dc:creator>
  <cp:keywords/>
  <dc:description/>
  <cp:lastModifiedBy>DFIT</cp:lastModifiedBy>
  <cp:revision>2</cp:revision>
  <dcterms:created xsi:type="dcterms:W3CDTF">2026-08-26T23:34:00Z</dcterms:created>
  <dcterms:modified xsi:type="dcterms:W3CDTF">2026-08-26T23:34:00Z</dcterms:modified>
</cp:coreProperties>
</file>