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D1B897" w14:textId="2D00955F" w:rsidR="007C3673" w:rsidRPr="007B3CF4" w:rsidRDefault="007C3673" w:rsidP="007C3673">
      <w:pPr>
        <w:jc w:val="center"/>
        <w:rPr>
          <w:rFonts w:ascii="Times New Roman" w:hAnsi="Times New Roman" w:cs="Times New Roman"/>
          <w:b/>
          <w:bCs/>
          <w:sz w:val="24"/>
          <w:szCs w:val="24"/>
        </w:rPr>
      </w:pPr>
      <w:r>
        <w:rPr>
          <w:rFonts w:ascii="Times New Roman" w:hAnsi="Times New Roman" w:cs="Times New Roman"/>
          <w:b/>
          <w:bCs/>
          <w:sz w:val="24"/>
          <w:szCs w:val="24"/>
        </w:rPr>
        <w:t xml:space="preserve">CONCRETE SUSTAINABILITY </w:t>
      </w:r>
      <w:r>
        <w:rPr>
          <w:rFonts w:ascii="Times New Roman" w:hAnsi="Times New Roman" w:cs="Times New Roman"/>
          <w:b/>
          <w:bCs/>
          <w:sz w:val="24"/>
          <w:szCs w:val="24"/>
        </w:rPr>
        <w:t>REPORT</w:t>
      </w:r>
    </w:p>
    <w:p w14:paraId="4EA384AC" w14:textId="77777777" w:rsidR="007C3673" w:rsidRPr="007B3CF4" w:rsidRDefault="007C3673" w:rsidP="007C3673">
      <w:pPr>
        <w:jc w:val="center"/>
        <w:rPr>
          <w:rFonts w:ascii="Times New Roman" w:hAnsi="Times New Roman" w:cs="Times New Roman"/>
          <w:b/>
          <w:bCs/>
          <w:sz w:val="24"/>
          <w:szCs w:val="24"/>
        </w:rPr>
      </w:pPr>
      <w:r w:rsidRPr="007B3CF4">
        <w:rPr>
          <w:rFonts w:ascii="Times New Roman" w:hAnsi="Times New Roman" w:cs="Times New Roman"/>
          <w:b/>
          <w:bCs/>
          <w:sz w:val="24"/>
          <w:szCs w:val="24"/>
        </w:rPr>
        <w:t>PREPARED BY: SHALOM JOSEPH</w:t>
      </w:r>
    </w:p>
    <w:p w14:paraId="72259239" w14:textId="77777777" w:rsidR="007C3673" w:rsidRPr="007B3CF4" w:rsidRDefault="007C3673" w:rsidP="007C3673">
      <w:pPr>
        <w:jc w:val="center"/>
        <w:rPr>
          <w:rFonts w:ascii="Times New Roman" w:hAnsi="Times New Roman" w:cs="Times New Roman"/>
          <w:b/>
          <w:bCs/>
          <w:sz w:val="24"/>
          <w:szCs w:val="24"/>
        </w:rPr>
      </w:pPr>
      <w:r w:rsidRPr="007B3CF4">
        <w:rPr>
          <w:rFonts w:ascii="Times New Roman" w:hAnsi="Times New Roman" w:cs="Times New Roman"/>
          <w:b/>
          <w:bCs/>
          <w:sz w:val="24"/>
          <w:szCs w:val="24"/>
        </w:rPr>
        <w:t>STUDENT ID: 2113608</w:t>
      </w:r>
    </w:p>
    <w:p w14:paraId="26678972" w14:textId="77777777" w:rsidR="007C3673" w:rsidRPr="007B3CF4" w:rsidRDefault="007C3673" w:rsidP="007C3673">
      <w:pPr>
        <w:jc w:val="center"/>
        <w:rPr>
          <w:rFonts w:ascii="Times New Roman" w:hAnsi="Times New Roman" w:cs="Times New Roman"/>
          <w:b/>
          <w:bCs/>
          <w:sz w:val="24"/>
          <w:szCs w:val="24"/>
        </w:rPr>
      </w:pPr>
      <w:r w:rsidRPr="007B3CF4">
        <w:rPr>
          <w:rFonts w:ascii="Times New Roman" w:hAnsi="Times New Roman" w:cs="Times New Roman"/>
          <w:b/>
          <w:bCs/>
          <w:sz w:val="24"/>
          <w:szCs w:val="24"/>
        </w:rPr>
        <w:t xml:space="preserve">COURSE: </w:t>
      </w:r>
      <w:r>
        <w:rPr>
          <w:rFonts w:ascii="Times New Roman" w:hAnsi="Times New Roman" w:cs="Times New Roman"/>
          <w:b/>
          <w:bCs/>
          <w:sz w:val="24"/>
          <w:szCs w:val="24"/>
        </w:rPr>
        <w:t>MATERIALS ENGINEERING</w:t>
      </w:r>
    </w:p>
    <w:p w14:paraId="6D10B440" w14:textId="77777777" w:rsidR="007C3673" w:rsidRPr="007B3CF4" w:rsidRDefault="007C3673" w:rsidP="007C3673">
      <w:pPr>
        <w:jc w:val="center"/>
        <w:rPr>
          <w:rFonts w:ascii="Times New Roman" w:hAnsi="Times New Roman" w:cs="Times New Roman"/>
          <w:b/>
          <w:bCs/>
          <w:sz w:val="24"/>
          <w:szCs w:val="24"/>
        </w:rPr>
      </w:pPr>
      <w:r w:rsidRPr="007B3CF4">
        <w:rPr>
          <w:rFonts w:ascii="Times New Roman" w:hAnsi="Times New Roman" w:cs="Times New Roman"/>
          <w:b/>
          <w:bCs/>
          <w:sz w:val="24"/>
          <w:szCs w:val="24"/>
        </w:rPr>
        <w:t>DEGREE: BSc CIVIL ENGINEERING</w:t>
      </w:r>
    </w:p>
    <w:p w14:paraId="34DFF349" w14:textId="77777777" w:rsidR="007C3673" w:rsidRPr="007B3CF4" w:rsidRDefault="007C3673" w:rsidP="007C3673">
      <w:pPr>
        <w:jc w:val="center"/>
        <w:rPr>
          <w:rFonts w:ascii="Times New Roman" w:hAnsi="Times New Roman" w:cs="Times New Roman"/>
          <w:b/>
          <w:bCs/>
          <w:sz w:val="24"/>
          <w:szCs w:val="24"/>
        </w:rPr>
      </w:pPr>
    </w:p>
    <w:p w14:paraId="1937C63C" w14:textId="0E851110" w:rsidR="007C3673" w:rsidRDefault="007C3673" w:rsidP="007C3673">
      <w:pPr>
        <w:spacing w:line="360" w:lineRule="auto"/>
        <w:jc w:val="center"/>
        <w:rPr>
          <w:rFonts w:ascii="Times New Roman" w:hAnsi="Times New Roman" w:cs="Times New Roman"/>
          <w:b/>
          <w:bCs/>
          <w:sz w:val="24"/>
          <w:szCs w:val="24"/>
          <w:lang w:val="en-US"/>
        </w:rPr>
      </w:pPr>
      <w:r w:rsidRPr="007B3CF4">
        <w:rPr>
          <w:rFonts w:ascii="Times New Roman" w:hAnsi="Times New Roman" w:cs="Times New Roman"/>
          <w:b/>
          <w:bCs/>
          <w:sz w:val="24"/>
          <w:szCs w:val="24"/>
        </w:rPr>
        <w:t xml:space="preserve">PREPARED FOR: </w:t>
      </w:r>
      <w:r>
        <w:rPr>
          <w:rFonts w:ascii="Times New Roman" w:hAnsi="Times New Roman" w:cs="Times New Roman"/>
          <w:b/>
          <w:bCs/>
          <w:sz w:val="24"/>
          <w:szCs w:val="24"/>
        </w:rPr>
        <w:t>SHAKER BITAR</w:t>
      </w:r>
      <w:r>
        <w:t xml:space="preserve"> </w:t>
      </w:r>
      <w:r>
        <w:br w:type="page"/>
      </w:r>
    </w:p>
    <w:sdt>
      <w:sdtPr>
        <w:rPr>
          <w:rFonts w:ascii="Times New Roman" w:hAnsi="Times New Roman" w:cs="Times New Roman"/>
        </w:rPr>
        <w:id w:val="-117725992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910BACD" w14:textId="4C3308F1" w:rsidR="007C3673" w:rsidRPr="007C3673" w:rsidRDefault="007C3673">
          <w:pPr>
            <w:pStyle w:val="TOCHeading"/>
            <w:rPr>
              <w:rFonts w:ascii="Times New Roman" w:hAnsi="Times New Roman" w:cs="Times New Roman"/>
              <w:color w:val="auto"/>
            </w:rPr>
          </w:pPr>
          <w:r w:rsidRPr="007C3673">
            <w:rPr>
              <w:rFonts w:ascii="Times New Roman" w:hAnsi="Times New Roman" w:cs="Times New Roman"/>
              <w:color w:val="auto"/>
            </w:rPr>
            <w:t>Table of Contents</w:t>
          </w:r>
        </w:p>
        <w:p w14:paraId="274437D9" w14:textId="11E4F9EA" w:rsidR="007C3673" w:rsidRPr="007C3673" w:rsidRDefault="007C3673">
          <w:pPr>
            <w:pStyle w:val="TOC1"/>
            <w:tabs>
              <w:tab w:val="right" w:leader="dot" w:pos="9016"/>
            </w:tabs>
            <w:rPr>
              <w:rFonts w:eastAsiaTheme="minorEastAsia"/>
              <w:noProof/>
              <w:sz w:val="24"/>
              <w:szCs w:val="24"/>
              <w:lang w:eastAsia="en-GB"/>
            </w:rPr>
          </w:pPr>
          <w:r w:rsidRPr="007C3673">
            <w:fldChar w:fldCharType="begin"/>
          </w:r>
          <w:r w:rsidRPr="007C3673">
            <w:instrText xml:space="preserve"> TOC \o "1-3" \h \z \u </w:instrText>
          </w:r>
          <w:r w:rsidRPr="007C3673">
            <w:fldChar w:fldCharType="separate"/>
          </w:r>
          <w:hyperlink w:anchor="_Toc165484771" w:history="1">
            <w:r w:rsidRPr="007C3673">
              <w:rPr>
                <w:rStyle w:val="Hyperlink"/>
                <w:noProof/>
                <w:color w:val="auto"/>
              </w:rPr>
              <w:t>DISCUSSION</w:t>
            </w:r>
            <w:r w:rsidRPr="007C3673">
              <w:rPr>
                <w:noProof/>
                <w:webHidden/>
              </w:rPr>
              <w:tab/>
            </w:r>
            <w:r w:rsidRPr="007C3673">
              <w:rPr>
                <w:noProof/>
                <w:webHidden/>
              </w:rPr>
              <w:fldChar w:fldCharType="begin"/>
            </w:r>
            <w:r w:rsidRPr="007C3673">
              <w:rPr>
                <w:noProof/>
                <w:webHidden/>
              </w:rPr>
              <w:instrText xml:space="preserve"> PAGEREF _Toc165484771 \h </w:instrText>
            </w:r>
            <w:r w:rsidRPr="007C3673">
              <w:rPr>
                <w:noProof/>
                <w:webHidden/>
              </w:rPr>
            </w:r>
            <w:r w:rsidRPr="007C3673">
              <w:rPr>
                <w:noProof/>
                <w:webHidden/>
              </w:rPr>
              <w:fldChar w:fldCharType="separate"/>
            </w:r>
            <w:r w:rsidRPr="007C3673">
              <w:rPr>
                <w:noProof/>
                <w:webHidden/>
              </w:rPr>
              <w:t>3</w:t>
            </w:r>
            <w:r w:rsidRPr="007C3673">
              <w:rPr>
                <w:noProof/>
                <w:webHidden/>
              </w:rPr>
              <w:fldChar w:fldCharType="end"/>
            </w:r>
          </w:hyperlink>
        </w:p>
        <w:p w14:paraId="7F1F4F7A" w14:textId="28AC8CA6" w:rsidR="007C3673" w:rsidRPr="007C3673" w:rsidRDefault="007C3673">
          <w:pPr>
            <w:pStyle w:val="TOC2"/>
            <w:tabs>
              <w:tab w:val="right" w:leader="dot" w:pos="9016"/>
            </w:tabs>
            <w:rPr>
              <w:rFonts w:eastAsiaTheme="minorEastAsia"/>
              <w:noProof/>
              <w:sz w:val="24"/>
              <w:szCs w:val="24"/>
              <w:lang w:eastAsia="en-GB"/>
            </w:rPr>
          </w:pPr>
          <w:hyperlink w:anchor="_Toc165484772" w:history="1">
            <w:r w:rsidRPr="007C3673">
              <w:rPr>
                <w:rStyle w:val="Hyperlink"/>
                <w:noProof/>
                <w:color w:val="auto"/>
              </w:rPr>
              <w:t>Task 1: The Importance of Concrete Quality in Sustainable and Environmentally Friendly Concrete Production</w:t>
            </w:r>
            <w:r w:rsidRPr="007C3673">
              <w:rPr>
                <w:noProof/>
                <w:webHidden/>
              </w:rPr>
              <w:tab/>
            </w:r>
            <w:r w:rsidRPr="007C3673">
              <w:rPr>
                <w:noProof/>
                <w:webHidden/>
              </w:rPr>
              <w:fldChar w:fldCharType="begin"/>
            </w:r>
            <w:r w:rsidRPr="007C3673">
              <w:rPr>
                <w:noProof/>
                <w:webHidden/>
              </w:rPr>
              <w:instrText xml:space="preserve"> PAGEREF _Toc165484772 \h </w:instrText>
            </w:r>
            <w:r w:rsidRPr="007C3673">
              <w:rPr>
                <w:noProof/>
                <w:webHidden/>
              </w:rPr>
            </w:r>
            <w:r w:rsidRPr="007C3673">
              <w:rPr>
                <w:noProof/>
                <w:webHidden/>
              </w:rPr>
              <w:fldChar w:fldCharType="separate"/>
            </w:r>
            <w:r w:rsidRPr="007C3673">
              <w:rPr>
                <w:noProof/>
                <w:webHidden/>
              </w:rPr>
              <w:t>3</w:t>
            </w:r>
            <w:r w:rsidRPr="007C3673">
              <w:rPr>
                <w:noProof/>
                <w:webHidden/>
              </w:rPr>
              <w:fldChar w:fldCharType="end"/>
            </w:r>
          </w:hyperlink>
        </w:p>
        <w:p w14:paraId="6F38FEBE" w14:textId="4E0314F0" w:rsidR="007C3673" w:rsidRPr="007C3673" w:rsidRDefault="007C3673">
          <w:pPr>
            <w:pStyle w:val="TOC2"/>
            <w:tabs>
              <w:tab w:val="right" w:leader="dot" w:pos="9016"/>
            </w:tabs>
            <w:rPr>
              <w:rFonts w:eastAsiaTheme="minorEastAsia"/>
              <w:noProof/>
              <w:sz w:val="24"/>
              <w:szCs w:val="24"/>
              <w:lang w:eastAsia="en-GB"/>
            </w:rPr>
          </w:pPr>
          <w:hyperlink w:anchor="_Toc165484773" w:history="1">
            <w:r w:rsidRPr="007C3673">
              <w:rPr>
                <w:rStyle w:val="Hyperlink"/>
                <w:noProof/>
                <w:color w:val="auto"/>
              </w:rPr>
              <w:t>Task 3: Assessing Green Concrete: The Role of Bio-fuels, Alternative Raw Materials, and Supplementary Cementing Materials in Reducing CO2 Emissions in Cement Production</w:t>
            </w:r>
            <w:r w:rsidRPr="007C3673">
              <w:rPr>
                <w:noProof/>
                <w:webHidden/>
              </w:rPr>
              <w:tab/>
            </w:r>
            <w:r w:rsidRPr="007C3673">
              <w:rPr>
                <w:noProof/>
                <w:webHidden/>
              </w:rPr>
              <w:fldChar w:fldCharType="begin"/>
            </w:r>
            <w:r w:rsidRPr="007C3673">
              <w:rPr>
                <w:noProof/>
                <w:webHidden/>
              </w:rPr>
              <w:instrText xml:space="preserve"> PAGEREF _Toc165484773 \h </w:instrText>
            </w:r>
            <w:r w:rsidRPr="007C3673">
              <w:rPr>
                <w:noProof/>
                <w:webHidden/>
              </w:rPr>
            </w:r>
            <w:r w:rsidRPr="007C3673">
              <w:rPr>
                <w:noProof/>
                <w:webHidden/>
              </w:rPr>
              <w:fldChar w:fldCharType="separate"/>
            </w:r>
            <w:r w:rsidRPr="007C3673">
              <w:rPr>
                <w:noProof/>
                <w:webHidden/>
              </w:rPr>
              <w:t>3</w:t>
            </w:r>
            <w:r w:rsidRPr="007C3673">
              <w:rPr>
                <w:noProof/>
                <w:webHidden/>
              </w:rPr>
              <w:fldChar w:fldCharType="end"/>
            </w:r>
          </w:hyperlink>
        </w:p>
        <w:p w14:paraId="7891AFF0" w14:textId="484F085A" w:rsidR="007C3673" w:rsidRPr="007C3673" w:rsidRDefault="007C3673">
          <w:pPr>
            <w:pStyle w:val="TOC2"/>
            <w:tabs>
              <w:tab w:val="right" w:leader="dot" w:pos="9016"/>
            </w:tabs>
            <w:rPr>
              <w:rFonts w:eastAsiaTheme="minorEastAsia"/>
              <w:noProof/>
              <w:sz w:val="24"/>
              <w:szCs w:val="24"/>
              <w:lang w:eastAsia="en-GB"/>
            </w:rPr>
          </w:pPr>
          <w:hyperlink w:anchor="_Toc165484774" w:history="1">
            <w:r w:rsidRPr="007C3673">
              <w:rPr>
                <w:rStyle w:val="Hyperlink"/>
                <w:noProof/>
                <w:color w:val="auto"/>
              </w:rPr>
              <w:t>Task 5: Exploring Innovative Concrete: A British Breakthrough in Carbon-Absorbing Building Materials</w:t>
            </w:r>
            <w:r w:rsidRPr="007C3673">
              <w:rPr>
                <w:noProof/>
                <w:webHidden/>
              </w:rPr>
              <w:tab/>
            </w:r>
            <w:r w:rsidRPr="007C3673">
              <w:rPr>
                <w:noProof/>
                <w:webHidden/>
              </w:rPr>
              <w:fldChar w:fldCharType="begin"/>
            </w:r>
            <w:r w:rsidRPr="007C3673">
              <w:rPr>
                <w:noProof/>
                <w:webHidden/>
              </w:rPr>
              <w:instrText xml:space="preserve"> PAGEREF _Toc165484774 \h </w:instrText>
            </w:r>
            <w:r w:rsidRPr="007C3673">
              <w:rPr>
                <w:noProof/>
                <w:webHidden/>
              </w:rPr>
            </w:r>
            <w:r w:rsidRPr="007C3673">
              <w:rPr>
                <w:noProof/>
                <w:webHidden/>
              </w:rPr>
              <w:fldChar w:fldCharType="separate"/>
            </w:r>
            <w:r w:rsidRPr="007C3673">
              <w:rPr>
                <w:noProof/>
                <w:webHidden/>
              </w:rPr>
              <w:t>5</w:t>
            </w:r>
            <w:r w:rsidRPr="007C3673">
              <w:rPr>
                <w:noProof/>
                <w:webHidden/>
              </w:rPr>
              <w:fldChar w:fldCharType="end"/>
            </w:r>
          </w:hyperlink>
        </w:p>
        <w:p w14:paraId="08178034" w14:textId="1A347C51" w:rsidR="007C3673" w:rsidRPr="007C3673" w:rsidRDefault="007C3673">
          <w:pPr>
            <w:pStyle w:val="TOC1"/>
            <w:tabs>
              <w:tab w:val="right" w:leader="dot" w:pos="9016"/>
            </w:tabs>
            <w:rPr>
              <w:rFonts w:eastAsiaTheme="minorEastAsia"/>
              <w:noProof/>
              <w:sz w:val="24"/>
              <w:szCs w:val="24"/>
              <w:lang w:eastAsia="en-GB"/>
            </w:rPr>
          </w:pPr>
          <w:hyperlink w:anchor="_Toc165484775" w:history="1">
            <w:r w:rsidRPr="007C3673">
              <w:rPr>
                <w:rStyle w:val="Hyperlink"/>
                <w:noProof/>
                <w:color w:val="auto"/>
              </w:rPr>
              <w:t>REFERENCES</w:t>
            </w:r>
            <w:r w:rsidRPr="007C3673">
              <w:rPr>
                <w:noProof/>
                <w:webHidden/>
              </w:rPr>
              <w:tab/>
            </w:r>
            <w:r w:rsidRPr="007C3673">
              <w:rPr>
                <w:noProof/>
                <w:webHidden/>
              </w:rPr>
              <w:fldChar w:fldCharType="begin"/>
            </w:r>
            <w:r w:rsidRPr="007C3673">
              <w:rPr>
                <w:noProof/>
                <w:webHidden/>
              </w:rPr>
              <w:instrText xml:space="preserve"> PAGEREF _Toc165484775 \h </w:instrText>
            </w:r>
            <w:r w:rsidRPr="007C3673">
              <w:rPr>
                <w:noProof/>
                <w:webHidden/>
              </w:rPr>
            </w:r>
            <w:r w:rsidRPr="007C3673">
              <w:rPr>
                <w:noProof/>
                <w:webHidden/>
              </w:rPr>
              <w:fldChar w:fldCharType="separate"/>
            </w:r>
            <w:r w:rsidRPr="007C3673">
              <w:rPr>
                <w:noProof/>
                <w:webHidden/>
              </w:rPr>
              <w:t>6</w:t>
            </w:r>
            <w:r w:rsidRPr="007C3673">
              <w:rPr>
                <w:noProof/>
                <w:webHidden/>
              </w:rPr>
              <w:fldChar w:fldCharType="end"/>
            </w:r>
          </w:hyperlink>
        </w:p>
        <w:p w14:paraId="41DB3519" w14:textId="089E01AB" w:rsidR="007C3673" w:rsidRDefault="007C3673">
          <w:r w:rsidRPr="007C3673">
            <w:rPr>
              <w:b/>
              <w:bCs/>
              <w:noProof/>
            </w:rPr>
            <w:fldChar w:fldCharType="end"/>
          </w:r>
        </w:p>
      </w:sdtContent>
    </w:sdt>
    <w:p w14:paraId="5EACECCC" w14:textId="77777777" w:rsidR="007C3673" w:rsidRDefault="007C3673">
      <w:pPr>
        <w:rPr>
          <w:rFonts w:ascii="Times New Roman" w:hAnsi="Times New Roman" w:cs="Times New Roman"/>
          <w:b/>
          <w:bCs/>
          <w:sz w:val="24"/>
          <w:szCs w:val="24"/>
          <w:lang w:val="en-US"/>
        </w:rPr>
      </w:pPr>
      <w:r>
        <w:br w:type="page"/>
      </w:r>
    </w:p>
    <w:p w14:paraId="7BFD16B3" w14:textId="0BBCA259" w:rsidR="00931E53" w:rsidRPr="007C3673" w:rsidRDefault="00334349" w:rsidP="007C3673">
      <w:pPr>
        <w:pStyle w:val="Heading1"/>
      </w:pPr>
      <w:bookmarkStart w:id="0" w:name="_Toc165484771"/>
      <w:r w:rsidRPr="007C3673">
        <w:lastRenderedPageBreak/>
        <w:t>DISCUSSION</w:t>
      </w:r>
      <w:bookmarkEnd w:id="0"/>
    </w:p>
    <w:p w14:paraId="3A45FDB3" w14:textId="1A48CC1F" w:rsidR="00334349" w:rsidRPr="007C3673" w:rsidRDefault="007C3673" w:rsidP="007C3673">
      <w:pPr>
        <w:pStyle w:val="Heading2"/>
      </w:pPr>
      <w:bookmarkStart w:id="1" w:name="_Toc165484772"/>
      <w:r>
        <w:t xml:space="preserve">Task 1: </w:t>
      </w:r>
      <w:r w:rsidR="00334349" w:rsidRPr="007C3673">
        <w:t>The Importance of Concrete Quality in Sustainable and Environmentally Friendly Concrete Production</w:t>
      </w:r>
      <w:bookmarkEnd w:id="1"/>
      <w:r w:rsidR="00334349" w:rsidRPr="007C3673">
        <w:t xml:space="preserve"> </w:t>
      </w:r>
    </w:p>
    <w:p w14:paraId="55F9887A" w14:textId="77777777" w:rsidR="00020AE3" w:rsidRPr="00020AE3" w:rsidRDefault="00020AE3" w:rsidP="00020AE3">
      <w:pPr>
        <w:spacing w:line="360" w:lineRule="auto"/>
        <w:jc w:val="both"/>
        <w:rPr>
          <w:rFonts w:ascii="Times New Roman" w:hAnsi="Times New Roman" w:cs="Times New Roman"/>
          <w:sz w:val="24"/>
          <w:szCs w:val="24"/>
          <w:lang w:val="en-US"/>
        </w:rPr>
      </w:pPr>
      <w:r w:rsidRPr="00020AE3">
        <w:rPr>
          <w:rFonts w:ascii="Times New Roman" w:hAnsi="Times New Roman" w:cs="Times New Roman"/>
          <w:sz w:val="24"/>
          <w:szCs w:val="24"/>
          <w:lang w:val="en-US"/>
        </w:rPr>
        <w:t>The performance and characteristics of concrete materials, such as their strength, durability, workability, and resistance to environmental influences, are referred to as concrete quality. By employing the proper mix design, admixtures, curing techniques, and quality control measures, concrete quality can be increased. Enhancing the quality of concrete can yield substantial advantages for the manufacture of environmentally friendly and sustainable concrete in multiple ways:</w:t>
      </w:r>
    </w:p>
    <w:p w14:paraId="60F5A296" w14:textId="77777777" w:rsidR="00020AE3" w:rsidRPr="00020AE3" w:rsidRDefault="00020AE3" w:rsidP="00020AE3">
      <w:pPr>
        <w:spacing w:line="360" w:lineRule="auto"/>
        <w:jc w:val="both"/>
        <w:rPr>
          <w:rFonts w:ascii="Times New Roman" w:hAnsi="Times New Roman" w:cs="Times New Roman"/>
          <w:sz w:val="24"/>
          <w:szCs w:val="24"/>
          <w:lang w:val="en-US"/>
        </w:rPr>
      </w:pPr>
      <w:r w:rsidRPr="00020AE3">
        <w:rPr>
          <w:rFonts w:ascii="Times New Roman" w:hAnsi="Times New Roman" w:cs="Times New Roman"/>
          <w:sz w:val="24"/>
          <w:szCs w:val="24"/>
          <w:lang w:val="en-US"/>
        </w:rPr>
        <w:t>It can save natural resources, energy, and greenhouse gas emissions by lowering the amount of cement and aggregates needed for a given strength and durability (Shah and Ahmad 1998).</w:t>
      </w:r>
    </w:p>
    <w:p w14:paraId="4A6B2E68" w14:textId="77777777" w:rsidR="00020AE3" w:rsidRPr="00020AE3" w:rsidRDefault="00020AE3" w:rsidP="00020AE3">
      <w:pPr>
        <w:spacing w:line="360" w:lineRule="auto"/>
        <w:jc w:val="both"/>
        <w:rPr>
          <w:rFonts w:ascii="Times New Roman" w:hAnsi="Times New Roman" w:cs="Times New Roman"/>
          <w:sz w:val="24"/>
          <w:szCs w:val="24"/>
          <w:lang w:val="en-US"/>
        </w:rPr>
      </w:pPr>
      <w:r w:rsidRPr="00020AE3">
        <w:rPr>
          <w:rFonts w:ascii="Times New Roman" w:hAnsi="Times New Roman" w:cs="Times New Roman"/>
          <w:sz w:val="24"/>
          <w:szCs w:val="24"/>
          <w:lang w:val="en-US"/>
        </w:rPr>
        <w:t>It can extend the resilience and useful life of concrete constructions, lowering the need for upkeep, replacement, and repair as well as cutting down on waste production and disposal (Mehta 2001).</w:t>
      </w:r>
    </w:p>
    <w:p w14:paraId="0CE0246D" w14:textId="77777777" w:rsidR="00020AE3" w:rsidRPr="00020AE3" w:rsidRDefault="00020AE3" w:rsidP="00020AE3">
      <w:pPr>
        <w:spacing w:line="360" w:lineRule="auto"/>
        <w:jc w:val="both"/>
        <w:rPr>
          <w:rFonts w:ascii="Times New Roman" w:hAnsi="Times New Roman" w:cs="Times New Roman"/>
          <w:sz w:val="24"/>
          <w:szCs w:val="24"/>
          <w:lang w:val="en-US"/>
        </w:rPr>
      </w:pPr>
      <w:r w:rsidRPr="00020AE3">
        <w:rPr>
          <w:rFonts w:ascii="Times New Roman" w:hAnsi="Times New Roman" w:cs="Times New Roman"/>
          <w:sz w:val="24"/>
          <w:szCs w:val="24"/>
          <w:lang w:val="en-US"/>
        </w:rPr>
        <w:t>It can raise the possibility of using industrial and recyclable wastes—like fly ash, slag, and silica fume—as additional cementitious ingredients. These wastes can lessen their negative environmental effects while also improving the qualities and functionality of concrete (Naik et al. 2006).</w:t>
      </w:r>
    </w:p>
    <w:p w14:paraId="0DE21882" w14:textId="77777777" w:rsidR="00020AE3" w:rsidRPr="00020AE3" w:rsidRDefault="00020AE3" w:rsidP="00020AE3">
      <w:pPr>
        <w:spacing w:line="360" w:lineRule="auto"/>
        <w:jc w:val="both"/>
        <w:rPr>
          <w:rFonts w:ascii="Times New Roman" w:hAnsi="Times New Roman" w:cs="Times New Roman"/>
          <w:sz w:val="24"/>
          <w:szCs w:val="24"/>
          <w:lang w:val="en-US"/>
        </w:rPr>
      </w:pPr>
      <w:r w:rsidRPr="00020AE3">
        <w:rPr>
          <w:rFonts w:ascii="Times New Roman" w:hAnsi="Times New Roman" w:cs="Times New Roman"/>
          <w:sz w:val="24"/>
          <w:szCs w:val="24"/>
          <w:lang w:val="en-US"/>
        </w:rPr>
        <w:t>It can facilitate the creation of cutting-edge concrete technologies and products, such as ultra-high performance, self-compacting, and high-performance concrete, which can provide better functionality and performance as well as new opportunities for structural and architectural design (Malhotra 2002).</w:t>
      </w:r>
    </w:p>
    <w:p w14:paraId="1C5F7270" w14:textId="35D2DB77" w:rsidR="00020AE3" w:rsidRDefault="00020AE3" w:rsidP="00020AE3">
      <w:pPr>
        <w:spacing w:line="360" w:lineRule="auto"/>
        <w:jc w:val="both"/>
        <w:rPr>
          <w:rFonts w:ascii="Times New Roman" w:hAnsi="Times New Roman" w:cs="Times New Roman"/>
          <w:sz w:val="24"/>
          <w:szCs w:val="24"/>
          <w:lang w:val="en-US"/>
        </w:rPr>
      </w:pPr>
      <w:r w:rsidRPr="00020AE3">
        <w:rPr>
          <w:rFonts w:ascii="Times New Roman" w:hAnsi="Times New Roman" w:cs="Times New Roman"/>
          <w:sz w:val="24"/>
          <w:szCs w:val="24"/>
          <w:lang w:val="en-US"/>
        </w:rPr>
        <w:t>Therefore, enhancing the quality of concrete is a crucial tactic in creating concrete products that better adhere to the concepts of environmental preservation and sustainable development.</w:t>
      </w:r>
    </w:p>
    <w:p w14:paraId="3CE158EF" w14:textId="77777777" w:rsidR="00020AE3" w:rsidRDefault="00020AE3" w:rsidP="00020AE3">
      <w:pPr>
        <w:spacing w:line="360" w:lineRule="auto"/>
        <w:jc w:val="both"/>
        <w:rPr>
          <w:rFonts w:ascii="Times New Roman" w:hAnsi="Times New Roman" w:cs="Times New Roman"/>
          <w:sz w:val="24"/>
          <w:szCs w:val="24"/>
          <w:lang w:val="en-US"/>
        </w:rPr>
      </w:pPr>
    </w:p>
    <w:p w14:paraId="0940B690" w14:textId="0D00A771" w:rsidR="00020AE3" w:rsidRDefault="007C3673" w:rsidP="007C3673">
      <w:pPr>
        <w:pStyle w:val="Heading2"/>
      </w:pPr>
      <w:bookmarkStart w:id="2" w:name="_Toc165484773"/>
      <w:r>
        <w:t xml:space="preserve">Task 3: </w:t>
      </w:r>
      <w:r w:rsidR="00020AE3" w:rsidRPr="00020AE3">
        <w:t xml:space="preserve">Assessing Green Concrete: The Role of </w:t>
      </w:r>
      <w:proofErr w:type="gramStart"/>
      <w:r w:rsidR="00020AE3" w:rsidRPr="00020AE3">
        <w:t>Bio-fuels</w:t>
      </w:r>
      <w:proofErr w:type="gramEnd"/>
      <w:r w:rsidR="00020AE3" w:rsidRPr="00020AE3">
        <w:t>, Alternative Raw Materials, and Supplementary Cementing Materials in Reducing CO2 Emissions in Cement Production</w:t>
      </w:r>
      <w:bookmarkEnd w:id="2"/>
    </w:p>
    <w:p w14:paraId="59772900" w14:textId="582B90B6" w:rsidR="00905D26" w:rsidRPr="00905D26" w:rsidRDefault="00155600" w:rsidP="00905D26">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The combustion</w:t>
      </w:r>
      <w:r w:rsidR="00905D26" w:rsidRPr="00905D26">
        <w:rPr>
          <w:rFonts w:ascii="Times New Roman" w:hAnsi="Times New Roman" w:cs="Times New Roman"/>
          <w:sz w:val="24"/>
          <w:szCs w:val="24"/>
          <w:lang w:val="en-US"/>
        </w:rPr>
        <w:t xml:space="preserve"> of fossil fuels for the clinkerization process is a major contributor to CO2 emissions in cement production, making up approximately 40% of the total emissions (Mehta 2001). By utilizing </w:t>
      </w:r>
      <w:proofErr w:type="gramStart"/>
      <w:r w:rsidR="00905D26" w:rsidRPr="00905D26">
        <w:rPr>
          <w:rFonts w:ascii="Times New Roman" w:hAnsi="Times New Roman" w:cs="Times New Roman"/>
          <w:sz w:val="24"/>
          <w:szCs w:val="24"/>
          <w:lang w:val="en-US"/>
        </w:rPr>
        <w:t>bio-fuels</w:t>
      </w:r>
      <w:proofErr w:type="gramEnd"/>
      <w:r w:rsidR="00905D26" w:rsidRPr="00905D26">
        <w:rPr>
          <w:rFonts w:ascii="Times New Roman" w:hAnsi="Times New Roman" w:cs="Times New Roman"/>
          <w:sz w:val="24"/>
          <w:szCs w:val="24"/>
          <w:lang w:val="en-US"/>
        </w:rPr>
        <w:t xml:space="preserve"> like biomass, waste-derived fuels, or biogas, we can </w:t>
      </w:r>
      <w:r w:rsidR="00905D26" w:rsidRPr="00905D26">
        <w:rPr>
          <w:rFonts w:ascii="Times New Roman" w:hAnsi="Times New Roman" w:cs="Times New Roman"/>
          <w:sz w:val="24"/>
          <w:szCs w:val="24"/>
          <w:lang w:val="en-US"/>
        </w:rPr>
        <w:lastRenderedPageBreak/>
        <w:t xml:space="preserve">effectively decrease greenhouse gas emissions and lessen our reliance on non-renewable resources. </w:t>
      </w:r>
      <w:proofErr w:type="gramStart"/>
      <w:r w:rsidR="00905D26" w:rsidRPr="00905D26">
        <w:rPr>
          <w:rFonts w:ascii="Times New Roman" w:hAnsi="Times New Roman" w:cs="Times New Roman"/>
          <w:sz w:val="24"/>
          <w:szCs w:val="24"/>
          <w:lang w:val="en-US"/>
        </w:rPr>
        <w:t>Bio-fuels</w:t>
      </w:r>
      <w:proofErr w:type="gramEnd"/>
      <w:r w:rsidR="00905D26" w:rsidRPr="00905D26">
        <w:rPr>
          <w:rFonts w:ascii="Times New Roman" w:hAnsi="Times New Roman" w:cs="Times New Roman"/>
          <w:sz w:val="24"/>
          <w:szCs w:val="24"/>
          <w:lang w:val="en-US"/>
        </w:rPr>
        <w:t xml:space="preserve"> are carbon-neutral, so they only release the same amount of CO2 that was absorbed by the plants during their growth cycle. Nevertheless, there are certain difficulties and restrictions linked to the utilization of </w:t>
      </w:r>
      <w:proofErr w:type="gramStart"/>
      <w:r w:rsidR="00905D26" w:rsidRPr="00905D26">
        <w:rPr>
          <w:rFonts w:ascii="Times New Roman" w:hAnsi="Times New Roman" w:cs="Times New Roman"/>
          <w:sz w:val="24"/>
          <w:szCs w:val="24"/>
          <w:lang w:val="en-US"/>
        </w:rPr>
        <w:t>bio-fuels</w:t>
      </w:r>
      <w:proofErr w:type="gramEnd"/>
      <w:r w:rsidR="00905D26" w:rsidRPr="00905D26">
        <w:rPr>
          <w:rFonts w:ascii="Times New Roman" w:hAnsi="Times New Roman" w:cs="Times New Roman"/>
          <w:sz w:val="24"/>
          <w:szCs w:val="24"/>
          <w:lang w:val="en-US"/>
        </w:rPr>
        <w:t>, including issues with their availability, transportation, storage, and compatibility with the current kiln systems.</w:t>
      </w:r>
    </w:p>
    <w:p w14:paraId="4B6CD864" w14:textId="42C5C5F3" w:rsidR="00905D26" w:rsidRPr="00905D26" w:rsidRDefault="00905D26" w:rsidP="00905D26">
      <w:pPr>
        <w:spacing w:line="360" w:lineRule="auto"/>
        <w:ind w:firstLine="720"/>
        <w:jc w:val="both"/>
        <w:rPr>
          <w:rFonts w:ascii="Times New Roman" w:hAnsi="Times New Roman" w:cs="Times New Roman"/>
          <w:sz w:val="24"/>
          <w:szCs w:val="24"/>
          <w:lang w:val="en-US"/>
        </w:rPr>
      </w:pPr>
      <w:r w:rsidRPr="00905D26">
        <w:rPr>
          <w:rFonts w:ascii="Times New Roman" w:hAnsi="Times New Roman" w:cs="Times New Roman"/>
          <w:sz w:val="24"/>
          <w:szCs w:val="24"/>
          <w:lang w:val="en-US"/>
        </w:rPr>
        <w:t xml:space="preserve">Calcination of limestone is a significant contributor to CO2 emissions in cement production, making up approximately half of the total emissions (Mehta 2001). Calcination involves a chemical reaction where limestone (CaCO3) is heated and breaks down into lime (CaO) and CO2. This process is an essential and inevitable part of producing Portland cement, which is the most widely used type of cement. Thus, by decreasing the quantity of Portland cement used in concrete, one can also decrease the amount of CO2 emissions. One way to accomplish this is by utilizing different raw materials, like fly ash, slag, silica fume, natural pozzolans, or other industrial by-products, to partially replace Portland cement. These materials are known as supplementary cementing materials (SCMs) and </w:t>
      </w:r>
      <w:r w:rsidR="00155600">
        <w:rPr>
          <w:rFonts w:ascii="Times New Roman" w:hAnsi="Times New Roman" w:cs="Times New Roman"/>
          <w:sz w:val="24"/>
          <w:szCs w:val="24"/>
          <w:lang w:val="en-US"/>
        </w:rPr>
        <w:t>can</w:t>
      </w:r>
      <w:r w:rsidRPr="00905D26">
        <w:rPr>
          <w:rFonts w:ascii="Times New Roman" w:hAnsi="Times New Roman" w:cs="Times New Roman"/>
          <w:sz w:val="24"/>
          <w:szCs w:val="24"/>
          <w:lang w:val="en-US"/>
        </w:rPr>
        <w:t xml:space="preserve"> improve the properties and longevity of concrete. They react with the hydration products of Portland cement and create additional cementitious compounds. SCMs can enhance the workability, strength, and permeability of concrete, while also mitigating its heat of hydration, shrinkage, and cracking.</w:t>
      </w:r>
    </w:p>
    <w:p w14:paraId="29B643AE" w14:textId="36717573" w:rsidR="00905D26" w:rsidRPr="00905D26" w:rsidRDefault="00905D26" w:rsidP="00905D26">
      <w:pPr>
        <w:spacing w:line="360" w:lineRule="auto"/>
        <w:ind w:firstLine="720"/>
        <w:jc w:val="both"/>
        <w:rPr>
          <w:rFonts w:ascii="Times New Roman" w:hAnsi="Times New Roman" w:cs="Times New Roman"/>
          <w:sz w:val="24"/>
          <w:szCs w:val="24"/>
          <w:lang w:val="en-US"/>
        </w:rPr>
      </w:pPr>
      <w:r w:rsidRPr="00905D26">
        <w:rPr>
          <w:rFonts w:ascii="Times New Roman" w:hAnsi="Times New Roman" w:cs="Times New Roman"/>
          <w:sz w:val="24"/>
          <w:szCs w:val="24"/>
          <w:lang w:val="en-US"/>
        </w:rPr>
        <w:t xml:space="preserve">Green concrete, also known as GC, is a type of concrete that incorporates </w:t>
      </w:r>
      <w:proofErr w:type="gramStart"/>
      <w:r w:rsidRPr="00905D26">
        <w:rPr>
          <w:rFonts w:ascii="Times New Roman" w:hAnsi="Times New Roman" w:cs="Times New Roman"/>
          <w:sz w:val="24"/>
          <w:szCs w:val="24"/>
          <w:lang w:val="en-US"/>
        </w:rPr>
        <w:t>bio-fuels</w:t>
      </w:r>
      <w:proofErr w:type="gramEnd"/>
      <w:r w:rsidRPr="00905D26">
        <w:rPr>
          <w:rFonts w:ascii="Times New Roman" w:hAnsi="Times New Roman" w:cs="Times New Roman"/>
          <w:sz w:val="24"/>
          <w:szCs w:val="24"/>
          <w:lang w:val="en-US"/>
        </w:rPr>
        <w:t xml:space="preserve"> and alternative raw materials as its main components. This leads to reduced CO2 emissions and improved durability compared to traditional concrete. GC can also utilize recycled or waste materials, like plastic, glass, rubber, or </w:t>
      </w:r>
      <w:r w:rsidR="00155600">
        <w:rPr>
          <w:rFonts w:ascii="Times New Roman" w:hAnsi="Times New Roman" w:cs="Times New Roman"/>
          <w:sz w:val="24"/>
          <w:szCs w:val="24"/>
          <w:lang w:val="en-US"/>
        </w:rPr>
        <w:t>fibres</w:t>
      </w:r>
      <w:r w:rsidRPr="00905D26">
        <w:rPr>
          <w:rFonts w:ascii="Times New Roman" w:hAnsi="Times New Roman" w:cs="Times New Roman"/>
          <w:sz w:val="24"/>
          <w:szCs w:val="24"/>
          <w:lang w:val="en-US"/>
        </w:rPr>
        <w:t>, as aggregates or fillers, to minimize the environmental impact of concrete and support the circular economy. GC plays a vital role in promoting sustainability within the construction industry by minimizing the use of natural resources, energy, water, waste, and pollution. GC can also offer cost savings, improved quality, extended lifespan, and enhanced aesthetics, bringing about economic and social advantages.</w:t>
      </w:r>
    </w:p>
    <w:p w14:paraId="504F2B66" w14:textId="3ADC6F1B" w:rsidR="00905D26" w:rsidRPr="00905D26" w:rsidRDefault="00905D26" w:rsidP="00905D26">
      <w:pPr>
        <w:spacing w:line="360" w:lineRule="auto"/>
        <w:jc w:val="both"/>
        <w:rPr>
          <w:rFonts w:ascii="Times New Roman" w:hAnsi="Times New Roman" w:cs="Times New Roman"/>
          <w:sz w:val="24"/>
          <w:szCs w:val="24"/>
          <w:lang w:val="en-US"/>
        </w:rPr>
      </w:pPr>
      <w:r w:rsidRPr="00905D26">
        <w:rPr>
          <w:rFonts w:ascii="Times New Roman" w:hAnsi="Times New Roman" w:cs="Times New Roman"/>
          <w:sz w:val="24"/>
          <w:szCs w:val="24"/>
          <w:lang w:val="en-US"/>
        </w:rPr>
        <w:t xml:space="preserve">Thus, evaluating green concrete is a crucial undertaking to assess its performance, environmental impact, and feasibility. </w:t>
      </w:r>
      <w:r w:rsidR="00155600">
        <w:rPr>
          <w:rFonts w:ascii="Times New Roman" w:hAnsi="Times New Roman" w:cs="Times New Roman"/>
          <w:sz w:val="24"/>
          <w:szCs w:val="24"/>
          <w:lang w:val="en-US"/>
        </w:rPr>
        <w:t>Several factors can</w:t>
      </w:r>
      <w:r w:rsidRPr="00905D26">
        <w:rPr>
          <w:rFonts w:ascii="Times New Roman" w:hAnsi="Times New Roman" w:cs="Times New Roman"/>
          <w:sz w:val="24"/>
          <w:szCs w:val="24"/>
          <w:lang w:val="en-US"/>
        </w:rPr>
        <w:t xml:space="preserve"> be considered when evaluating GC:</w:t>
      </w:r>
    </w:p>
    <w:p w14:paraId="0840C2F2" w14:textId="4E32FC79" w:rsidR="00905D26" w:rsidRPr="00905D26" w:rsidRDefault="00905D26" w:rsidP="00905D26">
      <w:pPr>
        <w:spacing w:line="360" w:lineRule="auto"/>
        <w:ind w:firstLine="720"/>
        <w:jc w:val="both"/>
        <w:rPr>
          <w:rFonts w:ascii="Times New Roman" w:hAnsi="Times New Roman" w:cs="Times New Roman"/>
          <w:sz w:val="24"/>
          <w:szCs w:val="24"/>
          <w:lang w:val="en-US"/>
        </w:rPr>
      </w:pPr>
      <w:r w:rsidRPr="00905D26">
        <w:rPr>
          <w:rFonts w:ascii="Times New Roman" w:hAnsi="Times New Roman" w:cs="Times New Roman"/>
          <w:sz w:val="24"/>
          <w:szCs w:val="24"/>
          <w:lang w:val="en-US"/>
        </w:rPr>
        <w:t xml:space="preserve">The carbon footprint </w:t>
      </w:r>
      <w:r w:rsidR="00155600">
        <w:rPr>
          <w:rFonts w:ascii="Times New Roman" w:hAnsi="Times New Roman" w:cs="Times New Roman"/>
          <w:sz w:val="24"/>
          <w:szCs w:val="24"/>
          <w:lang w:val="en-US"/>
        </w:rPr>
        <w:t>measures</w:t>
      </w:r>
      <w:r w:rsidRPr="00905D26">
        <w:rPr>
          <w:rFonts w:ascii="Times New Roman" w:hAnsi="Times New Roman" w:cs="Times New Roman"/>
          <w:sz w:val="24"/>
          <w:szCs w:val="24"/>
          <w:lang w:val="en-US"/>
        </w:rPr>
        <w:t xml:space="preserve"> the CO2 emissions linked to the creation, transportation, utilization, and disposal of GC.</w:t>
      </w:r>
    </w:p>
    <w:p w14:paraId="37837E0E" w14:textId="77777777" w:rsidR="00905D26" w:rsidRPr="00905D26" w:rsidRDefault="00905D26" w:rsidP="00905D26">
      <w:pPr>
        <w:spacing w:line="360" w:lineRule="auto"/>
        <w:ind w:firstLine="720"/>
        <w:jc w:val="both"/>
        <w:rPr>
          <w:rFonts w:ascii="Times New Roman" w:hAnsi="Times New Roman" w:cs="Times New Roman"/>
          <w:sz w:val="24"/>
          <w:szCs w:val="24"/>
          <w:lang w:val="en-US"/>
        </w:rPr>
      </w:pPr>
      <w:r w:rsidRPr="00905D26">
        <w:rPr>
          <w:rFonts w:ascii="Times New Roman" w:hAnsi="Times New Roman" w:cs="Times New Roman"/>
          <w:sz w:val="24"/>
          <w:szCs w:val="24"/>
          <w:lang w:val="en-US"/>
        </w:rPr>
        <w:t>Examining the environmental effects of GC from start to finish, the life cycle assessment evaluates its impact at every stage, including raw material extraction, manufacturing, construction, maintenance, and demolition.</w:t>
      </w:r>
    </w:p>
    <w:p w14:paraId="4E20A300" w14:textId="359F211F" w:rsidR="00905D26" w:rsidRDefault="00905D26" w:rsidP="00905D26">
      <w:pPr>
        <w:spacing w:line="360" w:lineRule="auto"/>
        <w:ind w:firstLine="720"/>
        <w:jc w:val="both"/>
        <w:rPr>
          <w:rFonts w:ascii="Times New Roman" w:hAnsi="Times New Roman" w:cs="Times New Roman"/>
          <w:sz w:val="24"/>
          <w:szCs w:val="24"/>
          <w:lang w:val="en-US"/>
        </w:rPr>
      </w:pPr>
      <w:r w:rsidRPr="00905D26">
        <w:rPr>
          <w:rFonts w:ascii="Times New Roman" w:hAnsi="Times New Roman" w:cs="Times New Roman"/>
          <w:sz w:val="24"/>
          <w:szCs w:val="24"/>
          <w:lang w:val="en-US"/>
        </w:rPr>
        <w:lastRenderedPageBreak/>
        <w:t>Assessing the durability of GC involves evaluating its resistance to deterioration and damage from environmental factors like temperature, moisture, chemical attack, freeze-thaw cycles, and abrasion.</w:t>
      </w:r>
      <w:r w:rsidR="00155600">
        <w:rPr>
          <w:rFonts w:ascii="Times New Roman" w:hAnsi="Times New Roman" w:cs="Times New Roman"/>
          <w:sz w:val="24"/>
          <w:szCs w:val="24"/>
          <w:lang w:val="en-US"/>
        </w:rPr>
        <w:t xml:space="preserve"> </w:t>
      </w:r>
      <w:r w:rsidRPr="00905D26">
        <w:rPr>
          <w:rFonts w:ascii="Times New Roman" w:hAnsi="Times New Roman" w:cs="Times New Roman"/>
          <w:sz w:val="24"/>
          <w:szCs w:val="24"/>
          <w:lang w:val="en-US"/>
        </w:rPr>
        <w:t xml:space="preserve">As a materials engineer, I have the expertise to analyze and manipulate various materials to enhance their properties and performance. With my knowledge and skills, I can design and develop innovative materials for a wide range of applications. I am constantly exploring new materials and techniques to push the </w:t>
      </w:r>
      <w:proofErr w:type="gramStart"/>
      <w:r w:rsidRPr="00905D26">
        <w:rPr>
          <w:rFonts w:ascii="Times New Roman" w:hAnsi="Times New Roman" w:cs="Times New Roman"/>
          <w:sz w:val="24"/>
          <w:szCs w:val="24"/>
          <w:lang w:val="en-US"/>
        </w:rPr>
        <w:t>The</w:t>
      </w:r>
      <w:proofErr w:type="gramEnd"/>
      <w:r w:rsidRPr="00905D26">
        <w:rPr>
          <w:rFonts w:ascii="Times New Roman" w:hAnsi="Times New Roman" w:cs="Times New Roman"/>
          <w:sz w:val="24"/>
          <w:szCs w:val="24"/>
          <w:lang w:val="en-US"/>
        </w:rPr>
        <w:t xml:space="preserve"> service life is an estimation of the expected duration that GC can function without the need for significant repairs or replacements.</w:t>
      </w:r>
    </w:p>
    <w:p w14:paraId="0530BFF6" w14:textId="77777777" w:rsidR="00155600" w:rsidRDefault="00155600" w:rsidP="00155600">
      <w:pPr>
        <w:spacing w:line="360" w:lineRule="auto"/>
        <w:jc w:val="both"/>
        <w:rPr>
          <w:rFonts w:ascii="Times New Roman" w:hAnsi="Times New Roman" w:cs="Times New Roman"/>
          <w:sz w:val="24"/>
          <w:szCs w:val="24"/>
          <w:lang w:val="en-US"/>
        </w:rPr>
      </w:pPr>
    </w:p>
    <w:p w14:paraId="3CCFB7B9" w14:textId="0CC37218" w:rsidR="00155600" w:rsidRDefault="007C3673" w:rsidP="007C3673">
      <w:pPr>
        <w:pStyle w:val="Heading2"/>
      </w:pPr>
      <w:bookmarkStart w:id="3" w:name="_Toc165484774"/>
      <w:r>
        <w:t xml:space="preserve">Task 5: </w:t>
      </w:r>
      <w:r w:rsidR="00155600" w:rsidRPr="00155600">
        <w:t>Exploring Innovative Concrete: A British Breakthrough in Carbon-Absorbing Building Materials</w:t>
      </w:r>
      <w:bookmarkEnd w:id="3"/>
    </w:p>
    <w:p w14:paraId="48FA7836" w14:textId="7651F11E" w:rsidR="00155600" w:rsidRPr="00155600" w:rsidRDefault="00155600" w:rsidP="00155600">
      <w:pPr>
        <w:spacing w:line="360" w:lineRule="auto"/>
        <w:ind w:firstLine="720"/>
        <w:jc w:val="both"/>
        <w:rPr>
          <w:rFonts w:ascii="Times New Roman" w:hAnsi="Times New Roman" w:cs="Times New Roman"/>
          <w:sz w:val="24"/>
          <w:szCs w:val="24"/>
          <w:lang w:val="en-US"/>
        </w:rPr>
      </w:pPr>
      <w:r w:rsidRPr="00155600">
        <w:rPr>
          <w:rFonts w:ascii="Times New Roman" w:hAnsi="Times New Roman" w:cs="Times New Roman"/>
          <w:sz w:val="24"/>
          <w:szCs w:val="24"/>
          <w:lang w:val="en-US"/>
        </w:rPr>
        <w:t xml:space="preserve">Concrete technology has seen a promising innovation with the development of a new type of concrete that </w:t>
      </w:r>
      <w:r>
        <w:rPr>
          <w:rFonts w:ascii="Times New Roman" w:hAnsi="Times New Roman" w:cs="Times New Roman"/>
          <w:sz w:val="24"/>
          <w:szCs w:val="24"/>
          <w:lang w:val="en-US"/>
        </w:rPr>
        <w:t>can</w:t>
      </w:r>
      <w:r w:rsidRPr="00155600">
        <w:rPr>
          <w:rFonts w:ascii="Times New Roman" w:hAnsi="Times New Roman" w:cs="Times New Roman"/>
          <w:sz w:val="24"/>
          <w:szCs w:val="24"/>
          <w:lang w:val="en-US"/>
        </w:rPr>
        <w:t xml:space="preserve"> absorb carbon dioxide while it hardens. This not only reduces its environmental impact but also improves its durability. This innovative material, known as Carbon8 Aggregates (C8A), was created by Carbon8 Systems, a British company that excels in carbon capture and </w:t>
      </w:r>
      <w:r>
        <w:rPr>
          <w:rFonts w:ascii="Times New Roman" w:hAnsi="Times New Roman" w:cs="Times New Roman"/>
          <w:sz w:val="24"/>
          <w:szCs w:val="24"/>
          <w:lang w:val="en-US"/>
        </w:rPr>
        <w:t>utilisation</w:t>
      </w:r>
      <w:r w:rsidRPr="00155600">
        <w:rPr>
          <w:rFonts w:ascii="Times New Roman" w:hAnsi="Times New Roman" w:cs="Times New Roman"/>
          <w:sz w:val="24"/>
          <w:szCs w:val="24"/>
          <w:lang w:val="en-US"/>
        </w:rPr>
        <w:t xml:space="preserve">. This innovative material, C8A, is created using industrial waste like fly ash from coal-fired power plants. What sets it apart is its unique curing process, which utilizes carbon dioxide instead of water. Carbon dioxide is captured from flue gas emissions and then injected into the concrete mixture. It reacts with the calcium in the fly ash to form carbonate minerals. These minerals help to bind the fly ash particles and fill the pores in the concrete, resulting in increased strength and improved resistance to degradation. According to the company, C8A </w:t>
      </w:r>
      <w:r>
        <w:rPr>
          <w:rFonts w:ascii="Times New Roman" w:hAnsi="Times New Roman" w:cs="Times New Roman"/>
          <w:sz w:val="24"/>
          <w:szCs w:val="24"/>
          <w:lang w:val="en-US"/>
        </w:rPr>
        <w:t>can</w:t>
      </w:r>
      <w:r w:rsidRPr="00155600">
        <w:rPr>
          <w:rFonts w:ascii="Times New Roman" w:hAnsi="Times New Roman" w:cs="Times New Roman"/>
          <w:sz w:val="24"/>
          <w:szCs w:val="24"/>
          <w:lang w:val="en-US"/>
        </w:rPr>
        <w:t xml:space="preserve"> capture up to 300 kg of carbon dioxide per tonne of concrete, resulting in a negative carbon footprint. C8A has versatile applications in the field of concrete production. It can serve as a substitute for natural aggregates or as a lightweight filler for precast concrete products. According to the company, C8A offers a range of benefits compared to traditional concrete, including cost savings, increased strength, reduced density, enhanced fire resistance, and improved thermal insulation. In addition to its environmental benefits, C8A also helps to decrease the reliance on cement, a significant contributor to carbon dioxide emissions in the concrete industry. The company has formed partnerships with multiple concrete manufacturers and construction firms in the UK and Europe to bring C8A to market and showcase its performance in a range of applications. C8A has been utilized in various projects including highway barriers, drainage pipes, floor tiles, and wall panels. The company has also secured funding from the European Union to increase its production and broaden its </w:t>
      </w:r>
      <w:r w:rsidRPr="00155600">
        <w:rPr>
          <w:rFonts w:ascii="Times New Roman" w:hAnsi="Times New Roman" w:cs="Times New Roman"/>
          <w:sz w:val="24"/>
          <w:szCs w:val="24"/>
          <w:lang w:val="en-US"/>
        </w:rPr>
        <w:lastRenderedPageBreak/>
        <w:t>market reach. C8A exemplifies how forward-thinking materials can effectively tackle the environmental and social obstacles of the constructed world, showcasing the pivotal role that materials engineers can assume in creating and executing sustainable remedies. (Carbon8 Systems, 2020; Grant et al., 2017)</w:t>
      </w:r>
    </w:p>
    <w:p w14:paraId="1820DC71" w14:textId="09402032" w:rsidR="00155600" w:rsidRDefault="00155600" w:rsidP="00155600">
      <w:pPr>
        <w:spacing w:line="360" w:lineRule="auto"/>
        <w:ind w:firstLine="720"/>
        <w:jc w:val="both"/>
        <w:rPr>
          <w:rFonts w:ascii="Times New Roman" w:hAnsi="Times New Roman" w:cs="Times New Roman"/>
          <w:sz w:val="24"/>
          <w:szCs w:val="24"/>
          <w:lang w:val="en-US"/>
        </w:rPr>
      </w:pPr>
      <w:r w:rsidRPr="00155600">
        <w:rPr>
          <w:rFonts w:ascii="Times New Roman" w:hAnsi="Times New Roman" w:cs="Times New Roman"/>
          <w:sz w:val="24"/>
          <w:szCs w:val="24"/>
          <w:lang w:val="en-US"/>
        </w:rPr>
        <w:t xml:space="preserve">Novacem, a carbon-negative concrete, was developed by researchers at Imperial College London. Novacem is derived from magnesium oxide, which can be obtained from magnesium silicates, a widely available mineral. Unlike cement, which emits carbon dioxide when heated, magnesium oxide absorbs carbon dioxide when heated and releases it when mixed with water. Novacem </w:t>
      </w:r>
      <w:r>
        <w:rPr>
          <w:rFonts w:ascii="Times New Roman" w:hAnsi="Times New Roman" w:cs="Times New Roman"/>
          <w:sz w:val="24"/>
          <w:szCs w:val="24"/>
          <w:lang w:val="en-US"/>
        </w:rPr>
        <w:t>can</w:t>
      </w:r>
      <w:r w:rsidRPr="00155600">
        <w:rPr>
          <w:rFonts w:ascii="Times New Roman" w:hAnsi="Times New Roman" w:cs="Times New Roman"/>
          <w:sz w:val="24"/>
          <w:szCs w:val="24"/>
          <w:lang w:val="en-US"/>
        </w:rPr>
        <w:t xml:space="preserve"> capture more carbon dioxide than it emits during its production. In addition, Novacem </w:t>
      </w:r>
      <w:r>
        <w:rPr>
          <w:rFonts w:ascii="Times New Roman" w:hAnsi="Times New Roman" w:cs="Times New Roman"/>
          <w:sz w:val="24"/>
          <w:szCs w:val="24"/>
          <w:lang w:val="en-US"/>
        </w:rPr>
        <w:t>can</w:t>
      </w:r>
      <w:r w:rsidRPr="00155600">
        <w:rPr>
          <w:rFonts w:ascii="Times New Roman" w:hAnsi="Times New Roman" w:cs="Times New Roman"/>
          <w:sz w:val="24"/>
          <w:szCs w:val="24"/>
          <w:lang w:val="en-US"/>
        </w:rPr>
        <w:t xml:space="preserve"> absorb carbon dioxide from the air as it hardens, which helps to further reduce its carbon footprint. Novacem possesses comparable characteristics to traditional concrete, including its robustness, longevity, and ease of use, making it suitable for a wide range of uses. Nevertheless, Novacem is currently in the research and development stage and is encountering a few obstacles. These include the availability and cost of magnesium silicates, the scalability of the production process, and ensuring compatibility with existing concrete standards and regulations. (Novacem, 2011; Vance, 2010)</w:t>
      </w:r>
    </w:p>
    <w:p w14:paraId="617BB6D5" w14:textId="77777777" w:rsidR="007C3673" w:rsidRDefault="007C3673" w:rsidP="007C3673">
      <w:pPr>
        <w:spacing w:line="360" w:lineRule="auto"/>
        <w:jc w:val="both"/>
        <w:rPr>
          <w:rFonts w:ascii="Times New Roman" w:hAnsi="Times New Roman" w:cs="Times New Roman"/>
          <w:sz w:val="24"/>
          <w:szCs w:val="24"/>
          <w:lang w:val="en-US"/>
        </w:rPr>
      </w:pPr>
    </w:p>
    <w:p w14:paraId="4A447F70" w14:textId="0868F751" w:rsidR="007C3673" w:rsidRDefault="007C3673" w:rsidP="007C3673">
      <w:pPr>
        <w:pStyle w:val="Heading1"/>
      </w:pPr>
      <w:bookmarkStart w:id="4" w:name="_Toc165484775"/>
      <w:r>
        <w:t>REFERENCES</w:t>
      </w:r>
      <w:bookmarkEnd w:id="4"/>
    </w:p>
    <w:p w14:paraId="0FB4A323" w14:textId="77777777" w:rsidR="007C3673" w:rsidRPr="007C3673" w:rsidRDefault="007C3673" w:rsidP="007C3673">
      <w:pPr>
        <w:numPr>
          <w:ilvl w:val="0"/>
          <w:numId w:val="1"/>
        </w:numPr>
        <w:spacing w:line="360" w:lineRule="auto"/>
        <w:jc w:val="both"/>
        <w:rPr>
          <w:rFonts w:ascii="Times New Roman" w:hAnsi="Times New Roman" w:cs="Times New Roman"/>
          <w:sz w:val="24"/>
          <w:szCs w:val="24"/>
        </w:rPr>
      </w:pPr>
      <w:r w:rsidRPr="007C3673">
        <w:rPr>
          <w:rFonts w:ascii="Times New Roman" w:hAnsi="Times New Roman" w:cs="Times New Roman"/>
          <w:sz w:val="24"/>
          <w:szCs w:val="24"/>
        </w:rPr>
        <w:t>Carbon8 Systems (2020) Carbon8 Aggregates.</w:t>
      </w:r>
    </w:p>
    <w:p w14:paraId="1FE31E1A" w14:textId="77777777" w:rsidR="007C3673" w:rsidRPr="007C3673" w:rsidRDefault="007C3673" w:rsidP="007C3673">
      <w:pPr>
        <w:numPr>
          <w:ilvl w:val="0"/>
          <w:numId w:val="1"/>
        </w:numPr>
        <w:spacing w:line="360" w:lineRule="auto"/>
        <w:jc w:val="both"/>
        <w:rPr>
          <w:rFonts w:ascii="Times New Roman" w:hAnsi="Times New Roman" w:cs="Times New Roman"/>
          <w:sz w:val="24"/>
          <w:szCs w:val="24"/>
        </w:rPr>
      </w:pPr>
      <w:r w:rsidRPr="007C3673">
        <w:rPr>
          <w:rFonts w:ascii="Times New Roman" w:hAnsi="Times New Roman" w:cs="Times New Roman"/>
          <w:sz w:val="24"/>
          <w:szCs w:val="24"/>
        </w:rPr>
        <w:t xml:space="preserve">Grant, T.P., Pomfret, S.J., Imbabi, M.S. and Lay, J. (2017) 'The use of accelerated carbonation of municipal solid waste incineration fly ashes in precast concrete products', </w:t>
      </w:r>
      <w:r w:rsidRPr="007C3673">
        <w:rPr>
          <w:rFonts w:ascii="Times New Roman" w:hAnsi="Times New Roman" w:cs="Times New Roman"/>
          <w:i/>
          <w:iCs/>
          <w:sz w:val="24"/>
          <w:szCs w:val="24"/>
        </w:rPr>
        <w:t>Journal of Cleaner Production</w:t>
      </w:r>
      <w:r w:rsidRPr="007C3673">
        <w:rPr>
          <w:rFonts w:ascii="Times New Roman" w:hAnsi="Times New Roman" w:cs="Times New Roman"/>
          <w:sz w:val="24"/>
          <w:szCs w:val="24"/>
        </w:rPr>
        <w:t>, 166, pp. 1334-1344.</w:t>
      </w:r>
    </w:p>
    <w:p w14:paraId="6706A19C" w14:textId="77777777" w:rsidR="007C3673" w:rsidRPr="007C3673" w:rsidRDefault="007C3673" w:rsidP="007C3673">
      <w:pPr>
        <w:numPr>
          <w:ilvl w:val="0"/>
          <w:numId w:val="1"/>
        </w:numPr>
        <w:spacing w:line="360" w:lineRule="auto"/>
        <w:jc w:val="both"/>
        <w:rPr>
          <w:rFonts w:ascii="Times New Roman" w:hAnsi="Times New Roman" w:cs="Times New Roman"/>
          <w:sz w:val="24"/>
          <w:szCs w:val="24"/>
        </w:rPr>
      </w:pPr>
      <w:r w:rsidRPr="007C3673">
        <w:rPr>
          <w:rFonts w:ascii="Times New Roman" w:hAnsi="Times New Roman" w:cs="Times New Roman"/>
          <w:sz w:val="24"/>
          <w:szCs w:val="24"/>
        </w:rPr>
        <w:t>Novacem (2011) Novacem: A carbon negative cement. Available at: [URL] (Accessed: [Date of Access]).</w:t>
      </w:r>
    </w:p>
    <w:p w14:paraId="0472D988" w14:textId="77777777" w:rsidR="007C3673" w:rsidRPr="007C3673" w:rsidRDefault="007C3673" w:rsidP="007C3673">
      <w:pPr>
        <w:numPr>
          <w:ilvl w:val="0"/>
          <w:numId w:val="1"/>
        </w:numPr>
        <w:spacing w:line="360" w:lineRule="auto"/>
        <w:jc w:val="both"/>
        <w:rPr>
          <w:rFonts w:ascii="Times New Roman" w:hAnsi="Times New Roman" w:cs="Times New Roman"/>
          <w:sz w:val="24"/>
          <w:szCs w:val="24"/>
        </w:rPr>
      </w:pPr>
      <w:r w:rsidRPr="007C3673">
        <w:rPr>
          <w:rFonts w:ascii="Times New Roman" w:hAnsi="Times New Roman" w:cs="Times New Roman"/>
          <w:sz w:val="24"/>
          <w:szCs w:val="24"/>
        </w:rPr>
        <w:t xml:space="preserve">Vance, K. (2010) 'Concrete solutions', </w:t>
      </w:r>
      <w:r w:rsidRPr="007C3673">
        <w:rPr>
          <w:rFonts w:ascii="Times New Roman" w:hAnsi="Times New Roman" w:cs="Times New Roman"/>
          <w:i/>
          <w:iCs/>
          <w:sz w:val="24"/>
          <w:szCs w:val="24"/>
        </w:rPr>
        <w:t>Nature</w:t>
      </w:r>
      <w:r w:rsidRPr="007C3673">
        <w:rPr>
          <w:rFonts w:ascii="Times New Roman" w:hAnsi="Times New Roman" w:cs="Times New Roman"/>
          <w:sz w:val="24"/>
          <w:szCs w:val="24"/>
        </w:rPr>
        <w:t>, 466, S18-S19.</w:t>
      </w:r>
    </w:p>
    <w:p w14:paraId="450FF38C" w14:textId="77777777" w:rsidR="007C3673" w:rsidRPr="007C3673" w:rsidRDefault="007C3673" w:rsidP="007C3673">
      <w:pPr>
        <w:numPr>
          <w:ilvl w:val="0"/>
          <w:numId w:val="1"/>
        </w:numPr>
        <w:spacing w:line="360" w:lineRule="auto"/>
        <w:jc w:val="both"/>
        <w:rPr>
          <w:rFonts w:ascii="Times New Roman" w:hAnsi="Times New Roman" w:cs="Times New Roman"/>
          <w:sz w:val="24"/>
          <w:szCs w:val="24"/>
        </w:rPr>
      </w:pPr>
      <w:r w:rsidRPr="007C3673">
        <w:rPr>
          <w:rFonts w:ascii="Times New Roman" w:hAnsi="Times New Roman" w:cs="Times New Roman"/>
          <w:sz w:val="24"/>
          <w:szCs w:val="24"/>
        </w:rPr>
        <w:t xml:space="preserve">Shah, S.P. and Ahmad, S.H. (1998) 'High-performance concrete: an overview', </w:t>
      </w:r>
      <w:r w:rsidRPr="007C3673">
        <w:rPr>
          <w:rFonts w:ascii="Times New Roman" w:hAnsi="Times New Roman" w:cs="Times New Roman"/>
          <w:i/>
          <w:iCs/>
          <w:sz w:val="24"/>
          <w:szCs w:val="24"/>
        </w:rPr>
        <w:t>Journal of Materials in Civil Engineering</w:t>
      </w:r>
      <w:r w:rsidRPr="007C3673">
        <w:rPr>
          <w:rFonts w:ascii="Times New Roman" w:hAnsi="Times New Roman" w:cs="Times New Roman"/>
          <w:sz w:val="24"/>
          <w:szCs w:val="24"/>
        </w:rPr>
        <w:t>, 10(1), pp. 4-16.</w:t>
      </w:r>
    </w:p>
    <w:p w14:paraId="0FFF2418" w14:textId="77777777" w:rsidR="007C3673" w:rsidRPr="007C3673" w:rsidRDefault="007C3673" w:rsidP="007C3673">
      <w:pPr>
        <w:numPr>
          <w:ilvl w:val="0"/>
          <w:numId w:val="1"/>
        </w:numPr>
        <w:spacing w:line="360" w:lineRule="auto"/>
        <w:jc w:val="both"/>
        <w:rPr>
          <w:rFonts w:ascii="Times New Roman" w:hAnsi="Times New Roman" w:cs="Times New Roman"/>
          <w:sz w:val="24"/>
          <w:szCs w:val="24"/>
        </w:rPr>
      </w:pPr>
      <w:r w:rsidRPr="007C3673">
        <w:rPr>
          <w:rFonts w:ascii="Times New Roman" w:hAnsi="Times New Roman" w:cs="Times New Roman"/>
          <w:sz w:val="24"/>
          <w:szCs w:val="24"/>
        </w:rPr>
        <w:t xml:space="preserve">Mehta, P.K. (2001) 'Reducing the environmental impact of concrete', </w:t>
      </w:r>
      <w:r w:rsidRPr="007C3673">
        <w:rPr>
          <w:rFonts w:ascii="Times New Roman" w:hAnsi="Times New Roman" w:cs="Times New Roman"/>
          <w:i/>
          <w:iCs/>
          <w:sz w:val="24"/>
          <w:szCs w:val="24"/>
        </w:rPr>
        <w:t>Concrete International</w:t>
      </w:r>
      <w:r w:rsidRPr="007C3673">
        <w:rPr>
          <w:rFonts w:ascii="Times New Roman" w:hAnsi="Times New Roman" w:cs="Times New Roman"/>
          <w:sz w:val="24"/>
          <w:szCs w:val="24"/>
        </w:rPr>
        <w:t>, 23(10), pp. 61-66.</w:t>
      </w:r>
    </w:p>
    <w:p w14:paraId="4A186537" w14:textId="77777777" w:rsidR="007C3673" w:rsidRPr="007C3673" w:rsidRDefault="007C3673" w:rsidP="007C3673">
      <w:pPr>
        <w:numPr>
          <w:ilvl w:val="0"/>
          <w:numId w:val="1"/>
        </w:numPr>
        <w:spacing w:line="360" w:lineRule="auto"/>
        <w:jc w:val="both"/>
        <w:rPr>
          <w:rFonts w:ascii="Times New Roman" w:hAnsi="Times New Roman" w:cs="Times New Roman"/>
          <w:sz w:val="24"/>
          <w:szCs w:val="24"/>
        </w:rPr>
      </w:pPr>
      <w:r w:rsidRPr="007C3673">
        <w:rPr>
          <w:rFonts w:ascii="Times New Roman" w:hAnsi="Times New Roman" w:cs="Times New Roman"/>
          <w:sz w:val="24"/>
          <w:szCs w:val="24"/>
        </w:rPr>
        <w:lastRenderedPageBreak/>
        <w:t xml:space="preserve">Naik, T.R., Singh, S.S. and Hossain, M.M. (2006) 'Use of post-consumer waste glass as a partial replacement for fine aggregate in concrete', </w:t>
      </w:r>
      <w:r w:rsidRPr="007C3673">
        <w:rPr>
          <w:rFonts w:ascii="Times New Roman" w:hAnsi="Times New Roman" w:cs="Times New Roman"/>
          <w:i/>
          <w:iCs/>
          <w:sz w:val="24"/>
          <w:szCs w:val="24"/>
        </w:rPr>
        <w:t>Journal of Materials in Civil Engineering</w:t>
      </w:r>
      <w:r w:rsidRPr="007C3673">
        <w:rPr>
          <w:rFonts w:ascii="Times New Roman" w:hAnsi="Times New Roman" w:cs="Times New Roman"/>
          <w:sz w:val="24"/>
          <w:szCs w:val="24"/>
        </w:rPr>
        <w:t>, 18(4), pp. 603-608.</w:t>
      </w:r>
    </w:p>
    <w:p w14:paraId="24EFC72C" w14:textId="77777777" w:rsidR="007C3673" w:rsidRPr="007C3673" w:rsidRDefault="007C3673" w:rsidP="007C3673">
      <w:pPr>
        <w:numPr>
          <w:ilvl w:val="0"/>
          <w:numId w:val="1"/>
        </w:numPr>
        <w:spacing w:line="360" w:lineRule="auto"/>
        <w:jc w:val="both"/>
        <w:rPr>
          <w:rFonts w:ascii="Times New Roman" w:hAnsi="Times New Roman" w:cs="Times New Roman"/>
          <w:sz w:val="24"/>
          <w:szCs w:val="24"/>
        </w:rPr>
      </w:pPr>
      <w:r w:rsidRPr="007C3673">
        <w:rPr>
          <w:rFonts w:ascii="Times New Roman" w:hAnsi="Times New Roman" w:cs="Times New Roman"/>
          <w:sz w:val="24"/>
          <w:szCs w:val="24"/>
        </w:rPr>
        <w:t xml:space="preserve">Malhotra, V.M. (2002) 'Introduction: sustainable development and concrete technology', </w:t>
      </w:r>
      <w:r w:rsidRPr="007C3673">
        <w:rPr>
          <w:rFonts w:ascii="Times New Roman" w:hAnsi="Times New Roman" w:cs="Times New Roman"/>
          <w:i/>
          <w:iCs/>
          <w:sz w:val="24"/>
          <w:szCs w:val="24"/>
        </w:rPr>
        <w:t>ACI Concrete International</w:t>
      </w:r>
      <w:r w:rsidRPr="007C3673">
        <w:rPr>
          <w:rFonts w:ascii="Times New Roman" w:hAnsi="Times New Roman" w:cs="Times New Roman"/>
          <w:sz w:val="24"/>
          <w:szCs w:val="24"/>
        </w:rPr>
        <w:t>, 24(7), p. 22</w:t>
      </w:r>
    </w:p>
    <w:p w14:paraId="045F40DD" w14:textId="77777777" w:rsidR="007C3673" w:rsidRPr="007C3673" w:rsidRDefault="007C3673" w:rsidP="007C3673">
      <w:pPr>
        <w:spacing w:line="360" w:lineRule="auto"/>
        <w:jc w:val="both"/>
        <w:rPr>
          <w:rFonts w:ascii="Times New Roman" w:hAnsi="Times New Roman" w:cs="Times New Roman"/>
          <w:b/>
          <w:bCs/>
          <w:sz w:val="24"/>
          <w:szCs w:val="24"/>
          <w:lang w:val="en-US"/>
        </w:rPr>
      </w:pPr>
    </w:p>
    <w:p w14:paraId="28C9BB37" w14:textId="15E65FCC" w:rsidR="00020AE3" w:rsidRDefault="00020AE3" w:rsidP="00334349"/>
    <w:p w14:paraId="74846BF3" w14:textId="77777777" w:rsidR="007C3673" w:rsidRPr="00296D14" w:rsidRDefault="007C3673" w:rsidP="00334349"/>
    <w:sectPr w:rsidR="007C3673" w:rsidRPr="00296D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4566CE"/>
    <w:multiLevelType w:val="multilevel"/>
    <w:tmpl w:val="6A86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9815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2AD"/>
    <w:rsid w:val="00020AE3"/>
    <w:rsid w:val="00155600"/>
    <w:rsid w:val="002352AD"/>
    <w:rsid w:val="00296D14"/>
    <w:rsid w:val="00334349"/>
    <w:rsid w:val="007C3673"/>
    <w:rsid w:val="0088223D"/>
    <w:rsid w:val="00905D26"/>
    <w:rsid w:val="00931E53"/>
    <w:rsid w:val="00CB3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3171AE"/>
  <w15:chartTrackingRefBased/>
  <w15:docId w15:val="{C13A2BC0-877F-41DC-83BB-E94A9F326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3673"/>
    <w:pPr>
      <w:spacing w:line="360" w:lineRule="auto"/>
      <w:jc w:val="both"/>
      <w:outlineLvl w:val="0"/>
    </w:pPr>
    <w:rPr>
      <w:rFonts w:ascii="Times New Roman" w:hAnsi="Times New Roman" w:cs="Times New Roman"/>
      <w:b/>
      <w:bCs/>
      <w:sz w:val="24"/>
      <w:szCs w:val="24"/>
      <w:lang w:val="en-US"/>
    </w:rPr>
  </w:style>
  <w:style w:type="paragraph" w:styleId="Heading2">
    <w:name w:val="heading 2"/>
    <w:basedOn w:val="Normal"/>
    <w:next w:val="Normal"/>
    <w:link w:val="Heading2Char"/>
    <w:uiPriority w:val="9"/>
    <w:unhideWhenUsed/>
    <w:qFormat/>
    <w:rsid w:val="007C3673"/>
    <w:pPr>
      <w:spacing w:line="360" w:lineRule="auto"/>
      <w:jc w:val="both"/>
      <w:outlineLvl w:val="1"/>
    </w:pPr>
    <w:rPr>
      <w:rFonts w:ascii="Times New Roman" w:hAnsi="Times New Roman" w:cs="Times New Roman"/>
      <w:b/>
      <w:bCs/>
      <w:sz w:val="24"/>
      <w:szCs w:val="24"/>
      <w:lang w:val="en-US"/>
    </w:rPr>
  </w:style>
  <w:style w:type="paragraph" w:styleId="Heading3">
    <w:name w:val="heading 3"/>
    <w:basedOn w:val="Normal"/>
    <w:next w:val="Normal"/>
    <w:link w:val="Heading3Char"/>
    <w:uiPriority w:val="9"/>
    <w:semiHidden/>
    <w:unhideWhenUsed/>
    <w:qFormat/>
    <w:rsid w:val="002352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2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2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673"/>
    <w:rPr>
      <w:rFonts w:ascii="Times New Roman" w:hAnsi="Times New Roman" w:cs="Times New Roman"/>
      <w:b/>
      <w:bCs/>
      <w:sz w:val="24"/>
      <w:szCs w:val="24"/>
      <w:lang w:val="en-US"/>
    </w:rPr>
  </w:style>
  <w:style w:type="character" w:customStyle="1" w:styleId="Heading2Char">
    <w:name w:val="Heading 2 Char"/>
    <w:basedOn w:val="DefaultParagraphFont"/>
    <w:link w:val="Heading2"/>
    <w:uiPriority w:val="9"/>
    <w:rsid w:val="007C3673"/>
    <w:rPr>
      <w:rFonts w:ascii="Times New Roman" w:hAnsi="Times New Roman" w:cs="Times New Roman"/>
      <w:b/>
      <w:bCs/>
      <w:sz w:val="24"/>
      <w:szCs w:val="24"/>
      <w:lang w:val="en-US"/>
    </w:rPr>
  </w:style>
  <w:style w:type="character" w:customStyle="1" w:styleId="Heading3Char">
    <w:name w:val="Heading 3 Char"/>
    <w:basedOn w:val="DefaultParagraphFont"/>
    <w:link w:val="Heading3"/>
    <w:uiPriority w:val="9"/>
    <w:semiHidden/>
    <w:rsid w:val="00235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2AD"/>
    <w:rPr>
      <w:rFonts w:eastAsiaTheme="majorEastAsia" w:cstheme="majorBidi"/>
      <w:color w:val="272727" w:themeColor="text1" w:themeTint="D8"/>
    </w:rPr>
  </w:style>
  <w:style w:type="paragraph" w:styleId="Title">
    <w:name w:val="Title"/>
    <w:basedOn w:val="Normal"/>
    <w:next w:val="Normal"/>
    <w:link w:val="TitleChar"/>
    <w:uiPriority w:val="10"/>
    <w:qFormat/>
    <w:rsid w:val="00235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2AD"/>
    <w:pPr>
      <w:spacing w:before="160"/>
      <w:jc w:val="center"/>
    </w:pPr>
    <w:rPr>
      <w:i/>
      <w:iCs/>
      <w:color w:val="404040" w:themeColor="text1" w:themeTint="BF"/>
    </w:rPr>
  </w:style>
  <w:style w:type="character" w:customStyle="1" w:styleId="QuoteChar">
    <w:name w:val="Quote Char"/>
    <w:basedOn w:val="DefaultParagraphFont"/>
    <w:link w:val="Quote"/>
    <w:uiPriority w:val="29"/>
    <w:rsid w:val="002352AD"/>
    <w:rPr>
      <w:i/>
      <w:iCs/>
      <w:color w:val="404040" w:themeColor="text1" w:themeTint="BF"/>
    </w:rPr>
  </w:style>
  <w:style w:type="paragraph" w:styleId="ListParagraph">
    <w:name w:val="List Paragraph"/>
    <w:basedOn w:val="Normal"/>
    <w:uiPriority w:val="34"/>
    <w:qFormat/>
    <w:rsid w:val="002352AD"/>
    <w:pPr>
      <w:ind w:left="720"/>
      <w:contextualSpacing/>
    </w:pPr>
  </w:style>
  <w:style w:type="character" w:styleId="IntenseEmphasis">
    <w:name w:val="Intense Emphasis"/>
    <w:basedOn w:val="DefaultParagraphFont"/>
    <w:uiPriority w:val="21"/>
    <w:qFormat/>
    <w:rsid w:val="002352AD"/>
    <w:rPr>
      <w:i/>
      <w:iCs/>
      <w:color w:val="0F4761" w:themeColor="accent1" w:themeShade="BF"/>
    </w:rPr>
  </w:style>
  <w:style w:type="paragraph" w:styleId="IntenseQuote">
    <w:name w:val="Intense Quote"/>
    <w:basedOn w:val="Normal"/>
    <w:next w:val="Normal"/>
    <w:link w:val="IntenseQuoteChar"/>
    <w:uiPriority w:val="30"/>
    <w:qFormat/>
    <w:rsid w:val="002352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2AD"/>
    <w:rPr>
      <w:i/>
      <w:iCs/>
      <w:color w:val="0F4761" w:themeColor="accent1" w:themeShade="BF"/>
    </w:rPr>
  </w:style>
  <w:style w:type="character" w:styleId="IntenseReference">
    <w:name w:val="Intense Reference"/>
    <w:basedOn w:val="DefaultParagraphFont"/>
    <w:uiPriority w:val="32"/>
    <w:qFormat/>
    <w:rsid w:val="002352AD"/>
    <w:rPr>
      <w:b/>
      <w:bCs/>
      <w:smallCaps/>
      <w:color w:val="0F4761" w:themeColor="accent1" w:themeShade="BF"/>
      <w:spacing w:val="5"/>
    </w:rPr>
  </w:style>
  <w:style w:type="paragraph" w:styleId="TOCHeading">
    <w:name w:val="TOC Heading"/>
    <w:basedOn w:val="Heading1"/>
    <w:next w:val="Normal"/>
    <w:uiPriority w:val="39"/>
    <w:unhideWhenUsed/>
    <w:qFormat/>
    <w:rsid w:val="007C3673"/>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7C3673"/>
    <w:pPr>
      <w:spacing w:after="100"/>
    </w:pPr>
  </w:style>
  <w:style w:type="paragraph" w:styleId="TOC2">
    <w:name w:val="toc 2"/>
    <w:basedOn w:val="Normal"/>
    <w:next w:val="Normal"/>
    <w:autoRedefine/>
    <w:uiPriority w:val="39"/>
    <w:unhideWhenUsed/>
    <w:rsid w:val="007C3673"/>
    <w:pPr>
      <w:spacing w:after="100"/>
      <w:ind w:left="220"/>
    </w:pPr>
  </w:style>
  <w:style w:type="character" w:styleId="Hyperlink">
    <w:name w:val="Hyperlink"/>
    <w:basedOn w:val="DefaultParagraphFont"/>
    <w:uiPriority w:val="99"/>
    <w:unhideWhenUsed/>
    <w:rsid w:val="007C367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8481882">
      <w:bodyDiv w:val="1"/>
      <w:marLeft w:val="0"/>
      <w:marRight w:val="0"/>
      <w:marTop w:val="0"/>
      <w:marBottom w:val="0"/>
      <w:divBdr>
        <w:top w:val="none" w:sz="0" w:space="0" w:color="auto"/>
        <w:left w:val="none" w:sz="0" w:space="0" w:color="auto"/>
        <w:bottom w:val="none" w:sz="0" w:space="0" w:color="auto"/>
        <w:right w:val="none" w:sz="0" w:space="0" w:color="auto"/>
      </w:divBdr>
    </w:div>
    <w:div w:id="160807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7</Pages>
  <Words>1661</Words>
  <Characters>9440</Characters>
  <Application>Microsoft Office Word</Application>
  <DocSecurity>0</DocSecurity>
  <Lines>205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 (2113608)</dc:creator>
  <cp:keywords/>
  <dc:description/>
  <cp:lastModifiedBy>Shalom Joseph (2113608)</cp:lastModifiedBy>
  <cp:revision>3</cp:revision>
  <dcterms:created xsi:type="dcterms:W3CDTF">2024-05-01T14:46:00Z</dcterms:created>
  <dcterms:modified xsi:type="dcterms:W3CDTF">2024-05-01T18:40:00Z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2643b043-2e97-4147-ad35-ea4a7cc182e1</vt:lpwstr>
  </property>
</Properties>
</file>