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9F0AD9" w14:textId="77777777" w:rsidR="004822AB" w:rsidRPr="00571E12" w:rsidRDefault="004822AB" w:rsidP="004822AB">
      <w:pPr>
        <w:spacing w:after="0"/>
        <w:rPr>
          <w:rFonts w:ascii="Arial" w:hAnsi="Arial" w:cs="Arial"/>
          <w:b/>
          <w:bCs/>
        </w:rPr>
      </w:pPr>
      <w:r w:rsidRPr="00571E12">
        <w:rPr>
          <w:rFonts w:ascii="Arial" w:hAnsi="Arial" w:cs="Arial"/>
          <w:noProof/>
        </w:rPr>
        <w:drawing>
          <wp:inline distT="0" distB="0" distL="0" distR="0" wp14:anchorId="74571685" wp14:editId="4C07D597">
            <wp:extent cx="5715000" cy="1898650"/>
            <wp:effectExtent l="0" t="0" r="0" b="6350"/>
            <wp:docPr id="780169307" name="Picture 1" descr="University of Wales Trinity St David - The World Reimag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t David - The World Reimagin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1898650"/>
                    </a:xfrm>
                    <a:prstGeom prst="rect">
                      <a:avLst/>
                    </a:prstGeom>
                    <a:noFill/>
                    <a:ln>
                      <a:noFill/>
                    </a:ln>
                  </pic:spPr>
                </pic:pic>
              </a:graphicData>
            </a:graphic>
          </wp:inline>
        </w:drawing>
      </w:r>
    </w:p>
    <w:p w14:paraId="5E6FF475" w14:textId="77777777" w:rsidR="004822AB" w:rsidRPr="00571E12" w:rsidRDefault="004822AB" w:rsidP="004822AB">
      <w:pPr>
        <w:spacing w:after="0"/>
        <w:rPr>
          <w:rFonts w:ascii="Arial" w:hAnsi="Arial" w:cs="Arial"/>
          <w:b/>
          <w:bCs/>
        </w:rPr>
      </w:pPr>
    </w:p>
    <w:p w14:paraId="08020D3D" w14:textId="77777777" w:rsidR="004822AB" w:rsidRPr="00571E12" w:rsidRDefault="004822AB" w:rsidP="004822AB">
      <w:pPr>
        <w:spacing w:after="0"/>
        <w:rPr>
          <w:rFonts w:ascii="Arial" w:hAnsi="Arial" w:cs="Arial"/>
          <w:b/>
          <w:bCs/>
        </w:rPr>
      </w:pPr>
    </w:p>
    <w:p w14:paraId="33108DE9" w14:textId="77777777" w:rsidR="004822AB" w:rsidRPr="00571E12" w:rsidRDefault="004822AB" w:rsidP="004822AB">
      <w:pPr>
        <w:spacing w:after="0"/>
        <w:rPr>
          <w:rFonts w:ascii="Arial" w:hAnsi="Arial" w:cs="Arial"/>
          <w:b/>
          <w:bCs/>
        </w:rPr>
      </w:pPr>
    </w:p>
    <w:p w14:paraId="1D20EDFA" w14:textId="0B12B3EB" w:rsidR="004822AB" w:rsidRPr="00571E12" w:rsidRDefault="00F47495" w:rsidP="004822AB">
      <w:pPr>
        <w:keepNext/>
        <w:spacing w:after="0"/>
        <w:rPr>
          <w:rFonts w:ascii="Arial" w:hAnsi="Arial" w:cs="Arial"/>
        </w:rPr>
      </w:pPr>
      <w:r w:rsidRPr="00571E12">
        <w:rPr>
          <w:rFonts w:ascii="Arial" w:hAnsi="Arial" w:cs="Arial"/>
          <w:b/>
          <w:bCs/>
          <w:noProof/>
        </w:rPr>
        <w:drawing>
          <wp:inline distT="0" distB="0" distL="0" distR="0" wp14:anchorId="678CF332" wp14:editId="255AA12E">
            <wp:extent cx="5391150" cy="2933700"/>
            <wp:effectExtent l="0" t="0" r="0" b="0"/>
            <wp:docPr id="1360461833" name="Picture 12" descr="A computer screen shot of a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A computer screen shot of a map&#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91150" cy="2933700"/>
                    </a:xfrm>
                    <a:prstGeom prst="rect">
                      <a:avLst/>
                    </a:prstGeom>
                    <a:noFill/>
                    <a:ln>
                      <a:noFill/>
                    </a:ln>
                  </pic:spPr>
                </pic:pic>
              </a:graphicData>
            </a:graphic>
          </wp:inline>
        </w:drawing>
      </w:r>
    </w:p>
    <w:p w14:paraId="13564A7E" w14:textId="00BF1F45" w:rsidR="004822AB" w:rsidRPr="00571E12" w:rsidRDefault="004822AB" w:rsidP="004822AB">
      <w:pPr>
        <w:pStyle w:val="Caption"/>
        <w:rPr>
          <w:rFonts w:ascii="Arial" w:hAnsi="Arial" w:cs="Arial"/>
          <w:b/>
          <w:bCs/>
        </w:rPr>
      </w:pPr>
      <w:r w:rsidRPr="00571E12">
        <w:rPr>
          <w:rFonts w:ascii="Arial" w:hAnsi="Arial" w:cs="Arial"/>
        </w:rPr>
        <w:t xml:space="preserve">Figure </w:t>
      </w:r>
      <w:r w:rsidRPr="00571E12">
        <w:rPr>
          <w:rFonts w:ascii="Arial" w:hAnsi="Arial" w:cs="Arial"/>
        </w:rPr>
        <w:fldChar w:fldCharType="begin"/>
      </w:r>
      <w:r w:rsidRPr="00571E12">
        <w:rPr>
          <w:rFonts w:ascii="Arial" w:hAnsi="Arial" w:cs="Arial"/>
        </w:rPr>
        <w:instrText xml:space="preserve"> SEQ Figure \* ARABIC </w:instrText>
      </w:r>
      <w:r w:rsidRPr="00571E12">
        <w:rPr>
          <w:rFonts w:ascii="Arial" w:hAnsi="Arial" w:cs="Arial"/>
        </w:rPr>
        <w:fldChar w:fldCharType="separate"/>
      </w:r>
      <w:r w:rsidRPr="00571E12">
        <w:rPr>
          <w:rFonts w:ascii="Arial" w:hAnsi="Arial" w:cs="Arial"/>
          <w:noProof/>
        </w:rPr>
        <w:t>1</w:t>
      </w:r>
      <w:r w:rsidRPr="00571E12">
        <w:rPr>
          <w:rFonts w:ascii="Arial" w:hAnsi="Arial" w:cs="Arial"/>
          <w:noProof/>
        </w:rPr>
        <w:fldChar w:fldCharType="end"/>
      </w:r>
      <w:r w:rsidRPr="00571E12">
        <w:rPr>
          <w:rFonts w:ascii="Arial" w:hAnsi="Arial" w:cs="Arial"/>
        </w:rPr>
        <w:t xml:space="preserve"> </w:t>
      </w:r>
      <w:r w:rsidR="00F47495" w:rsidRPr="00571E12">
        <w:rPr>
          <w:rFonts w:ascii="Arial" w:hAnsi="Arial" w:cs="Arial"/>
        </w:rPr>
        <w:t>Proposed land for construction</w:t>
      </w:r>
    </w:p>
    <w:p w14:paraId="70747FDD" w14:textId="77777777" w:rsidR="004822AB" w:rsidRPr="00571E12" w:rsidRDefault="004822AB" w:rsidP="004822AB">
      <w:pPr>
        <w:spacing w:after="0"/>
        <w:rPr>
          <w:rFonts w:ascii="Arial" w:hAnsi="Arial" w:cs="Arial"/>
          <w:b/>
          <w:bCs/>
        </w:rPr>
      </w:pPr>
    </w:p>
    <w:p w14:paraId="405A350D" w14:textId="77777777" w:rsidR="004822AB" w:rsidRPr="00571E12" w:rsidRDefault="004822AB" w:rsidP="004822AB">
      <w:pPr>
        <w:spacing w:after="0"/>
        <w:rPr>
          <w:rFonts w:ascii="Arial" w:hAnsi="Arial" w:cs="Arial"/>
          <w:b/>
          <w:bCs/>
        </w:rPr>
      </w:pPr>
    </w:p>
    <w:p w14:paraId="5FB1FFA0" w14:textId="77777777" w:rsidR="004822AB" w:rsidRPr="00571E12" w:rsidRDefault="004822AB" w:rsidP="004822AB">
      <w:pPr>
        <w:spacing w:after="0"/>
        <w:rPr>
          <w:rFonts w:ascii="Arial" w:hAnsi="Arial" w:cs="Arial"/>
          <w:b/>
          <w:bCs/>
        </w:rPr>
      </w:pPr>
    </w:p>
    <w:p w14:paraId="3BEB9346" w14:textId="12E195D9" w:rsidR="004822AB" w:rsidRPr="00571E12" w:rsidRDefault="004822AB" w:rsidP="004822AB">
      <w:pPr>
        <w:spacing w:after="0"/>
        <w:rPr>
          <w:rFonts w:ascii="Arial" w:hAnsi="Arial" w:cs="Arial"/>
          <w:b/>
          <w:bCs/>
          <w:sz w:val="28"/>
          <w:szCs w:val="28"/>
        </w:rPr>
      </w:pPr>
      <w:r w:rsidRPr="00571E12">
        <w:rPr>
          <w:rFonts w:ascii="Arial" w:hAnsi="Arial" w:cs="Arial"/>
          <w:b/>
          <w:bCs/>
          <w:sz w:val="28"/>
          <w:szCs w:val="28"/>
        </w:rPr>
        <w:t xml:space="preserve">Title: </w:t>
      </w:r>
      <w:r w:rsidR="00230CFC" w:rsidRPr="00571E12">
        <w:rPr>
          <w:rFonts w:ascii="Arial" w:hAnsi="Arial" w:cs="Arial"/>
          <w:b/>
          <w:bCs/>
          <w:sz w:val="28"/>
          <w:szCs w:val="28"/>
        </w:rPr>
        <w:t>Procurement and Property: Report</w:t>
      </w:r>
    </w:p>
    <w:p w14:paraId="577DB9B2" w14:textId="77777777" w:rsidR="004822AB" w:rsidRPr="00571E12" w:rsidRDefault="004822AB" w:rsidP="004822AB">
      <w:pPr>
        <w:spacing w:after="0"/>
        <w:rPr>
          <w:rFonts w:ascii="Arial" w:hAnsi="Arial" w:cs="Arial"/>
          <w:b/>
          <w:bCs/>
          <w:sz w:val="28"/>
          <w:szCs w:val="28"/>
        </w:rPr>
      </w:pPr>
      <w:r w:rsidRPr="00571E12">
        <w:rPr>
          <w:rFonts w:ascii="Arial" w:hAnsi="Arial" w:cs="Arial"/>
          <w:b/>
          <w:bCs/>
          <w:sz w:val="28"/>
          <w:szCs w:val="28"/>
        </w:rPr>
        <w:t>Student name: Inderdeep Singh Sidhu</w:t>
      </w:r>
    </w:p>
    <w:p w14:paraId="0D49D6A1" w14:textId="77777777" w:rsidR="004822AB" w:rsidRPr="00571E12" w:rsidRDefault="004822AB" w:rsidP="004822AB">
      <w:pPr>
        <w:spacing w:after="0"/>
        <w:rPr>
          <w:rFonts w:ascii="Arial" w:hAnsi="Arial" w:cs="Arial"/>
          <w:b/>
          <w:bCs/>
          <w:sz w:val="28"/>
          <w:szCs w:val="28"/>
        </w:rPr>
      </w:pPr>
      <w:r w:rsidRPr="00571E12">
        <w:rPr>
          <w:rFonts w:ascii="Arial" w:hAnsi="Arial" w:cs="Arial"/>
          <w:b/>
          <w:bCs/>
          <w:sz w:val="28"/>
          <w:szCs w:val="28"/>
        </w:rPr>
        <w:t>Student ID: 2119841</w:t>
      </w:r>
    </w:p>
    <w:p w14:paraId="64BBA6B8" w14:textId="77777777" w:rsidR="004822AB" w:rsidRPr="00571E12" w:rsidRDefault="004822AB" w:rsidP="004822AB">
      <w:pPr>
        <w:spacing w:after="0"/>
        <w:rPr>
          <w:rFonts w:ascii="Arial" w:hAnsi="Arial" w:cs="Arial"/>
          <w:b/>
          <w:bCs/>
          <w:sz w:val="28"/>
          <w:szCs w:val="28"/>
        </w:rPr>
      </w:pPr>
      <w:r w:rsidRPr="00571E12">
        <w:rPr>
          <w:rFonts w:ascii="Arial" w:hAnsi="Arial" w:cs="Arial"/>
          <w:b/>
          <w:bCs/>
          <w:sz w:val="28"/>
          <w:szCs w:val="28"/>
        </w:rPr>
        <w:t>Programme: MSc Property and Facilities Management</w:t>
      </w:r>
    </w:p>
    <w:p w14:paraId="4F3AB239" w14:textId="07C2BCA2" w:rsidR="00587F78" w:rsidRPr="00571E12" w:rsidRDefault="00587F78" w:rsidP="004822AB">
      <w:pPr>
        <w:spacing w:after="0"/>
        <w:rPr>
          <w:rFonts w:ascii="Arial" w:hAnsi="Arial" w:cs="Arial"/>
          <w:b/>
          <w:bCs/>
          <w:sz w:val="28"/>
          <w:szCs w:val="28"/>
        </w:rPr>
      </w:pPr>
      <w:r w:rsidRPr="00571E12">
        <w:rPr>
          <w:rFonts w:ascii="Arial" w:hAnsi="Arial" w:cs="Arial"/>
          <w:b/>
          <w:bCs/>
          <w:sz w:val="28"/>
          <w:szCs w:val="28"/>
        </w:rPr>
        <w:t>Module Code – ACBA 7008</w:t>
      </w:r>
    </w:p>
    <w:p w14:paraId="3520CE81" w14:textId="3E1410C6" w:rsidR="004822AB" w:rsidRPr="00571E12" w:rsidRDefault="004822AB" w:rsidP="006659AA">
      <w:pPr>
        <w:spacing w:after="0"/>
        <w:rPr>
          <w:rFonts w:ascii="Arial" w:hAnsi="Arial" w:cs="Arial"/>
          <w:b/>
          <w:bCs/>
          <w:sz w:val="28"/>
          <w:szCs w:val="28"/>
        </w:rPr>
      </w:pPr>
      <w:r w:rsidRPr="00571E12">
        <w:rPr>
          <w:rFonts w:ascii="Arial" w:hAnsi="Arial" w:cs="Arial"/>
          <w:b/>
          <w:bCs/>
          <w:sz w:val="28"/>
          <w:szCs w:val="28"/>
        </w:rPr>
        <w:t xml:space="preserve">Date of submission: </w:t>
      </w:r>
      <w:r w:rsidR="00E60280" w:rsidRPr="00571E12">
        <w:rPr>
          <w:rFonts w:ascii="Arial" w:hAnsi="Arial" w:cs="Arial"/>
          <w:b/>
          <w:bCs/>
          <w:sz w:val="28"/>
          <w:szCs w:val="28"/>
        </w:rPr>
        <w:t>31</w:t>
      </w:r>
      <w:r w:rsidRPr="00571E12">
        <w:rPr>
          <w:rFonts w:ascii="Arial" w:hAnsi="Arial" w:cs="Arial"/>
          <w:b/>
          <w:bCs/>
          <w:sz w:val="28"/>
          <w:szCs w:val="28"/>
        </w:rPr>
        <w:t>/0</w:t>
      </w:r>
      <w:r w:rsidR="00E60280" w:rsidRPr="00571E12">
        <w:rPr>
          <w:rFonts w:ascii="Arial" w:hAnsi="Arial" w:cs="Arial"/>
          <w:b/>
          <w:bCs/>
          <w:sz w:val="28"/>
          <w:szCs w:val="28"/>
        </w:rPr>
        <w:t>3</w:t>
      </w:r>
      <w:r w:rsidRPr="00571E12">
        <w:rPr>
          <w:rFonts w:ascii="Arial" w:hAnsi="Arial" w:cs="Arial"/>
          <w:b/>
          <w:bCs/>
          <w:sz w:val="28"/>
          <w:szCs w:val="28"/>
        </w:rPr>
        <w:t>/2026</w:t>
      </w:r>
    </w:p>
    <w:p w14:paraId="42371700" w14:textId="77777777" w:rsidR="00F650EE" w:rsidRPr="00571E12" w:rsidRDefault="00F650EE" w:rsidP="006659AA">
      <w:pPr>
        <w:spacing w:after="0"/>
        <w:rPr>
          <w:rFonts w:ascii="Arial" w:hAnsi="Arial" w:cs="Arial"/>
          <w:b/>
          <w:bCs/>
          <w:sz w:val="28"/>
          <w:szCs w:val="28"/>
        </w:rPr>
      </w:pPr>
    </w:p>
    <w:p w14:paraId="2B0499DD" w14:textId="77777777" w:rsidR="00F650EE" w:rsidRPr="00571E12" w:rsidRDefault="00F650EE" w:rsidP="006659AA">
      <w:pPr>
        <w:spacing w:after="0"/>
        <w:rPr>
          <w:rFonts w:ascii="Arial" w:hAnsi="Arial" w:cs="Arial"/>
          <w:b/>
          <w:bCs/>
          <w:sz w:val="28"/>
          <w:szCs w:val="28"/>
        </w:rPr>
      </w:pPr>
    </w:p>
    <w:p w14:paraId="1CF57B07" w14:textId="77777777" w:rsidR="00F650EE" w:rsidRPr="00571E12" w:rsidRDefault="00F650EE" w:rsidP="006659AA">
      <w:pPr>
        <w:spacing w:after="0"/>
        <w:rPr>
          <w:rFonts w:ascii="Arial" w:hAnsi="Arial" w:cs="Arial"/>
          <w:b/>
          <w:bCs/>
          <w:sz w:val="28"/>
          <w:szCs w:val="28"/>
        </w:rPr>
      </w:pPr>
    </w:p>
    <w:sdt>
      <w:sdtPr>
        <w:id w:val="789630864"/>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11508570" w14:textId="613A602C" w:rsidR="008C08D4" w:rsidRDefault="008C08D4">
          <w:pPr>
            <w:pStyle w:val="TOCHeading"/>
          </w:pPr>
          <w:r>
            <w:t>Contents</w:t>
          </w:r>
        </w:p>
        <w:p w14:paraId="6EFF462D" w14:textId="19E7C8AE" w:rsidR="008C08D4" w:rsidRDefault="008C08D4">
          <w:pPr>
            <w:pStyle w:val="TOC1"/>
            <w:tabs>
              <w:tab w:val="right" w:leader="dot" w:pos="9016"/>
            </w:tabs>
            <w:rPr>
              <w:noProof/>
            </w:rPr>
          </w:pPr>
          <w:r>
            <w:fldChar w:fldCharType="begin"/>
          </w:r>
          <w:r>
            <w:instrText xml:space="preserve"> TOC \o "1-3" \h \z \u </w:instrText>
          </w:r>
          <w:r>
            <w:fldChar w:fldCharType="separate"/>
          </w:r>
          <w:hyperlink w:anchor="_Toc225889335" w:history="1">
            <w:r w:rsidRPr="001B6467">
              <w:rPr>
                <w:rStyle w:val="Hyperlink"/>
                <w:noProof/>
              </w:rPr>
              <w:t>Part 1</w:t>
            </w:r>
            <w:r>
              <w:rPr>
                <w:noProof/>
                <w:webHidden/>
              </w:rPr>
              <w:tab/>
            </w:r>
            <w:r>
              <w:rPr>
                <w:noProof/>
                <w:webHidden/>
              </w:rPr>
              <w:fldChar w:fldCharType="begin"/>
            </w:r>
            <w:r>
              <w:rPr>
                <w:noProof/>
                <w:webHidden/>
              </w:rPr>
              <w:instrText xml:space="preserve"> PAGEREF _Toc225889335 \h </w:instrText>
            </w:r>
            <w:r>
              <w:rPr>
                <w:noProof/>
                <w:webHidden/>
              </w:rPr>
            </w:r>
            <w:r>
              <w:rPr>
                <w:noProof/>
                <w:webHidden/>
              </w:rPr>
              <w:fldChar w:fldCharType="separate"/>
            </w:r>
            <w:r>
              <w:rPr>
                <w:noProof/>
                <w:webHidden/>
              </w:rPr>
              <w:t>3</w:t>
            </w:r>
            <w:r>
              <w:rPr>
                <w:noProof/>
                <w:webHidden/>
              </w:rPr>
              <w:fldChar w:fldCharType="end"/>
            </w:r>
          </w:hyperlink>
        </w:p>
        <w:p w14:paraId="523426EE" w14:textId="69C90AA3" w:rsidR="008C08D4" w:rsidRDefault="008C08D4">
          <w:pPr>
            <w:pStyle w:val="TOC1"/>
            <w:tabs>
              <w:tab w:val="right" w:leader="dot" w:pos="9016"/>
            </w:tabs>
            <w:rPr>
              <w:noProof/>
            </w:rPr>
          </w:pPr>
          <w:hyperlink w:anchor="_Toc225889336" w:history="1">
            <w:r w:rsidRPr="001B6467">
              <w:rPr>
                <w:rStyle w:val="Hyperlink"/>
                <w:noProof/>
              </w:rPr>
              <w:t>Executive Summary</w:t>
            </w:r>
            <w:r>
              <w:rPr>
                <w:noProof/>
                <w:webHidden/>
              </w:rPr>
              <w:tab/>
            </w:r>
            <w:r>
              <w:rPr>
                <w:noProof/>
                <w:webHidden/>
              </w:rPr>
              <w:fldChar w:fldCharType="begin"/>
            </w:r>
            <w:r>
              <w:rPr>
                <w:noProof/>
                <w:webHidden/>
              </w:rPr>
              <w:instrText xml:space="preserve"> PAGEREF _Toc225889336 \h </w:instrText>
            </w:r>
            <w:r>
              <w:rPr>
                <w:noProof/>
                <w:webHidden/>
              </w:rPr>
            </w:r>
            <w:r>
              <w:rPr>
                <w:noProof/>
                <w:webHidden/>
              </w:rPr>
              <w:fldChar w:fldCharType="separate"/>
            </w:r>
            <w:r>
              <w:rPr>
                <w:noProof/>
                <w:webHidden/>
              </w:rPr>
              <w:t>3</w:t>
            </w:r>
            <w:r>
              <w:rPr>
                <w:noProof/>
                <w:webHidden/>
              </w:rPr>
              <w:fldChar w:fldCharType="end"/>
            </w:r>
          </w:hyperlink>
        </w:p>
        <w:p w14:paraId="35C65898" w14:textId="76B6D232" w:rsidR="008C08D4" w:rsidRDefault="008C08D4">
          <w:pPr>
            <w:pStyle w:val="TOC1"/>
            <w:tabs>
              <w:tab w:val="right" w:leader="dot" w:pos="9016"/>
            </w:tabs>
            <w:rPr>
              <w:noProof/>
            </w:rPr>
          </w:pPr>
          <w:hyperlink w:anchor="_Toc225889337" w:history="1">
            <w:r w:rsidRPr="001B6467">
              <w:rPr>
                <w:rStyle w:val="Hyperlink"/>
                <w:noProof/>
              </w:rPr>
              <w:t>1. Introduction</w:t>
            </w:r>
            <w:r>
              <w:rPr>
                <w:noProof/>
                <w:webHidden/>
              </w:rPr>
              <w:tab/>
            </w:r>
            <w:r>
              <w:rPr>
                <w:noProof/>
                <w:webHidden/>
              </w:rPr>
              <w:fldChar w:fldCharType="begin"/>
            </w:r>
            <w:r>
              <w:rPr>
                <w:noProof/>
                <w:webHidden/>
              </w:rPr>
              <w:instrText xml:space="preserve"> PAGEREF _Toc225889337 \h </w:instrText>
            </w:r>
            <w:r>
              <w:rPr>
                <w:noProof/>
                <w:webHidden/>
              </w:rPr>
            </w:r>
            <w:r>
              <w:rPr>
                <w:noProof/>
                <w:webHidden/>
              </w:rPr>
              <w:fldChar w:fldCharType="separate"/>
            </w:r>
            <w:r>
              <w:rPr>
                <w:noProof/>
                <w:webHidden/>
              </w:rPr>
              <w:t>4</w:t>
            </w:r>
            <w:r>
              <w:rPr>
                <w:noProof/>
                <w:webHidden/>
              </w:rPr>
              <w:fldChar w:fldCharType="end"/>
            </w:r>
          </w:hyperlink>
        </w:p>
        <w:p w14:paraId="15419AC9" w14:textId="5800D977" w:rsidR="008C08D4" w:rsidRDefault="008C08D4">
          <w:pPr>
            <w:pStyle w:val="TOC2"/>
            <w:tabs>
              <w:tab w:val="right" w:leader="dot" w:pos="9016"/>
            </w:tabs>
            <w:rPr>
              <w:noProof/>
            </w:rPr>
          </w:pPr>
          <w:hyperlink w:anchor="_Toc225889338" w:history="1">
            <w:r w:rsidRPr="001B6467">
              <w:rPr>
                <w:rStyle w:val="Hyperlink"/>
                <w:noProof/>
              </w:rPr>
              <w:t>1.1 Goal</w:t>
            </w:r>
            <w:r>
              <w:rPr>
                <w:noProof/>
                <w:webHidden/>
              </w:rPr>
              <w:tab/>
            </w:r>
            <w:r>
              <w:rPr>
                <w:noProof/>
                <w:webHidden/>
              </w:rPr>
              <w:fldChar w:fldCharType="begin"/>
            </w:r>
            <w:r>
              <w:rPr>
                <w:noProof/>
                <w:webHidden/>
              </w:rPr>
              <w:instrText xml:space="preserve"> PAGEREF _Toc225889338 \h </w:instrText>
            </w:r>
            <w:r>
              <w:rPr>
                <w:noProof/>
                <w:webHidden/>
              </w:rPr>
            </w:r>
            <w:r>
              <w:rPr>
                <w:noProof/>
                <w:webHidden/>
              </w:rPr>
              <w:fldChar w:fldCharType="separate"/>
            </w:r>
            <w:r>
              <w:rPr>
                <w:noProof/>
                <w:webHidden/>
              </w:rPr>
              <w:t>4</w:t>
            </w:r>
            <w:r>
              <w:rPr>
                <w:noProof/>
                <w:webHidden/>
              </w:rPr>
              <w:fldChar w:fldCharType="end"/>
            </w:r>
          </w:hyperlink>
        </w:p>
        <w:p w14:paraId="10DBC326" w14:textId="23BDD053" w:rsidR="008C08D4" w:rsidRDefault="008C08D4">
          <w:pPr>
            <w:pStyle w:val="TOC2"/>
            <w:tabs>
              <w:tab w:val="right" w:leader="dot" w:pos="9016"/>
            </w:tabs>
            <w:rPr>
              <w:noProof/>
            </w:rPr>
          </w:pPr>
          <w:hyperlink w:anchor="_Toc225889339" w:history="1">
            <w:r w:rsidRPr="001B6467">
              <w:rPr>
                <w:rStyle w:val="Hyperlink"/>
                <w:noProof/>
              </w:rPr>
              <w:t>1.2 Project Overview</w:t>
            </w:r>
            <w:r>
              <w:rPr>
                <w:noProof/>
                <w:webHidden/>
              </w:rPr>
              <w:tab/>
            </w:r>
            <w:r>
              <w:rPr>
                <w:noProof/>
                <w:webHidden/>
              </w:rPr>
              <w:fldChar w:fldCharType="begin"/>
            </w:r>
            <w:r>
              <w:rPr>
                <w:noProof/>
                <w:webHidden/>
              </w:rPr>
              <w:instrText xml:space="preserve"> PAGEREF _Toc225889339 \h </w:instrText>
            </w:r>
            <w:r>
              <w:rPr>
                <w:noProof/>
                <w:webHidden/>
              </w:rPr>
            </w:r>
            <w:r>
              <w:rPr>
                <w:noProof/>
                <w:webHidden/>
              </w:rPr>
              <w:fldChar w:fldCharType="separate"/>
            </w:r>
            <w:r>
              <w:rPr>
                <w:noProof/>
                <w:webHidden/>
              </w:rPr>
              <w:t>4</w:t>
            </w:r>
            <w:r>
              <w:rPr>
                <w:noProof/>
                <w:webHidden/>
              </w:rPr>
              <w:fldChar w:fldCharType="end"/>
            </w:r>
          </w:hyperlink>
        </w:p>
        <w:p w14:paraId="59DA5023" w14:textId="1391FC53" w:rsidR="008C08D4" w:rsidRDefault="008C08D4">
          <w:pPr>
            <w:pStyle w:val="TOC2"/>
            <w:tabs>
              <w:tab w:val="right" w:leader="dot" w:pos="9016"/>
            </w:tabs>
            <w:rPr>
              <w:noProof/>
            </w:rPr>
          </w:pPr>
          <w:hyperlink w:anchor="_Toc225889340" w:history="1">
            <w:r w:rsidRPr="001B6467">
              <w:rPr>
                <w:rStyle w:val="Hyperlink"/>
                <w:noProof/>
              </w:rPr>
              <w:t>1.3 Client Limitations</w:t>
            </w:r>
            <w:r>
              <w:rPr>
                <w:noProof/>
                <w:webHidden/>
              </w:rPr>
              <w:tab/>
            </w:r>
            <w:r>
              <w:rPr>
                <w:noProof/>
                <w:webHidden/>
              </w:rPr>
              <w:fldChar w:fldCharType="begin"/>
            </w:r>
            <w:r>
              <w:rPr>
                <w:noProof/>
                <w:webHidden/>
              </w:rPr>
              <w:instrText xml:space="preserve"> PAGEREF _Toc225889340 \h </w:instrText>
            </w:r>
            <w:r>
              <w:rPr>
                <w:noProof/>
                <w:webHidden/>
              </w:rPr>
            </w:r>
            <w:r>
              <w:rPr>
                <w:noProof/>
                <w:webHidden/>
              </w:rPr>
              <w:fldChar w:fldCharType="separate"/>
            </w:r>
            <w:r>
              <w:rPr>
                <w:noProof/>
                <w:webHidden/>
              </w:rPr>
              <w:t>4</w:t>
            </w:r>
            <w:r>
              <w:rPr>
                <w:noProof/>
                <w:webHidden/>
              </w:rPr>
              <w:fldChar w:fldCharType="end"/>
            </w:r>
          </w:hyperlink>
        </w:p>
        <w:p w14:paraId="2741258F" w14:textId="575462F6" w:rsidR="008C08D4" w:rsidRDefault="008C08D4">
          <w:pPr>
            <w:pStyle w:val="TOC1"/>
            <w:tabs>
              <w:tab w:val="right" w:leader="dot" w:pos="9016"/>
            </w:tabs>
            <w:rPr>
              <w:noProof/>
            </w:rPr>
          </w:pPr>
          <w:hyperlink w:anchor="_Toc225889341" w:history="1">
            <w:r w:rsidRPr="001B6467">
              <w:rPr>
                <w:rStyle w:val="Hyperlink"/>
                <w:noProof/>
              </w:rPr>
              <w:t>2. Understanding Project Demands</w:t>
            </w:r>
            <w:r>
              <w:rPr>
                <w:noProof/>
                <w:webHidden/>
              </w:rPr>
              <w:tab/>
            </w:r>
            <w:r>
              <w:rPr>
                <w:noProof/>
                <w:webHidden/>
              </w:rPr>
              <w:fldChar w:fldCharType="begin"/>
            </w:r>
            <w:r>
              <w:rPr>
                <w:noProof/>
                <w:webHidden/>
              </w:rPr>
              <w:instrText xml:space="preserve"> PAGEREF _Toc225889341 \h </w:instrText>
            </w:r>
            <w:r>
              <w:rPr>
                <w:noProof/>
                <w:webHidden/>
              </w:rPr>
            </w:r>
            <w:r>
              <w:rPr>
                <w:noProof/>
                <w:webHidden/>
              </w:rPr>
              <w:fldChar w:fldCharType="separate"/>
            </w:r>
            <w:r>
              <w:rPr>
                <w:noProof/>
                <w:webHidden/>
              </w:rPr>
              <w:t>4</w:t>
            </w:r>
            <w:r>
              <w:rPr>
                <w:noProof/>
                <w:webHidden/>
              </w:rPr>
              <w:fldChar w:fldCharType="end"/>
            </w:r>
          </w:hyperlink>
        </w:p>
        <w:p w14:paraId="094AA66F" w14:textId="59D7C531" w:rsidR="008C08D4" w:rsidRDefault="008C08D4">
          <w:pPr>
            <w:pStyle w:val="TOC2"/>
            <w:tabs>
              <w:tab w:val="right" w:leader="dot" w:pos="9016"/>
            </w:tabs>
            <w:rPr>
              <w:noProof/>
            </w:rPr>
          </w:pPr>
          <w:hyperlink w:anchor="_Toc225889342" w:history="1">
            <w:r w:rsidRPr="001B6467">
              <w:rPr>
                <w:rStyle w:val="Hyperlink"/>
                <w:noProof/>
              </w:rPr>
              <w:t>2.1 What Makes This Hard</w:t>
            </w:r>
            <w:r>
              <w:rPr>
                <w:noProof/>
                <w:webHidden/>
              </w:rPr>
              <w:tab/>
            </w:r>
            <w:r>
              <w:rPr>
                <w:noProof/>
                <w:webHidden/>
              </w:rPr>
              <w:fldChar w:fldCharType="begin"/>
            </w:r>
            <w:r>
              <w:rPr>
                <w:noProof/>
                <w:webHidden/>
              </w:rPr>
              <w:instrText xml:space="preserve"> PAGEREF _Toc225889342 \h </w:instrText>
            </w:r>
            <w:r>
              <w:rPr>
                <w:noProof/>
                <w:webHidden/>
              </w:rPr>
            </w:r>
            <w:r>
              <w:rPr>
                <w:noProof/>
                <w:webHidden/>
              </w:rPr>
              <w:fldChar w:fldCharType="separate"/>
            </w:r>
            <w:r>
              <w:rPr>
                <w:noProof/>
                <w:webHidden/>
              </w:rPr>
              <w:t>4</w:t>
            </w:r>
            <w:r>
              <w:rPr>
                <w:noProof/>
                <w:webHidden/>
              </w:rPr>
              <w:fldChar w:fldCharType="end"/>
            </w:r>
          </w:hyperlink>
        </w:p>
        <w:p w14:paraId="0FDFAEBE" w14:textId="43063A77" w:rsidR="008C08D4" w:rsidRDefault="008C08D4">
          <w:pPr>
            <w:pStyle w:val="TOC2"/>
            <w:tabs>
              <w:tab w:val="right" w:leader="dot" w:pos="9016"/>
            </w:tabs>
            <w:rPr>
              <w:noProof/>
            </w:rPr>
          </w:pPr>
          <w:hyperlink w:anchor="_Toc225889343" w:history="1">
            <w:r w:rsidRPr="001B6467">
              <w:rPr>
                <w:rStyle w:val="Hyperlink"/>
                <w:noProof/>
              </w:rPr>
              <w:t>2.2 The Challenge of Cost Certainty</w:t>
            </w:r>
            <w:r>
              <w:rPr>
                <w:noProof/>
                <w:webHidden/>
              </w:rPr>
              <w:tab/>
            </w:r>
            <w:r>
              <w:rPr>
                <w:noProof/>
                <w:webHidden/>
              </w:rPr>
              <w:fldChar w:fldCharType="begin"/>
            </w:r>
            <w:r>
              <w:rPr>
                <w:noProof/>
                <w:webHidden/>
              </w:rPr>
              <w:instrText xml:space="preserve"> PAGEREF _Toc225889343 \h </w:instrText>
            </w:r>
            <w:r>
              <w:rPr>
                <w:noProof/>
                <w:webHidden/>
              </w:rPr>
            </w:r>
            <w:r>
              <w:rPr>
                <w:noProof/>
                <w:webHidden/>
              </w:rPr>
              <w:fldChar w:fldCharType="separate"/>
            </w:r>
            <w:r>
              <w:rPr>
                <w:noProof/>
                <w:webHidden/>
              </w:rPr>
              <w:t>4</w:t>
            </w:r>
            <w:r>
              <w:rPr>
                <w:noProof/>
                <w:webHidden/>
              </w:rPr>
              <w:fldChar w:fldCharType="end"/>
            </w:r>
          </w:hyperlink>
        </w:p>
        <w:p w14:paraId="133F6E44" w14:textId="01F8C04F" w:rsidR="008C08D4" w:rsidRDefault="008C08D4">
          <w:pPr>
            <w:pStyle w:val="TOC2"/>
            <w:tabs>
              <w:tab w:val="right" w:leader="dot" w:pos="9016"/>
            </w:tabs>
            <w:rPr>
              <w:noProof/>
            </w:rPr>
          </w:pPr>
          <w:hyperlink w:anchor="_Toc225889344" w:history="1">
            <w:r w:rsidRPr="001B6467">
              <w:rPr>
                <w:rStyle w:val="Hyperlink"/>
                <w:noProof/>
              </w:rPr>
              <w:t>2.3 Who We Need to Consider</w:t>
            </w:r>
            <w:r>
              <w:rPr>
                <w:noProof/>
                <w:webHidden/>
              </w:rPr>
              <w:tab/>
            </w:r>
            <w:r>
              <w:rPr>
                <w:noProof/>
                <w:webHidden/>
              </w:rPr>
              <w:fldChar w:fldCharType="begin"/>
            </w:r>
            <w:r>
              <w:rPr>
                <w:noProof/>
                <w:webHidden/>
              </w:rPr>
              <w:instrText xml:space="preserve"> PAGEREF _Toc225889344 \h </w:instrText>
            </w:r>
            <w:r>
              <w:rPr>
                <w:noProof/>
                <w:webHidden/>
              </w:rPr>
            </w:r>
            <w:r>
              <w:rPr>
                <w:noProof/>
                <w:webHidden/>
              </w:rPr>
              <w:fldChar w:fldCharType="separate"/>
            </w:r>
            <w:r>
              <w:rPr>
                <w:noProof/>
                <w:webHidden/>
              </w:rPr>
              <w:t>4</w:t>
            </w:r>
            <w:r>
              <w:rPr>
                <w:noProof/>
                <w:webHidden/>
              </w:rPr>
              <w:fldChar w:fldCharType="end"/>
            </w:r>
          </w:hyperlink>
        </w:p>
        <w:p w14:paraId="0375E5DF" w14:textId="0AE44261" w:rsidR="008C08D4" w:rsidRDefault="008C08D4">
          <w:pPr>
            <w:pStyle w:val="TOC1"/>
            <w:tabs>
              <w:tab w:val="right" w:leader="dot" w:pos="9016"/>
            </w:tabs>
            <w:rPr>
              <w:noProof/>
            </w:rPr>
          </w:pPr>
          <w:hyperlink w:anchor="_Toc225889345" w:history="1">
            <w:r w:rsidRPr="001B6467">
              <w:rPr>
                <w:rStyle w:val="Hyperlink"/>
                <w:noProof/>
              </w:rPr>
              <w:t>3. Policy and Regulatory Context in Wales</w:t>
            </w:r>
            <w:r>
              <w:rPr>
                <w:noProof/>
                <w:webHidden/>
              </w:rPr>
              <w:tab/>
            </w:r>
            <w:r>
              <w:rPr>
                <w:noProof/>
                <w:webHidden/>
              </w:rPr>
              <w:fldChar w:fldCharType="begin"/>
            </w:r>
            <w:r>
              <w:rPr>
                <w:noProof/>
                <w:webHidden/>
              </w:rPr>
              <w:instrText xml:space="preserve"> PAGEREF _Toc225889345 \h </w:instrText>
            </w:r>
            <w:r>
              <w:rPr>
                <w:noProof/>
                <w:webHidden/>
              </w:rPr>
            </w:r>
            <w:r>
              <w:rPr>
                <w:noProof/>
                <w:webHidden/>
              </w:rPr>
              <w:fldChar w:fldCharType="separate"/>
            </w:r>
            <w:r>
              <w:rPr>
                <w:noProof/>
                <w:webHidden/>
              </w:rPr>
              <w:t>4</w:t>
            </w:r>
            <w:r>
              <w:rPr>
                <w:noProof/>
                <w:webHidden/>
              </w:rPr>
              <w:fldChar w:fldCharType="end"/>
            </w:r>
          </w:hyperlink>
        </w:p>
        <w:p w14:paraId="5D005435" w14:textId="4C8B374F" w:rsidR="008C08D4" w:rsidRDefault="008C08D4">
          <w:pPr>
            <w:pStyle w:val="TOC2"/>
            <w:tabs>
              <w:tab w:val="right" w:leader="dot" w:pos="9016"/>
            </w:tabs>
            <w:rPr>
              <w:noProof/>
            </w:rPr>
          </w:pPr>
          <w:hyperlink w:anchor="_Toc225889346" w:history="1">
            <w:r w:rsidRPr="001B6467">
              <w:rPr>
                <w:rStyle w:val="Hyperlink"/>
                <w:noProof/>
              </w:rPr>
              <w:t>3.1 The Well-being of Future Generations (Wales) Act 2015</w:t>
            </w:r>
            <w:r>
              <w:rPr>
                <w:noProof/>
                <w:webHidden/>
              </w:rPr>
              <w:tab/>
            </w:r>
            <w:r>
              <w:rPr>
                <w:noProof/>
                <w:webHidden/>
              </w:rPr>
              <w:fldChar w:fldCharType="begin"/>
            </w:r>
            <w:r>
              <w:rPr>
                <w:noProof/>
                <w:webHidden/>
              </w:rPr>
              <w:instrText xml:space="preserve"> PAGEREF _Toc225889346 \h </w:instrText>
            </w:r>
            <w:r>
              <w:rPr>
                <w:noProof/>
                <w:webHidden/>
              </w:rPr>
            </w:r>
            <w:r>
              <w:rPr>
                <w:noProof/>
                <w:webHidden/>
              </w:rPr>
              <w:fldChar w:fldCharType="separate"/>
            </w:r>
            <w:r>
              <w:rPr>
                <w:noProof/>
                <w:webHidden/>
              </w:rPr>
              <w:t>4</w:t>
            </w:r>
            <w:r>
              <w:rPr>
                <w:noProof/>
                <w:webHidden/>
              </w:rPr>
              <w:fldChar w:fldCharType="end"/>
            </w:r>
          </w:hyperlink>
        </w:p>
        <w:p w14:paraId="70AB57EF" w14:textId="0A477A99" w:rsidR="008C08D4" w:rsidRDefault="008C08D4">
          <w:pPr>
            <w:pStyle w:val="TOC2"/>
            <w:tabs>
              <w:tab w:val="right" w:leader="dot" w:pos="9016"/>
            </w:tabs>
            <w:rPr>
              <w:noProof/>
            </w:rPr>
          </w:pPr>
          <w:hyperlink w:anchor="_Toc225889347" w:history="1">
            <w:r w:rsidRPr="001B6467">
              <w:rPr>
                <w:rStyle w:val="Hyperlink"/>
                <w:noProof/>
              </w:rPr>
              <w:t>3.2 The Social Partnership and Public Procurement (Wales) Act 2023</w:t>
            </w:r>
            <w:r>
              <w:rPr>
                <w:noProof/>
                <w:webHidden/>
              </w:rPr>
              <w:tab/>
            </w:r>
            <w:r>
              <w:rPr>
                <w:noProof/>
                <w:webHidden/>
              </w:rPr>
              <w:fldChar w:fldCharType="begin"/>
            </w:r>
            <w:r>
              <w:rPr>
                <w:noProof/>
                <w:webHidden/>
              </w:rPr>
              <w:instrText xml:space="preserve"> PAGEREF _Toc225889347 \h </w:instrText>
            </w:r>
            <w:r>
              <w:rPr>
                <w:noProof/>
                <w:webHidden/>
              </w:rPr>
            </w:r>
            <w:r>
              <w:rPr>
                <w:noProof/>
                <w:webHidden/>
              </w:rPr>
              <w:fldChar w:fldCharType="separate"/>
            </w:r>
            <w:r>
              <w:rPr>
                <w:noProof/>
                <w:webHidden/>
              </w:rPr>
              <w:t>5</w:t>
            </w:r>
            <w:r>
              <w:rPr>
                <w:noProof/>
                <w:webHidden/>
              </w:rPr>
              <w:fldChar w:fldCharType="end"/>
            </w:r>
          </w:hyperlink>
        </w:p>
        <w:p w14:paraId="78594E21" w14:textId="1D931E13" w:rsidR="008C08D4" w:rsidRDefault="008C08D4">
          <w:pPr>
            <w:pStyle w:val="TOC2"/>
            <w:tabs>
              <w:tab w:val="right" w:leader="dot" w:pos="9016"/>
            </w:tabs>
            <w:rPr>
              <w:noProof/>
            </w:rPr>
          </w:pPr>
          <w:hyperlink w:anchor="_Toc225889348" w:history="1">
            <w:r w:rsidRPr="001B6467">
              <w:rPr>
                <w:rStyle w:val="Hyperlink"/>
                <w:noProof/>
              </w:rPr>
              <w:t>3.3 Building Regulations and CDM 2015</w:t>
            </w:r>
            <w:r>
              <w:rPr>
                <w:noProof/>
                <w:webHidden/>
              </w:rPr>
              <w:tab/>
            </w:r>
            <w:r>
              <w:rPr>
                <w:noProof/>
                <w:webHidden/>
              </w:rPr>
              <w:fldChar w:fldCharType="begin"/>
            </w:r>
            <w:r>
              <w:rPr>
                <w:noProof/>
                <w:webHidden/>
              </w:rPr>
              <w:instrText xml:space="preserve"> PAGEREF _Toc225889348 \h </w:instrText>
            </w:r>
            <w:r>
              <w:rPr>
                <w:noProof/>
                <w:webHidden/>
              </w:rPr>
            </w:r>
            <w:r>
              <w:rPr>
                <w:noProof/>
                <w:webHidden/>
              </w:rPr>
              <w:fldChar w:fldCharType="separate"/>
            </w:r>
            <w:r>
              <w:rPr>
                <w:noProof/>
                <w:webHidden/>
              </w:rPr>
              <w:t>5</w:t>
            </w:r>
            <w:r>
              <w:rPr>
                <w:noProof/>
                <w:webHidden/>
              </w:rPr>
              <w:fldChar w:fldCharType="end"/>
            </w:r>
          </w:hyperlink>
        </w:p>
        <w:p w14:paraId="15172DD2" w14:textId="75CA4990" w:rsidR="008C08D4" w:rsidRDefault="008C08D4">
          <w:pPr>
            <w:pStyle w:val="TOC2"/>
            <w:tabs>
              <w:tab w:val="right" w:leader="dot" w:pos="9016"/>
            </w:tabs>
            <w:rPr>
              <w:noProof/>
            </w:rPr>
          </w:pPr>
          <w:hyperlink w:anchor="_Toc225889349" w:history="1">
            <w:r w:rsidRPr="001B6467">
              <w:rPr>
                <w:rStyle w:val="Hyperlink"/>
                <w:noProof/>
              </w:rPr>
              <w:t>3.4 Welsh Procurement Frameworks</w:t>
            </w:r>
            <w:r>
              <w:rPr>
                <w:noProof/>
                <w:webHidden/>
              </w:rPr>
              <w:tab/>
            </w:r>
            <w:r>
              <w:rPr>
                <w:noProof/>
                <w:webHidden/>
              </w:rPr>
              <w:fldChar w:fldCharType="begin"/>
            </w:r>
            <w:r>
              <w:rPr>
                <w:noProof/>
                <w:webHidden/>
              </w:rPr>
              <w:instrText xml:space="preserve"> PAGEREF _Toc225889349 \h </w:instrText>
            </w:r>
            <w:r>
              <w:rPr>
                <w:noProof/>
                <w:webHidden/>
              </w:rPr>
            </w:r>
            <w:r>
              <w:rPr>
                <w:noProof/>
                <w:webHidden/>
              </w:rPr>
              <w:fldChar w:fldCharType="separate"/>
            </w:r>
            <w:r>
              <w:rPr>
                <w:noProof/>
                <w:webHidden/>
              </w:rPr>
              <w:t>5</w:t>
            </w:r>
            <w:r>
              <w:rPr>
                <w:noProof/>
                <w:webHidden/>
              </w:rPr>
              <w:fldChar w:fldCharType="end"/>
            </w:r>
          </w:hyperlink>
        </w:p>
        <w:p w14:paraId="35457F12" w14:textId="628BF845" w:rsidR="008C08D4" w:rsidRDefault="008C08D4">
          <w:pPr>
            <w:pStyle w:val="TOC1"/>
            <w:tabs>
              <w:tab w:val="right" w:leader="dot" w:pos="9016"/>
            </w:tabs>
            <w:rPr>
              <w:noProof/>
            </w:rPr>
          </w:pPr>
          <w:hyperlink w:anchor="_Toc225889350" w:history="1">
            <w:r w:rsidRPr="001B6467">
              <w:rPr>
                <w:rStyle w:val="Hyperlink"/>
                <w:noProof/>
              </w:rPr>
              <w:t>4. Evaluating the Procurement Options</w:t>
            </w:r>
            <w:r>
              <w:rPr>
                <w:noProof/>
                <w:webHidden/>
              </w:rPr>
              <w:tab/>
            </w:r>
            <w:r>
              <w:rPr>
                <w:noProof/>
                <w:webHidden/>
              </w:rPr>
              <w:fldChar w:fldCharType="begin"/>
            </w:r>
            <w:r>
              <w:rPr>
                <w:noProof/>
                <w:webHidden/>
              </w:rPr>
              <w:instrText xml:space="preserve"> PAGEREF _Toc225889350 \h </w:instrText>
            </w:r>
            <w:r>
              <w:rPr>
                <w:noProof/>
                <w:webHidden/>
              </w:rPr>
            </w:r>
            <w:r>
              <w:rPr>
                <w:noProof/>
                <w:webHidden/>
              </w:rPr>
              <w:fldChar w:fldCharType="separate"/>
            </w:r>
            <w:r>
              <w:rPr>
                <w:noProof/>
                <w:webHidden/>
              </w:rPr>
              <w:t>5</w:t>
            </w:r>
            <w:r>
              <w:rPr>
                <w:noProof/>
                <w:webHidden/>
              </w:rPr>
              <w:fldChar w:fldCharType="end"/>
            </w:r>
          </w:hyperlink>
        </w:p>
        <w:p w14:paraId="4628AEB4" w14:textId="226BF5F0" w:rsidR="008C08D4" w:rsidRDefault="008C08D4">
          <w:pPr>
            <w:pStyle w:val="TOC2"/>
            <w:tabs>
              <w:tab w:val="right" w:leader="dot" w:pos="9016"/>
            </w:tabs>
            <w:rPr>
              <w:noProof/>
            </w:rPr>
          </w:pPr>
          <w:hyperlink w:anchor="_Toc225889351" w:history="1">
            <w:r w:rsidRPr="001B6467">
              <w:rPr>
                <w:rStyle w:val="Hyperlink"/>
                <w:noProof/>
              </w:rPr>
              <w:t>4.1 Traditional (Design-Bid-Build)</w:t>
            </w:r>
            <w:r>
              <w:rPr>
                <w:noProof/>
                <w:webHidden/>
              </w:rPr>
              <w:tab/>
            </w:r>
            <w:r>
              <w:rPr>
                <w:noProof/>
                <w:webHidden/>
              </w:rPr>
              <w:fldChar w:fldCharType="begin"/>
            </w:r>
            <w:r>
              <w:rPr>
                <w:noProof/>
                <w:webHidden/>
              </w:rPr>
              <w:instrText xml:space="preserve"> PAGEREF _Toc225889351 \h </w:instrText>
            </w:r>
            <w:r>
              <w:rPr>
                <w:noProof/>
                <w:webHidden/>
              </w:rPr>
            </w:r>
            <w:r>
              <w:rPr>
                <w:noProof/>
                <w:webHidden/>
              </w:rPr>
              <w:fldChar w:fldCharType="separate"/>
            </w:r>
            <w:r>
              <w:rPr>
                <w:noProof/>
                <w:webHidden/>
              </w:rPr>
              <w:t>5</w:t>
            </w:r>
            <w:r>
              <w:rPr>
                <w:noProof/>
                <w:webHidden/>
              </w:rPr>
              <w:fldChar w:fldCharType="end"/>
            </w:r>
          </w:hyperlink>
        </w:p>
        <w:p w14:paraId="21C30F14" w14:textId="3C9754B4" w:rsidR="008C08D4" w:rsidRDefault="008C08D4">
          <w:pPr>
            <w:pStyle w:val="TOC2"/>
            <w:tabs>
              <w:tab w:val="right" w:leader="dot" w:pos="9016"/>
            </w:tabs>
            <w:rPr>
              <w:noProof/>
            </w:rPr>
          </w:pPr>
          <w:hyperlink w:anchor="_Toc225889352" w:history="1">
            <w:r w:rsidRPr="001B6467">
              <w:rPr>
                <w:rStyle w:val="Hyperlink"/>
                <w:noProof/>
              </w:rPr>
              <w:t>4.2 One-Stage Design and Build</w:t>
            </w:r>
            <w:r>
              <w:rPr>
                <w:noProof/>
                <w:webHidden/>
              </w:rPr>
              <w:tab/>
            </w:r>
            <w:r>
              <w:rPr>
                <w:noProof/>
                <w:webHidden/>
              </w:rPr>
              <w:fldChar w:fldCharType="begin"/>
            </w:r>
            <w:r>
              <w:rPr>
                <w:noProof/>
                <w:webHidden/>
              </w:rPr>
              <w:instrText xml:space="preserve"> PAGEREF _Toc225889352 \h </w:instrText>
            </w:r>
            <w:r>
              <w:rPr>
                <w:noProof/>
                <w:webHidden/>
              </w:rPr>
            </w:r>
            <w:r>
              <w:rPr>
                <w:noProof/>
                <w:webHidden/>
              </w:rPr>
              <w:fldChar w:fldCharType="separate"/>
            </w:r>
            <w:r>
              <w:rPr>
                <w:noProof/>
                <w:webHidden/>
              </w:rPr>
              <w:t>6</w:t>
            </w:r>
            <w:r>
              <w:rPr>
                <w:noProof/>
                <w:webHidden/>
              </w:rPr>
              <w:fldChar w:fldCharType="end"/>
            </w:r>
          </w:hyperlink>
        </w:p>
        <w:p w14:paraId="53262404" w14:textId="595E07FC" w:rsidR="008C08D4" w:rsidRDefault="008C08D4">
          <w:pPr>
            <w:pStyle w:val="TOC2"/>
            <w:tabs>
              <w:tab w:val="right" w:leader="dot" w:pos="9016"/>
            </w:tabs>
            <w:rPr>
              <w:noProof/>
            </w:rPr>
          </w:pPr>
          <w:hyperlink w:anchor="_Toc225889353" w:history="1">
            <w:r w:rsidRPr="001B6467">
              <w:rPr>
                <w:rStyle w:val="Hyperlink"/>
                <w:noProof/>
              </w:rPr>
              <w:t>4.3 Two-Stage Design and Build</w:t>
            </w:r>
            <w:r>
              <w:rPr>
                <w:noProof/>
                <w:webHidden/>
              </w:rPr>
              <w:tab/>
            </w:r>
            <w:r>
              <w:rPr>
                <w:noProof/>
                <w:webHidden/>
              </w:rPr>
              <w:fldChar w:fldCharType="begin"/>
            </w:r>
            <w:r>
              <w:rPr>
                <w:noProof/>
                <w:webHidden/>
              </w:rPr>
              <w:instrText xml:space="preserve"> PAGEREF _Toc225889353 \h </w:instrText>
            </w:r>
            <w:r>
              <w:rPr>
                <w:noProof/>
                <w:webHidden/>
              </w:rPr>
            </w:r>
            <w:r>
              <w:rPr>
                <w:noProof/>
                <w:webHidden/>
              </w:rPr>
              <w:fldChar w:fldCharType="separate"/>
            </w:r>
            <w:r>
              <w:rPr>
                <w:noProof/>
                <w:webHidden/>
              </w:rPr>
              <w:t>6</w:t>
            </w:r>
            <w:r>
              <w:rPr>
                <w:noProof/>
                <w:webHidden/>
              </w:rPr>
              <w:fldChar w:fldCharType="end"/>
            </w:r>
          </w:hyperlink>
        </w:p>
        <w:p w14:paraId="79409EAB" w14:textId="5001A1AB" w:rsidR="008C08D4" w:rsidRDefault="008C08D4">
          <w:pPr>
            <w:pStyle w:val="TOC2"/>
            <w:tabs>
              <w:tab w:val="right" w:leader="dot" w:pos="9016"/>
            </w:tabs>
            <w:rPr>
              <w:noProof/>
            </w:rPr>
          </w:pPr>
          <w:hyperlink w:anchor="_Toc225889354" w:history="1">
            <w:r w:rsidRPr="001B6467">
              <w:rPr>
                <w:rStyle w:val="Hyperlink"/>
                <w:noProof/>
              </w:rPr>
              <w:t>4.4 Management Contracting and Construction Management</w:t>
            </w:r>
            <w:r>
              <w:rPr>
                <w:noProof/>
                <w:webHidden/>
              </w:rPr>
              <w:tab/>
            </w:r>
            <w:r>
              <w:rPr>
                <w:noProof/>
                <w:webHidden/>
              </w:rPr>
              <w:fldChar w:fldCharType="begin"/>
            </w:r>
            <w:r>
              <w:rPr>
                <w:noProof/>
                <w:webHidden/>
              </w:rPr>
              <w:instrText xml:space="preserve"> PAGEREF _Toc225889354 \h </w:instrText>
            </w:r>
            <w:r>
              <w:rPr>
                <w:noProof/>
                <w:webHidden/>
              </w:rPr>
            </w:r>
            <w:r>
              <w:rPr>
                <w:noProof/>
                <w:webHidden/>
              </w:rPr>
              <w:fldChar w:fldCharType="separate"/>
            </w:r>
            <w:r>
              <w:rPr>
                <w:noProof/>
                <w:webHidden/>
              </w:rPr>
              <w:t>6</w:t>
            </w:r>
            <w:r>
              <w:rPr>
                <w:noProof/>
                <w:webHidden/>
              </w:rPr>
              <w:fldChar w:fldCharType="end"/>
            </w:r>
          </w:hyperlink>
        </w:p>
        <w:p w14:paraId="3F13F192" w14:textId="547F336E" w:rsidR="008C08D4" w:rsidRDefault="008C08D4">
          <w:pPr>
            <w:pStyle w:val="TOC2"/>
            <w:tabs>
              <w:tab w:val="right" w:leader="dot" w:pos="9016"/>
            </w:tabs>
            <w:rPr>
              <w:noProof/>
            </w:rPr>
          </w:pPr>
          <w:hyperlink w:anchor="_Toc225889355" w:history="1">
            <w:r w:rsidRPr="001B6467">
              <w:rPr>
                <w:rStyle w:val="Hyperlink"/>
                <w:noProof/>
              </w:rPr>
              <w:t>4.5 Recommendation</w:t>
            </w:r>
            <w:r>
              <w:rPr>
                <w:noProof/>
                <w:webHidden/>
              </w:rPr>
              <w:tab/>
            </w:r>
            <w:r>
              <w:rPr>
                <w:noProof/>
                <w:webHidden/>
              </w:rPr>
              <w:fldChar w:fldCharType="begin"/>
            </w:r>
            <w:r>
              <w:rPr>
                <w:noProof/>
                <w:webHidden/>
              </w:rPr>
              <w:instrText xml:space="preserve"> PAGEREF _Toc225889355 \h </w:instrText>
            </w:r>
            <w:r>
              <w:rPr>
                <w:noProof/>
                <w:webHidden/>
              </w:rPr>
            </w:r>
            <w:r>
              <w:rPr>
                <w:noProof/>
                <w:webHidden/>
              </w:rPr>
              <w:fldChar w:fldCharType="separate"/>
            </w:r>
            <w:r>
              <w:rPr>
                <w:noProof/>
                <w:webHidden/>
              </w:rPr>
              <w:t>6</w:t>
            </w:r>
            <w:r>
              <w:rPr>
                <w:noProof/>
                <w:webHidden/>
              </w:rPr>
              <w:fldChar w:fldCharType="end"/>
            </w:r>
          </w:hyperlink>
        </w:p>
        <w:p w14:paraId="7B2733CB" w14:textId="2119468E" w:rsidR="008C08D4" w:rsidRDefault="008C08D4">
          <w:pPr>
            <w:pStyle w:val="TOC1"/>
            <w:tabs>
              <w:tab w:val="right" w:leader="dot" w:pos="9016"/>
            </w:tabs>
            <w:rPr>
              <w:noProof/>
            </w:rPr>
          </w:pPr>
          <w:hyperlink w:anchor="_Toc225889356" w:history="1">
            <w:r w:rsidRPr="001B6467">
              <w:rPr>
                <w:rStyle w:val="Hyperlink"/>
                <w:noProof/>
              </w:rPr>
              <w:t>5. Choosing the Right Contract</w:t>
            </w:r>
            <w:r>
              <w:rPr>
                <w:noProof/>
                <w:webHidden/>
              </w:rPr>
              <w:tab/>
            </w:r>
            <w:r>
              <w:rPr>
                <w:noProof/>
                <w:webHidden/>
              </w:rPr>
              <w:fldChar w:fldCharType="begin"/>
            </w:r>
            <w:r>
              <w:rPr>
                <w:noProof/>
                <w:webHidden/>
              </w:rPr>
              <w:instrText xml:space="preserve"> PAGEREF _Toc225889356 \h </w:instrText>
            </w:r>
            <w:r>
              <w:rPr>
                <w:noProof/>
                <w:webHidden/>
              </w:rPr>
            </w:r>
            <w:r>
              <w:rPr>
                <w:noProof/>
                <w:webHidden/>
              </w:rPr>
              <w:fldChar w:fldCharType="separate"/>
            </w:r>
            <w:r>
              <w:rPr>
                <w:noProof/>
                <w:webHidden/>
              </w:rPr>
              <w:t>6</w:t>
            </w:r>
            <w:r>
              <w:rPr>
                <w:noProof/>
                <w:webHidden/>
              </w:rPr>
              <w:fldChar w:fldCharType="end"/>
            </w:r>
          </w:hyperlink>
        </w:p>
        <w:p w14:paraId="29FAF712" w14:textId="63CFFE38" w:rsidR="008C08D4" w:rsidRDefault="008C08D4">
          <w:pPr>
            <w:pStyle w:val="TOC2"/>
            <w:tabs>
              <w:tab w:val="right" w:leader="dot" w:pos="9016"/>
            </w:tabs>
            <w:rPr>
              <w:noProof/>
            </w:rPr>
          </w:pPr>
          <w:hyperlink w:anchor="_Toc225889357" w:history="1">
            <w:r w:rsidRPr="001B6467">
              <w:rPr>
                <w:rStyle w:val="Hyperlink"/>
                <w:noProof/>
              </w:rPr>
              <w:t>5.1 Choices for Contracts</w:t>
            </w:r>
            <w:r>
              <w:rPr>
                <w:noProof/>
                <w:webHidden/>
              </w:rPr>
              <w:tab/>
            </w:r>
            <w:r>
              <w:rPr>
                <w:noProof/>
                <w:webHidden/>
              </w:rPr>
              <w:fldChar w:fldCharType="begin"/>
            </w:r>
            <w:r>
              <w:rPr>
                <w:noProof/>
                <w:webHidden/>
              </w:rPr>
              <w:instrText xml:space="preserve"> PAGEREF _Toc225889357 \h </w:instrText>
            </w:r>
            <w:r>
              <w:rPr>
                <w:noProof/>
                <w:webHidden/>
              </w:rPr>
            </w:r>
            <w:r>
              <w:rPr>
                <w:noProof/>
                <w:webHidden/>
              </w:rPr>
              <w:fldChar w:fldCharType="separate"/>
            </w:r>
            <w:r>
              <w:rPr>
                <w:noProof/>
                <w:webHidden/>
              </w:rPr>
              <w:t>6</w:t>
            </w:r>
            <w:r>
              <w:rPr>
                <w:noProof/>
                <w:webHidden/>
              </w:rPr>
              <w:fldChar w:fldCharType="end"/>
            </w:r>
          </w:hyperlink>
        </w:p>
        <w:p w14:paraId="1BE53EFD" w14:textId="0CB9185D" w:rsidR="008C08D4" w:rsidRDefault="008C08D4">
          <w:pPr>
            <w:pStyle w:val="TOC2"/>
            <w:tabs>
              <w:tab w:val="right" w:leader="dot" w:pos="9016"/>
            </w:tabs>
            <w:rPr>
              <w:noProof/>
            </w:rPr>
          </w:pPr>
          <w:hyperlink w:anchor="_Toc225889358" w:history="1">
            <w:r w:rsidRPr="001B6467">
              <w:rPr>
                <w:rStyle w:val="Hyperlink"/>
                <w:noProof/>
              </w:rPr>
              <w:t>5.2 NEC4 Pricing Choices</w:t>
            </w:r>
            <w:r>
              <w:rPr>
                <w:noProof/>
                <w:webHidden/>
              </w:rPr>
              <w:tab/>
            </w:r>
            <w:r>
              <w:rPr>
                <w:noProof/>
                <w:webHidden/>
              </w:rPr>
              <w:fldChar w:fldCharType="begin"/>
            </w:r>
            <w:r>
              <w:rPr>
                <w:noProof/>
                <w:webHidden/>
              </w:rPr>
              <w:instrText xml:space="preserve"> PAGEREF _Toc225889358 \h </w:instrText>
            </w:r>
            <w:r>
              <w:rPr>
                <w:noProof/>
                <w:webHidden/>
              </w:rPr>
            </w:r>
            <w:r>
              <w:rPr>
                <w:noProof/>
                <w:webHidden/>
              </w:rPr>
              <w:fldChar w:fldCharType="separate"/>
            </w:r>
            <w:r>
              <w:rPr>
                <w:noProof/>
                <w:webHidden/>
              </w:rPr>
              <w:t>6</w:t>
            </w:r>
            <w:r>
              <w:rPr>
                <w:noProof/>
                <w:webHidden/>
              </w:rPr>
              <w:fldChar w:fldCharType="end"/>
            </w:r>
          </w:hyperlink>
        </w:p>
        <w:p w14:paraId="44AE3465" w14:textId="74E220EC" w:rsidR="008C08D4" w:rsidRDefault="008C08D4">
          <w:pPr>
            <w:pStyle w:val="TOC2"/>
            <w:tabs>
              <w:tab w:val="right" w:leader="dot" w:pos="9016"/>
            </w:tabs>
            <w:rPr>
              <w:noProof/>
            </w:rPr>
          </w:pPr>
          <w:hyperlink w:anchor="_Toc225889359" w:history="1">
            <w:r w:rsidRPr="001B6467">
              <w:rPr>
                <w:rStyle w:val="Hyperlink"/>
                <w:noProof/>
              </w:rPr>
              <w:t>5.3 Suggested Contract: NEC4 Option C</w:t>
            </w:r>
            <w:r>
              <w:rPr>
                <w:noProof/>
                <w:webHidden/>
              </w:rPr>
              <w:tab/>
            </w:r>
            <w:r>
              <w:rPr>
                <w:noProof/>
                <w:webHidden/>
              </w:rPr>
              <w:fldChar w:fldCharType="begin"/>
            </w:r>
            <w:r>
              <w:rPr>
                <w:noProof/>
                <w:webHidden/>
              </w:rPr>
              <w:instrText xml:space="preserve"> PAGEREF _Toc225889359 \h </w:instrText>
            </w:r>
            <w:r>
              <w:rPr>
                <w:noProof/>
                <w:webHidden/>
              </w:rPr>
            </w:r>
            <w:r>
              <w:rPr>
                <w:noProof/>
                <w:webHidden/>
              </w:rPr>
              <w:fldChar w:fldCharType="separate"/>
            </w:r>
            <w:r>
              <w:rPr>
                <w:noProof/>
                <w:webHidden/>
              </w:rPr>
              <w:t>7</w:t>
            </w:r>
            <w:r>
              <w:rPr>
                <w:noProof/>
                <w:webHidden/>
              </w:rPr>
              <w:fldChar w:fldCharType="end"/>
            </w:r>
          </w:hyperlink>
        </w:p>
        <w:p w14:paraId="6A1CE147" w14:textId="3E7CCBCD" w:rsidR="008C08D4" w:rsidRDefault="008C08D4">
          <w:pPr>
            <w:pStyle w:val="TOC1"/>
            <w:tabs>
              <w:tab w:val="right" w:leader="dot" w:pos="9016"/>
            </w:tabs>
            <w:rPr>
              <w:noProof/>
            </w:rPr>
          </w:pPr>
          <w:hyperlink w:anchor="_Toc225889360" w:history="1">
            <w:r w:rsidRPr="001B6467">
              <w:rPr>
                <w:rStyle w:val="Hyperlink"/>
                <w:noProof/>
              </w:rPr>
              <w:t>6. Cost Estimate</w:t>
            </w:r>
            <w:r>
              <w:rPr>
                <w:noProof/>
                <w:webHidden/>
              </w:rPr>
              <w:tab/>
            </w:r>
            <w:r>
              <w:rPr>
                <w:noProof/>
                <w:webHidden/>
              </w:rPr>
              <w:fldChar w:fldCharType="begin"/>
            </w:r>
            <w:r>
              <w:rPr>
                <w:noProof/>
                <w:webHidden/>
              </w:rPr>
              <w:instrText xml:space="preserve"> PAGEREF _Toc225889360 \h </w:instrText>
            </w:r>
            <w:r>
              <w:rPr>
                <w:noProof/>
                <w:webHidden/>
              </w:rPr>
            </w:r>
            <w:r>
              <w:rPr>
                <w:noProof/>
                <w:webHidden/>
              </w:rPr>
              <w:fldChar w:fldCharType="separate"/>
            </w:r>
            <w:r>
              <w:rPr>
                <w:noProof/>
                <w:webHidden/>
              </w:rPr>
              <w:t>7</w:t>
            </w:r>
            <w:r>
              <w:rPr>
                <w:noProof/>
                <w:webHidden/>
              </w:rPr>
              <w:fldChar w:fldCharType="end"/>
            </w:r>
          </w:hyperlink>
        </w:p>
        <w:p w14:paraId="70FB51C8" w14:textId="167672A1" w:rsidR="008C08D4" w:rsidRDefault="008C08D4">
          <w:pPr>
            <w:pStyle w:val="TOC2"/>
            <w:tabs>
              <w:tab w:val="right" w:leader="dot" w:pos="9016"/>
            </w:tabs>
            <w:rPr>
              <w:noProof/>
            </w:rPr>
          </w:pPr>
          <w:hyperlink w:anchor="_Toc225889361" w:history="1">
            <w:r w:rsidRPr="001B6467">
              <w:rPr>
                <w:rStyle w:val="Hyperlink"/>
                <w:noProof/>
              </w:rPr>
              <w:t>6.1 Setting a Standard</w:t>
            </w:r>
            <w:r>
              <w:rPr>
                <w:noProof/>
                <w:webHidden/>
              </w:rPr>
              <w:tab/>
            </w:r>
            <w:r>
              <w:rPr>
                <w:noProof/>
                <w:webHidden/>
              </w:rPr>
              <w:fldChar w:fldCharType="begin"/>
            </w:r>
            <w:r>
              <w:rPr>
                <w:noProof/>
                <w:webHidden/>
              </w:rPr>
              <w:instrText xml:space="preserve"> PAGEREF _Toc225889361 \h </w:instrText>
            </w:r>
            <w:r>
              <w:rPr>
                <w:noProof/>
                <w:webHidden/>
              </w:rPr>
            </w:r>
            <w:r>
              <w:rPr>
                <w:noProof/>
                <w:webHidden/>
              </w:rPr>
              <w:fldChar w:fldCharType="separate"/>
            </w:r>
            <w:r>
              <w:rPr>
                <w:noProof/>
                <w:webHidden/>
              </w:rPr>
              <w:t>7</w:t>
            </w:r>
            <w:r>
              <w:rPr>
                <w:noProof/>
                <w:webHidden/>
              </w:rPr>
              <w:fldChar w:fldCharType="end"/>
            </w:r>
          </w:hyperlink>
        </w:p>
        <w:p w14:paraId="747D628F" w14:textId="1210DE47" w:rsidR="008C08D4" w:rsidRDefault="008C08D4">
          <w:pPr>
            <w:pStyle w:val="TOC2"/>
            <w:tabs>
              <w:tab w:val="right" w:leader="dot" w:pos="9016"/>
            </w:tabs>
            <w:rPr>
              <w:noProof/>
            </w:rPr>
          </w:pPr>
          <w:hyperlink w:anchor="_Toc225889362" w:history="1">
            <w:r w:rsidRPr="001B6467">
              <w:rPr>
                <w:rStyle w:val="Hyperlink"/>
                <w:noProof/>
              </w:rPr>
              <w:t>6.2 Estimating of the cost of elements</w:t>
            </w:r>
            <w:r>
              <w:rPr>
                <w:noProof/>
                <w:webHidden/>
              </w:rPr>
              <w:tab/>
            </w:r>
            <w:r>
              <w:rPr>
                <w:noProof/>
                <w:webHidden/>
              </w:rPr>
              <w:fldChar w:fldCharType="begin"/>
            </w:r>
            <w:r>
              <w:rPr>
                <w:noProof/>
                <w:webHidden/>
              </w:rPr>
              <w:instrText xml:space="preserve"> PAGEREF _Toc225889362 \h </w:instrText>
            </w:r>
            <w:r>
              <w:rPr>
                <w:noProof/>
                <w:webHidden/>
              </w:rPr>
            </w:r>
            <w:r>
              <w:rPr>
                <w:noProof/>
                <w:webHidden/>
              </w:rPr>
              <w:fldChar w:fldCharType="separate"/>
            </w:r>
            <w:r>
              <w:rPr>
                <w:noProof/>
                <w:webHidden/>
              </w:rPr>
              <w:t>7</w:t>
            </w:r>
            <w:r>
              <w:rPr>
                <w:noProof/>
                <w:webHidden/>
              </w:rPr>
              <w:fldChar w:fldCharType="end"/>
            </w:r>
          </w:hyperlink>
        </w:p>
        <w:p w14:paraId="093B005D" w14:textId="2DF0B9A1" w:rsidR="008C08D4" w:rsidRDefault="008C08D4">
          <w:pPr>
            <w:pStyle w:val="TOC1"/>
            <w:tabs>
              <w:tab w:val="right" w:leader="dot" w:pos="9016"/>
            </w:tabs>
            <w:rPr>
              <w:noProof/>
            </w:rPr>
          </w:pPr>
          <w:hyperlink w:anchor="_Toc225889363" w:history="1">
            <w:r w:rsidRPr="001B6467">
              <w:rPr>
                <w:rStyle w:val="Hyperlink"/>
                <w:noProof/>
              </w:rPr>
              <w:t>7. Tender Process and Review</w:t>
            </w:r>
            <w:r>
              <w:rPr>
                <w:noProof/>
                <w:webHidden/>
              </w:rPr>
              <w:tab/>
            </w:r>
            <w:r>
              <w:rPr>
                <w:noProof/>
                <w:webHidden/>
              </w:rPr>
              <w:fldChar w:fldCharType="begin"/>
            </w:r>
            <w:r>
              <w:rPr>
                <w:noProof/>
                <w:webHidden/>
              </w:rPr>
              <w:instrText xml:space="preserve"> PAGEREF _Toc225889363 \h </w:instrText>
            </w:r>
            <w:r>
              <w:rPr>
                <w:noProof/>
                <w:webHidden/>
              </w:rPr>
            </w:r>
            <w:r>
              <w:rPr>
                <w:noProof/>
                <w:webHidden/>
              </w:rPr>
              <w:fldChar w:fldCharType="separate"/>
            </w:r>
            <w:r>
              <w:rPr>
                <w:noProof/>
                <w:webHidden/>
              </w:rPr>
              <w:t>8</w:t>
            </w:r>
            <w:r>
              <w:rPr>
                <w:noProof/>
                <w:webHidden/>
              </w:rPr>
              <w:fldChar w:fldCharType="end"/>
            </w:r>
          </w:hyperlink>
        </w:p>
        <w:p w14:paraId="37899F5E" w14:textId="4396F994" w:rsidR="008C08D4" w:rsidRDefault="008C08D4">
          <w:pPr>
            <w:pStyle w:val="TOC2"/>
            <w:tabs>
              <w:tab w:val="right" w:leader="dot" w:pos="9016"/>
            </w:tabs>
            <w:rPr>
              <w:noProof/>
            </w:rPr>
          </w:pPr>
          <w:hyperlink w:anchor="_Toc225889364" w:history="1">
            <w:r w:rsidRPr="001B6467">
              <w:rPr>
                <w:rStyle w:val="Hyperlink"/>
                <w:noProof/>
              </w:rPr>
              <w:t>7.1 Recommended Tender Route</w:t>
            </w:r>
            <w:r>
              <w:rPr>
                <w:noProof/>
                <w:webHidden/>
              </w:rPr>
              <w:tab/>
            </w:r>
            <w:r>
              <w:rPr>
                <w:noProof/>
                <w:webHidden/>
              </w:rPr>
              <w:fldChar w:fldCharType="begin"/>
            </w:r>
            <w:r>
              <w:rPr>
                <w:noProof/>
                <w:webHidden/>
              </w:rPr>
              <w:instrText xml:space="preserve"> PAGEREF _Toc225889364 \h </w:instrText>
            </w:r>
            <w:r>
              <w:rPr>
                <w:noProof/>
                <w:webHidden/>
              </w:rPr>
            </w:r>
            <w:r>
              <w:rPr>
                <w:noProof/>
                <w:webHidden/>
              </w:rPr>
              <w:fldChar w:fldCharType="separate"/>
            </w:r>
            <w:r>
              <w:rPr>
                <w:noProof/>
                <w:webHidden/>
              </w:rPr>
              <w:t>8</w:t>
            </w:r>
            <w:r>
              <w:rPr>
                <w:noProof/>
                <w:webHidden/>
              </w:rPr>
              <w:fldChar w:fldCharType="end"/>
            </w:r>
          </w:hyperlink>
        </w:p>
        <w:p w14:paraId="35B399BD" w14:textId="799C2896" w:rsidR="008C08D4" w:rsidRDefault="008C08D4">
          <w:pPr>
            <w:pStyle w:val="TOC2"/>
            <w:tabs>
              <w:tab w:val="right" w:leader="dot" w:pos="9016"/>
            </w:tabs>
            <w:rPr>
              <w:noProof/>
            </w:rPr>
          </w:pPr>
          <w:hyperlink w:anchor="_Toc225889365" w:history="1">
            <w:r w:rsidRPr="001B6467">
              <w:rPr>
                <w:rStyle w:val="Hyperlink"/>
                <w:noProof/>
              </w:rPr>
              <w:t>7.2 Choice of Framework</w:t>
            </w:r>
            <w:r>
              <w:rPr>
                <w:noProof/>
                <w:webHidden/>
              </w:rPr>
              <w:tab/>
            </w:r>
            <w:r>
              <w:rPr>
                <w:noProof/>
                <w:webHidden/>
              </w:rPr>
              <w:fldChar w:fldCharType="begin"/>
            </w:r>
            <w:r>
              <w:rPr>
                <w:noProof/>
                <w:webHidden/>
              </w:rPr>
              <w:instrText xml:space="preserve"> PAGEREF _Toc225889365 \h </w:instrText>
            </w:r>
            <w:r>
              <w:rPr>
                <w:noProof/>
                <w:webHidden/>
              </w:rPr>
            </w:r>
            <w:r>
              <w:rPr>
                <w:noProof/>
                <w:webHidden/>
              </w:rPr>
              <w:fldChar w:fldCharType="separate"/>
            </w:r>
            <w:r>
              <w:rPr>
                <w:noProof/>
                <w:webHidden/>
              </w:rPr>
              <w:t>8</w:t>
            </w:r>
            <w:r>
              <w:rPr>
                <w:noProof/>
                <w:webHidden/>
              </w:rPr>
              <w:fldChar w:fldCharType="end"/>
            </w:r>
          </w:hyperlink>
        </w:p>
        <w:p w14:paraId="461DB12A" w14:textId="59780AC1" w:rsidR="008C08D4" w:rsidRDefault="008C08D4">
          <w:pPr>
            <w:pStyle w:val="TOC2"/>
            <w:tabs>
              <w:tab w:val="right" w:leader="dot" w:pos="9016"/>
            </w:tabs>
            <w:rPr>
              <w:noProof/>
            </w:rPr>
          </w:pPr>
          <w:hyperlink w:anchor="_Toc225889366" w:history="1">
            <w:r w:rsidRPr="001B6467">
              <w:rPr>
                <w:rStyle w:val="Hyperlink"/>
                <w:noProof/>
              </w:rPr>
              <w:t>7.3 Criteria for Evaluation</w:t>
            </w:r>
            <w:r>
              <w:rPr>
                <w:noProof/>
                <w:webHidden/>
              </w:rPr>
              <w:tab/>
            </w:r>
            <w:r>
              <w:rPr>
                <w:noProof/>
                <w:webHidden/>
              </w:rPr>
              <w:fldChar w:fldCharType="begin"/>
            </w:r>
            <w:r>
              <w:rPr>
                <w:noProof/>
                <w:webHidden/>
              </w:rPr>
              <w:instrText xml:space="preserve"> PAGEREF _Toc225889366 \h </w:instrText>
            </w:r>
            <w:r>
              <w:rPr>
                <w:noProof/>
                <w:webHidden/>
              </w:rPr>
            </w:r>
            <w:r>
              <w:rPr>
                <w:noProof/>
                <w:webHidden/>
              </w:rPr>
              <w:fldChar w:fldCharType="separate"/>
            </w:r>
            <w:r>
              <w:rPr>
                <w:noProof/>
                <w:webHidden/>
              </w:rPr>
              <w:t>8</w:t>
            </w:r>
            <w:r>
              <w:rPr>
                <w:noProof/>
                <w:webHidden/>
              </w:rPr>
              <w:fldChar w:fldCharType="end"/>
            </w:r>
          </w:hyperlink>
        </w:p>
        <w:p w14:paraId="7C22795D" w14:textId="05541E3E" w:rsidR="008C08D4" w:rsidRDefault="008C08D4">
          <w:pPr>
            <w:pStyle w:val="TOC1"/>
            <w:tabs>
              <w:tab w:val="right" w:leader="dot" w:pos="9016"/>
            </w:tabs>
            <w:rPr>
              <w:noProof/>
            </w:rPr>
          </w:pPr>
          <w:hyperlink w:anchor="_Toc225889367" w:history="1">
            <w:r w:rsidRPr="001B6467">
              <w:rPr>
                <w:rStyle w:val="Hyperlink"/>
                <w:noProof/>
              </w:rPr>
              <w:t>8. Making Sure It Works: Integrating Facilities Management</w:t>
            </w:r>
            <w:r>
              <w:rPr>
                <w:noProof/>
                <w:webHidden/>
              </w:rPr>
              <w:tab/>
            </w:r>
            <w:r>
              <w:rPr>
                <w:noProof/>
                <w:webHidden/>
              </w:rPr>
              <w:fldChar w:fldCharType="begin"/>
            </w:r>
            <w:r>
              <w:rPr>
                <w:noProof/>
                <w:webHidden/>
              </w:rPr>
              <w:instrText xml:space="preserve"> PAGEREF _Toc225889367 \h </w:instrText>
            </w:r>
            <w:r>
              <w:rPr>
                <w:noProof/>
                <w:webHidden/>
              </w:rPr>
            </w:r>
            <w:r>
              <w:rPr>
                <w:noProof/>
                <w:webHidden/>
              </w:rPr>
              <w:fldChar w:fldCharType="separate"/>
            </w:r>
            <w:r>
              <w:rPr>
                <w:noProof/>
                <w:webHidden/>
              </w:rPr>
              <w:t>9</w:t>
            </w:r>
            <w:r>
              <w:rPr>
                <w:noProof/>
                <w:webHidden/>
              </w:rPr>
              <w:fldChar w:fldCharType="end"/>
            </w:r>
          </w:hyperlink>
        </w:p>
        <w:p w14:paraId="5196CE35" w14:textId="604EACEA" w:rsidR="008C08D4" w:rsidRDefault="008C08D4">
          <w:pPr>
            <w:pStyle w:val="TOC2"/>
            <w:tabs>
              <w:tab w:val="right" w:leader="dot" w:pos="9016"/>
            </w:tabs>
            <w:rPr>
              <w:noProof/>
            </w:rPr>
          </w:pPr>
          <w:hyperlink w:anchor="_Toc225889368" w:history="1">
            <w:r w:rsidRPr="001B6467">
              <w:rPr>
                <w:rStyle w:val="Hyperlink"/>
                <w:noProof/>
              </w:rPr>
              <w:t>8.1 Soft Landings</w:t>
            </w:r>
            <w:r>
              <w:rPr>
                <w:noProof/>
                <w:webHidden/>
              </w:rPr>
              <w:tab/>
            </w:r>
            <w:r>
              <w:rPr>
                <w:noProof/>
                <w:webHidden/>
              </w:rPr>
              <w:fldChar w:fldCharType="begin"/>
            </w:r>
            <w:r>
              <w:rPr>
                <w:noProof/>
                <w:webHidden/>
              </w:rPr>
              <w:instrText xml:space="preserve"> PAGEREF _Toc225889368 \h </w:instrText>
            </w:r>
            <w:r>
              <w:rPr>
                <w:noProof/>
                <w:webHidden/>
              </w:rPr>
            </w:r>
            <w:r>
              <w:rPr>
                <w:noProof/>
                <w:webHidden/>
              </w:rPr>
              <w:fldChar w:fldCharType="separate"/>
            </w:r>
            <w:r>
              <w:rPr>
                <w:noProof/>
                <w:webHidden/>
              </w:rPr>
              <w:t>9</w:t>
            </w:r>
            <w:r>
              <w:rPr>
                <w:noProof/>
                <w:webHidden/>
              </w:rPr>
              <w:fldChar w:fldCharType="end"/>
            </w:r>
          </w:hyperlink>
        </w:p>
        <w:p w14:paraId="2171B6F9" w14:textId="1F18243F" w:rsidR="008C08D4" w:rsidRDefault="008C08D4">
          <w:pPr>
            <w:pStyle w:val="TOC2"/>
            <w:tabs>
              <w:tab w:val="right" w:leader="dot" w:pos="9016"/>
            </w:tabs>
            <w:rPr>
              <w:noProof/>
            </w:rPr>
          </w:pPr>
          <w:hyperlink w:anchor="_Toc225889369" w:history="1">
            <w:r w:rsidRPr="001B6467">
              <w:rPr>
                <w:rStyle w:val="Hyperlink"/>
                <w:noProof/>
              </w:rPr>
              <w:t>8.2 BIM and Managing Information</w:t>
            </w:r>
            <w:r>
              <w:rPr>
                <w:noProof/>
                <w:webHidden/>
              </w:rPr>
              <w:tab/>
            </w:r>
            <w:r>
              <w:rPr>
                <w:noProof/>
                <w:webHidden/>
              </w:rPr>
              <w:fldChar w:fldCharType="begin"/>
            </w:r>
            <w:r>
              <w:rPr>
                <w:noProof/>
                <w:webHidden/>
              </w:rPr>
              <w:instrText xml:space="preserve"> PAGEREF _Toc225889369 \h </w:instrText>
            </w:r>
            <w:r>
              <w:rPr>
                <w:noProof/>
                <w:webHidden/>
              </w:rPr>
            </w:r>
            <w:r>
              <w:rPr>
                <w:noProof/>
                <w:webHidden/>
              </w:rPr>
              <w:fldChar w:fldCharType="separate"/>
            </w:r>
            <w:r>
              <w:rPr>
                <w:noProof/>
                <w:webHidden/>
              </w:rPr>
              <w:t>9</w:t>
            </w:r>
            <w:r>
              <w:rPr>
                <w:noProof/>
                <w:webHidden/>
              </w:rPr>
              <w:fldChar w:fldCharType="end"/>
            </w:r>
          </w:hyperlink>
        </w:p>
        <w:p w14:paraId="228541A1" w14:textId="5878663E" w:rsidR="008C08D4" w:rsidRDefault="008C08D4">
          <w:pPr>
            <w:pStyle w:val="TOC2"/>
            <w:tabs>
              <w:tab w:val="right" w:leader="dot" w:pos="9016"/>
            </w:tabs>
            <w:rPr>
              <w:noProof/>
            </w:rPr>
          </w:pPr>
          <w:hyperlink w:anchor="_Toc225889370" w:history="1">
            <w:r w:rsidRPr="001B6467">
              <w:rPr>
                <w:rStyle w:val="Hyperlink"/>
                <w:noProof/>
              </w:rPr>
              <w:t>8.3 Commissioning and Testing</w:t>
            </w:r>
            <w:r>
              <w:rPr>
                <w:noProof/>
                <w:webHidden/>
              </w:rPr>
              <w:tab/>
            </w:r>
            <w:r>
              <w:rPr>
                <w:noProof/>
                <w:webHidden/>
              </w:rPr>
              <w:fldChar w:fldCharType="begin"/>
            </w:r>
            <w:r>
              <w:rPr>
                <w:noProof/>
                <w:webHidden/>
              </w:rPr>
              <w:instrText xml:space="preserve"> PAGEREF _Toc225889370 \h </w:instrText>
            </w:r>
            <w:r>
              <w:rPr>
                <w:noProof/>
                <w:webHidden/>
              </w:rPr>
            </w:r>
            <w:r>
              <w:rPr>
                <w:noProof/>
                <w:webHidden/>
              </w:rPr>
              <w:fldChar w:fldCharType="separate"/>
            </w:r>
            <w:r>
              <w:rPr>
                <w:noProof/>
                <w:webHidden/>
              </w:rPr>
              <w:t>9</w:t>
            </w:r>
            <w:r>
              <w:rPr>
                <w:noProof/>
                <w:webHidden/>
              </w:rPr>
              <w:fldChar w:fldCharType="end"/>
            </w:r>
          </w:hyperlink>
        </w:p>
        <w:p w14:paraId="6D3388CA" w14:textId="31EECD74" w:rsidR="008C08D4" w:rsidRDefault="008C08D4">
          <w:pPr>
            <w:pStyle w:val="TOC1"/>
            <w:tabs>
              <w:tab w:val="right" w:leader="dot" w:pos="9016"/>
            </w:tabs>
            <w:rPr>
              <w:noProof/>
            </w:rPr>
          </w:pPr>
          <w:hyperlink w:anchor="_Toc225889371" w:history="1">
            <w:r w:rsidRPr="001B6467">
              <w:rPr>
                <w:rStyle w:val="Hyperlink"/>
                <w:noProof/>
              </w:rPr>
              <w:t>9. Risk Register</w:t>
            </w:r>
            <w:r>
              <w:rPr>
                <w:noProof/>
                <w:webHidden/>
              </w:rPr>
              <w:tab/>
            </w:r>
            <w:r>
              <w:rPr>
                <w:noProof/>
                <w:webHidden/>
              </w:rPr>
              <w:fldChar w:fldCharType="begin"/>
            </w:r>
            <w:r>
              <w:rPr>
                <w:noProof/>
                <w:webHidden/>
              </w:rPr>
              <w:instrText xml:space="preserve"> PAGEREF _Toc225889371 \h </w:instrText>
            </w:r>
            <w:r>
              <w:rPr>
                <w:noProof/>
                <w:webHidden/>
              </w:rPr>
            </w:r>
            <w:r>
              <w:rPr>
                <w:noProof/>
                <w:webHidden/>
              </w:rPr>
              <w:fldChar w:fldCharType="separate"/>
            </w:r>
            <w:r>
              <w:rPr>
                <w:noProof/>
                <w:webHidden/>
              </w:rPr>
              <w:t>9</w:t>
            </w:r>
            <w:r>
              <w:rPr>
                <w:noProof/>
                <w:webHidden/>
              </w:rPr>
              <w:fldChar w:fldCharType="end"/>
            </w:r>
          </w:hyperlink>
        </w:p>
        <w:p w14:paraId="6D139C46" w14:textId="67298E75" w:rsidR="008C08D4" w:rsidRDefault="008C08D4">
          <w:pPr>
            <w:pStyle w:val="TOC1"/>
            <w:tabs>
              <w:tab w:val="right" w:leader="dot" w:pos="9016"/>
            </w:tabs>
            <w:rPr>
              <w:noProof/>
            </w:rPr>
          </w:pPr>
          <w:hyperlink w:anchor="_Toc225889372" w:history="1">
            <w:r w:rsidRPr="001B6467">
              <w:rPr>
                <w:rStyle w:val="Hyperlink"/>
                <w:noProof/>
              </w:rPr>
              <w:t>10. The Principles of Passivhaus</w:t>
            </w:r>
            <w:r>
              <w:rPr>
                <w:noProof/>
                <w:webHidden/>
              </w:rPr>
              <w:tab/>
            </w:r>
            <w:r>
              <w:rPr>
                <w:noProof/>
                <w:webHidden/>
              </w:rPr>
              <w:fldChar w:fldCharType="begin"/>
            </w:r>
            <w:r>
              <w:rPr>
                <w:noProof/>
                <w:webHidden/>
              </w:rPr>
              <w:instrText xml:space="preserve"> PAGEREF _Toc225889372 \h </w:instrText>
            </w:r>
            <w:r>
              <w:rPr>
                <w:noProof/>
                <w:webHidden/>
              </w:rPr>
            </w:r>
            <w:r>
              <w:rPr>
                <w:noProof/>
                <w:webHidden/>
              </w:rPr>
              <w:fldChar w:fldCharType="separate"/>
            </w:r>
            <w:r>
              <w:rPr>
                <w:noProof/>
                <w:webHidden/>
              </w:rPr>
              <w:t>10</w:t>
            </w:r>
            <w:r>
              <w:rPr>
                <w:noProof/>
                <w:webHidden/>
              </w:rPr>
              <w:fldChar w:fldCharType="end"/>
            </w:r>
          </w:hyperlink>
        </w:p>
        <w:p w14:paraId="245F230A" w14:textId="19148366" w:rsidR="008C08D4" w:rsidRDefault="008C08D4">
          <w:pPr>
            <w:pStyle w:val="TOC1"/>
            <w:tabs>
              <w:tab w:val="right" w:leader="dot" w:pos="9016"/>
            </w:tabs>
            <w:rPr>
              <w:noProof/>
            </w:rPr>
          </w:pPr>
          <w:hyperlink w:anchor="_Toc225889373" w:history="1">
            <w:r w:rsidRPr="001B6467">
              <w:rPr>
                <w:rStyle w:val="Hyperlink"/>
                <w:noProof/>
              </w:rPr>
              <w:t>11. Conclusions and Recommendations</w:t>
            </w:r>
            <w:r>
              <w:rPr>
                <w:noProof/>
                <w:webHidden/>
              </w:rPr>
              <w:tab/>
            </w:r>
            <w:r>
              <w:rPr>
                <w:noProof/>
                <w:webHidden/>
              </w:rPr>
              <w:fldChar w:fldCharType="begin"/>
            </w:r>
            <w:r>
              <w:rPr>
                <w:noProof/>
                <w:webHidden/>
              </w:rPr>
              <w:instrText xml:space="preserve"> PAGEREF _Toc225889373 \h </w:instrText>
            </w:r>
            <w:r>
              <w:rPr>
                <w:noProof/>
                <w:webHidden/>
              </w:rPr>
            </w:r>
            <w:r>
              <w:rPr>
                <w:noProof/>
                <w:webHidden/>
              </w:rPr>
              <w:fldChar w:fldCharType="separate"/>
            </w:r>
            <w:r>
              <w:rPr>
                <w:noProof/>
                <w:webHidden/>
              </w:rPr>
              <w:t>10</w:t>
            </w:r>
            <w:r>
              <w:rPr>
                <w:noProof/>
                <w:webHidden/>
              </w:rPr>
              <w:fldChar w:fldCharType="end"/>
            </w:r>
          </w:hyperlink>
        </w:p>
        <w:p w14:paraId="70D008FA" w14:textId="3176B832" w:rsidR="008C08D4" w:rsidRDefault="008C08D4">
          <w:pPr>
            <w:pStyle w:val="TOC1"/>
            <w:tabs>
              <w:tab w:val="right" w:leader="dot" w:pos="9016"/>
            </w:tabs>
            <w:rPr>
              <w:noProof/>
            </w:rPr>
          </w:pPr>
          <w:hyperlink w:anchor="_Toc225889374" w:history="1">
            <w:r w:rsidRPr="001B6467">
              <w:rPr>
                <w:rStyle w:val="Hyperlink"/>
                <w:noProof/>
              </w:rPr>
              <w:t>12. What to Do Next - Timeframe for Stage Activities</w:t>
            </w:r>
            <w:r>
              <w:rPr>
                <w:noProof/>
                <w:webHidden/>
              </w:rPr>
              <w:tab/>
            </w:r>
            <w:r>
              <w:rPr>
                <w:noProof/>
                <w:webHidden/>
              </w:rPr>
              <w:fldChar w:fldCharType="begin"/>
            </w:r>
            <w:r>
              <w:rPr>
                <w:noProof/>
                <w:webHidden/>
              </w:rPr>
              <w:instrText xml:space="preserve"> PAGEREF _Toc225889374 \h </w:instrText>
            </w:r>
            <w:r>
              <w:rPr>
                <w:noProof/>
                <w:webHidden/>
              </w:rPr>
            </w:r>
            <w:r>
              <w:rPr>
                <w:noProof/>
                <w:webHidden/>
              </w:rPr>
              <w:fldChar w:fldCharType="separate"/>
            </w:r>
            <w:r>
              <w:rPr>
                <w:noProof/>
                <w:webHidden/>
              </w:rPr>
              <w:t>11</w:t>
            </w:r>
            <w:r>
              <w:rPr>
                <w:noProof/>
                <w:webHidden/>
              </w:rPr>
              <w:fldChar w:fldCharType="end"/>
            </w:r>
          </w:hyperlink>
        </w:p>
        <w:p w14:paraId="77F5508F" w14:textId="39A97262" w:rsidR="008C08D4" w:rsidRDefault="008C08D4">
          <w:pPr>
            <w:pStyle w:val="TOC1"/>
            <w:tabs>
              <w:tab w:val="right" w:leader="dot" w:pos="9016"/>
            </w:tabs>
            <w:rPr>
              <w:noProof/>
            </w:rPr>
          </w:pPr>
          <w:hyperlink w:anchor="_Toc225889375" w:history="1">
            <w:r w:rsidRPr="001B6467">
              <w:rPr>
                <w:rStyle w:val="Hyperlink"/>
                <w:noProof/>
              </w:rPr>
              <w:t>13. References</w:t>
            </w:r>
            <w:r>
              <w:rPr>
                <w:noProof/>
                <w:webHidden/>
              </w:rPr>
              <w:tab/>
            </w:r>
            <w:r>
              <w:rPr>
                <w:noProof/>
                <w:webHidden/>
              </w:rPr>
              <w:fldChar w:fldCharType="begin"/>
            </w:r>
            <w:r>
              <w:rPr>
                <w:noProof/>
                <w:webHidden/>
              </w:rPr>
              <w:instrText xml:space="preserve"> PAGEREF _Toc225889375 \h </w:instrText>
            </w:r>
            <w:r>
              <w:rPr>
                <w:noProof/>
                <w:webHidden/>
              </w:rPr>
            </w:r>
            <w:r>
              <w:rPr>
                <w:noProof/>
                <w:webHidden/>
              </w:rPr>
              <w:fldChar w:fldCharType="separate"/>
            </w:r>
            <w:r>
              <w:rPr>
                <w:noProof/>
                <w:webHidden/>
              </w:rPr>
              <w:t>11</w:t>
            </w:r>
            <w:r>
              <w:rPr>
                <w:noProof/>
                <w:webHidden/>
              </w:rPr>
              <w:fldChar w:fldCharType="end"/>
            </w:r>
          </w:hyperlink>
        </w:p>
        <w:p w14:paraId="192073F7" w14:textId="7541E365" w:rsidR="008C08D4" w:rsidRDefault="008C08D4">
          <w:pPr>
            <w:pStyle w:val="TOC1"/>
            <w:tabs>
              <w:tab w:val="right" w:leader="dot" w:pos="9016"/>
            </w:tabs>
            <w:rPr>
              <w:noProof/>
            </w:rPr>
          </w:pPr>
          <w:hyperlink w:anchor="_Toc225889376" w:history="1">
            <w:r w:rsidRPr="001B6467">
              <w:rPr>
                <w:rStyle w:val="Hyperlink"/>
                <w:noProof/>
              </w:rPr>
              <w:t>Part 2</w:t>
            </w:r>
            <w:r>
              <w:rPr>
                <w:noProof/>
                <w:webHidden/>
              </w:rPr>
              <w:tab/>
            </w:r>
            <w:r>
              <w:rPr>
                <w:noProof/>
                <w:webHidden/>
              </w:rPr>
              <w:fldChar w:fldCharType="begin"/>
            </w:r>
            <w:r>
              <w:rPr>
                <w:noProof/>
                <w:webHidden/>
              </w:rPr>
              <w:instrText xml:space="preserve"> PAGEREF _Toc225889376 \h </w:instrText>
            </w:r>
            <w:r>
              <w:rPr>
                <w:noProof/>
                <w:webHidden/>
              </w:rPr>
            </w:r>
            <w:r>
              <w:rPr>
                <w:noProof/>
                <w:webHidden/>
              </w:rPr>
              <w:fldChar w:fldCharType="separate"/>
            </w:r>
            <w:r>
              <w:rPr>
                <w:noProof/>
                <w:webHidden/>
              </w:rPr>
              <w:t>13</w:t>
            </w:r>
            <w:r>
              <w:rPr>
                <w:noProof/>
                <w:webHidden/>
              </w:rPr>
              <w:fldChar w:fldCharType="end"/>
            </w:r>
          </w:hyperlink>
        </w:p>
        <w:p w14:paraId="0D0D8182" w14:textId="33A3397E" w:rsidR="008C08D4" w:rsidRDefault="008C08D4">
          <w:pPr>
            <w:pStyle w:val="TOC1"/>
            <w:tabs>
              <w:tab w:val="right" w:leader="dot" w:pos="9016"/>
            </w:tabs>
            <w:rPr>
              <w:noProof/>
            </w:rPr>
          </w:pPr>
          <w:hyperlink w:anchor="_Toc225889377" w:history="1">
            <w:r w:rsidRPr="001B6467">
              <w:rPr>
                <w:rStyle w:val="Hyperlink"/>
                <w:noProof/>
              </w:rPr>
              <w:t>1.0 Executive Summary</w:t>
            </w:r>
            <w:r>
              <w:rPr>
                <w:noProof/>
                <w:webHidden/>
              </w:rPr>
              <w:tab/>
            </w:r>
            <w:r>
              <w:rPr>
                <w:noProof/>
                <w:webHidden/>
              </w:rPr>
              <w:fldChar w:fldCharType="begin"/>
            </w:r>
            <w:r>
              <w:rPr>
                <w:noProof/>
                <w:webHidden/>
              </w:rPr>
              <w:instrText xml:space="preserve"> PAGEREF _Toc225889377 \h </w:instrText>
            </w:r>
            <w:r>
              <w:rPr>
                <w:noProof/>
                <w:webHidden/>
              </w:rPr>
            </w:r>
            <w:r>
              <w:rPr>
                <w:noProof/>
                <w:webHidden/>
              </w:rPr>
              <w:fldChar w:fldCharType="separate"/>
            </w:r>
            <w:r>
              <w:rPr>
                <w:noProof/>
                <w:webHidden/>
              </w:rPr>
              <w:t>14</w:t>
            </w:r>
            <w:r>
              <w:rPr>
                <w:noProof/>
                <w:webHidden/>
              </w:rPr>
              <w:fldChar w:fldCharType="end"/>
            </w:r>
          </w:hyperlink>
        </w:p>
        <w:p w14:paraId="5A2E033C" w14:textId="3B90AC67" w:rsidR="008C08D4" w:rsidRDefault="008C08D4">
          <w:pPr>
            <w:pStyle w:val="TOC2"/>
            <w:tabs>
              <w:tab w:val="right" w:leader="dot" w:pos="9016"/>
            </w:tabs>
            <w:rPr>
              <w:noProof/>
            </w:rPr>
          </w:pPr>
          <w:hyperlink w:anchor="_Toc225889378" w:history="1">
            <w:r w:rsidRPr="001B6467">
              <w:rPr>
                <w:rStyle w:val="Hyperlink"/>
                <w:noProof/>
              </w:rPr>
              <w:t>4.2 Suggested Tendering Choice: Restricted (Two-Stage) Tender</w:t>
            </w:r>
            <w:r>
              <w:rPr>
                <w:noProof/>
                <w:webHidden/>
              </w:rPr>
              <w:tab/>
            </w:r>
            <w:r>
              <w:rPr>
                <w:noProof/>
                <w:webHidden/>
              </w:rPr>
              <w:fldChar w:fldCharType="begin"/>
            </w:r>
            <w:r>
              <w:rPr>
                <w:noProof/>
                <w:webHidden/>
              </w:rPr>
              <w:instrText xml:space="preserve"> PAGEREF _Toc225889378 \h </w:instrText>
            </w:r>
            <w:r>
              <w:rPr>
                <w:noProof/>
                <w:webHidden/>
              </w:rPr>
            </w:r>
            <w:r>
              <w:rPr>
                <w:noProof/>
                <w:webHidden/>
              </w:rPr>
              <w:fldChar w:fldCharType="separate"/>
            </w:r>
            <w:r>
              <w:rPr>
                <w:noProof/>
                <w:webHidden/>
              </w:rPr>
              <w:t>15</w:t>
            </w:r>
            <w:r>
              <w:rPr>
                <w:noProof/>
                <w:webHidden/>
              </w:rPr>
              <w:fldChar w:fldCharType="end"/>
            </w:r>
          </w:hyperlink>
        </w:p>
        <w:p w14:paraId="323EF8AD" w14:textId="0CAF9EB5" w:rsidR="008C08D4" w:rsidRDefault="008C08D4">
          <w:pPr>
            <w:pStyle w:val="TOC1"/>
            <w:tabs>
              <w:tab w:val="right" w:leader="dot" w:pos="9016"/>
            </w:tabs>
            <w:rPr>
              <w:noProof/>
            </w:rPr>
          </w:pPr>
          <w:hyperlink w:anchor="_Toc225889379" w:history="1">
            <w:r w:rsidRPr="001B6467">
              <w:rPr>
                <w:rStyle w:val="Hyperlink"/>
                <w:noProof/>
              </w:rPr>
              <w:t>References</w:t>
            </w:r>
            <w:r>
              <w:rPr>
                <w:noProof/>
                <w:webHidden/>
              </w:rPr>
              <w:tab/>
            </w:r>
            <w:r>
              <w:rPr>
                <w:noProof/>
                <w:webHidden/>
              </w:rPr>
              <w:fldChar w:fldCharType="begin"/>
            </w:r>
            <w:r>
              <w:rPr>
                <w:noProof/>
                <w:webHidden/>
              </w:rPr>
              <w:instrText xml:space="preserve"> PAGEREF _Toc225889379 \h </w:instrText>
            </w:r>
            <w:r>
              <w:rPr>
                <w:noProof/>
                <w:webHidden/>
              </w:rPr>
            </w:r>
            <w:r>
              <w:rPr>
                <w:noProof/>
                <w:webHidden/>
              </w:rPr>
              <w:fldChar w:fldCharType="separate"/>
            </w:r>
            <w:r>
              <w:rPr>
                <w:noProof/>
                <w:webHidden/>
              </w:rPr>
              <w:t>16</w:t>
            </w:r>
            <w:r>
              <w:rPr>
                <w:noProof/>
                <w:webHidden/>
              </w:rPr>
              <w:fldChar w:fldCharType="end"/>
            </w:r>
          </w:hyperlink>
        </w:p>
        <w:p w14:paraId="591BDE8C" w14:textId="48683808" w:rsidR="008C08D4" w:rsidRDefault="008C08D4">
          <w:r>
            <w:rPr>
              <w:b/>
              <w:bCs/>
            </w:rPr>
            <w:fldChar w:fldCharType="end"/>
          </w:r>
        </w:p>
      </w:sdtContent>
    </w:sdt>
    <w:p w14:paraId="07C69F56" w14:textId="77777777" w:rsidR="00A17DD6" w:rsidRDefault="00A17DD6" w:rsidP="006659AA">
      <w:pPr>
        <w:spacing w:after="0"/>
        <w:rPr>
          <w:rFonts w:ascii="Arial" w:hAnsi="Arial" w:cs="Arial"/>
          <w:b/>
          <w:bCs/>
        </w:rPr>
      </w:pPr>
    </w:p>
    <w:p w14:paraId="39F303A4" w14:textId="5D8D10B4" w:rsidR="00F650EE" w:rsidRPr="00571E12" w:rsidRDefault="00F650EE" w:rsidP="008C08D4">
      <w:pPr>
        <w:pStyle w:val="Heading1"/>
      </w:pPr>
      <w:bookmarkStart w:id="0" w:name="_Toc225889335"/>
      <w:r w:rsidRPr="00571E12">
        <w:t>Part 1</w:t>
      </w:r>
      <w:bookmarkEnd w:id="0"/>
    </w:p>
    <w:p w14:paraId="006E51B6" w14:textId="77777777" w:rsidR="00F650EE" w:rsidRPr="00571E12" w:rsidRDefault="00F650EE" w:rsidP="006659AA">
      <w:pPr>
        <w:spacing w:after="0"/>
        <w:rPr>
          <w:rFonts w:ascii="Arial" w:hAnsi="Arial" w:cs="Arial"/>
        </w:rPr>
      </w:pPr>
    </w:p>
    <w:p w14:paraId="17D08251" w14:textId="21258B96" w:rsidR="006659AA" w:rsidRPr="00571E12" w:rsidRDefault="006659AA" w:rsidP="006659AA">
      <w:pPr>
        <w:spacing w:after="0"/>
        <w:rPr>
          <w:rFonts w:ascii="Arial" w:hAnsi="Arial" w:cs="Arial"/>
        </w:rPr>
      </w:pPr>
      <w:r w:rsidRPr="00571E12">
        <w:rPr>
          <w:rFonts w:ascii="Arial" w:hAnsi="Arial" w:cs="Arial"/>
        </w:rPr>
        <w:t xml:space="preserve">To: The Senior Management Team at UWTSD, </w:t>
      </w:r>
      <w:r w:rsidR="0098103A">
        <w:rPr>
          <w:rFonts w:ascii="Arial" w:hAnsi="Arial" w:cs="Arial"/>
        </w:rPr>
        <w:t>Dynevor</w:t>
      </w:r>
      <w:r w:rsidRPr="00571E12">
        <w:rPr>
          <w:rFonts w:ascii="Arial" w:hAnsi="Arial" w:cs="Arial"/>
        </w:rPr>
        <w:t xml:space="preserve"> Campus Property and Facilities Manager</w:t>
      </w:r>
    </w:p>
    <w:p w14:paraId="3524285B" w14:textId="77777777" w:rsidR="006659AA" w:rsidRPr="00571E12" w:rsidRDefault="006659AA" w:rsidP="006659AA">
      <w:pPr>
        <w:spacing w:after="0"/>
        <w:rPr>
          <w:rFonts w:ascii="Arial" w:hAnsi="Arial" w:cs="Arial"/>
        </w:rPr>
      </w:pPr>
      <w:r w:rsidRPr="00571E12">
        <w:rPr>
          <w:rFonts w:ascii="Arial" w:hAnsi="Arial" w:cs="Arial"/>
        </w:rPr>
        <w:t>Date: March 2026</w:t>
      </w:r>
    </w:p>
    <w:p w14:paraId="472CF71C" w14:textId="77777777" w:rsidR="006659AA" w:rsidRPr="00571E12" w:rsidRDefault="006659AA" w:rsidP="006659AA">
      <w:pPr>
        <w:spacing w:after="0"/>
        <w:rPr>
          <w:rFonts w:ascii="Arial" w:hAnsi="Arial" w:cs="Arial"/>
        </w:rPr>
      </w:pPr>
    </w:p>
    <w:p w14:paraId="2310D506" w14:textId="77777777" w:rsidR="006659AA" w:rsidRPr="00571E12" w:rsidRDefault="006659AA" w:rsidP="008C08D4">
      <w:pPr>
        <w:pStyle w:val="Heading1"/>
      </w:pPr>
      <w:bookmarkStart w:id="1" w:name="_Toc225889336"/>
      <w:r w:rsidRPr="00571E12">
        <w:t>Executive Summary</w:t>
      </w:r>
      <w:bookmarkEnd w:id="1"/>
    </w:p>
    <w:p w14:paraId="57C91794" w14:textId="2C701AE0" w:rsidR="006659AA" w:rsidRPr="00571E12" w:rsidRDefault="006659AA" w:rsidP="006659AA">
      <w:pPr>
        <w:spacing w:after="0"/>
        <w:rPr>
          <w:rFonts w:ascii="Arial" w:hAnsi="Arial" w:cs="Arial"/>
        </w:rPr>
      </w:pPr>
      <w:r w:rsidRPr="00571E12">
        <w:rPr>
          <w:rFonts w:ascii="Arial" w:hAnsi="Arial" w:cs="Arial"/>
        </w:rPr>
        <w:t xml:space="preserve">The proposed Construction Research Facility at SA1 is a landmark project for UWTSD and for Wales as a whole, since there is nothing like it here right now. The funding model, which relies on a group consisting of businesses in the same field, relies upon identifying the costs before any work begins. </w:t>
      </w:r>
      <w:r w:rsidR="00121522" w:rsidRPr="00571E12">
        <w:rPr>
          <w:rFonts w:ascii="Arial" w:hAnsi="Arial" w:cs="Arial"/>
        </w:rPr>
        <w:t>However,</w:t>
      </w:r>
      <w:r w:rsidRPr="00571E12">
        <w:rPr>
          <w:rFonts w:ascii="Arial" w:hAnsi="Arial" w:cs="Arial"/>
        </w:rPr>
        <w:t xml:space="preserve"> the reality is that this isn't a typical build. It is very risky to use traditional methods to price this due to the climate-controlled environments and the technical challenges of housing test rooms inside a main structure.</w:t>
      </w:r>
    </w:p>
    <w:p w14:paraId="2E3497BF" w14:textId="77777777" w:rsidR="00927913" w:rsidRPr="00571E12" w:rsidRDefault="00927913" w:rsidP="006659AA">
      <w:pPr>
        <w:spacing w:after="0"/>
        <w:rPr>
          <w:rFonts w:ascii="Arial" w:hAnsi="Arial" w:cs="Arial"/>
        </w:rPr>
      </w:pPr>
    </w:p>
    <w:p w14:paraId="589A5EC8" w14:textId="77777777" w:rsidR="006659AA" w:rsidRPr="00571E12" w:rsidRDefault="006659AA" w:rsidP="006659AA">
      <w:pPr>
        <w:spacing w:after="0"/>
        <w:rPr>
          <w:rFonts w:ascii="Arial" w:hAnsi="Arial" w:cs="Arial"/>
        </w:rPr>
      </w:pPr>
      <w:r w:rsidRPr="00571E12">
        <w:rPr>
          <w:rFonts w:ascii="Arial" w:hAnsi="Arial" w:cs="Arial"/>
        </w:rPr>
        <w:t xml:space="preserve">I recommend applying the NEC4 Engineering and Construction Contract Option C (Target Contract with Activity Schedule) to do a Two-Stage Design and Build. This </w:t>
      </w:r>
      <w:r w:rsidRPr="00571E12">
        <w:rPr>
          <w:rFonts w:ascii="Arial" w:hAnsi="Arial" w:cs="Arial"/>
        </w:rPr>
        <w:lastRenderedPageBreak/>
        <w:t>path involves a contractor to participate in the design process early on, which helps us lower the risk of the challenging Mechanical and Electrical (M&amp;E) parts and ultimately come up with a target cost that funders can agree on with confidence. I think the project will cost between £7.5 million and £9.5 million based on benchmarks and basic costings. The final cost will depend on the ground conditions and the design specifics.</w:t>
      </w:r>
    </w:p>
    <w:p w14:paraId="2BC06790" w14:textId="77777777" w:rsidR="00677C84" w:rsidRPr="00571E12" w:rsidRDefault="00677C84" w:rsidP="006659AA">
      <w:pPr>
        <w:spacing w:after="0"/>
        <w:rPr>
          <w:rFonts w:ascii="Arial" w:hAnsi="Arial" w:cs="Arial"/>
        </w:rPr>
      </w:pPr>
    </w:p>
    <w:p w14:paraId="35330C94" w14:textId="77777777" w:rsidR="006659AA" w:rsidRPr="00571E12" w:rsidRDefault="006659AA" w:rsidP="006659AA">
      <w:pPr>
        <w:spacing w:after="0"/>
        <w:rPr>
          <w:rFonts w:ascii="Arial" w:hAnsi="Arial" w:cs="Arial"/>
        </w:rPr>
      </w:pPr>
      <w:r w:rsidRPr="00571E12">
        <w:rPr>
          <w:rFonts w:ascii="Arial" w:hAnsi="Arial" w:cs="Arial"/>
        </w:rPr>
        <w:t>This report explains why the proposal was made and gives a practical, legal way to tender and deliver that follows Welsh procurement policy and the Well-being of Future Generations (Wales) Act 2015.</w:t>
      </w:r>
    </w:p>
    <w:p w14:paraId="6105333B" w14:textId="77777777" w:rsidR="00927913" w:rsidRPr="00571E12" w:rsidRDefault="00927913" w:rsidP="006659AA">
      <w:pPr>
        <w:spacing w:after="0"/>
        <w:rPr>
          <w:rFonts w:ascii="Arial" w:hAnsi="Arial" w:cs="Arial"/>
        </w:rPr>
      </w:pPr>
    </w:p>
    <w:p w14:paraId="02764F27" w14:textId="77777777" w:rsidR="006659AA" w:rsidRPr="00571E12" w:rsidRDefault="006659AA" w:rsidP="008C08D4">
      <w:pPr>
        <w:pStyle w:val="Heading1"/>
      </w:pPr>
      <w:bookmarkStart w:id="2" w:name="_Toc225889337"/>
      <w:r w:rsidRPr="00571E12">
        <w:t>1. Introduction</w:t>
      </w:r>
      <w:bookmarkEnd w:id="2"/>
    </w:p>
    <w:p w14:paraId="0FC7464A" w14:textId="77777777" w:rsidR="006659AA" w:rsidRPr="00571E12" w:rsidRDefault="006659AA" w:rsidP="008C08D4">
      <w:pPr>
        <w:pStyle w:val="Heading2"/>
      </w:pPr>
      <w:bookmarkStart w:id="3" w:name="_Toc225889338"/>
      <w:r w:rsidRPr="00571E12">
        <w:t>1.1 Goal</w:t>
      </w:r>
      <w:bookmarkEnd w:id="3"/>
    </w:p>
    <w:p w14:paraId="6AE0446C" w14:textId="77777777" w:rsidR="006659AA" w:rsidRPr="00571E12" w:rsidRDefault="006659AA" w:rsidP="006659AA">
      <w:pPr>
        <w:spacing w:after="0"/>
        <w:rPr>
          <w:rFonts w:ascii="Arial" w:hAnsi="Arial" w:cs="Arial"/>
        </w:rPr>
      </w:pPr>
      <w:r w:rsidRPr="00571E12">
        <w:rPr>
          <w:rFonts w:ascii="Arial" w:hAnsi="Arial" w:cs="Arial"/>
        </w:rPr>
        <w:t>There is requirement for me to help you figure out the best way to purchase items, the most effective way to bid on things, and the best contract for the new teaching and research facility at SA1. This is an analysis of the project's particular requirements, a critical comparison of the available options against established frameworks like the RIBA Plan of Work 2020 and the CIOB Code of Practice, and a proposal for what I think is the best balance of cost certainty and technical delivery.</w:t>
      </w:r>
    </w:p>
    <w:p w14:paraId="3AA46AFB" w14:textId="77777777" w:rsidR="00927913" w:rsidRPr="00571E12" w:rsidRDefault="00927913" w:rsidP="006659AA">
      <w:pPr>
        <w:spacing w:after="0"/>
        <w:rPr>
          <w:rFonts w:ascii="Arial" w:hAnsi="Arial" w:cs="Arial"/>
        </w:rPr>
      </w:pPr>
    </w:p>
    <w:p w14:paraId="38ADD547" w14:textId="77777777" w:rsidR="006659AA" w:rsidRPr="00571E12" w:rsidRDefault="006659AA" w:rsidP="008C08D4">
      <w:pPr>
        <w:pStyle w:val="Heading2"/>
      </w:pPr>
      <w:bookmarkStart w:id="4" w:name="_Toc225889339"/>
      <w:r w:rsidRPr="00571E12">
        <w:t>1.2 Project Overview</w:t>
      </w:r>
      <w:bookmarkEnd w:id="4"/>
    </w:p>
    <w:p w14:paraId="7FDBC9F3" w14:textId="77777777" w:rsidR="006659AA" w:rsidRPr="00571E12" w:rsidRDefault="006659AA" w:rsidP="006659AA">
      <w:pPr>
        <w:spacing w:after="0"/>
        <w:rPr>
          <w:rFonts w:ascii="Arial" w:hAnsi="Arial" w:cs="Arial"/>
        </w:rPr>
      </w:pPr>
      <w:r w:rsidRPr="00571E12">
        <w:rPr>
          <w:rFonts w:ascii="Arial" w:hAnsi="Arial" w:cs="Arial"/>
        </w:rPr>
        <w:t>A collective of local construction companies came up with the idea for the project and asked the University to help finance for what would be Wales's first dedicated construction research facility. The site is new land that was bought next to the current SA1 building in Swansea. The facility itself is difficult to construct because it will have a climate-controlled area that can replicate UK weather for testing materials and building components. Two smaller test structures will be inside the main envelope, along with classrooms and a digital technology suite.</w:t>
      </w:r>
    </w:p>
    <w:p w14:paraId="2DDF6238" w14:textId="01B9F3C3" w:rsidR="006659AA" w:rsidRPr="00571E12" w:rsidRDefault="006659AA" w:rsidP="006659AA">
      <w:pPr>
        <w:spacing w:after="0"/>
        <w:rPr>
          <w:rFonts w:ascii="Arial" w:hAnsi="Arial" w:cs="Arial"/>
        </w:rPr>
      </w:pPr>
      <w:r w:rsidRPr="00571E12">
        <w:rPr>
          <w:rFonts w:ascii="Arial" w:hAnsi="Arial" w:cs="Arial"/>
        </w:rPr>
        <w:t xml:space="preserve">Similar facilities, like the University of Salford's Energy House 2.0 (University of Salford, 2025) and UCL's Cave laboratory (CIBSE, 2023), show that </w:t>
      </w:r>
      <w:r w:rsidR="00266132" w:rsidRPr="00571E12">
        <w:rPr>
          <w:rFonts w:ascii="Arial" w:hAnsi="Arial" w:cs="Arial"/>
        </w:rPr>
        <w:t xml:space="preserve">from what is </w:t>
      </w:r>
      <w:r w:rsidRPr="00571E12">
        <w:rPr>
          <w:rFonts w:ascii="Arial" w:hAnsi="Arial" w:cs="Arial"/>
        </w:rPr>
        <w:t xml:space="preserve">being </w:t>
      </w:r>
      <w:r w:rsidR="00121522" w:rsidRPr="00571E12">
        <w:rPr>
          <w:rFonts w:ascii="Arial" w:hAnsi="Arial" w:cs="Arial"/>
        </w:rPr>
        <w:t>proposed, is</w:t>
      </w:r>
      <w:r w:rsidRPr="00571E12">
        <w:rPr>
          <w:rFonts w:ascii="Arial" w:hAnsi="Arial" w:cs="Arial"/>
        </w:rPr>
        <w:t xml:space="preserve"> </w:t>
      </w:r>
      <w:r w:rsidR="00266132" w:rsidRPr="00571E12">
        <w:rPr>
          <w:rFonts w:ascii="Arial" w:hAnsi="Arial" w:cs="Arial"/>
        </w:rPr>
        <w:t>jointly</w:t>
      </w:r>
      <w:r w:rsidRPr="00571E12">
        <w:rPr>
          <w:rFonts w:ascii="Arial" w:hAnsi="Arial" w:cs="Arial"/>
        </w:rPr>
        <w:t xml:space="preserve"> </w:t>
      </w:r>
      <w:r w:rsidR="00266132" w:rsidRPr="00571E12">
        <w:rPr>
          <w:rFonts w:ascii="Arial" w:hAnsi="Arial" w:cs="Arial"/>
        </w:rPr>
        <w:t>achievable</w:t>
      </w:r>
      <w:r w:rsidRPr="00571E12">
        <w:rPr>
          <w:rFonts w:ascii="Arial" w:hAnsi="Arial" w:cs="Arial"/>
        </w:rPr>
        <w:t> </w:t>
      </w:r>
      <w:r w:rsidR="00266132" w:rsidRPr="00571E12">
        <w:rPr>
          <w:rFonts w:ascii="Arial" w:hAnsi="Arial" w:cs="Arial"/>
        </w:rPr>
        <w:t>but complicated to</w:t>
      </w:r>
      <w:r w:rsidRPr="00571E12">
        <w:rPr>
          <w:rFonts w:ascii="Arial" w:hAnsi="Arial" w:cs="Arial"/>
        </w:rPr>
        <w:t xml:space="preserve"> accomplish.</w:t>
      </w:r>
    </w:p>
    <w:p w14:paraId="65252EDB" w14:textId="77777777" w:rsidR="00927913" w:rsidRPr="00571E12" w:rsidRDefault="00927913" w:rsidP="006659AA">
      <w:pPr>
        <w:spacing w:after="0"/>
        <w:rPr>
          <w:rFonts w:ascii="Arial" w:hAnsi="Arial" w:cs="Arial"/>
        </w:rPr>
      </w:pPr>
    </w:p>
    <w:p w14:paraId="6DC7CA65" w14:textId="77777777" w:rsidR="006659AA" w:rsidRPr="00571E12" w:rsidRDefault="006659AA" w:rsidP="008C08D4">
      <w:pPr>
        <w:pStyle w:val="Heading2"/>
      </w:pPr>
      <w:bookmarkStart w:id="5" w:name="_Toc225889340"/>
      <w:r w:rsidRPr="00571E12">
        <w:t>1.3 Client Limitations</w:t>
      </w:r>
      <w:bookmarkEnd w:id="5"/>
    </w:p>
    <w:p w14:paraId="24AC6C8B" w14:textId="77777777" w:rsidR="006659AA" w:rsidRPr="00571E12" w:rsidRDefault="006659AA" w:rsidP="006659AA">
      <w:pPr>
        <w:spacing w:after="0"/>
        <w:rPr>
          <w:rFonts w:ascii="Arial" w:hAnsi="Arial" w:cs="Arial"/>
        </w:rPr>
      </w:pPr>
      <w:r w:rsidRPr="00571E12">
        <w:rPr>
          <w:rFonts w:ascii="Arial" w:hAnsi="Arial" w:cs="Arial"/>
        </w:rPr>
        <w:t>There are a few things I assume influence my analysis, and I think it's important to say them right away:</w:t>
      </w:r>
    </w:p>
    <w:p w14:paraId="4A310FC8" w14:textId="77777777" w:rsidR="001D7715" w:rsidRPr="00571E12" w:rsidRDefault="006659AA" w:rsidP="006659AA">
      <w:pPr>
        <w:pStyle w:val="ListParagraph"/>
        <w:numPr>
          <w:ilvl w:val="0"/>
          <w:numId w:val="1"/>
        </w:numPr>
        <w:spacing w:after="0"/>
        <w:rPr>
          <w:rFonts w:ascii="Arial" w:hAnsi="Arial" w:cs="Arial"/>
        </w:rPr>
      </w:pPr>
      <w:r w:rsidRPr="00571E12">
        <w:rPr>
          <w:rFonts w:ascii="Arial" w:hAnsi="Arial" w:cs="Arial"/>
        </w:rPr>
        <w:t>Funding Model: The business partners in the industry need to see a clear business case with proof of cost certainty before they agree to work together. This is not up for discussion.</w:t>
      </w:r>
    </w:p>
    <w:p w14:paraId="21AA47FF" w14:textId="77777777" w:rsidR="001D7715" w:rsidRPr="00571E12" w:rsidRDefault="006659AA" w:rsidP="006659AA">
      <w:pPr>
        <w:pStyle w:val="ListParagraph"/>
        <w:numPr>
          <w:ilvl w:val="0"/>
          <w:numId w:val="1"/>
        </w:numPr>
        <w:spacing w:after="0"/>
        <w:rPr>
          <w:rFonts w:ascii="Arial" w:hAnsi="Arial" w:cs="Arial"/>
        </w:rPr>
      </w:pPr>
      <w:r w:rsidRPr="00571E12">
        <w:rPr>
          <w:rFonts w:ascii="Arial" w:hAnsi="Arial" w:cs="Arial"/>
        </w:rPr>
        <w:lastRenderedPageBreak/>
        <w:t>Client Experience: UWTSD has never done anything like this before in terms of technology. That lack of experience is important when we think about risk.</w:t>
      </w:r>
    </w:p>
    <w:p w14:paraId="30852563" w14:textId="77777777" w:rsidR="001D7715" w:rsidRPr="00571E12" w:rsidRDefault="006659AA" w:rsidP="006659AA">
      <w:pPr>
        <w:pStyle w:val="ListParagraph"/>
        <w:numPr>
          <w:ilvl w:val="0"/>
          <w:numId w:val="1"/>
        </w:numPr>
        <w:spacing w:after="0"/>
        <w:rPr>
          <w:rFonts w:ascii="Arial" w:hAnsi="Arial" w:cs="Arial"/>
        </w:rPr>
      </w:pPr>
      <w:r w:rsidRPr="00571E12">
        <w:rPr>
          <w:rFonts w:ascii="Arial" w:hAnsi="Arial" w:cs="Arial"/>
        </w:rPr>
        <w:t>Dual Function: The building needs to be able to be used for both serious research and teaching. Those two needs don't always fit alongside one another perfectly.</w:t>
      </w:r>
    </w:p>
    <w:p w14:paraId="5C82928F" w14:textId="77777777" w:rsidR="001D7715" w:rsidRPr="00571E12" w:rsidRDefault="006659AA" w:rsidP="006659AA">
      <w:pPr>
        <w:pStyle w:val="ListParagraph"/>
        <w:numPr>
          <w:ilvl w:val="0"/>
          <w:numId w:val="1"/>
        </w:numPr>
        <w:spacing w:after="0"/>
        <w:rPr>
          <w:rFonts w:ascii="Arial" w:hAnsi="Arial" w:cs="Arial"/>
        </w:rPr>
      </w:pPr>
      <w:r w:rsidRPr="00571E12">
        <w:rPr>
          <w:rFonts w:ascii="Arial" w:hAnsi="Arial" w:cs="Arial"/>
        </w:rPr>
        <w:t>Site Context: SA1 is a waterfront area that has been reconstructed, but we don't have any site investigation data yet. Because of where it is, I'm assuming that the brownfield conditions are normal. In Stage 1, it will be important to do a full ground investigation that follows Part 2A of the Environmental Protection Act 1990 (UK Legislation, 1990).</w:t>
      </w:r>
    </w:p>
    <w:p w14:paraId="1EBFE728" w14:textId="491C44A7" w:rsidR="006659AA" w:rsidRPr="00571E12" w:rsidRDefault="006659AA" w:rsidP="006659AA">
      <w:pPr>
        <w:pStyle w:val="ListParagraph"/>
        <w:numPr>
          <w:ilvl w:val="0"/>
          <w:numId w:val="1"/>
        </w:numPr>
        <w:spacing w:after="0"/>
        <w:rPr>
          <w:rFonts w:ascii="Arial" w:hAnsi="Arial" w:cs="Arial"/>
        </w:rPr>
      </w:pPr>
      <w:r w:rsidRPr="00571E12">
        <w:rPr>
          <w:rFonts w:ascii="Arial" w:hAnsi="Arial" w:cs="Arial"/>
        </w:rPr>
        <w:t>Industry Consortium: I assume that the group of local construction companies operates together as a formal consortium with one point of contact for all financial matters. That makes the engagement easier.</w:t>
      </w:r>
    </w:p>
    <w:p w14:paraId="7248097A" w14:textId="77777777" w:rsidR="00266132" w:rsidRPr="00571E12" w:rsidRDefault="00266132" w:rsidP="006659AA">
      <w:pPr>
        <w:spacing w:after="0"/>
        <w:rPr>
          <w:rFonts w:ascii="Arial" w:hAnsi="Arial" w:cs="Arial"/>
        </w:rPr>
      </w:pPr>
    </w:p>
    <w:p w14:paraId="4313A639" w14:textId="77777777" w:rsidR="006659AA" w:rsidRPr="00571E12" w:rsidRDefault="006659AA" w:rsidP="008C08D4">
      <w:pPr>
        <w:pStyle w:val="Heading1"/>
      </w:pPr>
      <w:bookmarkStart w:id="6" w:name="_Toc225889341"/>
      <w:r w:rsidRPr="00571E12">
        <w:t>2. Understanding Project Demands</w:t>
      </w:r>
      <w:bookmarkEnd w:id="6"/>
    </w:p>
    <w:p w14:paraId="63DCB77D" w14:textId="77777777" w:rsidR="006659AA" w:rsidRPr="00571E12" w:rsidRDefault="006659AA" w:rsidP="008C08D4">
      <w:pPr>
        <w:pStyle w:val="Heading2"/>
      </w:pPr>
      <w:bookmarkStart w:id="7" w:name="_Toc225889342"/>
      <w:r w:rsidRPr="00571E12">
        <w:t>2.1 What Makes This Hard</w:t>
      </w:r>
      <w:bookmarkEnd w:id="7"/>
    </w:p>
    <w:p w14:paraId="25782DFF" w14:textId="03D65FCA" w:rsidR="006659AA" w:rsidRPr="00571E12" w:rsidRDefault="006659AA" w:rsidP="006659AA">
      <w:pPr>
        <w:spacing w:after="0"/>
        <w:rPr>
          <w:rFonts w:ascii="Arial" w:hAnsi="Arial" w:cs="Arial"/>
        </w:rPr>
      </w:pPr>
      <w:r w:rsidRPr="00571E12">
        <w:rPr>
          <w:rFonts w:ascii="Arial" w:hAnsi="Arial" w:cs="Arial"/>
        </w:rPr>
        <w:t xml:space="preserve">The </w:t>
      </w:r>
      <w:r w:rsidR="00266132" w:rsidRPr="00571E12">
        <w:rPr>
          <w:rFonts w:ascii="Arial" w:hAnsi="Arial" w:cs="Arial"/>
        </w:rPr>
        <w:t>most obvious place to start is the climate-controlled space</w:t>
      </w:r>
      <w:r w:rsidRPr="00571E12">
        <w:rPr>
          <w:rFonts w:ascii="Arial" w:hAnsi="Arial" w:cs="Arial"/>
        </w:rPr>
        <w:t>. M&amp;E integration needs to be much more advanced than what is usually found in a teaching building</w:t>
      </w:r>
      <w:r w:rsidR="00266132" w:rsidRPr="00571E12">
        <w:rPr>
          <w:rFonts w:ascii="Arial" w:hAnsi="Arial" w:cs="Arial"/>
        </w:rPr>
        <w:t xml:space="preserve">, in order to get precise control over temperature, humidity, and </w:t>
      </w:r>
      <w:r w:rsidR="001D7715" w:rsidRPr="00571E12">
        <w:rPr>
          <w:rFonts w:ascii="Arial" w:hAnsi="Arial" w:cs="Arial"/>
        </w:rPr>
        <w:t>airflow.</w:t>
      </w:r>
      <w:r w:rsidRPr="00571E12">
        <w:rPr>
          <w:rFonts w:ascii="Arial" w:hAnsi="Arial" w:cs="Arial"/>
        </w:rPr>
        <w:t xml:space="preserve"> Building services are not an extra, as CIBSE (2012) says; they are an important part of performance. The Institute of Refrigeration (IOR, 2023) has also stressed the need for sustainable cooling and waste heat recovery. Th</w:t>
      </w:r>
      <w:r w:rsidR="00266132" w:rsidRPr="00571E12">
        <w:rPr>
          <w:rFonts w:ascii="Arial" w:hAnsi="Arial" w:cs="Arial"/>
        </w:rPr>
        <w:t xml:space="preserve">e </w:t>
      </w:r>
      <w:r w:rsidRPr="00571E12">
        <w:rPr>
          <w:rFonts w:ascii="Arial" w:hAnsi="Arial" w:cs="Arial"/>
        </w:rPr>
        <w:t>M&amp;E design needs to be established early on.</w:t>
      </w:r>
    </w:p>
    <w:p w14:paraId="5353CB52" w14:textId="77777777" w:rsidR="00266132" w:rsidRPr="00571E12" w:rsidRDefault="00266132" w:rsidP="006659AA">
      <w:pPr>
        <w:spacing w:after="0"/>
        <w:rPr>
          <w:rFonts w:ascii="Arial" w:hAnsi="Arial" w:cs="Arial"/>
        </w:rPr>
      </w:pPr>
    </w:p>
    <w:p w14:paraId="0E896595" w14:textId="77777777" w:rsidR="006659AA" w:rsidRPr="00571E12" w:rsidRDefault="006659AA" w:rsidP="006659AA">
      <w:pPr>
        <w:spacing w:after="0"/>
        <w:rPr>
          <w:rFonts w:ascii="Arial" w:hAnsi="Arial" w:cs="Arial"/>
        </w:rPr>
      </w:pPr>
      <w:r w:rsidRPr="00571E12">
        <w:rPr>
          <w:rFonts w:ascii="Arial" w:hAnsi="Arial" w:cs="Arial"/>
        </w:rPr>
        <w:t>The two test chambers inside the main envelope add another layer. These are basically buildings inside of buildings, and you'll need to think carefully about how the internal structures, access routes, and instruments will work together. The UCL Cave lab (CIBSE, 2023) shows how these types of setups can work, but it also shows how easy it is for them to go wrong if they aren't set up correctly from the start.</w:t>
      </w:r>
    </w:p>
    <w:p w14:paraId="399EA839" w14:textId="77777777" w:rsidR="00266132" w:rsidRPr="00571E12" w:rsidRDefault="00266132" w:rsidP="006659AA">
      <w:pPr>
        <w:spacing w:after="0"/>
        <w:rPr>
          <w:rFonts w:ascii="Arial" w:hAnsi="Arial" w:cs="Arial"/>
        </w:rPr>
      </w:pPr>
    </w:p>
    <w:p w14:paraId="480AC5B8" w14:textId="77777777" w:rsidR="006659AA" w:rsidRPr="00571E12" w:rsidRDefault="006659AA" w:rsidP="008C08D4">
      <w:pPr>
        <w:pStyle w:val="Heading2"/>
      </w:pPr>
      <w:bookmarkStart w:id="8" w:name="_Toc225889343"/>
      <w:r w:rsidRPr="00571E12">
        <w:t>2.2 The Challenge of Cost Certainty</w:t>
      </w:r>
      <w:bookmarkEnd w:id="8"/>
    </w:p>
    <w:p w14:paraId="604FED59" w14:textId="77777777" w:rsidR="006659AA" w:rsidRPr="00571E12" w:rsidRDefault="006659AA" w:rsidP="006659AA">
      <w:pPr>
        <w:spacing w:after="0"/>
        <w:rPr>
          <w:rFonts w:ascii="Arial" w:hAnsi="Arial" w:cs="Arial"/>
        </w:rPr>
      </w:pPr>
      <w:r w:rsidRPr="00571E12">
        <w:rPr>
          <w:rFonts w:ascii="Arial" w:hAnsi="Arial" w:cs="Arial"/>
        </w:rPr>
        <w:t>The way the money is set up creates a tension that is worth naming. Funders want a set price, on one hand. On the other hand, setting the price of a complex one-time building without asking the contractor is risky. If we go to tender with an incomplete scope, contractors will either increase their bids to cover unknowns or bid low and make up for it later with claims. Neither outcome is favourable. So, the decision to buy is about finding a way to know the amount something will cost without having to set a price too early (CIOB, 2022).</w:t>
      </w:r>
    </w:p>
    <w:p w14:paraId="27FFD2E0" w14:textId="77777777" w:rsidR="00AE7819" w:rsidRPr="00571E12" w:rsidRDefault="00AE7819" w:rsidP="006659AA">
      <w:pPr>
        <w:spacing w:after="0"/>
        <w:rPr>
          <w:rFonts w:ascii="Arial" w:hAnsi="Arial" w:cs="Arial"/>
        </w:rPr>
      </w:pPr>
    </w:p>
    <w:p w14:paraId="75515070" w14:textId="77777777" w:rsidR="006659AA" w:rsidRPr="00571E12" w:rsidRDefault="006659AA" w:rsidP="008C08D4">
      <w:pPr>
        <w:pStyle w:val="Heading2"/>
      </w:pPr>
      <w:bookmarkStart w:id="9" w:name="_Toc225889344"/>
      <w:r w:rsidRPr="00571E12">
        <w:lastRenderedPageBreak/>
        <w:t>2.3 Who We Need to Consider</w:t>
      </w:r>
      <w:bookmarkEnd w:id="9"/>
    </w:p>
    <w:p w14:paraId="4B87C21C" w14:textId="12842B39" w:rsidR="006659AA" w:rsidRPr="00571E12" w:rsidRDefault="006659AA" w:rsidP="006659AA">
      <w:pPr>
        <w:spacing w:after="0"/>
        <w:rPr>
          <w:rFonts w:ascii="Arial" w:hAnsi="Arial" w:cs="Arial"/>
        </w:rPr>
      </w:pPr>
      <w:r w:rsidRPr="00571E12">
        <w:rPr>
          <w:rFonts w:ascii="Arial" w:hAnsi="Arial" w:cs="Arial"/>
        </w:rPr>
        <w:t xml:space="preserve">There are more stakeholders than just the obvious ones. Industry funders need to know how much things cost. Academics require reliability. Students need places that </w:t>
      </w:r>
      <w:r w:rsidR="00AE7819" w:rsidRPr="00571E12">
        <w:rPr>
          <w:rFonts w:ascii="Arial" w:hAnsi="Arial" w:cs="Arial"/>
        </w:rPr>
        <w:t>have a ‘safe’ feel</w:t>
      </w:r>
      <w:r w:rsidRPr="00571E12">
        <w:rPr>
          <w:rFonts w:ascii="Arial" w:hAnsi="Arial" w:cs="Arial"/>
        </w:rPr>
        <w:t xml:space="preserve"> and </w:t>
      </w:r>
      <w:r w:rsidR="00AE7819" w:rsidRPr="00571E12">
        <w:rPr>
          <w:rFonts w:ascii="Arial" w:hAnsi="Arial" w:cs="Arial"/>
        </w:rPr>
        <w:t xml:space="preserve">are </w:t>
      </w:r>
      <w:r w:rsidR="00121522" w:rsidRPr="00571E12">
        <w:rPr>
          <w:rFonts w:ascii="Arial" w:hAnsi="Arial" w:cs="Arial"/>
        </w:rPr>
        <w:t>easily</w:t>
      </w:r>
      <w:r w:rsidR="00AE7819" w:rsidRPr="00571E12">
        <w:rPr>
          <w:rFonts w:ascii="Arial" w:hAnsi="Arial" w:cs="Arial"/>
        </w:rPr>
        <w:t xml:space="preserve"> </w:t>
      </w:r>
      <w:r w:rsidR="001D7715" w:rsidRPr="00571E12">
        <w:rPr>
          <w:rFonts w:ascii="Arial" w:hAnsi="Arial" w:cs="Arial"/>
        </w:rPr>
        <w:t>accessible</w:t>
      </w:r>
      <w:r w:rsidRPr="00571E12">
        <w:rPr>
          <w:rFonts w:ascii="Arial" w:hAnsi="Arial" w:cs="Arial"/>
        </w:rPr>
        <w:t>. The facilities team needs systems that are easy to keep up. The Welsh Government is highly engaged in fresh concepts in construction. National Grid and Welsh Water are the utility providers, and they will have a big say in whether the facility can work as planned. Their connection timelines and capacity limits need to be taken into account early on.</w:t>
      </w:r>
    </w:p>
    <w:p w14:paraId="50BD078B" w14:textId="77777777" w:rsidR="00AE7819" w:rsidRPr="00571E12" w:rsidRDefault="00AE7819" w:rsidP="006659AA">
      <w:pPr>
        <w:spacing w:after="0"/>
        <w:rPr>
          <w:rFonts w:ascii="Arial" w:hAnsi="Arial" w:cs="Arial"/>
        </w:rPr>
      </w:pPr>
    </w:p>
    <w:p w14:paraId="322E9BE4" w14:textId="60A051B8" w:rsidR="006659AA" w:rsidRPr="00571E12" w:rsidRDefault="006659AA" w:rsidP="008C08D4">
      <w:pPr>
        <w:pStyle w:val="Heading1"/>
      </w:pPr>
      <w:bookmarkStart w:id="10" w:name="_Toc225889345"/>
      <w:r w:rsidRPr="00571E12">
        <w:t>3. Policy and Regulatory Context in Wales</w:t>
      </w:r>
      <w:bookmarkEnd w:id="10"/>
    </w:p>
    <w:p w14:paraId="411F4D00" w14:textId="77777777" w:rsidR="006659AA" w:rsidRPr="00571E12" w:rsidRDefault="006659AA" w:rsidP="008C08D4">
      <w:pPr>
        <w:pStyle w:val="Heading2"/>
      </w:pPr>
      <w:bookmarkStart w:id="11" w:name="_Toc225889346"/>
      <w:r w:rsidRPr="00571E12">
        <w:t>3.1 The Well-being of Future Generations (Wales) Act 2015</w:t>
      </w:r>
      <w:bookmarkEnd w:id="11"/>
    </w:p>
    <w:p w14:paraId="68D9C44D" w14:textId="77777777" w:rsidR="006659AA" w:rsidRPr="00571E12" w:rsidRDefault="006659AA" w:rsidP="006659AA">
      <w:pPr>
        <w:spacing w:after="0"/>
        <w:rPr>
          <w:rFonts w:ascii="Arial" w:hAnsi="Arial" w:cs="Arial"/>
        </w:rPr>
      </w:pPr>
      <w:r w:rsidRPr="00571E12">
        <w:rPr>
          <w:rFonts w:ascii="Arial" w:hAnsi="Arial" w:cs="Arial"/>
        </w:rPr>
        <w:t>The Act isn't just something we have to do; it should change the way we think about value. This facility helps Wales thrive and stay strong through encouraging new ways to build things. RICS (2022) says that whole-life value is more important than the lowest capital cost, and that makes sense here. It would be hard to defend a procurement decision that was based only on the upfront price against the purposes of the Act.</w:t>
      </w:r>
    </w:p>
    <w:p w14:paraId="0C4F4351" w14:textId="77777777" w:rsidR="001C499C" w:rsidRPr="00571E12" w:rsidRDefault="001C499C" w:rsidP="006659AA">
      <w:pPr>
        <w:spacing w:after="0"/>
        <w:rPr>
          <w:rFonts w:ascii="Arial" w:hAnsi="Arial" w:cs="Arial"/>
        </w:rPr>
      </w:pPr>
    </w:p>
    <w:p w14:paraId="054CACDF" w14:textId="77777777" w:rsidR="006659AA" w:rsidRPr="00571E12" w:rsidRDefault="006659AA" w:rsidP="008C08D4">
      <w:pPr>
        <w:pStyle w:val="Heading2"/>
      </w:pPr>
      <w:bookmarkStart w:id="12" w:name="_Toc225889347"/>
      <w:r w:rsidRPr="00571E12">
        <w:t>3.2 The Social Partnership and Public Procurement (Wales) Act 2023</w:t>
      </w:r>
      <w:bookmarkEnd w:id="12"/>
    </w:p>
    <w:p w14:paraId="699093E4" w14:textId="77777777" w:rsidR="006659AA" w:rsidRPr="00571E12" w:rsidRDefault="006659AA" w:rsidP="006659AA">
      <w:pPr>
        <w:spacing w:after="0"/>
        <w:rPr>
          <w:rFonts w:ascii="Arial" w:hAnsi="Arial" w:cs="Arial"/>
        </w:rPr>
      </w:pPr>
      <w:r w:rsidRPr="00571E12">
        <w:rPr>
          <w:rFonts w:ascii="Arial" w:hAnsi="Arial" w:cs="Arial"/>
        </w:rPr>
        <w:t>This Act isn't directly applicable to universities, but the Welsh Government expects them to follow it as a matter of good practice (Welsh Government, 2024). That means that bidders will need to show how they will provide benefits to the community, pay their suppliers on time, work with small and medium-sized businesses, and support fair work practices (UK Legislation, 2023). I have included this in the later evaluation criteria in the report.</w:t>
      </w:r>
    </w:p>
    <w:p w14:paraId="50EAAEB9" w14:textId="77777777" w:rsidR="001C499C" w:rsidRPr="00571E12" w:rsidRDefault="001C499C" w:rsidP="006659AA">
      <w:pPr>
        <w:spacing w:after="0"/>
        <w:rPr>
          <w:rFonts w:ascii="Arial" w:hAnsi="Arial" w:cs="Arial"/>
        </w:rPr>
      </w:pPr>
    </w:p>
    <w:p w14:paraId="6A868A76" w14:textId="77777777" w:rsidR="006659AA" w:rsidRPr="00571E12" w:rsidRDefault="006659AA" w:rsidP="008C08D4">
      <w:pPr>
        <w:pStyle w:val="Heading2"/>
      </w:pPr>
      <w:bookmarkStart w:id="13" w:name="_Toc225889348"/>
      <w:r w:rsidRPr="00571E12">
        <w:t>3.3 Building Regulations and CDM 2015</w:t>
      </w:r>
      <w:bookmarkEnd w:id="13"/>
    </w:p>
    <w:p w14:paraId="467ABBA4" w14:textId="77777777" w:rsidR="006659AA" w:rsidRPr="00571E12" w:rsidRDefault="006659AA" w:rsidP="006659AA">
      <w:pPr>
        <w:spacing w:after="0"/>
        <w:rPr>
          <w:rFonts w:ascii="Arial" w:hAnsi="Arial" w:cs="Arial"/>
        </w:rPr>
      </w:pPr>
      <w:r w:rsidRPr="00571E12">
        <w:rPr>
          <w:rFonts w:ascii="Arial" w:hAnsi="Arial" w:cs="Arial"/>
        </w:rPr>
        <w:t>The building envelope's thermal performance will need to be diligently looked at because Part L of the Welsh Building Regulations (Conservation of Fuel and Power) will apply (Welsh Government, 2014). The Construction (Design and Management) Regulations 2015 are also important, especially the rule that says you have to hire a main designer and main contractor early (HSE, 2015). That early appointment fits in well with the Two-Stage approach I am recommending.</w:t>
      </w:r>
    </w:p>
    <w:p w14:paraId="1E3C41AB" w14:textId="77777777" w:rsidR="001C499C" w:rsidRPr="00571E12" w:rsidRDefault="001C499C" w:rsidP="006659AA">
      <w:pPr>
        <w:spacing w:after="0"/>
        <w:rPr>
          <w:rFonts w:ascii="Arial" w:hAnsi="Arial" w:cs="Arial"/>
        </w:rPr>
      </w:pPr>
    </w:p>
    <w:p w14:paraId="6D7D5632" w14:textId="77777777" w:rsidR="006659AA" w:rsidRPr="00571E12" w:rsidRDefault="006659AA" w:rsidP="008C08D4">
      <w:pPr>
        <w:pStyle w:val="Heading2"/>
      </w:pPr>
      <w:bookmarkStart w:id="14" w:name="_Toc225889349"/>
      <w:r w:rsidRPr="00571E12">
        <w:lastRenderedPageBreak/>
        <w:t>3.4 Welsh Procurement Frameworks</w:t>
      </w:r>
      <w:bookmarkEnd w:id="14"/>
    </w:p>
    <w:p w14:paraId="7C60B146" w14:textId="77777777" w:rsidR="006659AA" w:rsidRPr="00571E12" w:rsidRDefault="006659AA" w:rsidP="006659AA">
      <w:pPr>
        <w:spacing w:after="0"/>
        <w:rPr>
          <w:rFonts w:ascii="Arial" w:hAnsi="Arial" w:cs="Arial"/>
        </w:rPr>
      </w:pPr>
      <w:r w:rsidRPr="00571E12">
        <w:rPr>
          <w:rFonts w:ascii="Arial" w:hAnsi="Arial" w:cs="Arial"/>
        </w:rPr>
        <w:t>You should think about frameworks like the Welsh Procurement Alliance (WPA). They give you access to suppliers who have already been approved and can speed up the buying process while still following Welsh Government policy (Welsh Procurement Alliance, 2025). We can look into this option along with a limited tender via Sell2Wales.</w:t>
      </w:r>
    </w:p>
    <w:p w14:paraId="62405D25" w14:textId="77777777" w:rsidR="001C499C" w:rsidRPr="00571E12" w:rsidRDefault="001C499C" w:rsidP="006659AA">
      <w:pPr>
        <w:spacing w:after="0"/>
        <w:rPr>
          <w:rFonts w:ascii="Arial" w:hAnsi="Arial" w:cs="Arial"/>
        </w:rPr>
      </w:pPr>
    </w:p>
    <w:p w14:paraId="247DC70A" w14:textId="77777777" w:rsidR="006659AA" w:rsidRPr="00571E12" w:rsidRDefault="006659AA" w:rsidP="008C08D4">
      <w:pPr>
        <w:pStyle w:val="Heading1"/>
      </w:pPr>
      <w:bookmarkStart w:id="15" w:name="_Toc225889350"/>
      <w:r w:rsidRPr="00571E12">
        <w:t>4. Evaluating the Procurement Options</w:t>
      </w:r>
      <w:bookmarkEnd w:id="15"/>
    </w:p>
    <w:p w14:paraId="084980CF" w14:textId="77777777" w:rsidR="006659AA" w:rsidRPr="00571E12" w:rsidRDefault="006659AA" w:rsidP="006659AA">
      <w:pPr>
        <w:spacing w:after="0"/>
        <w:rPr>
          <w:rFonts w:ascii="Arial" w:hAnsi="Arial" w:cs="Arial"/>
        </w:rPr>
      </w:pPr>
      <w:r w:rsidRPr="00571E12">
        <w:rPr>
          <w:rFonts w:ascii="Arial" w:hAnsi="Arial" w:cs="Arial"/>
        </w:rPr>
        <w:t>The CIOB Code of Practice (2022) suggests that procurement choice should reflect project complexity, client capability, risk allocation, and market conditions. Testing the options against those criteria is helpful.</w:t>
      </w:r>
    </w:p>
    <w:p w14:paraId="3D6B52FA" w14:textId="77777777" w:rsidR="001C499C" w:rsidRPr="00571E12" w:rsidRDefault="001C499C" w:rsidP="006659AA">
      <w:pPr>
        <w:spacing w:after="0"/>
        <w:rPr>
          <w:rFonts w:ascii="Arial" w:hAnsi="Arial" w:cs="Arial"/>
        </w:rPr>
      </w:pPr>
    </w:p>
    <w:p w14:paraId="06DF4531" w14:textId="77777777" w:rsidR="006659AA" w:rsidRPr="00571E12" w:rsidRDefault="006659AA" w:rsidP="008C08D4">
      <w:pPr>
        <w:pStyle w:val="Heading2"/>
      </w:pPr>
      <w:bookmarkStart w:id="16" w:name="_Toc225889351"/>
      <w:r w:rsidRPr="00571E12">
        <w:t>4.1 Traditional (Design-Bid-Build)</w:t>
      </w:r>
      <w:bookmarkEnd w:id="16"/>
    </w:p>
    <w:p w14:paraId="3E6E20EC" w14:textId="77777777" w:rsidR="006659AA" w:rsidRPr="00571E12" w:rsidRDefault="006659AA" w:rsidP="006659AA">
      <w:pPr>
        <w:spacing w:after="0"/>
        <w:rPr>
          <w:rFonts w:ascii="Arial" w:hAnsi="Arial" w:cs="Arial"/>
        </w:rPr>
      </w:pPr>
      <w:r w:rsidRPr="00571E12">
        <w:rPr>
          <w:rFonts w:ascii="Arial" w:hAnsi="Arial" w:cs="Arial"/>
        </w:rPr>
        <w:t>Before we bid, we would need to have nearly completed the design. Since the M&amp;E parts are new, it seems like a risky move to make a complete design without input from the contractor. It also breaks down the responsibility for design and construction, which isn't ideal for a client who hasn't done this kind of project before.</w:t>
      </w:r>
    </w:p>
    <w:p w14:paraId="15D8A58E" w14:textId="77777777" w:rsidR="001C499C" w:rsidRPr="00571E12" w:rsidRDefault="001C499C" w:rsidP="006659AA">
      <w:pPr>
        <w:spacing w:after="0"/>
        <w:rPr>
          <w:rFonts w:ascii="Arial" w:hAnsi="Arial" w:cs="Arial"/>
        </w:rPr>
      </w:pPr>
    </w:p>
    <w:p w14:paraId="21F1D973" w14:textId="77777777" w:rsidR="006659AA" w:rsidRPr="00571E12" w:rsidRDefault="006659AA" w:rsidP="008C08D4">
      <w:pPr>
        <w:pStyle w:val="Heading2"/>
      </w:pPr>
      <w:bookmarkStart w:id="17" w:name="_Toc225889352"/>
      <w:r w:rsidRPr="00571E12">
        <w:t>4.2 One-Stage Design and Build</w:t>
      </w:r>
      <w:bookmarkEnd w:id="17"/>
    </w:p>
    <w:p w14:paraId="562FD0D7" w14:textId="77777777" w:rsidR="006659AA" w:rsidRPr="00571E12" w:rsidRDefault="006659AA" w:rsidP="006659AA">
      <w:pPr>
        <w:spacing w:after="0"/>
        <w:rPr>
          <w:rFonts w:ascii="Arial" w:hAnsi="Arial" w:cs="Arial"/>
        </w:rPr>
      </w:pPr>
      <w:r w:rsidRPr="00571E12">
        <w:rPr>
          <w:rFonts w:ascii="Arial" w:hAnsi="Arial" w:cs="Arial"/>
        </w:rPr>
        <w:t>Bidders would give prices based on an incomplete Employer's Requirements document. The risk is that they will either charge a lot to cover unknowns or charge a little and claim later. The CIOB Code (2022) notes that single-stage D&amp;B works best when requirements are clear from the outset. Here, they are not.</w:t>
      </w:r>
    </w:p>
    <w:p w14:paraId="35B0B231" w14:textId="77777777" w:rsidR="001C499C" w:rsidRPr="00571E12" w:rsidRDefault="001C499C" w:rsidP="006659AA">
      <w:pPr>
        <w:spacing w:after="0"/>
        <w:rPr>
          <w:rFonts w:ascii="Arial" w:hAnsi="Arial" w:cs="Arial"/>
        </w:rPr>
      </w:pPr>
    </w:p>
    <w:p w14:paraId="036BAD90" w14:textId="77777777" w:rsidR="006659AA" w:rsidRPr="00571E12" w:rsidRDefault="006659AA" w:rsidP="008C08D4">
      <w:pPr>
        <w:pStyle w:val="Heading2"/>
      </w:pPr>
      <w:bookmarkStart w:id="18" w:name="_Toc225889353"/>
      <w:r w:rsidRPr="00571E12">
        <w:t>4.3 Two-Stage Design and Build</w:t>
      </w:r>
      <w:bookmarkEnd w:id="18"/>
    </w:p>
    <w:p w14:paraId="54EE1E8A" w14:textId="6430550D" w:rsidR="006659AA" w:rsidRPr="00571E12" w:rsidRDefault="001C0CA6" w:rsidP="006659AA">
      <w:pPr>
        <w:spacing w:after="0"/>
        <w:rPr>
          <w:rFonts w:ascii="Arial" w:hAnsi="Arial" w:cs="Arial"/>
        </w:rPr>
      </w:pPr>
      <w:r w:rsidRPr="00571E12">
        <w:rPr>
          <w:rFonts w:ascii="Arial" w:hAnsi="Arial" w:cs="Arial"/>
        </w:rPr>
        <w:t>Breaking down</w:t>
      </w:r>
      <w:r w:rsidR="006659AA" w:rsidRPr="00571E12">
        <w:rPr>
          <w:rFonts w:ascii="Arial" w:hAnsi="Arial" w:cs="Arial"/>
        </w:rPr>
        <w:t xml:space="preserve"> the process into two parts: Stage 1 hires a contractor to help us develop the design, and Stage 2 agrees on a final price based on that design. The advantages are </w:t>
      </w:r>
      <w:r w:rsidR="00C73654" w:rsidRPr="00571E12">
        <w:rPr>
          <w:rFonts w:ascii="Arial" w:hAnsi="Arial" w:cs="Arial"/>
        </w:rPr>
        <w:t>massive</w:t>
      </w:r>
      <w:r w:rsidRPr="00571E12">
        <w:rPr>
          <w:rFonts w:ascii="Arial" w:hAnsi="Arial" w:cs="Arial"/>
        </w:rPr>
        <w:t xml:space="preserve"> as </w:t>
      </w:r>
      <w:r w:rsidR="006659AA" w:rsidRPr="00571E12">
        <w:rPr>
          <w:rFonts w:ascii="Arial" w:hAnsi="Arial" w:cs="Arial"/>
        </w:rPr>
        <w:t>we know how much it will cost at the right time, we g</w:t>
      </w:r>
      <w:r w:rsidR="00C73654" w:rsidRPr="00571E12">
        <w:rPr>
          <w:rFonts w:ascii="Arial" w:hAnsi="Arial" w:cs="Arial"/>
        </w:rPr>
        <w:t>ain</w:t>
      </w:r>
      <w:r w:rsidR="006659AA" w:rsidRPr="00571E12">
        <w:rPr>
          <w:rFonts w:ascii="Arial" w:hAnsi="Arial" w:cs="Arial"/>
        </w:rPr>
        <w:t xml:space="preserve"> contractor expertise in the design, </w:t>
      </w:r>
      <w:r w:rsidR="00C73654" w:rsidRPr="00571E12">
        <w:rPr>
          <w:rFonts w:ascii="Arial" w:hAnsi="Arial" w:cs="Arial"/>
        </w:rPr>
        <w:t>solely</w:t>
      </w:r>
      <w:r w:rsidR="006659AA" w:rsidRPr="00571E12">
        <w:rPr>
          <w:rFonts w:ascii="Arial" w:hAnsi="Arial" w:cs="Arial"/>
        </w:rPr>
        <w:t xml:space="preserve"> one person in charge, and we can speed up the </w:t>
      </w:r>
      <w:r w:rsidR="00C73654" w:rsidRPr="00571E12">
        <w:rPr>
          <w:rFonts w:ascii="Arial" w:hAnsi="Arial" w:cs="Arial"/>
        </w:rPr>
        <w:t xml:space="preserve">whole </w:t>
      </w:r>
      <w:r w:rsidR="006659AA" w:rsidRPr="00571E12">
        <w:rPr>
          <w:rFonts w:ascii="Arial" w:hAnsi="Arial" w:cs="Arial"/>
        </w:rPr>
        <w:t>program. Both RIBA and CIOB agree that this is the best way to do things for complicated projects (RIBA, 2024; CIOB, 2022).</w:t>
      </w:r>
    </w:p>
    <w:p w14:paraId="78711898" w14:textId="77777777" w:rsidR="002F3987" w:rsidRPr="00571E12" w:rsidRDefault="002F3987" w:rsidP="006659AA">
      <w:pPr>
        <w:spacing w:after="0"/>
        <w:rPr>
          <w:rFonts w:ascii="Arial" w:hAnsi="Arial" w:cs="Arial"/>
        </w:rPr>
      </w:pPr>
    </w:p>
    <w:p w14:paraId="4E167AEF" w14:textId="77777777" w:rsidR="006659AA" w:rsidRPr="00571E12" w:rsidRDefault="006659AA" w:rsidP="008C08D4">
      <w:pPr>
        <w:pStyle w:val="Heading2"/>
      </w:pPr>
      <w:bookmarkStart w:id="19" w:name="_Toc225889354"/>
      <w:r w:rsidRPr="00571E12">
        <w:t>4.4 Management Contracting and Construction Management</w:t>
      </w:r>
      <w:bookmarkEnd w:id="19"/>
    </w:p>
    <w:p w14:paraId="4F7704C1" w14:textId="77777777" w:rsidR="006659AA" w:rsidRPr="00571E12" w:rsidRDefault="006659AA" w:rsidP="006659AA">
      <w:pPr>
        <w:spacing w:after="0"/>
        <w:rPr>
          <w:rFonts w:ascii="Arial" w:hAnsi="Arial" w:cs="Arial"/>
        </w:rPr>
      </w:pPr>
      <w:r w:rsidRPr="00571E12">
        <w:rPr>
          <w:rFonts w:ascii="Arial" w:hAnsi="Arial" w:cs="Arial"/>
        </w:rPr>
        <w:t>These routes offer flexibility but demand a sophisticated client. Since we don't have much experience and the funders want a single cost commitment, they aren't a good fit.</w:t>
      </w:r>
    </w:p>
    <w:p w14:paraId="3D7DABBE" w14:textId="77777777" w:rsidR="002F3987" w:rsidRPr="00571E12" w:rsidRDefault="002F3987" w:rsidP="006659AA">
      <w:pPr>
        <w:spacing w:after="0"/>
        <w:rPr>
          <w:rFonts w:ascii="Arial" w:hAnsi="Arial" w:cs="Arial"/>
        </w:rPr>
      </w:pPr>
    </w:p>
    <w:p w14:paraId="23FE4977" w14:textId="77777777" w:rsidR="006659AA" w:rsidRPr="00571E12" w:rsidRDefault="006659AA" w:rsidP="008C08D4">
      <w:pPr>
        <w:pStyle w:val="Heading2"/>
      </w:pPr>
      <w:bookmarkStart w:id="20" w:name="_Toc225889355"/>
      <w:r w:rsidRPr="00571E12">
        <w:t>4.5 Recommendation</w:t>
      </w:r>
      <w:bookmarkEnd w:id="20"/>
    </w:p>
    <w:p w14:paraId="6D551C8A" w14:textId="77777777" w:rsidR="006659AA" w:rsidRPr="00571E12" w:rsidRDefault="006659AA" w:rsidP="006659AA">
      <w:pPr>
        <w:spacing w:after="0"/>
        <w:rPr>
          <w:rFonts w:ascii="Arial" w:hAnsi="Arial" w:cs="Arial"/>
        </w:rPr>
      </w:pPr>
      <w:r w:rsidRPr="00571E12">
        <w:rPr>
          <w:rFonts w:ascii="Arial" w:hAnsi="Arial" w:cs="Arial"/>
        </w:rPr>
        <w:t>Two-Stage Design and Build is the best choice overall. It gives us cost certainty when we need it, brings in the expertise we don't have, and gives us a way to include social value requirements.</w:t>
      </w:r>
    </w:p>
    <w:p w14:paraId="68699D5C" w14:textId="77777777" w:rsidR="00C73654" w:rsidRPr="00571E12" w:rsidRDefault="00C73654" w:rsidP="006659AA">
      <w:pPr>
        <w:spacing w:after="0"/>
        <w:rPr>
          <w:rFonts w:ascii="Arial" w:hAnsi="Arial" w:cs="Arial"/>
        </w:rPr>
      </w:pPr>
    </w:p>
    <w:p w14:paraId="7534D0D1" w14:textId="77777777" w:rsidR="006659AA" w:rsidRPr="00571E12" w:rsidRDefault="006659AA" w:rsidP="008C08D4">
      <w:pPr>
        <w:pStyle w:val="Heading1"/>
      </w:pPr>
      <w:bookmarkStart w:id="21" w:name="_Toc225889356"/>
      <w:r w:rsidRPr="00571E12">
        <w:t>5. Choosing the Right Contract</w:t>
      </w:r>
      <w:bookmarkEnd w:id="21"/>
    </w:p>
    <w:p w14:paraId="063BD758" w14:textId="77777777" w:rsidR="006659AA" w:rsidRPr="00571E12" w:rsidRDefault="006659AA" w:rsidP="008C08D4">
      <w:pPr>
        <w:pStyle w:val="Heading2"/>
      </w:pPr>
      <w:bookmarkStart w:id="22" w:name="_Toc225889357"/>
      <w:r w:rsidRPr="00571E12">
        <w:t>5.1 Choices for Contracts</w:t>
      </w:r>
      <w:bookmarkEnd w:id="22"/>
    </w:p>
    <w:p w14:paraId="40C0F05C" w14:textId="77777777" w:rsidR="006659AA" w:rsidRPr="00571E12" w:rsidRDefault="006659AA" w:rsidP="006659AA">
      <w:pPr>
        <w:spacing w:after="0"/>
        <w:rPr>
          <w:rFonts w:ascii="Arial" w:hAnsi="Arial" w:cs="Arial"/>
        </w:rPr>
      </w:pPr>
      <w:r w:rsidRPr="00571E12">
        <w:rPr>
          <w:rFonts w:ascii="Arial" w:hAnsi="Arial" w:cs="Arial"/>
        </w:rPr>
        <w:t>The contract needs to allow for collaboration if we choose Two-Stage Design and Build. Individuals know a lot concerning JCT Design and Build, but it doesn't have the same risk-sharing and change management tools as the NEC4 Engineering and Construction Contract. Increasingly, NEC4 is the standard for work in the Welsh public sector (Sharpe Pritchard, 2024).</w:t>
      </w:r>
    </w:p>
    <w:p w14:paraId="7F219421" w14:textId="77777777" w:rsidR="00C73654" w:rsidRPr="00571E12" w:rsidRDefault="00C73654" w:rsidP="006659AA">
      <w:pPr>
        <w:spacing w:after="0"/>
        <w:rPr>
          <w:rFonts w:ascii="Arial" w:hAnsi="Arial" w:cs="Arial"/>
        </w:rPr>
      </w:pPr>
    </w:p>
    <w:p w14:paraId="44D1C566" w14:textId="77777777" w:rsidR="006659AA" w:rsidRPr="00571E12" w:rsidRDefault="006659AA" w:rsidP="008C08D4">
      <w:pPr>
        <w:pStyle w:val="Heading2"/>
      </w:pPr>
      <w:bookmarkStart w:id="23" w:name="_Toc225889358"/>
      <w:r w:rsidRPr="00571E12">
        <w:t>5.2 NEC4 Pricing Choices</w:t>
      </w:r>
      <w:bookmarkEnd w:id="23"/>
    </w:p>
    <w:p w14:paraId="3E8EBAF0" w14:textId="32FA920B" w:rsidR="006659AA" w:rsidRPr="00571E12" w:rsidRDefault="006659AA" w:rsidP="00990799">
      <w:pPr>
        <w:spacing w:after="0"/>
        <w:rPr>
          <w:rFonts w:ascii="Arial" w:hAnsi="Arial" w:cs="Arial"/>
        </w:rPr>
      </w:pPr>
      <w:r w:rsidRPr="00571E12">
        <w:rPr>
          <w:rFonts w:ascii="Arial" w:hAnsi="Arial" w:cs="Arial"/>
          <w:b/>
          <w:bCs/>
        </w:rPr>
        <w:t>Option A (Priced Contract)</w:t>
      </w:r>
      <w:r w:rsidRPr="00571E12">
        <w:rPr>
          <w:rFonts w:ascii="Arial" w:hAnsi="Arial" w:cs="Arial"/>
        </w:rPr>
        <w:t>: This option gives you the most certainty about the cost, but it needs a fully defined scope.</w:t>
      </w:r>
    </w:p>
    <w:p w14:paraId="04A65DB6" w14:textId="1AC8029C" w:rsidR="006659AA" w:rsidRPr="00571E12" w:rsidRDefault="006659AA" w:rsidP="006659AA">
      <w:pPr>
        <w:spacing w:after="0"/>
        <w:rPr>
          <w:rFonts w:ascii="Arial" w:hAnsi="Arial" w:cs="Arial"/>
        </w:rPr>
      </w:pPr>
      <w:r w:rsidRPr="00571E12">
        <w:rPr>
          <w:rFonts w:ascii="Arial" w:hAnsi="Arial" w:cs="Arial"/>
          <w:b/>
          <w:bCs/>
        </w:rPr>
        <w:t>Option C (Target Contract with Activity Schedule)</w:t>
      </w:r>
      <w:r w:rsidRPr="00571E12">
        <w:rPr>
          <w:rFonts w:ascii="Arial" w:hAnsi="Arial" w:cs="Arial"/>
        </w:rPr>
        <w:t>: pays for certain costs plus a fee, and any money spent or not spent is shared. This makes incentives more aligned.</w:t>
      </w:r>
    </w:p>
    <w:p w14:paraId="7D65BE65" w14:textId="02EDFF5B" w:rsidR="006659AA" w:rsidRPr="00571E12" w:rsidRDefault="006659AA" w:rsidP="006659AA">
      <w:pPr>
        <w:spacing w:after="0"/>
        <w:rPr>
          <w:rFonts w:ascii="Arial" w:hAnsi="Arial" w:cs="Arial"/>
        </w:rPr>
      </w:pPr>
      <w:r w:rsidRPr="00571E12">
        <w:rPr>
          <w:rFonts w:ascii="Arial" w:hAnsi="Arial" w:cs="Arial"/>
          <w:b/>
          <w:bCs/>
        </w:rPr>
        <w:t>Option E (Cost Reimbursable)</w:t>
      </w:r>
      <w:r w:rsidRPr="00571E12">
        <w:rPr>
          <w:rFonts w:ascii="Arial" w:hAnsi="Arial" w:cs="Arial"/>
        </w:rPr>
        <w:t>: The client takes on all the risk of costs. Fails to work with our funding model.</w:t>
      </w:r>
    </w:p>
    <w:p w14:paraId="2DE1FE54" w14:textId="77777777" w:rsidR="00A46CBA" w:rsidRPr="00571E12" w:rsidRDefault="00A46CBA" w:rsidP="006659AA">
      <w:pPr>
        <w:spacing w:after="0"/>
        <w:rPr>
          <w:rFonts w:ascii="Arial" w:hAnsi="Arial" w:cs="Arial"/>
        </w:rPr>
      </w:pPr>
    </w:p>
    <w:p w14:paraId="43461A22" w14:textId="77777777" w:rsidR="006659AA" w:rsidRPr="00571E12" w:rsidRDefault="006659AA" w:rsidP="008C08D4">
      <w:pPr>
        <w:pStyle w:val="Heading2"/>
      </w:pPr>
      <w:bookmarkStart w:id="24" w:name="_Toc225889359"/>
      <w:r w:rsidRPr="00571E12">
        <w:t>5.3 Suggested Contract: NEC4 Option C</w:t>
      </w:r>
      <w:bookmarkEnd w:id="24"/>
    </w:p>
    <w:p w14:paraId="7365647D" w14:textId="77777777" w:rsidR="006659AA" w:rsidRPr="00571E12" w:rsidRDefault="006659AA" w:rsidP="006659AA">
      <w:pPr>
        <w:spacing w:after="0"/>
        <w:rPr>
          <w:rFonts w:ascii="Arial" w:hAnsi="Arial" w:cs="Arial"/>
        </w:rPr>
      </w:pPr>
      <w:r w:rsidRPr="00571E12">
        <w:rPr>
          <w:rFonts w:ascii="Arial" w:hAnsi="Arial" w:cs="Arial"/>
        </w:rPr>
        <w:t>There are a few reasons why I think NEC4 Option C is the best choice:</w:t>
      </w:r>
    </w:p>
    <w:p w14:paraId="17A5C8EE" w14:textId="77777777" w:rsidR="00990799" w:rsidRPr="00571E12" w:rsidRDefault="006659AA" w:rsidP="006659AA">
      <w:pPr>
        <w:pStyle w:val="ListParagraph"/>
        <w:numPr>
          <w:ilvl w:val="0"/>
          <w:numId w:val="1"/>
        </w:numPr>
        <w:spacing w:after="0"/>
        <w:rPr>
          <w:rFonts w:ascii="Arial" w:hAnsi="Arial" w:cs="Arial"/>
        </w:rPr>
      </w:pPr>
      <w:r w:rsidRPr="00571E12">
        <w:rPr>
          <w:rFonts w:ascii="Arial" w:hAnsi="Arial" w:cs="Arial"/>
        </w:rPr>
        <w:t>Sharing risk: The climate chamber M&amp;E systems have performance risk that is best shared. The pain/gain mechanism encourages managers to be proactive (NEC Contracts, 2024).</w:t>
      </w:r>
    </w:p>
    <w:p w14:paraId="13EDDA59" w14:textId="77777777" w:rsidR="00990799" w:rsidRPr="00571E12" w:rsidRDefault="006659AA" w:rsidP="006659AA">
      <w:pPr>
        <w:pStyle w:val="ListParagraph"/>
        <w:numPr>
          <w:ilvl w:val="0"/>
          <w:numId w:val="1"/>
        </w:numPr>
        <w:spacing w:after="0"/>
        <w:rPr>
          <w:rFonts w:ascii="Arial" w:hAnsi="Arial" w:cs="Arial"/>
        </w:rPr>
      </w:pPr>
      <w:r w:rsidRPr="00571E12">
        <w:rPr>
          <w:rFonts w:ascii="Arial" w:hAnsi="Arial" w:cs="Arial"/>
        </w:rPr>
        <w:t>Working together: The NEC's focus on trust among partners fits with the way we need to work as one.</w:t>
      </w:r>
    </w:p>
    <w:p w14:paraId="66B3DBB1" w14:textId="77777777" w:rsidR="00990799" w:rsidRPr="00571E12" w:rsidRDefault="006659AA" w:rsidP="006659AA">
      <w:pPr>
        <w:pStyle w:val="ListParagraph"/>
        <w:numPr>
          <w:ilvl w:val="0"/>
          <w:numId w:val="1"/>
        </w:numPr>
        <w:spacing w:after="0"/>
        <w:rPr>
          <w:rFonts w:ascii="Arial" w:hAnsi="Arial" w:cs="Arial"/>
        </w:rPr>
      </w:pPr>
      <w:r w:rsidRPr="00571E12">
        <w:rPr>
          <w:rFonts w:ascii="Arial" w:hAnsi="Arial" w:cs="Arial"/>
        </w:rPr>
        <w:t>Flexibility: The compensation event process gives us a way to deal with design changes in a structured way without having to dispute.</w:t>
      </w:r>
    </w:p>
    <w:p w14:paraId="107ECB04" w14:textId="77777777" w:rsidR="00990799" w:rsidRPr="00571E12" w:rsidRDefault="006659AA" w:rsidP="006659AA">
      <w:pPr>
        <w:pStyle w:val="ListParagraph"/>
        <w:numPr>
          <w:ilvl w:val="0"/>
          <w:numId w:val="1"/>
        </w:numPr>
        <w:spacing w:after="0"/>
        <w:rPr>
          <w:rFonts w:ascii="Arial" w:hAnsi="Arial" w:cs="Arial"/>
        </w:rPr>
      </w:pPr>
      <w:r w:rsidRPr="00571E12">
        <w:rPr>
          <w:rFonts w:ascii="Arial" w:hAnsi="Arial" w:cs="Arial"/>
        </w:rPr>
        <w:t>Aligning with social values: NEC4 supports Project Bank Accounts, which help with quick payment down the supply chain. This is a clear reference to the Social Partnership Act.</w:t>
      </w:r>
    </w:p>
    <w:p w14:paraId="5A4D5E66" w14:textId="3B358D69" w:rsidR="006659AA" w:rsidRPr="00571E12" w:rsidRDefault="006659AA" w:rsidP="006659AA">
      <w:pPr>
        <w:pStyle w:val="ListParagraph"/>
        <w:numPr>
          <w:ilvl w:val="0"/>
          <w:numId w:val="1"/>
        </w:numPr>
        <w:spacing w:after="0"/>
        <w:rPr>
          <w:rFonts w:ascii="Arial" w:hAnsi="Arial" w:cs="Arial"/>
        </w:rPr>
      </w:pPr>
      <w:r w:rsidRPr="00571E12">
        <w:rPr>
          <w:rFonts w:ascii="Arial" w:hAnsi="Arial" w:cs="Arial"/>
        </w:rPr>
        <w:t>Targeted certainty: The target cost gives funders a starting point, and the pain/gain mechanism lets them be adaptable with uncertainties.</w:t>
      </w:r>
    </w:p>
    <w:p w14:paraId="16D841CF" w14:textId="77777777" w:rsidR="00A46CBA" w:rsidRPr="00571E12" w:rsidRDefault="00A46CBA" w:rsidP="006659AA">
      <w:pPr>
        <w:spacing w:after="0"/>
        <w:rPr>
          <w:rFonts w:ascii="Arial" w:hAnsi="Arial" w:cs="Arial"/>
        </w:rPr>
      </w:pPr>
    </w:p>
    <w:p w14:paraId="652B5062" w14:textId="77777777" w:rsidR="006659AA" w:rsidRPr="00571E12" w:rsidRDefault="006659AA" w:rsidP="008C08D4">
      <w:pPr>
        <w:pStyle w:val="Heading1"/>
      </w:pPr>
      <w:bookmarkStart w:id="25" w:name="_Toc225889360"/>
      <w:r w:rsidRPr="00571E12">
        <w:t>6. Cost Estimate</w:t>
      </w:r>
      <w:bookmarkEnd w:id="25"/>
    </w:p>
    <w:p w14:paraId="49B7BDEE" w14:textId="77777777" w:rsidR="006659AA" w:rsidRPr="00571E12" w:rsidRDefault="006659AA" w:rsidP="008C08D4">
      <w:pPr>
        <w:pStyle w:val="Heading2"/>
      </w:pPr>
      <w:bookmarkStart w:id="26" w:name="_Toc225889361"/>
      <w:r w:rsidRPr="00571E12">
        <w:t>6.1 Setting a Standard</w:t>
      </w:r>
      <w:bookmarkEnd w:id="26"/>
    </w:p>
    <w:p w14:paraId="101E0963" w14:textId="77777777" w:rsidR="009F23E1" w:rsidRPr="00571E12" w:rsidRDefault="006659AA" w:rsidP="006659AA">
      <w:pPr>
        <w:spacing w:after="0"/>
        <w:rPr>
          <w:rFonts w:ascii="Arial" w:hAnsi="Arial" w:cs="Arial"/>
        </w:rPr>
      </w:pPr>
      <w:r w:rsidRPr="00571E12">
        <w:rPr>
          <w:rFonts w:ascii="Arial" w:hAnsi="Arial" w:cs="Arial"/>
        </w:rPr>
        <w:t>Spon's Price Books (2026) give accurate industry rates (Routledge, 2026). Similar facilities help us understand the size of things:</w:t>
      </w:r>
    </w:p>
    <w:p w14:paraId="5C758D50" w14:textId="77777777" w:rsidR="009F23E1" w:rsidRPr="00571E12" w:rsidRDefault="006659AA" w:rsidP="006659AA">
      <w:pPr>
        <w:pStyle w:val="ListParagraph"/>
        <w:numPr>
          <w:ilvl w:val="0"/>
          <w:numId w:val="1"/>
        </w:numPr>
        <w:spacing w:after="0"/>
        <w:rPr>
          <w:rFonts w:ascii="Arial" w:hAnsi="Arial" w:cs="Arial"/>
        </w:rPr>
      </w:pPr>
      <w:r w:rsidRPr="00571E12">
        <w:rPr>
          <w:rFonts w:ascii="Arial" w:hAnsi="Arial" w:cs="Arial"/>
        </w:rPr>
        <w:t>University of Salford Energy House 2.0: about £16 million (University of Salford, 2025).</w:t>
      </w:r>
    </w:p>
    <w:p w14:paraId="40F3158E" w14:textId="34EF53FB" w:rsidR="006659AA" w:rsidRPr="00571E12" w:rsidRDefault="006659AA" w:rsidP="006659AA">
      <w:pPr>
        <w:pStyle w:val="ListParagraph"/>
        <w:numPr>
          <w:ilvl w:val="0"/>
          <w:numId w:val="1"/>
        </w:numPr>
        <w:spacing w:after="0"/>
        <w:rPr>
          <w:rFonts w:ascii="Arial" w:hAnsi="Arial" w:cs="Arial"/>
        </w:rPr>
      </w:pPr>
      <w:r w:rsidRPr="00571E12">
        <w:rPr>
          <w:rFonts w:ascii="Arial" w:hAnsi="Arial" w:cs="Arial"/>
        </w:rPr>
        <w:t>UCL Cave Laboratory: £9.4 million (CIBSE, 2023).</w:t>
      </w:r>
    </w:p>
    <w:p w14:paraId="0EA4D993" w14:textId="77777777" w:rsidR="00A46CBA" w:rsidRPr="00571E12" w:rsidRDefault="00A46CBA" w:rsidP="006659AA">
      <w:pPr>
        <w:spacing w:after="0"/>
        <w:rPr>
          <w:rFonts w:ascii="Arial" w:hAnsi="Arial" w:cs="Arial"/>
        </w:rPr>
      </w:pPr>
    </w:p>
    <w:p w14:paraId="488EBFA7" w14:textId="77777777" w:rsidR="006659AA" w:rsidRPr="00571E12" w:rsidRDefault="006659AA" w:rsidP="008C08D4">
      <w:pPr>
        <w:pStyle w:val="Heading2"/>
      </w:pPr>
      <w:bookmarkStart w:id="27" w:name="_Toc225889362"/>
      <w:r w:rsidRPr="00571E12">
        <w:t>6.2 Estimating of the cost of elements</w:t>
      </w:r>
      <w:bookmarkEnd w:id="27"/>
    </w:p>
    <w:p w14:paraId="275B460E" w14:textId="77777777" w:rsidR="006659AA" w:rsidRPr="00571E12" w:rsidRDefault="006659AA" w:rsidP="006659AA">
      <w:pPr>
        <w:spacing w:after="0"/>
        <w:rPr>
          <w:rFonts w:ascii="Arial" w:hAnsi="Arial" w:cs="Arial"/>
        </w:rPr>
      </w:pPr>
      <w:r w:rsidRPr="00571E12">
        <w:rPr>
          <w:rFonts w:ascii="Arial" w:hAnsi="Arial" w:cs="Arial"/>
        </w:rPr>
        <w:t>Spon's 2026 rates were used to come up with the following estimate based on a gross floor area of about 2,500 to 3,000 m²:</w:t>
      </w:r>
    </w:p>
    <w:p w14:paraId="739B5F80" w14:textId="77777777" w:rsidR="006659AA" w:rsidRPr="00571E12" w:rsidRDefault="006659AA" w:rsidP="006659AA">
      <w:pPr>
        <w:spacing w:after="0"/>
        <w:rPr>
          <w:rFonts w:ascii="Arial" w:hAnsi="Arial" w:cs="Arial"/>
        </w:rPr>
      </w:pPr>
      <w:r w:rsidRPr="00571E12">
        <w:rPr>
          <w:rFonts w:ascii="Arial" w:hAnsi="Arial" w:cs="Arial"/>
        </w:rPr>
        <w:t>Element: Estimated cost per square metre of GFA</w:t>
      </w:r>
    </w:p>
    <w:p w14:paraId="2AAB983A" w14:textId="77777777" w:rsidR="006659AA" w:rsidRPr="00571E12" w:rsidRDefault="006659AA" w:rsidP="006659AA">
      <w:pPr>
        <w:spacing w:after="0"/>
        <w:rPr>
          <w:rFonts w:ascii="Arial" w:hAnsi="Arial" w:cs="Arial"/>
        </w:rPr>
      </w:pPr>
      <w:r w:rsidRPr="00571E12">
        <w:rPr>
          <w:rFonts w:ascii="Arial" w:hAnsi="Arial" w:cs="Arial"/>
        </w:rPr>
        <w:t>Substructure: £75–£100</w:t>
      </w:r>
    </w:p>
    <w:p w14:paraId="13FBC41C" w14:textId="77777777" w:rsidR="006659AA" w:rsidRPr="00571E12" w:rsidRDefault="006659AA" w:rsidP="006659AA">
      <w:pPr>
        <w:spacing w:after="0"/>
        <w:rPr>
          <w:rFonts w:ascii="Arial" w:hAnsi="Arial" w:cs="Arial"/>
        </w:rPr>
      </w:pPr>
      <w:r w:rsidRPr="00571E12">
        <w:rPr>
          <w:rFonts w:ascii="Arial" w:hAnsi="Arial" w:cs="Arial"/>
        </w:rPr>
        <w:t>Frame and Upper Floors: £80–120</w:t>
      </w:r>
    </w:p>
    <w:p w14:paraId="3C9F343F" w14:textId="77777777" w:rsidR="006659AA" w:rsidRPr="00571E12" w:rsidRDefault="006659AA" w:rsidP="006659AA">
      <w:pPr>
        <w:spacing w:after="0"/>
        <w:rPr>
          <w:rFonts w:ascii="Arial" w:hAnsi="Arial" w:cs="Arial"/>
        </w:rPr>
      </w:pPr>
      <w:r w:rsidRPr="00571E12">
        <w:rPr>
          <w:rFonts w:ascii="Arial" w:hAnsi="Arial" w:cs="Arial"/>
        </w:rPr>
        <w:t>Envelope from the outside: £140–180</w:t>
      </w:r>
    </w:p>
    <w:p w14:paraId="42A43911" w14:textId="77777777" w:rsidR="006659AA" w:rsidRPr="00571E12" w:rsidRDefault="006659AA" w:rsidP="006659AA">
      <w:pPr>
        <w:spacing w:after="0"/>
        <w:rPr>
          <w:rFonts w:ascii="Arial" w:hAnsi="Arial" w:cs="Arial"/>
        </w:rPr>
      </w:pPr>
      <w:r w:rsidRPr="00571E12">
        <w:rPr>
          <w:rFonts w:ascii="Arial" w:hAnsi="Arial" w:cs="Arial"/>
        </w:rPr>
        <w:t>M&amp;E Services (Climate Control) cost between £400 and £600.</w:t>
      </w:r>
    </w:p>
    <w:p w14:paraId="312E1565" w14:textId="77777777" w:rsidR="006659AA" w:rsidRPr="00571E12" w:rsidRDefault="006659AA" w:rsidP="006659AA">
      <w:pPr>
        <w:spacing w:after="0"/>
        <w:rPr>
          <w:rFonts w:ascii="Arial" w:hAnsi="Arial" w:cs="Arial"/>
        </w:rPr>
      </w:pPr>
      <w:r w:rsidRPr="00571E12">
        <w:rPr>
          <w:rFonts w:ascii="Arial" w:hAnsi="Arial" w:cs="Arial"/>
        </w:rPr>
        <w:t>Finishes on the inside: £100–150</w:t>
      </w:r>
    </w:p>
    <w:p w14:paraId="4FF7A3D3" w14:textId="77777777" w:rsidR="006659AA" w:rsidRPr="00571E12" w:rsidRDefault="006659AA" w:rsidP="006659AA">
      <w:pPr>
        <w:spacing w:after="0"/>
        <w:rPr>
          <w:rFonts w:ascii="Arial" w:hAnsi="Arial" w:cs="Arial"/>
        </w:rPr>
      </w:pPr>
      <w:r w:rsidRPr="00571E12">
        <w:rPr>
          <w:rFonts w:ascii="Arial" w:hAnsi="Arial" w:cs="Arial"/>
        </w:rPr>
        <w:t>Fit-out (Lab/Digital Suite): £120–180</w:t>
      </w:r>
    </w:p>
    <w:p w14:paraId="6A54B136" w14:textId="77777777" w:rsidR="006659AA" w:rsidRPr="00571E12" w:rsidRDefault="006659AA" w:rsidP="006659AA">
      <w:pPr>
        <w:spacing w:after="0"/>
        <w:rPr>
          <w:rFonts w:ascii="Arial" w:hAnsi="Arial" w:cs="Arial"/>
        </w:rPr>
      </w:pPr>
      <w:r w:rsidRPr="00571E12">
        <w:rPr>
          <w:rFonts w:ascii="Arial" w:hAnsi="Arial" w:cs="Arial"/>
        </w:rPr>
        <w:t>20–25% of the above for preliminaries and overheads</w:t>
      </w:r>
    </w:p>
    <w:p w14:paraId="3CD62C53" w14:textId="77777777" w:rsidR="006134EF" w:rsidRPr="00571E12" w:rsidRDefault="006134EF" w:rsidP="006659AA">
      <w:pPr>
        <w:spacing w:after="0"/>
        <w:rPr>
          <w:rFonts w:ascii="Arial" w:hAnsi="Arial" w:cs="Arial"/>
        </w:rPr>
      </w:pPr>
    </w:p>
    <w:p w14:paraId="6E0D719E" w14:textId="77777777" w:rsidR="00AF2387" w:rsidRPr="00AF2387" w:rsidRDefault="00AF2387" w:rsidP="00AF2387">
      <w:pPr>
        <w:spacing w:after="0"/>
        <w:rPr>
          <w:rFonts w:ascii="Arial" w:hAnsi="Arial" w:cs="Arial"/>
        </w:rPr>
      </w:pPr>
      <w:r w:rsidRPr="00AF2387">
        <w:rPr>
          <w:rFonts w:ascii="Arial" w:hAnsi="Arial" w:cs="Arial"/>
        </w:rPr>
        <w:t>Construction will cost between £2,200 and £2,800 per square metre.</w:t>
      </w:r>
      <w:r w:rsidRPr="00AF2387">
        <w:rPr>
          <w:rFonts w:ascii="Arial" w:hAnsi="Arial" w:cs="Arial"/>
        </w:rPr>
        <w:br/>
        <w:t>This suggests that the basic building cost is between £5.5 million and £8.4 million. The project will cost between £7.5 million and £9.5 million in total, including fittings and furniture, professional fees (10% to 12%), and a contingency (10% to reflect complexity). This is merely an estimate; by providing an exact cost, the Two-Stage process will increase its accuracy.</w:t>
      </w:r>
    </w:p>
    <w:p w14:paraId="6BABE9A2" w14:textId="77777777" w:rsidR="006134EF" w:rsidRPr="00571E12" w:rsidRDefault="006134EF" w:rsidP="006659AA">
      <w:pPr>
        <w:spacing w:after="0"/>
        <w:rPr>
          <w:rFonts w:ascii="Arial" w:hAnsi="Arial" w:cs="Arial"/>
        </w:rPr>
      </w:pPr>
    </w:p>
    <w:p w14:paraId="6BA44DB9" w14:textId="77777777" w:rsidR="006659AA" w:rsidRPr="00571E12" w:rsidRDefault="006659AA" w:rsidP="008C08D4">
      <w:pPr>
        <w:pStyle w:val="Heading1"/>
      </w:pPr>
      <w:bookmarkStart w:id="28" w:name="_Toc225889363"/>
      <w:r w:rsidRPr="00571E12">
        <w:t>7. Tender Process and Review</w:t>
      </w:r>
      <w:bookmarkEnd w:id="28"/>
    </w:p>
    <w:p w14:paraId="1946A00E" w14:textId="77777777" w:rsidR="006659AA" w:rsidRPr="00571E12" w:rsidRDefault="006659AA" w:rsidP="008C08D4">
      <w:pPr>
        <w:pStyle w:val="Heading2"/>
      </w:pPr>
      <w:bookmarkStart w:id="29" w:name="_Toc225889364"/>
      <w:r w:rsidRPr="00571E12">
        <w:t>7.1 Recommended Tender Route</w:t>
      </w:r>
      <w:bookmarkEnd w:id="29"/>
    </w:p>
    <w:p w14:paraId="4576F7A7" w14:textId="00F12FB9" w:rsidR="006659AA" w:rsidRPr="00571E12" w:rsidRDefault="006659AA" w:rsidP="006659AA">
      <w:pPr>
        <w:spacing w:after="0"/>
        <w:rPr>
          <w:rFonts w:ascii="Arial" w:hAnsi="Arial" w:cs="Arial"/>
        </w:rPr>
      </w:pPr>
      <w:r w:rsidRPr="00571E12">
        <w:rPr>
          <w:rFonts w:ascii="Arial" w:hAnsi="Arial" w:cs="Arial"/>
        </w:rPr>
        <w:t xml:space="preserve">Given that it is a specialised field, a limited tender through Sell2Wales makes sense (Welsh Government, 2021). </w:t>
      </w:r>
      <w:r w:rsidR="00CC0B33" w:rsidRPr="00571E12">
        <w:rPr>
          <w:rFonts w:ascii="Arial" w:hAnsi="Arial" w:cs="Arial"/>
        </w:rPr>
        <w:t>This enables us to request Stage 1 tenders, pre-qualify bidders based on their relevant experience, and assess them using a balanced scorecard.</w:t>
      </w:r>
    </w:p>
    <w:p w14:paraId="26F77D5A" w14:textId="77777777" w:rsidR="000C457B" w:rsidRPr="00571E12" w:rsidRDefault="000C457B" w:rsidP="006659AA">
      <w:pPr>
        <w:spacing w:after="0"/>
        <w:rPr>
          <w:rFonts w:ascii="Arial" w:hAnsi="Arial" w:cs="Arial"/>
        </w:rPr>
      </w:pPr>
    </w:p>
    <w:p w14:paraId="00078ED9" w14:textId="77777777" w:rsidR="006659AA" w:rsidRPr="00571E12" w:rsidRDefault="006659AA" w:rsidP="008C08D4">
      <w:pPr>
        <w:pStyle w:val="Heading2"/>
      </w:pPr>
      <w:bookmarkStart w:id="30" w:name="_Toc225889365"/>
      <w:r w:rsidRPr="00571E12">
        <w:lastRenderedPageBreak/>
        <w:t>7.2 Choice of Framework</w:t>
      </w:r>
      <w:bookmarkEnd w:id="30"/>
    </w:p>
    <w:p w14:paraId="3CFFD1C1" w14:textId="0CE5F7F5" w:rsidR="006659AA" w:rsidRPr="00571E12" w:rsidRDefault="006659AA" w:rsidP="006659AA">
      <w:pPr>
        <w:spacing w:after="0"/>
        <w:rPr>
          <w:rFonts w:ascii="Arial" w:hAnsi="Arial" w:cs="Arial"/>
        </w:rPr>
      </w:pPr>
      <w:r w:rsidRPr="00571E12">
        <w:rPr>
          <w:rFonts w:ascii="Arial" w:hAnsi="Arial" w:cs="Arial"/>
        </w:rPr>
        <w:t xml:space="preserve">We could also use the Welsh Procurement Alliance (WPA) frameworks, which let us work with suppliers that have already been approved and give us shorter deadlines (Welsh Procurement Alliance, 2025). </w:t>
      </w:r>
      <w:r w:rsidR="00087CF8" w:rsidRPr="00571E12">
        <w:rPr>
          <w:rFonts w:ascii="Arial" w:hAnsi="Arial" w:cs="Arial"/>
        </w:rPr>
        <w:t>Both routes are feasible, but it's crucial that we choose based on skill rather than just cost.</w:t>
      </w:r>
    </w:p>
    <w:p w14:paraId="6D6FEF31" w14:textId="77777777" w:rsidR="000C457B" w:rsidRPr="00571E12" w:rsidRDefault="000C457B" w:rsidP="006659AA">
      <w:pPr>
        <w:spacing w:after="0"/>
        <w:rPr>
          <w:rFonts w:ascii="Arial" w:hAnsi="Arial" w:cs="Arial"/>
        </w:rPr>
      </w:pPr>
    </w:p>
    <w:p w14:paraId="3D1EB86D" w14:textId="77777777" w:rsidR="006659AA" w:rsidRPr="00571E12" w:rsidRDefault="006659AA" w:rsidP="008C08D4">
      <w:pPr>
        <w:pStyle w:val="Heading2"/>
      </w:pPr>
      <w:bookmarkStart w:id="31" w:name="_Toc225889366"/>
      <w:r w:rsidRPr="00571E12">
        <w:t>7.3 Criteria for Evaluation</w:t>
      </w:r>
      <w:bookmarkEnd w:id="31"/>
    </w:p>
    <w:p w14:paraId="5E95F082" w14:textId="77777777" w:rsidR="006659AA" w:rsidRPr="00571E12" w:rsidRDefault="006659AA" w:rsidP="006659AA">
      <w:pPr>
        <w:spacing w:after="0"/>
        <w:rPr>
          <w:rFonts w:ascii="Arial" w:hAnsi="Arial" w:cs="Arial"/>
        </w:rPr>
      </w:pPr>
      <w:r w:rsidRPr="00571E12">
        <w:rPr>
          <w:rFonts w:ascii="Arial" w:hAnsi="Arial" w:cs="Arial"/>
        </w:rPr>
        <w:t>If you want to choose a partner instead of just a price, I suggest the following weights:</w:t>
      </w:r>
    </w:p>
    <w:p w14:paraId="39388CEF" w14:textId="334B606D" w:rsidR="006659AA" w:rsidRPr="00571E12" w:rsidRDefault="00B45AC1" w:rsidP="009F23E1">
      <w:pPr>
        <w:pStyle w:val="ListParagraph"/>
        <w:numPr>
          <w:ilvl w:val="0"/>
          <w:numId w:val="1"/>
        </w:numPr>
        <w:spacing w:after="0"/>
        <w:rPr>
          <w:rFonts w:ascii="Arial" w:hAnsi="Arial" w:cs="Arial"/>
        </w:rPr>
      </w:pPr>
      <w:r w:rsidRPr="00571E12">
        <w:rPr>
          <w:rFonts w:ascii="Arial" w:hAnsi="Arial" w:cs="Arial"/>
        </w:rPr>
        <w:t>Quality (45%): how well they comprehend the brief, how they intend to manage the environment, how competent their team is, and how dedicated they are to health and safety.</w:t>
      </w:r>
    </w:p>
    <w:p w14:paraId="49838145" w14:textId="0F879D43" w:rsidR="006659AA" w:rsidRPr="00571E12" w:rsidRDefault="006659AA" w:rsidP="009F23E1">
      <w:pPr>
        <w:pStyle w:val="ListParagraph"/>
        <w:numPr>
          <w:ilvl w:val="0"/>
          <w:numId w:val="1"/>
        </w:numPr>
        <w:spacing w:after="0"/>
        <w:rPr>
          <w:rFonts w:ascii="Arial" w:hAnsi="Arial" w:cs="Arial"/>
        </w:rPr>
      </w:pPr>
      <w:r w:rsidRPr="00571E12">
        <w:rPr>
          <w:rFonts w:ascii="Arial" w:hAnsi="Arial" w:cs="Arial"/>
        </w:rPr>
        <w:t>Price (40%): The fees for Stage 1 and the intended target cost build-up.</w:t>
      </w:r>
    </w:p>
    <w:p w14:paraId="550302BD" w14:textId="38355F95" w:rsidR="006659AA" w:rsidRPr="00571E12" w:rsidRDefault="006659AA" w:rsidP="009F23E1">
      <w:pPr>
        <w:pStyle w:val="ListParagraph"/>
        <w:numPr>
          <w:ilvl w:val="0"/>
          <w:numId w:val="1"/>
        </w:numPr>
        <w:spacing w:after="0"/>
        <w:rPr>
          <w:rFonts w:ascii="Arial" w:hAnsi="Arial" w:cs="Arial"/>
        </w:rPr>
      </w:pPr>
      <w:r w:rsidRPr="00571E12">
        <w:rPr>
          <w:rFonts w:ascii="Arial" w:hAnsi="Arial" w:cs="Arial"/>
        </w:rPr>
        <w:t>Social Value (15%): Using the local supply chain, engaging small and medium-sized businesses, while carrying out fair work.</w:t>
      </w:r>
    </w:p>
    <w:p w14:paraId="6F8D0238" w14:textId="77777777" w:rsidR="006659AA" w:rsidRPr="00571E12" w:rsidRDefault="006659AA" w:rsidP="006659AA">
      <w:pPr>
        <w:spacing w:after="0"/>
        <w:rPr>
          <w:rFonts w:ascii="Arial" w:hAnsi="Arial" w:cs="Arial"/>
        </w:rPr>
      </w:pPr>
      <w:r w:rsidRPr="00571E12">
        <w:rPr>
          <w:rFonts w:ascii="Arial" w:hAnsi="Arial" w:cs="Arial"/>
        </w:rPr>
        <w:t>This weighting shows how complicated the project is and how important it is to find the right partner (HSE, 2015).</w:t>
      </w:r>
    </w:p>
    <w:p w14:paraId="02E3CF6B" w14:textId="77777777" w:rsidR="00087CF8" w:rsidRPr="00571E12" w:rsidRDefault="00087CF8" w:rsidP="006659AA">
      <w:pPr>
        <w:spacing w:after="0"/>
        <w:rPr>
          <w:rFonts w:ascii="Arial" w:hAnsi="Arial" w:cs="Arial"/>
        </w:rPr>
      </w:pPr>
    </w:p>
    <w:p w14:paraId="0F9B1E53" w14:textId="77777777" w:rsidR="006659AA" w:rsidRPr="00571E12" w:rsidRDefault="006659AA" w:rsidP="008C08D4">
      <w:pPr>
        <w:pStyle w:val="Heading1"/>
      </w:pPr>
      <w:bookmarkStart w:id="32" w:name="_Toc225889367"/>
      <w:r w:rsidRPr="00571E12">
        <w:t>8. Making Sure It Works: Integrating Facilities Management</w:t>
      </w:r>
      <w:bookmarkEnd w:id="32"/>
    </w:p>
    <w:p w14:paraId="4CE712EB" w14:textId="77777777" w:rsidR="006659AA" w:rsidRPr="00571E12" w:rsidRDefault="006659AA" w:rsidP="008C08D4">
      <w:pPr>
        <w:pStyle w:val="Heading2"/>
      </w:pPr>
      <w:bookmarkStart w:id="33" w:name="_Toc225889368"/>
      <w:r w:rsidRPr="00571E12">
        <w:t>8.1 Soft Landings</w:t>
      </w:r>
      <w:bookmarkEnd w:id="33"/>
    </w:p>
    <w:p w14:paraId="2F559149" w14:textId="77777777" w:rsidR="00233023" w:rsidRPr="00233023" w:rsidRDefault="00233023" w:rsidP="00233023">
      <w:pPr>
        <w:spacing w:after="0"/>
        <w:rPr>
          <w:rFonts w:ascii="Arial" w:hAnsi="Arial" w:cs="Arial"/>
        </w:rPr>
      </w:pPr>
      <w:r w:rsidRPr="00233023">
        <w:rPr>
          <w:rFonts w:ascii="Arial" w:hAnsi="Arial" w:cs="Arial"/>
        </w:rPr>
        <w:t>It's a great idea to incorporate the CIOB Soft Landings framework (CIOB, 2022) into the contract. By involving the facilities team in the design process, developing maintenance plans early on, and organising aftercare and post-occupancy evaluation, it ensures that the building functions as intended from the beginning (RIBA, 2023).</w:t>
      </w:r>
    </w:p>
    <w:p w14:paraId="6BFA6110" w14:textId="77777777" w:rsidR="00233023" w:rsidRPr="00571E12" w:rsidRDefault="00233023" w:rsidP="006659AA">
      <w:pPr>
        <w:spacing w:after="0"/>
        <w:rPr>
          <w:rFonts w:ascii="Arial" w:hAnsi="Arial" w:cs="Arial"/>
        </w:rPr>
      </w:pPr>
    </w:p>
    <w:p w14:paraId="079143BB" w14:textId="77777777" w:rsidR="006659AA" w:rsidRPr="00571E12" w:rsidRDefault="006659AA" w:rsidP="008C08D4">
      <w:pPr>
        <w:pStyle w:val="Heading2"/>
      </w:pPr>
      <w:bookmarkStart w:id="34" w:name="_Toc225889369"/>
      <w:r w:rsidRPr="00571E12">
        <w:t>8.2 BIM and Managing Information</w:t>
      </w:r>
      <w:bookmarkEnd w:id="34"/>
    </w:p>
    <w:p w14:paraId="6AE00CE3" w14:textId="77777777" w:rsidR="006659AA" w:rsidRPr="00571E12" w:rsidRDefault="006659AA" w:rsidP="006659AA">
      <w:pPr>
        <w:spacing w:after="0"/>
        <w:rPr>
          <w:rFonts w:ascii="Arial" w:hAnsi="Arial" w:cs="Arial"/>
        </w:rPr>
      </w:pPr>
      <w:r w:rsidRPr="00571E12">
        <w:rPr>
          <w:rFonts w:ascii="Arial" w:hAnsi="Arial" w:cs="Arial"/>
        </w:rPr>
        <w:t>We should make information management follow BS EN ISO 19650 (ISO, 2018). That means having structured data ready for handover, like digital manuals (</w:t>
      </w:r>
      <w:proofErr w:type="spellStart"/>
      <w:r w:rsidRPr="00571E12">
        <w:rPr>
          <w:rFonts w:ascii="Arial" w:hAnsi="Arial" w:cs="Arial"/>
        </w:rPr>
        <w:t>COBie</w:t>
      </w:r>
      <w:proofErr w:type="spellEnd"/>
      <w:r w:rsidRPr="00571E12">
        <w:rPr>
          <w:rFonts w:ascii="Arial" w:hAnsi="Arial" w:cs="Arial"/>
        </w:rPr>
        <w:t>), asset data, and as-built drawings. RICS (2023) says that it's important to spell out these information needs ahead of time.</w:t>
      </w:r>
    </w:p>
    <w:p w14:paraId="6276251C" w14:textId="77777777" w:rsidR="00233023" w:rsidRPr="00571E12" w:rsidRDefault="00233023" w:rsidP="006659AA">
      <w:pPr>
        <w:spacing w:after="0"/>
        <w:rPr>
          <w:rFonts w:ascii="Arial" w:hAnsi="Arial" w:cs="Arial"/>
        </w:rPr>
      </w:pPr>
    </w:p>
    <w:p w14:paraId="305B43E5" w14:textId="77777777" w:rsidR="006659AA" w:rsidRPr="00571E12" w:rsidRDefault="006659AA" w:rsidP="008C08D4">
      <w:pPr>
        <w:pStyle w:val="Heading2"/>
      </w:pPr>
      <w:bookmarkStart w:id="35" w:name="_Toc225889370"/>
      <w:r w:rsidRPr="00571E12">
        <w:lastRenderedPageBreak/>
        <w:t>8.3 Commissioning and Testing</w:t>
      </w:r>
      <w:bookmarkEnd w:id="35"/>
    </w:p>
    <w:p w14:paraId="38488388" w14:textId="77777777" w:rsidR="006659AA" w:rsidRPr="00571E12" w:rsidRDefault="006659AA" w:rsidP="006659AA">
      <w:pPr>
        <w:spacing w:after="0"/>
        <w:rPr>
          <w:rFonts w:ascii="Arial" w:hAnsi="Arial" w:cs="Arial"/>
        </w:rPr>
      </w:pPr>
      <w:r w:rsidRPr="00571E12">
        <w:rPr>
          <w:rFonts w:ascii="Arial" w:hAnsi="Arial" w:cs="Arial"/>
        </w:rPr>
        <w:t>The climate chamber will need a lot of effort to get it functioning properly. The CIBSE Commissioning Codes (CIBSE, 2025) set the standard. We should require performance testing to show that M&amp;E systems can control temperature and humidity, pass airtightness tests, and have a defects liability period of at least 24 months to account for seasonal changes.</w:t>
      </w:r>
    </w:p>
    <w:p w14:paraId="45FC216A" w14:textId="77777777" w:rsidR="00AA3BC4" w:rsidRPr="00571E12" w:rsidRDefault="00AA3BC4" w:rsidP="006659AA">
      <w:pPr>
        <w:spacing w:after="0"/>
        <w:rPr>
          <w:rFonts w:ascii="Arial" w:hAnsi="Arial" w:cs="Arial"/>
        </w:rPr>
      </w:pPr>
    </w:p>
    <w:p w14:paraId="50EABBFE" w14:textId="77777777" w:rsidR="006659AA" w:rsidRPr="00571E12" w:rsidRDefault="006659AA" w:rsidP="008C08D4">
      <w:pPr>
        <w:pStyle w:val="Heading1"/>
      </w:pPr>
      <w:bookmarkStart w:id="36" w:name="_Toc225889371"/>
      <w:r w:rsidRPr="00571E12">
        <w:t>9. Risk Register</w:t>
      </w:r>
      <w:bookmarkEnd w:id="36"/>
    </w:p>
    <w:p w14:paraId="583AD2F8" w14:textId="77777777" w:rsidR="006659AA" w:rsidRPr="00571E12" w:rsidRDefault="006659AA" w:rsidP="006659AA">
      <w:pPr>
        <w:spacing w:after="0"/>
        <w:rPr>
          <w:rFonts w:ascii="Arial" w:hAnsi="Arial" w:cs="Arial"/>
        </w:rPr>
      </w:pPr>
      <w:r w:rsidRPr="00571E12">
        <w:rPr>
          <w:rFonts w:ascii="Arial" w:hAnsi="Arial" w:cs="Arial"/>
        </w:rPr>
        <w:t>Risk, Likelihood, Impact, and Mitigation</w:t>
      </w:r>
    </w:p>
    <w:p w14:paraId="36DF2CC0" w14:textId="77777777" w:rsidR="00C05A6E" w:rsidRPr="00571E12" w:rsidRDefault="00C05A6E" w:rsidP="006659AA">
      <w:pPr>
        <w:spacing w:after="0"/>
        <w:rPr>
          <w:rFonts w:ascii="Arial" w:hAnsi="Arial" w:cs="Arial"/>
        </w:rPr>
      </w:pPr>
    </w:p>
    <w:p w14:paraId="63BC49CF" w14:textId="3D809D8F" w:rsidR="006659AA" w:rsidRPr="00571E12" w:rsidRDefault="006659AA" w:rsidP="006659AA">
      <w:pPr>
        <w:spacing w:after="0"/>
        <w:rPr>
          <w:rFonts w:ascii="Arial" w:hAnsi="Arial" w:cs="Arial"/>
        </w:rPr>
      </w:pPr>
      <w:r w:rsidRPr="00571E12">
        <w:rPr>
          <w:rFonts w:ascii="Arial" w:hAnsi="Arial" w:cs="Arial"/>
          <w:b/>
          <w:bCs/>
        </w:rPr>
        <w:t>Cost Overrun</w:t>
      </w:r>
      <w:r w:rsidRPr="00571E12">
        <w:rPr>
          <w:rFonts w:ascii="Arial" w:hAnsi="Arial" w:cs="Arial"/>
        </w:rPr>
        <w:t>: Medium</w:t>
      </w:r>
      <w:r w:rsidR="00121522" w:rsidRPr="00571E12">
        <w:rPr>
          <w:rFonts w:ascii="Arial" w:hAnsi="Arial" w:cs="Arial"/>
        </w:rPr>
        <w:t xml:space="preserve"> to </w:t>
      </w:r>
      <w:r w:rsidRPr="00571E12">
        <w:rPr>
          <w:rFonts w:ascii="Arial" w:hAnsi="Arial" w:cs="Arial"/>
        </w:rPr>
        <w:t>High; Two-Stage D&amp;B with NEC4 Option C; strong target cost; 10% contingency.</w:t>
      </w:r>
    </w:p>
    <w:p w14:paraId="54A894FB" w14:textId="77777777" w:rsidR="00C05A6E" w:rsidRPr="00571E12" w:rsidRDefault="00C05A6E" w:rsidP="006659AA">
      <w:pPr>
        <w:spacing w:after="0"/>
        <w:rPr>
          <w:rFonts w:ascii="Arial" w:hAnsi="Arial" w:cs="Arial"/>
        </w:rPr>
      </w:pPr>
    </w:p>
    <w:p w14:paraId="4968829C" w14:textId="79AE4E52" w:rsidR="006659AA" w:rsidRPr="00571E12" w:rsidRDefault="006659AA" w:rsidP="006659AA">
      <w:pPr>
        <w:spacing w:after="0"/>
        <w:rPr>
          <w:rFonts w:ascii="Arial" w:hAnsi="Arial" w:cs="Arial"/>
        </w:rPr>
      </w:pPr>
      <w:r w:rsidRPr="00571E12">
        <w:rPr>
          <w:rFonts w:ascii="Arial" w:hAnsi="Arial" w:cs="Arial"/>
          <w:b/>
          <w:bCs/>
        </w:rPr>
        <w:t>Performance Failure (Climate Control)</w:t>
      </w:r>
      <w:r w:rsidRPr="00571E12">
        <w:rPr>
          <w:rFonts w:ascii="Arial" w:hAnsi="Arial" w:cs="Arial"/>
        </w:rPr>
        <w:t xml:space="preserve">: </w:t>
      </w:r>
      <w:r w:rsidR="00121522" w:rsidRPr="00571E12">
        <w:rPr>
          <w:rFonts w:ascii="Arial" w:hAnsi="Arial" w:cs="Arial"/>
        </w:rPr>
        <w:t xml:space="preserve">Medium to High; </w:t>
      </w:r>
      <w:r w:rsidRPr="00571E12">
        <w:rPr>
          <w:rFonts w:ascii="Arial" w:hAnsi="Arial" w:cs="Arial"/>
        </w:rPr>
        <w:t>Specialist M&amp;E designers, contractors with relevant experience, strict performance testing, and a longer defects period.</w:t>
      </w:r>
    </w:p>
    <w:p w14:paraId="56F1A137" w14:textId="77777777" w:rsidR="00C05A6E" w:rsidRPr="00571E12" w:rsidRDefault="00C05A6E" w:rsidP="006659AA">
      <w:pPr>
        <w:spacing w:after="0"/>
        <w:rPr>
          <w:rFonts w:ascii="Arial" w:hAnsi="Arial" w:cs="Arial"/>
        </w:rPr>
      </w:pPr>
    </w:p>
    <w:p w14:paraId="4967708A" w14:textId="1DE93933" w:rsidR="006659AA" w:rsidRPr="00571E12" w:rsidRDefault="006659AA" w:rsidP="006659AA">
      <w:pPr>
        <w:spacing w:after="0"/>
        <w:rPr>
          <w:rFonts w:ascii="Arial" w:hAnsi="Arial" w:cs="Arial"/>
        </w:rPr>
      </w:pPr>
      <w:r w:rsidRPr="00571E12">
        <w:rPr>
          <w:rFonts w:ascii="Arial" w:hAnsi="Arial" w:cs="Arial"/>
          <w:b/>
          <w:bCs/>
        </w:rPr>
        <w:t>Incomplete Design at Tender</w:t>
      </w:r>
      <w:r w:rsidRPr="00571E12">
        <w:rPr>
          <w:rFonts w:ascii="Arial" w:hAnsi="Arial" w:cs="Arial"/>
        </w:rPr>
        <w:t xml:space="preserve">: </w:t>
      </w:r>
      <w:r w:rsidR="00121522" w:rsidRPr="00571E12">
        <w:rPr>
          <w:rFonts w:ascii="Arial" w:hAnsi="Arial" w:cs="Arial"/>
        </w:rPr>
        <w:t xml:space="preserve">Medium to High; </w:t>
      </w:r>
      <w:r w:rsidRPr="00571E12">
        <w:rPr>
          <w:rFonts w:ascii="Arial" w:hAnsi="Arial" w:cs="Arial"/>
        </w:rPr>
        <w:t>Stage 1 design development with contractor input; strict Employer's Requirements.</w:t>
      </w:r>
    </w:p>
    <w:p w14:paraId="5E043DB9" w14:textId="77777777" w:rsidR="00C05A6E" w:rsidRPr="00571E12" w:rsidRDefault="00C05A6E" w:rsidP="006659AA">
      <w:pPr>
        <w:spacing w:after="0"/>
        <w:rPr>
          <w:rFonts w:ascii="Arial" w:hAnsi="Arial" w:cs="Arial"/>
        </w:rPr>
      </w:pPr>
    </w:p>
    <w:p w14:paraId="20553E1E" w14:textId="284955D2" w:rsidR="006659AA" w:rsidRPr="00571E12" w:rsidRDefault="006659AA" w:rsidP="006659AA">
      <w:pPr>
        <w:spacing w:after="0"/>
        <w:rPr>
          <w:rFonts w:ascii="Arial" w:hAnsi="Arial" w:cs="Arial"/>
        </w:rPr>
      </w:pPr>
      <w:r w:rsidRPr="00571E12">
        <w:rPr>
          <w:rFonts w:ascii="Arial" w:hAnsi="Arial" w:cs="Arial"/>
          <w:b/>
          <w:bCs/>
        </w:rPr>
        <w:t>Client Inexperience</w:t>
      </w:r>
      <w:r w:rsidRPr="00571E12">
        <w:rPr>
          <w:rFonts w:ascii="Arial" w:hAnsi="Arial" w:cs="Arial"/>
        </w:rPr>
        <w:t xml:space="preserve">: </w:t>
      </w:r>
      <w:r w:rsidR="00121522" w:rsidRPr="00571E12">
        <w:rPr>
          <w:rFonts w:ascii="Arial" w:hAnsi="Arial" w:cs="Arial"/>
        </w:rPr>
        <w:t xml:space="preserve">Medium to High; </w:t>
      </w:r>
      <w:r w:rsidRPr="00571E12">
        <w:rPr>
          <w:rFonts w:ascii="Arial" w:hAnsi="Arial" w:cs="Arial"/>
        </w:rPr>
        <w:t>Experienced project manager; technical peer reviewer; full Soft Landings adoption.</w:t>
      </w:r>
    </w:p>
    <w:p w14:paraId="73850F55" w14:textId="77777777" w:rsidR="00C05A6E" w:rsidRPr="00571E12" w:rsidRDefault="00C05A6E" w:rsidP="006659AA">
      <w:pPr>
        <w:spacing w:after="0"/>
        <w:rPr>
          <w:rFonts w:ascii="Arial" w:hAnsi="Arial" w:cs="Arial"/>
        </w:rPr>
      </w:pPr>
    </w:p>
    <w:p w14:paraId="013CD287" w14:textId="77777777" w:rsidR="006659AA" w:rsidRPr="00571E12" w:rsidRDefault="006659AA" w:rsidP="006659AA">
      <w:pPr>
        <w:spacing w:after="0"/>
        <w:rPr>
          <w:rFonts w:ascii="Arial" w:hAnsi="Arial" w:cs="Arial"/>
        </w:rPr>
      </w:pPr>
      <w:r w:rsidRPr="00571E12">
        <w:rPr>
          <w:rFonts w:ascii="Arial" w:hAnsi="Arial" w:cs="Arial"/>
          <w:b/>
          <w:bCs/>
        </w:rPr>
        <w:t>Ground Conditions</w:t>
      </w:r>
      <w:r w:rsidRPr="00571E12">
        <w:rPr>
          <w:rFonts w:ascii="Arial" w:hAnsi="Arial" w:cs="Arial"/>
        </w:rPr>
        <w:t>: Medium to High; Early Stage 1 ground investigation; contingency; foundation flexibility.</w:t>
      </w:r>
    </w:p>
    <w:p w14:paraId="62856F85" w14:textId="77777777" w:rsidR="00C05A6E" w:rsidRPr="00571E12" w:rsidRDefault="00C05A6E" w:rsidP="006659AA">
      <w:pPr>
        <w:spacing w:after="0"/>
        <w:rPr>
          <w:rFonts w:ascii="Arial" w:hAnsi="Arial" w:cs="Arial"/>
        </w:rPr>
      </w:pPr>
    </w:p>
    <w:p w14:paraId="15653F6A" w14:textId="4F8A30DF" w:rsidR="006659AA" w:rsidRPr="00571E12" w:rsidRDefault="006659AA" w:rsidP="006659AA">
      <w:pPr>
        <w:spacing w:after="0"/>
        <w:rPr>
          <w:rFonts w:ascii="Arial" w:hAnsi="Arial" w:cs="Arial"/>
        </w:rPr>
      </w:pPr>
      <w:r w:rsidRPr="00571E12">
        <w:rPr>
          <w:rFonts w:ascii="Arial" w:hAnsi="Arial" w:cs="Arial"/>
          <w:b/>
          <w:bCs/>
        </w:rPr>
        <w:t>Utility Capacity (National Grid / Welsh Water</w:t>
      </w:r>
      <w:r w:rsidRPr="00571E12">
        <w:rPr>
          <w:rFonts w:ascii="Arial" w:hAnsi="Arial" w:cs="Arial"/>
        </w:rPr>
        <w:t>): Low</w:t>
      </w:r>
      <w:r w:rsidR="00121522" w:rsidRPr="00571E12">
        <w:rPr>
          <w:rFonts w:ascii="Arial" w:hAnsi="Arial" w:cs="Arial"/>
        </w:rPr>
        <w:t xml:space="preserve"> to </w:t>
      </w:r>
      <w:r w:rsidRPr="00571E12">
        <w:rPr>
          <w:rFonts w:ascii="Arial" w:hAnsi="Arial" w:cs="Arial"/>
        </w:rPr>
        <w:t>Medium</w:t>
      </w:r>
      <w:r w:rsidR="00121522" w:rsidRPr="00571E12">
        <w:rPr>
          <w:rFonts w:ascii="Arial" w:hAnsi="Arial" w:cs="Arial"/>
        </w:rPr>
        <w:t>;</w:t>
      </w:r>
      <w:r w:rsidRPr="00571E12">
        <w:rPr>
          <w:rFonts w:ascii="Arial" w:hAnsi="Arial" w:cs="Arial"/>
        </w:rPr>
        <w:t xml:space="preserve"> Early engagement to confirm capacity, establish connection agreements, and coordinate lead-in times.</w:t>
      </w:r>
    </w:p>
    <w:p w14:paraId="04AA24F4" w14:textId="77777777" w:rsidR="00C05A6E" w:rsidRPr="00571E12" w:rsidRDefault="00C05A6E" w:rsidP="006659AA">
      <w:pPr>
        <w:spacing w:after="0"/>
        <w:rPr>
          <w:rFonts w:ascii="Arial" w:hAnsi="Arial" w:cs="Arial"/>
        </w:rPr>
      </w:pPr>
    </w:p>
    <w:p w14:paraId="683E8C17" w14:textId="77777777" w:rsidR="006659AA" w:rsidRPr="00571E12" w:rsidRDefault="006659AA" w:rsidP="006659AA">
      <w:pPr>
        <w:spacing w:after="0"/>
        <w:rPr>
          <w:rFonts w:ascii="Arial" w:hAnsi="Arial" w:cs="Arial"/>
        </w:rPr>
      </w:pPr>
      <w:r w:rsidRPr="00571E12">
        <w:rPr>
          <w:rFonts w:ascii="Arial" w:hAnsi="Arial" w:cs="Arial"/>
          <w:b/>
          <w:bCs/>
        </w:rPr>
        <w:t>Health and Safety</w:t>
      </w:r>
      <w:r w:rsidRPr="00571E12">
        <w:rPr>
          <w:rFonts w:ascii="Arial" w:hAnsi="Arial" w:cs="Arial"/>
        </w:rPr>
        <w:t>: Low to High; CDM 2015 compliance; early appointment of the main designer; ongoing assessment of competence.</w:t>
      </w:r>
    </w:p>
    <w:p w14:paraId="6F449C8A" w14:textId="77777777" w:rsidR="00C05A6E" w:rsidRPr="00571E12" w:rsidRDefault="00C05A6E" w:rsidP="006659AA">
      <w:pPr>
        <w:spacing w:after="0"/>
        <w:rPr>
          <w:rFonts w:ascii="Arial" w:hAnsi="Arial" w:cs="Arial"/>
        </w:rPr>
      </w:pPr>
    </w:p>
    <w:p w14:paraId="429137BE" w14:textId="21A7E502" w:rsidR="006659AA" w:rsidRPr="00571E12" w:rsidRDefault="006659AA" w:rsidP="006659AA">
      <w:pPr>
        <w:spacing w:after="0"/>
        <w:rPr>
          <w:rFonts w:ascii="Arial" w:hAnsi="Arial" w:cs="Arial"/>
        </w:rPr>
      </w:pPr>
      <w:r w:rsidRPr="00571E12">
        <w:rPr>
          <w:rFonts w:ascii="Arial" w:hAnsi="Arial" w:cs="Arial"/>
          <w:b/>
          <w:bCs/>
        </w:rPr>
        <w:t>Supply Chain Failure</w:t>
      </w:r>
      <w:r w:rsidRPr="00571E12">
        <w:rPr>
          <w:rFonts w:ascii="Arial" w:hAnsi="Arial" w:cs="Arial"/>
        </w:rPr>
        <w:t>: Medium</w:t>
      </w:r>
      <w:r w:rsidR="00121522" w:rsidRPr="00571E12">
        <w:rPr>
          <w:rFonts w:ascii="Arial" w:hAnsi="Arial" w:cs="Arial"/>
        </w:rPr>
        <w:t>;</w:t>
      </w:r>
      <w:r w:rsidRPr="00571E12">
        <w:rPr>
          <w:rFonts w:ascii="Arial" w:hAnsi="Arial" w:cs="Arial"/>
        </w:rPr>
        <w:t xml:space="preserve"> Mapping the supply chain, finding key suppliers, and setting up quick payment rules to keep small businesses alive.</w:t>
      </w:r>
    </w:p>
    <w:p w14:paraId="6CE55299" w14:textId="77777777" w:rsidR="00AA3BC4" w:rsidRPr="00571E12" w:rsidRDefault="00AA3BC4" w:rsidP="006659AA">
      <w:pPr>
        <w:spacing w:after="0"/>
        <w:rPr>
          <w:rFonts w:ascii="Arial" w:hAnsi="Arial" w:cs="Arial"/>
        </w:rPr>
      </w:pPr>
    </w:p>
    <w:p w14:paraId="58144D09" w14:textId="77777777" w:rsidR="006659AA" w:rsidRPr="00571E12" w:rsidRDefault="006659AA" w:rsidP="008C08D4">
      <w:pPr>
        <w:pStyle w:val="Heading1"/>
      </w:pPr>
      <w:bookmarkStart w:id="37" w:name="_Toc225889372"/>
      <w:r w:rsidRPr="00571E12">
        <w:t>10. The Principles of Passivhaus</w:t>
      </w:r>
      <w:bookmarkEnd w:id="37"/>
    </w:p>
    <w:p w14:paraId="1DDC4A62" w14:textId="77777777" w:rsidR="006659AA" w:rsidRPr="00571E12" w:rsidRDefault="006659AA" w:rsidP="006659AA">
      <w:pPr>
        <w:spacing w:after="0"/>
        <w:rPr>
          <w:rFonts w:ascii="Arial" w:hAnsi="Arial" w:cs="Arial"/>
        </w:rPr>
      </w:pPr>
      <w:r w:rsidRPr="00571E12">
        <w:rPr>
          <w:rFonts w:ascii="Arial" w:hAnsi="Arial" w:cs="Arial"/>
        </w:rPr>
        <w:t xml:space="preserve">You don't have to obtain formal Passivhaus certification, but you should use the fabric-first principles. The standard specifies for good insulation, airtight construction, </w:t>
      </w:r>
      <w:r w:rsidRPr="00571E12">
        <w:rPr>
          <w:rFonts w:ascii="Arial" w:hAnsi="Arial" w:cs="Arial"/>
        </w:rPr>
        <w:lastRenderedPageBreak/>
        <w:t>and mechanical ventilation with heat recovery (MVHR) (RIBA, 2023). The RIBA Passivhaus Overlay helps you include these ideas in the design process.</w:t>
      </w:r>
    </w:p>
    <w:p w14:paraId="271E4B99" w14:textId="45C40385" w:rsidR="006659AA" w:rsidRPr="00571E12" w:rsidRDefault="006659AA" w:rsidP="006659AA">
      <w:pPr>
        <w:spacing w:after="0"/>
        <w:rPr>
          <w:rFonts w:ascii="Arial" w:hAnsi="Arial" w:cs="Arial"/>
        </w:rPr>
      </w:pPr>
      <w:r w:rsidRPr="00571E12">
        <w:rPr>
          <w:rFonts w:ascii="Arial" w:hAnsi="Arial" w:cs="Arial"/>
        </w:rPr>
        <w:t xml:space="preserve">Getting the climate chamber to be as airtight as </w:t>
      </w:r>
      <w:proofErr w:type="spellStart"/>
      <w:r w:rsidRPr="00571E12">
        <w:rPr>
          <w:rFonts w:ascii="Arial" w:hAnsi="Arial" w:cs="Arial"/>
        </w:rPr>
        <w:t>EnerPHit</w:t>
      </w:r>
      <w:proofErr w:type="spellEnd"/>
      <w:r w:rsidRPr="00571E12">
        <w:rPr>
          <w:rFonts w:ascii="Arial" w:hAnsi="Arial" w:cs="Arial"/>
        </w:rPr>
        <w:t xml:space="preserve">—less than 1 air change per hour at 50 Pascals—would lower energy costs and make it easier to control the environment exactly. This </w:t>
      </w:r>
      <w:r w:rsidR="00D30421" w:rsidRPr="00571E12">
        <w:rPr>
          <w:rFonts w:ascii="Arial" w:hAnsi="Arial" w:cs="Arial"/>
        </w:rPr>
        <w:t>follows along</w:t>
      </w:r>
      <w:r w:rsidRPr="00571E12">
        <w:rPr>
          <w:rFonts w:ascii="Arial" w:hAnsi="Arial" w:cs="Arial"/>
        </w:rPr>
        <w:t xml:space="preserve"> with what the IOR said about improving waste heat recovery (IOR, 2023).</w:t>
      </w:r>
    </w:p>
    <w:p w14:paraId="4795F06C" w14:textId="77777777" w:rsidR="00AA3BC4" w:rsidRPr="00571E12" w:rsidRDefault="00AA3BC4" w:rsidP="006659AA">
      <w:pPr>
        <w:spacing w:after="0"/>
        <w:rPr>
          <w:rFonts w:ascii="Arial" w:hAnsi="Arial" w:cs="Arial"/>
        </w:rPr>
      </w:pPr>
    </w:p>
    <w:p w14:paraId="5046F6AF" w14:textId="77777777" w:rsidR="006659AA" w:rsidRPr="00571E12" w:rsidRDefault="006659AA" w:rsidP="008C08D4">
      <w:pPr>
        <w:pStyle w:val="Heading1"/>
      </w:pPr>
      <w:bookmarkStart w:id="38" w:name="_Toc225889373"/>
      <w:r w:rsidRPr="00571E12">
        <w:t>11. Conclusions and Recommendations</w:t>
      </w:r>
      <w:bookmarkEnd w:id="38"/>
    </w:p>
    <w:p w14:paraId="4D728A10" w14:textId="000E00F0" w:rsidR="006659AA" w:rsidRPr="00571E12" w:rsidRDefault="006659AA" w:rsidP="006659AA">
      <w:pPr>
        <w:spacing w:after="0"/>
        <w:rPr>
          <w:rFonts w:ascii="Arial" w:hAnsi="Arial" w:cs="Arial"/>
        </w:rPr>
      </w:pPr>
      <w:r w:rsidRPr="00571E12">
        <w:rPr>
          <w:rFonts w:ascii="Arial" w:hAnsi="Arial" w:cs="Arial"/>
        </w:rPr>
        <w:t xml:space="preserve">This facility is a good chance for UWTSD and Wales as a whole. To do it right, you have to find a balance between cost certainty and technical difficulty. The Two-Stage Design and Build route with NEC4 Option C strikes that balance. It encourages teamwork, divides risk </w:t>
      </w:r>
      <w:r w:rsidR="00994383" w:rsidRPr="00571E12">
        <w:rPr>
          <w:rFonts w:ascii="Arial" w:hAnsi="Arial" w:cs="Arial"/>
        </w:rPr>
        <w:t>equally and</w:t>
      </w:r>
      <w:r w:rsidRPr="00571E12">
        <w:rPr>
          <w:rFonts w:ascii="Arial" w:hAnsi="Arial" w:cs="Arial"/>
        </w:rPr>
        <w:t xml:space="preserve"> gives us a clear path to a target price that funders can agree on.</w:t>
      </w:r>
    </w:p>
    <w:p w14:paraId="5E318731" w14:textId="77777777" w:rsidR="00C05A6E" w:rsidRPr="00571E12" w:rsidRDefault="00C05A6E" w:rsidP="006659AA">
      <w:pPr>
        <w:spacing w:after="0"/>
        <w:rPr>
          <w:rFonts w:ascii="Arial" w:hAnsi="Arial" w:cs="Arial"/>
        </w:rPr>
      </w:pPr>
    </w:p>
    <w:p w14:paraId="3E2776A2" w14:textId="36365A43" w:rsidR="006659AA" w:rsidRPr="00571E12" w:rsidRDefault="006659AA" w:rsidP="006659AA">
      <w:pPr>
        <w:spacing w:after="0"/>
        <w:rPr>
          <w:rFonts w:ascii="Arial" w:hAnsi="Arial" w:cs="Arial"/>
        </w:rPr>
      </w:pPr>
      <w:r w:rsidRPr="00571E12">
        <w:rPr>
          <w:rFonts w:ascii="Arial" w:hAnsi="Arial" w:cs="Arial"/>
        </w:rPr>
        <w:t>I suggest that senior management:</w:t>
      </w:r>
    </w:p>
    <w:p w14:paraId="0AFEF122" w14:textId="234475EB" w:rsidR="006659AA" w:rsidRPr="00571E12" w:rsidRDefault="00571CDD" w:rsidP="006659AA">
      <w:pPr>
        <w:spacing w:after="0"/>
        <w:rPr>
          <w:rFonts w:ascii="Arial" w:hAnsi="Arial" w:cs="Arial"/>
        </w:rPr>
      </w:pPr>
      <w:r w:rsidRPr="00571E12">
        <w:rPr>
          <w:rFonts w:ascii="Arial" w:hAnsi="Arial" w:cs="Arial"/>
          <w:b/>
          <w:bCs/>
        </w:rPr>
        <w:t>1.</w:t>
      </w:r>
      <w:r w:rsidR="00487192" w:rsidRPr="00571E12">
        <w:rPr>
          <w:rFonts w:ascii="Arial" w:hAnsi="Arial" w:cs="Arial"/>
        </w:rPr>
        <w:t xml:space="preserve"> </w:t>
      </w:r>
      <w:r w:rsidR="006659AA" w:rsidRPr="00571E12">
        <w:rPr>
          <w:rFonts w:ascii="Arial" w:hAnsi="Arial" w:cs="Arial"/>
        </w:rPr>
        <w:t>Approve Two-Stage Design and Build as the procurement route.</w:t>
      </w:r>
    </w:p>
    <w:p w14:paraId="71755561" w14:textId="146C81F4" w:rsidR="006659AA" w:rsidRPr="00571E12" w:rsidRDefault="006659AA" w:rsidP="006659AA">
      <w:pPr>
        <w:spacing w:after="0"/>
        <w:rPr>
          <w:rFonts w:ascii="Arial" w:hAnsi="Arial" w:cs="Arial"/>
        </w:rPr>
      </w:pPr>
      <w:r w:rsidRPr="00571E12">
        <w:rPr>
          <w:rFonts w:ascii="Arial" w:hAnsi="Arial" w:cs="Arial"/>
          <w:b/>
          <w:bCs/>
        </w:rPr>
        <w:t>2.</w:t>
      </w:r>
      <w:r w:rsidR="00487192" w:rsidRPr="00571E12">
        <w:rPr>
          <w:rFonts w:ascii="Arial" w:hAnsi="Arial" w:cs="Arial"/>
          <w:b/>
          <w:bCs/>
        </w:rPr>
        <w:t xml:space="preserve"> </w:t>
      </w:r>
      <w:r w:rsidRPr="00571E12">
        <w:rPr>
          <w:rFonts w:ascii="Arial" w:hAnsi="Arial" w:cs="Arial"/>
        </w:rPr>
        <w:t>Use NEC4 Option C to handle risk and support collaboration.</w:t>
      </w:r>
    </w:p>
    <w:p w14:paraId="3D5954A3" w14:textId="21C22F5B" w:rsidR="006659AA" w:rsidRPr="00571E12" w:rsidRDefault="006659AA" w:rsidP="006659AA">
      <w:pPr>
        <w:spacing w:after="0"/>
        <w:rPr>
          <w:rFonts w:ascii="Arial" w:hAnsi="Arial" w:cs="Arial"/>
        </w:rPr>
      </w:pPr>
      <w:r w:rsidRPr="00571E12">
        <w:rPr>
          <w:rFonts w:ascii="Arial" w:hAnsi="Arial" w:cs="Arial"/>
          <w:b/>
          <w:bCs/>
        </w:rPr>
        <w:t>3.</w:t>
      </w:r>
      <w:r w:rsidR="00487192" w:rsidRPr="00571E12">
        <w:rPr>
          <w:rFonts w:ascii="Arial" w:hAnsi="Arial" w:cs="Arial"/>
          <w:b/>
          <w:bCs/>
        </w:rPr>
        <w:t xml:space="preserve"> </w:t>
      </w:r>
      <w:r w:rsidRPr="00571E12">
        <w:rPr>
          <w:rFonts w:ascii="Arial" w:hAnsi="Arial" w:cs="Arial"/>
        </w:rPr>
        <w:t>Consider the utilisation of Welsh Procurement Alliance frameworks to enhance procurement performance.</w:t>
      </w:r>
    </w:p>
    <w:p w14:paraId="2710C85C" w14:textId="319F7500" w:rsidR="006659AA" w:rsidRPr="00571E12" w:rsidRDefault="006659AA" w:rsidP="006659AA">
      <w:pPr>
        <w:spacing w:after="0"/>
        <w:rPr>
          <w:rFonts w:ascii="Arial" w:hAnsi="Arial" w:cs="Arial"/>
        </w:rPr>
      </w:pPr>
      <w:r w:rsidRPr="00571E12">
        <w:rPr>
          <w:rFonts w:ascii="Arial" w:hAnsi="Arial" w:cs="Arial"/>
          <w:b/>
          <w:bCs/>
        </w:rPr>
        <w:t>4.</w:t>
      </w:r>
      <w:r w:rsidR="00487192" w:rsidRPr="00571E12">
        <w:rPr>
          <w:rFonts w:ascii="Arial" w:hAnsi="Arial" w:cs="Arial"/>
          <w:b/>
          <w:bCs/>
        </w:rPr>
        <w:t xml:space="preserve"> </w:t>
      </w:r>
      <w:r w:rsidRPr="00571E12">
        <w:rPr>
          <w:rFonts w:ascii="Arial" w:hAnsi="Arial" w:cs="Arial"/>
        </w:rPr>
        <w:t>Hire a skilled project manager and design team to compose solid Employer's Requirements and oversee the contract.</w:t>
      </w:r>
    </w:p>
    <w:p w14:paraId="49E32E6A" w14:textId="4D584AA7" w:rsidR="006659AA" w:rsidRPr="00571E12" w:rsidRDefault="006659AA" w:rsidP="006659AA">
      <w:pPr>
        <w:spacing w:after="0"/>
        <w:rPr>
          <w:rFonts w:ascii="Arial" w:hAnsi="Arial" w:cs="Arial"/>
        </w:rPr>
      </w:pPr>
      <w:r w:rsidRPr="00571E12">
        <w:rPr>
          <w:rFonts w:ascii="Arial" w:hAnsi="Arial" w:cs="Arial"/>
          <w:b/>
          <w:bCs/>
        </w:rPr>
        <w:t>5.</w:t>
      </w:r>
      <w:r w:rsidR="00487192" w:rsidRPr="00571E12">
        <w:rPr>
          <w:rFonts w:ascii="Arial" w:hAnsi="Arial" w:cs="Arial"/>
          <w:b/>
          <w:bCs/>
        </w:rPr>
        <w:t xml:space="preserve"> </w:t>
      </w:r>
      <w:r w:rsidRPr="00571E12">
        <w:rPr>
          <w:rFonts w:ascii="Arial" w:hAnsi="Arial" w:cs="Arial"/>
        </w:rPr>
        <w:t>In Stage 1, put early ground investigations at the top of your list to minimise the risk of site conditions.</w:t>
      </w:r>
    </w:p>
    <w:p w14:paraId="3DD1D89A" w14:textId="2F7375E1" w:rsidR="00BF44B1" w:rsidRPr="00BF44B1" w:rsidRDefault="00BF44B1" w:rsidP="00BF44B1">
      <w:pPr>
        <w:spacing w:after="0"/>
        <w:rPr>
          <w:rFonts w:ascii="Arial" w:hAnsi="Arial" w:cs="Arial"/>
        </w:rPr>
      </w:pPr>
      <w:r w:rsidRPr="00BF44B1">
        <w:rPr>
          <w:rFonts w:ascii="Arial" w:hAnsi="Arial" w:cs="Arial"/>
          <w:b/>
          <w:bCs/>
        </w:rPr>
        <w:t>6.</w:t>
      </w:r>
      <w:r w:rsidR="00487192" w:rsidRPr="00571E12">
        <w:rPr>
          <w:rFonts w:ascii="Arial" w:hAnsi="Arial" w:cs="Arial"/>
        </w:rPr>
        <w:t xml:space="preserve"> </w:t>
      </w:r>
      <w:r w:rsidRPr="00BF44B1">
        <w:rPr>
          <w:rFonts w:ascii="Arial" w:hAnsi="Arial" w:cs="Arial"/>
        </w:rPr>
        <w:t xml:space="preserve">Ensure that Soft Landings and BIM (ISO 19650) are required to ensure that assets are appropriately managed and ready for use. </w:t>
      </w:r>
      <w:r w:rsidRPr="00BF44B1">
        <w:rPr>
          <w:rFonts w:ascii="Arial" w:hAnsi="Arial" w:cs="Arial"/>
        </w:rPr>
        <w:br/>
      </w:r>
      <w:r w:rsidRPr="00BF44B1">
        <w:rPr>
          <w:rFonts w:ascii="Arial" w:hAnsi="Arial" w:cs="Arial"/>
          <w:b/>
          <w:bCs/>
        </w:rPr>
        <w:t>7.</w:t>
      </w:r>
      <w:r w:rsidR="00487192" w:rsidRPr="00571E12">
        <w:rPr>
          <w:rFonts w:ascii="Arial" w:hAnsi="Arial" w:cs="Arial"/>
        </w:rPr>
        <w:t xml:space="preserve"> </w:t>
      </w:r>
      <w:r w:rsidRPr="00BF44B1">
        <w:rPr>
          <w:rFonts w:ascii="Arial" w:hAnsi="Arial" w:cs="Arial"/>
        </w:rPr>
        <w:t>The final weights for the evaluation of the tender are 15% social value, 40% price, and 45% quality.</w:t>
      </w:r>
      <w:r w:rsidRPr="00BF44B1">
        <w:rPr>
          <w:rFonts w:ascii="Arial" w:hAnsi="Arial" w:cs="Arial"/>
        </w:rPr>
        <w:br/>
      </w:r>
      <w:r w:rsidRPr="00BF44B1">
        <w:rPr>
          <w:rFonts w:ascii="Arial" w:hAnsi="Arial" w:cs="Arial"/>
          <w:b/>
          <w:bCs/>
        </w:rPr>
        <w:t>8.</w:t>
      </w:r>
      <w:r w:rsidR="00487192" w:rsidRPr="00571E12">
        <w:rPr>
          <w:rFonts w:ascii="Arial" w:hAnsi="Arial" w:cs="Arial"/>
        </w:rPr>
        <w:t xml:space="preserve"> </w:t>
      </w:r>
      <w:r w:rsidRPr="00BF44B1">
        <w:rPr>
          <w:rFonts w:ascii="Arial" w:hAnsi="Arial" w:cs="Arial"/>
        </w:rPr>
        <w:t xml:space="preserve">To prevent delays, contact Swansea Council's planning department as soon as possible. </w:t>
      </w:r>
    </w:p>
    <w:p w14:paraId="4028D056" w14:textId="7B7E12A6" w:rsidR="006659AA" w:rsidRPr="00571E12" w:rsidRDefault="006659AA" w:rsidP="006659AA">
      <w:pPr>
        <w:spacing w:after="0"/>
        <w:rPr>
          <w:rFonts w:ascii="Arial" w:hAnsi="Arial" w:cs="Arial"/>
        </w:rPr>
      </w:pPr>
      <w:r w:rsidRPr="00571E12">
        <w:rPr>
          <w:rFonts w:ascii="Arial" w:hAnsi="Arial" w:cs="Arial"/>
          <w:b/>
          <w:bCs/>
        </w:rPr>
        <w:t>9.</w:t>
      </w:r>
      <w:r w:rsidR="00487192" w:rsidRPr="00571E12">
        <w:rPr>
          <w:rFonts w:ascii="Arial" w:hAnsi="Arial" w:cs="Arial"/>
          <w:b/>
          <w:bCs/>
        </w:rPr>
        <w:t xml:space="preserve"> </w:t>
      </w:r>
      <w:r w:rsidRPr="00571E12">
        <w:rPr>
          <w:rFonts w:ascii="Arial" w:hAnsi="Arial" w:cs="Arial"/>
        </w:rPr>
        <w:t>Make a formal agreement with the industry funders that lists the milestones for cost certainty.</w:t>
      </w:r>
    </w:p>
    <w:p w14:paraId="78CD370D" w14:textId="2E9E694F" w:rsidR="006659AA" w:rsidRPr="00571E12" w:rsidRDefault="006659AA" w:rsidP="006659AA">
      <w:pPr>
        <w:spacing w:after="0"/>
        <w:rPr>
          <w:rFonts w:ascii="Arial" w:hAnsi="Arial" w:cs="Arial"/>
        </w:rPr>
      </w:pPr>
      <w:r w:rsidRPr="00571E12">
        <w:rPr>
          <w:rFonts w:ascii="Arial" w:hAnsi="Arial" w:cs="Arial"/>
          <w:b/>
          <w:bCs/>
        </w:rPr>
        <w:t>10.</w:t>
      </w:r>
      <w:r w:rsidR="00487192" w:rsidRPr="00571E12">
        <w:rPr>
          <w:rFonts w:ascii="Arial" w:hAnsi="Arial" w:cs="Arial"/>
          <w:b/>
          <w:bCs/>
        </w:rPr>
        <w:t xml:space="preserve"> </w:t>
      </w:r>
      <w:r w:rsidRPr="00571E12">
        <w:rPr>
          <w:rFonts w:ascii="Arial" w:hAnsi="Arial" w:cs="Arial"/>
        </w:rPr>
        <w:t>Make sure you follow CDM 2015 rules as soon as possible by hiring a main contractor and main designer.</w:t>
      </w:r>
    </w:p>
    <w:p w14:paraId="678E45A1" w14:textId="0E3AD10C" w:rsidR="00E6027C" w:rsidRPr="00571E12" w:rsidRDefault="006659AA" w:rsidP="006659AA">
      <w:pPr>
        <w:spacing w:after="0"/>
        <w:rPr>
          <w:rFonts w:ascii="Arial" w:hAnsi="Arial" w:cs="Arial"/>
        </w:rPr>
      </w:pPr>
      <w:r w:rsidRPr="00571E12">
        <w:rPr>
          <w:rFonts w:ascii="Arial" w:hAnsi="Arial" w:cs="Arial"/>
          <w:b/>
          <w:bCs/>
        </w:rPr>
        <w:t>11.</w:t>
      </w:r>
      <w:r w:rsidR="00487192" w:rsidRPr="00571E12">
        <w:rPr>
          <w:rFonts w:ascii="Arial" w:hAnsi="Arial" w:cs="Arial"/>
          <w:b/>
          <w:bCs/>
        </w:rPr>
        <w:t xml:space="preserve"> </w:t>
      </w:r>
      <w:r w:rsidRPr="00571E12">
        <w:rPr>
          <w:rFonts w:ascii="Arial" w:hAnsi="Arial" w:cs="Arial"/>
        </w:rPr>
        <w:t>Start talking with National Grid and Welsh Water about getting utility connections and making sure their schedules match the project schedule.</w:t>
      </w:r>
    </w:p>
    <w:p w14:paraId="4785C479" w14:textId="77777777" w:rsidR="00E6027C" w:rsidRPr="00571E12" w:rsidRDefault="00E6027C" w:rsidP="006659AA">
      <w:pPr>
        <w:spacing w:after="0"/>
        <w:rPr>
          <w:rFonts w:ascii="Arial" w:hAnsi="Arial" w:cs="Arial"/>
        </w:rPr>
      </w:pPr>
    </w:p>
    <w:p w14:paraId="51130979" w14:textId="0416F9BF" w:rsidR="006659AA" w:rsidRPr="00571E12" w:rsidRDefault="006659AA" w:rsidP="008C08D4">
      <w:pPr>
        <w:pStyle w:val="Heading1"/>
      </w:pPr>
      <w:bookmarkStart w:id="39" w:name="_Toc225889374"/>
      <w:r w:rsidRPr="00571E12">
        <w:lastRenderedPageBreak/>
        <w:t>12. What to Do Next</w:t>
      </w:r>
      <w:r w:rsidR="00BF7B36" w:rsidRPr="00571E12">
        <w:t xml:space="preserve"> - </w:t>
      </w:r>
      <w:r w:rsidRPr="00571E12">
        <w:t>Timeframe for Stage Activities</w:t>
      </w:r>
      <w:bookmarkEnd w:id="39"/>
    </w:p>
    <w:p w14:paraId="625F393A" w14:textId="6FA32E24" w:rsidR="006659AA" w:rsidRPr="00571E12" w:rsidRDefault="006659AA" w:rsidP="00BF7B36">
      <w:pPr>
        <w:spacing w:after="0"/>
        <w:rPr>
          <w:rFonts w:ascii="Arial" w:hAnsi="Arial" w:cs="Arial"/>
        </w:rPr>
      </w:pPr>
      <w:r w:rsidRPr="00571E12">
        <w:rPr>
          <w:rFonts w:ascii="Arial" w:hAnsi="Arial" w:cs="Arial"/>
          <w:b/>
          <w:bCs/>
        </w:rPr>
        <w:t>Months 1–3</w:t>
      </w:r>
      <w:r w:rsidRPr="00571E12">
        <w:rPr>
          <w:rFonts w:ascii="Arial" w:hAnsi="Arial" w:cs="Arial"/>
        </w:rPr>
        <w:t>: Hire a design team, draft the Employer's Requirements, get in touch with the primary funder, write a business case, and get in touch with National Grid and Welsh Water.</w:t>
      </w:r>
      <w:r w:rsidR="00E32D8D" w:rsidRPr="00571E12">
        <w:rPr>
          <w:rFonts w:ascii="Arial" w:hAnsi="Arial" w:cs="Arial"/>
        </w:rPr>
        <w:t xml:space="preserve"> </w:t>
      </w:r>
      <w:r w:rsidR="00E32D8D" w:rsidRPr="00571E12">
        <w:rPr>
          <w:rFonts w:ascii="Arial" w:hAnsi="Arial" w:cs="Arial"/>
          <w:b/>
          <w:bCs/>
        </w:rPr>
        <w:t>3 months.</w:t>
      </w:r>
    </w:p>
    <w:p w14:paraId="7A2350D7" w14:textId="2AAB2077" w:rsidR="006659AA" w:rsidRPr="00571E12" w:rsidRDefault="006659AA" w:rsidP="00BF7B36">
      <w:pPr>
        <w:spacing w:after="0"/>
        <w:rPr>
          <w:rFonts w:ascii="Arial" w:hAnsi="Arial" w:cs="Arial"/>
        </w:rPr>
      </w:pPr>
      <w:r w:rsidRPr="00571E12">
        <w:rPr>
          <w:rFonts w:ascii="Arial" w:hAnsi="Arial" w:cs="Arial"/>
          <w:b/>
          <w:bCs/>
        </w:rPr>
        <w:t>Months 4–6</w:t>
      </w:r>
      <w:r w:rsidRPr="00571E12">
        <w:rPr>
          <w:rFonts w:ascii="Arial" w:hAnsi="Arial" w:cs="Arial"/>
        </w:rPr>
        <w:t>: Pre-qualification and tendering for Stage 1 contractors through Sell2Wales or WPA.</w:t>
      </w:r>
      <w:r w:rsidR="00E32D8D" w:rsidRPr="00571E12">
        <w:rPr>
          <w:rFonts w:ascii="Arial" w:hAnsi="Arial" w:cs="Arial"/>
          <w:b/>
          <w:bCs/>
        </w:rPr>
        <w:t xml:space="preserve"> 3</w:t>
      </w:r>
      <w:r w:rsidRPr="00571E12">
        <w:rPr>
          <w:rFonts w:ascii="Arial" w:hAnsi="Arial" w:cs="Arial"/>
          <w:b/>
          <w:bCs/>
        </w:rPr>
        <w:t xml:space="preserve"> Months</w:t>
      </w:r>
      <w:r w:rsidR="00E32D8D" w:rsidRPr="00571E12">
        <w:rPr>
          <w:rFonts w:ascii="Arial" w:hAnsi="Arial" w:cs="Arial"/>
          <w:b/>
          <w:bCs/>
        </w:rPr>
        <w:t>.</w:t>
      </w:r>
    </w:p>
    <w:p w14:paraId="37E14217" w14:textId="0A88027B" w:rsidR="006659AA" w:rsidRPr="00571E12" w:rsidRDefault="006659AA" w:rsidP="00BF7B36">
      <w:pPr>
        <w:spacing w:after="0"/>
        <w:rPr>
          <w:rFonts w:ascii="Arial" w:hAnsi="Arial" w:cs="Arial"/>
          <w:b/>
          <w:bCs/>
        </w:rPr>
      </w:pPr>
      <w:r w:rsidRPr="00571E12">
        <w:rPr>
          <w:rFonts w:ascii="Arial" w:hAnsi="Arial" w:cs="Arial"/>
          <w:b/>
          <w:bCs/>
        </w:rPr>
        <w:t>Months 7–12</w:t>
      </w:r>
      <w:r w:rsidRPr="00571E12">
        <w:rPr>
          <w:rFonts w:ascii="Arial" w:hAnsi="Arial" w:cs="Arial"/>
        </w:rPr>
        <w:t>: Stage 1 appointment; collaborate with the contractor to develop the design; investigate the ground; submit the planning application; and make sure the utility connections are in place.</w:t>
      </w:r>
      <w:r w:rsidR="00BF7B36" w:rsidRPr="00571E12">
        <w:rPr>
          <w:rFonts w:ascii="Arial" w:hAnsi="Arial" w:cs="Arial"/>
        </w:rPr>
        <w:t xml:space="preserve"> </w:t>
      </w:r>
      <w:r w:rsidR="00BF7B36" w:rsidRPr="00571E12">
        <w:rPr>
          <w:rFonts w:ascii="Arial" w:hAnsi="Arial" w:cs="Arial"/>
          <w:b/>
          <w:bCs/>
        </w:rPr>
        <w:t>6 months.</w:t>
      </w:r>
    </w:p>
    <w:p w14:paraId="57B13B1B" w14:textId="4AA0F53A" w:rsidR="006659AA" w:rsidRPr="00571E12" w:rsidRDefault="006659AA" w:rsidP="00BF7B36">
      <w:pPr>
        <w:spacing w:after="0"/>
        <w:rPr>
          <w:rFonts w:ascii="Arial" w:hAnsi="Arial" w:cs="Arial"/>
          <w:b/>
          <w:bCs/>
        </w:rPr>
      </w:pPr>
      <w:r w:rsidRPr="00571E12">
        <w:rPr>
          <w:rFonts w:ascii="Arial" w:hAnsi="Arial" w:cs="Arial"/>
          <w:b/>
          <w:bCs/>
        </w:rPr>
        <w:t>Month</w:t>
      </w:r>
      <w:r w:rsidR="00E32D8D" w:rsidRPr="00571E12">
        <w:rPr>
          <w:rFonts w:ascii="Arial" w:hAnsi="Arial" w:cs="Arial"/>
          <w:b/>
          <w:bCs/>
        </w:rPr>
        <w:t>s</w:t>
      </w:r>
      <w:r w:rsidRPr="00571E12">
        <w:rPr>
          <w:rFonts w:ascii="Arial" w:hAnsi="Arial" w:cs="Arial"/>
          <w:b/>
          <w:bCs/>
        </w:rPr>
        <w:t xml:space="preserve"> 12</w:t>
      </w:r>
      <w:r w:rsidR="00BF7B36" w:rsidRPr="00571E12">
        <w:rPr>
          <w:rFonts w:ascii="Arial" w:hAnsi="Arial" w:cs="Arial"/>
          <w:b/>
          <w:bCs/>
        </w:rPr>
        <w:t>-13</w:t>
      </w:r>
      <w:r w:rsidRPr="00571E12">
        <w:rPr>
          <w:rFonts w:ascii="Arial" w:hAnsi="Arial" w:cs="Arial"/>
        </w:rPr>
        <w:t>: Agree on the final target cost, commit to Stage 2, and get the funder's approval. </w:t>
      </w:r>
      <w:r w:rsidR="00BF7B36" w:rsidRPr="00571E12">
        <w:rPr>
          <w:rFonts w:ascii="Arial" w:hAnsi="Arial" w:cs="Arial"/>
          <w:b/>
          <w:bCs/>
        </w:rPr>
        <w:t>1 month.</w:t>
      </w:r>
    </w:p>
    <w:p w14:paraId="453550FA" w14:textId="1BEC9368" w:rsidR="006659AA" w:rsidRPr="00571E12" w:rsidRDefault="006659AA" w:rsidP="00BF7B36">
      <w:pPr>
        <w:spacing w:after="0"/>
        <w:rPr>
          <w:rFonts w:ascii="Arial" w:hAnsi="Arial" w:cs="Arial"/>
        </w:rPr>
      </w:pPr>
      <w:r w:rsidRPr="00571E12">
        <w:rPr>
          <w:rFonts w:ascii="Arial" w:hAnsi="Arial" w:cs="Arial"/>
          <w:b/>
          <w:bCs/>
        </w:rPr>
        <w:t>Months 13–24</w:t>
      </w:r>
      <w:r w:rsidRPr="00571E12">
        <w:rPr>
          <w:rFonts w:ascii="Arial" w:hAnsi="Arial" w:cs="Arial"/>
        </w:rPr>
        <w:t xml:space="preserve">: Construction, commissioning, and performance testing. </w:t>
      </w:r>
      <w:r w:rsidRPr="00571E12">
        <w:rPr>
          <w:rFonts w:ascii="Arial" w:hAnsi="Arial" w:cs="Arial"/>
          <w:b/>
          <w:bCs/>
        </w:rPr>
        <w:t>12 Months</w:t>
      </w:r>
      <w:r w:rsidR="00BF7B36" w:rsidRPr="00571E12">
        <w:rPr>
          <w:rFonts w:ascii="Arial" w:hAnsi="Arial" w:cs="Arial"/>
          <w:b/>
          <w:bCs/>
        </w:rPr>
        <w:t>.</w:t>
      </w:r>
    </w:p>
    <w:p w14:paraId="1D3D9606" w14:textId="4D48ECDC" w:rsidR="00BF7B36" w:rsidRPr="00571E12" w:rsidRDefault="006659AA" w:rsidP="00BF7B36">
      <w:pPr>
        <w:spacing w:after="0"/>
        <w:rPr>
          <w:rFonts w:ascii="Arial" w:hAnsi="Arial" w:cs="Arial"/>
          <w:b/>
          <w:bCs/>
        </w:rPr>
      </w:pPr>
      <w:r w:rsidRPr="00571E12">
        <w:rPr>
          <w:rFonts w:ascii="Arial" w:hAnsi="Arial" w:cs="Arial"/>
          <w:b/>
          <w:bCs/>
        </w:rPr>
        <w:t>Months 25–36</w:t>
      </w:r>
      <w:r w:rsidRPr="00571E12">
        <w:rPr>
          <w:rFonts w:ascii="Arial" w:hAnsi="Arial" w:cs="Arial"/>
        </w:rPr>
        <w:t>: Handover, Soft Landings aftercare, and evaluation after transitioning in. </w:t>
      </w:r>
      <w:r w:rsidR="00BF7B36" w:rsidRPr="00571E12">
        <w:rPr>
          <w:rFonts w:ascii="Arial" w:hAnsi="Arial" w:cs="Arial"/>
          <w:b/>
          <w:bCs/>
        </w:rPr>
        <w:t>1 year.</w:t>
      </w:r>
    </w:p>
    <w:p w14:paraId="38E124E8" w14:textId="77777777" w:rsidR="00BF7B36" w:rsidRPr="00571E12" w:rsidRDefault="00BF7B36" w:rsidP="00E6027C">
      <w:pPr>
        <w:spacing w:after="0"/>
        <w:rPr>
          <w:rFonts w:ascii="Arial" w:hAnsi="Arial" w:cs="Arial"/>
          <w:b/>
          <w:bCs/>
        </w:rPr>
      </w:pPr>
    </w:p>
    <w:p w14:paraId="027B7273" w14:textId="7DA4DDE2" w:rsidR="00E6027C" w:rsidRPr="00E6027C" w:rsidRDefault="00E6027C" w:rsidP="00E6027C">
      <w:pPr>
        <w:spacing w:after="0"/>
        <w:rPr>
          <w:rFonts w:ascii="Arial" w:hAnsi="Arial" w:cs="Arial"/>
          <w:b/>
          <w:bCs/>
        </w:rPr>
      </w:pPr>
      <w:r w:rsidRPr="00E6027C">
        <w:rPr>
          <w:rFonts w:ascii="Arial" w:hAnsi="Arial" w:cs="Arial"/>
        </w:rPr>
        <w:t>I want to discuss this report with the team and, if everyone is on board, develop a thorough implementation strategy.</w:t>
      </w:r>
    </w:p>
    <w:p w14:paraId="32DFA880" w14:textId="77777777" w:rsidR="00E6027C" w:rsidRPr="00571E12" w:rsidRDefault="00E6027C" w:rsidP="006659AA">
      <w:pPr>
        <w:spacing w:after="0"/>
        <w:rPr>
          <w:rFonts w:ascii="Arial" w:hAnsi="Arial" w:cs="Arial"/>
        </w:rPr>
      </w:pPr>
    </w:p>
    <w:p w14:paraId="459038E8" w14:textId="77777777" w:rsidR="006659AA" w:rsidRPr="00571E12" w:rsidRDefault="006659AA" w:rsidP="008C08D4">
      <w:pPr>
        <w:pStyle w:val="Heading1"/>
      </w:pPr>
      <w:bookmarkStart w:id="40" w:name="_Toc225889375"/>
      <w:r w:rsidRPr="00571E12">
        <w:t>13. References</w:t>
      </w:r>
      <w:bookmarkEnd w:id="40"/>
    </w:p>
    <w:p w14:paraId="48E3FB24" w14:textId="77777777" w:rsidR="006659AA" w:rsidRPr="00571E12" w:rsidRDefault="006659AA" w:rsidP="006659AA">
      <w:pPr>
        <w:spacing w:after="0"/>
        <w:rPr>
          <w:rFonts w:ascii="Arial" w:hAnsi="Arial" w:cs="Arial"/>
        </w:rPr>
      </w:pPr>
      <w:r w:rsidRPr="00571E12">
        <w:rPr>
          <w:rFonts w:ascii="Arial" w:hAnsi="Arial" w:cs="Arial"/>
        </w:rPr>
        <w:t xml:space="preserve">Beattie Passive (2025) </w:t>
      </w:r>
      <w:proofErr w:type="spellStart"/>
      <w:r w:rsidRPr="00571E12">
        <w:rPr>
          <w:rFonts w:ascii="Arial" w:hAnsi="Arial" w:cs="Arial"/>
        </w:rPr>
        <w:t>EnerPHit</w:t>
      </w:r>
      <w:proofErr w:type="spellEnd"/>
      <w:r w:rsidRPr="00571E12">
        <w:rPr>
          <w:rFonts w:ascii="Arial" w:hAnsi="Arial" w:cs="Arial"/>
        </w:rPr>
        <w:t xml:space="preserve"> Retrofit for Social Housing in Great Yarmouth.</w:t>
      </w:r>
    </w:p>
    <w:p w14:paraId="6D266C44" w14:textId="77777777" w:rsidR="006659AA" w:rsidRPr="00571E12" w:rsidRDefault="006659AA" w:rsidP="006659AA">
      <w:pPr>
        <w:spacing w:after="0"/>
        <w:rPr>
          <w:rFonts w:ascii="Arial" w:hAnsi="Arial" w:cs="Arial"/>
        </w:rPr>
      </w:pPr>
      <w:r w:rsidRPr="00571E12">
        <w:rPr>
          <w:rFonts w:ascii="Arial" w:hAnsi="Arial" w:cs="Arial"/>
        </w:rPr>
        <w:t xml:space="preserve">The Chartered Institute of Building (CIOB) has a Code of Practice for Project Management for Construction and the Built Environment (2022). 6th </w:t>
      </w:r>
      <w:proofErr w:type="spellStart"/>
      <w:r w:rsidRPr="00571E12">
        <w:rPr>
          <w:rFonts w:ascii="Arial" w:hAnsi="Arial" w:cs="Arial"/>
        </w:rPr>
        <w:t>edn</w:t>
      </w:r>
      <w:proofErr w:type="spellEnd"/>
      <w:r w:rsidRPr="00571E12">
        <w:rPr>
          <w:rFonts w:ascii="Arial" w:hAnsi="Arial" w:cs="Arial"/>
        </w:rPr>
        <w:t>. Wiley-Blackwell, Hoboken.</w:t>
      </w:r>
    </w:p>
    <w:p w14:paraId="761464E3" w14:textId="77777777" w:rsidR="006659AA" w:rsidRPr="00571E12" w:rsidRDefault="006659AA" w:rsidP="006659AA">
      <w:pPr>
        <w:spacing w:after="0"/>
        <w:rPr>
          <w:rFonts w:ascii="Arial" w:hAnsi="Arial" w:cs="Arial"/>
        </w:rPr>
      </w:pPr>
      <w:r w:rsidRPr="00571E12">
        <w:rPr>
          <w:rFonts w:ascii="Arial" w:hAnsi="Arial" w:cs="Arial"/>
        </w:rPr>
        <w:t>Chartered Institution of Building Services Engineers (CIBSE) (2012) "Sustainable Building Services Design for Olympic Pool," CIBSE Journal, July 2012.</w:t>
      </w:r>
    </w:p>
    <w:p w14:paraId="076F3FCB" w14:textId="77777777" w:rsidR="006659AA" w:rsidRPr="00571E12" w:rsidRDefault="006659AA" w:rsidP="006659AA">
      <w:pPr>
        <w:spacing w:after="0"/>
        <w:rPr>
          <w:rFonts w:ascii="Arial" w:hAnsi="Arial" w:cs="Arial"/>
        </w:rPr>
      </w:pPr>
      <w:r w:rsidRPr="00571E12">
        <w:rPr>
          <w:rFonts w:ascii="Arial" w:hAnsi="Arial" w:cs="Arial"/>
        </w:rPr>
        <w:t>In September 2023, the Chartered Institution of Building Services Engineers (CIBSE) published an article in the CIBSE Journal titled "CIBSE Completes Living Lab for Air Quality Research."</w:t>
      </w:r>
    </w:p>
    <w:p w14:paraId="51EF14CE" w14:textId="77777777" w:rsidR="006659AA" w:rsidRPr="00571E12" w:rsidRDefault="006659AA" w:rsidP="006659AA">
      <w:pPr>
        <w:spacing w:after="0"/>
        <w:rPr>
          <w:rFonts w:ascii="Arial" w:hAnsi="Arial" w:cs="Arial"/>
        </w:rPr>
      </w:pPr>
      <w:r w:rsidRPr="00571E12">
        <w:rPr>
          <w:rFonts w:ascii="Arial" w:hAnsi="Arial" w:cs="Arial"/>
        </w:rPr>
        <w:t>The Chartered Institution of Building Services Engineers (CIBSE) published the CIBSE Commissioning Codes in 2025.</w:t>
      </w:r>
    </w:p>
    <w:p w14:paraId="5BFDF64E" w14:textId="77777777" w:rsidR="006659AA" w:rsidRPr="00571E12" w:rsidRDefault="006659AA" w:rsidP="006659AA">
      <w:pPr>
        <w:spacing w:after="0"/>
        <w:rPr>
          <w:rFonts w:ascii="Arial" w:hAnsi="Arial" w:cs="Arial"/>
        </w:rPr>
      </w:pPr>
      <w:r w:rsidRPr="00571E12">
        <w:rPr>
          <w:rFonts w:ascii="Arial" w:hAnsi="Arial" w:cs="Arial"/>
        </w:rPr>
        <w:t>Managing health and safety in construction: Construction (Design and Management) Regulations 2015 from the Health and Safety Executive (HSE). L153.</w:t>
      </w:r>
    </w:p>
    <w:p w14:paraId="38DEF583" w14:textId="77777777" w:rsidR="006659AA" w:rsidRPr="00571E12" w:rsidRDefault="006659AA" w:rsidP="006659AA">
      <w:pPr>
        <w:spacing w:after="0"/>
        <w:rPr>
          <w:rFonts w:ascii="Arial" w:hAnsi="Arial" w:cs="Arial"/>
        </w:rPr>
      </w:pPr>
      <w:r w:rsidRPr="00571E12">
        <w:rPr>
          <w:rFonts w:ascii="Arial" w:hAnsi="Arial" w:cs="Arial"/>
        </w:rPr>
        <w:t>Institute of Refrigeration (IOR) (2023) "IOR calls for enhanced waste heat recovery," CIBSE Journal, September 2023, p. 60.</w:t>
      </w:r>
    </w:p>
    <w:p w14:paraId="5C7D8100" w14:textId="77777777" w:rsidR="006659AA" w:rsidRPr="00571E12" w:rsidRDefault="006659AA" w:rsidP="006659AA">
      <w:pPr>
        <w:spacing w:after="0"/>
        <w:rPr>
          <w:rFonts w:ascii="Arial" w:hAnsi="Arial" w:cs="Arial"/>
        </w:rPr>
      </w:pPr>
      <w:r w:rsidRPr="00571E12">
        <w:rPr>
          <w:rFonts w:ascii="Arial" w:hAnsi="Arial" w:cs="Arial"/>
        </w:rPr>
        <w:t>International Organization for Standardisation (ISO) (2018) *BS EN ISO 19650-1:2018 Organization and digitisation of information about buildings and civil engineering works, including building information modelling (BIM)*.</w:t>
      </w:r>
    </w:p>
    <w:p w14:paraId="55CAB1BE" w14:textId="77777777" w:rsidR="006659AA" w:rsidRPr="00571E12" w:rsidRDefault="006659AA" w:rsidP="006659AA">
      <w:pPr>
        <w:spacing w:after="0"/>
        <w:rPr>
          <w:rFonts w:ascii="Arial" w:hAnsi="Arial" w:cs="Arial"/>
        </w:rPr>
      </w:pPr>
      <w:r w:rsidRPr="00571E12">
        <w:rPr>
          <w:rFonts w:ascii="Arial" w:hAnsi="Arial" w:cs="Arial"/>
        </w:rPr>
        <w:t>NEC Contracts (2024) NEC4 ECC pricing options: A guide for people who are new to NEC.</w:t>
      </w:r>
    </w:p>
    <w:p w14:paraId="5C11B092" w14:textId="77777777" w:rsidR="006659AA" w:rsidRPr="00571E12" w:rsidRDefault="006659AA" w:rsidP="006659AA">
      <w:pPr>
        <w:spacing w:after="0"/>
        <w:rPr>
          <w:rFonts w:ascii="Arial" w:hAnsi="Arial" w:cs="Arial"/>
        </w:rPr>
      </w:pPr>
      <w:r w:rsidRPr="00571E12">
        <w:rPr>
          <w:rFonts w:ascii="Arial" w:hAnsi="Arial" w:cs="Arial"/>
        </w:rPr>
        <w:t>RIBA Plan of Work Passivhaus Overlay for 2023.</w:t>
      </w:r>
    </w:p>
    <w:p w14:paraId="2DAFB61E" w14:textId="77777777" w:rsidR="006659AA" w:rsidRPr="00571E12" w:rsidRDefault="006659AA" w:rsidP="006659AA">
      <w:pPr>
        <w:spacing w:after="0"/>
        <w:rPr>
          <w:rFonts w:ascii="Arial" w:hAnsi="Arial" w:cs="Arial"/>
        </w:rPr>
      </w:pPr>
      <w:r w:rsidRPr="00571E12">
        <w:rPr>
          <w:rFonts w:ascii="Arial" w:hAnsi="Arial" w:cs="Arial"/>
        </w:rPr>
        <w:lastRenderedPageBreak/>
        <w:t>RIBA Plan for Use Guide (2023).</w:t>
      </w:r>
    </w:p>
    <w:p w14:paraId="48EA7803" w14:textId="77777777" w:rsidR="006659AA" w:rsidRPr="00571E12" w:rsidRDefault="006659AA" w:rsidP="006659AA">
      <w:pPr>
        <w:spacing w:after="0"/>
        <w:rPr>
          <w:rFonts w:ascii="Arial" w:hAnsi="Arial" w:cs="Arial"/>
        </w:rPr>
      </w:pPr>
      <w:r w:rsidRPr="00571E12">
        <w:rPr>
          <w:rFonts w:ascii="Arial" w:hAnsi="Arial" w:cs="Arial"/>
        </w:rPr>
        <w:t>RIBA (2024) Overview of the RIBA Plan of Work 2020.</w:t>
      </w:r>
    </w:p>
    <w:p w14:paraId="660AE022" w14:textId="77777777" w:rsidR="006659AA" w:rsidRPr="00571E12" w:rsidRDefault="006659AA" w:rsidP="006659AA">
      <w:pPr>
        <w:spacing w:after="0"/>
        <w:rPr>
          <w:rFonts w:ascii="Arial" w:hAnsi="Arial" w:cs="Arial"/>
        </w:rPr>
      </w:pPr>
      <w:r w:rsidRPr="00571E12">
        <w:rPr>
          <w:rFonts w:ascii="Arial" w:hAnsi="Arial" w:cs="Arial"/>
        </w:rPr>
        <w:t>RICS (2022) looks at the carbon footprint of buildings over their whole lives. First edition. Royal Institution of Chartered Surveyors in London.</w:t>
      </w:r>
    </w:p>
    <w:p w14:paraId="4A455869" w14:textId="77777777" w:rsidR="006659AA" w:rsidRPr="00571E12" w:rsidRDefault="006659AA" w:rsidP="006659AA">
      <w:pPr>
        <w:spacing w:after="0"/>
        <w:rPr>
          <w:rFonts w:ascii="Arial" w:hAnsi="Arial" w:cs="Arial"/>
        </w:rPr>
      </w:pPr>
      <w:r w:rsidRPr="00571E12">
        <w:rPr>
          <w:rFonts w:ascii="Arial" w:hAnsi="Arial" w:cs="Arial"/>
        </w:rPr>
        <w:t>RICS (2023) BIM and managing assets. Note from RICS. Royal Institution of Chartered Surveyors in London.</w:t>
      </w:r>
    </w:p>
    <w:p w14:paraId="615D88BD" w14:textId="77777777" w:rsidR="006659AA" w:rsidRPr="00571E12" w:rsidRDefault="006659AA" w:rsidP="006659AA">
      <w:pPr>
        <w:spacing w:after="0"/>
        <w:rPr>
          <w:rFonts w:ascii="Arial" w:hAnsi="Arial" w:cs="Arial"/>
        </w:rPr>
      </w:pPr>
      <w:r w:rsidRPr="00571E12">
        <w:rPr>
          <w:rFonts w:ascii="Arial" w:hAnsi="Arial" w:cs="Arial"/>
        </w:rPr>
        <w:t>Spon's Architects' and Builders' Price Book 2026 by Routledge.</w:t>
      </w:r>
    </w:p>
    <w:p w14:paraId="5C539745" w14:textId="77777777" w:rsidR="006659AA" w:rsidRPr="00571E12" w:rsidRDefault="006659AA" w:rsidP="006659AA">
      <w:pPr>
        <w:spacing w:after="0"/>
        <w:rPr>
          <w:rFonts w:ascii="Arial" w:hAnsi="Arial" w:cs="Arial"/>
        </w:rPr>
      </w:pPr>
      <w:r w:rsidRPr="00571E12">
        <w:rPr>
          <w:rFonts w:ascii="Arial" w:hAnsi="Arial" w:cs="Arial"/>
        </w:rPr>
        <w:t>Sharpe Pritchard (2024) What are the different ways to pay NEC?</w:t>
      </w:r>
    </w:p>
    <w:p w14:paraId="0DDF1F64" w14:textId="77777777" w:rsidR="006659AA" w:rsidRPr="00571E12" w:rsidRDefault="006659AA" w:rsidP="006659AA">
      <w:pPr>
        <w:spacing w:after="0"/>
        <w:rPr>
          <w:rFonts w:ascii="Arial" w:hAnsi="Arial" w:cs="Arial"/>
        </w:rPr>
      </w:pPr>
      <w:r w:rsidRPr="00571E12">
        <w:rPr>
          <w:rFonts w:ascii="Arial" w:hAnsi="Arial" w:cs="Arial"/>
        </w:rPr>
        <w:t>UK Law (1990) Environmental Protection Act 1990, Section 2A.</w:t>
      </w:r>
    </w:p>
    <w:p w14:paraId="43C3F354" w14:textId="77777777" w:rsidR="006659AA" w:rsidRPr="00571E12" w:rsidRDefault="006659AA" w:rsidP="006659AA">
      <w:pPr>
        <w:spacing w:after="0"/>
        <w:rPr>
          <w:rFonts w:ascii="Arial" w:hAnsi="Arial" w:cs="Arial"/>
        </w:rPr>
      </w:pPr>
      <w:r w:rsidRPr="00571E12">
        <w:rPr>
          <w:rFonts w:ascii="Arial" w:hAnsi="Arial" w:cs="Arial"/>
        </w:rPr>
        <w:t>The Social Partnership and Public Procurement (Wales) Act 2023 is UK law.</w:t>
      </w:r>
    </w:p>
    <w:p w14:paraId="4F5AB99A" w14:textId="77777777" w:rsidR="006659AA" w:rsidRPr="00571E12" w:rsidRDefault="006659AA" w:rsidP="006659AA">
      <w:pPr>
        <w:spacing w:after="0"/>
        <w:rPr>
          <w:rFonts w:ascii="Arial" w:hAnsi="Arial" w:cs="Arial"/>
        </w:rPr>
      </w:pPr>
      <w:r w:rsidRPr="00571E12">
        <w:rPr>
          <w:rFonts w:ascii="Arial" w:hAnsi="Arial" w:cs="Arial"/>
        </w:rPr>
        <w:t>Energy House 2.0 at the University of Salford (2025).</w:t>
      </w:r>
    </w:p>
    <w:p w14:paraId="668F2BD9" w14:textId="77777777" w:rsidR="006659AA" w:rsidRPr="00571E12" w:rsidRDefault="006659AA" w:rsidP="006659AA">
      <w:pPr>
        <w:spacing w:after="0"/>
        <w:rPr>
          <w:rFonts w:ascii="Arial" w:hAnsi="Arial" w:cs="Arial"/>
        </w:rPr>
      </w:pPr>
      <w:r w:rsidRPr="00571E12">
        <w:rPr>
          <w:rFonts w:ascii="Arial" w:hAnsi="Arial" w:cs="Arial"/>
        </w:rPr>
        <w:t>Welsh Government (2014) Approved Document L2A: Conservation of fuel and power in new buildings other than dwellings (2014 edition with 2016 changes).</w:t>
      </w:r>
    </w:p>
    <w:p w14:paraId="1D921B0C" w14:textId="77777777" w:rsidR="006659AA" w:rsidRPr="00571E12" w:rsidRDefault="006659AA" w:rsidP="006659AA">
      <w:pPr>
        <w:spacing w:after="0"/>
        <w:rPr>
          <w:rFonts w:ascii="Arial" w:hAnsi="Arial" w:cs="Arial"/>
        </w:rPr>
      </w:pPr>
      <w:r w:rsidRPr="00571E12">
        <w:rPr>
          <w:rFonts w:ascii="Arial" w:hAnsi="Arial" w:cs="Arial"/>
        </w:rPr>
        <w:t>Sell2Wales from the Welsh Government (2021).</w:t>
      </w:r>
    </w:p>
    <w:p w14:paraId="09244E77" w14:textId="77777777" w:rsidR="006659AA" w:rsidRPr="00571E12" w:rsidRDefault="006659AA" w:rsidP="006659AA">
      <w:pPr>
        <w:spacing w:after="0"/>
        <w:rPr>
          <w:rFonts w:ascii="Arial" w:hAnsi="Arial" w:cs="Arial"/>
        </w:rPr>
      </w:pPr>
      <w:r w:rsidRPr="00571E12">
        <w:rPr>
          <w:rFonts w:ascii="Arial" w:hAnsi="Arial" w:cs="Arial"/>
        </w:rPr>
        <w:t>Welsh Government (2024) Socially Responsible Procurement: A short note.</w:t>
      </w:r>
    </w:p>
    <w:p w14:paraId="3A58C98C" w14:textId="50E2DA0F" w:rsidR="001112D9" w:rsidRPr="00571E12" w:rsidRDefault="006659AA" w:rsidP="006659AA">
      <w:pPr>
        <w:spacing w:after="0"/>
        <w:rPr>
          <w:rFonts w:ascii="Arial" w:hAnsi="Arial" w:cs="Arial"/>
        </w:rPr>
      </w:pPr>
      <w:r w:rsidRPr="00571E12">
        <w:rPr>
          <w:rFonts w:ascii="Arial" w:hAnsi="Arial" w:cs="Arial"/>
        </w:rPr>
        <w:t>About Us: Welsh Procurement Alliance (2025).</w:t>
      </w:r>
    </w:p>
    <w:p w14:paraId="07E6CF42" w14:textId="77777777" w:rsidR="00B757AF" w:rsidRPr="00571E12" w:rsidRDefault="00B757AF" w:rsidP="006659AA">
      <w:pPr>
        <w:spacing w:after="0"/>
        <w:rPr>
          <w:rFonts w:ascii="Arial" w:hAnsi="Arial" w:cs="Arial"/>
        </w:rPr>
      </w:pPr>
    </w:p>
    <w:p w14:paraId="190C46F5" w14:textId="77777777" w:rsidR="00DF51BC" w:rsidRPr="00571E12" w:rsidRDefault="00DF51BC" w:rsidP="006659AA">
      <w:pPr>
        <w:spacing w:after="0"/>
        <w:rPr>
          <w:rFonts w:ascii="Arial" w:hAnsi="Arial" w:cs="Arial"/>
          <w:b/>
          <w:bCs/>
        </w:rPr>
      </w:pPr>
    </w:p>
    <w:p w14:paraId="4A024B9C" w14:textId="77777777" w:rsidR="00DF51BC" w:rsidRPr="00571E12" w:rsidRDefault="00DF51BC" w:rsidP="006659AA">
      <w:pPr>
        <w:spacing w:after="0"/>
        <w:rPr>
          <w:rFonts w:ascii="Arial" w:hAnsi="Arial" w:cs="Arial"/>
          <w:b/>
          <w:bCs/>
        </w:rPr>
      </w:pPr>
    </w:p>
    <w:p w14:paraId="1908F42A" w14:textId="77777777" w:rsidR="00DF51BC" w:rsidRPr="00571E12" w:rsidRDefault="00DF51BC" w:rsidP="006659AA">
      <w:pPr>
        <w:spacing w:after="0"/>
        <w:rPr>
          <w:rFonts w:ascii="Arial" w:hAnsi="Arial" w:cs="Arial"/>
          <w:b/>
          <w:bCs/>
        </w:rPr>
      </w:pPr>
    </w:p>
    <w:p w14:paraId="12312082" w14:textId="77777777" w:rsidR="00DF51BC" w:rsidRPr="00571E12" w:rsidRDefault="00DF51BC" w:rsidP="006659AA">
      <w:pPr>
        <w:spacing w:after="0"/>
        <w:rPr>
          <w:rFonts w:ascii="Arial" w:hAnsi="Arial" w:cs="Arial"/>
          <w:b/>
          <w:bCs/>
        </w:rPr>
      </w:pPr>
    </w:p>
    <w:p w14:paraId="2A519BE4" w14:textId="77777777" w:rsidR="00DF51BC" w:rsidRPr="00571E12" w:rsidRDefault="00DF51BC" w:rsidP="006659AA">
      <w:pPr>
        <w:spacing w:after="0"/>
        <w:rPr>
          <w:rFonts w:ascii="Arial" w:hAnsi="Arial" w:cs="Arial"/>
          <w:b/>
          <w:bCs/>
        </w:rPr>
      </w:pPr>
    </w:p>
    <w:p w14:paraId="128E843C" w14:textId="77777777" w:rsidR="00DF51BC" w:rsidRPr="00571E12" w:rsidRDefault="00DF51BC" w:rsidP="006659AA">
      <w:pPr>
        <w:spacing w:after="0"/>
        <w:rPr>
          <w:rFonts w:ascii="Arial" w:hAnsi="Arial" w:cs="Arial"/>
          <w:b/>
          <w:bCs/>
        </w:rPr>
      </w:pPr>
    </w:p>
    <w:p w14:paraId="6E02F256" w14:textId="77777777" w:rsidR="00DF51BC" w:rsidRPr="00571E12" w:rsidRDefault="00DF51BC" w:rsidP="006659AA">
      <w:pPr>
        <w:spacing w:after="0"/>
        <w:rPr>
          <w:rFonts w:ascii="Arial" w:hAnsi="Arial" w:cs="Arial"/>
          <w:b/>
          <w:bCs/>
        </w:rPr>
      </w:pPr>
    </w:p>
    <w:p w14:paraId="613804EA" w14:textId="77777777" w:rsidR="00DF51BC" w:rsidRPr="00571E12" w:rsidRDefault="00DF51BC" w:rsidP="006659AA">
      <w:pPr>
        <w:spacing w:after="0"/>
        <w:rPr>
          <w:rFonts w:ascii="Arial" w:hAnsi="Arial" w:cs="Arial"/>
          <w:b/>
          <w:bCs/>
        </w:rPr>
      </w:pPr>
    </w:p>
    <w:p w14:paraId="47684F2B" w14:textId="77777777" w:rsidR="00DF51BC" w:rsidRPr="00571E12" w:rsidRDefault="00DF51BC" w:rsidP="006659AA">
      <w:pPr>
        <w:spacing w:after="0"/>
        <w:rPr>
          <w:rFonts w:ascii="Arial" w:hAnsi="Arial" w:cs="Arial"/>
          <w:b/>
          <w:bCs/>
        </w:rPr>
      </w:pPr>
    </w:p>
    <w:p w14:paraId="4FFDA340" w14:textId="77777777" w:rsidR="00DF51BC" w:rsidRPr="00571E12" w:rsidRDefault="00DF51BC" w:rsidP="006659AA">
      <w:pPr>
        <w:spacing w:after="0"/>
        <w:rPr>
          <w:rFonts w:ascii="Arial" w:hAnsi="Arial" w:cs="Arial"/>
          <w:b/>
          <w:bCs/>
        </w:rPr>
      </w:pPr>
    </w:p>
    <w:p w14:paraId="7287D6E3" w14:textId="77777777" w:rsidR="00DF51BC" w:rsidRPr="00571E12" w:rsidRDefault="00DF51BC" w:rsidP="006659AA">
      <w:pPr>
        <w:spacing w:after="0"/>
        <w:rPr>
          <w:rFonts w:ascii="Arial" w:hAnsi="Arial" w:cs="Arial"/>
          <w:b/>
          <w:bCs/>
        </w:rPr>
      </w:pPr>
    </w:p>
    <w:p w14:paraId="55892B17" w14:textId="77777777" w:rsidR="00DF51BC" w:rsidRPr="00571E12" w:rsidRDefault="00DF51BC" w:rsidP="006659AA">
      <w:pPr>
        <w:spacing w:after="0"/>
        <w:rPr>
          <w:rFonts w:ascii="Arial" w:hAnsi="Arial" w:cs="Arial"/>
          <w:b/>
          <w:bCs/>
        </w:rPr>
      </w:pPr>
    </w:p>
    <w:p w14:paraId="60BEEC0C" w14:textId="77777777" w:rsidR="00DF51BC" w:rsidRPr="00571E12" w:rsidRDefault="00DF51BC" w:rsidP="006659AA">
      <w:pPr>
        <w:spacing w:after="0"/>
        <w:rPr>
          <w:rFonts w:ascii="Arial" w:hAnsi="Arial" w:cs="Arial"/>
          <w:b/>
          <w:bCs/>
        </w:rPr>
      </w:pPr>
    </w:p>
    <w:p w14:paraId="1AB52A20" w14:textId="77777777" w:rsidR="00DF51BC" w:rsidRPr="00571E12" w:rsidRDefault="00DF51BC" w:rsidP="006659AA">
      <w:pPr>
        <w:spacing w:after="0"/>
        <w:rPr>
          <w:rFonts w:ascii="Arial" w:hAnsi="Arial" w:cs="Arial"/>
          <w:b/>
          <w:bCs/>
        </w:rPr>
      </w:pPr>
    </w:p>
    <w:p w14:paraId="172CB821" w14:textId="77777777" w:rsidR="00DF51BC" w:rsidRPr="00571E12" w:rsidRDefault="00DF51BC" w:rsidP="006659AA">
      <w:pPr>
        <w:spacing w:after="0"/>
        <w:rPr>
          <w:rFonts w:ascii="Arial" w:hAnsi="Arial" w:cs="Arial"/>
          <w:b/>
          <w:bCs/>
        </w:rPr>
      </w:pPr>
    </w:p>
    <w:p w14:paraId="0ECE9AD3" w14:textId="77777777" w:rsidR="00DF51BC" w:rsidRPr="00571E12" w:rsidRDefault="00DF51BC" w:rsidP="006659AA">
      <w:pPr>
        <w:spacing w:after="0"/>
        <w:rPr>
          <w:rFonts w:ascii="Arial" w:hAnsi="Arial" w:cs="Arial"/>
          <w:b/>
          <w:bCs/>
        </w:rPr>
      </w:pPr>
    </w:p>
    <w:p w14:paraId="1F00B7FA" w14:textId="77777777" w:rsidR="00DF51BC" w:rsidRPr="00571E12" w:rsidRDefault="00DF51BC" w:rsidP="006659AA">
      <w:pPr>
        <w:spacing w:after="0"/>
        <w:rPr>
          <w:rFonts w:ascii="Arial" w:hAnsi="Arial" w:cs="Arial"/>
          <w:b/>
          <w:bCs/>
        </w:rPr>
      </w:pPr>
    </w:p>
    <w:p w14:paraId="5A1219EC" w14:textId="77777777" w:rsidR="00DF51BC" w:rsidRPr="00571E12" w:rsidRDefault="00DF51BC" w:rsidP="006659AA">
      <w:pPr>
        <w:spacing w:after="0"/>
        <w:rPr>
          <w:rFonts w:ascii="Arial" w:hAnsi="Arial" w:cs="Arial"/>
          <w:b/>
          <w:bCs/>
        </w:rPr>
      </w:pPr>
    </w:p>
    <w:p w14:paraId="60502B81" w14:textId="77777777" w:rsidR="00DF51BC" w:rsidRPr="00571E12" w:rsidRDefault="00DF51BC" w:rsidP="006659AA">
      <w:pPr>
        <w:spacing w:after="0"/>
        <w:rPr>
          <w:rFonts w:ascii="Arial" w:hAnsi="Arial" w:cs="Arial"/>
          <w:b/>
          <w:bCs/>
        </w:rPr>
      </w:pPr>
    </w:p>
    <w:p w14:paraId="2096C17A" w14:textId="77777777" w:rsidR="00DF51BC" w:rsidRPr="00571E12" w:rsidRDefault="00DF51BC" w:rsidP="006659AA">
      <w:pPr>
        <w:spacing w:after="0"/>
        <w:rPr>
          <w:rFonts w:ascii="Arial" w:hAnsi="Arial" w:cs="Arial"/>
          <w:b/>
          <w:bCs/>
        </w:rPr>
      </w:pPr>
    </w:p>
    <w:p w14:paraId="7562E3E9" w14:textId="77777777" w:rsidR="00DF51BC" w:rsidRPr="00571E12" w:rsidRDefault="00DF51BC" w:rsidP="006659AA">
      <w:pPr>
        <w:spacing w:after="0"/>
        <w:rPr>
          <w:rFonts w:ascii="Arial" w:hAnsi="Arial" w:cs="Arial"/>
          <w:b/>
          <w:bCs/>
        </w:rPr>
      </w:pPr>
    </w:p>
    <w:p w14:paraId="1F256F42" w14:textId="77777777" w:rsidR="00DF51BC" w:rsidRPr="00571E12" w:rsidRDefault="00DF51BC" w:rsidP="006659AA">
      <w:pPr>
        <w:spacing w:after="0"/>
        <w:rPr>
          <w:rFonts w:ascii="Arial" w:hAnsi="Arial" w:cs="Arial"/>
          <w:b/>
          <w:bCs/>
        </w:rPr>
      </w:pPr>
    </w:p>
    <w:p w14:paraId="35FFEB35" w14:textId="77777777" w:rsidR="00DF51BC" w:rsidRPr="00571E12" w:rsidRDefault="00DF51BC" w:rsidP="006659AA">
      <w:pPr>
        <w:spacing w:after="0"/>
        <w:rPr>
          <w:rFonts w:ascii="Arial" w:hAnsi="Arial" w:cs="Arial"/>
          <w:b/>
          <w:bCs/>
        </w:rPr>
      </w:pPr>
    </w:p>
    <w:p w14:paraId="3437207E" w14:textId="77777777" w:rsidR="00DF51BC" w:rsidRPr="00571E12" w:rsidRDefault="00DF51BC" w:rsidP="006659AA">
      <w:pPr>
        <w:spacing w:after="0"/>
        <w:rPr>
          <w:rFonts w:ascii="Arial" w:hAnsi="Arial" w:cs="Arial"/>
          <w:b/>
          <w:bCs/>
        </w:rPr>
      </w:pPr>
    </w:p>
    <w:p w14:paraId="3DF0A0B9" w14:textId="77777777" w:rsidR="00DF51BC" w:rsidRPr="00571E12" w:rsidRDefault="00DF51BC" w:rsidP="006659AA">
      <w:pPr>
        <w:spacing w:after="0"/>
        <w:rPr>
          <w:rFonts w:ascii="Arial" w:hAnsi="Arial" w:cs="Arial"/>
          <w:b/>
          <w:bCs/>
        </w:rPr>
      </w:pPr>
    </w:p>
    <w:p w14:paraId="27BF989E" w14:textId="77777777" w:rsidR="00DF51BC" w:rsidRPr="00571E12" w:rsidRDefault="00DF51BC" w:rsidP="006659AA">
      <w:pPr>
        <w:spacing w:after="0"/>
        <w:rPr>
          <w:rFonts w:ascii="Arial" w:hAnsi="Arial" w:cs="Arial"/>
          <w:b/>
          <w:bCs/>
        </w:rPr>
      </w:pPr>
    </w:p>
    <w:p w14:paraId="722E2E4C" w14:textId="77777777" w:rsidR="00DF51BC" w:rsidRPr="00571E12" w:rsidRDefault="00DF51BC" w:rsidP="006659AA">
      <w:pPr>
        <w:spacing w:after="0"/>
        <w:rPr>
          <w:rFonts w:ascii="Arial" w:hAnsi="Arial" w:cs="Arial"/>
          <w:b/>
          <w:bCs/>
        </w:rPr>
      </w:pPr>
    </w:p>
    <w:p w14:paraId="20E99E36" w14:textId="77777777" w:rsidR="00DF51BC" w:rsidRPr="00571E12" w:rsidRDefault="00DF51BC" w:rsidP="006659AA">
      <w:pPr>
        <w:spacing w:after="0"/>
        <w:rPr>
          <w:rFonts w:ascii="Arial" w:hAnsi="Arial" w:cs="Arial"/>
          <w:b/>
          <w:bCs/>
        </w:rPr>
      </w:pPr>
    </w:p>
    <w:p w14:paraId="3B23B3C5" w14:textId="77777777" w:rsidR="00DF51BC" w:rsidRPr="00571E12" w:rsidRDefault="00DF51BC" w:rsidP="006659AA">
      <w:pPr>
        <w:spacing w:after="0"/>
        <w:rPr>
          <w:rFonts w:ascii="Arial" w:hAnsi="Arial" w:cs="Arial"/>
          <w:b/>
          <w:bCs/>
        </w:rPr>
      </w:pPr>
    </w:p>
    <w:p w14:paraId="1AACB6C0" w14:textId="77777777" w:rsidR="00DF51BC" w:rsidRPr="00571E12" w:rsidRDefault="00DF51BC" w:rsidP="006659AA">
      <w:pPr>
        <w:spacing w:after="0"/>
        <w:rPr>
          <w:rFonts w:ascii="Arial" w:hAnsi="Arial" w:cs="Arial"/>
          <w:b/>
          <w:bCs/>
        </w:rPr>
      </w:pPr>
    </w:p>
    <w:p w14:paraId="187C0B81" w14:textId="77777777" w:rsidR="003309FB" w:rsidRPr="00571E12" w:rsidRDefault="003309FB" w:rsidP="007B4DBE">
      <w:pPr>
        <w:spacing w:after="0"/>
        <w:rPr>
          <w:rFonts w:ascii="Arial" w:hAnsi="Arial" w:cs="Arial"/>
          <w:b/>
          <w:bCs/>
          <w:noProof/>
        </w:rPr>
      </w:pPr>
    </w:p>
    <w:p w14:paraId="572E7A92" w14:textId="0918D3A5" w:rsidR="003309FB" w:rsidRPr="00571E12" w:rsidRDefault="003309FB" w:rsidP="003309FB">
      <w:pPr>
        <w:spacing w:after="0"/>
        <w:jc w:val="center"/>
        <w:rPr>
          <w:rFonts w:ascii="Arial" w:hAnsi="Arial" w:cs="Arial"/>
          <w:b/>
          <w:bCs/>
        </w:rPr>
      </w:pPr>
      <w:r w:rsidRPr="00571E12">
        <w:rPr>
          <w:rFonts w:ascii="Arial" w:hAnsi="Arial" w:cs="Arial"/>
          <w:b/>
          <w:bCs/>
          <w:noProof/>
        </w:rPr>
        <w:drawing>
          <wp:inline distT="0" distB="0" distL="0" distR="0" wp14:anchorId="023CCB85" wp14:editId="4CA5A0DB">
            <wp:extent cx="4495800" cy="2423160"/>
            <wp:effectExtent l="0" t="0" r="0" b="0"/>
            <wp:docPr id="10443042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r="422" b="7491"/>
                    <a:stretch>
                      <a:fillRect/>
                    </a:stretch>
                  </pic:blipFill>
                  <pic:spPr bwMode="auto">
                    <a:xfrm>
                      <a:off x="0" y="0"/>
                      <a:ext cx="4495800" cy="2423160"/>
                    </a:xfrm>
                    <a:prstGeom prst="rect">
                      <a:avLst/>
                    </a:prstGeom>
                    <a:noFill/>
                    <a:ln>
                      <a:noFill/>
                    </a:ln>
                    <a:extLst>
                      <a:ext uri="{53640926-AAD7-44D8-BBD7-CCE9431645EC}">
                        <a14:shadowObscured xmlns:a14="http://schemas.microsoft.com/office/drawing/2010/main"/>
                      </a:ext>
                    </a:extLst>
                  </pic:spPr>
                </pic:pic>
              </a:graphicData>
            </a:graphic>
          </wp:inline>
        </w:drawing>
      </w:r>
    </w:p>
    <w:p w14:paraId="3A6D5AE6" w14:textId="0DD52D96" w:rsidR="003309FB" w:rsidRPr="00571E12" w:rsidRDefault="00571E12" w:rsidP="003309FB">
      <w:pPr>
        <w:spacing w:after="0"/>
        <w:rPr>
          <w:rFonts w:ascii="Arial" w:hAnsi="Arial" w:cs="Arial"/>
          <w:i/>
          <w:iCs/>
          <w:sz w:val="18"/>
          <w:szCs w:val="18"/>
        </w:rPr>
      </w:pPr>
      <w:r w:rsidRPr="00571E12">
        <w:rPr>
          <w:rFonts w:ascii="Arial" w:hAnsi="Arial" w:cs="Arial"/>
          <w:i/>
          <w:iCs/>
          <w:sz w:val="18"/>
          <w:szCs w:val="18"/>
        </w:rPr>
        <w:t>Figure 2 Dynevor Building</w:t>
      </w:r>
    </w:p>
    <w:p w14:paraId="299078C3" w14:textId="77777777" w:rsidR="00571E12" w:rsidRPr="00571E12" w:rsidRDefault="00571E12" w:rsidP="007B4DBE">
      <w:pPr>
        <w:spacing w:after="0"/>
        <w:rPr>
          <w:rFonts w:ascii="Arial" w:hAnsi="Arial" w:cs="Arial"/>
          <w:b/>
          <w:bCs/>
        </w:rPr>
      </w:pPr>
    </w:p>
    <w:p w14:paraId="566FD0D7" w14:textId="294A7C54" w:rsidR="00B757AF" w:rsidRDefault="00B757AF" w:rsidP="008C08D4">
      <w:pPr>
        <w:pStyle w:val="Heading1"/>
      </w:pPr>
      <w:bookmarkStart w:id="41" w:name="_Toc225889376"/>
      <w:r w:rsidRPr="00571E12">
        <w:t>Part 2</w:t>
      </w:r>
      <w:bookmarkEnd w:id="41"/>
      <w:r w:rsidRPr="00571E12">
        <w:t xml:space="preserve"> </w:t>
      </w:r>
    </w:p>
    <w:p w14:paraId="16309C4C" w14:textId="77777777" w:rsidR="00422E1C" w:rsidRDefault="00422E1C" w:rsidP="007B4DBE">
      <w:pPr>
        <w:spacing w:after="0"/>
        <w:rPr>
          <w:rFonts w:ascii="Arial" w:hAnsi="Arial" w:cs="Arial"/>
          <w:b/>
          <w:bCs/>
        </w:rPr>
      </w:pPr>
    </w:p>
    <w:p w14:paraId="64F0EC08" w14:textId="77777777" w:rsidR="00422E1C" w:rsidRPr="00571E12" w:rsidRDefault="00422E1C" w:rsidP="00422E1C">
      <w:pPr>
        <w:spacing w:after="0"/>
        <w:rPr>
          <w:rFonts w:ascii="Arial" w:hAnsi="Arial" w:cs="Arial"/>
        </w:rPr>
      </w:pPr>
      <w:r w:rsidRPr="00571E12">
        <w:rPr>
          <w:rFonts w:ascii="Arial" w:hAnsi="Arial" w:cs="Arial"/>
        </w:rPr>
        <w:t>To: The Senior Management Team at UWTSD, SA1 Campus Property and Facilities Manager</w:t>
      </w:r>
    </w:p>
    <w:p w14:paraId="4244D01E" w14:textId="03B75088" w:rsidR="00422E1C" w:rsidRPr="00422E1C" w:rsidRDefault="00422E1C" w:rsidP="007B4DBE">
      <w:pPr>
        <w:spacing w:after="0"/>
        <w:rPr>
          <w:rFonts w:ascii="Arial" w:hAnsi="Arial" w:cs="Arial"/>
        </w:rPr>
      </w:pPr>
      <w:r w:rsidRPr="00571E12">
        <w:rPr>
          <w:rFonts w:ascii="Arial" w:hAnsi="Arial" w:cs="Arial"/>
        </w:rPr>
        <w:t>Date: March 2026</w:t>
      </w:r>
    </w:p>
    <w:p w14:paraId="4CA767A1" w14:textId="77777777" w:rsidR="00B757AF" w:rsidRPr="00571E12" w:rsidRDefault="00B757AF" w:rsidP="007B4DBE">
      <w:pPr>
        <w:spacing w:after="0"/>
        <w:rPr>
          <w:rFonts w:ascii="Arial" w:hAnsi="Arial" w:cs="Arial"/>
        </w:rPr>
      </w:pPr>
    </w:p>
    <w:p w14:paraId="5C23F660" w14:textId="77777777" w:rsidR="00815FBF" w:rsidRPr="00571E12" w:rsidRDefault="009B53ED" w:rsidP="007B4DBE">
      <w:pPr>
        <w:spacing w:after="0"/>
        <w:rPr>
          <w:rFonts w:ascii="Arial" w:hAnsi="Arial" w:cs="Arial"/>
          <w:sz w:val="22"/>
          <w:szCs w:val="22"/>
        </w:rPr>
      </w:pPr>
      <w:bookmarkStart w:id="42" w:name="_Toc225889377"/>
      <w:r w:rsidRPr="008C08D4">
        <w:rPr>
          <w:rStyle w:val="Heading1Char"/>
        </w:rPr>
        <w:t>1.0 Executive Summary</w:t>
      </w:r>
      <w:bookmarkEnd w:id="42"/>
      <w:r w:rsidRPr="009B53ED">
        <w:rPr>
          <w:rFonts w:ascii="Arial" w:hAnsi="Arial" w:cs="Arial"/>
          <w:b/>
          <w:bCs/>
          <w:sz w:val="22"/>
          <w:szCs w:val="22"/>
        </w:rPr>
        <w:br/>
      </w:r>
      <w:r w:rsidRPr="009B53ED">
        <w:rPr>
          <w:rFonts w:ascii="Arial" w:hAnsi="Arial" w:cs="Arial"/>
          <w:sz w:val="22"/>
          <w:szCs w:val="22"/>
        </w:rPr>
        <w:t>This report looks at the University of Wales Trinity Saint David's (UWTSD) Swansea asset portfolio from a business point of view. This report suggests a revamp strategy after a high-level review of the listed buildings. The institution ought to concentrate its investments on its most advantageous core assets. This report says that the Dynevor Building is the best choice for renovation as it will fully meet the requirements of the Equality Act 2010 (formerly the Disability Discrimination Act - DDA).</w:t>
      </w:r>
      <w:r w:rsidRPr="009B53ED">
        <w:rPr>
          <w:rFonts w:ascii="Arial" w:hAnsi="Arial" w:cs="Arial"/>
          <w:sz w:val="22"/>
          <w:szCs w:val="22"/>
        </w:rPr>
        <w:br/>
      </w:r>
      <w:r w:rsidRPr="009B53ED">
        <w:rPr>
          <w:rFonts w:ascii="Arial" w:hAnsi="Arial" w:cs="Arial"/>
          <w:sz w:val="22"/>
          <w:szCs w:val="22"/>
        </w:rPr>
        <w:br/>
        <w:t>The primary concept for the Dynevor project is to use a Design and Build procurement strategy and a Restricted (Two-Stage) Tendering process. This should be done based to the terms of a NEC4 Engineering and Construction Contract (ECC) that has the X22 Early Contractor Involvement (ECI) option. We chose this method because it maintains a balance between complying with the law and the limits of a renovation project in a building that is important to history. It will make sure that the best results are obtained with the smallest amount of risk and the greatest possible value.</w:t>
      </w:r>
      <w:r w:rsidRPr="009B53ED">
        <w:rPr>
          <w:rFonts w:ascii="Arial" w:hAnsi="Arial" w:cs="Arial"/>
          <w:sz w:val="22"/>
          <w:szCs w:val="22"/>
        </w:rPr>
        <w:br/>
      </w:r>
      <w:r w:rsidRPr="009B53ED">
        <w:rPr>
          <w:rFonts w:ascii="Arial" w:hAnsi="Arial" w:cs="Arial"/>
          <w:sz w:val="22"/>
          <w:szCs w:val="22"/>
        </w:rPr>
        <w:br/>
      </w:r>
      <w:r w:rsidRPr="008C08D4">
        <w:rPr>
          <w:rStyle w:val="Heading1Char"/>
        </w:rPr>
        <w:lastRenderedPageBreak/>
        <w:t>2.0 Review of the Asset Portfolio</w:t>
      </w:r>
      <w:r w:rsidRPr="009B53ED">
        <w:rPr>
          <w:rFonts w:ascii="Arial" w:hAnsi="Arial" w:cs="Arial"/>
          <w:sz w:val="22"/>
          <w:szCs w:val="22"/>
        </w:rPr>
        <w:br/>
        <w:t>The UWTSD estate in Swansea has an extensive variety of buildings, from old buildings to new innovation centres. Based on its location, how smoothly it works, and how effectively it fits its intended use, the following options are suggested:</w:t>
      </w:r>
    </w:p>
    <w:p w14:paraId="701F6C83" w14:textId="77777777" w:rsidR="00815FBF" w:rsidRPr="00571E12" w:rsidRDefault="00815FBF" w:rsidP="007B4DBE">
      <w:pPr>
        <w:spacing w:after="0"/>
        <w:rPr>
          <w:rFonts w:ascii="Arial" w:hAnsi="Arial" w:cs="Arial"/>
          <w:b/>
          <w:bCs/>
          <w:sz w:val="22"/>
          <w:szCs w:val="22"/>
        </w:rPr>
      </w:pPr>
    </w:p>
    <w:p w14:paraId="6EF80595" w14:textId="456F497D" w:rsidR="00815FBF" w:rsidRPr="00571E12" w:rsidRDefault="00F4426F" w:rsidP="00815FBF">
      <w:pPr>
        <w:spacing w:after="0"/>
        <w:rPr>
          <w:rFonts w:ascii="Arial" w:hAnsi="Arial" w:cs="Arial"/>
          <w:sz w:val="22"/>
          <w:szCs w:val="22"/>
        </w:rPr>
      </w:pPr>
      <w:r w:rsidRPr="00571E12">
        <w:rPr>
          <w:rFonts w:ascii="Arial" w:hAnsi="Arial" w:cs="Arial"/>
          <w:b/>
          <w:bCs/>
          <w:sz w:val="22"/>
          <w:szCs w:val="22"/>
        </w:rPr>
        <w:t xml:space="preserve">1. </w:t>
      </w:r>
      <w:r w:rsidR="009B53ED" w:rsidRPr="00571E12">
        <w:rPr>
          <w:rFonts w:ascii="Arial" w:hAnsi="Arial" w:cs="Arial"/>
          <w:b/>
          <w:bCs/>
          <w:sz w:val="22"/>
          <w:szCs w:val="22"/>
        </w:rPr>
        <w:t>Dynevor</w:t>
      </w:r>
      <w:r w:rsidR="009B53ED" w:rsidRPr="00571E12">
        <w:rPr>
          <w:rFonts w:ascii="Arial" w:hAnsi="Arial" w:cs="Arial"/>
          <w:sz w:val="22"/>
          <w:szCs w:val="22"/>
        </w:rPr>
        <w:t>: Fix up (Priority) A key heritage asset in a great spot. It needs a lot of work for meeting DDA rules and modern teaching standards. Keeping this building and making sure it continues to fit with the fact that the University is in the city centre.</w:t>
      </w:r>
    </w:p>
    <w:p w14:paraId="3A03B8F4" w14:textId="77777777" w:rsidR="00815FBF" w:rsidRPr="00571E12" w:rsidRDefault="00815FBF" w:rsidP="00815FBF">
      <w:pPr>
        <w:pStyle w:val="ListParagraph"/>
        <w:spacing w:after="0"/>
        <w:rPr>
          <w:rFonts w:ascii="Arial" w:hAnsi="Arial" w:cs="Arial"/>
          <w:sz w:val="22"/>
          <w:szCs w:val="22"/>
        </w:rPr>
      </w:pPr>
    </w:p>
    <w:p w14:paraId="36569C27" w14:textId="61715A03" w:rsidR="00815FBF" w:rsidRPr="00571E12" w:rsidRDefault="00F4426F" w:rsidP="00815FBF">
      <w:pPr>
        <w:spacing w:after="0"/>
        <w:rPr>
          <w:rFonts w:ascii="Arial" w:hAnsi="Arial" w:cs="Arial"/>
          <w:sz w:val="22"/>
          <w:szCs w:val="22"/>
        </w:rPr>
      </w:pPr>
      <w:r w:rsidRPr="00571E12">
        <w:rPr>
          <w:rFonts w:ascii="Arial" w:hAnsi="Arial" w:cs="Arial"/>
          <w:b/>
          <w:bCs/>
          <w:sz w:val="22"/>
          <w:szCs w:val="22"/>
        </w:rPr>
        <w:t xml:space="preserve">2. </w:t>
      </w:r>
      <w:r w:rsidR="009B53ED" w:rsidRPr="00571E12">
        <w:rPr>
          <w:rFonts w:ascii="Arial" w:hAnsi="Arial" w:cs="Arial"/>
          <w:b/>
          <w:bCs/>
          <w:sz w:val="22"/>
          <w:szCs w:val="22"/>
        </w:rPr>
        <w:t>Technium 1 and 2, IQ</w:t>
      </w:r>
      <w:r w:rsidR="009B53ED" w:rsidRPr="00571E12">
        <w:rPr>
          <w:rFonts w:ascii="Arial" w:hAnsi="Arial" w:cs="Arial"/>
          <w:sz w:val="22"/>
          <w:szCs w:val="22"/>
        </w:rPr>
        <w:t>: Keep. Most of the time, these new business and innovation spaces meet the standards for modern technology and accessibility that are in place now. A "steady-state" maintenance plan is a good way to make sure that the business keeps making money and gets the assistance it needs.</w:t>
      </w:r>
      <w:r w:rsidR="009B53ED" w:rsidRPr="00571E12">
        <w:rPr>
          <w:rFonts w:ascii="Arial" w:hAnsi="Arial" w:cs="Arial"/>
          <w:sz w:val="22"/>
          <w:szCs w:val="22"/>
        </w:rPr>
        <w:br/>
      </w:r>
    </w:p>
    <w:p w14:paraId="13B7F425" w14:textId="77777777" w:rsidR="00A12BDD" w:rsidRDefault="00F4426F" w:rsidP="00815FBF">
      <w:pPr>
        <w:spacing w:after="0"/>
        <w:rPr>
          <w:rFonts w:ascii="Arial" w:hAnsi="Arial" w:cs="Arial"/>
          <w:sz w:val="22"/>
          <w:szCs w:val="22"/>
        </w:rPr>
      </w:pPr>
      <w:r w:rsidRPr="00571E12">
        <w:rPr>
          <w:rFonts w:ascii="Arial" w:hAnsi="Arial" w:cs="Arial"/>
          <w:b/>
          <w:bCs/>
          <w:sz w:val="22"/>
          <w:szCs w:val="22"/>
        </w:rPr>
        <w:t xml:space="preserve">3. </w:t>
      </w:r>
      <w:r w:rsidR="009B53ED" w:rsidRPr="00571E12">
        <w:rPr>
          <w:rFonts w:ascii="Arial" w:hAnsi="Arial" w:cs="Arial"/>
          <w:b/>
          <w:bCs/>
          <w:sz w:val="22"/>
          <w:szCs w:val="22"/>
        </w:rPr>
        <w:t>Alex, BBC Building, Business School, and Dylan Thomas:</w:t>
      </w:r>
      <w:r w:rsidR="009B53ED" w:rsidRPr="00571E12">
        <w:rPr>
          <w:rFonts w:ascii="Arial" w:hAnsi="Arial" w:cs="Arial"/>
          <w:sz w:val="22"/>
          <w:szCs w:val="22"/>
        </w:rPr>
        <w:t xml:space="preserve"> Get rid of or combine these buildings. They are part of a broken-up estate that needs a lot of work. Combining operations from these sites into a renovated Dynevor or other preserved assets would save money, make the campus more environmentally friendly, and make the campus experience stronger.</w:t>
      </w:r>
      <w:r w:rsidR="009B53ED" w:rsidRPr="00571E12">
        <w:rPr>
          <w:rFonts w:ascii="Arial" w:hAnsi="Arial" w:cs="Arial"/>
          <w:sz w:val="22"/>
          <w:szCs w:val="22"/>
        </w:rPr>
        <w:br/>
      </w:r>
      <w:r w:rsidR="009B53ED" w:rsidRPr="00571E12">
        <w:rPr>
          <w:rFonts w:ascii="Arial" w:hAnsi="Arial" w:cs="Arial"/>
          <w:sz w:val="22"/>
          <w:szCs w:val="22"/>
        </w:rPr>
        <w:br/>
      </w:r>
      <w:r w:rsidR="009B53ED" w:rsidRPr="008C08D4">
        <w:rPr>
          <w:rStyle w:val="Heading1Char"/>
        </w:rPr>
        <w:t>3.0 Focus Project: Making the Dynevor Building Follow the DDA</w:t>
      </w:r>
      <w:r w:rsidR="009B53ED" w:rsidRPr="00571E12">
        <w:rPr>
          <w:rFonts w:ascii="Arial" w:hAnsi="Arial" w:cs="Arial"/>
          <w:sz w:val="22"/>
          <w:szCs w:val="22"/>
        </w:rPr>
        <w:br/>
        <w:t>The Dynevor Building is the hardest to get to because it is aged and significant to architecture. The Equality Act 2010 says that "reasonable adjustments" must be made to physical features that make it very hard for disabled people to get around. To meet this responsibility, physical intervention is necessary.</w:t>
      </w:r>
      <w:r w:rsidR="009B53ED" w:rsidRPr="00571E12">
        <w:rPr>
          <w:rFonts w:ascii="Arial" w:hAnsi="Arial" w:cs="Arial"/>
          <w:sz w:val="22"/>
          <w:szCs w:val="22"/>
        </w:rPr>
        <w:br/>
      </w:r>
      <w:r w:rsidR="009B53ED" w:rsidRPr="00571E12">
        <w:rPr>
          <w:rFonts w:ascii="Arial" w:hAnsi="Arial" w:cs="Arial"/>
          <w:sz w:val="22"/>
          <w:szCs w:val="22"/>
        </w:rPr>
        <w:br/>
        <w:t>The most important technical things to think about for this project are how to read and comprehend the Building Regulations 2010—Approved Document M (Vol. 2): Access to and use of buildings. When purchasing a listed building in Wales, the procurement strategy must strike a balance between the rules set by the Equality Act 2010 and the rules set by Approved Document M. You may need to find other ways to meet the requirements if strict compliance isn't possible because of how the building is set up.</w:t>
      </w:r>
      <w:r w:rsidR="009B53ED" w:rsidRPr="00571E12">
        <w:rPr>
          <w:rFonts w:ascii="Arial" w:hAnsi="Arial" w:cs="Arial"/>
          <w:sz w:val="22"/>
          <w:szCs w:val="22"/>
        </w:rPr>
        <w:br/>
      </w:r>
      <w:r w:rsidR="009B53ED" w:rsidRPr="00571E12">
        <w:rPr>
          <w:rFonts w:ascii="Arial" w:hAnsi="Arial" w:cs="Arial"/>
          <w:sz w:val="22"/>
          <w:szCs w:val="22"/>
        </w:rPr>
        <w:br/>
      </w:r>
      <w:r w:rsidR="009B53ED" w:rsidRPr="008C08D4">
        <w:rPr>
          <w:rStyle w:val="Heading1Char"/>
        </w:rPr>
        <w:t>4.0 Choosing a Procurement Strategy</w:t>
      </w:r>
      <w:r w:rsidR="009B53ED" w:rsidRPr="00571E12">
        <w:rPr>
          <w:rFonts w:ascii="Arial" w:hAnsi="Arial" w:cs="Arial"/>
          <w:b/>
          <w:bCs/>
          <w:sz w:val="22"/>
          <w:szCs w:val="22"/>
        </w:rPr>
        <w:br/>
      </w:r>
      <w:r w:rsidR="009B53ED" w:rsidRPr="008C08D4">
        <w:rPr>
          <w:rStyle w:val="Heading2Char"/>
        </w:rPr>
        <w:t>4.1 Build and Design</w:t>
      </w:r>
      <w:r w:rsidR="009B53ED" w:rsidRPr="00571E12">
        <w:rPr>
          <w:rFonts w:ascii="Arial" w:hAnsi="Arial" w:cs="Arial"/>
          <w:sz w:val="22"/>
          <w:szCs w:val="22"/>
        </w:rPr>
        <w:br/>
        <w:t>The Design and Build (D&amp;B) method should be utilised for the Dynevor project. Under this model, the University (the Client) selects one contractor to handle the project's design and construction. The reason for this is:</w:t>
      </w:r>
    </w:p>
    <w:p w14:paraId="251C01EF" w14:textId="77777777" w:rsidR="00A12BDD" w:rsidRDefault="009B53ED" w:rsidP="00A12BDD">
      <w:pPr>
        <w:pStyle w:val="ListParagraph"/>
        <w:numPr>
          <w:ilvl w:val="0"/>
          <w:numId w:val="4"/>
        </w:numPr>
        <w:spacing w:after="0"/>
        <w:rPr>
          <w:rFonts w:ascii="Arial" w:hAnsi="Arial" w:cs="Arial"/>
          <w:sz w:val="22"/>
          <w:szCs w:val="22"/>
        </w:rPr>
      </w:pPr>
      <w:r w:rsidRPr="00A12BDD">
        <w:rPr>
          <w:rFonts w:ascii="Arial" w:hAnsi="Arial" w:cs="Arial"/>
          <w:sz w:val="22"/>
          <w:szCs w:val="22"/>
        </w:rPr>
        <w:t xml:space="preserve">Single-Point Responsibility: This is important for keeping an eye on the complicated balance between safeguarding heritage and making renovations to meet DDA standards, like putting in up to date lift shafts and ramps. In the traditional model, the </w:t>
      </w:r>
      <w:r w:rsidRPr="00A12BDD">
        <w:rPr>
          <w:rFonts w:ascii="Arial" w:hAnsi="Arial" w:cs="Arial"/>
          <w:sz w:val="22"/>
          <w:szCs w:val="22"/>
        </w:rPr>
        <w:lastRenderedPageBreak/>
        <w:t>contractor blames the architect for a design that can't be built, and the architect blames the contractor for a bad installation. This model gets rid of that "blame game."</w:t>
      </w:r>
    </w:p>
    <w:p w14:paraId="652B26D5" w14:textId="77777777" w:rsidR="00A12BDD" w:rsidRDefault="009B53ED" w:rsidP="007B4DBE">
      <w:pPr>
        <w:pStyle w:val="ListParagraph"/>
        <w:numPr>
          <w:ilvl w:val="0"/>
          <w:numId w:val="4"/>
        </w:numPr>
        <w:spacing w:after="0"/>
        <w:rPr>
          <w:rFonts w:ascii="Arial" w:hAnsi="Arial" w:cs="Arial"/>
          <w:sz w:val="22"/>
          <w:szCs w:val="22"/>
        </w:rPr>
      </w:pPr>
      <w:r w:rsidRPr="00A12BDD">
        <w:rPr>
          <w:rFonts w:ascii="Arial" w:hAnsi="Arial" w:cs="Arial"/>
          <w:sz w:val="22"/>
          <w:szCs w:val="22"/>
        </w:rPr>
        <w:t>Cost Certainty: The University can get a guaranteed price earlier in the process by bidding on a detailed "Employer's Requirements" document that lists outcomes (like "provide a compliant passenger lift") instead of detailed methods. This makes it less likely that you will go over budget.</w:t>
      </w:r>
    </w:p>
    <w:p w14:paraId="64567D00" w14:textId="77777777" w:rsidR="00A12BDD" w:rsidRDefault="009B53ED" w:rsidP="007B4DBE">
      <w:pPr>
        <w:pStyle w:val="ListParagraph"/>
        <w:numPr>
          <w:ilvl w:val="0"/>
          <w:numId w:val="4"/>
        </w:numPr>
        <w:spacing w:after="0"/>
        <w:rPr>
          <w:rFonts w:ascii="Arial" w:hAnsi="Arial" w:cs="Arial"/>
          <w:sz w:val="22"/>
          <w:szCs w:val="22"/>
        </w:rPr>
      </w:pPr>
      <w:r w:rsidRPr="00A12BDD">
        <w:rPr>
          <w:rFonts w:ascii="Arial" w:hAnsi="Arial" w:cs="Arial"/>
          <w:sz w:val="22"/>
          <w:szCs w:val="22"/>
        </w:rPr>
        <w:t>Risk Transfer: The contractor is accountable for the risks of design and construction. This is in line with the Construction (Design and Management) Regulations 2015 (CDM 2015), which say that the Principal Designer and Principal Contractor must work collectively to make sure that the right individual is in control of safety.</w:t>
      </w:r>
    </w:p>
    <w:p w14:paraId="40F92D55" w14:textId="77777777" w:rsidR="00A12BDD" w:rsidRDefault="00A12BDD" w:rsidP="00A12BDD">
      <w:pPr>
        <w:pStyle w:val="ListParagraph"/>
        <w:spacing w:after="0"/>
        <w:rPr>
          <w:rFonts w:ascii="Arial" w:hAnsi="Arial" w:cs="Arial"/>
          <w:sz w:val="22"/>
          <w:szCs w:val="22"/>
        </w:rPr>
      </w:pPr>
    </w:p>
    <w:p w14:paraId="2A62B277" w14:textId="65066262" w:rsidR="00815FBF" w:rsidRPr="00A12BDD" w:rsidRDefault="009B53ED" w:rsidP="008C08D4">
      <w:pPr>
        <w:pStyle w:val="Heading2"/>
      </w:pPr>
      <w:bookmarkStart w:id="43" w:name="_Toc225889378"/>
      <w:r w:rsidRPr="00A12BDD">
        <w:t>4.2 Suggested Tendering Choice: Restricted (Two-Stage) Tender</w:t>
      </w:r>
      <w:bookmarkEnd w:id="43"/>
      <w:r w:rsidRPr="00A12BDD">
        <w:t xml:space="preserve"> </w:t>
      </w:r>
    </w:p>
    <w:p w14:paraId="2584EA1E" w14:textId="77777777" w:rsidR="00F4426F" w:rsidRPr="00571E12" w:rsidRDefault="009B53ED" w:rsidP="007B4DBE">
      <w:pPr>
        <w:spacing w:after="0"/>
        <w:rPr>
          <w:rFonts w:ascii="Arial" w:hAnsi="Arial" w:cs="Arial"/>
          <w:sz w:val="22"/>
          <w:szCs w:val="22"/>
        </w:rPr>
      </w:pPr>
      <w:r w:rsidRPr="009B53ED">
        <w:rPr>
          <w:rFonts w:ascii="Arial" w:hAnsi="Arial" w:cs="Arial"/>
          <w:sz w:val="22"/>
          <w:szCs w:val="22"/>
        </w:rPr>
        <w:t>A Two-Stage Open Tendering process is suggested. This is a different kind of open procedure that makes it easier for people to work together</w:t>
      </w:r>
      <w:r w:rsidR="00F4426F" w:rsidRPr="00571E12">
        <w:rPr>
          <w:rFonts w:ascii="Arial" w:hAnsi="Arial" w:cs="Arial"/>
          <w:sz w:val="22"/>
          <w:szCs w:val="22"/>
        </w:rPr>
        <w:t>, w</w:t>
      </w:r>
      <w:r w:rsidRPr="009B53ED">
        <w:rPr>
          <w:rFonts w:ascii="Arial" w:hAnsi="Arial" w:cs="Arial"/>
          <w:sz w:val="22"/>
          <w:szCs w:val="22"/>
        </w:rPr>
        <w:t>hy:</w:t>
      </w:r>
    </w:p>
    <w:p w14:paraId="7590158E" w14:textId="77777777" w:rsidR="00E65348" w:rsidRPr="00571E12" w:rsidRDefault="009B53ED" w:rsidP="00F4426F">
      <w:pPr>
        <w:pStyle w:val="ListParagraph"/>
        <w:numPr>
          <w:ilvl w:val="0"/>
          <w:numId w:val="1"/>
        </w:numPr>
        <w:spacing w:after="0"/>
        <w:rPr>
          <w:rFonts w:ascii="Arial" w:hAnsi="Arial" w:cs="Arial"/>
          <w:b/>
          <w:bCs/>
          <w:sz w:val="22"/>
          <w:szCs w:val="22"/>
        </w:rPr>
      </w:pPr>
      <w:r w:rsidRPr="00571E12">
        <w:rPr>
          <w:rFonts w:ascii="Arial" w:hAnsi="Arial" w:cs="Arial"/>
          <w:sz w:val="22"/>
          <w:szCs w:val="22"/>
        </w:rPr>
        <w:t>In Stage 1, contractors are prompted to submit bids based on their fees, skills, and high-level proposals. Early Contractor Involvement (ECI) is what this is called. After that, the preferred bidder gets a new contract early on in the design process.</w:t>
      </w:r>
    </w:p>
    <w:p w14:paraId="4A27C201" w14:textId="77777777" w:rsidR="00E65348" w:rsidRPr="00571E12" w:rsidRDefault="009B53ED" w:rsidP="00F4426F">
      <w:pPr>
        <w:pStyle w:val="ListParagraph"/>
        <w:numPr>
          <w:ilvl w:val="0"/>
          <w:numId w:val="1"/>
        </w:numPr>
        <w:spacing w:after="0"/>
        <w:rPr>
          <w:rFonts w:ascii="Arial" w:hAnsi="Arial" w:cs="Arial"/>
          <w:b/>
          <w:bCs/>
          <w:sz w:val="22"/>
          <w:szCs w:val="22"/>
        </w:rPr>
      </w:pPr>
      <w:r w:rsidRPr="00571E12">
        <w:rPr>
          <w:rFonts w:ascii="Arial" w:hAnsi="Arial" w:cs="Arial"/>
          <w:sz w:val="22"/>
          <w:szCs w:val="22"/>
        </w:rPr>
        <w:t>In Stage 2, the successful contractor can work with the design team and the University to finish the design. This partnership is important for the Dynevor Building because it will help them find methods to meet DDA requirements, heritage concerns (Swansea Council Conservation), and budget limits without wasting too much money.</w:t>
      </w:r>
    </w:p>
    <w:p w14:paraId="2FCE7C96" w14:textId="77777777" w:rsidR="00E65348" w:rsidRPr="00571E12" w:rsidRDefault="00E65348" w:rsidP="00F4426F">
      <w:pPr>
        <w:pStyle w:val="ListParagraph"/>
        <w:numPr>
          <w:ilvl w:val="0"/>
          <w:numId w:val="1"/>
        </w:numPr>
        <w:spacing w:after="0"/>
        <w:rPr>
          <w:rFonts w:ascii="Arial" w:hAnsi="Arial" w:cs="Arial"/>
          <w:b/>
          <w:bCs/>
          <w:sz w:val="22"/>
          <w:szCs w:val="22"/>
        </w:rPr>
      </w:pPr>
      <w:r w:rsidRPr="00571E12">
        <w:rPr>
          <w:rFonts w:ascii="Arial" w:hAnsi="Arial" w:cs="Arial"/>
          <w:sz w:val="22"/>
          <w:szCs w:val="22"/>
        </w:rPr>
        <w:t>Q</w:t>
      </w:r>
      <w:r w:rsidR="009B53ED" w:rsidRPr="00571E12">
        <w:rPr>
          <w:rFonts w:ascii="Arial" w:hAnsi="Arial" w:cs="Arial"/>
          <w:sz w:val="22"/>
          <w:szCs w:val="22"/>
        </w:rPr>
        <w:t xml:space="preserve">uality and Social Value: Quality and social value are becoming more important when determining who to hire for public sector work. </w:t>
      </w:r>
    </w:p>
    <w:p w14:paraId="3468AAAC" w14:textId="77777777" w:rsidR="00E65348" w:rsidRPr="00571E12" w:rsidRDefault="00E65348" w:rsidP="00E65348">
      <w:pPr>
        <w:pStyle w:val="ListParagraph"/>
        <w:spacing w:after="0"/>
        <w:rPr>
          <w:rFonts w:ascii="Arial" w:hAnsi="Arial" w:cs="Arial"/>
          <w:b/>
          <w:bCs/>
          <w:sz w:val="22"/>
          <w:szCs w:val="22"/>
        </w:rPr>
      </w:pPr>
    </w:p>
    <w:p w14:paraId="3D433A68" w14:textId="77777777" w:rsidR="00E65348" w:rsidRPr="00571E12" w:rsidRDefault="009B53ED" w:rsidP="00E65348">
      <w:pPr>
        <w:spacing w:after="0"/>
        <w:rPr>
          <w:rFonts w:ascii="Arial" w:hAnsi="Arial" w:cs="Arial"/>
          <w:sz w:val="22"/>
          <w:szCs w:val="22"/>
        </w:rPr>
      </w:pPr>
      <w:r w:rsidRPr="00571E12">
        <w:rPr>
          <w:rFonts w:ascii="Arial" w:hAnsi="Arial" w:cs="Arial"/>
          <w:sz w:val="22"/>
          <w:szCs w:val="22"/>
        </w:rPr>
        <w:t>The Herefordshire Council's recent bid for DDA compliance had a breakdown of 48% Quality, 12% Social Value, and 40% Price. Before setting the price, the University can choose a partner based on how well they fit with the culture and how good they are at their job regarding quality. This is better than just selecting the lowest-cost option right away. The UK Government's Sourcing Playbook says that long-term value is more important than short-term cost. This fits with that.</w:t>
      </w:r>
      <w:r w:rsidRPr="00571E12">
        <w:rPr>
          <w:rFonts w:ascii="Arial" w:hAnsi="Arial" w:cs="Arial"/>
          <w:sz w:val="22"/>
          <w:szCs w:val="22"/>
        </w:rPr>
        <w:br/>
      </w:r>
      <w:r w:rsidRPr="00571E12">
        <w:rPr>
          <w:rFonts w:ascii="Arial" w:hAnsi="Arial" w:cs="Arial"/>
          <w:sz w:val="22"/>
          <w:szCs w:val="22"/>
        </w:rPr>
        <w:br/>
      </w:r>
      <w:r w:rsidRPr="008C08D4">
        <w:rPr>
          <w:rStyle w:val="Heading1Char"/>
        </w:rPr>
        <w:t>5.0 Choosing a Contract</w:t>
      </w:r>
      <w:r w:rsidRPr="00571E12">
        <w:rPr>
          <w:rFonts w:ascii="Arial" w:hAnsi="Arial" w:cs="Arial"/>
          <w:b/>
          <w:bCs/>
          <w:sz w:val="22"/>
          <w:szCs w:val="22"/>
        </w:rPr>
        <w:br/>
      </w:r>
      <w:r w:rsidRPr="008C08D4">
        <w:rPr>
          <w:rStyle w:val="Heading2Char"/>
        </w:rPr>
        <w:t>5.1 Suggested Contract: NEC4 Engineering and Construction Contract (ECC)</w:t>
      </w:r>
      <w:r w:rsidRPr="008C08D4">
        <w:rPr>
          <w:rStyle w:val="Heading2Char"/>
        </w:rPr>
        <w:br/>
      </w:r>
      <w:r w:rsidRPr="00571E12">
        <w:rPr>
          <w:rFonts w:ascii="Arial" w:hAnsi="Arial" w:cs="Arial"/>
          <w:sz w:val="22"/>
          <w:szCs w:val="22"/>
        </w:rPr>
        <w:t>The NEC4 ECC is the best kind of contract for this kind of difficult job. It takes the place of the old JCT suite</w:t>
      </w:r>
      <w:r w:rsidR="00E65348" w:rsidRPr="00571E12">
        <w:rPr>
          <w:rFonts w:ascii="Arial" w:hAnsi="Arial" w:cs="Arial"/>
          <w:sz w:val="22"/>
          <w:szCs w:val="22"/>
        </w:rPr>
        <w:t>, w</w:t>
      </w:r>
      <w:r w:rsidRPr="00571E12">
        <w:rPr>
          <w:rFonts w:ascii="Arial" w:hAnsi="Arial" w:cs="Arial"/>
          <w:sz w:val="22"/>
          <w:szCs w:val="22"/>
        </w:rPr>
        <w:t xml:space="preserve">hy: </w:t>
      </w:r>
    </w:p>
    <w:p w14:paraId="7EF193D5" w14:textId="77777777" w:rsidR="00E65348" w:rsidRPr="00571E12" w:rsidRDefault="009B53ED" w:rsidP="00E65348">
      <w:pPr>
        <w:pStyle w:val="ListParagraph"/>
        <w:numPr>
          <w:ilvl w:val="0"/>
          <w:numId w:val="1"/>
        </w:numPr>
        <w:spacing w:after="0"/>
        <w:rPr>
          <w:rFonts w:ascii="Arial" w:hAnsi="Arial" w:cs="Arial"/>
          <w:b/>
          <w:bCs/>
          <w:sz w:val="22"/>
          <w:szCs w:val="22"/>
        </w:rPr>
      </w:pPr>
      <w:r w:rsidRPr="00571E12">
        <w:rPr>
          <w:rFonts w:ascii="Arial" w:hAnsi="Arial" w:cs="Arial"/>
          <w:sz w:val="22"/>
          <w:szCs w:val="22"/>
        </w:rPr>
        <w:t>Working Together: The NEC contract is based on the parties trusting and working together. This is great for the two-step bidding process that was suggested above.</w:t>
      </w:r>
    </w:p>
    <w:p w14:paraId="7F795527" w14:textId="77777777" w:rsidR="00E65348" w:rsidRPr="00571E12" w:rsidRDefault="009B53ED" w:rsidP="00E65348">
      <w:pPr>
        <w:pStyle w:val="ListParagraph"/>
        <w:numPr>
          <w:ilvl w:val="0"/>
          <w:numId w:val="1"/>
        </w:numPr>
        <w:spacing w:after="0"/>
        <w:rPr>
          <w:rFonts w:ascii="Arial" w:hAnsi="Arial" w:cs="Arial"/>
          <w:b/>
          <w:bCs/>
          <w:sz w:val="22"/>
          <w:szCs w:val="22"/>
        </w:rPr>
      </w:pPr>
      <w:r w:rsidRPr="00571E12">
        <w:rPr>
          <w:rFonts w:ascii="Arial" w:hAnsi="Arial" w:cs="Arial"/>
          <w:sz w:val="22"/>
          <w:szCs w:val="22"/>
        </w:rPr>
        <w:t>Flexibility and Risk Management: The NEC suite's main payment clauses are "Options." We suggest either Option C (Target Contract with Activity Schedule) or Option E (Cost Reimbursable Contract) for Stage 2. In these "target cost" deals, the contractor and client both share in the pain and gain. This does not increase costs; instead, it motivates the contractor to come up with new, cost-effective ways to follow the DDA.</w:t>
      </w:r>
    </w:p>
    <w:p w14:paraId="00DD0A73" w14:textId="77777777" w:rsidR="00E65348" w:rsidRPr="00571E12" w:rsidRDefault="009B53ED" w:rsidP="00E65348">
      <w:pPr>
        <w:pStyle w:val="ListParagraph"/>
        <w:numPr>
          <w:ilvl w:val="0"/>
          <w:numId w:val="1"/>
        </w:numPr>
        <w:spacing w:after="0"/>
        <w:rPr>
          <w:rFonts w:ascii="Arial" w:hAnsi="Arial" w:cs="Arial"/>
          <w:b/>
          <w:bCs/>
          <w:sz w:val="22"/>
          <w:szCs w:val="22"/>
        </w:rPr>
      </w:pPr>
      <w:r w:rsidRPr="00571E12">
        <w:rPr>
          <w:rFonts w:ascii="Arial" w:hAnsi="Arial" w:cs="Arial"/>
          <w:sz w:val="22"/>
          <w:szCs w:val="22"/>
        </w:rPr>
        <w:lastRenderedPageBreak/>
        <w:t xml:space="preserve">Early Contractor Involvement (X22): The NEC4 contract has a specific option for early contractor involvement (X22). This gives the contractor a formal contract structure for Stage 1, which lets them be compensated for consultation and design work which occurred before the main contract was signed. This legal framework makes sure that the contractor's work is protected and valued from the start. </w:t>
      </w:r>
      <w:r w:rsidRPr="00571E12">
        <w:rPr>
          <w:rFonts w:ascii="Arial" w:hAnsi="Arial" w:cs="Arial"/>
          <w:sz w:val="22"/>
          <w:szCs w:val="22"/>
        </w:rPr>
        <w:br/>
      </w:r>
    </w:p>
    <w:p w14:paraId="16B71B51" w14:textId="5044F7A3" w:rsidR="00B757AF" w:rsidRPr="00571E12" w:rsidRDefault="009B53ED" w:rsidP="00E65348">
      <w:pPr>
        <w:spacing w:after="0"/>
        <w:rPr>
          <w:rFonts w:ascii="Arial" w:hAnsi="Arial" w:cs="Arial"/>
          <w:b/>
          <w:bCs/>
          <w:sz w:val="22"/>
          <w:szCs w:val="22"/>
        </w:rPr>
      </w:pPr>
      <w:r w:rsidRPr="00571E12">
        <w:rPr>
          <w:rFonts w:ascii="Arial" w:hAnsi="Arial" w:cs="Arial"/>
          <w:sz w:val="22"/>
          <w:szCs w:val="22"/>
        </w:rPr>
        <w:t>The NEC4 contract has been changed to follow the rules set out in the Building Safety Act 2022 and the Procurement Act 2023. This makes sure that the contract is up to date with the law and meets the standards for competence.</w:t>
      </w:r>
      <w:r w:rsidRPr="00571E12">
        <w:rPr>
          <w:rFonts w:ascii="Arial" w:hAnsi="Arial" w:cs="Arial"/>
          <w:sz w:val="22"/>
          <w:szCs w:val="22"/>
        </w:rPr>
        <w:br/>
      </w:r>
      <w:r w:rsidRPr="00571E12">
        <w:rPr>
          <w:rFonts w:ascii="Arial" w:hAnsi="Arial" w:cs="Arial"/>
          <w:sz w:val="22"/>
          <w:szCs w:val="22"/>
        </w:rPr>
        <w:br/>
      </w:r>
      <w:r w:rsidRPr="008C08D4">
        <w:rPr>
          <w:rStyle w:val="Heading1Char"/>
        </w:rPr>
        <w:t xml:space="preserve">6.0 Conclusion and Putting It </w:t>
      </w:r>
      <w:proofErr w:type="gramStart"/>
      <w:r w:rsidRPr="008C08D4">
        <w:rPr>
          <w:rStyle w:val="Heading1Char"/>
        </w:rPr>
        <w:t>Into</w:t>
      </w:r>
      <w:proofErr w:type="gramEnd"/>
      <w:r w:rsidRPr="008C08D4">
        <w:rPr>
          <w:rStyle w:val="Heading1Char"/>
        </w:rPr>
        <w:t xml:space="preserve"> Action</w:t>
      </w:r>
      <w:r w:rsidRPr="00571E12">
        <w:rPr>
          <w:rFonts w:ascii="Arial" w:hAnsi="Arial" w:cs="Arial"/>
          <w:b/>
          <w:bCs/>
          <w:sz w:val="22"/>
          <w:szCs w:val="22"/>
        </w:rPr>
        <w:br/>
      </w:r>
      <w:r w:rsidRPr="00571E12">
        <w:rPr>
          <w:rFonts w:ascii="Arial" w:hAnsi="Arial" w:cs="Arial"/>
          <w:sz w:val="22"/>
          <w:szCs w:val="22"/>
        </w:rPr>
        <w:t>The suggested Design and Build route with Two-Stage Tendering under a NEC4 Option C/X22 contract is more than just a way to buy things; it's also a way to reduce risk and guarantee quality. It makes sure that the University stays in charge of the outcome (a DDA-compliant, heritage-sensitive building) while giving a skilled supply chain partner the hard technical job of making that happen. This plan fits with the Welsh Government's focus on community benefits, the UK Government's Commercial Playbooks for value-based procurement, and the legal duties set out in UK building regulations and the Equality Act 2010.</w:t>
      </w:r>
      <w:r w:rsidR="00B757AF" w:rsidRPr="00571E12">
        <w:rPr>
          <w:rFonts w:ascii="Arial" w:hAnsi="Arial" w:cs="Arial"/>
          <w:sz w:val="22"/>
          <w:szCs w:val="22"/>
        </w:rPr>
        <w:br/>
      </w:r>
    </w:p>
    <w:p w14:paraId="5EE6CE8F" w14:textId="77777777" w:rsidR="009E7753" w:rsidRPr="00BA09E8" w:rsidRDefault="009E7753" w:rsidP="008C08D4">
      <w:pPr>
        <w:pStyle w:val="Heading1"/>
      </w:pPr>
      <w:bookmarkStart w:id="44" w:name="_Toc225889379"/>
      <w:r w:rsidRPr="00BA09E8">
        <w:t>References</w:t>
      </w:r>
      <w:bookmarkEnd w:id="44"/>
    </w:p>
    <w:p w14:paraId="578F2415" w14:textId="799CED05" w:rsidR="009E7753" w:rsidRPr="00BA09E8" w:rsidRDefault="009E7753" w:rsidP="007B4DBE">
      <w:pPr>
        <w:spacing w:after="0"/>
        <w:rPr>
          <w:rFonts w:ascii="Arial" w:hAnsi="Arial" w:cs="Arial"/>
          <w:sz w:val="22"/>
          <w:szCs w:val="22"/>
        </w:rPr>
      </w:pPr>
      <w:r w:rsidRPr="00BA09E8">
        <w:rPr>
          <w:rFonts w:ascii="Arial" w:hAnsi="Arial" w:cs="Arial"/>
          <w:sz w:val="22"/>
          <w:szCs w:val="22"/>
        </w:rPr>
        <w:t>Cabinet Office (2025) </w:t>
      </w:r>
      <w:r w:rsidRPr="00BA09E8">
        <w:rPr>
          <w:rFonts w:ascii="Arial" w:hAnsi="Arial" w:cs="Arial"/>
          <w:i/>
          <w:iCs/>
          <w:sz w:val="22"/>
          <w:szCs w:val="22"/>
        </w:rPr>
        <w:t>PPN 011: The Commercial Playbooks</w:t>
      </w:r>
      <w:r w:rsidRPr="00BA09E8">
        <w:rPr>
          <w:rFonts w:ascii="Arial" w:hAnsi="Arial" w:cs="Arial"/>
          <w:sz w:val="22"/>
          <w:szCs w:val="22"/>
        </w:rPr>
        <w:t>. Available at: </w:t>
      </w:r>
      <w:hyperlink r:id="rId9" w:tgtFrame="_blank" w:history="1">
        <w:r w:rsidRPr="00BA09E8">
          <w:rPr>
            <w:rStyle w:val="Hyperlink"/>
            <w:rFonts w:ascii="Arial" w:hAnsi="Arial" w:cs="Arial"/>
            <w:color w:val="auto"/>
            <w:sz w:val="22"/>
            <w:szCs w:val="22"/>
            <w:u w:val="none"/>
          </w:rPr>
          <w:t>https://www.gov.uk/government/publications/ppn-011-the-commercial-playbooks/ppn-011-the-commercial-playbooks-html</w:t>
        </w:r>
      </w:hyperlink>
    </w:p>
    <w:p w14:paraId="59CC0C02" w14:textId="52487F6A" w:rsidR="006471C3" w:rsidRPr="00BA09E8" w:rsidRDefault="009E7753" w:rsidP="007B4DBE">
      <w:pPr>
        <w:spacing w:after="0"/>
        <w:rPr>
          <w:rFonts w:ascii="Arial" w:hAnsi="Arial" w:cs="Arial"/>
          <w:sz w:val="22"/>
          <w:szCs w:val="22"/>
        </w:rPr>
      </w:pPr>
      <w:r w:rsidRPr="00BA09E8">
        <w:rPr>
          <w:rFonts w:ascii="Arial" w:hAnsi="Arial" w:cs="Arial"/>
          <w:sz w:val="22"/>
          <w:szCs w:val="22"/>
        </w:rPr>
        <w:t>Croner-</w:t>
      </w:r>
      <w:proofErr w:type="spellStart"/>
      <w:r w:rsidRPr="00BA09E8">
        <w:rPr>
          <w:rFonts w:ascii="Arial" w:hAnsi="Arial" w:cs="Arial"/>
          <w:sz w:val="22"/>
          <w:szCs w:val="22"/>
        </w:rPr>
        <w:t>i</w:t>
      </w:r>
      <w:proofErr w:type="spellEnd"/>
      <w:r w:rsidRPr="00BA09E8">
        <w:rPr>
          <w:rFonts w:ascii="Arial" w:hAnsi="Arial" w:cs="Arial"/>
          <w:sz w:val="22"/>
          <w:szCs w:val="22"/>
        </w:rPr>
        <w:t xml:space="preserve"> (2026) </w:t>
      </w:r>
      <w:r w:rsidRPr="00BA09E8">
        <w:rPr>
          <w:rFonts w:ascii="Arial" w:hAnsi="Arial" w:cs="Arial"/>
          <w:i/>
          <w:iCs/>
          <w:sz w:val="22"/>
          <w:szCs w:val="22"/>
        </w:rPr>
        <w:t>Legal compliance and contract documentation</w:t>
      </w:r>
      <w:r w:rsidRPr="00BA09E8">
        <w:rPr>
          <w:rFonts w:ascii="Arial" w:hAnsi="Arial" w:cs="Arial"/>
          <w:sz w:val="22"/>
          <w:szCs w:val="22"/>
        </w:rPr>
        <w:t>. Available at: </w:t>
      </w:r>
      <w:hyperlink r:id="rId10" w:tgtFrame="_blank" w:history="1">
        <w:r w:rsidRPr="00BA09E8">
          <w:rPr>
            <w:rStyle w:val="Hyperlink"/>
            <w:rFonts w:ascii="Arial" w:hAnsi="Arial" w:cs="Arial"/>
            <w:color w:val="auto"/>
            <w:sz w:val="22"/>
            <w:szCs w:val="22"/>
            <w:u w:val="none"/>
          </w:rPr>
          <w:t>https://bsc.croneri.co.uk/feature-articles/legal-compliance-and-contract-documentation</w:t>
        </w:r>
      </w:hyperlink>
      <w:r w:rsidRPr="00BA09E8">
        <w:rPr>
          <w:rFonts w:ascii="Arial" w:hAnsi="Arial" w:cs="Arial"/>
          <w:sz w:val="22"/>
          <w:szCs w:val="22"/>
        </w:rPr>
        <w:t> </w:t>
      </w:r>
    </w:p>
    <w:p w14:paraId="48FD45FC" w14:textId="73E42152" w:rsidR="006471C3" w:rsidRPr="00BA09E8" w:rsidRDefault="009E7753" w:rsidP="007B4DBE">
      <w:pPr>
        <w:spacing w:after="0"/>
        <w:rPr>
          <w:rFonts w:ascii="Arial" w:hAnsi="Arial" w:cs="Arial"/>
          <w:sz w:val="22"/>
          <w:szCs w:val="22"/>
        </w:rPr>
      </w:pPr>
      <w:r w:rsidRPr="00BA09E8">
        <w:rPr>
          <w:rFonts w:ascii="Arial" w:hAnsi="Arial" w:cs="Arial"/>
          <w:sz w:val="22"/>
          <w:szCs w:val="22"/>
        </w:rPr>
        <w:t>D3 Tenders (2026) </w:t>
      </w:r>
      <w:r w:rsidRPr="00BA09E8">
        <w:rPr>
          <w:rFonts w:ascii="Arial" w:hAnsi="Arial" w:cs="Arial"/>
          <w:i/>
          <w:iCs/>
          <w:sz w:val="22"/>
          <w:szCs w:val="22"/>
        </w:rPr>
        <w:t>Invitation to Tender (ITT) for the provision of Lady Hawkins DDA Compliance Works</w:t>
      </w:r>
      <w:r w:rsidRPr="00BA09E8">
        <w:rPr>
          <w:rFonts w:ascii="Arial" w:hAnsi="Arial" w:cs="Arial"/>
          <w:sz w:val="22"/>
          <w:szCs w:val="22"/>
        </w:rPr>
        <w:t>. Available at: </w:t>
      </w:r>
      <w:hyperlink r:id="rId11" w:tgtFrame="_blank" w:history="1">
        <w:r w:rsidRPr="00BA09E8">
          <w:rPr>
            <w:rStyle w:val="Hyperlink"/>
            <w:rFonts w:ascii="Arial" w:hAnsi="Arial" w:cs="Arial"/>
            <w:color w:val="auto"/>
            <w:sz w:val="22"/>
            <w:szCs w:val="22"/>
            <w:u w:val="none"/>
          </w:rPr>
          <w:t>https://d3tenders.com/contract/?ocid=ocds-h6vhtk-06616d</w:t>
        </w:r>
      </w:hyperlink>
    </w:p>
    <w:p w14:paraId="75C6F193" w14:textId="3EA1E55D" w:rsidR="009E7753" w:rsidRPr="00BA09E8" w:rsidRDefault="009E7753" w:rsidP="007B4DBE">
      <w:pPr>
        <w:spacing w:after="0"/>
        <w:rPr>
          <w:rFonts w:ascii="Arial" w:hAnsi="Arial" w:cs="Arial"/>
          <w:sz w:val="22"/>
          <w:szCs w:val="22"/>
        </w:rPr>
      </w:pPr>
      <w:r w:rsidRPr="00BA09E8">
        <w:rPr>
          <w:rFonts w:ascii="Arial" w:hAnsi="Arial" w:cs="Arial"/>
          <w:sz w:val="22"/>
          <w:szCs w:val="22"/>
        </w:rPr>
        <w:t>Glass Times (2023) </w:t>
      </w:r>
      <w:r w:rsidRPr="00BA09E8">
        <w:rPr>
          <w:rFonts w:ascii="Arial" w:hAnsi="Arial" w:cs="Arial"/>
          <w:i/>
          <w:iCs/>
          <w:sz w:val="22"/>
          <w:szCs w:val="22"/>
        </w:rPr>
        <w:t xml:space="preserve">Do you know your DDA from your Doc </w:t>
      </w:r>
      <w:proofErr w:type="gramStart"/>
      <w:r w:rsidRPr="00BA09E8">
        <w:rPr>
          <w:rFonts w:ascii="Arial" w:hAnsi="Arial" w:cs="Arial"/>
          <w:i/>
          <w:iCs/>
          <w:sz w:val="22"/>
          <w:szCs w:val="22"/>
        </w:rPr>
        <w:t>M?</w:t>
      </w:r>
      <w:r w:rsidRPr="00BA09E8">
        <w:rPr>
          <w:rFonts w:ascii="Arial" w:hAnsi="Arial" w:cs="Arial"/>
          <w:sz w:val="22"/>
          <w:szCs w:val="22"/>
        </w:rPr>
        <w:t>.</w:t>
      </w:r>
      <w:proofErr w:type="gramEnd"/>
      <w:r w:rsidRPr="00BA09E8">
        <w:rPr>
          <w:rFonts w:ascii="Arial" w:hAnsi="Arial" w:cs="Arial"/>
          <w:sz w:val="22"/>
          <w:szCs w:val="22"/>
        </w:rPr>
        <w:t xml:space="preserve"> Available at: </w:t>
      </w:r>
      <w:hyperlink r:id="rId12" w:tgtFrame="_blank" w:history="1">
        <w:r w:rsidRPr="00BA09E8">
          <w:rPr>
            <w:rStyle w:val="Hyperlink"/>
            <w:rFonts w:ascii="Arial" w:hAnsi="Arial" w:cs="Arial"/>
            <w:color w:val="auto"/>
            <w:sz w:val="22"/>
            <w:szCs w:val="22"/>
            <w:u w:val="none"/>
          </w:rPr>
          <w:t>https://glasstimes.co.uk/products/do-you-know-your-dda-from-your-doc-m/</w:t>
        </w:r>
      </w:hyperlink>
      <w:r w:rsidRPr="00BA09E8">
        <w:rPr>
          <w:rFonts w:ascii="Arial" w:hAnsi="Arial" w:cs="Arial"/>
          <w:sz w:val="22"/>
          <w:szCs w:val="22"/>
        </w:rPr>
        <w:t> </w:t>
      </w:r>
    </w:p>
    <w:p w14:paraId="6C2E919B" w14:textId="78A4E32B" w:rsidR="009E7753" w:rsidRPr="00BA09E8" w:rsidRDefault="009E7753" w:rsidP="007B4DBE">
      <w:pPr>
        <w:spacing w:after="0"/>
        <w:rPr>
          <w:rFonts w:ascii="Arial" w:hAnsi="Arial" w:cs="Arial"/>
          <w:sz w:val="22"/>
          <w:szCs w:val="22"/>
        </w:rPr>
      </w:pPr>
      <w:r w:rsidRPr="00BA09E8">
        <w:rPr>
          <w:rFonts w:ascii="Arial" w:hAnsi="Arial" w:cs="Arial"/>
          <w:sz w:val="22"/>
          <w:szCs w:val="22"/>
        </w:rPr>
        <w:t>IFSEC Global (2007) </w:t>
      </w:r>
      <w:r w:rsidRPr="00BA09E8">
        <w:rPr>
          <w:rFonts w:ascii="Arial" w:hAnsi="Arial" w:cs="Arial"/>
          <w:i/>
          <w:iCs/>
          <w:sz w:val="22"/>
          <w:szCs w:val="22"/>
        </w:rPr>
        <w:t xml:space="preserve">An </w:t>
      </w:r>
      <w:proofErr w:type="gramStart"/>
      <w:r w:rsidRPr="00BA09E8">
        <w:rPr>
          <w:rFonts w:ascii="Arial" w:hAnsi="Arial" w:cs="Arial"/>
          <w:i/>
          <w:iCs/>
          <w:sz w:val="22"/>
          <w:szCs w:val="22"/>
        </w:rPr>
        <w:t>open door</w:t>
      </w:r>
      <w:proofErr w:type="gramEnd"/>
      <w:r w:rsidRPr="00BA09E8">
        <w:rPr>
          <w:rFonts w:ascii="Arial" w:hAnsi="Arial" w:cs="Arial"/>
          <w:i/>
          <w:iCs/>
          <w:sz w:val="22"/>
          <w:szCs w:val="22"/>
        </w:rPr>
        <w:t xml:space="preserve"> policy for all</w:t>
      </w:r>
      <w:r w:rsidRPr="00BA09E8">
        <w:rPr>
          <w:rFonts w:ascii="Arial" w:hAnsi="Arial" w:cs="Arial"/>
          <w:sz w:val="22"/>
          <w:szCs w:val="22"/>
        </w:rPr>
        <w:t>. Available at: </w:t>
      </w:r>
      <w:hyperlink r:id="rId13" w:tgtFrame="_blank" w:history="1">
        <w:r w:rsidRPr="00BA09E8">
          <w:rPr>
            <w:rStyle w:val="Hyperlink"/>
            <w:rFonts w:ascii="Arial" w:hAnsi="Arial" w:cs="Arial"/>
            <w:color w:val="auto"/>
            <w:sz w:val="22"/>
            <w:szCs w:val="22"/>
            <w:u w:val="none"/>
          </w:rPr>
          <w:t>https://stgwordpress.ifsecglobal.com/uncategorized/an-open-door-policy-for-all/</w:t>
        </w:r>
      </w:hyperlink>
      <w:r w:rsidRPr="00BA09E8">
        <w:rPr>
          <w:rFonts w:ascii="Arial" w:hAnsi="Arial" w:cs="Arial"/>
          <w:sz w:val="22"/>
          <w:szCs w:val="22"/>
        </w:rPr>
        <w:t> </w:t>
      </w:r>
    </w:p>
    <w:p w14:paraId="5194D53A" w14:textId="16CC29B0" w:rsidR="009E7753" w:rsidRPr="00BA09E8" w:rsidRDefault="009E7753" w:rsidP="007B4DBE">
      <w:pPr>
        <w:spacing w:after="0"/>
        <w:rPr>
          <w:rFonts w:ascii="Arial" w:hAnsi="Arial" w:cs="Arial"/>
          <w:sz w:val="22"/>
          <w:szCs w:val="22"/>
        </w:rPr>
      </w:pPr>
      <w:r w:rsidRPr="00BA09E8">
        <w:rPr>
          <w:rFonts w:ascii="Arial" w:hAnsi="Arial" w:cs="Arial"/>
          <w:sz w:val="22"/>
          <w:szCs w:val="22"/>
        </w:rPr>
        <w:t>Muckle LLP (2023) </w:t>
      </w:r>
      <w:r w:rsidRPr="00BA09E8">
        <w:rPr>
          <w:rFonts w:ascii="Arial" w:hAnsi="Arial" w:cs="Arial"/>
          <w:i/>
          <w:iCs/>
          <w:sz w:val="22"/>
          <w:szCs w:val="22"/>
        </w:rPr>
        <w:t>Update on standard forms of engineering and construction contracts</w:t>
      </w:r>
      <w:r w:rsidRPr="00BA09E8">
        <w:rPr>
          <w:rFonts w:ascii="Arial" w:hAnsi="Arial" w:cs="Arial"/>
          <w:sz w:val="22"/>
          <w:szCs w:val="22"/>
        </w:rPr>
        <w:t>. Available at: </w:t>
      </w:r>
      <w:hyperlink r:id="rId14" w:tgtFrame="_blank" w:history="1">
        <w:r w:rsidRPr="00BA09E8">
          <w:rPr>
            <w:rStyle w:val="Hyperlink"/>
            <w:rFonts w:ascii="Arial" w:hAnsi="Arial" w:cs="Arial"/>
            <w:color w:val="auto"/>
            <w:sz w:val="22"/>
            <w:szCs w:val="22"/>
            <w:u w:val="none"/>
          </w:rPr>
          <w:t>https://www.muckle-llp.com/insights/legal-commentary/update-construction-contracts-may-23/</w:t>
        </w:r>
      </w:hyperlink>
    </w:p>
    <w:p w14:paraId="55C4FDE4" w14:textId="7BE8953B" w:rsidR="009E7753" w:rsidRPr="00BA09E8" w:rsidRDefault="009E7753" w:rsidP="007B4DBE">
      <w:pPr>
        <w:spacing w:after="0"/>
        <w:rPr>
          <w:rFonts w:ascii="Arial" w:hAnsi="Arial" w:cs="Arial"/>
          <w:sz w:val="22"/>
          <w:szCs w:val="22"/>
        </w:rPr>
      </w:pPr>
      <w:r w:rsidRPr="00BA09E8">
        <w:rPr>
          <w:rFonts w:ascii="Arial" w:hAnsi="Arial" w:cs="Arial"/>
          <w:sz w:val="22"/>
          <w:szCs w:val="22"/>
        </w:rPr>
        <w:t>Scottish Government (2018) </w:t>
      </w:r>
      <w:r w:rsidRPr="00BA09E8">
        <w:rPr>
          <w:rFonts w:ascii="Arial" w:hAnsi="Arial" w:cs="Arial"/>
          <w:i/>
          <w:iCs/>
          <w:sz w:val="22"/>
          <w:szCs w:val="22"/>
        </w:rPr>
        <w:t>Construction Procurement Handbook</w:t>
      </w:r>
      <w:r w:rsidRPr="00BA09E8">
        <w:rPr>
          <w:rFonts w:ascii="Arial" w:hAnsi="Arial" w:cs="Arial"/>
          <w:sz w:val="22"/>
          <w:szCs w:val="22"/>
        </w:rPr>
        <w:t>. Available at: </w:t>
      </w:r>
      <w:hyperlink r:id="rId15" w:tgtFrame="_blank" w:history="1">
        <w:r w:rsidRPr="00BA09E8">
          <w:rPr>
            <w:rStyle w:val="Hyperlink"/>
            <w:rFonts w:ascii="Arial" w:hAnsi="Arial" w:cs="Arial"/>
            <w:color w:val="auto"/>
            <w:sz w:val="22"/>
            <w:szCs w:val="22"/>
            <w:u w:val="none"/>
          </w:rPr>
          <w:t>https://webarchive.nrscotland.gov.uk/20191011110930mp_/https://www.gov.scot/publications/construction-procurement-handbook/pages/5/</w:t>
        </w:r>
      </w:hyperlink>
      <w:r w:rsidRPr="00BA09E8">
        <w:rPr>
          <w:rFonts w:ascii="Arial" w:hAnsi="Arial" w:cs="Arial"/>
          <w:sz w:val="22"/>
          <w:szCs w:val="22"/>
        </w:rPr>
        <w:t> </w:t>
      </w:r>
    </w:p>
    <w:p w14:paraId="5830B043" w14:textId="3BAB04F5" w:rsidR="009E7753" w:rsidRPr="00571E12" w:rsidRDefault="009E7753" w:rsidP="007B4DBE">
      <w:pPr>
        <w:spacing w:after="0"/>
        <w:rPr>
          <w:rFonts w:ascii="Arial" w:hAnsi="Arial" w:cs="Arial"/>
          <w:sz w:val="22"/>
          <w:szCs w:val="22"/>
        </w:rPr>
      </w:pPr>
      <w:proofErr w:type="spellStart"/>
      <w:r w:rsidRPr="00BA09E8">
        <w:rPr>
          <w:rFonts w:ascii="Arial" w:hAnsi="Arial" w:cs="Arial"/>
          <w:sz w:val="22"/>
          <w:szCs w:val="22"/>
        </w:rPr>
        <w:t>SpecifiedBy</w:t>
      </w:r>
      <w:proofErr w:type="spellEnd"/>
      <w:r w:rsidRPr="00BA09E8">
        <w:rPr>
          <w:rFonts w:ascii="Arial" w:hAnsi="Arial" w:cs="Arial"/>
          <w:sz w:val="22"/>
          <w:szCs w:val="22"/>
        </w:rPr>
        <w:t xml:space="preserve"> (2022) </w:t>
      </w:r>
      <w:r w:rsidRPr="00BA09E8">
        <w:rPr>
          <w:rFonts w:ascii="Arial" w:hAnsi="Arial" w:cs="Arial"/>
          <w:i/>
          <w:iCs/>
          <w:sz w:val="22"/>
          <w:szCs w:val="22"/>
        </w:rPr>
        <w:t>Building Regulations Lift Requirements UK</w:t>
      </w:r>
      <w:r w:rsidRPr="00BA09E8">
        <w:rPr>
          <w:rFonts w:ascii="Arial" w:hAnsi="Arial" w:cs="Arial"/>
          <w:sz w:val="22"/>
          <w:szCs w:val="22"/>
        </w:rPr>
        <w:t>. Available at: </w:t>
      </w:r>
      <w:hyperlink r:id="rId16" w:tgtFrame="_blank" w:history="1">
        <w:r w:rsidRPr="00BA09E8">
          <w:rPr>
            <w:rStyle w:val="Hyperlink"/>
            <w:rFonts w:ascii="Arial" w:hAnsi="Arial" w:cs="Arial"/>
            <w:color w:val="auto"/>
            <w:sz w:val="22"/>
            <w:szCs w:val="22"/>
            <w:u w:val="none"/>
          </w:rPr>
          <w:t>https://www.specifiedby.com/stannah-lifts-ltd/news/building-regulations-lift-requirements-uk</w:t>
        </w:r>
      </w:hyperlink>
    </w:p>
    <w:sectPr w:rsidR="009E7753" w:rsidRPr="00571E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D2F75"/>
    <w:multiLevelType w:val="hybridMultilevel"/>
    <w:tmpl w:val="A0DEFF6C"/>
    <w:lvl w:ilvl="0" w:tplc="AF969576">
      <w:start w:val="1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B9690B"/>
    <w:multiLevelType w:val="hybridMultilevel"/>
    <w:tmpl w:val="361A0610"/>
    <w:lvl w:ilvl="0" w:tplc="AF969576">
      <w:start w:val="1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DD6737"/>
    <w:multiLevelType w:val="hybridMultilevel"/>
    <w:tmpl w:val="5E48878E"/>
    <w:lvl w:ilvl="0" w:tplc="AF969576">
      <w:start w:val="1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58826E2"/>
    <w:multiLevelType w:val="hybridMultilevel"/>
    <w:tmpl w:val="44BEAF82"/>
    <w:lvl w:ilvl="0" w:tplc="AF969576">
      <w:start w:val="1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7023680">
    <w:abstractNumId w:val="3"/>
  </w:num>
  <w:num w:numId="2" w16cid:durableId="1290278553">
    <w:abstractNumId w:val="0"/>
  </w:num>
  <w:num w:numId="3" w16cid:durableId="666251166">
    <w:abstractNumId w:val="2"/>
  </w:num>
  <w:num w:numId="4" w16cid:durableId="6807378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2D9"/>
    <w:rsid w:val="0005028D"/>
    <w:rsid w:val="00087CF8"/>
    <w:rsid w:val="000B69F6"/>
    <w:rsid w:val="000C457B"/>
    <w:rsid w:val="00106BCF"/>
    <w:rsid w:val="00110A50"/>
    <w:rsid w:val="001112D9"/>
    <w:rsid w:val="00121522"/>
    <w:rsid w:val="001610DE"/>
    <w:rsid w:val="0019558A"/>
    <w:rsid w:val="001C0CA6"/>
    <w:rsid w:val="001C499C"/>
    <w:rsid w:val="001D7715"/>
    <w:rsid w:val="00230CFC"/>
    <w:rsid w:val="00233023"/>
    <w:rsid w:val="00266132"/>
    <w:rsid w:val="0027637F"/>
    <w:rsid w:val="002F3987"/>
    <w:rsid w:val="002F5AAB"/>
    <w:rsid w:val="0031228E"/>
    <w:rsid w:val="003309FB"/>
    <w:rsid w:val="004226E3"/>
    <w:rsid w:val="00422E1C"/>
    <w:rsid w:val="004822AB"/>
    <w:rsid w:val="00487192"/>
    <w:rsid w:val="00493715"/>
    <w:rsid w:val="004D62A6"/>
    <w:rsid w:val="00501808"/>
    <w:rsid w:val="00526E24"/>
    <w:rsid w:val="00571CDD"/>
    <w:rsid w:val="00571E12"/>
    <w:rsid w:val="00587F78"/>
    <w:rsid w:val="005C03B7"/>
    <w:rsid w:val="006133F1"/>
    <w:rsid w:val="006134EF"/>
    <w:rsid w:val="006449D6"/>
    <w:rsid w:val="006471C3"/>
    <w:rsid w:val="006643F1"/>
    <w:rsid w:val="006659AA"/>
    <w:rsid w:val="00677C84"/>
    <w:rsid w:val="007465D7"/>
    <w:rsid w:val="007B4DBE"/>
    <w:rsid w:val="008023A1"/>
    <w:rsid w:val="00815FBF"/>
    <w:rsid w:val="008A2EF2"/>
    <w:rsid w:val="008C08D4"/>
    <w:rsid w:val="00927913"/>
    <w:rsid w:val="00940C38"/>
    <w:rsid w:val="0098103A"/>
    <w:rsid w:val="00990799"/>
    <w:rsid w:val="00994383"/>
    <w:rsid w:val="009B53ED"/>
    <w:rsid w:val="009D6DCE"/>
    <w:rsid w:val="009E7753"/>
    <w:rsid w:val="009F23E1"/>
    <w:rsid w:val="00A12BDD"/>
    <w:rsid w:val="00A17DD6"/>
    <w:rsid w:val="00A46CBA"/>
    <w:rsid w:val="00AA3BC4"/>
    <w:rsid w:val="00AE7819"/>
    <w:rsid w:val="00AF1729"/>
    <w:rsid w:val="00AF2387"/>
    <w:rsid w:val="00B45AC1"/>
    <w:rsid w:val="00B60438"/>
    <w:rsid w:val="00B757AF"/>
    <w:rsid w:val="00BD2FF8"/>
    <w:rsid w:val="00BF44B1"/>
    <w:rsid w:val="00BF7451"/>
    <w:rsid w:val="00BF7B36"/>
    <w:rsid w:val="00C05A6E"/>
    <w:rsid w:val="00C73654"/>
    <w:rsid w:val="00CC0B33"/>
    <w:rsid w:val="00CF0180"/>
    <w:rsid w:val="00D30421"/>
    <w:rsid w:val="00DB768E"/>
    <w:rsid w:val="00DC1547"/>
    <w:rsid w:val="00DF51BC"/>
    <w:rsid w:val="00E32D8D"/>
    <w:rsid w:val="00E46468"/>
    <w:rsid w:val="00E56E1F"/>
    <w:rsid w:val="00E6027C"/>
    <w:rsid w:val="00E60280"/>
    <w:rsid w:val="00E64F31"/>
    <w:rsid w:val="00E65348"/>
    <w:rsid w:val="00F24E18"/>
    <w:rsid w:val="00F4426F"/>
    <w:rsid w:val="00F47495"/>
    <w:rsid w:val="00F650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5E66C"/>
  <w15:chartTrackingRefBased/>
  <w15:docId w15:val="{8DDBF25F-7FD4-4E7F-B8B6-8C98C3DC9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12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112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12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12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12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12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12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12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12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12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112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12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12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12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12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12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12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12D9"/>
    <w:rPr>
      <w:rFonts w:eastAsiaTheme="majorEastAsia" w:cstheme="majorBidi"/>
      <w:color w:val="272727" w:themeColor="text1" w:themeTint="D8"/>
    </w:rPr>
  </w:style>
  <w:style w:type="paragraph" w:styleId="Title">
    <w:name w:val="Title"/>
    <w:basedOn w:val="Normal"/>
    <w:next w:val="Normal"/>
    <w:link w:val="TitleChar"/>
    <w:uiPriority w:val="10"/>
    <w:qFormat/>
    <w:rsid w:val="001112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12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12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12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12D9"/>
    <w:pPr>
      <w:spacing w:before="160"/>
      <w:jc w:val="center"/>
    </w:pPr>
    <w:rPr>
      <w:i/>
      <w:iCs/>
      <w:color w:val="404040" w:themeColor="text1" w:themeTint="BF"/>
    </w:rPr>
  </w:style>
  <w:style w:type="character" w:customStyle="1" w:styleId="QuoteChar">
    <w:name w:val="Quote Char"/>
    <w:basedOn w:val="DefaultParagraphFont"/>
    <w:link w:val="Quote"/>
    <w:uiPriority w:val="29"/>
    <w:rsid w:val="001112D9"/>
    <w:rPr>
      <w:i/>
      <w:iCs/>
      <w:color w:val="404040" w:themeColor="text1" w:themeTint="BF"/>
    </w:rPr>
  </w:style>
  <w:style w:type="paragraph" w:styleId="ListParagraph">
    <w:name w:val="List Paragraph"/>
    <w:basedOn w:val="Normal"/>
    <w:uiPriority w:val="34"/>
    <w:qFormat/>
    <w:rsid w:val="001112D9"/>
    <w:pPr>
      <w:ind w:left="720"/>
      <w:contextualSpacing/>
    </w:pPr>
  </w:style>
  <w:style w:type="character" w:styleId="IntenseEmphasis">
    <w:name w:val="Intense Emphasis"/>
    <w:basedOn w:val="DefaultParagraphFont"/>
    <w:uiPriority w:val="21"/>
    <w:qFormat/>
    <w:rsid w:val="001112D9"/>
    <w:rPr>
      <w:i/>
      <w:iCs/>
      <w:color w:val="0F4761" w:themeColor="accent1" w:themeShade="BF"/>
    </w:rPr>
  </w:style>
  <w:style w:type="paragraph" w:styleId="IntenseQuote">
    <w:name w:val="Intense Quote"/>
    <w:basedOn w:val="Normal"/>
    <w:next w:val="Normal"/>
    <w:link w:val="IntenseQuoteChar"/>
    <w:uiPriority w:val="30"/>
    <w:qFormat/>
    <w:rsid w:val="001112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12D9"/>
    <w:rPr>
      <w:i/>
      <w:iCs/>
      <w:color w:val="0F4761" w:themeColor="accent1" w:themeShade="BF"/>
    </w:rPr>
  </w:style>
  <w:style w:type="character" w:styleId="IntenseReference">
    <w:name w:val="Intense Reference"/>
    <w:basedOn w:val="DefaultParagraphFont"/>
    <w:uiPriority w:val="32"/>
    <w:qFormat/>
    <w:rsid w:val="001112D9"/>
    <w:rPr>
      <w:b/>
      <w:bCs/>
      <w:smallCaps/>
      <w:color w:val="0F4761" w:themeColor="accent1" w:themeShade="BF"/>
      <w:spacing w:val="5"/>
    </w:rPr>
  </w:style>
  <w:style w:type="paragraph" w:styleId="TOCHeading">
    <w:name w:val="TOC Heading"/>
    <w:basedOn w:val="Heading1"/>
    <w:next w:val="Normal"/>
    <w:uiPriority w:val="39"/>
    <w:unhideWhenUsed/>
    <w:qFormat/>
    <w:rsid w:val="006133F1"/>
    <w:pPr>
      <w:spacing w:before="240" w:after="0" w:line="259" w:lineRule="auto"/>
      <w:outlineLvl w:val="9"/>
    </w:pPr>
    <w:rPr>
      <w:kern w:val="0"/>
      <w:sz w:val="32"/>
      <w:szCs w:val="32"/>
      <w:lang w:eastAsia="en-GB"/>
      <w14:ligatures w14:val="none"/>
    </w:rPr>
  </w:style>
  <w:style w:type="paragraph" w:styleId="Caption">
    <w:name w:val="caption"/>
    <w:basedOn w:val="Normal"/>
    <w:next w:val="Normal"/>
    <w:uiPriority w:val="35"/>
    <w:unhideWhenUsed/>
    <w:qFormat/>
    <w:rsid w:val="004822AB"/>
    <w:pPr>
      <w:spacing w:after="200" w:line="240" w:lineRule="auto"/>
    </w:pPr>
    <w:rPr>
      <w:i/>
      <w:iCs/>
      <w:color w:val="0E2841" w:themeColor="text2"/>
      <w:sz w:val="18"/>
      <w:szCs w:val="18"/>
    </w:rPr>
  </w:style>
  <w:style w:type="character" w:styleId="Hyperlink">
    <w:name w:val="Hyperlink"/>
    <w:uiPriority w:val="99"/>
    <w:unhideWhenUsed/>
    <w:rsid w:val="009E7753"/>
    <w:rPr>
      <w:color w:val="0000FF"/>
      <w:u w:val="single"/>
    </w:rPr>
  </w:style>
  <w:style w:type="paragraph" w:styleId="TOC1">
    <w:name w:val="toc 1"/>
    <w:basedOn w:val="Normal"/>
    <w:next w:val="Normal"/>
    <w:autoRedefine/>
    <w:uiPriority w:val="39"/>
    <w:unhideWhenUsed/>
    <w:rsid w:val="008C08D4"/>
    <w:pPr>
      <w:spacing w:after="100"/>
    </w:pPr>
  </w:style>
  <w:style w:type="paragraph" w:styleId="TOC2">
    <w:name w:val="toc 2"/>
    <w:basedOn w:val="Normal"/>
    <w:next w:val="Normal"/>
    <w:autoRedefine/>
    <w:uiPriority w:val="39"/>
    <w:unhideWhenUsed/>
    <w:rsid w:val="008C08D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stgwordpress.ifsecglobal.com/uncategorized/an-open-door-policy-for-al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glasstimes.co.uk/products/do-you-know-your-dda-from-your-doc-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specifiedby.com/stannah-lifts-ltd/news/building-regulations-lift-requirements-uk"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3tenders.com/contract/?ocid=ocds-h6vhtk-06616d" TargetMode="External"/><Relationship Id="rId5" Type="http://schemas.openxmlformats.org/officeDocument/2006/relationships/webSettings" Target="webSettings.xml"/><Relationship Id="rId15" Type="http://schemas.openxmlformats.org/officeDocument/2006/relationships/hyperlink" Target="https://webarchive.nrscotland.gov.uk/20191011110930mp_/https:/www.gov.scot/publications/construction-procurement-handbook/pages/5/" TargetMode="External"/><Relationship Id="rId10" Type="http://schemas.openxmlformats.org/officeDocument/2006/relationships/hyperlink" Target="https://bsc.croneri.co.uk/feature-articles/legal-compliance-and-contract-documentation" TargetMode="External"/><Relationship Id="rId4" Type="http://schemas.openxmlformats.org/officeDocument/2006/relationships/settings" Target="settings.xml"/><Relationship Id="rId9" Type="http://schemas.openxmlformats.org/officeDocument/2006/relationships/hyperlink" Target="https://www.gov.uk/government/publications/ppn-011-the-commercial-playbooks/ppn-011-the-commercial-playbooks-html" TargetMode="External"/><Relationship Id="rId14" Type="http://schemas.openxmlformats.org/officeDocument/2006/relationships/hyperlink" Target="https://www.muckle-llp.com/insights/legal-commentary/update-construction-contracts-may-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7A2A87-F02E-47D3-8129-87C2EEB57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5516</Words>
  <Characters>31443</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inderdeep sidhu</dc:creator>
  <cp:keywords/>
  <dc:description/>
  <cp:lastModifiedBy>inderdeep sidhu</cp:lastModifiedBy>
  <cp:revision>2</cp:revision>
  <dcterms:created xsi:type="dcterms:W3CDTF">2026-03-31T21:44:00Z</dcterms:created>
  <dcterms:modified xsi:type="dcterms:W3CDTF">2026-03-31T21:44:00Z</dcterms:modified>
</cp:coreProperties>
</file>