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AC480" w14:textId="77777777" w:rsidR="00816D08" w:rsidRPr="009B281E" w:rsidRDefault="00816D08" w:rsidP="009B281E">
      <w:pPr>
        <w:spacing w:line="360" w:lineRule="auto"/>
        <w:rPr>
          <w:rFonts w:ascii="Arial" w:hAnsi="Arial" w:cs="Arial"/>
        </w:rPr>
      </w:pPr>
      <w:r w:rsidRPr="009B281E">
        <w:rPr>
          <w:rFonts w:ascii="Arial" w:hAnsi="Arial" w:cs="Arial"/>
        </w:rPr>
        <w:t>This case study explores the assessment of a family with four children, for whom I was the allocated social worker under a statutory Care and Support Protection Plan (CASPP), within the child protection (CP) context. Chapman and Field (2007) highlight that statutory child protection work is inherently challenging due to factors such as “continuous change, complex case dynamics and scarce resources” (p. 21). These challenges place a significant responsibility on social workers to engage in reflective practice, ensuring their approach empowers vulnerable families while making safe and legally sound decisions for children, in accordance with the legislative framework and the Code of Professional Practice (Social Care Wales, 2017a). A lack of critical reflection in this field can contribute to fear and anxiety among practitioners, often intensified by media coverage and social policy narratives surrounding child deaths (Chapman &amp; Field, 2007). As Ferguson (2018, p. 423) warns, “serious risks arise when…workers stop thinking and are not even aware of their non-reflection.”</w:t>
      </w:r>
    </w:p>
    <w:p w14:paraId="6551251C" w14:textId="77777777" w:rsidR="00816D08" w:rsidRPr="009B281E" w:rsidRDefault="00816D08" w:rsidP="009B281E">
      <w:pPr>
        <w:spacing w:line="360" w:lineRule="auto"/>
        <w:rPr>
          <w:rFonts w:ascii="Arial" w:hAnsi="Arial" w:cs="Arial"/>
        </w:rPr>
      </w:pPr>
      <w:r w:rsidRPr="009B281E">
        <w:rPr>
          <w:rFonts w:ascii="Arial" w:hAnsi="Arial" w:cs="Arial"/>
        </w:rPr>
        <w:t>To support my reflective process, I will be using Driscoll’s (2007) model of reflection—‘What? So What? Now What?’—which builds upon Borton’s (1970) original framework by offering more detailed guidance for structured reflection.</w:t>
      </w:r>
    </w:p>
    <w:p w14:paraId="3CCB83BC" w14:textId="77777777" w:rsidR="00816D08" w:rsidRPr="009B281E" w:rsidRDefault="00816D08" w:rsidP="009B281E">
      <w:pPr>
        <w:spacing w:line="360" w:lineRule="auto"/>
        <w:rPr>
          <w:rFonts w:ascii="Arial" w:hAnsi="Arial" w:cs="Arial"/>
        </w:rPr>
      </w:pPr>
    </w:p>
    <w:p w14:paraId="7C3F97F3" w14:textId="368D2AAE" w:rsidR="006A438E" w:rsidRPr="009B281E" w:rsidRDefault="006A438E" w:rsidP="009B281E">
      <w:pPr>
        <w:spacing w:line="360" w:lineRule="auto"/>
        <w:rPr>
          <w:rFonts w:ascii="Arial" w:hAnsi="Arial" w:cs="Arial"/>
        </w:rPr>
      </w:pPr>
      <w:r w:rsidRPr="009B281E">
        <w:rPr>
          <w:rFonts w:ascii="Arial" w:hAnsi="Arial" w:cs="Arial"/>
        </w:rPr>
        <w:t>1</w:t>
      </w:r>
      <w:r w:rsidR="009945A9" w:rsidRPr="009B281E">
        <w:rPr>
          <w:rFonts w:ascii="Arial" w:hAnsi="Arial" w:cs="Arial"/>
        </w:rPr>
        <w:t>.</w:t>
      </w:r>
      <w:r w:rsidR="000B297A" w:rsidRPr="009B281E">
        <w:rPr>
          <w:rFonts w:ascii="Arial" w:hAnsi="Arial" w:cs="Arial"/>
          <w:b/>
          <w:bCs/>
        </w:rPr>
        <w:t xml:space="preserve">What? – </w:t>
      </w:r>
      <w:r w:rsidR="000B297A" w:rsidRPr="009B281E">
        <w:rPr>
          <w:rFonts w:ascii="Arial" w:hAnsi="Arial" w:cs="Arial"/>
        </w:rPr>
        <w:t>This is the descriptive stage, where the situation and context are outlined. To construct a meaningful account, it is important to consider the factors influencing the situation and clarify the intended outcomes of my actions</w:t>
      </w:r>
      <w:r w:rsidR="000B297A" w:rsidRPr="009B281E">
        <w:rPr>
          <w:rFonts w:ascii="Arial" w:hAnsi="Arial" w:cs="Arial"/>
          <w:b/>
          <w:bCs/>
        </w:rPr>
        <w:t>.</w:t>
      </w:r>
    </w:p>
    <w:p w14:paraId="2EB552AB" w14:textId="42A0B26F" w:rsidR="006A438E" w:rsidRPr="009B281E" w:rsidRDefault="006A438E" w:rsidP="009B281E">
      <w:pPr>
        <w:spacing w:line="360" w:lineRule="auto"/>
        <w:rPr>
          <w:rFonts w:ascii="Arial" w:hAnsi="Arial" w:cs="Arial"/>
        </w:rPr>
      </w:pPr>
      <w:r w:rsidRPr="009B281E">
        <w:rPr>
          <w:rFonts w:ascii="Arial" w:hAnsi="Arial" w:cs="Arial"/>
        </w:rPr>
        <w:t xml:space="preserve">2. </w:t>
      </w:r>
      <w:r w:rsidRPr="009B281E">
        <w:rPr>
          <w:rFonts w:ascii="Arial" w:hAnsi="Arial" w:cs="Arial"/>
          <w:b/>
          <w:bCs/>
        </w:rPr>
        <w:t>So What</w:t>
      </w:r>
      <w:r w:rsidRPr="009B281E">
        <w:rPr>
          <w:rFonts w:ascii="Arial" w:hAnsi="Arial" w:cs="Arial"/>
        </w:rPr>
        <w:t xml:space="preserve">? </w:t>
      </w:r>
      <w:r w:rsidR="003957C1" w:rsidRPr="009B281E">
        <w:rPr>
          <w:rFonts w:ascii="Arial" w:hAnsi="Arial" w:cs="Arial"/>
        </w:rPr>
        <w:t xml:space="preserve">This stage involves analysis of the situation. It includes </w:t>
      </w:r>
      <w:r w:rsidR="00E16691" w:rsidRPr="009B281E">
        <w:rPr>
          <w:rFonts w:ascii="Arial" w:hAnsi="Arial" w:cs="Arial"/>
        </w:rPr>
        <w:t xml:space="preserve">reflecting </w:t>
      </w:r>
      <w:r w:rsidR="00683D1C" w:rsidRPr="009B281E">
        <w:rPr>
          <w:rFonts w:ascii="Arial" w:hAnsi="Arial" w:cs="Arial"/>
        </w:rPr>
        <w:t xml:space="preserve">on </w:t>
      </w:r>
      <w:r w:rsidR="003957C1" w:rsidRPr="009B281E">
        <w:rPr>
          <w:rFonts w:ascii="Arial" w:hAnsi="Arial" w:cs="Arial"/>
        </w:rPr>
        <w:t>my thoughts, emotions, and reactions at the time, identifying what I have learned, and determining which aspects were most relevant. This reflection also allows for deeper exploration through theoretical frameworks and highlights areas where further knowledge or understanding may be needed.</w:t>
      </w:r>
    </w:p>
    <w:p w14:paraId="77DD34CD" w14:textId="75C53D67" w:rsidR="006A438E" w:rsidRPr="009B281E" w:rsidRDefault="006A438E" w:rsidP="009B281E">
      <w:pPr>
        <w:spacing w:line="360" w:lineRule="auto"/>
        <w:rPr>
          <w:rFonts w:ascii="Arial" w:hAnsi="Arial" w:cs="Arial"/>
        </w:rPr>
      </w:pPr>
      <w:r w:rsidRPr="009B281E">
        <w:rPr>
          <w:rFonts w:ascii="Arial" w:hAnsi="Arial" w:cs="Arial"/>
        </w:rPr>
        <w:t xml:space="preserve">3. </w:t>
      </w:r>
      <w:r w:rsidRPr="009B281E">
        <w:rPr>
          <w:rFonts w:ascii="Arial" w:hAnsi="Arial" w:cs="Arial"/>
          <w:b/>
          <w:bCs/>
        </w:rPr>
        <w:t>Now what</w:t>
      </w:r>
      <w:r w:rsidRPr="009B281E">
        <w:rPr>
          <w:rFonts w:ascii="Arial" w:hAnsi="Arial" w:cs="Arial"/>
        </w:rPr>
        <w:t xml:space="preserve">? </w:t>
      </w:r>
      <w:r w:rsidR="008F5207" w:rsidRPr="009B281E">
        <w:rPr>
          <w:rFonts w:ascii="Arial" w:hAnsi="Arial" w:cs="Arial"/>
        </w:rPr>
        <w:t>This stage involves identifying the key learning gained from the experience and considering the actions I can take to adapt and improve my practice moving forward.</w:t>
      </w:r>
    </w:p>
    <w:p w14:paraId="462B4F4F" w14:textId="77777777" w:rsidR="00F37963" w:rsidRPr="009B281E" w:rsidRDefault="00F37963" w:rsidP="009B281E">
      <w:pPr>
        <w:spacing w:line="360" w:lineRule="auto"/>
        <w:rPr>
          <w:rFonts w:ascii="Arial" w:hAnsi="Arial" w:cs="Arial"/>
        </w:rPr>
      </w:pPr>
    </w:p>
    <w:p w14:paraId="1FAA3584" w14:textId="4D98CCED" w:rsidR="00F37963" w:rsidRPr="009B281E" w:rsidRDefault="00F37963" w:rsidP="009B281E">
      <w:pPr>
        <w:spacing w:line="360" w:lineRule="auto"/>
        <w:rPr>
          <w:rFonts w:ascii="Arial" w:hAnsi="Arial" w:cs="Arial"/>
        </w:rPr>
      </w:pPr>
      <w:r w:rsidRPr="009B281E">
        <w:rPr>
          <w:rFonts w:ascii="Arial" w:hAnsi="Arial" w:cs="Arial"/>
        </w:rPr>
        <w:lastRenderedPageBreak/>
        <w:t xml:space="preserve">I will apply my knowledge of safeguarding legislation, policies, </w:t>
      </w:r>
      <w:r w:rsidR="00182080" w:rsidRPr="009B281E">
        <w:rPr>
          <w:rFonts w:ascii="Arial" w:hAnsi="Arial" w:cs="Arial"/>
        </w:rPr>
        <w:t xml:space="preserve">procedures and </w:t>
      </w:r>
      <w:r w:rsidRPr="009B281E">
        <w:rPr>
          <w:rFonts w:ascii="Arial" w:hAnsi="Arial" w:cs="Arial"/>
        </w:rPr>
        <w:t xml:space="preserve">strategies to </w:t>
      </w:r>
      <w:r w:rsidR="00AB644F" w:rsidRPr="009B281E">
        <w:rPr>
          <w:rFonts w:ascii="Arial" w:hAnsi="Arial" w:cs="Arial"/>
        </w:rPr>
        <w:t>relate</w:t>
      </w:r>
      <w:r w:rsidRPr="009B281E">
        <w:rPr>
          <w:rFonts w:ascii="Arial" w:hAnsi="Arial" w:cs="Arial"/>
        </w:rPr>
        <w:t xml:space="preserve"> my practice within the context of Social Work in Wales. Additionally, I will reflect on how this practice aligns with broader approaches across the United Kingdom and internationally.</w:t>
      </w:r>
    </w:p>
    <w:p w14:paraId="3F6C58C0" w14:textId="77777777" w:rsidR="00F96B03" w:rsidRPr="009B281E" w:rsidRDefault="00F96B03" w:rsidP="009B281E">
      <w:pPr>
        <w:spacing w:line="360" w:lineRule="auto"/>
        <w:rPr>
          <w:rFonts w:ascii="Arial" w:hAnsi="Arial" w:cs="Arial"/>
        </w:rPr>
      </w:pPr>
    </w:p>
    <w:p w14:paraId="11C97E4C" w14:textId="77777777" w:rsidR="00F96B03" w:rsidRPr="009B281E" w:rsidRDefault="00F96B03" w:rsidP="009B281E">
      <w:pPr>
        <w:spacing w:line="360" w:lineRule="auto"/>
        <w:rPr>
          <w:rFonts w:ascii="Arial" w:hAnsi="Arial" w:cs="Arial"/>
          <w:b/>
          <w:u w:val="single"/>
        </w:rPr>
      </w:pPr>
      <w:r w:rsidRPr="009B281E">
        <w:rPr>
          <w:rFonts w:ascii="Arial" w:hAnsi="Arial" w:cs="Arial"/>
          <w:b/>
          <w:u w:val="single"/>
        </w:rPr>
        <w:t>What?</w:t>
      </w:r>
    </w:p>
    <w:p w14:paraId="79FEE313" w14:textId="7724F51F" w:rsidR="00F96B03" w:rsidRPr="009B281E" w:rsidRDefault="00F96B03" w:rsidP="009B281E">
      <w:pPr>
        <w:spacing w:line="360" w:lineRule="auto"/>
        <w:rPr>
          <w:rFonts w:ascii="Arial" w:hAnsi="Arial" w:cs="Arial"/>
        </w:rPr>
      </w:pPr>
      <w:r w:rsidRPr="009B281E">
        <w:rPr>
          <w:rFonts w:ascii="Arial" w:hAnsi="Arial" w:cs="Arial"/>
        </w:rPr>
        <w:t>This family is comprised of four children and their parents:</w:t>
      </w:r>
    </w:p>
    <w:p w14:paraId="425A5C51" w14:textId="77F73E44" w:rsidR="00F96B03" w:rsidRPr="009B281E" w:rsidRDefault="00F96B03" w:rsidP="009B281E">
      <w:pPr>
        <w:spacing w:line="360" w:lineRule="auto"/>
        <w:rPr>
          <w:rFonts w:ascii="Arial" w:hAnsi="Arial" w:cs="Arial"/>
        </w:rPr>
      </w:pPr>
      <w:r w:rsidRPr="009B281E">
        <w:rPr>
          <w:rFonts w:ascii="Arial" w:hAnsi="Arial" w:cs="Arial"/>
        </w:rPr>
        <w:t xml:space="preserve">Child </w:t>
      </w:r>
      <w:r w:rsidR="001711EF" w:rsidRPr="009B281E">
        <w:rPr>
          <w:rFonts w:ascii="Arial" w:hAnsi="Arial" w:cs="Arial"/>
        </w:rPr>
        <w:t>4</w:t>
      </w:r>
      <w:r w:rsidRPr="009B281E">
        <w:rPr>
          <w:rFonts w:ascii="Arial" w:hAnsi="Arial" w:cs="Arial"/>
        </w:rPr>
        <w:t xml:space="preserve"> – 1</w:t>
      </w:r>
      <w:r w:rsidR="001711EF" w:rsidRPr="009B281E">
        <w:rPr>
          <w:rFonts w:ascii="Arial" w:hAnsi="Arial" w:cs="Arial"/>
        </w:rPr>
        <w:t xml:space="preserve">1 </w:t>
      </w:r>
      <w:r w:rsidRPr="009B281E">
        <w:rPr>
          <w:rFonts w:ascii="Arial" w:hAnsi="Arial" w:cs="Arial"/>
        </w:rPr>
        <w:t>year</w:t>
      </w:r>
      <w:r w:rsidR="001711EF" w:rsidRPr="009B281E">
        <w:rPr>
          <w:rFonts w:ascii="Arial" w:hAnsi="Arial" w:cs="Arial"/>
        </w:rPr>
        <w:t xml:space="preserve"> </w:t>
      </w:r>
      <w:r w:rsidRPr="009B281E">
        <w:rPr>
          <w:rFonts w:ascii="Arial" w:hAnsi="Arial" w:cs="Arial"/>
        </w:rPr>
        <w:t>old</w:t>
      </w:r>
      <w:r w:rsidR="001711EF" w:rsidRPr="009B281E">
        <w:rPr>
          <w:rFonts w:ascii="Arial" w:hAnsi="Arial" w:cs="Arial"/>
        </w:rPr>
        <w:t xml:space="preserve"> </w:t>
      </w:r>
      <w:r w:rsidRPr="009B281E">
        <w:rPr>
          <w:rFonts w:ascii="Arial" w:hAnsi="Arial" w:cs="Arial"/>
        </w:rPr>
        <w:t>male;</w:t>
      </w:r>
    </w:p>
    <w:p w14:paraId="1F94788D" w14:textId="2A03476E" w:rsidR="00F96B03" w:rsidRPr="009B281E" w:rsidRDefault="00F96B03" w:rsidP="009B281E">
      <w:pPr>
        <w:spacing w:line="360" w:lineRule="auto"/>
        <w:rPr>
          <w:rFonts w:ascii="Arial" w:hAnsi="Arial" w:cs="Arial"/>
        </w:rPr>
      </w:pPr>
      <w:r w:rsidRPr="009B281E">
        <w:rPr>
          <w:rFonts w:ascii="Arial" w:hAnsi="Arial" w:cs="Arial"/>
        </w:rPr>
        <w:t xml:space="preserve">Child </w:t>
      </w:r>
      <w:r w:rsidR="001711EF" w:rsidRPr="009B281E">
        <w:rPr>
          <w:rFonts w:ascii="Arial" w:hAnsi="Arial" w:cs="Arial"/>
        </w:rPr>
        <w:t>5</w:t>
      </w:r>
      <w:r w:rsidRPr="009B281E">
        <w:rPr>
          <w:rFonts w:ascii="Arial" w:hAnsi="Arial" w:cs="Arial"/>
        </w:rPr>
        <w:t xml:space="preserve"> – </w:t>
      </w:r>
      <w:r w:rsidR="001711EF" w:rsidRPr="009B281E">
        <w:rPr>
          <w:rFonts w:ascii="Arial" w:hAnsi="Arial" w:cs="Arial"/>
        </w:rPr>
        <w:t xml:space="preserve">8 </w:t>
      </w:r>
      <w:r w:rsidRPr="009B281E">
        <w:rPr>
          <w:rFonts w:ascii="Arial" w:hAnsi="Arial" w:cs="Arial"/>
        </w:rPr>
        <w:t>year</w:t>
      </w:r>
      <w:r w:rsidR="001711EF" w:rsidRPr="009B281E">
        <w:rPr>
          <w:rFonts w:ascii="Arial" w:hAnsi="Arial" w:cs="Arial"/>
        </w:rPr>
        <w:t xml:space="preserve"> </w:t>
      </w:r>
      <w:r w:rsidRPr="009B281E">
        <w:rPr>
          <w:rFonts w:ascii="Arial" w:hAnsi="Arial" w:cs="Arial"/>
        </w:rPr>
        <w:t xml:space="preserve">old </w:t>
      </w:r>
      <w:r w:rsidR="001711EF" w:rsidRPr="009B281E">
        <w:rPr>
          <w:rFonts w:ascii="Arial" w:hAnsi="Arial" w:cs="Arial"/>
        </w:rPr>
        <w:t>fe</w:t>
      </w:r>
      <w:r w:rsidRPr="009B281E">
        <w:rPr>
          <w:rFonts w:ascii="Arial" w:hAnsi="Arial" w:cs="Arial"/>
        </w:rPr>
        <w:t>male;</w:t>
      </w:r>
    </w:p>
    <w:p w14:paraId="1DE18CFF" w14:textId="7060D7CC" w:rsidR="00F96B03" w:rsidRPr="009B281E" w:rsidRDefault="00F96B03" w:rsidP="009B281E">
      <w:pPr>
        <w:spacing w:line="360" w:lineRule="auto"/>
        <w:rPr>
          <w:rFonts w:ascii="Arial" w:hAnsi="Arial" w:cs="Arial"/>
        </w:rPr>
      </w:pPr>
      <w:r w:rsidRPr="009B281E">
        <w:rPr>
          <w:rFonts w:ascii="Arial" w:hAnsi="Arial" w:cs="Arial"/>
        </w:rPr>
        <w:t xml:space="preserve">Child </w:t>
      </w:r>
      <w:r w:rsidR="001711EF" w:rsidRPr="009B281E">
        <w:rPr>
          <w:rFonts w:ascii="Arial" w:hAnsi="Arial" w:cs="Arial"/>
        </w:rPr>
        <w:t>6</w:t>
      </w:r>
      <w:r w:rsidRPr="009B281E">
        <w:rPr>
          <w:rFonts w:ascii="Arial" w:hAnsi="Arial" w:cs="Arial"/>
        </w:rPr>
        <w:t xml:space="preserve"> – </w:t>
      </w:r>
      <w:r w:rsidR="006B60CB" w:rsidRPr="009B281E">
        <w:rPr>
          <w:rFonts w:ascii="Arial" w:hAnsi="Arial" w:cs="Arial"/>
        </w:rPr>
        <w:t xml:space="preserve">4 </w:t>
      </w:r>
      <w:r w:rsidRPr="009B281E">
        <w:rPr>
          <w:rFonts w:ascii="Arial" w:hAnsi="Arial" w:cs="Arial"/>
        </w:rPr>
        <w:t>year</w:t>
      </w:r>
      <w:r w:rsidR="006B60CB" w:rsidRPr="009B281E">
        <w:rPr>
          <w:rFonts w:ascii="Arial" w:hAnsi="Arial" w:cs="Arial"/>
        </w:rPr>
        <w:t xml:space="preserve"> </w:t>
      </w:r>
      <w:r w:rsidRPr="009B281E">
        <w:rPr>
          <w:rFonts w:ascii="Arial" w:hAnsi="Arial" w:cs="Arial"/>
        </w:rPr>
        <w:t>old male;</w:t>
      </w:r>
    </w:p>
    <w:p w14:paraId="70EAC8F5" w14:textId="11E74256" w:rsidR="00F96B03" w:rsidRPr="009B281E" w:rsidRDefault="00F96B03" w:rsidP="009B281E">
      <w:pPr>
        <w:spacing w:line="360" w:lineRule="auto"/>
        <w:rPr>
          <w:rFonts w:ascii="Arial" w:hAnsi="Arial" w:cs="Arial"/>
        </w:rPr>
      </w:pPr>
      <w:r w:rsidRPr="009B281E">
        <w:rPr>
          <w:rFonts w:ascii="Arial" w:hAnsi="Arial" w:cs="Arial"/>
        </w:rPr>
        <w:t xml:space="preserve">Child </w:t>
      </w:r>
      <w:r w:rsidR="006B60CB" w:rsidRPr="009B281E">
        <w:rPr>
          <w:rFonts w:ascii="Arial" w:hAnsi="Arial" w:cs="Arial"/>
        </w:rPr>
        <w:t>7</w:t>
      </w:r>
      <w:r w:rsidRPr="009B281E">
        <w:rPr>
          <w:rFonts w:ascii="Arial" w:hAnsi="Arial" w:cs="Arial"/>
        </w:rPr>
        <w:t xml:space="preserve"> – </w:t>
      </w:r>
      <w:r w:rsidR="006B60CB" w:rsidRPr="009B281E">
        <w:rPr>
          <w:rFonts w:ascii="Arial" w:hAnsi="Arial" w:cs="Arial"/>
        </w:rPr>
        <w:t xml:space="preserve">2 </w:t>
      </w:r>
      <w:r w:rsidRPr="009B281E">
        <w:rPr>
          <w:rFonts w:ascii="Arial" w:hAnsi="Arial" w:cs="Arial"/>
        </w:rPr>
        <w:t>yea</w:t>
      </w:r>
      <w:r w:rsidR="006B60CB" w:rsidRPr="009B281E">
        <w:rPr>
          <w:rFonts w:ascii="Arial" w:hAnsi="Arial" w:cs="Arial"/>
        </w:rPr>
        <w:t xml:space="preserve">r </w:t>
      </w:r>
      <w:r w:rsidRPr="009B281E">
        <w:rPr>
          <w:rFonts w:ascii="Arial" w:hAnsi="Arial" w:cs="Arial"/>
        </w:rPr>
        <w:t>old male;</w:t>
      </w:r>
    </w:p>
    <w:p w14:paraId="11843A7E" w14:textId="6450F6B4" w:rsidR="00F96B03" w:rsidRPr="009B281E" w:rsidRDefault="00F96B03" w:rsidP="009B281E">
      <w:pPr>
        <w:spacing w:line="360" w:lineRule="auto"/>
        <w:rPr>
          <w:rFonts w:ascii="Arial" w:hAnsi="Arial" w:cs="Arial"/>
        </w:rPr>
      </w:pPr>
      <w:r w:rsidRPr="009B281E">
        <w:rPr>
          <w:rFonts w:ascii="Arial" w:hAnsi="Arial" w:cs="Arial"/>
        </w:rPr>
        <w:t xml:space="preserve">Person </w:t>
      </w:r>
      <w:r w:rsidR="006B60CB" w:rsidRPr="009B281E">
        <w:rPr>
          <w:rFonts w:ascii="Arial" w:hAnsi="Arial" w:cs="Arial"/>
        </w:rPr>
        <w:t>8</w:t>
      </w:r>
      <w:r w:rsidRPr="009B281E">
        <w:rPr>
          <w:rFonts w:ascii="Arial" w:hAnsi="Arial" w:cs="Arial"/>
        </w:rPr>
        <w:t xml:space="preserve"> – mother;</w:t>
      </w:r>
    </w:p>
    <w:p w14:paraId="18C4A9F3" w14:textId="5F8F5807" w:rsidR="00F96B03" w:rsidRPr="009B281E" w:rsidRDefault="00F96B03" w:rsidP="009B281E">
      <w:pPr>
        <w:spacing w:line="360" w:lineRule="auto"/>
        <w:rPr>
          <w:rFonts w:ascii="Arial" w:hAnsi="Arial" w:cs="Arial"/>
        </w:rPr>
      </w:pPr>
      <w:r w:rsidRPr="009B281E">
        <w:rPr>
          <w:rFonts w:ascii="Arial" w:hAnsi="Arial" w:cs="Arial"/>
        </w:rPr>
        <w:t xml:space="preserve">Person </w:t>
      </w:r>
      <w:r w:rsidR="006B60CB" w:rsidRPr="009B281E">
        <w:rPr>
          <w:rFonts w:ascii="Arial" w:hAnsi="Arial" w:cs="Arial"/>
        </w:rPr>
        <w:t>9</w:t>
      </w:r>
      <w:r w:rsidRPr="009B281E">
        <w:rPr>
          <w:rFonts w:ascii="Arial" w:hAnsi="Arial" w:cs="Arial"/>
        </w:rPr>
        <w:t xml:space="preserve"> – father. </w:t>
      </w:r>
    </w:p>
    <w:p w14:paraId="675F7346" w14:textId="77777777" w:rsidR="00D00E03" w:rsidRPr="009B281E" w:rsidRDefault="00D00E03" w:rsidP="009B281E">
      <w:pPr>
        <w:spacing w:line="360" w:lineRule="auto"/>
        <w:rPr>
          <w:rFonts w:ascii="Arial" w:hAnsi="Arial" w:cs="Arial"/>
        </w:rPr>
      </w:pPr>
    </w:p>
    <w:p w14:paraId="35CECC78" w14:textId="77777777" w:rsidR="00D00E03" w:rsidRPr="009B281E" w:rsidRDefault="00D00E03" w:rsidP="009B281E">
      <w:pPr>
        <w:spacing w:line="360" w:lineRule="auto"/>
        <w:rPr>
          <w:rFonts w:ascii="Arial" w:hAnsi="Arial" w:cs="Arial"/>
        </w:rPr>
      </w:pPr>
    </w:p>
    <w:p w14:paraId="2839A8E3" w14:textId="2301C6A6" w:rsidR="00D00E03" w:rsidRPr="009B281E" w:rsidRDefault="00D00E03" w:rsidP="009B281E">
      <w:pPr>
        <w:spacing w:line="360" w:lineRule="auto"/>
        <w:rPr>
          <w:rFonts w:ascii="Arial" w:hAnsi="Arial" w:cs="Arial"/>
        </w:rPr>
      </w:pPr>
      <w:r w:rsidRPr="009B281E">
        <w:rPr>
          <w:rFonts w:ascii="Arial" w:hAnsi="Arial" w:cs="Arial"/>
        </w:rPr>
        <w:t xml:space="preserve">The family lives in social housing within a community of approximately 4,000 residents (ONS, 2020). The area ranks among the 10% most deprived in Wales. </w:t>
      </w:r>
      <w:r w:rsidR="009772E4" w:rsidRPr="009B281E">
        <w:rPr>
          <w:rFonts w:ascii="Arial" w:hAnsi="Arial" w:cs="Arial"/>
        </w:rPr>
        <w:t>A</w:t>
      </w:r>
      <w:r w:rsidRPr="009B281E">
        <w:rPr>
          <w:rFonts w:ascii="Arial" w:hAnsi="Arial" w:cs="Arial"/>
        </w:rPr>
        <w:t xml:space="preserve">round 35% of children in the community come from households where no adult is in employment—significantly higher than the Welsh average of 25%. The community experiences a high level of relative income poverty, with many households earning less than 60% of the contemporary </w:t>
      </w:r>
      <w:r w:rsidR="00D26EC3" w:rsidRPr="009B281E">
        <w:rPr>
          <w:rFonts w:ascii="Arial" w:hAnsi="Arial" w:cs="Arial"/>
        </w:rPr>
        <w:t>average</w:t>
      </w:r>
      <w:r w:rsidRPr="009B281E">
        <w:rPr>
          <w:rFonts w:ascii="Arial" w:hAnsi="Arial" w:cs="Arial"/>
        </w:rPr>
        <w:t xml:space="preserve"> income, a recognised indicator of poverty (Joseph Rowntree Foundation, 2023). According to the 2011 Census, </w:t>
      </w:r>
      <w:r w:rsidR="00350049" w:rsidRPr="009B281E">
        <w:rPr>
          <w:rFonts w:ascii="Arial" w:hAnsi="Arial" w:cs="Arial"/>
        </w:rPr>
        <w:t xml:space="preserve">approximately </w:t>
      </w:r>
      <w:r w:rsidRPr="009B281E">
        <w:rPr>
          <w:rFonts w:ascii="Arial" w:hAnsi="Arial" w:cs="Arial"/>
        </w:rPr>
        <w:t>2</w:t>
      </w:r>
      <w:r w:rsidR="00350049" w:rsidRPr="009B281E">
        <w:rPr>
          <w:rFonts w:ascii="Arial" w:hAnsi="Arial" w:cs="Arial"/>
        </w:rPr>
        <w:t>5</w:t>
      </w:r>
      <w:r w:rsidRPr="009B281E">
        <w:rPr>
          <w:rFonts w:ascii="Arial" w:hAnsi="Arial" w:cs="Arial"/>
        </w:rPr>
        <w:t>% of the local population speaks Welsh, which is below the national average</w:t>
      </w:r>
      <w:r w:rsidR="00FF53EC" w:rsidRPr="009B281E">
        <w:rPr>
          <w:rFonts w:ascii="Arial" w:hAnsi="Arial" w:cs="Arial"/>
        </w:rPr>
        <w:t xml:space="preserve"> referred to as Area 1. </w:t>
      </w:r>
    </w:p>
    <w:p w14:paraId="2164FF94" w14:textId="7224DFDE" w:rsidR="004A60F6" w:rsidRPr="009B281E" w:rsidRDefault="007C6875" w:rsidP="009B281E">
      <w:pPr>
        <w:spacing w:line="360" w:lineRule="auto"/>
        <w:rPr>
          <w:rFonts w:ascii="Arial" w:hAnsi="Arial" w:cs="Arial"/>
        </w:rPr>
      </w:pPr>
      <w:r w:rsidRPr="009B281E">
        <w:rPr>
          <w:rFonts w:ascii="Arial" w:hAnsi="Arial" w:cs="Arial"/>
        </w:rPr>
        <w:t xml:space="preserve">During my involvement person 9 </w:t>
      </w:r>
      <w:r w:rsidR="00644358" w:rsidRPr="009B281E">
        <w:rPr>
          <w:rFonts w:ascii="Arial" w:hAnsi="Arial" w:cs="Arial"/>
        </w:rPr>
        <w:t xml:space="preserve">didn’t </w:t>
      </w:r>
      <w:r w:rsidR="00C61E5A" w:rsidRPr="009B281E">
        <w:rPr>
          <w:rFonts w:ascii="Arial" w:hAnsi="Arial" w:cs="Arial"/>
        </w:rPr>
        <w:t xml:space="preserve">live </w:t>
      </w:r>
      <w:r w:rsidR="00644358" w:rsidRPr="009B281E">
        <w:rPr>
          <w:rFonts w:ascii="Arial" w:hAnsi="Arial" w:cs="Arial"/>
        </w:rPr>
        <w:t xml:space="preserve">in the family home full time, they had their own property in another </w:t>
      </w:r>
      <w:r w:rsidR="00507E2C" w:rsidRPr="009B281E">
        <w:rPr>
          <w:rFonts w:ascii="Arial" w:hAnsi="Arial" w:cs="Arial"/>
        </w:rPr>
        <w:t>area of Wales</w:t>
      </w:r>
      <w:r w:rsidR="00FA1404" w:rsidRPr="009B281E">
        <w:rPr>
          <w:rFonts w:ascii="Arial" w:hAnsi="Arial" w:cs="Arial"/>
        </w:rPr>
        <w:t xml:space="preserve"> with a population of approximately 9,5</w:t>
      </w:r>
      <w:r w:rsidR="00380A02" w:rsidRPr="009B281E">
        <w:rPr>
          <w:rFonts w:ascii="Arial" w:hAnsi="Arial" w:cs="Arial"/>
        </w:rPr>
        <w:t>00</w:t>
      </w:r>
      <w:r w:rsidR="00FA1404" w:rsidRPr="009B281E">
        <w:rPr>
          <w:rFonts w:ascii="Arial" w:hAnsi="Arial" w:cs="Arial"/>
        </w:rPr>
        <w:t xml:space="preserve"> people and </w:t>
      </w:r>
      <w:r w:rsidR="00380A02" w:rsidRPr="009B281E">
        <w:rPr>
          <w:rFonts w:ascii="Arial" w:hAnsi="Arial" w:cs="Arial"/>
        </w:rPr>
        <w:t>again</w:t>
      </w:r>
      <w:r w:rsidR="00FA1404" w:rsidRPr="009B281E">
        <w:rPr>
          <w:rFonts w:ascii="Arial" w:hAnsi="Arial" w:cs="Arial"/>
        </w:rPr>
        <w:t xml:space="preserve"> amongst the 10% most deprived areas in Wales (Stats Wales, 2021b; Welsh Government, 2021), referred to</w:t>
      </w:r>
      <w:r w:rsidR="00B266FC" w:rsidRPr="009B281E">
        <w:rPr>
          <w:rFonts w:ascii="Arial" w:hAnsi="Arial" w:cs="Arial"/>
        </w:rPr>
        <w:t xml:space="preserve"> as Area 2</w:t>
      </w:r>
      <w:r w:rsidR="00507E2C" w:rsidRPr="009B281E">
        <w:rPr>
          <w:rFonts w:ascii="Arial" w:hAnsi="Arial" w:cs="Arial"/>
        </w:rPr>
        <w:t xml:space="preserve">. That was also </w:t>
      </w:r>
      <w:r w:rsidR="00EB263A" w:rsidRPr="009B281E">
        <w:rPr>
          <w:rFonts w:ascii="Arial" w:hAnsi="Arial" w:cs="Arial"/>
        </w:rPr>
        <w:t xml:space="preserve">a </w:t>
      </w:r>
      <w:r w:rsidR="00507E2C" w:rsidRPr="009B281E">
        <w:rPr>
          <w:rFonts w:ascii="Arial" w:hAnsi="Arial" w:cs="Arial"/>
        </w:rPr>
        <w:t xml:space="preserve">social </w:t>
      </w:r>
      <w:r w:rsidR="00507E2C" w:rsidRPr="009B281E">
        <w:rPr>
          <w:rFonts w:ascii="Arial" w:hAnsi="Arial" w:cs="Arial"/>
        </w:rPr>
        <w:lastRenderedPageBreak/>
        <w:t>housing</w:t>
      </w:r>
      <w:r w:rsidR="00EB263A" w:rsidRPr="009B281E">
        <w:rPr>
          <w:rFonts w:ascii="Arial" w:hAnsi="Arial" w:cs="Arial"/>
        </w:rPr>
        <w:t xml:space="preserve"> property</w:t>
      </w:r>
      <w:r w:rsidR="00421298" w:rsidRPr="009B281E">
        <w:rPr>
          <w:rFonts w:ascii="Arial" w:hAnsi="Arial" w:cs="Arial"/>
        </w:rPr>
        <w:t>. In a month period, there were 1</w:t>
      </w:r>
      <w:r w:rsidR="00CF00CE" w:rsidRPr="009B281E">
        <w:rPr>
          <w:rFonts w:ascii="Arial" w:hAnsi="Arial" w:cs="Arial"/>
        </w:rPr>
        <w:t>0</w:t>
      </w:r>
      <w:r w:rsidR="00785A98" w:rsidRPr="009B281E">
        <w:rPr>
          <w:rFonts w:ascii="Arial" w:hAnsi="Arial" w:cs="Arial"/>
        </w:rPr>
        <w:t>0</w:t>
      </w:r>
      <w:r w:rsidR="00421298" w:rsidRPr="009B281E">
        <w:rPr>
          <w:rFonts w:ascii="Arial" w:hAnsi="Arial" w:cs="Arial"/>
        </w:rPr>
        <w:t xml:space="preserve"> crimes recorded in Area 1 and </w:t>
      </w:r>
      <w:r w:rsidR="0027118A" w:rsidRPr="009B281E">
        <w:rPr>
          <w:rFonts w:ascii="Arial" w:hAnsi="Arial" w:cs="Arial"/>
        </w:rPr>
        <w:t>300</w:t>
      </w:r>
      <w:r w:rsidR="00421298" w:rsidRPr="009B281E">
        <w:rPr>
          <w:rFonts w:ascii="Arial" w:hAnsi="Arial" w:cs="Arial"/>
        </w:rPr>
        <w:t xml:space="preserve"> in Area 2.</w:t>
      </w:r>
      <w:r w:rsidR="00E609A0" w:rsidRPr="009B281E">
        <w:rPr>
          <w:rFonts w:ascii="Arial" w:hAnsi="Arial" w:cs="Arial"/>
        </w:rPr>
        <w:t xml:space="preserve"> (police.uk, 2024)</w:t>
      </w:r>
    </w:p>
    <w:p w14:paraId="5EF68D9A" w14:textId="5BA73D80" w:rsidR="007C6875" w:rsidRPr="009B281E" w:rsidRDefault="007C6875" w:rsidP="009B281E">
      <w:pPr>
        <w:spacing w:line="360" w:lineRule="auto"/>
        <w:rPr>
          <w:rFonts w:ascii="Arial" w:hAnsi="Arial" w:cs="Arial"/>
        </w:rPr>
      </w:pPr>
    </w:p>
    <w:p w14:paraId="186C6774" w14:textId="01E44F23" w:rsidR="00F96B03" w:rsidRPr="009B281E" w:rsidRDefault="004F5A2D" w:rsidP="009B281E">
      <w:pPr>
        <w:spacing w:line="360" w:lineRule="auto"/>
        <w:rPr>
          <w:rFonts w:ascii="Arial" w:hAnsi="Arial" w:cs="Arial"/>
        </w:rPr>
      </w:pPr>
      <w:r w:rsidRPr="009B281E">
        <w:rPr>
          <w:rFonts w:ascii="Arial" w:hAnsi="Arial" w:cs="Arial"/>
        </w:rPr>
        <w:t>My involvement with the family was under a statutory child protection framework. The four children</w:t>
      </w:r>
      <w:r w:rsidR="00F75F60" w:rsidRPr="009B281E">
        <w:rPr>
          <w:rFonts w:ascii="Arial" w:hAnsi="Arial" w:cs="Arial"/>
        </w:rPr>
        <w:t xml:space="preserve">’s names were placed </w:t>
      </w:r>
      <w:r w:rsidRPr="009B281E">
        <w:rPr>
          <w:rFonts w:ascii="Arial" w:hAnsi="Arial" w:cs="Arial"/>
        </w:rPr>
        <w:t xml:space="preserve">on the Child Protection Register (CPR) and subject to multi-agency Care and Support Protection Plans (CASPP), due to concerns that they were at risk of </w:t>
      </w:r>
      <w:r w:rsidR="00F75F60" w:rsidRPr="009B281E">
        <w:rPr>
          <w:rFonts w:ascii="Arial" w:hAnsi="Arial" w:cs="Arial"/>
        </w:rPr>
        <w:t xml:space="preserve">emotional abuse, </w:t>
      </w:r>
      <w:r w:rsidRPr="009B281E">
        <w:rPr>
          <w:rFonts w:ascii="Arial" w:hAnsi="Arial" w:cs="Arial"/>
        </w:rPr>
        <w:t>physical abuse</w:t>
      </w:r>
      <w:r w:rsidR="00D21858" w:rsidRPr="009B281E">
        <w:rPr>
          <w:rFonts w:ascii="Arial" w:hAnsi="Arial" w:cs="Arial"/>
        </w:rPr>
        <w:t xml:space="preserve"> </w:t>
      </w:r>
      <w:r w:rsidRPr="009B281E">
        <w:rPr>
          <w:rFonts w:ascii="Arial" w:hAnsi="Arial" w:cs="Arial"/>
        </w:rPr>
        <w:t xml:space="preserve">and neglect linked to parental </w:t>
      </w:r>
      <w:r w:rsidR="00D21858" w:rsidRPr="009B281E">
        <w:rPr>
          <w:rFonts w:ascii="Arial" w:hAnsi="Arial" w:cs="Arial"/>
        </w:rPr>
        <w:t>poor mental health</w:t>
      </w:r>
      <w:r w:rsidR="00C9258C" w:rsidRPr="009B281E">
        <w:rPr>
          <w:rFonts w:ascii="Arial" w:hAnsi="Arial" w:cs="Arial"/>
        </w:rPr>
        <w:t xml:space="preserve">, </w:t>
      </w:r>
      <w:r w:rsidRPr="009B281E">
        <w:rPr>
          <w:rFonts w:ascii="Arial" w:hAnsi="Arial" w:cs="Arial"/>
        </w:rPr>
        <w:t>substance misuse</w:t>
      </w:r>
      <w:r w:rsidR="00C9258C" w:rsidRPr="009B281E">
        <w:rPr>
          <w:rFonts w:ascii="Arial" w:hAnsi="Arial" w:cs="Arial"/>
        </w:rPr>
        <w:t xml:space="preserve"> and domestic violence in the home</w:t>
      </w:r>
      <w:r w:rsidRPr="009B281E">
        <w:rPr>
          <w:rFonts w:ascii="Arial" w:hAnsi="Arial" w:cs="Arial"/>
        </w:rPr>
        <w:t>. Prior to this</w:t>
      </w:r>
      <w:r w:rsidR="001F365A" w:rsidRPr="009B281E">
        <w:rPr>
          <w:rFonts w:ascii="Arial" w:hAnsi="Arial" w:cs="Arial"/>
        </w:rPr>
        <w:t xml:space="preserve"> intervention</w:t>
      </w:r>
      <w:r w:rsidRPr="009B281E">
        <w:rPr>
          <w:rFonts w:ascii="Arial" w:hAnsi="Arial" w:cs="Arial"/>
        </w:rPr>
        <w:t xml:space="preserve">, the Local Authority (LA) had attempted to support the family through a voluntary Care and Support Plan (CASP). While the family initially engaged </w:t>
      </w:r>
      <w:r w:rsidR="009C7D48" w:rsidRPr="009B281E">
        <w:rPr>
          <w:rFonts w:ascii="Arial" w:hAnsi="Arial" w:cs="Arial"/>
        </w:rPr>
        <w:t xml:space="preserve">with professionals </w:t>
      </w:r>
      <w:r w:rsidRPr="009B281E">
        <w:rPr>
          <w:rFonts w:ascii="Arial" w:hAnsi="Arial" w:cs="Arial"/>
        </w:rPr>
        <w:t>with</w:t>
      </w:r>
      <w:r w:rsidR="009C7D48" w:rsidRPr="009B281E">
        <w:rPr>
          <w:rFonts w:ascii="Arial" w:hAnsi="Arial" w:cs="Arial"/>
        </w:rPr>
        <w:t>in</w:t>
      </w:r>
      <w:r w:rsidRPr="009B281E">
        <w:rPr>
          <w:rFonts w:ascii="Arial" w:hAnsi="Arial" w:cs="Arial"/>
        </w:rPr>
        <w:t xml:space="preserve"> the department, there were clear indicators of disguised compliance—whereby they appeared to cooperate with the plan but failed to implement meaningful changes in behaviour (NSPCC, 2019).</w:t>
      </w:r>
    </w:p>
    <w:p w14:paraId="3B2FF1EF" w14:textId="77777777" w:rsidR="00E112EC" w:rsidRPr="009B281E" w:rsidRDefault="00E112EC" w:rsidP="009B281E">
      <w:pPr>
        <w:spacing w:line="360" w:lineRule="auto"/>
        <w:rPr>
          <w:rFonts w:ascii="Arial" w:hAnsi="Arial" w:cs="Arial"/>
        </w:rPr>
      </w:pPr>
    </w:p>
    <w:p w14:paraId="630B7622" w14:textId="0B115BF5" w:rsidR="00E112EC" w:rsidRPr="009B281E" w:rsidRDefault="00E112EC" w:rsidP="009B281E">
      <w:pPr>
        <w:spacing w:line="360" w:lineRule="auto"/>
        <w:rPr>
          <w:rFonts w:ascii="Arial" w:hAnsi="Arial" w:cs="Arial"/>
        </w:rPr>
      </w:pPr>
      <w:r w:rsidRPr="009B281E">
        <w:rPr>
          <w:rFonts w:ascii="Arial" w:hAnsi="Arial" w:cs="Arial"/>
        </w:rPr>
        <w:t xml:space="preserve">From the outset of my allocation to the case, it was essential to develop a clear and </w:t>
      </w:r>
      <w:r w:rsidR="006F5E7C" w:rsidRPr="009B281E">
        <w:rPr>
          <w:rFonts w:ascii="Arial" w:hAnsi="Arial" w:cs="Arial"/>
        </w:rPr>
        <w:t>detailed</w:t>
      </w:r>
      <w:r w:rsidRPr="009B281E">
        <w:rPr>
          <w:rFonts w:ascii="Arial" w:hAnsi="Arial" w:cs="Arial"/>
        </w:rPr>
        <w:t xml:space="preserve"> understanding of neglect in order to exercise sound professional judg</w:t>
      </w:r>
      <w:r w:rsidR="00A7190E" w:rsidRPr="009B281E">
        <w:rPr>
          <w:rFonts w:ascii="Arial" w:hAnsi="Arial" w:cs="Arial"/>
        </w:rPr>
        <w:t>e</w:t>
      </w:r>
      <w:r w:rsidRPr="009B281E">
        <w:rPr>
          <w:rFonts w:ascii="Arial" w:hAnsi="Arial" w:cs="Arial"/>
        </w:rPr>
        <w:t>ment, particularly given the complexity and history involved. The Social Services and Well-being (Wales) Act 2014 (SSW</w:t>
      </w:r>
      <w:r w:rsidR="00F81A76" w:rsidRPr="009B281E">
        <w:rPr>
          <w:rFonts w:ascii="Arial" w:hAnsi="Arial" w:cs="Arial"/>
        </w:rPr>
        <w:t>B</w:t>
      </w:r>
      <w:r w:rsidRPr="009B281E">
        <w:rPr>
          <w:rFonts w:ascii="Arial" w:hAnsi="Arial" w:cs="Arial"/>
        </w:rPr>
        <w:t xml:space="preserve">A2014: s.197(1)) defines neglect as “a failure to meet a person’s basic </w:t>
      </w:r>
      <w:r w:rsidR="00AD4475" w:rsidRPr="009B281E">
        <w:rPr>
          <w:rFonts w:ascii="Arial" w:hAnsi="Arial" w:cs="Arial"/>
        </w:rPr>
        <w:t xml:space="preserve">emotional, </w:t>
      </w:r>
      <w:r w:rsidRPr="009B281E">
        <w:rPr>
          <w:rFonts w:ascii="Arial" w:hAnsi="Arial" w:cs="Arial"/>
        </w:rPr>
        <w:t xml:space="preserve">physical, </w:t>
      </w:r>
      <w:r w:rsidR="00AD4475" w:rsidRPr="009B281E">
        <w:rPr>
          <w:rFonts w:ascii="Arial" w:hAnsi="Arial" w:cs="Arial"/>
        </w:rPr>
        <w:t xml:space="preserve">psychological </w:t>
      </w:r>
      <w:r w:rsidR="0006615B" w:rsidRPr="009B281E">
        <w:rPr>
          <w:rFonts w:ascii="Arial" w:hAnsi="Arial" w:cs="Arial"/>
        </w:rPr>
        <w:t>or</w:t>
      </w:r>
      <w:r w:rsidRPr="009B281E">
        <w:rPr>
          <w:rFonts w:ascii="Arial" w:hAnsi="Arial" w:cs="Arial"/>
        </w:rPr>
        <w:t xml:space="preserve"> social needs, which is likely to result in an impairment of the person’s well-being for example</w:t>
      </w:r>
      <w:r w:rsidR="009D3B56" w:rsidRPr="009B281E">
        <w:rPr>
          <w:rFonts w:ascii="Arial" w:hAnsi="Arial" w:cs="Arial"/>
        </w:rPr>
        <w:t xml:space="preserve"> </w:t>
      </w:r>
      <w:r w:rsidRPr="009B281E">
        <w:rPr>
          <w:rFonts w:ascii="Arial" w:hAnsi="Arial" w:cs="Arial"/>
        </w:rPr>
        <w:t xml:space="preserve">in the case of a child, an impairment of the child’s development.” The Wales Safeguarding Procedures (Welsh Government, 2019b) further categorise neglect into six distinct types: </w:t>
      </w:r>
      <w:r w:rsidR="00EB6F6E" w:rsidRPr="009B281E">
        <w:rPr>
          <w:rFonts w:ascii="Arial" w:hAnsi="Arial" w:cs="Arial"/>
        </w:rPr>
        <w:t xml:space="preserve">educational, </w:t>
      </w:r>
      <w:r w:rsidR="0006615B" w:rsidRPr="009B281E">
        <w:rPr>
          <w:rFonts w:ascii="Arial" w:hAnsi="Arial" w:cs="Arial"/>
        </w:rPr>
        <w:t xml:space="preserve">emotional, </w:t>
      </w:r>
      <w:r w:rsidR="00EB6F6E" w:rsidRPr="009B281E">
        <w:rPr>
          <w:rFonts w:ascii="Arial" w:hAnsi="Arial" w:cs="Arial"/>
        </w:rPr>
        <w:t>medical, nutritional,</w:t>
      </w:r>
      <w:r w:rsidR="005B2C81" w:rsidRPr="009B281E">
        <w:rPr>
          <w:rFonts w:ascii="Arial" w:hAnsi="Arial" w:cs="Arial"/>
        </w:rPr>
        <w:t xml:space="preserve"> </w:t>
      </w:r>
      <w:r w:rsidRPr="009B281E">
        <w:rPr>
          <w:rFonts w:ascii="Arial" w:hAnsi="Arial" w:cs="Arial"/>
        </w:rPr>
        <w:t xml:space="preserve">physical, </w:t>
      </w:r>
      <w:r w:rsidR="005B2C81" w:rsidRPr="009B281E">
        <w:rPr>
          <w:rFonts w:ascii="Arial" w:hAnsi="Arial" w:cs="Arial"/>
        </w:rPr>
        <w:t xml:space="preserve">and </w:t>
      </w:r>
      <w:r w:rsidRPr="009B281E">
        <w:rPr>
          <w:rFonts w:ascii="Arial" w:hAnsi="Arial" w:cs="Arial"/>
        </w:rPr>
        <w:t>supervisory</w:t>
      </w:r>
      <w:r w:rsidR="005B2C81" w:rsidRPr="009B281E">
        <w:rPr>
          <w:rFonts w:ascii="Arial" w:hAnsi="Arial" w:cs="Arial"/>
        </w:rPr>
        <w:t xml:space="preserve">. </w:t>
      </w:r>
      <w:r w:rsidRPr="009B281E">
        <w:rPr>
          <w:rFonts w:ascii="Arial" w:hAnsi="Arial" w:cs="Arial"/>
        </w:rPr>
        <w:t xml:space="preserve">In this case, the children were experiencing multiple forms of neglect—specifically </w:t>
      </w:r>
      <w:r w:rsidR="00DA74A6" w:rsidRPr="009B281E">
        <w:rPr>
          <w:rFonts w:ascii="Arial" w:hAnsi="Arial" w:cs="Arial"/>
        </w:rPr>
        <w:t xml:space="preserve">educational, </w:t>
      </w:r>
      <w:r w:rsidR="005B2C81" w:rsidRPr="009B281E">
        <w:rPr>
          <w:rFonts w:ascii="Arial" w:hAnsi="Arial" w:cs="Arial"/>
        </w:rPr>
        <w:t xml:space="preserve">emotional, </w:t>
      </w:r>
      <w:r w:rsidR="00DA74A6" w:rsidRPr="009B281E">
        <w:rPr>
          <w:rFonts w:ascii="Arial" w:hAnsi="Arial" w:cs="Arial"/>
        </w:rPr>
        <w:t xml:space="preserve">medical, </w:t>
      </w:r>
      <w:r w:rsidRPr="009B281E">
        <w:rPr>
          <w:rFonts w:ascii="Arial" w:hAnsi="Arial" w:cs="Arial"/>
        </w:rPr>
        <w:t>physical</w:t>
      </w:r>
      <w:r w:rsidR="00DA74A6" w:rsidRPr="009B281E">
        <w:rPr>
          <w:rFonts w:ascii="Arial" w:hAnsi="Arial" w:cs="Arial"/>
        </w:rPr>
        <w:t xml:space="preserve"> and </w:t>
      </w:r>
      <w:r w:rsidRPr="009B281E">
        <w:rPr>
          <w:rFonts w:ascii="Arial" w:hAnsi="Arial" w:cs="Arial"/>
        </w:rPr>
        <w:t>supervisory.</w:t>
      </w:r>
    </w:p>
    <w:p w14:paraId="28657F7D" w14:textId="77777777" w:rsidR="007C5C85" w:rsidRPr="009B281E" w:rsidRDefault="007C5C85" w:rsidP="009B281E">
      <w:pPr>
        <w:spacing w:line="360" w:lineRule="auto"/>
        <w:rPr>
          <w:rFonts w:ascii="Arial" w:hAnsi="Arial" w:cs="Arial"/>
        </w:rPr>
      </w:pPr>
    </w:p>
    <w:p w14:paraId="08CD1C57" w14:textId="36D46894" w:rsidR="00DA74A6" w:rsidRPr="009B281E" w:rsidRDefault="007C5C85" w:rsidP="009B281E">
      <w:pPr>
        <w:spacing w:line="360" w:lineRule="auto"/>
        <w:rPr>
          <w:rFonts w:ascii="Arial" w:hAnsi="Arial" w:cs="Arial"/>
        </w:rPr>
      </w:pPr>
      <w:r w:rsidRPr="009B281E">
        <w:rPr>
          <w:rFonts w:ascii="Arial" w:hAnsi="Arial" w:cs="Arial"/>
        </w:rPr>
        <w:t>In 202</w:t>
      </w:r>
      <w:r w:rsidR="000B3D5F" w:rsidRPr="009B281E">
        <w:rPr>
          <w:rFonts w:ascii="Arial" w:hAnsi="Arial" w:cs="Arial"/>
        </w:rPr>
        <w:t>5</w:t>
      </w:r>
      <w:r w:rsidRPr="009B281E">
        <w:rPr>
          <w:rFonts w:ascii="Arial" w:hAnsi="Arial" w:cs="Arial"/>
        </w:rPr>
        <w:t xml:space="preserve">, </w:t>
      </w:r>
      <w:r w:rsidR="00717513" w:rsidRPr="009B281E">
        <w:rPr>
          <w:rFonts w:ascii="Arial" w:hAnsi="Arial" w:cs="Arial"/>
        </w:rPr>
        <w:t>1,336</w:t>
      </w:r>
      <w:r w:rsidRPr="009B281E">
        <w:rPr>
          <w:rFonts w:ascii="Arial" w:hAnsi="Arial" w:cs="Arial"/>
        </w:rPr>
        <w:t xml:space="preserve"> out of </w:t>
      </w:r>
      <w:r w:rsidR="00717513" w:rsidRPr="009B281E">
        <w:rPr>
          <w:rFonts w:ascii="Arial" w:hAnsi="Arial" w:cs="Arial"/>
        </w:rPr>
        <w:t>3,926</w:t>
      </w:r>
      <w:r w:rsidRPr="009B281E">
        <w:rPr>
          <w:rFonts w:ascii="Arial" w:hAnsi="Arial" w:cs="Arial"/>
        </w:rPr>
        <w:t xml:space="preserve"> children in Wales (3</w:t>
      </w:r>
      <w:r w:rsidR="009E4A79" w:rsidRPr="009B281E">
        <w:rPr>
          <w:rFonts w:ascii="Arial" w:hAnsi="Arial" w:cs="Arial"/>
        </w:rPr>
        <w:t>4</w:t>
      </w:r>
      <w:r w:rsidRPr="009B281E">
        <w:rPr>
          <w:rFonts w:ascii="Arial" w:hAnsi="Arial" w:cs="Arial"/>
        </w:rPr>
        <w:t>%) were placed on the Child Protection Register under the category of neglect (Stats Wales, 202</w:t>
      </w:r>
      <w:r w:rsidR="00360CCE" w:rsidRPr="009B281E">
        <w:rPr>
          <w:rFonts w:ascii="Arial" w:hAnsi="Arial" w:cs="Arial"/>
        </w:rPr>
        <w:t>5</w:t>
      </w:r>
      <w:r w:rsidRPr="009B281E">
        <w:rPr>
          <w:rFonts w:ascii="Arial" w:hAnsi="Arial" w:cs="Arial"/>
        </w:rPr>
        <w:t xml:space="preserve">a). Neglect is recognised as “a particularly damaging form of maltreatment,” with both immediate and long-term consequences, including impaired cognitive development, poor mental health, attachment difficulties, reduced educational attainment, behavioural </w:t>
      </w:r>
      <w:r w:rsidRPr="009B281E">
        <w:rPr>
          <w:rFonts w:ascii="Arial" w:hAnsi="Arial" w:cs="Arial"/>
        </w:rPr>
        <w:lastRenderedPageBreak/>
        <w:t>regulation challenges, strained relationships, and physical health problems (Ventress, 2021b). Research indicates that, compared to physical abuse, neglect has a more detrimental impact on children’s cognitive and social development (Ventress, 2021a). Chronic neglect often becomes deeply embedded within family systems, resulting in prolonged involvement with services and interventions that may have limited effectiveness (Welsh Government, 2019b). This underscores the importance of understanding the family's broader context and history, and of working collaboratively with multi-agency professionals who play a vital role in identifying and responding to early indicators of neglect. The impact of neglect is frequently intensified by the nature of safeguarding processes, as neglect tends to be a gradual and enduring issue rather than a sudden crisis, often leading to extended periods of exposure before appropriate intervention is initiated (Ventress, 2021b; Welsh Government, 2019b).</w:t>
      </w:r>
    </w:p>
    <w:p w14:paraId="4374F6FA" w14:textId="7B9B0164" w:rsidR="00A3092A" w:rsidRPr="009B281E" w:rsidRDefault="00693BB7" w:rsidP="009B281E">
      <w:pPr>
        <w:spacing w:line="360" w:lineRule="auto"/>
        <w:rPr>
          <w:rFonts w:ascii="Arial" w:hAnsi="Arial" w:cs="Arial"/>
        </w:rPr>
      </w:pPr>
      <w:r w:rsidRPr="009B281E">
        <w:rPr>
          <w:rFonts w:ascii="Arial" w:hAnsi="Arial" w:cs="Arial"/>
        </w:rPr>
        <w:t>As the lead professional, I was responsible for ensuring the CASPP was developed collaboratively and shared among a Core Group of multi-agency professionals. I recorded all Core Group meetings and maintained regular communication with professionals to reflect any changes in the family’s circumstances. A key part of my role involved coordinating assessments to identify the needs of both the children and the family. According to legislation, assessment is essential to safeguarding children and promoting their well-being, ensuring they achieve a satisfactory level of health and development (Welsh Government, 2015b). Effective assessment must be multi-agency, evidence-informed, and child-focused. The SSW</w:t>
      </w:r>
      <w:r w:rsidR="00F81A76" w:rsidRPr="009B281E">
        <w:rPr>
          <w:rFonts w:ascii="Arial" w:hAnsi="Arial" w:cs="Arial"/>
        </w:rPr>
        <w:t>B</w:t>
      </w:r>
      <w:r w:rsidRPr="009B281E">
        <w:rPr>
          <w:rFonts w:ascii="Arial" w:hAnsi="Arial" w:cs="Arial"/>
        </w:rPr>
        <w:t xml:space="preserve">A2014 places a duty on ‘relevant partners’ to cooperate with the local authority in safeguarding children (s.164A(5)(b)), meaning professionals were required to collaborate with me in this process. </w:t>
      </w:r>
      <w:r w:rsidR="00EC014F" w:rsidRPr="009B281E">
        <w:rPr>
          <w:rFonts w:ascii="Arial" w:hAnsi="Arial" w:cs="Arial"/>
        </w:rPr>
        <w:t xml:space="preserve">Also developing my </w:t>
      </w:r>
      <w:r w:rsidR="00530B8B" w:rsidRPr="009B281E">
        <w:rPr>
          <w:rFonts w:ascii="Arial" w:hAnsi="Arial" w:cs="Arial"/>
        </w:rPr>
        <w:t xml:space="preserve">confidence in multi-agency </w:t>
      </w:r>
      <w:r w:rsidR="00387382" w:rsidRPr="009B281E">
        <w:rPr>
          <w:rFonts w:ascii="Arial" w:hAnsi="Arial" w:cs="Arial"/>
        </w:rPr>
        <w:t xml:space="preserve">collaboration and </w:t>
      </w:r>
      <w:r w:rsidR="005B58CB" w:rsidRPr="009B281E">
        <w:rPr>
          <w:rFonts w:ascii="Arial" w:hAnsi="Arial" w:cs="Arial"/>
        </w:rPr>
        <w:t xml:space="preserve">utilising </w:t>
      </w:r>
      <w:r w:rsidR="008A3637" w:rsidRPr="009B281E">
        <w:rPr>
          <w:rFonts w:ascii="Arial" w:hAnsi="Arial" w:cs="Arial"/>
        </w:rPr>
        <w:t xml:space="preserve">research evidence </w:t>
      </w:r>
      <w:r w:rsidR="00A3092A" w:rsidRPr="009B281E">
        <w:rPr>
          <w:rFonts w:ascii="Arial" w:hAnsi="Arial" w:cs="Arial"/>
        </w:rPr>
        <w:t xml:space="preserve">in </w:t>
      </w:r>
      <w:r w:rsidR="005B58CB" w:rsidRPr="009B281E">
        <w:rPr>
          <w:rFonts w:ascii="Arial" w:hAnsi="Arial" w:cs="Arial"/>
        </w:rPr>
        <w:t>assessments to inform the interventions</w:t>
      </w:r>
      <w:r w:rsidR="00A3092A" w:rsidRPr="009B281E">
        <w:rPr>
          <w:rFonts w:ascii="Arial" w:hAnsi="Arial" w:cs="Arial"/>
        </w:rPr>
        <w:t xml:space="preserve"> required. </w:t>
      </w:r>
      <w:r w:rsidR="004A75B2" w:rsidRPr="009B281E">
        <w:rPr>
          <w:rFonts w:ascii="Arial" w:hAnsi="Arial" w:cs="Arial"/>
        </w:rPr>
        <w:t xml:space="preserve">This legislative framework </w:t>
      </w:r>
      <w:r w:rsidR="001A093A" w:rsidRPr="009B281E">
        <w:rPr>
          <w:rFonts w:ascii="Arial" w:hAnsi="Arial" w:cs="Arial"/>
        </w:rPr>
        <w:t>supports</w:t>
      </w:r>
      <w:r w:rsidR="004A75B2" w:rsidRPr="009B281E">
        <w:rPr>
          <w:rFonts w:ascii="Arial" w:hAnsi="Arial" w:cs="Arial"/>
        </w:rPr>
        <w:t xml:space="preserve"> a children’s rights</w:t>
      </w:r>
      <w:r w:rsidR="009A13DA" w:rsidRPr="009B281E">
        <w:rPr>
          <w:rFonts w:ascii="Arial" w:hAnsi="Arial" w:cs="Arial"/>
        </w:rPr>
        <w:t xml:space="preserve"> </w:t>
      </w:r>
      <w:r w:rsidR="004A75B2" w:rsidRPr="009B281E">
        <w:rPr>
          <w:rFonts w:ascii="Arial" w:hAnsi="Arial" w:cs="Arial"/>
        </w:rPr>
        <w:t xml:space="preserve">approach, in line with Article 3 of the United Nations Convention on the Rights of the Child (UNCRC, 1989), which </w:t>
      </w:r>
      <w:r w:rsidR="009A13DA" w:rsidRPr="009B281E">
        <w:rPr>
          <w:rFonts w:ascii="Arial" w:hAnsi="Arial" w:cs="Arial"/>
        </w:rPr>
        <w:t>prioritises</w:t>
      </w:r>
      <w:r w:rsidR="004A75B2" w:rsidRPr="009B281E">
        <w:rPr>
          <w:rFonts w:ascii="Arial" w:hAnsi="Arial" w:cs="Arial"/>
        </w:rPr>
        <w:t xml:space="preserve"> the best interests of the child</w:t>
      </w:r>
      <w:r w:rsidR="00512539" w:rsidRPr="009B281E">
        <w:rPr>
          <w:rFonts w:ascii="Arial" w:hAnsi="Arial" w:cs="Arial"/>
        </w:rPr>
        <w:t>. W</w:t>
      </w:r>
      <w:r w:rsidR="004A75B2" w:rsidRPr="009B281E">
        <w:rPr>
          <w:rFonts w:ascii="Arial" w:hAnsi="Arial" w:cs="Arial"/>
        </w:rPr>
        <w:t>hile these are statutory and legally binding frameworks, the International Federation of Social Workers (IFSW) offers an ethical framework. Despite the difference in legal status, both share core principles that guide social work practice globally</w:t>
      </w:r>
      <w:r w:rsidR="00512539" w:rsidRPr="009B281E">
        <w:rPr>
          <w:rFonts w:ascii="Arial" w:hAnsi="Arial" w:cs="Arial"/>
        </w:rPr>
        <w:t xml:space="preserve"> </w:t>
      </w:r>
      <w:r w:rsidR="004A75B2" w:rsidRPr="009B281E">
        <w:rPr>
          <w:rFonts w:ascii="Arial" w:hAnsi="Arial" w:cs="Arial"/>
        </w:rPr>
        <w:t>promoting dignity, equality, and active participation.</w:t>
      </w:r>
    </w:p>
    <w:p w14:paraId="4C4DB742" w14:textId="2420BD1C" w:rsidR="00A3092A" w:rsidRPr="009B281E" w:rsidRDefault="008A5873" w:rsidP="009B281E">
      <w:pPr>
        <w:spacing w:line="360" w:lineRule="auto"/>
        <w:rPr>
          <w:rFonts w:ascii="Arial" w:hAnsi="Arial" w:cs="Arial"/>
          <w:b/>
          <w:bCs/>
          <w:u w:val="single"/>
        </w:rPr>
      </w:pPr>
      <w:r w:rsidRPr="009B281E">
        <w:rPr>
          <w:rFonts w:ascii="Arial" w:hAnsi="Arial" w:cs="Arial"/>
          <w:b/>
          <w:bCs/>
          <w:u w:val="single"/>
        </w:rPr>
        <w:lastRenderedPageBreak/>
        <w:t xml:space="preserve">So What? </w:t>
      </w:r>
    </w:p>
    <w:p w14:paraId="01C8C259" w14:textId="4C07E346" w:rsidR="008A5873" w:rsidRPr="009B281E" w:rsidRDefault="00675AC5" w:rsidP="009B281E">
      <w:pPr>
        <w:spacing w:line="360" w:lineRule="auto"/>
        <w:rPr>
          <w:rFonts w:ascii="Arial" w:hAnsi="Arial" w:cs="Arial"/>
        </w:rPr>
      </w:pPr>
      <w:r w:rsidRPr="009B281E">
        <w:rPr>
          <w:rFonts w:ascii="Arial" w:hAnsi="Arial" w:cs="Arial"/>
        </w:rPr>
        <w:t xml:space="preserve">One of my initial actions in supporting this family was to implement the ‘Active Offer’, a statutory requirement for social care professionals in Wales. Despite the area being predominantly English-speaking, </w:t>
      </w:r>
      <w:r w:rsidR="00D07686" w:rsidRPr="009B281E">
        <w:rPr>
          <w:rFonts w:ascii="Arial" w:hAnsi="Arial" w:cs="Arial"/>
        </w:rPr>
        <w:t xml:space="preserve">and I had been informed of the family’s preferred language by their previous </w:t>
      </w:r>
      <w:r w:rsidR="001C12DF" w:rsidRPr="009B281E">
        <w:rPr>
          <w:rFonts w:ascii="Arial" w:hAnsi="Arial" w:cs="Arial"/>
        </w:rPr>
        <w:t>worker. I</w:t>
      </w:r>
      <w:r w:rsidR="00D07686" w:rsidRPr="009B281E">
        <w:rPr>
          <w:rFonts w:ascii="Arial" w:hAnsi="Arial" w:cs="Arial"/>
        </w:rPr>
        <w:t>t was important not to make assumptions and to confirm this directly with them.</w:t>
      </w:r>
      <w:r w:rsidR="004535BD" w:rsidRPr="009B281E">
        <w:rPr>
          <w:rFonts w:ascii="Arial" w:hAnsi="Arial" w:cs="Arial"/>
        </w:rPr>
        <w:t xml:space="preserve"> </w:t>
      </w:r>
      <w:r w:rsidRPr="009B281E">
        <w:rPr>
          <w:rFonts w:ascii="Arial" w:hAnsi="Arial" w:cs="Arial"/>
        </w:rPr>
        <w:t xml:space="preserve">In line with the updated </w:t>
      </w:r>
      <w:r w:rsidRPr="009B281E">
        <w:rPr>
          <w:rFonts w:ascii="Arial" w:hAnsi="Arial" w:cs="Arial"/>
          <w:i/>
          <w:iCs/>
        </w:rPr>
        <w:t>More Than Just Words</w:t>
      </w:r>
      <w:r w:rsidRPr="009B281E">
        <w:rPr>
          <w:rFonts w:ascii="Arial" w:hAnsi="Arial" w:cs="Arial"/>
        </w:rPr>
        <w:t xml:space="preserve"> strategic framework (Welsh Government, 2025) and the </w:t>
      </w:r>
      <w:r w:rsidRPr="009B281E">
        <w:rPr>
          <w:rFonts w:ascii="Arial" w:hAnsi="Arial" w:cs="Arial"/>
          <w:i/>
          <w:iCs/>
        </w:rPr>
        <w:t>Welsh Language (Wales) Measure 2011</w:t>
      </w:r>
      <w:r w:rsidRPr="009B281E">
        <w:rPr>
          <w:rFonts w:ascii="Arial" w:hAnsi="Arial" w:cs="Arial"/>
        </w:rPr>
        <w:t xml:space="preserve">, I proactively offered Welsh language services. This approach places the responsibility on service providers to ensure Welsh language services are equally accessible and of the same quality as English ones. Language choice is a key aspect of empowerment, enabling individuals to communicate confidently from the outset. Thompson (2021) highlights that those accessing social services often face disempowerment due to factors like age, class, ethnicity, or disability, which can be worsened by communication barriers. Although </w:t>
      </w:r>
      <w:r w:rsidR="00CF5A15" w:rsidRPr="009B281E">
        <w:rPr>
          <w:rFonts w:ascii="Arial" w:hAnsi="Arial" w:cs="Arial"/>
        </w:rPr>
        <w:t xml:space="preserve">all of the family </w:t>
      </w:r>
      <w:r w:rsidR="00217D2D" w:rsidRPr="009B281E">
        <w:rPr>
          <w:rFonts w:ascii="Arial" w:hAnsi="Arial" w:cs="Arial"/>
        </w:rPr>
        <w:t xml:space="preserve">declined the </w:t>
      </w:r>
      <w:r w:rsidRPr="009B281E">
        <w:rPr>
          <w:rFonts w:ascii="Arial" w:hAnsi="Arial" w:cs="Arial"/>
        </w:rPr>
        <w:t>Welsh language provision, offering the choice demonstrated my commitment to a person-centred approach, aligning with the core values of the SSW</w:t>
      </w:r>
      <w:r w:rsidR="00047844" w:rsidRPr="009B281E">
        <w:rPr>
          <w:rFonts w:ascii="Arial" w:hAnsi="Arial" w:cs="Arial"/>
        </w:rPr>
        <w:t>B</w:t>
      </w:r>
      <w:r w:rsidRPr="009B281E">
        <w:rPr>
          <w:rFonts w:ascii="Arial" w:hAnsi="Arial" w:cs="Arial"/>
        </w:rPr>
        <w:t>A2014, and ensuring the family’s needs were central to the assessment process.</w:t>
      </w:r>
      <w:r w:rsidR="00047844" w:rsidRPr="009B281E">
        <w:rPr>
          <w:rFonts w:ascii="Arial" w:hAnsi="Arial" w:cs="Arial"/>
        </w:rPr>
        <w:t xml:space="preserve"> I am aware that person 9 sp</w:t>
      </w:r>
      <w:r w:rsidR="003C188C" w:rsidRPr="009B281E">
        <w:rPr>
          <w:rFonts w:ascii="Arial" w:hAnsi="Arial" w:cs="Arial"/>
        </w:rPr>
        <w:t>o</w:t>
      </w:r>
      <w:r w:rsidR="00047844" w:rsidRPr="009B281E">
        <w:rPr>
          <w:rFonts w:ascii="Arial" w:hAnsi="Arial" w:cs="Arial"/>
        </w:rPr>
        <w:t>k</w:t>
      </w:r>
      <w:r w:rsidR="003C188C" w:rsidRPr="009B281E">
        <w:rPr>
          <w:rFonts w:ascii="Arial" w:hAnsi="Arial" w:cs="Arial"/>
        </w:rPr>
        <w:t>e</w:t>
      </w:r>
      <w:r w:rsidR="00047844" w:rsidRPr="009B281E">
        <w:rPr>
          <w:rFonts w:ascii="Arial" w:hAnsi="Arial" w:cs="Arial"/>
        </w:rPr>
        <w:t xml:space="preserve"> Welsh </w:t>
      </w:r>
      <w:r w:rsidR="00907185" w:rsidRPr="009B281E">
        <w:rPr>
          <w:rFonts w:ascii="Arial" w:hAnsi="Arial" w:cs="Arial"/>
        </w:rPr>
        <w:t xml:space="preserve">so </w:t>
      </w:r>
      <w:r w:rsidR="00047844" w:rsidRPr="009B281E">
        <w:rPr>
          <w:rFonts w:ascii="Arial" w:hAnsi="Arial" w:cs="Arial"/>
        </w:rPr>
        <w:t xml:space="preserve">they </w:t>
      </w:r>
      <w:r w:rsidR="00907185" w:rsidRPr="009B281E">
        <w:rPr>
          <w:rFonts w:ascii="Arial" w:hAnsi="Arial" w:cs="Arial"/>
        </w:rPr>
        <w:t>we</w:t>
      </w:r>
      <w:r w:rsidR="00047844" w:rsidRPr="009B281E">
        <w:rPr>
          <w:rFonts w:ascii="Arial" w:hAnsi="Arial" w:cs="Arial"/>
        </w:rPr>
        <w:t xml:space="preserve">re able to support the children with their learning of the language from school. The Children all predominantly speak English to each other and </w:t>
      </w:r>
      <w:r w:rsidR="009E0501" w:rsidRPr="009B281E">
        <w:rPr>
          <w:rFonts w:ascii="Arial" w:hAnsi="Arial" w:cs="Arial"/>
        </w:rPr>
        <w:t xml:space="preserve">peers. </w:t>
      </w:r>
      <w:r w:rsidR="003C188C" w:rsidRPr="009B281E">
        <w:rPr>
          <w:rFonts w:ascii="Arial" w:hAnsi="Arial" w:cs="Arial"/>
        </w:rPr>
        <w:t xml:space="preserve">I advised them that I would be able to communicate in Welsh at any time with </w:t>
      </w:r>
      <w:r w:rsidR="005A046F" w:rsidRPr="009B281E">
        <w:rPr>
          <w:rFonts w:ascii="Arial" w:hAnsi="Arial" w:cs="Arial"/>
        </w:rPr>
        <w:t>them but</w:t>
      </w:r>
      <w:r w:rsidR="003C188C" w:rsidRPr="009B281E">
        <w:rPr>
          <w:rFonts w:ascii="Arial" w:hAnsi="Arial" w:cs="Arial"/>
        </w:rPr>
        <w:t xml:space="preserve"> continued the interactions in English. </w:t>
      </w:r>
    </w:p>
    <w:p w14:paraId="44547084" w14:textId="229CFFD5" w:rsidR="006C15D1" w:rsidRPr="009B281E" w:rsidRDefault="00F708D2" w:rsidP="009B281E">
      <w:pPr>
        <w:spacing w:line="360" w:lineRule="auto"/>
        <w:rPr>
          <w:rFonts w:ascii="Arial" w:hAnsi="Arial" w:cs="Arial"/>
        </w:rPr>
      </w:pPr>
      <w:r w:rsidRPr="009B281E">
        <w:rPr>
          <w:rFonts w:ascii="Arial" w:hAnsi="Arial" w:cs="Arial"/>
        </w:rPr>
        <w:t xml:space="preserve">Another key action from the outset was recognising the power dynamics </w:t>
      </w:r>
      <w:r w:rsidR="000C36A0" w:rsidRPr="009B281E">
        <w:rPr>
          <w:rFonts w:ascii="Arial" w:hAnsi="Arial" w:cs="Arial"/>
        </w:rPr>
        <w:t xml:space="preserve">integral </w:t>
      </w:r>
      <w:r w:rsidRPr="009B281E">
        <w:rPr>
          <w:rFonts w:ascii="Arial" w:hAnsi="Arial" w:cs="Arial"/>
        </w:rPr>
        <w:t xml:space="preserve">in my role as a social worker. While I held a statutory duty to safeguard the children, it was equally important to engage the parents in a collaborative process. Working with a family under a CASPP required sensitivity to the fact that the family had not chosen to be in this position. I remained mindful of how power structures could influence their experience. Raven (2008), who has extensively studied power relations, identifies five types of power, including ‘coercive power’—where compliance is gained through fear of consequences. Askheim (2003) argues that coercive power is embedded in the legitimate authority of social workers, meaning individuals may feel disempowered even if the professional has not actively contributed to that feeling. This disempowerment can be exacerbated by negative </w:t>
      </w:r>
      <w:r w:rsidRPr="009B281E">
        <w:rPr>
          <w:rFonts w:ascii="Arial" w:hAnsi="Arial" w:cs="Arial"/>
        </w:rPr>
        <w:lastRenderedPageBreak/>
        <w:t>portrayals in the media, such as headlines like “Social workers Sex-up Abuse Claims to Snatch Children for Adoption” (Express Online, 11/12/2011), which can foster mistrust and fear before any engagement has begun.</w:t>
      </w:r>
    </w:p>
    <w:p w14:paraId="6067087B" w14:textId="77777777" w:rsidR="00043CEB" w:rsidRPr="009B281E" w:rsidRDefault="00043CEB" w:rsidP="009B281E">
      <w:pPr>
        <w:spacing w:line="360" w:lineRule="auto"/>
        <w:rPr>
          <w:rFonts w:ascii="Arial" w:hAnsi="Arial" w:cs="Arial"/>
        </w:rPr>
      </w:pPr>
    </w:p>
    <w:p w14:paraId="657236A2" w14:textId="1F9E12BA" w:rsidR="0047757F" w:rsidRPr="009B281E" w:rsidRDefault="0047757F" w:rsidP="009B281E">
      <w:pPr>
        <w:spacing w:line="360" w:lineRule="auto"/>
        <w:rPr>
          <w:rFonts w:ascii="Arial" w:hAnsi="Arial" w:cs="Arial"/>
        </w:rPr>
      </w:pPr>
      <w:r w:rsidRPr="009B281E">
        <w:rPr>
          <w:rFonts w:ascii="Arial" w:hAnsi="Arial" w:cs="Arial"/>
        </w:rPr>
        <w:t xml:space="preserve">It was essential from the outset to ensure that </w:t>
      </w:r>
      <w:r w:rsidR="00555F2D" w:rsidRPr="009B281E">
        <w:rPr>
          <w:rFonts w:ascii="Arial" w:hAnsi="Arial" w:cs="Arial"/>
        </w:rPr>
        <w:t>p</w:t>
      </w:r>
      <w:r w:rsidRPr="009B281E">
        <w:rPr>
          <w:rFonts w:ascii="Arial" w:hAnsi="Arial" w:cs="Arial"/>
        </w:rPr>
        <w:t xml:space="preserve">ersons </w:t>
      </w:r>
      <w:r w:rsidR="00043CEB" w:rsidRPr="009B281E">
        <w:rPr>
          <w:rFonts w:ascii="Arial" w:hAnsi="Arial" w:cs="Arial"/>
        </w:rPr>
        <w:t>8</w:t>
      </w:r>
      <w:r w:rsidRPr="009B281E">
        <w:rPr>
          <w:rFonts w:ascii="Arial" w:hAnsi="Arial" w:cs="Arial"/>
        </w:rPr>
        <w:t xml:space="preserve"> and </w:t>
      </w:r>
      <w:r w:rsidR="00043CEB" w:rsidRPr="009B281E">
        <w:rPr>
          <w:rFonts w:ascii="Arial" w:hAnsi="Arial" w:cs="Arial"/>
        </w:rPr>
        <w:t>9</w:t>
      </w:r>
      <w:r w:rsidRPr="009B281E">
        <w:rPr>
          <w:rFonts w:ascii="Arial" w:hAnsi="Arial" w:cs="Arial"/>
        </w:rPr>
        <w:t xml:space="preserve"> were supported in understanding the local authority’s concerns and how these concerns could affect their children. My aim was to encourage positive change through a collaborative and informed approach. </w:t>
      </w:r>
      <w:r w:rsidR="00533411" w:rsidRPr="009B281E">
        <w:rPr>
          <w:rFonts w:ascii="Arial" w:hAnsi="Arial" w:cs="Arial"/>
        </w:rPr>
        <w:t>Collaboration with the parents and other professionals</w:t>
      </w:r>
      <w:r w:rsidR="0012172C" w:rsidRPr="009B281E">
        <w:rPr>
          <w:rFonts w:ascii="Arial" w:hAnsi="Arial" w:cs="Arial"/>
        </w:rPr>
        <w:t xml:space="preserve">. </w:t>
      </w:r>
      <w:r w:rsidRPr="009B281E">
        <w:rPr>
          <w:rFonts w:ascii="Arial" w:hAnsi="Arial" w:cs="Arial"/>
        </w:rPr>
        <w:t xml:space="preserve">To guide my intervention, I applied Prochaska et al.’s Transtheoretical Model of Change (1994, in Gutierrez &amp; Czerny, 2018), which outlines six stages: pre-contemplation, contemplation, preparation, action, maintenance, and termination. Originally developed to understand addiction, this model is now widely used to explore how individuals progress through change. Applying this framework allowed me to assess the parents’ awareness of the concerns, their motivation to change, and their </w:t>
      </w:r>
      <w:r w:rsidR="00E4798B" w:rsidRPr="009B281E">
        <w:rPr>
          <w:rFonts w:ascii="Arial" w:hAnsi="Arial" w:cs="Arial"/>
        </w:rPr>
        <w:t>capacity</w:t>
      </w:r>
      <w:r w:rsidRPr="009B281E">
        <w:rPr>
          <w:rFonts w:ascii="Arial" w:hAnsi="Arial" w:cs="Arial"/>
        </w:rPr>
        <w:t xml:space="preserve"> to take action. This was particularly important given the history of safeguarding issues</w:t>
      </w:r>
      <w:r w:rsidR="009522B1" w:rsidRPr="009B281E">
        <w:rPr>
          <w:rFonts w:ascii="Arial" w:hAnsi="Arial" w:cs="Arial"/>
        </w:rPr>
        <w:t>, substance misuse</w:t>
      </w:r>
      <w:r w:rsidRPr="009B281E">
        <w:rPr>
          <w:rFonts w:ascii="Arial" w:hAnsi="Arial" w:cs="Arial"/>
        </w:rPr>
        <w:t xml:space="preserve"> and the need to evaluate parental capacity for sustained change. Through direct engagement, professional discussions, and my own observations, I identified that </w:t>
      </w:r>
      <w:r w:rsidR="00555F2D" w:rsidRPr="009B281E">
        <w:rPr>
          <w:rFonts w:ascii="Arial" w:hAnsi="Arial" w:cs="Arial"/>
        </w:rPr>
        <w:t>p</w:t>
      </w:r>
      <w:r w:rsidRPr="009B281E">
        <w:rPr>
          <w:rFonts w:ascii="Arial" w:hAnsi="Arial" w:cs="Arial"/>
        </w:rPr>
        <w:t xml:space="preserve">ersons </w:t>
      </w:r>
      <w:r w:rsidR="005F72C0" w:rsidRPr="009B281E">
        <w:rPr>
          <w:rFonts w:ascii="Arial" w:hAnsi="Arial" w:cs="Arial"/>
        </w:rPr>
        <w:t>8</w:t>
      </w:r>
      <w:r w:rsidRPr="009B281E">
        <w:rPr>
          <w:rFonts w:ascii="Arial" w:hAnsi="Arial" w:cs="Arial"/>
        </w:rPr>
        <w:t xml:space="preserve"> and </w:t>
      </w:r>
      <w:r w:rsidR="005F72C0" w:rsidRPr="009B281E">
        <w:rPr>
          <w:rFonts w:ascii="Arial" w:hAnsi="Arial" w:cs="Arial"/>
        </w:rPr>
        <w:t>9</w:t>
      </w:r>
      <w:r w:rsidRPr="009B281E">
        <w:rPr>
          <w:rFonts w:ascii="Arial" w:hAnsi="Arial" w:cs="Arial"/>
        </w:rPr>
        <w:t xml:space="preserve"> were </w:t>
      </w:r>
      <w:r w:rsidR="009579F5" w:rsidRPr="009B281E">
        <w:rPr>
          <w:rFonts w:ascii="Arial" w:hAnsi="Arial" w:cs="Arial"/>
        </w:rPr>
        <w:t>at different stages of change</w:t>
      </w:r>
      <w:r w:rsidR="002A3688" w:rsidRPr="009B281E">
        <w:rPr>
          <w:rFonts w:ascii="Arial" w:hAnsi="Arial" w:cs="Arial"/>
        </w:rPr>
        <w:t xml:space="preserve">. I assessed </w:t>
      </w:r>
      <w:r w:rsidR="00555F2D" w:rsidRPr="009B281E">
        <w:rPr>
          <w:rFonts w:ascii="Arial" w:hAnsi="Arial" w:cs="Arial"/>
        </w:rPr>
        <w:t>p</w:t>
      </w:r>
      <w:r w:rsidR="002A3688" w:rsidRPr="009B281E">
        <w:rPr>
          <w:rFonts w:ascii="Arial" w:hAnsi="Arial" w:cs="Arial"/>
        </w:rPr>
        <w:t xml:space="preserve">erson 8 to be in the ‘action’ stage of the cycle of change, as she had actively engaged with specialist substance misuse services and developed a structured alcohol reduction plan. This demonstrated a clear commitment to change and a willingness to address her substance use. In contrast, </w:t>
      </w:r>
      <w:r w:rsidR="00555F2D" w:rsidRPr="009B281E">
        <w:rPr>
          <w:rFonts w:ascii="Arial" w:hAnsi="Arial" w:cs="Arial"/>
        </w:rPr>
        <w:t>p</w:t>
      </w:r>
      <w:r w:rsidR="002A3688" w:rsidRPr="009B281E">
        <w:rPr>
          <w:rFonts w:ascii="Arial" w:hAnsi="Arial" w:cs="Arial"/>
        </w:rPr>
        <w:t>erson 9 appeared to be in the ‘pre-contemplation’ stage, as he did not acknowledge his substance use as problematic, despite evidence indicating otherwise. His lack of recognition suggested limited readiness to engage in support or consider behavioural change at that time.</w:t>
      </w:r>
      <w:r w:rsidR="00F644B7" w:rsidRPr="009B281E">
        <w:rPr>
          <w:rFonts w:ascii="Arial" w:hAnsi="Arial" w:cs="Arial"/>
        </w:rPr>
        <w:t xml:space="preserve"> </w:t>
      </w:r>
      <w:r w:rsidRPr="009B281E">
        <w:rPr>
          <w:rFonts w:ascii="Arial" w:hAnsi="Arial" w:cs="Arial"/>
        </w:rPr>
        <w:t>This insight was crucial in shaping my assessment and planning appropriate support to help move them forward in the change process.</w:t>
      </w:r>
    </w:p>
    <w:p w14:paraId="63830AB7" w14:textId="77777777" w:rsidR="0047757F" w:rsidRPr="009B281E" w:rsidRDefault="0047757F" w:rsidP="009B281E">
      <w:pPr>
        <w:spacing w:line="360" w:lineRule="auto"/>
        <w:rPr>
          <w:rFonts w:ascii="Arial" w:hAnsi="Arial" w:cs="Arial"/>
        </w:rPr>
      </w:pPr>
    </w:p>
    <w:p w14:paraId="44BA23A2" w14:textId="54292557" w:rsidR="00FF5F5F" w:rsidRPr="009B281E" w:rsidRDefault="00214206" w:rsidP="009B281E">
      <w:pPr>
        <w:spacing w:line="360" w:lineRule="auto"/>
        <w:rPr>
          <w:rFonts w:ascii="Arial" w:hAnsi="Arial" w:cs="Arial"/>
        </w:rPr>
      </w:pPr>
      <w:r w:rsidRPr="009B281E">
        <w:rPr>
          <w:rFonts w:ascii="Arial" w:hAnsi="Arial" w:cs="Arial"/>
        </w:rPr>
        <w:t>Also</w:t>
      </w:r>
      <w:r w:rsidR="005A046F" w:rsidRPr="009B281E">
        <w:rPr>
          <w:rFonts w:ascii="Arial" w:hAnsi="Arial" w:cs="Arial"/>
        </w:rPr>
        <w:t>,</w:t>
      </w:r>
      <w:r w:rsidRPr="009B281E">
        <w:rPr>
          <w:rFonts w:ascii="Arial" w:hAnsi="Arial" w:cs="Arial"/>
        </w:rPr>
        <w:t xml:space="preserve"> </w:t>
      </w:r>
      <w:r w:rsidR="00FF5F5F" w:rsidRPr="009B281E">
        <w:rPr>
          <w:rFonts w:ascii="Arial" w:hAnsi="Arial" w:cs="Arial"/>
        </w:rPr>
        <w:t xml:space="preserve">it was essential to develop a clear understanding of how parental substance misuse can affect children, enabling me to make informed and sensitive decisions throughout the assessment process. </w:t>
      </w:r>
      <w:r w:rsidR="00C259F2" w:rsidRPr="009B281E">
        <w:rPr>
          <w:rFonts w:ascii="Arial" w:hAnsi="Arial" w:cs="Arial"/>
        </w:rPr>
        <w:t>I</w:t>
      </w:r>
      <w:r w:rsidR="00FF5F5F" w:rsidRPr="009B281E">
        <w:rPr>
          <w:rFonts w:ascii="Arial" w:hAnsi="Arial" w:cs="Arial"/>
        </w:rPr>
        <w:t xml:space="preserve">n the UK, it is estimated that between 250,000 and 350,000 children live with parents who experience problematic substance </w:t>
      </w:r>
      <w:r w:rsidR="00FF5F5F" w:rsidRPr="009B281E">
        <w:rPr>
          <w:rFonts w:ascii="Arial" w:hAnsi="Arial" w:cs="Arial"/>
        </w:rPr>
        <w:lastRenderedPageBreak/>
        <w:t xml:space="preserve">misuse, which can cause significant harm (Advisory Council on the Misuse of Drugs, 2011). In the case of </w:t>
      </w:r>
      <w:r w:rsidR="00555F2D" w:rsidRPr="009B281E">
        <w:rPr>
          <w:rFonts w:ascii="Arial" w:hAnsi="Arial" w:cs="Arial"/>
        </w:rPr>
        <w:t>p</w:t>
      </w:r>
      <w:r w:rsidR="00FF5F5F" w:rsidRPr="009B281E">
        <w:rPr>
          <w:rFonts w:ascii="Arial" w:hAnsi="Arial" w:cs="Arial"/>
        </w:rPr>
        <w:t xml:space="preserve">erson 8 and </w:t>
      </w:r>
      <w:r w:rsidR="00555F2D" w:rsidRPr="009B281E">
        <w:rPr>
          <w:rFonts w:ascii="Arial" w:hAnsi="Arial" w:cs="Arial"/>
        </w:rPr>
        <w:t>p</w:t>
      </w:r>
      <w:r w:rsidR="00FF5F5F" w:rsidRPr="009B281E">
        <w:rPr>
          <w:rFonts w:ascii="Arial" w:hAnsi="Arial" w:cs="Arial"/>
        </w:rPr>
        <w:t>erson 9, their substance misuse aligned with the definition provided by Shegaw et al. (2022): a complex condition where patterns of use interfere with daily life and may result in physical or psychological dependence and withdrawal symptoms. This can severely impact a parent’s ability to provide safe, nurturing care, increasing the risk of abuse and neglect (NSPCC, 2022).</w:t>
      </w:r>
    </w:p>
    <w:p w14:paraId="5517F039" w14:textId="18A0788F" w:rsidR="004F27B1" w:rsidRPr="009B281E" w:rsidRDefault="00FF5F5F" w:rsidP="009B281E">
      <w:pPr>
        <w:spacing w:line="360" w:lineRule="auto"/>
        <w:rPr>
          <w:rFonts w:ascii="Arial" w:hAnsi="Arial" w:cs="Arial"/>
        </w:rPr>
      </w:pPr>
      <w:r w:rsidRPr="009B281E">
        <w:rPr>
          <w:rFonts w:ascii="Arial" w:hAnsi="Arial" w:cs="Arial"/>
        </w:rPr>
        <w:t xml:space="preserve">Excessive </w:t>
      </w:r>
      <w:r w:rsidR="001C4B65" w:rsidRPr="009B281E">
        <w:rPr>
          <w:rFonts w:ascii="Arial" w:hAnsi="Arial" w:cs="Arial"/>
        </w:rPr>
        <w:t>substance</w:t>
      </w:r>
      <w:r w:rsidRPr="009B281E">
        <w:rPr>
          <w:rFonts w:ascii="Arial" w:hAnsi="Arial" w:cs="Arial"/>
        </w:rPr>
        <w:t xml:space="preserve"> use, for example, may contribute to physical abuse due to impaired emotional regulation, while emotional abuse can stem from unpredictable or withdrawn behaviour that frightens children (Cleaver et al., 2011). Neglect may also occur when substance misuse affects a parent’s ability to meet basic needs, maintain routines, or respond consistently to their child (Altobelli &amp; Payne, 2014). The impact on children varies depending on their age, developmental stage, and resilience (Cleaver et al., 2011). Therefore, during my assessment, I prioritised gathering the children’s views, wishes, and feelings to better understand their individual lived experiences and ensure that my approach was child-centred and responsive to their unique needs.</w:t>
      </w:r>
      <w:r w:rsidR="00600644" w:rsidRPr="009B281E">
        <w:rPr>
          <w:rFonts w:ascii="Arial" w:hAnsi="Arial" w:cs="Arial"/>
        </w:rPr>
        <w:t xml:space="preserve"> It was </w:t>
      </w:r>
      <w:r w:rsidR="00B1220F" w:rsidRPr="009B281E">
        <w:rPr>
          <w:rFonts w:ascii="Arial" w:hAnsi="Arial" w:cs="Arial"/>
        </w:rPr>
        <w:t>more challenging to ascertain the views of child 6 due to their young age</w:t>
      </w:r>
      <w:r w:rsidR="005512F0" w:rsidRPr="009B281E">
        <w:rPr>
          <w:rFonts w:ascii="Arial" w:hAnsi="Arial" w:cs="Arial"/>
        </w:rPr>
        <w:t xml:space="preserve">, and of child 7 because of limited verbal communication. </w:t>
      </w:r>
    </w:p>
    <w:p w14:paraId="4F6FEE38" w14:textId="77777777" w:rsidR="00B1220F" w:rsidRPr="009B281E" w:rsidRDefault="00B1220F" w:rsidP="009B281E">
      <w:pPr>
        <w:spacing w:line="360" w:lineRule="auto"/>
        <w:rPr>
          <w:rFonts w:ascii="Arial" w:hAnsi="Arial" w:cs="Arial"/>
        </w:rPr>
      </w:pPr>
    </w:p>
    <w:p w14:paraId="24138BB7" w14:textId="08A0756B" w:rsidR="00FF5F5F" w:rsidRPr="009B281E" w:rsidRDefault="00D13CB6" w:rsidP="009B281E">
      <w:pPr>
        <w:spacing w:line="360" w:lineRule="auto"/>
        <w:rPr>
          <w:rFonts w:ascii="Arial" w:hAnsi="Arial" w:cs="Arial"/>
        </w:rPr>
      </w:pPr>
      <w:r w:rsidRPr="009B281E">
        <w:rPr>
          <w:rFonts w:ascii="Arial" w:hAnsi="Arial" w:cs="Arial"/>
        </w:rPr>
        <w:t xml:space="preserve">Insights from serious case reviews highlight that neglect can leave families and professionals feeling overwhelmed and demoralised, with children often subjected to repeated, yet ineffective, interventions (NSPCC, 2015b). Research further shows that neglect cases are frequently complex, making timely and appropriate intervention challenging. This complexity can lead to systemic pressures to ‘downgrade’ cases rather than escalate them in line with safeguarding thresholds (Pemberton, 2012; Welsh Government, 2019b). A key difficulty lies in evidencing harm, as the effects of neglect tend to be </w:t>
      </w:r>
      <w:r w:rsidR="0037350F" w:rsidRPr="009B281E">
        <w:rPr>
          <w:rFonts w:ascii="Arial" w:hAnsi="Arial" w:cs="Arial"/>
        </w:rPr>
        <w:t>grad</w:t>
      </w:r>
      <w:r w:rsidR="005F0793" w:rsidRPr="009B281E">
        <w:rPr>
          <w:rFonts w:ascii="Arial" w:hAnsi="Arial" w:cs="Arial"/>
        </w:rPr>
        <w:t>u</w:t>
      </w:r>
      <w:r w:rsidR="0037350F" w:rsidRPr="009B281E">
        <w:rPr>
          <w:rFonts w:ascii="Arial" w:hAnsi="Arial" w:cs="Arial"/>
        </w:rPr>
        <w:t>al</w:t>
      </w:r>
      <w:r w:rsidRPr="009B281E">
        <w:rPr>
          <w:rFonts w:ascii="Arial" w:hAnsi="Arial" w:cs="Arial"/>
        </w:rPr>
        <w:t xml:space="preserve"> and less visible than the </w:t>
      </w:r>
      <w:r w:rsidR="005F0793" w:rsidRPr="009B281E">
        <w:rPr>
          <w:rFonts w:ascii="Arial" w:hAnsi="Arial" w:cs="Arial"/>
        </w:rPr>
        <w:t>severe</w:t>
      </w:r>
      <w:r w:rsidRPr="009B281E">
        <w:rPr>
          <w:rFonts w:ascii="Arial" w:hAnsi="Arial" w:cs="Arial"/>
        </w:rPr>
        <w:t xml:space="preserve"> incidents often associated with other forms of abuse. This can undermine professional confidence and delay necessary action. Unlike physical abuse, which may present immediate safeguarding concerns, neglect often manifests gradually, making it harder to justify escalation. Recognising this, it is vital that professionals remain vigilant and proactive, ensuring that children’s welfare is prioritised even in </w:t>
      </w:r>
      <w:r w:rsidRPr="009B281E">
        <w:rPr>
          <w:rFonts w:ascii="Arial" w:hAnsi="Arial" w:cs="Arial"/>
        </w:rPr>
        <w:lastRenderedPageBreak/>
        <w:t>the absence of a single triggering event</w:t>
      </w:r>
      <w:r w:rsidR="00C5374C" w:rsidRPr="009B281E">
        <w:rPr>
          <w:rFonts w:ascii="Arial" w:hAnsi="Arial" w:cs="Arial"/>
        </w:rPr>
        <w:t xml:space="preserve">. </w:t>
      </w:r>
      <w:r w:rsidR="00CA69F1" w:rsidRPr="009B281E">
        <w:rPr>
          <w:rFonts w:ascii="Arial" w:hAnsi="Arial" w:cs="Arial"/>
        </w:rPr>
        <w:t>Effective communication among CASPP core group professionals is essential, as a comprehensive understanding of the family’s situation emerges from shared insights. Collaboration ensures no one works in isolation, and decisions reflect the full picture rather than fragmented perspectives.</w:t>
      </w:r>
    </w:p>
    <w:p w14:paraId="20625CCC" w14:textId="5B7FA3AB" w:rsidR="009A5D69" w:rsidRPr="009B281E" w:rsidRDefault="00DE0A81" w:rsidP="009B281E">
      <w:pPr>
        <w:spacing w:line="360" w:lineRule="auto"/>
        <w:rPr>
          <w:rFonts w:ascii="Arial" w:hAnsi="Arial" w:cs="Arial"/>
        </w:rPr>
      </w:pPr>
      <w:r w:rsidRPr="009B281E">
        <w:rPr>
          <w:rFonts w:ascii="Arial" w:hAnsi="Arial" w:cs="Arial"/>
        </w:rPr>
        <w:t xml:space="preserve">The Wales Safeguarding Procedures (Welsh Government, 2019b) highlight that cases involving neglect are particularly vulnerable to disguised compliance. This occurs when parents appear to cooperate with professionals, temporarily alleviating concerns, while continuing harmful or neglectful behaviours out of sight. Such behaviour can mislead practitioners and delay appropriate interventions. Ferguson (2017) emphasises that professionals, including social workers, often lack a deep understanding of the lived experiences of children in cases where serious harm or death has occurred. This gap in understanding can result in missed opportunities to safeguard children effectively. Therefore, it is vital to listen closely to what children and young people say about their experiences of neglect. Their voices provide </w:t>
      </w:r>
      <w:r w:rsidR="007C47AC" w:rsidRPr="009B281E">
        <w:rPr>
          <w:rFonts w:ascii="Arial" w:hAnsi="Arial" w:cs="Arial"/>
        </w:rPr>
        <w:t xml:space="preserve">me with </w:t>
      </w:r>
      <w:r w:rsidR="00C0718D" w:rsidRPr="009B281E">
        <w:rPr>
          <w:rFonts w:ascii="Arial" w:hAnsi="Arial" w:cs="Arial"/>
        </w:rPr>
        <w:t xml:space="preserve">fundamental </w:t>
      </w:r>
      <w:r w:rsidRPr="009B281E">
        <w:rPr>
          <w:rFonts w:ascii="Arial" w:hAnsi="Arial" w:cs="Arial"/>
        </w:rPr>
        <w:t xml:space="preserve">insight into their daily lives and help </w:t>
      </w:r>
      <w:r w:rsidR="00C0718D" w:rsidRPr="009B281E">
        <w:rPr>
          <w:rFonts w:ascii="Arial" w:hAnsi="Arial" w:cs="Arial"/>
        </w:rPr>
        <w:t xml:space="preserve">me </w:t>
      </w:r>
      <w:r w:rsidRPr="009B281E">
        <w:rPr>
          <w:rFonts w:ascii="Arial" w:hAnsi="Arial" w:cs="Arial"/>
        </w:rPr>
        <w:t xml:space="preserve">build a fuller picture of risk and need. </w:t>
      </w:r>
      <w:r w:rsidR="00BA3D41" w:rsidRPr="009B281E">
        <w:rPr>
          <w:rFonts w:ascii="Arial" w:hAnsi="Arial" w:cs="Arial"/>
        </w:rPr>
        <w:t xml:space="preserve">NSPCC (2015a) research notes that children </w:t>
      </w:r>
      <w:r w:rsidR="004C6BC7" w:rsidRPr="009B281E">
        <w:rPr>
          <w:rFonts w:ascii="Arial" w:hAnsi="Arial" w:cs="Arial"/>
        </w:rPr>
        <w:t xml:space="preserve">experiencing neglect </w:t>
      </w:r>
      <w:r w:rsidR="00E47C4F" w:rsidRPr="009B281E">
        <w:rPr>
          <w:rFonts w:ascii="Arial" w:hAnsi="Arial" w:cs="Arial"/>
        </w:rPr>
        <w:t xml:space="preserve">live with feelings of </w:t>
      </w:r>
      <w:r w:rsidR="00100232" w:rsidRPr="009B281E">
        <w:rPr>
          <w:rFonts w:ascii="Arial" w:hAnsi="Arial" w:cs="Arial"/>
        </w:rPr>
        <w:t>embarrassment</w:t>
      </w:r>
      <w:r w:rsidR="00E47C4F" w:rsidRPr="009B281E">
        <w:rPr>
          <w:rFonts w:ascii="Arial" w:hAnsi="Arial" w:cs="Arial"/>
        </w:rPr>
        <w:t xml:space="preserve">, fear, loneliness, sadness and worry </w:t>
      </w:r>
      <w:r w:rsidR="00100232" w:rsidRPr="009B281E">
        <w:rPr>
          <w:rFonts w:ascii="Arial" w:hAnsi="Arial" w:cs="Arial"/>
        </w:rPr>
        <w:t>at their home situation, wanting to be cared for</w:t>
      </w:r>
      <w:r w:rsidR="00716A8E" w:rsidRPr="009B281E">
        <w:rPr>
          <w:rFonts w:ascii="Arial" w:hAnsi="Arial" w:cs="Arial"/>
        </w:rPr>
        <w:t xml:space="preserve"> bu</w:t>
      </w:r>
      <w:r w:rsidR="00D8630C" w:rsidRPr="009B281E">
        <w:rPr>
          <w:rFonts w:ascii="Arial" w:hAnsi="Arial" w:cs="Arial"/>
        </w:rPr>
        <w:t>t</w:t>
      </w:r>
      <w:r w:rsidR="00716A8E" w:rsidRPr="009B281E">
        <w:rPr>
          <w:rFonts w:ascii="Arial" w:hAnsi="Arial" w:cs="Arial"/>
        </w:rPr>
        <w:t xml:space="preserve"> also not wanting to be removed </w:t>
      </w:r>
      <w:r w:rsidR="00D8630C" w:rsidRPr="009B281E">
        <w:rPr>
          <w:rFonts w:ascii="Arial" w:hAnsi="Arial" w:cs="Arial"/>
        </w:rPr>
        <w:t xml:space="preserve">and separated from siblings </w:t>
      </w:r>
      <w:r w:rsidR="00716A8E" w:rsidRPr="009B281E">
        <w:rPr>
          <w:rFonts w:ascii="Arial" w:hAnsi="Arial" w:cs="Arial"/>
        </w:rPr>
        <w:t>and largely not being beli</w:t>
      </w:r>
      <w:r w:rsidR="00D8630C" w:rsidRPr="009B281E">
        <w:rPr>
          <w:rFonts w:ascii="Arial" w:hAnsi="Arial" w:cs="Arial"/>
        </w:rPr>
        <w:t>eved by prof</w:t>
      </w:r>
      <w:r w:rsidR="00660620" w:rsidRPr="009B281E">
        <w:rPr>
          <w:rFonts w:ascii="Arial" w:hAnsi="Arial" w:cs="Arial"/>
        </w:rPr>
        <w:t>essionals</w:t>
      </w:r>
      <w:r w:rsidR="00222C22" w:rsidRPr="009B281E">
        <w:rPr>
          <w:rFonts w:ascii="Arial" w:hAnsi="Arial" w:cs="Arial"/>
        </w:rPr>
        <w:t xml:space="preserve">, especially when parents appeared cooperative with professionals. </w:t>
      </w:r>
      <w:r w:rsidR="009A5D69" w:rsidRPr="009B281E">
        <w:rPr>
          <w:rFonts w:ascii="Arial" w:hAnsi="Arial" w:cs="Arial"/>
        </w:rPr>
        <w:t xml:space="preserve">In my practice, this reinforces the importance of child-centred assessments that go beyond surface-level observations and actively seek the child’s perspective. Utilising my essential communication skills and building rapport and </w:t>
      </w:r>
      <w:r w:rsidR="00D077C7" w:rsidRPr="009B281E">
        <w:rPr>
          <w:rFonts w:ascii="Arial" w:hAnsi="Arial" w:cs="Arial"/>
        </w:rPr>
        <w:t xml:space="preserve">a </w:t>
      </w:r>
      <w:r w:rsidR="009A5D69" w:rsidRPr="009B281E">
        <w:rPr>
          <w:rFonts w:ascii="Arial" w:hAnsi="Arial" w:cs="Arial"/>
        </w:rPr>
        <w:t>trust</w:t>
      </w:r>
      <w:r w:rsidR="00D077C7" w:rsidRPr="009B281E">
        <w:rPr>
          <w:rFonts w:ascii="Arial" w:hAnsi="Arial" w:cs="Arial"/>
        </w:rPr>
        <w:t xml:space="preserve">ing relationship </w:t>
      </w:r>
      <w:r w:rsidR="009A5D69" w:rsidRPr="009B281E">
        <w:rPr>
          <w:rFonts w:ascii="Arial" w:hAnsi="Arial" w:cs="Arial"/>
        </w:rPr>
        <w:t>with the childre</w:t>
      </w:r>
      <w:r w:rsidR="003C0CEF" w:rsidRPr="009B281E">
        <w:rPr>
          <w:rFonts w:ascii="Arial" w:hAnsi="Arial" w:cs="Arial"/>
        </w:rPr>
        <w:t xml:space="preserve">n and working collaboratively with the other core group professionals to </w:t>
      </w:r>
      <w:r w:rsidR="00D077C7" w:rsidRPr="009B281E">
        <w:rPr>
          <w:rFonts w:ascii="Arial" w:hAnsi="Arial" w:cs="Arial"/>
        </w:rPr>
        <w:t xml:space="preserve">gain insight into </w:t>
      </w:r>
      <w:r w:rsidR="002D0816" w:rsidRPr="009B281E">
        <w:rPr>
          <w:rFonts w:ascii="Arial" w:hAnsi="Arial" w:cs="Arial"/>
        </w:rPr>
        <w:t xml:space="preserve">their lived experience. </w:t>
      </w:r>
    </w:p>
    <w:p w14:paraId="16704B75" w14:textId="77777777" w:rsidR="009A5D69" w:rsidRPr="009B281E" w:rsidRDefault="009A5D69" w:rsidP="009B281E">
      <w:pPr>
        <w:spacing w:line="360" w:lineRule="auto"/>
        <w:rPr>
          <w:rFonts w:ascii="Arial" w:hAnsi="Arial" w:cs="Arial"/>
        </w:rPr>
      </w:pPr>
    </w:p>
    <w:p w14:paraId="007ED3F3" w14:textId="41C18692" w:rsidR="000F22A0" w:rsidRPr="009B281E" w:rsidRDefault="00186B56" w:rsidP="009B281E">
      <w:pPr>
        <w:spacing w:line="360" w:lineRule="auto"/>
        <w:rPr>
          <w:rFonts w:ascii="Arial" w:hAnsi="Arial" w:cs="Arial"/>
        </w:rPr>
      </w:pPr>
      <w:r w:rsidRPr="009B281E">
        <w:rPr>
          <w:rFonts w:ascii="Arial" w:hAnsi="Arial" w:cs="Arial"/>
        </w:rPr>
        <w:t>T</w:t>
      </w:r>
      <w:r w:rsidR="003434F7" w:rsidRPr="009B281E">
        <w:rPr>
          <w:rFonts w:ascii="Arial" w:hAnsi="Arial" w:cs="Arial"/>
        </w:rPr>
        <w:t xml:space="preserve">he NSPCC conducted a review of serious case reviews and published a summary outlining key risk factors and practice recommendations for working with parents affected by substance misuse. </w:t>
      </w:r>
      <w:r w:rsidR="000F22A0" w:rsidRPr="009B281E">
        <w:rPr>
          <w:rFonts w:ascii="Arial" w:hAnsi="Arial" w:cs="Arial"/>
        </w:rPr>
        <w:t xml:space="preserve">Research highlights that individuals who develop substance addictions often face a greater number of risk factors compared to those who do not. These risk factors may include growing up with parents who misuse alcohol or drugs, experiencing mental health challenges, and biological influences </w:t>
      </w:r>
      <w:r w:rsidR="000F22A0" w:rsidRPr="009B281E">
        <w:rPr>
          <w:rFonts w:ascii="Arial" w:hAnsi="Arial" w:cs="Arial"/>
        </w:rPr>
        <w:lastRenderedPageBreak/>
        <w:t xml:space="preserve">such as epigenetics (NIDA, 2020). During the assessment process, I spent time building a trusting relationship with </w:t>
      </w:r>
      <w:r w:rsidR="0045245C" w:rsidRPr="009B281E">
        <w:rPr>
          <w:rFonts w:ascii="Arial" w:hAnsi="Arial" w:cs="Arial"/>
        </w:rPr>
        <w:t>p</w:t>
      </w:r>
      <w:r w:rsidR="000F22A0" w:rsidRPr="009B281E">
        <w:rPr>
          <w:rFonts w:ascii="Arial" w:hAnsi="Arial" w:cs="Arial"/>
        </w:rPr>
        <w:t xml:space="preserve">erson 8, which enabled her to feel safe enough to share personal details about her life. She disclosed that her mother had significant substance misuse issues throughout her childhood. Additionally, </w:t>
      </w:r>
      <w:r w:rsidR="0045245C" w:rsidRPr="009B281E">
        <w:rPr>
          <w:rFonts w:ascii="Arial" w:hAnsi="Arial" w:cs="Arial"/>
        </w:rPr>
        <w:t>p</w:t>
      </w:r>
      <w:r w:rsidR="000F22A0" w:rsidRPr="009B281E">
        <w:rPr>
          <w:rFonts w:ascii="Arial" w:hAnsi="Arial" w:cs="Arial"/>
        </w:rPr>
        <w:t>erson 8 revealed that she had experienced multiple adverse childhood experiences, including being placed in the care of the local authority</w:t>
      </w:r>
      <w:r w:rsidR="00A56E7E" w:rsidRPr="009B281E">
        <w:rPr>
          <w:rFonts w:ascii="Arial" w:hAnsi="Arial" w:cs="Arial"/>
        </w:rPr>
        <w:t xml:space="preserve"> at a young age</w:t>
      </w:r>
      <w:r w:rsidR="000F22A0" w:rsidRPr="009B281E">
        <w:rPr>
          <w:rFonts w:ascii="Arial" w:hAnsi="Arial" w:cs="Arial"/>
        </w:rPr>
        <w:t>. These experiences remain unresolved and have contributed to ongoing mental health difficulties.</w:t>
      </w:r>
      <w:r w:rsidR="009C0A03" w:rsidRPr="009B281E">
        <w:rPr>
          <w:rFonts w:ascii="Arial" w:hAnsi="Arial" w:cs="Arial"/>
        </w:rPr>
        <w:t xml:space="preserve"> This has also affected her view of social services, as she doesn’t feel it was justified </w:t>
      </w:r>
      <w:r w:rsidR="00640D82" w:rsidRPr="009B281E">
        <w:rPr>
          <w:rFonts w:ascii="Arial" w:hAnsi="Arial" w:cs="Arial"/>
        </w:rPr>
        <w:t>that she was removed from her mother</w:t>
      </w:r>
      <w:r w:rsidR="002D51D4" w:rsidRPr="009B281E">
        <w:rPr>
          <w:rFonts w:ascii="Arial" w:hAnsi="Arial" w:cs="Arial"/>
        </w:rPr>
        <w:t>’</w:t>
      </w:r>
      <w:r w:rsidR="00640D82" w:rsidRPr="009B281E">
        <w:rPr>
          <w:rFonts w:ascii="Arial" w:hAnsi="Arial" w:cs="Arial"/>
        </w:rPr>
        <w:t xml:space="preserve">s care. </w:t>
      </w:r>
    </w:p>
    <w:p w14:paraId="49F3FC76" w14:textId="70C0C94A" w:rsidR="000E6DEF" w:rsidRPr="009B281E" w:rsidRDefault="000F22A0" w:rsidP="009B281E">
      <w:pPr>
        <w:spacing w:line="360" w:lineRule="auto"/>
        <w:rPr>
          <w:rFonts w:ascii="Arial" w:hAnsi="Arial" w:cs="Arial"/>
        </w:rPr>
      </w:pPr>
      <w:r w:rsidRPr="009B281E">
        <w:rPr>
          <w:rFonts w:ascii="Arial" w:hAnsi="Arial" w:cs="Arial"/>
        </w:rPr>
        <w:t xml:space="preserve">Understanding this background allowed me to </w:t>
      </w:r>
      <w:r w:rsidR="0045245C" w:rsidRPr="009B281E">
        <w:rPr>
          <w:rFonts w:ascii="Arial" w:hAnsi="Arial" w:cs="Arial"/>
        </w:rPr>
        <w:t>interpret</w:t>
      </w:r>
      <w:r w:rsidRPr="009B281E">
        <w:rPr>
          <w:rFonts w:ascii="Arial" w:hAnsi="Arial" w:cs="Arial"/>
        </w:rPr>
        <w:t xml:space="preserve"> </w:t>
      </w:r>
      <w:r w:rsidR="0045245C" w:rsidRPr="009B281E">
        <w:rPr>
          <w:rFonts w:ascii="Arial" w:hAnsi="Arial" w:cs="Arial"/>
        </w:rPr>
        <w:t>p</w:t>
      </w:r>
      <w:r w:rsidRPr="009B281E">
        <w:rPr>
          <w:rFonts w:ascii="Arial" w:hAnsi="Arial" w:cs="Arial"/>
        </w:rPr>
        <w:t xml:space="preserve">erson 8’s current challenges and identify appropriate interventions to support her in making positive behavioural changes, particularly those affecting her children’s safety and well-being. Recognising the link between past trauma and present behaviours was crucial in shaping a compassionate and effective response. As part of the support plan, I referred </w:t>
      </w:r>
      <w:r w:rsidR="0045245C" w:rsidRPr="009B281E">
        <w:rPr>
          <w:rFonts w:ascii="Arial" w:hAnsi="Arial" w:cs="Arial"/>
        </w:rPr>
        <w:t>p</w:t>
      </w:r>
      <w:r w:rsidRPr="009B281E">
        <w:rPr>
          <w:rFonts w:ascii="Arial" w:hAnsi="Arial" w:cs="Arial"/>
        </w:rPr>
        <w:t xml:space="preserve">erson 8 to a specialist therapeutic programme designed for individuals who have experienced </w:t>
      </w:r>
      <w:r w:rsidR="002F03FA" w:rsidRPr="009B281E">
        <w:rPr>
          <w:rFonts w:ascii="Arial" w:hAnsi="Arial" w:cs="Arial"/>
        </w:rPr>
        <w:t xml:space="preserve">adverse childhood experiences. </w:t>
      </w:r>
      <w:r w:rsidRPr="009B281E">
        <w:rPr>
          <w:rFonts w:ascii="Arial" w:hAnsi="Arial" w:cs="Arial"/>
        </w:rPr>
        <w:t>This intervention aimed to address underlying trauma and promote emotional resilience, helping her move towards safer parenting practices and improved outcomes for her children.</w:t>
      </w:r>
      <w:r w:rsidR="00D62805" w:rsidRPr="009B281E">
        <w:rPr>
          <w:rFonts w:ascii="Arial" w:hAnsi="Arial" w:cs="Arial"/>
        </w:rPr>
        <w:t xml:space="preserve"> </w:t>
      </w:r>
      <w:r w:rsidR="00B876D2" w:rsidRPr="009B281E">
        <w:rPr>
          <w:rFonts w:ascii="Arial" w:hAnsi="Arial" w:cs="Arial"/>
        </w:rPr>
        <w:t>I</w:t>
      </w:r>
      <w:r w:rsidR="00344BEE" w:rsidRPr="009B281E">
        <w:rPr>
          <w:rFonts w:ascii="Arial" w:hAnsi="Arial" w:cs="Arial"/>
        </w:rPr>
        <w:t xml:space="preserve"> was also about to reflect on my practice and ensured I was </w:t>
      </w:r>
      <w:r w:rsidR="00B876D2" w:rsidRPr="009B281E">
        <w:rPr>
          <w:rFonts w:ascii="Arial" w:hAnsi="Arial" w:cs="Arial"/>
        </w:rPr>
        <w:t xml:space="preserve">working in a Trauma </w:t>
      </w:r>
      <w:r w:rsidR="00A80A33" w:rsidRPr="009B281E">
        <w:rPr>
          <w:rFonts w:ascii="Arial" w:hAnsi="Arial" w:cs="Arial"/>
        </w:rPr>
        <w:t>I</w:t>
      </w:r>
      <w:r w:rsidR="00B876D2" w:rsidRPr="009B281E">
        <w:rPr>
          <w:rFonts w:ascii="Arial" w:hAnsi="Arial" w:cs="Arial"/>
        </w:rPr>
        <w:t xml:space="preserve">nformed </w:t>
      </w:r>
      <w:r w:rsidR="001C08B2" w:rsidRPr="009B281E">
        <w:rPr>
          <w:rFonts w:ascii="Arial" w:hAnsi="Arial" w:cs="Arial"/>
        </w:rPr>
        <w:t>way</w:t>
      </w:r>
      <w:r w:rsidR="007D17A1" w:rsidRPr="009B281E">
        <w:rPr>
          <w:rFonts w:ascii="Arial" w:hAnsi="Arial" w:cs="Arial"/>
        </w:rPr>
        <w:t xml:space="preserve"> t</w:t>
      </w:r>
      <w:r w:rsidR="00C57A66" w:rsidRPr="009B281E">
        <w:rPr>
          <w:rFonts w:ascii="Arial" w:hAnsi="Arial" w:cs="Arial"/>
        </w:rPr>
        <w:t xml:space="preserve">o prevent re-traumatising </w:t>
      </w:r>
      <w:r w:rsidR="002576BA" w:rsidRPr="009B281E">
        <w:rPr>
          <w:rFonts w:ascii="Arial" w:hAnsi="Arial" w:cs="Arial"/>
        </w:rPr>
        <w:t xml:space="preserve">person 8 and </w:t>
      </w:r>
      <w:r w:rsidR="00CF22FC" w:rsidRPr="009B281E">
        <w:rPr>
          <w:rFonts w:ascii="Arial" w:hAnsi="Arial" w:cs="Arial"/>
        </w:rPr>
        <w:t xml:space="preserve">promoting </w:t>
      </w:r>
      <w:r w:rsidR="00D166B0" w:rsidRPr="009B281E">
        <w:rPr>
          <w:rFonts w:ascii="Arial" w:hAnsi="Arial" w:cs="Arial"/>
        </w:rPr>
        <w:t xml:space="preserve">the five key principles choice, collaboration, </w:t>
      </w:r>
      <w:r w:rsidR="00645811" w:rsidRPr="009B281E">
        <w:rPr>
          <w:rFonts w:ascii="Arial" w:hAnsi="Arial" w:cs="Arial"/>
        </w:rPr>
        <w:t xml:space="preserve">empowerment, </w:t>
      </w:r>
      <w:r w:rsidR="00CF22FC" w:rsidRPr="009B281E">
        <w:rPr>
          <w:rFonts w:ascii="Arial" w:hAnsi="Arial" w:cs="Arial"/>
        </w:rPr>
        <w:t>safety and trust</w:t>
      </w:r>
      <w:r w:rsidR="00645811" w:rsidRPr="009B281E">
        <w:rPr>
          <w:rFonts w:ascii="Arial" w:hAnsi="Arial" w:cs="Arial"/>
        </w:rPr>
        <w:t xml:space="preserve">. </w:t>
      </w:r>
      <w:r w:rsidR="00CF22FC" w:rsidRPr="009B281E">
        <w:rPr>
          <w:rFonts w:ascii="Arial" w:hAnsi="Arial" w:cs="Arial"/>
        </w:rPr>
        <w:t>Code of Professional Practice, (Social Care Wales, 2017)</w:t>
      </w:r>
    </w:p>
    <w:p w14:paraId="171B9C5F" w14:textId="77777777" w:rsidR="00F644B7" w:rsidRPr="009B281E" w:rsidRDefault="00F644B7" w:rsidP="009B281E">
      <w:pPr>
        <w:spacing w:line="360" w:lineRule="auto"/>
        <w:rPr>
          <w:rFonts w:ascii="Arial" w:hAnsi="Arial" w:cs="Arial"/>
        </w:rPr>
      </w:pPr>
    </w:p>
    <w:p w14:paraId="626137A7" w14:textId="3D771C7D" w:rsidR="00AF5DCB" w:rsidRPr="009B281E" w:rsidRDefault="00E964B1" w:rsidP="009B281E">
      <w:pPr>
        <w:spacing w:line="360" w:lineRule="auto"/>
        <w:rPr>
          <w:rFonts w:ascii="Arial" w:hAnsi="Arial" w:cs="Arial"/>
        </w:rPr>
      </w:pPr>
      <w:r w:rsidRPr="009B281E">
        <w:rPr>
          <w:rFonts w:ascii="Arial" w:hAnsi="Arial" w:cs="Arial"/>
        </w:rPr>
        <w:t xml:space="preserve">One of </w:t>
      </w:r>
      <w:r w:rsidR="00AC74B8" w:rsidRPr="009B281E">
        <w:rPr>
          <w:rFonts w:ascii="Arial" w:hAnsi="Arial" w:cs="Arial"/>
        </w:rPr>
        <w:t xml:space="preserve">the reasons I became a social worker is </w:t>
      </w:r>
      <w:r w:rsidR="0053262A" w:rsidRPr="009B281E">
        <w:rPr>
          <w:rFonts w:ascii="Arial" w:hAnsi="Arial" w:cs="Arial"/>
        </w:rPr>
        <w:t xml:space="preserve">my </w:t>
      </w:r>
      <w:r w:rsidR="002E3E3F" w:rsidRPr="009B281E">
        <w:rPr>
          <w:rFonts w:ascii="Arial" w:hAnsi="Arial" w:cs="Arial"/>
        </w:rPr>
        <w:t xml:space="preserve">commitment to empower </w:t>
      </w:r>
      <w:r w:rsidR="0053262A" w:rsidRPr="009B281E">
        <w:rPr>
          <w:rFonts w:ascii="Arial" w:hAnsi="Arial" w:cs="Arial"/>
        </w:rPr>
        <w:t>individuals</w:t>
      </w:r>
      <w:r w:rsidR="002E3E3F" w:rsidRPr="009B281E">
        <w:rPr>
          <w:rFonts w:ascii="Arial" w:hAnsi="Arial" w:cs="Arial"/>
        </w:rPr>
        <w:t xml:space="preserve"> </w:t>
      </w:r>
      <w:r w:rsidR="0053262A" w:rsidRPr="009B281E">
        <w:rPr>
          <w:rFonts w:ascii="Arial" w:hAnsi="Arial" w:cs="Arial"/>
        </w:rPr>
        <w:t xml:space="preserve">to rebuild their lives </w:t>
      </w:r>
      <w:r w:rsidR="000E7AC9" w:rsidRPr="009B281E">
        <w:rPr>
          <w:rFonts w:ascii="Arial" w:hAnsi="Arial" w:cs="Arial"/>
        </w:rPr>
        <w:t xml:space="preserve">and to </w:t>
      </w:r>
      <w:r w:rsidR="00F97996" w:rsidRPr="009B281E">
        <w:rPr>
          <w:rFonts w:ascii="Arial" w:hAnsi="Arial" w:cs="Arial"/>
        </w:rPr>
        <w:t xml:space="preserve">learn to </w:t>
      </w:r>
      <w:r w:rsidR="000E7AC9" w:rsidRPr="009B281E">
        <w:rPr>
          <w:rFonts w:ascii="Arial" w:hAnsi="Arial" w:cs="Arial"/>
        </w:rPr>
        <w:t xml:space="preserve">trust </w:t>
      </w:r>
      <w:r w:rsidR="00F97996" w:rsidRPr="009B281E">
        <w:rPr>
          <w:rFonts w:ascii="Arial" w:hAnsi="Arial" w:cs="Arial"/>
        </w:rPr>
        <w:t>o</w:t>
      </w:r>
      <w:r w:rsidR="000E7AC9" w:rsidRPr="009B281E">
        <w:rPr>
          <w:rFonts w:ascii="Arial" w:hAnsi="Arial" w:cs="Arial"/>
        </w:rPr>
        <w:t xml:space="preserve">thers </w:t>
      </w:r>
      <w:r w:rsidR="00F97996" w:rsidRPr="009B281E">
        <w:rPr>
          <w:rFonts w:ascii="Arial" w:hAnsi="Arial" w:cs="Arial"/>
        </w:rPr>
        <w:t xml:space="preserve">again especially </w:t>
      </w:r>
      <w:r w:rsidR="000E7AC9" w:rsidRPr="009B281E">
        <w:rPr>
          <w:rFonts w:ascii="Arial" w:hAnsi="Arial" w:cs="Arial"/>
        </w:rPr>
        <w:t xml:space="preserve">when they have been let down by those that they should trust in the most. </w:t>
      </w:r>
      <w:r w:rsidR="005531EF" w:rsidRPr="009B281E">
        <w:rPr>
          <w:rFonts w:ascii="Arial" w:hAnsi="Arial" w:cs="Arial"/>
        </w:rPr>
        <w:t>However,</w:t>
      </w:r>
      <w:r w:rsidR="00511AAF" w:rsidRPr="009B281E">
        <w:rPr>
          <w:rFonts w:ascii="Arial" w:hAnsi="Arial" w:cs="Arial"/>
        </w:rPr>
        <w:t xml:space="preserve"> I am mindful to</w:t>
      </w:r>
      <w:r w:rsidR="003C0203" w:rsidRPr="009B281E">
        <w:rPr>
          <w:rFonts w:ascii="Arial" w:hAnsi="Arial" w:cs="Arial"/>
        </w:rPr>
        <w:t xml:space="preserve"> not let my </w:t>
      </w:r>
      <w:r w:rsidR="00511AAF" w:rsidRPr="009B281E">
        <w:rPr>
          <w:rFonts w:ascii="Arial" w:hAnsi="Arial" w:cs="Arial"/>
        </w:rPr>
        <w:t xml:space="preserve">personal </w:t>
      </w:r>
      <w:r w:rsidR="003C0203" w:rsidRPr="009B281E">
        <w:rPr>
          <w:rFonts w:ascii="Arial" w:hAnsi="Arial" w:cs="Arial"/>
        </w:rPr>
        <w:t xml:space="preserve">values influence my practice. </w:t>
      </w:r>
      <w:r w:rsidR="00DE261F" w:rsidRPr="009B281E">
        <w:rPr>
          <w:rFonts w:ascii="Arial" w:hAnsi="Arial" w:cs="Arial"/>
        </w:rPr>
        <w:t>BASW (202</w:t>
      </w:r>
      <w:r w:rsidR="00D67E36" w:rsidRPr="009B281E">
        <w:rPr>
          <w:rFonts w:ascii="Arial" w:hAnsi="Arial" w:cs="Arial"/>
        </w:rPr>
        <w:t>4</w:t>
      </w:r>
      <w:r w:rsidR="00DE261F" w:rsidRPr="009B281E">
        <w:rPr>
          <w:rFonts w:ascii="Arial" w:hAnsi="Arial" w:cs="Arial"/>
        </w:rPr>
        <w:t xml:space="preserve">) identifies that a </w:t>
      </w:r>
      <w:r w:rsidR="00B66B23" w:rsidRPr="009B281E">
        <w:rPr>
          <w:rFonts w:ascii="Arial" w:hAnsi="Arial" w:cs="Arial"/>
        </w:rPr>
        <w:t xml:space="preserve">key principle </w:t>
      </w:r>
      <w:r w:rsidR="000C6811" w:rsidRPr="009B281E">
        <w:rPr>
          <w:rFonts w:ascii="Arial" w:hAnsi="Arial" w:cs="Arial"/>
        </w:rPr>
        <w:t>to social work practices is ensuring that peoples rights to make choices are respected and the</w:t>
      </w:r>
      <w:r w:rsidR="00526638" w:rsidRPr="009B281E">
        <w:rPr>
          <w:rFonts w:ascii="Arial" w:hAnsi="Arial" w:cs="Arial"/>
        </w:rPr>
        <w:t xml:space="preserve">y have their dignity by putting aside our own </w:t>
      </w:r>
      <w:r w:rsidR="00EB7296" w:rsidRPr="009B281E">
        <w:rPr>
          <w:rFonts w:ascii="Arial" w:hAnsi="Arial" w:cs="Arial"/>
        </w:rPr>
        <w:t xml:space="preserve">beliefs </w:t>
      </w:r>
      <w:r w:rsidR="001C08B2" w:rsidRPr="009B281E">
        <w:rPr>
          <w:rFonts w:ascii="Arial" w:hAnsi="Arial" w:cs="Arial"/>
        </w:rPr>
        <w:t xml:space="preserve">and </w:t>
      </w:r>
      <w:r w:rsidR="00526638" w:rsidRPr="009B281E">
        <w:rPr>
          <w:rFonts w:ascii="Arial" w:hAnsi="Arial" w:cs="Arial"/>
        </w:rPr>
        <w:t xml:space="preserve">values. </w:t>
      </w:r>
      <w:r w:rsidR="005A461E" w:rsidRPr="009B281E">
        <w:rPr>
          <w:rFonts w:ascii="Arial" w:hAnsi="Arial" w:cs="Arial"/>
        </w:rPr>
        <w:t xml:space="preserve">As long as </w:t>
      </w:r>
      <w:r w:rsidR="00051AF6" w:rsidRPr="009B281E">
        <w:rPr>
          <w:rFonts w:ascii="Arial" w:hAnsi="Arial" w:cs="Arial"/>
        </w:rPr>
        <w:t>this does not jeopardise the</w:t>
      </w:r>
      <w:r w:rsidR="00A26795" w:rsidRPr="009B281E">
        <w:rPr>
          <w:rFonts w:ascii="Arial" w:hAnsi="Arial" w:cs="Arial"/>
        </w:rPr>
        <w:t xml:space="preserve"> autonomy or safety of others which is also identified in the Code of Professional Practice (social care Wales, 20</w:t>
      </w:r>
      <w:r w:rsidR="005531EF" w:rsidRPr="009B281E">
        <w:rPr>
          <w:rFonts w:ascii="Arial" w:hAnsi="Arial" w:cs="Arial"/>
        </w:rPr>
        <w:t>17</w:t>
      </w:r>
      <w:r w:rsidR="00A26795" w:rsidRPr="009B281E">
        <w:rPr>
          <w:rFonts w:ascii="Arial" w:hAnsi="Arial" w:cs="Arial"/>
        </w:rPr>
        <w:t>)</w:t>
      </w:r>
      <w:r w:rsidR="005531EF" w:rsidRPr="009B281E">
        <w:rPr>
          <w:rFonts w:ascii="Arial" w:hAnsi="Arial" w:cs="Arial"/>
        </w:rPr>
        <w:t>. Discussing with person 8 about their experiences of being in care</w:t>
      </w:r>
      <w:r w:rsidR="00370030" w:rsidRPr="009B281E">
        <w:rPr>
          <w:rFonts w:ascii="Arial" w:hAnsi="Arial" w:cs="Arial"/>
        </w:rPr>
        <w:t xml:space="preserve"> and her </w:t>
      </w:r>
      <w:r w:rsidR="003F17CB" w:rsidRPr="009B281E">
        <w:rPr>
          <w:rFonts w:ascii="Arial" w:hAnsi="Arial" w:cs="Arial"/>
        </w:rPr>
        <w:lastRenderedPageBreak/>
        <w:t xml:space="preserve">view of what is happing to her children </w:t>
      </w:r>
      <w:r w:rsidR="000C2759" w:rsidRPr="009B281E">
        <w:rPr>
          <w:rFonts w:ascii="Arial" w:hAnsi="Arial" w:cs="Arial"/>
        </w:rPr>
        <w:t xml:space="preserve">was a vital part of her recognising the changes that </w:t>
      </w:r>
      <w:r w:rsidR="002154EB" w:rsidRPr="009B281E">
        <w:rPr>
          <w:rFonts w:ascii="Arial" w:hAnsi="Arial" w:cs="Arial"/>
        </w:rPr>
        <w:t xml:space="preserve">she </w:t>
      </w:r>
      <w:r w:rsidR="009B281E" w:rsidRPr="009B281E">
        <w:rPr>
          <w:rFonts w:ascii="Arial" w:hAnsi="Arial" w:cs="Arial"/>
        </w:rPr>
        <w:t xml:space="preserve">still </w:t>
      </w:r>
      <w:r w:rsidR="000C2759" w:rsidRPr="009B281E">
        <w:rPr>
          <w:rFonts w:ascii="Arial" w:hAnsi="Arial" w:cs="Arial"/>
        </w:rPr>
        <w:t>needed to be ma</w:t>
      </w:r>
      <w:r w:rsidR="009B281E" w:rsidRPr="009B281E">
        <w:rPr>
          <w:rFonts w:ascii="Arial" w:hAnsi="Arial" w:cs="Arial"/>
        </w:rPr>
        <w:t xml:space="preserve">ke and maintain. </w:t>
      </w:r>
    </w:p>
    <w:p w14:paraId="470BEDCB" w14:textId="77777777" w:rsidR="005D0596" w:rsidRPr="009B281E" w:rsidRDefault="005D0596" w:rsidP="009B281E">
      <w:pPr>
        <w:spacing w:line="360" w:lineRule="auto"/>
        <w:rPr>
          <w:rFonts w:ascii="Arial" w:hAnsi="Arial" w:cs="Arial"/>
        </w:rPr>
      </w:pPr>
    </w:p>
    <w:p w14:paraId="2C013FFA" w14:textId="3A415F40" w:rsidR="00D67E36" w:rsidRPr="009B281E" w:rsidRDefault="00D67E36" w:rsidP="009B281E">
      <w:pPr>
        <w:spacing w:line="360" w:lineRule="auto"/>
        <w:rPr>
          <w:rFonts w:ascii="Arial" w:hAnsi="Arial" w:cs="Arial"/>
        </w:rPr>
      </w:pPr>
      <w:r w:rsidRPr="009B281E">
        <w:rPr>
          <w:rFonts w:ascii="Arial" w:hAnsi="Arial" w:cs="Arial"/>
        </w:rPr>
        <w:t>The Wales Safeguarding Procedures (2024) stress the importance of giving children time and space to speak freely, as this supports a child-centred approach and strengthens safeguarding practice. As the social worker, I ensured that each child was seen separately, with parental consent, in a safe and neutral environment where they felt comfortable to share their views. I arranged for this to take place at school, recognising it as a familiar and secure setting. However, if school access had not been possible, I would have explored alternative venues to ensure the child’s voice was heard in a space free from parental influence.</w:t>
      </w:r>
    </w:p>
    <w:p w14:paraId="2B75EA58" w14:textId="77777777" w:rsidR="001D3C16" w:rsidRPr="009B281E" w:rsidRDefault="001D3C16" w:rsidP="009B281E">
      <w:pPr>
        <w:spacing w:line="360" w:lineRule="auto"/>
        <w:rPr>
          <w:rFonts w:ascii="Arial" w:hAnsi="Arial" w:cs="Arial"/>
        </w:rPr>
      </w:pPr>
    </w:p>
    <w:p w14:paraId="48145E13" w14:textId="77777777" w:rsidR="00C26961" w:rsidRPr="009B281E" w:rsidRDefault="00C26961" w:rsidP="009B281E">
      <w:pPr>
        <w:spacing w:line="360" w:lineRule="auto"/>
        <w:rPr>
          <w:rFonts w:ascii="Arial" w:hAnsi="Arial" w:cs="Arial"/>
          <w:b/>
          <w:bCs/>
        </w:rPr>
      </w:pPr>
      <w:r w:rsidRPr="009B281E">
        <w:rPr>
          <w:rFonts w:ascii="Arial" w:hAnsi="Arial" w:cs="Arial"/>
          <w:b/>
          <w:bCs/>
        </w:rPr>
        <w:t>Now What?</w:t>
      </w:r>
    </w:p>
    <w:p w14:paraId="5069EC26" w14:textId="049005B3" w:rsidR="00C26961" w:rsidRPr="009B281E" w:rsidRDefault="00C26961" w:rsidP="009B281E">
      <w:pPr>
        <w:spacing w:line="360" w:lineRule="auto"/>
        <w:rPr>
          <w:rFonts w:ascii="Arial" w:hAnsi="Arial" w:cs="Arial"/>
        </w:rPr>
      </w:pPr>
      <w:r w:rsidRPr="009B281E">
        <w:rPr>
          <w:rFonts w:ascii="Arial" w:hAnsi="Arial" w:cs="Arial"/>
        </w:rPr>
        <w:t xml:space="preserve">Reflecting on my intervention with this family has helped me identify key learning areas that will shape my future practice. This experience highlighted the importance of applying theory and research to </w:t>
      </w:r>
      <w:r w:rsidR="0001772F" w:rsidRPr="009B281E">
        <w:rPr>
          <w:rFonts w:ascii="Arial" w:hAnsi="Arial" w:cs="Arial"/>
        </w:rPr>
        <w:t xml:space="preserve">my </w:t>
      </w:r>
      <w:r w:rsidR="00973571" w:rsidRPr="009B281E">
        <w:rPr>
          <w:rFonts w:ascii="Arial" w:hAnsi="Arial" w:cs="Arial"/>
        </w:rPr>
        <w:t>caseload</w:t>
      </w:r>
      <w:r w:rsidRPr="009B281E">
        <w:rPr>
          <w:rFonts w:ascii="Arial" w:hAnsi="Arial" w:cs="Arial"/>
        </w:rPr>
        <w:t>, particularly in complex cases involving chronic neglect.</w:t>
      </w:r>
    </w:p>
    <w:p w14:paraId="0A954134" w14:textId="2B8506CC" w:rsidR="00C26961" w:rsidRPr="009B281E" w:rsidRDefault="00C26961" w:rsidP="009B281E">
      <w:pPr>
        <w:spacing w:line="360" w:lineRule="auto"/>
        <w:rPr>
          <w:rFonts w:ascii="Arial" w:hAnsi="Arial" w:cs="Arial"/>
        </w:rPr>
      </w:pPr>
      <w:r w:rsidRPr="009B281E">
        <w:rPr>
          <w:rFonts w:ascii="Arial" w:hAnsi="Arial" w:cs="Arial"/>
        </w:rPr>
        <w:t xml:space="preserve">1. Using research evidence </w:t>
      </w:r>
      <w:r w:rsidR="00E83F6D" w:rsidRPr="009B281E">
        <w:rPr>
          <w:rFonts w:ascii="Arial" w:hAnsi="Arial" w:cs="Arial"/>
        </w:rPr>
        <w:t xml:space="preserve">to inform </w:t>
      </w:r>
      <w:r w:rsidRPr="009B281E">
        <w:rPr>
          <w:rFonts w:ascii="Arial" w:hAnsi="Arial" w:cs="Arial"/>
        </w:rPr>
        <w:t>assessments and interventions:</w:t>
      </w:r>
      <w:r w:rsidRPr="009B281E">
        <w:rPr>
          <w:rFonts w:ascii="Arial" w:hAnsi="Arial" w:cs="Arial"/>
        </w:rPr>
        <w:br/>
        <w:t xml:space="preserve">Throughout this case, I recognised the </w:t>
      </w:r>
      <w:r w:rsidR="00413CE3" w:rsidRPr="009B281E">
        <w:rPr>
          <w:rFonts w:ascii="Arial" w:hAnsi="Arial" w:cs="Arial"/>
        </w:rPr>
        <w:t>importance</w:t>
      </w:r>
      <w:r w:rsidRPr="009B281E">
        <w:rPr>
          <w:rFonts w:ascii="Arial" w:hAnsi="Arial" w:cs="Arial"/>
        </w:rPr>
        <w:t xml:space="preserve"> of integrating research into my assessment. Rather than accepting parental accounts at face value, I drew on evidence that emphasises the importance of historical context and multi-agency collaboration when neglect is a primary concern. Research helped me understand the long-term impact of chronic neglect on children and supported my analysis of the lack of parental change. This strengthened my ability to make child-focused decisions and present a well-evidenced assessment during child protection </w:t>
      </w:r>
      <w:r w:rsidR="005D7CE1" w:rsidRPr="009B281E">
        <w:rPr>
          <w:rFonts w:ascii="Arial" w:hAnsi="Arial" w:cs="Arial"/>
        </w:rPr>
        <w:t xml:space="preserve">core group </w:t>
      </w:r>
      <w:r w:rsidRPr="009B281E">
        <w:rPr>
          <w:rFonts w:ascii="Arial" w:hAnsi="Arial" w:cs="Arial"/>
        </w:rPr>
        <w:t>meetings.</w:t>
      </w:r>
    </w:p>
    <w:p w14:paraId="1AF321BD" w14:textId="71FDAEAD" w:rsidR="00C26961" w:rsidRPr="009B281E" w:rsidRDefault="00C26961" w:rsidP="009B281E">
      <w:pPr>
        <w:spacing w:line="360" w:lineRule="auto"/>
        <w:rPr>
          <w:rFonts w:ascii="Arial" w:hAnsi="Arial" w:cs="Arial"/>
        </w:rPr>
      </w:pPr>
      <w:r w:rsidRPr="009B281E">
        <w:rPr>
          <w:rFonts w:ascii="Arial" w:hAnsi="Arial" w:cs="Arial"/>
        </w:rPr>
        <w:t xml:space="preserve">2. </w:t>
      </w:r>
      <w:r w:rsidR="00E83F6D" w:rsidRPr="009B281E">
        <w:rPr>
          <w:rFonts w:ascii="Arial" w:hAnsi="Arial" w:cs="Arial"/>
        </w:rPr>
        <w:t>Increasing d</w:t>
      </w:r>
      <w:r w:rsidRPr="009B281E">
        <w:rPr>
          <w:rFonts w:ascii="Arial" w:hAnsi="Arial" w:cs="Arial"/>
        </w:rPr>
        <w:t>irect work with children and young people:</w:t>
      </w:r>
      <w:r w:rsidRPr="009B281E">
        <w:rPr>
          <w:rFonts w:ascii="Arial" w:hAnsi="Arial" w:cs="Arial"/>
        </w:rPr>
        <w:br/>
        <w:t xml:space="preserve">Spending time with each child individually was essential to building trust and gaining insight into their lived experiences. I was mindful not to treat the children as a collective, but as individuals with unique needs and perspectives. Balancing this with other workload demands was challenging, but necessary to develop a holistic </w:t>
      </w:r>
      <w:r w:rsidRPr="009B281E">
        <w:rPr>
          <w:rFonts w:ascii="Arial" w:hAnsi="Arial" w:cs="Arial"/>
        </w:rPr>
        <w:lastRenderedPageBreak/>
        <w:t>understanding of family life. This direct work informed my assessment and contributed to safeguarding decisions.</w:t>
      </w:r>
    </w:p>
    <w:p w14:paraId="7C620BD3" w14:textId="47B42C32" w:rsidR="00C26961" w:rsidRPr="009B281E" w:rsidRDefault="00C26961" w:rsidP="009B281E">
      <w:pPr>
        <w:spacing w:line="360" w:lineRule="auto"/>
        <w:rPr>
          <w:rFonts w:ascii="Arial" w:hAnsi="Arial" w:cs="Arial"/>
        </w:rPr>
      </w:pPr>
      <w:r w:rsidRPr="009B281E">
        <w:rPr>
          <w:rFonts w:ascii="Arial" w:hAnsi="Arial" w:cs="Arial"/>
        </w:rPr>
        <w:t xml:space="preserve">3. </w:t>
      </w:r>
      <w:r w:rsidR="00E91671" w:rsidRPr="009B281E">
        <w:rPr>
          <w:rFonts w:ascii="Arial" w:hAnsi="Arial" w:cs="Arial"/>
        </w:rPr>
        <w:t>Building a</w:t>
      </w:r>
      <w:r w:rsidRPr="009B281E">
        <w:rPr>
          <w:rFonts w:ascii="Arial" w:hAnsi="Arial" w:cs="Arial"/>
        </w:rPr>
        <w:t>ssertiveness and confidence in multi-agency collaboration:</w:t>
      </w:r>
      <w:r w:rsidRPr="009B281E">
        <w:rPr>
          <w:rFonts w:ascii="Arial" w:hAnsi="Arial" w:cs="Arial"/>
        </w:rPr>
        <w:br/>
        <w:t>Working with professionals from other agencies was a vital part of this case. I used these relationships as informal supervision, especially during moments of uncertainty and emotional strain</w:t>
      </w:r>
      <w:r w:rsidR="00E41251" w:rsidRPr="009B281E">
        <w:rPr>
          <w:rFonts w:ascii="Arial" w:hAnsi="Arial" w:cs="Arial"/>
        </w:rPr>
        <w:t>, especially when trying to identify disguised compliance or a lack of awareness from the parents</w:t>
      </w:r>
      <w:r w:rsidRPr="009B281E">
        <w:rPr>
          <w:rFonts w:ascii="Arial" w:hAnsi="Arial" w:cs="Arial"/>
        </w:rPr>
        <w:t>. I also recognised the need to challenge colleagues when their views risked becoming oppressive or emotionally driven due to long-standing involvement with the family</w:t>
      </w:r>
      <w:r w:rsidR="0010004A" w:rsidRPr="009B281E">
        <w:rPr>
          <w:rFonts w:ascii="Arial" w:hAnsi="Arial" w:cs="Arial"/>
        </w:rPr>
        <w:t xml:space="preserve"> and</w:t>
      </w:r>
      <w:r w:rsidR="00E43D01" w:rsidRPr="009B281E">
        <w:rPr>
          <w:rFonts w:ascii="Arial" w:hAnsi="Arial" w:cs="Arial"/>
        </w:rPr>
        <w:t xml:space="preserve"> with different </w:t>
      </w:r>
      <w:r w:rsidR="00E41251" w:rsidRPr="009B281E">
        <w:rPr>
          <w:rFonts w:ascii="Arial" w:hAnsi="Arial" w:cs="Arial"/>
        </w:rPr>
        <w:t>thresholds</w:t>
      </w:r>
      <w:r w:rsidR="00401F05" w:rsidRPr="009B281E">
        <w:rPr>
          <w:rFonts w:ascii="Arial" w:hAnsi="Arial" w:cs="Arial"/>
        </w:rPr>
        <w:t xml:space="preserve">. </w:t>
      </w:r>
      <w:r w:rsidRPr="009B281E">
        <w:rPr>
          <w:rFonts w:ascii="Arial" w:hAnsi="Arial" w:cs="Arial"/>
        </w:rPr>
        <w:t xml:space="preserve">Advocating for the family while maintaining a clear focus on safeguarding was a delicate balance, but one I </w:t>
      </w:r>
      <w:r w:rsidR="00B85BCE" w:rsidRPr="009B281E">
        <w:rPr>
          <w:rFonts w:ascii="Arial" w:hAnsi="Arial" w:cs="Arial"/>
        </w:rPr>
        <w:t xml:space="preserve">have grown in </w:t>
      </w:r>
      <w:r w:rsidRPr="009B281E">
        <w:rPr>
          <w:rFonts w:ascii="Arial" w:hAnsi="Arial" w:cs="Arial"/>
        </w:rPr>
        <w:t>confidenc</w:t>
      </w:r>
      <w:r w:rsidR="00B85BCE" w:rsidRPr="009B281E">
        <w:rPr>
          <w:rFonts w:ascii="Arial" w:hAnsi="Arial" w:cs="Arial"/>
        </w:rPr>
        <w:t>e</w:t>
      </w:r>
      <w:r w:rsidR="00054536" w:rsidRPr="009B281E">
        <w:rPr>
          <w:rFonts w:ascii="Arial" w:hAnsi="Arial" w:cs="Arial"/>
        </w:rPr>
        <w:t xml:space="preserve"> in. </w:t>
      </w:r>
    </w:p>
    <w:p w14:paraId="586C9862" w14:textId="18F0A80A" w:rsidR="00C26961" w:rsidRPr="009B281E" w:rsidRDefault="00C26961" w:rsidP="009B281E">
      <w:pPr>
        <w:spacing w:line="360" w:lineRule="auto"/>
        <w:rPr>
          <w:rFonts w:ascii="Arial" w:hAnsi="Arial" w:cs="Arial"/>
        </w:rPr>
      </w:pPr>
      <w:r w:rsidRPr="009B281E">
        <w:rPr>
          <w:rFonts w:ascii="Arial" w:hAnsi="Arial" w:cs="Arial"/>
        </w:rPr>
        <w:t xml:space="preserve">4. </w:t>
      </w:r>
      <w:r w:rsidR="00E91671" w:rsidRPr="009B281E">
        <w:rPr>
          <w:rFonts w:ascii="Arial" w:hAnsi="Arial" w:cs="Arial"/>
        </w:rPr>
        <w:t>Strengthening c</w:t>
      </w:r>
      <w:r w:rsidRPr="009B281E">
        <w:rPr>
          <w:rFonts w:ascii="Arial" w:hAnsi="Arial" w:cs="Arial"/>
        </w:rPr>
        <w:t>onfidence in professional judgement</w:t>
      </w:r>
      <w:r w:rsidR="00E91671" w:rsidRPr="009B281E">
        <w:rPr>
          <w:rFonts w:ascii="Arial" w:hAnsi="Arial" w:cs="Arial"/>
        </w:rPr>
        <w:t xml:space="preserve"> in complex cases</w:t>
      </w:r>
      <w:r w:rsidR="00BD066B" w:rsidRPr="009B281E">
        <w:rPr>
          <w:rFonts w:ascii="Arial" w:hAnsi="Arial" w:cs="Arial"/>
        </w:rPr>
        <w:t xml:space="preserve">. </w:t>
      </w:r>
      <w:r w:rsidRPr="009B281E">
        <w:rPr>
          <w:rFonts w:ascii="Arial" w:hAnsi="Arial" w:cs="Arial"/>
        </w:rPr>
        <w:br/>
        <w:t xml:space="preserve">Presenting my assessment in formal settings, such as </w:t>
      </w:r>
      <w:r w:rsidR="00912414" w:rsidRPr="009B281E">
        <w:rPr>
          <w:rFonts w:ascii="Arial" w:hAnsi="Arial" w:cs="Arial"/>
        </w:rPr>
        <w:t>Core Group</w:t>
      </w:r>
      <w:r w:rsidRPr="009B281E">
        <w:rPr>
          <w:rFonts w:ascii="Arial" w:hAnsi="Arial" w:cs="Arial"/>
        </w:rPr>
        <w:t xml:space="preserve"> meetings</w:t>
      </w:r>
      <w:r w:rsidR="00912414" w:rsidRPr="009B281E">
        <w:rPr>
          <w:rFonts w:ascii="Arial" w:hAnsi="Arial" w:cs="Arial"/>
        </w:rPr>
        <w:t xml:space="preserve"> and review case conferences</w:t>
      </w:r>
      <w:r w:rsidRPr="009B281E">
        <w:rPr>
          <w:rFonts w:ascii="Arial" w:hAnsi="Arial" w:cs="Arial"/>
        </w:rPr>
        <w:t xml:space="preserve">, was initially daunting—particularly when decisions could lead to the </w:t>
      </w:r>
      <w:r w:rsidR="00912414" w:rsidRPr="009B281E">
        <w:rPr>
          <w:rFonts w:ascii="Arial" w:hAnsi="Arial" w:cs="Arial"/>
        </w:rPr>
        <w:t xml:space="preserve">escalation the case and possible </w:t>
      </w:r>
      <w:r w:rsidRPr="009B281E">
        <w:rPr>
          <w:rFonts w:ascii="Arial" w:hAnsi="Arial" w:cs="Arial"/>
        </w:rPr>
        <w:t xml:space="preserve">removal of children. However, grounding my judgement in research and direct observations helped me feel more assured. This case reinforced the importance of </w:t>
      </w:r>
      <w:r w:rsidR="0028678D" w:rsidRPr="009B281E">
        <w:rPr>
          <w:rFonts w:ascii="Arial" w:hAnsi="Arial" w:cs="Arial"/>
        </w:rPr>
        <w:t xml:space="preserve">supervision and </w:t>
      </w:r>
      <w:r w:rsidRPr="009B281E">
        <w:rPr>
          <w:rFonts w:ascii="Arial" w:hAnsi="Arial" w:cs="Arial"/>
        </w:rPr>
        <w:t>trusting my professional judgement, especially in complex and emotionally charged situations.</w:t>
      </w:r>
    </w:p>
    <w:p w14:paraId="0491A3BB" w14:textId="77777777" w:rsidR="00116FAE" w:rsidRPr="009B281E" w:rsidRDefault="00116FAE" w:rsidP="009B281E">
      <w:pPr>
        <w:spacing w:line="360" w:lineRule="auto"/>
        <w:rPr>
          <w:rFonts w:ascii="Arial" w:hAnsi="Arial" w:cs="Arial"/>
        </w:rPr>
      </w:pPr>
    </w:p>
    <w:p w14:paraId="3B36AB20" w14:textId="5200D253" w:rsidR="006E325E" w:rsidRPr="009B281E" w:rsidRDefault="003C10DC" w:rsidP="009B281E">
      <w:pPr>
        <w:spacing w:line="360" w:lineRule="auto"/>
        <w:rPr>
          <w:rFonts w:ascii="Arial" w:hAnsi="Arial" w:cs="Arial"/>
        </w:rPr>
      </w:pPr>
      <w:r w:rsidRPr="009B281E">
        <w:rPr>
          <w:rFonts w:ascii="Arial" w:hAnsi="Arial" w:cs="Arial"/>
        </w:rPr>
        <w:t>Through this experience, I’ve learned that reflection is essential in all areas of social work. Supervision played a vital role in supporting reflective practice, as did collaboration with other agencies. Many professionals were having similar conversations with the family, but only through direct contact could we observe the children’s reactions—something that couldn’t be fully conveyed, only described. Discussing these observations in supervision with someone who could relate to the emotional impact was invaluable. These reflective discussions helped deepen my understanding and will continue to guide my approach in future practice.</w:t>
      </w:r>
    </w:p>
    <w:p w14:paraId="319CBA5A" w14:textId="77777777" w:rsidR="00E83F6D" w:rsidRPr="009B281E" w:rsidRDefault="00E83F6D" w:rsidP="009B281E">
      <w:pPr>
        <w:spacing w:line="360" w:lineRule="auto"/>
        <w:rPr>
          <w:rFonts w:ascii="Arial" w:hAnsi="Arial" w:cs="Arial"/>
        </w:rPr>
      </w:pPr>
    </w:p>
    <w:p w14:paraId="2B0BA78C" w14:textId="69E58A87" w:rsidR="0094344C" w:rsidRPr="00256FB6" w:rsidRDefault="00116FAE" w:rsidP="00256FB6">
      <w:pPr>
        <w:spacing w:line="360" w:lineRule="auto"/>
        <w:rPr>
          <w:rFonts w:ascii="Arial" w:hAnsi="Arial" w:cs="Arial"/>
        </w:rPr>
      </w:pPr>
      <w:r w:rsidRPr="009B281E">
        <w:rPr>
          <w:rFonts w:ascii="Arial" w:hAnsi="Arial" w:cs="Arial"/>
        </w:rPr>
        <w:t>(3</w:t>
      </w:r>
      <w:r w:rsidR="009B281E">
        <w:rPr>
          <w:rFonts w:ascii="Arial" w:hAnsi="Arial" w:cs="Arial"/>
        </w:rPr>
        <w:t>664</w:t>
      </w:r>
      <w:r w:rsidRPr="009B281E">
        <w:rPr>
          <w:rFonts w:ascii="Arial" w:hAnsi="Arial" w:cs="Arial"/>
        </w:rPr>
        <w:t xml:space="preserve"> words)</w:t>
      </w:r>
    </w:p>
    <w:p w14:paraId="773057AD" w14:textId="77777777" w:rsidR="0094344C" w:rsidRPr="00256FB6" w:rsidRDefault="0094344C" w:rsidP="00256FB6">
      <w:pPr>
        <w:spacing w:line="360" w:lineRule="auto"/>
        <w:rPr>
          <w:rFonts w:ascii="Arial" w:hAnsi="Arial" w:cs="Arial"/>
        </w:rPr>
      </w:pPr>
    </w:p>
    <w:sectPr w:rsidR="0094344C" w:rsidRPr="00256F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00F52"/>
    <w:multiLevelType w:val="multilevel"/>
    <w:tmpl w:val="F0187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3764CB"/>
    <w:multiLevelType w:val="hybridMultilevel"/>
    <w:tmpl w:val="2DC2D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7217257">
    <w:abstractNumId w:val="1"/>
  </w:num>
  <w:num w:numId="2" w16cid:durableId="441145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DB3"/>
    <w:rsid w:val="0001772F"/>
    <w:rsid w:val="00043CEB"/>
    <w:rsid w:val="00047844"/>
    <w:rsid w:val="00051AF6"/>
    <w:rsid w:val="00054536"/>
    <w:rsid w:val="0006615B"/>
    <w:rsid w:val="00072047"/>
    <w:rsid w:val="000B297A"/>
    <w:rsid w:val="000B3D5F"/>
    <w:rsid w:val="000C2759"/>
    <w:rsid w:val="000C36A0"/>
    <w:rsid w:val="000C6811"/>
    <w:rsid w:val="000E6DEF"/>
    <w:rsid w:val="000E7AC9"/>
    <w:rsid w:val="000F22A0"/>
    <w:rsid w:val="0010004A"/>
    <w:rsid w:val="00100232"/>
    <w:rsid w:val="00116FAE"/>
    <w:rsid w:val="0012172C"/>
    <w:rsid w:val="0013564A"/>
    <w:rsid w:val="001455A5"/>
    <w:rsid w:val="001711EF"/>
    <w:rsid w:val="00182080"/>
    <w:rsid w:val="001823BA"/>
    <w:rsid w:val="00186B56"/>
    <w:rsid w:val="0019400F"/>
    <w:rsid w:val="001A093A"/>
    <w:rsid w:val="001A4321"/>
    <w:rsid w:val="001C08B2"/>
    <w:rsid w:val="001C12DF"/>
    <w:rsid w:val="001C4B65"/>
    <w:rsid w:val="001D3C16"/>
    <w:rsid w:val="001F365A"/>
    <w:rsid w:val="00214206"/>
    <w:rsid w:val="002154EB"/>
    <w:rsid w:val="00217D2D"/>
    <w:rsid w:val="00222C22"/>
    <w:rsid w:val="002230D4"/>
    <w:rsid w:val="00232EE2"/>
    <w:rsid w:val="00242D59"/>
    <w:rsid w:val="002556BC"/>
    <w:rsid w:val="00256FB6"/>
    <w:rsid w:val="002576BA"/>
    <w:rsid w:val="0027118A"/>
    <w:rsid w:val="00285C99"/>
    <w:rsid w:val="0028678D"/>
    <w:rsid w:val="00297AE4"/>
    <w:rsid w:val="002A3688"/>
    <w:rsid w:val="002C44AB"/>
    <w:rsid w:val="002D0816"/>
    <w:rsid w:val="002D51D4"/>
    <w:rsid w:val="002E278D"/>
    <w:rsid w:val="002E3E3F"/>
    <w:rsid w:val="002E6B4C"/>
    <w:rsid w:val="002F03FA"/>
    <w:rsid w:val="003149FA"/>
    <w:rsid w:val="00314EE5"/>
    <w:rsid w:val="00334728"/>
    <w:rsid w:val="003434F7"/>
    <w:rsid w:val="00344545"/>
    <w:rsid w:val="00344BEE"/>
    <w:rsid w:val="00350049"/>
    <w:rsid w:val="00352FE5"/>
    <w:rsid w:val="00360CCE"/>
    <w:rsid w:val="00370030"/>
    <w:rsid w:val="0037350F"/>
    <w:rsid w:val="00380A02"/>
    <w:rsid w:val="00382F64"/>
    <w:rsid w:val="00387382"/>
    <w:rsid w:val="003957C1"/>
    <w:rsid w:val="003C0203"/>
    <w:rsid w:val="003C0CEF"/>
    <w:rsid w:val="003C10DC"/>
    <w:rsid w:val="003C188C"/>
    <w:rsid w:val="003C2C50"/>
    <w:rsid w:val="003F17CB"/>
    <w:rsid w:val="00401F05"/>
    <w:rsid w:val="0040670B"/>
    <w:rsid w:val="00413CE3"/>
    <w:rsid w:val="00421298"/>
    <w:rsid w:val="004318FF"/>
    <w:rsid w:val="0045245C"/>
    <w:rsid w:val="004535BD"/>
    <w:rsid w:val="0047757F"/>
    <w:rsid w:val="00480C4F"/>
    <w:rsid w:val="00492A66"/>
    <w:rsid w:val="004A0CEE"/>
    <w:rsid w:val="004A60F6"/>
    <w:rsid w:val="004A75B2"/>
    <w:rsid w:val="004C6BC7"/>
    <w:rsid w:val="004D2BE5"/>
    <w:rsid w:val="004D5EDA"/>
    <w:rsid w:val="004F27B1"/>
    <w:rsid w:val="004F5A2D"/>
    <w:rsid w:val="005044BE"/>
    <w:rsid w:val="00507E2C"/>
    <w:rsid w:val="00511AAF"/>
    <w:rsid w:val="00512539"/>
    <w:rsid w:val="00516BF6"/>
    <w:rsid w:val="00526638"/>
    <w:rsid w:val="00526FC9"/>
    <w:rsid w:val="00530B8B"/>
    <w:rsid w:val="00531B4D"/>
    <w:rsid w:val="0053262A"/>
    <w:rsid w:val="00533411"/>
    <w:rsid w:val="005337C2"/>
    <w:rsid w:val="005512F0"/>
    <w:rsid w:val="005531EF"/>
    <w:rsid w:val="00555F2D"/>
    <w:rsid w:val="00573704"/>
    <w:rsid w:val="005A046F"/>
    <w:rsid w:val="005A461E"/>
    <w:rsid w:val="005B20C0"/>
    <w:rsid w:val="005B2C81"/>
    <w:rsid w:val="005B58CB"/>
    <w:rsid w:val="005D0596"/>
    <w:rsid w:val="005D4F68"/>
    <w:rsid w:val="005D7CE1"/>
    <w:rsid w:val="005F0793"/>
    <w:rsid w:val="005F72C0"/>
    <w:rsid w:val="005F7E3A"/>
    <w:rsid w:val="00600644"/>
    <w:rsid w:val="00640D82"/>
    <w:rsid w:val="00644358"/>
    <w:rsid w:val="00645811"/>
    <w:rsid w:val="00660620"/>
    <w:rsid w:val="00675AC5"/>
    <w:rsid w:val="00683D1C"/>
    <w:rsid w:val="00693BB7"/>
    <w:rsid w:val="006A438E"/>
    <w:rsid w:val="006A43B7"/>
    <w:rsid w:val="006B60CB"/>
    <w:rsid w:val="006C15D1"/>
    <w:rsid w:val="006E325E"/>
    <w:rsid w:val="006F5E7C"/>
    <w:rsid w:val="00716A8E"/>
    <w:rsid w:val="00717513"/>
    <w:rsid w:val="0078111A"/>
    <w:rsid w:val="00785A98"/>
    <w:rsid w:val="007870B5"/>
    <w:rsid w:val="007C47AC"/>
    <w:rsid w:val="007C5C85"/>
    <w:rsid w:val="007C6875"/>
    <w:rsid w:val="007D17A1"/>
    <w:rsid w:val="007E339C"/>
    <w:rsid w:val="007E62E0"/>
    <w:rsid w:val="007F049F"/>
    <w:rsid w:val="0081005D"/>
    <w:rsid w:val="00816D08"/>
    <w:rsid w:val="008421CD"/>
    <w:rsid w:val="00856ADC"/>
    <w:rsid w:val="008A3637"/>
    <w:rsid w:val="008A5873"/>
    <w:rsid w:val="008D46B8"/>
    <w:rsid w:val="008D6254"/>
    <w:rsid w:val="008F5207"/>
    <w:rsid w:val="008F614A"/>
    <w:rsid w:val="00904C62"/>
    <w:rsid w:val="00907185"/>
    <w:rsid w:val="00912414"/>
    <w:rsid w:val="00940BFA"/>
    <w:rsid w:val="0094344C"/>
    <w:rsid w:val="009522B1"/>
    <w:rsid w:val="009579F5"/>
    <w:rsid w:val="0097086A"/>
    <w:rsid w:val="00973571"/>
    <w:rsid w:val="00974981"/>
    <w:rsid w:val="009772E4"/>
    <w:rsid w:val="00987ED7"/>
    <w:rsid w:val="00992555"/>
    <w:rsid w:val="009945A9"/>
    <w:rsid w:val="009A13DA"/>
    <w:rsid w:val="009A5D69"/>
    <w:rsid w:val="009B281E"/>
    <w:rsid w:val="009C0A03"/>
    <w:rsid w:val="009C7D48"/>
    <w:rsid w:val="009D3B56"/>
    <w:rsid w:val="009E0501"/>
    <w:rsid w:val="009E4A79"/>
    <w:rsid w:val="00A26795"/>
    <w:rsid w:val="00A3092A"/>
    <w:rsid w:val="00A56E7E"/>
    <w:rsid w:val="00A7190E"/>
    <w:rsid w:val="00A80A33"/>
    <w:rsid w:val="00AA223E"/>
    <w:rsid w:val="00AB644F"/>
    <w:rsid w:val="00AC74B8"/>
    <w:rsid w:val="00AD4475"/>
    <w:rsid w:val="00AF5DCB"/>
    <w:rsid w:val="00B1220F"/>
    <w:rsid w:val="00B266FC"/>
    <w:rsid w:val="00B66B23"/>
    <w:rsid w:val="00B84A1E"/>
    <w:rsid w:val="00B85BCE"/>
    <w:rsid w:val="00B870A3"/>
    <w:rsid w:val="00B876D2"/>
    <w:rsid w:val="00B87734"/>
    <w:rsid w:val="00BA25C5"/>
    <w:rsid w:val="00BA3D41"/>
    <w:rsid w:val="00BD066B"/>
    <w:rsid w:val="00BD735A"/>
    <w:rsid w:val="00BF4BD8"/>
    <w:rsid w:val="00C03888"/>
    <w:rsid w:val="00C0718D"/>
    <w:rsid w:val="00C259F2"/>
    <w:rsid w:val="00C26961"/>
    <w:rsid w:val="00C31193"/>
    <w:rsid w:val="00C5020F"/>
    <w:rsid w:val="00C5374C"/>
    <w:rsid w:val="00C573DD"/>
    <w:rsid w:val="00C57A66"/>
    <w:rsid w:val="00C61E5A"/>
    <w:rsid w:val="00C9258C"/>
    <w:rsid w:val="00C95912"/>
    <w:rsid w:val="00CA69F1"/>
    <w:rsid w:val="00CB23A0"/>
    <w:rsid w:val="00CB65D3"/>
    <w:rsid w:val="00CF00CE"/>
    <w:rsid w:val="00CF22FC"/>
    <w:rsid w:val="00CF5A15"/>
    <w:rsid w:val="00D00E03"/>
    <w:rsid w:val="00D07686"/>
    <w:rsid w:val="00D077C7"/>
    <w:rsid w:val="00D13CB6"/>
    <w:rsid w:val="00D166B0"/>
    <w:rsid w:val="00D21858"/>
    <w:rsid w:val="00D26EC3"/>
    <w:rsid w:val="00D31775"/>
    <w:rsid w:val="00D62805"/>
    <w:rsid w:val="00D67E36"/>
    <w:rsid w:val="00D8630C"/>
    <w:rsid w:val="00DA74A6"/>
    <w:rsid w:val="00DB6DB3"/>
    <w:rsid w:val="00DC37F6"/>
    <w:rsid w:val="00DE0A81"/>
    <w:rsid w:val="00DE261F"/>
    <w:rsid w:val="00DF7F69"/>
    <w:rsid w:val="00E02D9C"/>
    <w:rsid w:val="00E112EC"/>
    <w:rsid w:val="00E16691"/>
    <w:rsid w:val="00E30B56"/>
    <w:rsid w:val="00E32F7D"/>
    <w:rsid w:val="00E41251"/>
    <w:rsid w:val="00E43D01"/>
    <w:rsid w:val="00E447D3"/>
    <w:rsid w:val="00E4798B"/>
    <w:rsid w:val="00E47C4F"/>
    <w:rsid w:val="00E53B5B"/>
    <w:rsid w:val="00E609A0"/>
    <w:rsid w:val="00E61919"/>
    <w:rsid w:val="00E62A84"/>
    <w:rsid w:val="00E668CB"/>
    <w:rsid w:val="00E66D0E"/>
    <w:rsid w:val="00E83F6D"/>
    <w:rsid w:val="00E91671"/>
    <w:rsid w:val="00E964B1"/>
    <w:rsid w:val="00EA5793"/>
    <w:rsid w:val="00EB263A"/>
    <w:rsid w:val="00EB6F6E"/>
    <w:rsid w:val="00EB7296"/>
    <w:rsid w:val="00EC014F"/>
    <w:rsid w:val="00EC1451"/>
    <w:rsid w:val="00EC553B"/>
    <w:rsid w:val="00F052FA"/>
    <w:rsid w:val="00F134C9"/>
    <w:rsid w:val="00F315EF"/>
    <w:rsid w:val="00F37963"/>
    <w:rsid w:val="00F644B7"/>
    <w:rsid w:val="00F708D2"/>
    <w:rsid w:val="00F75F60"/>
    <w:rsid w:val="00F81A76"/>
    <w:rsid w:val="00F95D7E"/>
    <w:rsid w:val="00F96B03"/>
    <w:rsid w:val="00F96D36"/>
    <w:rsid w:val="00F97996"/>
    <w:rsid w:val="00FA1404"/>
    <w:rsid w:val="00FB36C2"/>
    <w:rsid w:val="00FF53EC"/>
    <w:rsid w:val="00FF5F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C9F8A"/>
  <w15:chartTrackingRefBased/>
  <w15:docId w15:val="{4ADD5C71-386E-4DB0-AF5F-C08C6CA3A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6D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6D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6D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6D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6D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6D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6D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6D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6D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6D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6D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6D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6D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6D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6D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6D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6D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6DB3"/>
    <w:rPr>
      <w:rFonts w:eastAsiaTheme="majorEastAsia" w:cstheme="majorBidi"/>
      <w:color w:val="272727" w:themeColor="text1" w:themeTint="D8"/>
    </w:rPr>
  </w:style>
  <w:style w:type="paragraph" w:styleId="Title">
    <w:name w:val="Title"/>
    <w:basedOn w:val="Normal"/>
    <w:next w:val="Normal"/>
    <w:link w:val="TitleChar"/>
    <w:uiPriority w:val="10"/>
    <w:qFormat/>
    <w:rsid w:val="00DB6D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6D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6D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6D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6DB3"/>
    <w:pPr>
      <w:spacing w:before="160"/>
      <w:jc w:val="center"/>
    </w:pPr>
    <w:rPr>
      <w:i/>
      <w:iCs/>
      <w:color w:val="404040" w:themeColor="text1" w:themeTint="BF"/>
    </w:rPr>
  </w:style>
  <w:style w:type="character" w:customStyle="1" w:styleId="QuoteChar">
    <w:name w:val="Quote Char"/>
    <w:basedOn w:val="DefaultParagraphFont"/>
    <w:link w:val="Quote"/>
    <w:uiPriority w:val="29"/>
    <w:rsid w:val="00DB6DB3"/>
    <w:rPr>
      <w:i/>
      <w:iCs/>
      <w:color w:val="404040" w:themeColor="text1" w:themeTint="BF"/>
    </w:rPr>
  </w:style>
  <w:style w:type="paragraph" w:styleId="ListParagraph">
    <w:name w:val="List Paragraph"/>
    <w:basedOn w:val="Normal"/>
    <w:uiPriority w:val="34"/>
    <w:qFormat/>
    <w:rsid w:val="00DB6DB3"/>
    <w:pPr>
      <w:ind w:left="720"/>
      <w:contextualSpacing/>
    </w:pPr>
  </w:style>
  <w:style w:type="character" w:styleId="IntenseEmphasis">
    <w:name w:val="Intense Emphasis"/>
    <w:basedOn w:val="DefaultParagraphFont"/>
    <w:uiPriority w:val="21"/>
    <w:qFormat/>
    <w:rsid w:val="00DB6DB3"/>
    <w:rPr>
      <w:i/>
      <w:iCs/>
      <w:color w:val="0F4761" w:themeColor="accent1" w:themeShade="BF"/>
    </w:rPr>
  </w:style>
  <w:style w:type="paragraph" w:styleId="IntenseQuote">
    <w:name w:val="Intense Quote"/>
    <w:basedOn w:val="Normal"/>
    <w:next w:val="Normal"/>
    <w:link w:val="IntenseQuoteChar"/>
    <w:uiPriority w:val="30"/>
    <w:qFormat/>
    <w:rsid w:val="00DB6D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6DB3"/>
    <w:rPr>
      <w:i/>
      <w:iCs/>
      <w:color w:val="0F4761" w:themeColor="accent1" w:themeShade="BF"/>
    </w:rPr>
  </w:style>
  <w:style w:type="character" w:styleId="IntenseReference">
    <w:name w:val="Intense Reference"/>
    <w:basedOn w:val="DefaultParagraphFont"/>
    <w:uiPriority w:val="32"/>
    <w:qFormat/>
    <w:rsid w:val="00DB6DB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795772">
      <w:bodyDiv w:val="1"/>
      <w:marLeft w:val="0"/>
      <w:marRight w:val="0"/>
      <w:marTop w:val="0"/>
      <w:marBottom w:val="0"/>
      <w:divBdr>
        <w:top w:val="none" w:sz="0" w:space="0" w:color="auto"/>
        <w:left w:val="none" w:sz="0" w:space="0" w:color="auto"/>
        <w:bottom w:val="none" w:sz="0" w:space="0" w:color="auto"/>
        <w:right w:val="none" w:sz="0" w:space="0" w:color="auto"/>
      </w:divBdr>
    </w:div>
    <w:div w:id="359431261">
      <w:bodyDiv w:val="1"/>
      <w:marLeft w:val="0"/>
      <w:marRight w:val="0"/>
      <w:marTop w:val="0"/>
      <w:marBottom w:val="0"/>
      <w:divBdr>
        <w:top w:val="none" w:sz="0" w:space="0" w:color="auto"/>
        <w:left w:val="none" w:sz="0" w:space="0" w:color="auto"/>
        <w:bottom w:val="none" w:sz="0" w:space="0" w:color="auto"/>
        <w:right w:val="none" w:sz="0" w:space="0" w:color="auto"/>
      </w:divBdr>
    </w:div>
    <w:div w:id="438569670">
      <w:bodyDiv w:val="1"/>
      <w:marLeft w:val="0"/>
      <w:marRight w:val="0"/>
      <w:marTop w:val="0"/>
      <w:marBottom w:val="0"/>
      <w:divBdr>
        <w:top w:val="none" w:sz="0" w:space="0" w:color="auto"/>
        <w:left w:val="none" w:sz="0" w:space="0" w:color="auto"/>
        <w:bottom w:val="none" w:sz="0" w:space="0" w:color="auto"/>
        <w:right w:val="none" w:sz="0" w:space="0" w:color="auto"/>
      </w:divBdr>
    </w:div>
    <w:div w:id="467748239">
      <w:bodyDiv w:val="1"/>
      <w:marLeft w:val="0"/>
      <w:marRight w:val="0"/>
      <w:marTop w:val="0"/>
      <w:marBottom w:val="0"/>
      <w:divBdr>
        <w:top w:val="none" w:sz="0" w:space="0" w:color="auto"/>
        <w:left w:val="none" w:sz="0" w:space="0" w:color="auto"/>
        <w:bottom w:val="none" w:sz="0" w:space="0" w:color="auto"/>
        <w:right w:val="none" w:sz="0" w:space="0" w:color="auto"/>
      </w:divBdr>
    </w:div>
    <w:div w:id="751394897">
      <w:bodyDiv w:val="1"/>
      <w:marLeft w:val="0"/>
      <w:marRight w:val="0"/>
      <w:marTop w:val="0"/>
      <w:marBottom w:val="0"/>
      <w:divBdr>
        <w:top w:val="none" w:sz="0" w:space="0" w:color="auto"/>
        <w:left w:val="none" w:sz="0" w:space="0" w:color="auto"/>
        <w:bottom w:val="none" w:sz="0" w:space="0" w:color="auto"/>
        <w:right w:val="none" w:sz="0" w:space="0" w:color="auto"/>
      </w:divBdr>
    </w:div>
    <w:div w:id="800148786">
      <w:bodyDiv w:val="1"/>
      <w:marLeft w:val="0"/>
      <w:marRight w:val="0"/>
      <w:marTop w:val="0"/>
      <w:marBottom w:val="0"/>
      <w:divBdr>
        <w:top w:val="none" w:sz="0" w:space="0" w:color="auto"/>
        <w:left w:val="none" w:sz="0" w:space="0" w:color="auto"/>
        <w:bottom w:val="none" w:sz="0" w:space="0" w:color="auto"/>
        <w:right w:val="none" w:sz="0" w:space="0" w:color="auto"/>
      </w:divBdr>
    </w:div>
    <w:div w:id="825243171">
      <w:bodyDiv w:val="1"/>
      <w:marLeft w:val="0"/>
      <w:marRight w:val="0"/>
      <w:marTop w:val="0"/>
      <w:marBottom w:val="0"/>
      <w:divBdr>
        <w:top w:val="none" w:sz="0" w:space="0" w:color="auto"/>
        <w:left w:val="none" w:sz="0" w:space="0" w:color="auto"/>
        <w:bottom w:val="none" w:sz="0" w:space="0" w:color="auto"/>
        <w:right w:val="none" w:sz="0" w:space="0" w:color="auto"/>
      </w:divBdr>
    </w:div>
    <w:div w:id="1385182740">
      <w:bodyDiv w:val="1"/>
      <w:marLeft w:val="0"/>
      <w:marRight w:val="0"/>
      <w:marTop w:val="0"/>
      <w:marBottom w:val="0"/>
      <w:divBdr>
        <w:top w:val="none" w:sz="0" w:space="0" w:color="auto"/>
        <w:left w:val="none" w:sz="0" w:space="0" w:color="auto"/>
        <w:bottom w:val="none" w:sz="0" w:space="0" w:color="auto"/>
        <w:right w:val="none" w:sz="0" w:space="0" w:color="auto"/>
      </w:divBdr>
    </w:div>
    <w:div w:id="1899585398">
      <w:bodyDiv w:val="1"/>
      <w:marLeft w:val="0"/>
      <w:marRight w:val="0"/>
      <w:marTop w:val="0"/>
      <w:marBottom w:val="0"/>
      <w:divBdr>
        <w:top w:val="none" w:sz="0" w:space="0" w:color="auto"/>
        <w:left w:val="none" w:sz="0" w:space="0" w:color="auto"/>
        <w:bottom w:val="none" w:sz="0" w:space="0" w:color="auto"/>
        <w:right w:val="none" w:sz="0" w:space="0" w:color="auto"/>
      </w:divBdr>
    </w:div>
    <w:div w:id="1976256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769</TotalTime>
  <Pages>11</Pages>
  <Words>3688</Words>
  <Characters>21026</Characters>
  <Application>Microsoft Office Word</Application>
  <DocSecurity>0</DocSecurity>
  <Lines>175</Lines>
  <Paragraphs>49</Paragraphs>
  <ScaleCrop>false</ScaleCrop>
  <Company>Conwy County Borough Council</Company>
  <LinksUpToDate>false</LinksUpToDate>
  <CharactersWithSpaces>24665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Hughes</dc:creator>
  <cp:keywords/>
  <dc:description/>
  <cp:lastModifiedBy>Victoria Hughes</cp:lastModifiedBy>
  <cp:revision>274</cp:revision>
  <dcterms:created xsi:type="dcterms:W3CDTF">2025-10-02T18:32:00Z</dcterms:created>
  <dcterms:modified xsi:type="dcterms:W3CDTF">2025-10-07T20:12:00Z</dcterms:modified>
</cp:coreProperties>
</file>