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D514D" w14:textId="77777777" w:rsidR="001803DA" w:rsidRPr="002B1FEC" w:rsidRDefault="001803DA" w:rsidP="00364C5A">
      <w:pPr>
        <w:pStyle w:val="Title"/>
        <w:jc w:val="center"/>
        <w:rPr>
          <w:color w:val="000000" w:themeColor="text1"/>
          <w:sz w:val="24"/>
          <w:szCs w:val="24"/>
        </w:rPr>
      </w:pPr>
      <w:r w:rsidRPr="002B1FEC">
        <w:rPr>
          <w:noProof/>
          <w:color w:val="000000" w:themeColor="text1"/>
          <w:sz w:val="24"/>
          <w:szCs w:val="24"/>
        </w:rPr>
        <w:drawing>
          <wp:inline distT="114300" distB="114300" distL="114300" distR="114300" wp14:anchorId="4B053957" wp14:editId="22759932">
            <wp:extent cx="3086100" cy="9906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86100" cy="990600"/>
                    </a:xfrm>
                    <a:prstGeom prst="rect">
                      <a:avLst/>
                    </a:prstGeom>
                    <a:ln/>
                  </pic:spPr>
                </pic:pic>
              </a:graphicData>
            </a:graphic>
          </wp:inline>
        </w:drawing>
      </w:r>
    </w:p>
    <w:p w14:paraId="1A84CBDE" w14:textId="77777777" w:rsidR="001803DA" w:rsidRPr="002B1FEC" w:rsidRDefault="001803DA" w:rsidP="00364C5A">
      <w:pPr>
        <w:pStyle w:val="Title"/>
        <w:jc w:val="center"/>
        <w:rPr>
          <w:color w:val="000000" w:themeColor="text1"/>
          <w:sz w:val="24"/>
          <w:szCs w:val="24"/>
        </w:rPr>
      </w:pPr>
      <w:r w:rsidRPr="002B1FEC">
        <w:rPr>
          <w:color w:val="000000" w:themeColor="text1"/>
          <w:sz w:val="24"/>
          <w:szCs w:val="24"/>
        </w:rPr>
        <w:t>MSc Public Health and Social Care in Practice</w:t>
      </w:r>
    </w:p>
    <w:p w14:paraId="738DD5C4" w14:textId="77777777" w:rsidR="001803DA" w:rsidRPr="002B1FEC" w:rsidRDefault="001803DA" w:rsidP="00364C5A">
      <w:pPr>
        <w:pStyle w:val="Title"/>
        <w:jc w:val="center"/>
        <w:rPr>
          <w:color w:val="000000" w:themeColor="text1"/>
          <w:sz w:val="24"/>
          <w:szCs w:val="24"/>
        </w:rPr>
      </w:pPr>
      <w:r w:rsidRPr="002B1FEC">
        <w:rPr>
          <w:color w:val="000000" w:themeColor="text1"/>
          <w:sz w:val="24"/>
          <w:szCs w:val="24"/>
        </w:rPr>
        <w:t>Quality Assurance and Service Improvements (LCHS7006)</w:t>
      </w:r>
    </w:p>
    <w:p w14:paraId="234EC368" w14:textId="77777777" w:rsidR="001803DA" w:rsidRPr="002B1FEC" w:rsidRDefault="001803DA" w:rsidP="00364C5A">
      <w:pPr>
        <w:pStyle w:val="Title"/>
        <w:jc w:val="center"/>
        <w:rPr>
          <w:color w:val="000000" w:themeColor="text1"/>
          <w:sz w:val="24"/>
          <w:szCs w:val="24"/>
        </w:rPr>
      </w:pPr>
      <w:r w:rsidRPr="002B1FEC">
        <w:rPr>
          <w:color w:val="000000" w:themeColor="text1"/>
          <w:sz w:val="24"/>
          <w:szCs w:val="24"/>
        </w:rPr>
        <w:t>Assessment COMPONENT 2 SERVICE IMPROVEMENT REPORT</w:t>
      </w:r>
    </w:p>
    <w:p w14:paraId="0351D208" w14:textId="1E99C958" w:rsidR="001803DA" w:rsidRPr="002B1FEC" w:rsidRDefault="001803DA" w:rsidP="00364C5A">
      <w:pPr>
        <w:pStyle w:val="Title"/>
        <w:jc w:val="center"/>
        <w:rPr>
          <w:rFonts w:eastAsia="Times New Roman"/>
          <w:color w:val="000000" w:themeColor="text1"/>
          <w:sz w:val="24"/>
          <w:szCs w:val="24"/>
        </w:rPr>
      </w:pPr>
      <w:r w:rsidRPr="002B1FEC">
        <w:rPr>
          <w:color w:val="000000" w:themeColor="text1"/>
          <w:sz w:val="24"/>
          <w:szCs w:val="24"/>
        </w:rPr>
        <w:t>Student Name-</w:t>
      </w:r>
      <w:r w:rsidR="00DF3EB3">
        <w:rPr>
          <w:color w:val="000000" w:themeColor="text1"/>
          <w:sz w:val="24"/>
          <w:szCs w:val="24"/>
        </w:rPr>
        <w:t xml:space="preserve"> </w:t>
      </w:r>
      <w:r w:rsidR="00DF3EB3" w:rsidRPr="00DF3EB3">
        <w:rPr>
          <w:color w:val="000000" w:themeColor="text1"/>
          <w:sz w:val="24"/>
          <w:szCs w:val="24"/>
        </w:rPr>
        <w:t>Monalikumari Ishwarbhai Tandel</w:t>
      </w:r>
    </w:p>
    <w:p w14:paraId="74F32FA1" w14:textId="0BE8477D" w:rsidR="001803DA" w:rsidRPr="002B1FEC" w:rsidRDefault="001803DA" w:rsidP="00364C5A">
      <w:pPr>
        <w:pStyle w:val="Title"/>
        <w:jc w:val="center"/>
        <w:rPr>
          <w:color w:val="000000" w:themeColor="text1"/>
          <w:sz w:val="24"/>
          <w:szCs w:val="24"/>
        </w:rPr>
      </w:pPr>
      <w:r w:rsidRPr="002B1FEC">
        <w:rPr>
          <w:color w:val="000000" w:themeColor="text1"/>
          <w:sz w:val="24"/>
          <w:szCs w:val="24"/>
        </w:rPr>
        <w:t>Student ID-</w:t>
      </w:r>
      <w:r w:rsidR="00DF3EB3">
        <w:rPr>
          <w:color w:val="000000" w:themeColor="text1"/>
          <w:sz w:val="24"/>
          <w:szCs w:val="24"/>
        </w:rPr>
        <w:t xml:space="preserve"> </w:t>
      </w:r>
      <w:r w:rsidR="00DF3EB3" w:rsidRPr="00DF3EB3">
        <w:rPr>
          <w:color w:val="000000" w:themeColor="text1"/>
          <w:sz w:val="24"/>
          <w:szCs w:val="24"/>
        </w:rPr>
        <w:t>2505012</w:t>
      </w:r>
    </w:p>
    <w:p w14:paraId="30773292" w14:textId="5BCDC4CD" w:rsidR="001803DA" w:rsidRPr="002B1FEC" w:rsidRDefault="001803DA" w:rsidP="00364C5A">
      <w:pPr>
        <w:pStyle w:val="Title"/>
        <w:jc w:val="center"/>
        <w:rPr>
          <w:color w:val="000000" w:themeColor="text1"/>
          <w:sz w:val="24"/>
          <w:szCs w:val="24"/>
        </w:rPr>
      </w:pPr>
      <w:r w:rsidRPr="002B1FEC">
        <w:rPr>
          <w:color w:val="000000" w:themeColor="text1"/>
          <w:sz w:val="24"/>
          <w:szCs w:val="24"/>
        </w:rPr>
        <w:t>Lecturer Name-</w:t>
      </w:r>
      <w:r w:rsidR="00DF3EB3">
        <w:rPr>
          <w:color w:val="000000" w:themeColor="text1"/>
          <w:sz w:val="24"/>
          <w:szCs w:val="24"/>
        </w:rPr>
        <w:t xml:space="preserve"> </w:t>
      </w:r>
      <w:r w:rsidR="00DF3EB3" w:rsidRPr="00DF3EB3">
        <w:rPr>
          <w:color w:val="000000" w:themeColor="text1"/>
          <w:sz w:val="24"/>
          <w:szCs w:val="24"/>
        </w:rPr>
        <w:t>Arif Ahmed</w:t>
      </w:r>
    </w:p>
    <w:p w14:paraId="67DBD7FD" w14:textId="233443DF" w:rsidR="001803DA" w:rsidRPr="002B1FEC" w:rsidRDefault="001803DA" w:rsidP="00364C5A">
      <w:pPr>
        <w:pStyle w:val="Title"/>
        <w:jc w:val="center"/>
        <w:rPr>
          <w:color w:val="000000" w:themeColor="text1"/>
          <w:sz w:val="24"/>
          <w:szCs w:val="24"/>
        </w:rPr>
      </w:pPr>
      <w:r w:rsidRPr="002B1FEC">
        <w:rPr>
          <w:color w:val="000000" w:themeColor="text1"/>
          <w:sz w:val="24"/>
          <w:szCs w:val="24"/>
        </w:rPr>
        <w:t xml:space="preserve">Word Count – </w:t>
      </w:r>
      <w:r w:rsidR="00D80195">
        <w:rPr>
          <w:color w:val="000000" w:themeColor="text1"/>
          <w:sz w:val="24"/>
          <w:szCs w:val="24"/>
        </w:rPr>
        <w:t>2911</w:t>
      </w:r>
    </w:p>
    <w:p w14:paraId="77F9F3A7" w14:textId="77777777" w:rsidR="001803DA" w:rsidRPr="002B1FEC" w:rsidRDefault="001803DA" w:rsidP="00364C5A">
      <w:pPr>
        <w:pStyle w:val="Title"/>
        <w:jc w:val="center"/>
        <w:rPr>
          <w:color w:val="000000" w:themeColor="text1"/>
          <w:sz w:val="24"/>
          <w:szCs w:val="24"/>
        </w:rPr>
      </w:pPr>
      <w:r w:rsidRPr="002B1FEC">
        <w:rPr>
          <w:color w:val="000000" w:themeColor="text1"/>
          <w:sz w:val="24"/>
          <w:szCs w:val="24"/>
        </w:rPr>
        <w:t xml:space="preserve">Submission Date- </w:t>
      </w:r>
      <w:r>
        <w:rPr>
          <w:color w:val="000000" w:themeColor="text1"/>
          <w:sz w:val="24"/>
          <w:szCs w:val="24"/>
        </w:rPr>
        <w:t xml:space="preserve">17 </w:t>
      </w:r>
      <w:r w:rsidRPr="002B1FEC">
        <w:rPr>
          <w:color w:val="000000" w:themeColor="text1"/>
          <w:sz w:val="24"/>
          <w:szCs w:val="24"/>
        </w:rPr>
        <w:t>April 2026</w:t>
      </w:r>
    </w:p>
    <w:p w14:paraId="344D87D5" w14:textId="77777777" w:rsidR="00712926" w:rsidRPr="00423324" w:rsidRDefault="00712926" w:rsidP="00364C5A">
      <w:pPr>
        <w:spacing w:before="240" w:after="240"/>
        <w:rPr>
          <w:rFonts w:eastAsia="Times New Roman"/>
          <w:b/>
          <w:bCs/>
          <w:lang w:val="en-GB"/>
        </w:rPr>
      </w:pPr>
      <w:r w:rsidRPr="00423324">
        <w:rPr>
          <w:rFonts w:eastAsia="Times New Roman"/>
          <w:b/>
          <w:bCs/>
          <w:lang w:val="en-GB"/>
        </w:rPr>
        <w:br w:type="page"/>
      </w:r>
    </w:p>
    <w:sdt>
      <w:sdtPr>
        <w:rPr>
          <w:rFonts w:ascii="Arial" w:eastAsia="Arial" w:hAnsi="Arial" w:cs="Arial"/>
          <w:color w:val="auto"/>
          <w:sz w:val="24"/>
          <w:szCs w:val="24"/>
          <w:lang w:val="en-GB" w:eastAsia="en-GB"/>
        </w:rPr>
        <w:id w:val="-844172633"/>
        <w:docPartObj>
          <w:docPartGallery w:val="Table of Contents"/>
          <w:docPartUnique/>
        </w:docPartObj>
      </w:sdtPr>
      <w:sdtEndPr>
        <w:rPr>
          <w:b/>
          <w:bCs/>
          <w:noProof/>
          <w:sz w:val="22"/>
          <w:szCs w:val="22"/>
        </w:rPr>
      </w:sdtEndPr>
      <w:sdtContent>
        <w:p w14:paraId="11114451" w14:textId="12872D0A" w:rsidR="00712926" w:rsidRPr="000B0B08" w:rsidRDefault="00712926" w:rsidP="00364C5A">
          <w:pPr>
            <w:pStyle w:val="TOCHeading"/>
            <w:spacing w:after="240" w:line="360" w:lineRule="auto"/>
            <w:jc w:val="center"/>
            <w:rPr>
              <w:rFonts w:ascii="Arial" w:hAnsi="Arial" w:cs="Arial"/>
              <w:b/>
              <w:bCs/>
              <w:color w:val="auto"/>
              <w:sz w:val="24"/>
              <w:szCs w:val="24"/>
              <w:lang w:val="en-GB"/>
            </w:rPr>
          </w:pPr>
          <w:r w:rsidRPr="000B0B08">
            <w:rPr>
              <w:rFonts w:ascii="Arial" w:hAnsi="Arial" w:cs="Arial"/>
              <w:b/>
              <w:bCs/>
              <w:color w:val="auto"/>
              <w:sz w:val="24"/>
              <w:szCs w:val="24"/>
              <w:lang w:val="en-GB"/>
            </w:rPr>
            <w:t>Table of Contents</w:t>
          </w:r>
        </w:p>
        <w:p w14:paraId="006BA13D" w14:textId="2B3C4113" w:rsidR="00364C5A" w:rsidRDefault="00712926">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r w:rsidRPr="00423324">
            <w:rPr>
              <w:lang w:val="en-GB"/>
            </w:rPr>
            <w:fldChar w:fldCharType="begin"/>
          </w:r>
          <w:r w:rsidRPr="00423324">
            <w:rPr>
              <w:lang w:val="en-GB"/>
            </w:rPr>
            <w:instrText xml:space="preserve"> TOC \o "1-3" \h \z \u </w:instrText>
          </w:r>
          <w:r w:rsidRPr="00423324">
            <w:rPr>
              <w:lang w:val="en-GB"/>
            </w:rPr>
            <w:fldChar w:fldCharType="separate"/>
          </w:r>
          <w:hyperlink w:anchor="_Toc227321122" w:history="1">
            <w:r w:rsidR="00364C5A" w:rsidRPr="00FF1A3A">
              <w:rPr>
                <w:rStyle w:val="Hyperlink"/>
                <w:noProof/>
                <w:lang w:val="en-GB"/>
              </w:rPr>
              <w:t>1. Introduction</w:t>
            </w:r>
            <w:r w:rsidR="00364C5A">
              <w:rPr>
                <w:noProof/>
                <w:webHidden/>
              </w:rPr>
              <w:tab/>
            </w:r>
            <w:r w:rsidR="00364C5A">
              <w:rPr>
                <w:noProof/>
                <w:webHidden/>
              </w:rPr>
              <w:fldChar w:fldCharType="begin"/>
            </w:r>
            <w:r w:rsidR="00364C5A">
              <w:rPr>
                <w:noProof/>
                <w:webHidden/>
              </w:rPr>
              <w:instrText xml:space="preserve"> PAGEREF _Toc227321122 \h </w:instrText>
            </w:r>
            <w:r w:rsidR="00364C5A">
              <w:rPr>
                <w:noProof/>
                <w:webHidden/>
              </w:rPr>
            </w:r>
            <w:r w:rsidR="00364C5A">
              <w:rPr>
                <w:noProof/>
                <w:webHidden/>
              </w:rPr>
              <w:fldChar w:fldCharType="separate"/>
            </w:r>
            <w:r w:rsidR="00364C5A">
              <w:rPr>
                <w:noProof/>
                <w:webHidden/>
              </w:rPr>
              <w:t>3</w:t>
            </w:r>
            <w:r w:rsidR="00364C5A">
              <w:rPr>
                <w:noProof/>
                <w:webHidden/>
              </w:rPr>
              <w:fldChar w:fldCharType="end"/>
            </w:r>
          </w:hyperlink>
        </w:p>
        <w:p w14:paraId="3C155B88" w14:textId="2FCBF242"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23" w:history="1">
            <w:r w:rsidRPr="00FF1A3A">
              <w:rPr>
                <w:rStyle w:val="Hyperlink"/>
                <w:noProof/>
                <w:lang w:val="en-GB"/>
              </w:rPr>
              <w:t>1.1 Background of the Case</w:t>
            </w:r>
            <w:r>
              <w:rPr>
                <w:noProof/>
                <w:webHidden/>
              </w:rPr>
              <w:tab/>
            </w:r>
            <w:r>
              <w:rPr>
                <w:noProof/>
                <w:webHidden/>
              </w:rPr>
              <w:fldChar w:fldCharType="begin"/>
            </w:r>
            <w:r>
              <w:rPr>
                <w:noProof/>
                <w:webHidden/>
              </w:rPr>
              <w:instrText xml:space="preserve"> PAGEREF _Toc227321123 \h </w:instrText>
            </w:r>
            <w:r>
              <w:rPr>
                <w:noProof/>
                <w:webHidden/>
              </w:rPr>
            </w:r>
            <w:r>
              <w:rPr>
                <w:noProof/>
                <w:webHidden/>
              </w:rPr>
              <w:fldChar w:fldCharType="separate"/>
            </w:r>
            <w:r>
              <w:rPr>
                <w:noProof/>
                <w:webHidden/>
              </w:rPr>
              <w:t>3</w:t>
            </w:r>
            <w:r>
              <w:rPr>
                <w:noProof/>
                <w:webHidden/>
              </w:rPr>
              <w:fldChar w:fldCharType="end"/>
            </w:r>
          </w:hyperlink>
        </w:p>
        <w:p w14:paraId="1A6536FE" w14:textId="79AC6A11"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24" w:history="1">
            <w:r w:rsidRPr="00FF1A3A">
              <w:rPr>
                <w:rStyle w:val="Hyperlink"/>
                <w:noProof/>
                <w:lang w:val="en-GB"/>
              </w:rPr>
              <w:t>1.2 Problem Statement</w:t>
            </w:r>
            <w:r>
              <w:rPr>
                <w:noProof/>
                <w:webHidden/>
              </w:rPr>
              <w:tab/>
            </w:r>
            <w:r>
              <w:rPr>
                <w:noProof/>
                <w:webHidden/>
              </w:rPr>
              <w:fldChar w:fldCharType="begin"/>
            </w:r>
            <w:r>
              <w:rPr>
                <w:noProof/>
                <w:webHidden/>
              </w:rPr>
              <w:instrText xml:space="preserve"> PAGEREF _Toc227321124 \h </w:instrText>
            </w:r>
            <w:r>
              <w:rPr>
                <w:noProof/>
                <w:webHidden/>
              </w:rPr>
            </w:r>
            <w:r>
              <w:rPr>
                <w:noProof/>
                <w:webHidden/>
              </w:rPr>
              <w:fldChar w:fldCharType="separate"/>
            </w:r>
            <w:r>
              <w:rPr>
                <w:noProof/>
                <w:webHidden/>
              </w:rPr>
              <w:t>3</w:t>
            </w:r>
            <w:r>
              <w:rPr>
                <w:noProof/>
                <w:webHidden/>
              </w:rPr>
              <w:fldChar w:fldCharType="end"/>
            </w:r>
          </w:hyperlink>
        </w:p>
        <w:p w14:paraId="37FB7143" w14:textId="287AC1C8"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25" w:history="1">
            <w:r w:rsidRPr="00FF1A3A">
              <w:rPr>
                <w:rStyle w:val="Hyperlink"/>
                <w:noProof/>
                <w:lang w:val="en-GB"/>
              </w:rPr>
              <w:t>1.3 Aim of the Report</w:t>
            </w:r>
            <w:r>
              <w:rPr>
                <w:noProof/>
                <w:webHidden/>
              </w:rPr>
              <w:tab/>
            </w:r>
            <w:r>
              <w:rPr>
                <w:noProof/>
                <w:webHidden/>
              </w:rPr>
              <w:fldChar w:fldCharType="begin"/>
            </w:r>
            <w:r>
              <w:rPr>
                <w:noProof/>
                <w:webHidden/>
              </w:rPr>
              <w:instrText xml:space="preserve"> PAGEREF _Toc227321125 \h </w:instrText>
            </w:r>
            <w:r>
              <w:rPr>
                <w:noProof/>
                <w:webHidden/>
              </w:rPr>
            </w:r>
            <w:r>
              <w:rPr>
                <w:noProof/>
                <w:webHidden/>
              </w:rPr>
              <w:fldChar w:fldCharType="separate"/>
            </w:r>
            <w:r>
              <w:rPr>
                <w:noProof/>
                <w:webHidden/>
              </w:rPr>
              <w:t>4</w:t>
            </w:r>
            <w:r>
              <w:rPr>
                <w:noProof/>
                <w:webHidden/>
              </w:rPr>
              <w:fldChar w:fldCharType="end"/>
            </w:r>
          </w:hyperlink>
        </w:p>
        <w:p w14:paraId="4434D9A7" w14:textId="3962F338"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26" w:history="1">
            <w:r w:rsidRPr="00FF1A3A">
              <w:rPr>
                <w:rStyle w:val="Hyperlink"/>
                <w:noProof/>
                <w:lang w:val="en-GB"/>
              </w:rPr>
              <w:t>1.4 Objectives</w:t>
            </w:r>
            <w:r>
              <w:rPr>
                <w:noProof/>
                <w:webHidden/>
              </w:rPr>
              <w:tab/>
            </w:r>
            <w:r>
              <w:rPr>
                <w:noProof/>
                <w:webHidden/>
              </w:rPr>
              <w:fldChar w:fldCharType="begin"/>
            </w:r>
            <w:r>
              <w:rPr>
                <w:noProof/>
                <w:webHidden/>
              </w:rPr>
              <w:instrText xml:space="preserve"> PAGEREF _Toc227321126 \h </w:instrText>
            </w:r>
            <w:r>
              <w:rPr>
                <w:noProof/>
                <w:webHidden/>
              </w:rPr>
            </w:r>
            <w:r>
              <w:rPr>
                <w:noProof/>
                <w:webHidden/>
              </w:rPr>
              <w:fldChar w:fldCharType="separate"/>
            </w:r>
            <w:r>
              <w:rPr>
                <w:noProof/>
                <w:webHidden/>
              </w:rPr>
              <w:t>4</w:t>
            </w:r>
            <w:r>
              <w:rPr>
                <w:noProof/>
                <w:webHidden/>
              </w:rPr>
              <w:fldChar w:fldCharType="end"/>
            </w:r>
          </w:hyperlink>
        </w:p>
        <w:p w14:paraId="3A8EABFE" w14:textId="017914DD"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27" w:history="1">
            <w:r w:rsidRPr="00FF1A3A">
              <w:rPr>
                <w:rStyle w:val="Hyperlink"/>
                <w:noProof/>
                <w:lang w:val="en-GB"/>
              </w:rPr>
              <w:t>1.5 Structure Overview</w:t>
            </w:r>
            <w:r>
              <w:rPr>
                <w:noProof/>
                <w:webHidden/>
              </w:rPr>
              <w:tab/>
            </w:r>
            <w:r>
              <w:rPr>
                <w:noProof/>
                <w:webHidden/>
              </w:rPr>
              <w:fldChar w:fldCharType="begin"/>
            </w:r>
            <w:r>
              <w:rPr>
                <w:noProof/>
                <w:webHidden/>
              </w:rPr>
              <w:instrText xml:space="preserve"> PAGEREF _Toc227321127 \h </w:instrText>
            </w:r>
            <w:r>
              <w:rPr>
                <w:noProof/>
                <w:webHidden/>
              </w:rPr>
            </w:r>
            <w:r>
              <w:rPr>
                <w:noProof/>
                <w:webHidden/>
              </w:rPr>
              <w:fldChar w:fldCharType="separate"/>
            </w:r>
            <w:r>
              <w:rPr>
                <w:noProof/>
                <w:webHidden/>
              </w:rPr>
              <w:t>4</w:t>
            </w:r>
            <w:r>
              <w:rPr>
                <w:noProof/>
                <w:webHidden/>
              </w:rPr>
              <w:fldChar w:fldCharType="end"/>
            </w:r>
          </w:hyperlink>
        </w:p>
        <w:p w14:paraId="0E68FE53" w14:textId="3F11525E" w:rsidR="00364C5A" w:rsidRDefault="00364C5A">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28" w:history="1">
            <w:r w:rsidRPr="00FF1A3A">
              <w:rPr>
                <w:rStyle w:val="Hyperlink"/>
                <w:noProof/>
                <w:lang w:val="en-GB"/>
              </w:rPr>
              <w:t>2. Main Body</w:t>
            </w:r>
            <w:r>
              <w:rPr>
                <w:noProof/>
                <w:webHidden/>
              </w:rPr>
              <w:tab/>
            </w:r>
            <w:r>
              <w:rPr>
                <w:noProof/>
                <w:webHidden/>
              </w:rPr>
              <w:fldChar w:fldCharType="begin"/>
            </w:r>
            <w:r>
              <w:rPr>
                <w:noProof/>
                <w:webHidden/>
              </w:rPr>
              <w:instrText xml:space="preserve"> PAGEREF _Toc227321128 \h </w:instrText>
            </w:r>
            <w:r>
              <w:rPr>
                <w:noProof/>
                <w:webHidden/>
              </w:rPr>
            </w:r>
            <w:r>
              <w:rPr>
                <w:noProof/>
                <w:webHidden/>
              </w:rPr>
              <w:fldChar w:fldCharType="separate"/>
            </w:r>
            <w:r>
              <w:rPr>
                <w:noProof/>
                <w:webHidden/>
              </w:rPr>
              <w:t>4</w:t>
            </w:r>
            <w:r>
              <w:rPr>
                <w:noProof/>
                <w:webHidden/>
              </w:rPr>
              <w:fldChar w:fldCharType="end"/>
            </w:r>
          </w:hyperlink>
        </w:p>
        <w:p w14:paraId="6CF181D4" w14:textId="6F7DA1C5"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29" w:history="1">
            <w:r w:rsidRPr="00FF1A3A">
              <w:rPr>
                <w:rStyle w:val="Hyperlink"/>
                <w:noProof/>
                <w:lang w:val="en-GB"/>
              </w:rPr>
              <w:t>2.1 Donabedian Model Analysis</w:t>
            </w:r>
            <w:r>
              <w:rPr>
                <w:noProof/>
                <w:webHidden/>
              </w:rPr>
              <w:tab/>
            </w:r>
            <w:r>
              <w:rPr>
                <w:noProof/>
                <w:webHidden/>
              </w:rPr>
              <w:fldChar w:fldCharType="begin"/>
            </w:r>
            <w:r>
              <w:rPr>
                <w:noProof/>
                <w:webHidden/>
              </w:rPr>
              <w:instrText xml:space="preserve"> PAGEREF _Toc227321129 \h </w:instrText>
            </w:r>
            <w:r>
              <w:rPr>
                <w:noProof/>
                <w:webHidden/>
              </w:rPr>
            </w:r>
            <w:r>
              <w:rPr>
                <w:noProof/>
                <w:webHidden/>
              </w:rPr>
              <w:fldChar w:fldCharType="separate"/>
            </w:r>
            <w:r>
              <w:rPr>
                <w:noProof/>
                <w:webHidden/>
              </w:rPr>
              <w:t>4</w:t>
            </w:r>
            <w:r>
              <w:rPr>
                <w:noProof/>
                <w:webHidden/>
              </w:rPr>
              <w:fldChar w:fldCharType="end"/>
            </w:r>
          </w:hyperlink>
        </w:p>
        <w:p w14:paraId="080E8D64" w14:textId="316256BF"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30" w:history="1">
            <w:r w:rsidRPr="00FF1A3A">
              <w:rPr>
                <w:rStyle w:val="Hyperlink"/>
                <w:noProof/>
                <w:lang w:val="en-GB"/>
              </w:rPr>
              <w:t>2.2 Fishbone Diagram</w:t>
            </w:r>
            <w:r>
              <w:rPr>
                <w:noProof/>
                <w:webHidden/>
              </w:rPr>
              <w:tab/>
            </w:r>
            <w:r>
              <w:rPr>
                <w:noProof/>
                <w:webHidden/>
              </w:rPr>
              <w:fldChar w:fldCharType="begin"/>
            </w:r>
            <w:r>
              <w:rPr>
                <w:noProof/>
                <w:webHidden/>
              </w:rPr>
              <w:instrText xml:space="preserve"> PAGEREF _Toc227321130 \h </w:instrText>
            </w:r>
            <w:r>
              <w:rPr>
                <w:noProof/>
                <w:webHidden/>
              </w:rPr>
            </w:r>
            <w:r>
              <w:rPr>
                <w:noProof/>
                <w:webHidden/>
              </w:rPr>
              <w:fldChar w:fldCharType="separate"/>
            </w:r>
            <w:r>
              <w:rPr>
                <w:noProof/>
                <w:webHidden/>
              </w:rPr>
              <w:t>6</w:t>
            </w:r>
            <w:r>
              <w:rPr>
                <w:noProof/>
                <w:webHidden/>
              </w:rPr>
              <w:fldChar w:fldCharType="end"/>
            </w:r>
          </w:hyperlink>
        </w:p>
        <w:p w14:paraId="3152F40B" w14:textId="28FB72D3"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31" w:history="1">
            <w:r w:rsidRPr="00FF1A3A">
              <w:rPr>
                <w:rStyle w:val="Hyperlink"/>
                <w:noProof/>
                <w:lang w:val="en-GB"/>
              </w:rPr>
              <w:t>2.3 Root Cause Analysis (RCA / 5 Whys)</w:t>
            </w:r>
            <w:r>
              <w:rPr>
                <w:noProof/>
                <w:webHidden/>
              </w:rPr>
              <w:tab/>
            </w:r>
            <w:r>
              <w:rPr>
                <w:noProof/>
                <w:webHidden/>
              </w:rPr>
              <w:fldChar w:fldCharType="begin"/>
            </w:r>
            <w:r>
              <w:rPr>
                <w:noProof/>
                <w:webHidden/>
              </w:rPr>
              <w:instrText xml:space="preserve"> PAGEREF _Toc227321131 \h </w:instrText>
            </w:r>
            <w:r>
              <w:rPr>
                <w:noProof/>
                <w:webHidden/>
              </w:rPr>
            </w:r>
            <w:r>
              <w:rPr>
                <w:noProof/>
                <w:webHidden/>
              </w:rPr>
              <w:fldChar w:fldCharType="separate"/>
            </w:r>
            <w:r>
              <w:rPr>
                <w:noProof/>
                <w:webHidden/>
              </w:rPr>
              <w:t>7</w:t>
            </w:r>
            <w:r>
              <w:rPr>
                <w:noProof/>
                <w:webHidden/>
              </w:rPr>
              <w:fldChar w:fldCharType="end"/>
            </w:r>
          </w:hyperlink>
        </w:p>
        <w:p w14:paraId="5669251C" w14:textId="6FCB0EAE"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32" w:history="1">
            <w:r w:rsidRPr="00FF1A3A">
              <w:rPr>
                <w:rStyle w:val="Hyperlink"/>
                <w:noProof/>
                <w:lang w:val="en-GB"/>
              </w:rPr>
              <w:t>2.4 SWOT Analysis</w:t>
            </w:r>
            <w:r>
              <w:rPr>
                <w:noProof/>
                <w:webHidden/>
              </w:rPr>
              <w:tab/>
            </w:r>
            <w:r>
              <w:rPr>
                <w:noProof/>
                <w:webHidden/>
              </w:rPr>
              <w:fldChar w:fldCharType="begin"/>
            </w:r>
            <w:r>
              <w:rPr>
                <w:noProof/>
                <w:webHidden/>
              </w:rPr>
              <w:instrText xml:space="preserve"> PAGEREF _Toc227321132 \h </w:instrText>
            </w:r>
            <w:r>
              <w:rPr>
                <w:noProof/>
                <w:webHidden/>
              </w:rPr>
            </w:r>
            <w:r>
              <w:rPr>
                <w:noProof/>
                <w:webHidden/>
              </w:rPr>
              <w:fldChar w:fldCharType="separate"/>
            </w:r>
            <w:r>
              <w:rPr>
                <w:noProof/>
                <w:webHidden/>
              </w:rPr>
              <w:t>8</w:t>
            </w:r>
            <w:r>
              <w:rPr>
                <w:noProof/>
                <w:webHidden/>
              </w:rPr>
              <w:fldChar w:fldCharType="end"/>
            </w:r>
          </w:hyperlink>
        </w:p>
        <w:p w14:paraId="1AC17838" w14:textId="649193F3"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33" w:history="1">
            <w:r w:rsidRPr="00FF1A3A">
              <w:rPr>
                <w:rStyle w:val="Hyperlink"/>
                <w:noProof/>
                <w:lang w:val="en-GB"/>
              </w:rPr>
              <w:t>2.5 PDSA / Quality Improvement Model</w:t>
            </w:r>
            <w:r>
              <w:rPr>
                <w:noProof/>
                <w:webHidden/>
              </w:rPr>
              <w:tab/>
            </w:r>
            <w:r>
              <w:rPr>
                <w:noProof/>
                <w:webHidden/>
              </w:rPr>
              <w:fldChar w:fldCharType="begin"/>
            </w:r>
            <w:r>
              <w:rPr>
                <w:noProof/>
                <w:webHidden/>
              </w:rPr>
              <w:instrText xml:space="preserve"> PAGEREF _Toc227321133 \h </w:instrText>
            </w:r>
            <w:r>
              <w:rPr>
                <w:noProof/>
                <w:webHidden/>
              </w:rPr>
            </w:r>
            <w:r>
              <w:rPr>
                <w:noProof/>
                <w:webHidden/>
              </w:rPr>
              <w:fldChar w:fldCharType="separate"/>
            </w:r>
            <w:r>
              <w:rPr>
                <w:noProof/>
                <w:webHidden/>
              </w:rPr>
              <w:t>9</w:t>
            </w:r>
            <w:r>
              <w:rPr>
                <w:noProof/>
                <w:webHidden/>
              </w:rPr>
              <w:fldChar w:fldCharType="end"/>
            </w:r>
          </w:hyperlink>
        </w:p>
        <w:p w14:paraId="0B2DB60B" w14:textId="6A2D00B2"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34" w:history="1">
            <w:r w:rsidRPr="00FF1A3A">
              <w:rPr>
                <w:rStyle w:val="Hyperlink"/>
                <w:noProof/>
                <w:lang w:val="en-GB"/>
              </w:rPr>
              <w:t>2.6 Kotter’s Change Model</w:t>
            </w:r>
            <w:r>
              <w:rPr>
                <w:noProof/>
                <w:webHidden/>
              </w:rPr>
              <w:tab/>
            </w:r>
            <w:r>
              <w:rPr>
                <w:noProof/>
                <w:webHidden/>
              </w:rPr>
              <w:fldChar w:fldCharType="begin"/>
            </w:r>
            <w:r>
              <w:rPr>
                <w:noProof/>
                <w:webHidden/>
              </w:rPr>
              <w:instrText xml:space="preserve"> PAGEREF _Toc227321134 \h </w:instrText>
            </w:r>
            <w:r>
              <w:rPr>
                <w:noProof/>
                <w:webHidden/>
              </w:rPr>
            </w:r>
            <w:r>
              <w:rPr>
                <w:noProof/>
                <w:webHidden/>
              </w:rPr>
              <w:fldChar w:fldCharType="separate"/>
            </w:r>
            <w:r>
              <w:rPr>
                <w:noProof/>
                <w:webHidden/>
              </w:rPr>
              <w:t>11</w:t>
            </w:r>
            <w:r>
              <w:rPr>
                <w:noProof/>
                <w:webHidden/>
              </w:rPr>
              <w:fldChar w:fldCharType="end"/>
            </w:r>
          </w:hyperlink>
        </w:p>
        <w:p w14:paraId="73AD7239" w14:textId="705B0A80" w:rsidR="00364C5A" w:rsidRDefault="00364C5A">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35" w:history="1">
            <w:r w:rsidRPr="00FF1A3A">
              <w:rPr>
                <w:rStyle w:val="Hyperlink"/>
                <w:noProof/>
                <w:lang w:val="en-GB"/>
              </w:rPr>
              <w:t>3. Recommendations</w:t>
            </w:r>
            <w:r>
              <w:rPr>
                <w:noProof/>
                <w:webHidden/>
              </w:rPr>
              <w:tab/>
            </w:r>
            <w:r>
              <w:rPr>
                <w:noProof/>
                <w:webHidden/>
              </w:rPr>
              <w:fldChar w:fldCharType="begin"/>
            </w:r>
            <w:r>
              <w:rPr>
                <w:noProof/>
                <w:webHidden/>
              </w:rPr>
              <w:instrText xml:space="preserve"> PAGEREF _Toc227321135 \h </w:instrText>
            </w:r>
            <w:r>
              <w:rPr>
                <w:noProof/>
                <w:webHidden/>
              </w:rPr>
            </w:r>
            <w:r>
              <w:rPr>
                <w:noProof/>
                <w:webHidden/>
              </w:rPr>
              <w:fldChar w:fldCharType="separate"/>
            </w:r>
            <w:r>
              <w:rPr>
                <w:noProof/>
                <w:webHidden/>
              </w:rPr>
              <w:t>11</w:t>
            </w:r>
            <w:r>
              <w:rPr>
                <w:noProof/>
                <w:webHidden/>
              </w:rPr>
              <w:fldChar w:fldCharType="end"/>
            </w:r>
          </w:hyperlink>
        </w:p>
        <w:p w14:paraId="6003F7AE" w14:textId="20F9762C"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36" w:history="1">
            <w:r w:rsidRPr="00FF1A3A">
              <w:rPr>
                <w:rStyle w:val="Hyperlink"/>
                <w:noProof/>
                <w:lang w:val="en-GB"/>
              </w:rPr>
              <w:t>3.1 Strengthening Governance &amp; Leadership</w:t>
            </w:r>
            <w:r>
              <w:rPr>
                <w:noProof/>
                <w:webHidden/>
              </w:rPr>
              <w:tab/>
            </w:r>
            <w:r>
              <w:rPr>
                <w:noProof/>
                <w:webHidden/>
              </w:rPr>
              <w:fldChar w:fldCharType="begin"/>
            </w:r>
            <w:r>
              <w:rPr>
                <w:noProof/>
                <w:webHidden/>
              </w:rPr>
              <w:instrText xml:space="preserve"> PAGEREF _Toc227321136 \h </w:instrText>
            </w:r>
            <w:r>
              <w:rPr>
                <w:noProof/>
                <w:webHidden/>
              </w:rPr>
            </w:r>
            <w:r>
              <w:rPr>
                <w:noProof/>
                <w:webHidden/>
              </w:rPr>
              <w:fldChar w:fldCharType="separate"/>
            </w:r>
            <w:r>
              <w:rPr>
                <w:noProof/>
                <w:webHidden/>
              </w:rPr>
              <w:t>11</w:t>
            </w:r>
            <w:r>
              <w:rPr>
                <w:noProof/>
                <w:webHidden/>
              </w:rPr>
              <w:fldChar w:fldCharType="end"/>
            </w:r>
          </w:hyperlink>
        </w:p>
        <w:p w14:paraId="1341BB89" w14:textId="692FDAAC"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37" w:history="1">
            <w:r w:rsidRPr="00FF1A3A">
              <w:rPr>
                <w:rStyle w:val="Hyperlink"/>
                <w:noProof/>
                <w:lang w:val="en-GB"/>
              </w:rPr>
              <w:t>3.2 Improving Staffing and Workforce Management</w:t>
            </w:r>
            <w:r>
              <w:rPr>
                <w:noProof/>
                <w:webHidden/>
              </w:rPr>
              <w:tab/>
            </w:r>
            <w:r>
              <w:rPr>
                <w:noProof/>
                <w:webHidden/>
              </w:rPr>
              <w:fldChar w:fldCharType="begin"/>
            </w:r>
            <w:r>
              <w:rPr>
                <w:noProof/>
                <w:webHidden/>
              </w:rPr>
              <w:instrText xml:space="preserve"> PAGEREF _Toc227321137 \h </w:instrText>
            </w:r>
            <w:r>
              <w:rPr>
                <w:noProof/>
                <w:webHidden/>
              </w:rPr>
            </w:r>
            <w:r>
              <w:rPr>
                <w:noProof/>
                <w:webHidden/>
              </w:rPr>
              <w:fldChar w:fldCharType="separate"/>
            </w:r>
            <w:r>
              <w:rPr>
                <w:noProof/>
                <w:webHidden/>
              </w:rPr>
              <w:t>12</w:t>
            </w:r>
            <w:r>
              <w:rPr>
                <w:noProof/>
                <w:webHidden/>
              </w:rPr>
              <w:fldChar w:fldCharType="end"/>
            </w:r>
          </w:hyperlink>
        </w:p>
        <w:p w14:paraId="5BC42AC5" w14:textId="49F18BF0"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38" w:history="1">
            <w:r w:rsidRPr="00FF1A3A">
              <w:rPr>
                <w:rStyle w:val="Hyperlink"/>
                <w:noProof/>
                <w:lang w:val="en-GB"/>
              </w:rPr>
              <w:t>3.3 Enhancing Patient-Centred Care</w:t>
            </w:r>
            <w:r>
              <w:rPr>
                <w:noProof/>
                <w:webHidden/>
              </w:rPr>
              <w:tab/>
            </w:r>
            <w:r>
              <w:rPr>
                <w:noProof/>
                <w:webHidden/>
              </w:rPr>
              <w:fldChar w:fldCharType="begin"/>
            </w:r>
            <w:r>
              <w:rPr>
                <w:noProof/>
                <w:webHidden/>
              </w:rPr>
              <w:instrText xml:space="preserve"> PAGEREF _Toc227321138 \h </w:instrText>
            </w:r>
            <w:r>
              <w:rPr>
                <w:noProof/>
                <w:webHidden/>
              </w:rPr>
            </w:r>
            <w:r>
              <w:rPr>
                <w:noProof/>
                <w:webHidden/>
              </w:rPr>
              <w:fldChar w:fldCharType="separate"/>
            </w:r>
            <w:r>
              <w:rPr>
                <w:noProof/>
                <w:webHidden/>
              </w:rPr>
              <w:t>12</w:t>
            </w:r>
            <w:r>
              <w:rPr>
                <w:noProof/>
                <w:webHidden/>
              </w:rPr>
              <w:fldChar w:fldCharType="end"/>
            </w:r>
          </w:hyperlink>
        </w:p>
        <w:p w14:paraId="0FA9A3A8" w14:textId="51A1F363"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39" w:history="1">
            <w:r w:rsidRPr="00FF1A3A">
              <w:rPr>
                <w:rStyle w:val="Hyperlink"/>
                <w:noProof/>
                <w:lang w:val="en-GB"/>
              </w:rPr>
              <w:t>3.4 Implementation Using PDSA</w:t>
            </w:r>
            <w:r>
              <w:rPr>
                <w:noProof/>
                <w:webHidden/>
              </w:rPr>
              <w:tab/>
            </w:r>
            <w:r>
              <w:rPr>
                <w:noProof/>
                <w:webHidden/>
              </w:rPr>
              <w:fldChar w:fldCharType="begin"/>
            </w:r>
            <w:r>
              <w:rPr>
                <w:noProof/>
                <w:webHidden/>
              </w:rPr>
              <w:instrText xml:space="preserve"> PAGEREF _Toc227321139 \h </w:instrText>
            </w:r>
            <w:r>
              <w:rPr>
                <w:noProof/>
                <w:webHidden/>
              </w:rPr>
            </w:r>
            <w:r>
              <w:rPr>
                <w:noProof/>
                <w:webHidden/>
              </w:rPr>
              <w:fldChar w:fldCharType="separate"/>
            </w:r>
            <w:r>
              <w:rPr>
                <w:noProof/>
                <w:webHidden/>
              </w:rPr>
              <w:t>13</w:t>
            </w:r>
            <w:r>
              <w:rPr>
                <w:noProof/>
                <w:webHidden/>
              </w:rPr>
              <w:fldChar w:fldCharType="end"/>
            </w:r>
          </w:hyperlink>
        </w:p>
        <w:p w14:paraId="79F82092" w14:textId="0766BBA1" w:rsidR="00364C5A" w:rsidRDefault="00364C5A">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40" w:history="1">
            <w:r w:rsidRPr="00FF1A3A">
              <w:rPr>
                <w:rStyle w:val="Hyperlink"/>
                <w:noProof/>
                <w:lang w:val="en-GB"/>
              </w:rPr>
              <w:t>3.5 Benchmarking Table</w:t>
            </w:r>
            <w:r>
              <w:rPr>
                <w:noProof/>
                <w:webHidden/>
              </w:rPr>
              <w:tab/>
            </w:r>
            <w:r>
              <w:rPr>
                <w:noProof/>
                <w:webHidden/>
              </w:rPr>
              <w:fldChar w:fldCharType="begin"/>
            </w:r>
            <w:r>
              <w:rPr>
                <w:noProof/>
                <w:webHidden/>
              </w:rPr>
              <w:instrText xml:space="preserve"> PAGEREF _Toc227321140 \h </w:instrText>
            </w:r>
            <w:r>
              <w:rPr>
                <w:noProof/>
                <w:webHidden/>
              </w:rPr>
            </w:r>
            <w:r>
              <w:rPr>
                <w:noProof/>
                <w:webHidden/>
              </w:rPr>
              <w:fldChar w:fldCharType="separate"/>
            </w:r>
            <w:r>
              <w:rPr>
                <w:noProof/>
                <w:webHidden/>
              </w:rPr>
              <w:t>13</w:t>
            </w:r>
            <w:r>
              <w:rPr>
                <w:noProof/>
                <w:webHidden/>
              </w:rPr>
              <w:fldChar w:fldCharType="end"/>
            </w:r>
          </w:hyperlink>
        </w:p>
        <w:p w14:paraId="3F067840" w14:textId="1D5CBB3B" w:rsidR="00364C5A" w:rsidRDefault="00364C5A">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41" w:history="1">
            <w:r w:rsidRPr="00FF1A3A">
              <w:rPr>
                <w:rStyle w:val="Hyperlink"/>
                <w:noProof/>
                <w:lang w:val="en-GB"/>
              </w:rPr>
              <w:t>4. Conclusion</w:t>
            </w:r>
            <w:r>
              <w:rPr>
                <w:noProof/>
                <w:webHidden/>
              </w:rPr>
              <w:tab/>
            </w:r>
            <w:r>
              <w:rPr>
                <w:noProof/>
                <w:webHidden/>
              </w:rPr>
              <w:fldChar w:fldCharType="begin"/>
            </w:r>
            <w:r>
              <w:rPr>
                <w:noProof/>
                <w:webHidden/>
              </w:rPr>
              <w:instrText xml:space="preserve"> PAGEREF _Toc227321141 \h </w:instrText>
            </w:r>
            <w:r>
              <w:rPr>
                <w:noProof/>
                <w:webHidden/>
              </w:rPr>
            </w:r>
            <w:r>
              <w:rPr>
                <w:noProof/>
                <w:webHidden/>
              </w:rPr>
              <w:fldChar w:fldCharType="separate"/>
            </w:r>
            <w:r>
              <w:rPr>
                <w:noProof/>
                <w:webHidden/>
              </w:rPr>
              <w:t>14</w:t>
            </w:r>
            <w:r>
              <w:rPr>
                <w:noProof/>
                <w:webHidden/>
              </w:rPr>
              <w:fldChar w:fldCharType="end"/>
            </w:r>
          </w:hyperlink>
        </w:p>
        <w:p w14:paraId="764008C9" w14:textId="2EAFE20F" w:rsidR="00364C5A" w:rsidRDefault="00364C5A">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27321142" w:history="1">
            <w:r w:rsidRPr="00FF1A3A">
              <w:rPr>
                <w:rStyle w:val="Hyperlink"/>
                <w:noProof/>
                <w:highlight w:val="white"/>
                <w:lang w:val="en-GB"/>
              </w:rPr>
              <w:t>References</w:t>
            </w:r>
            <w:r>
              <w:rPr>
                <w:noProof/>
                <w:webHidden/>
              </w:rPr>
              <w:tab/>
            </w:r>
            <w:r>
              <w:rPr>
                <w:noProof/>
                <w:webHidden/>
              </w:rPr>
              <w:fldChar w:fldCharType="begin"/>
            </w:r>
            <w:r>
              <w:rPr>
                <w:noProof/>
                <w:webHidden/>
              </w:rPr>
              <w:instrText xml:space="preserve"> PAGEREF _Toc227321142 \h </w:instrText>
            </w:r>
            <w:r>
              <w:rPr>
                <w:noProof/>
                <w:webHidden/>
              </w:rPr>
            </w:r>
            <w:r>
              <w:rPr>
                <w:noProof/>
                <w:webHidden/>
              </w:rPr>
              <w:fldChar w:fldCharType="separate"/>
            </w:r>
            <w:r>
              <w:rPr>
                <w:noProof/>
                <w:webHidden/>
              </w:rPr>
              <w:t>16</w:t>
            </w:r>
            <w:r>
              <w:rPr>
                <w:noProof/>
                <w:webHidden/>
              </w:rPr>
              <w:fldChar w:fldCharType="end"/>
            </w:r>
          </w:hyperlink>
        </w:p>
        <w:p w14:paraId="5E768235" w14:textId="119E098C" w:rsidR="00712926" w:rsidRPr="00423324" w:rsidRDefault="00712926" w:rsidP="00364C5A">
          <w:pPr>
            <w:spacing w:before="240" w:after="240"/>
            <w:rPr>
              <w:lang w:val="en-GB"/>
            </w:rPr>
          </w:pPr>
          <w:r w:rsidRPr="00423324">
            <w:rPr>
              <w:b/>
              <w:bCs/>
              <w:noProof/>
              <w:lang w:val="en-GB"/>
            </w:rPr>
            <w:fldChar w:fldCharType="end"/>
          </w:r>
        </w:p>
      </w:sdtContent>
    </w:sdt>
    <w:p w14:paraId="62467F1C" w14:textId="747B1395" w:rsidR="00E93E9C" w:rsidRPr="00423324" w:rsidRDefault="00E93E9C" w:rsidP="00364C5A">
      <w:pPr>
        <w:pStyle w:val="Heading1"/>
        <w:keepNext w:val="0"/>
        <w:keepLines w:val="0"/>
        <w:spacing w:before="240" w:after="240"/>
        <w:rPr>
          <w:rFonts w:eastAsia="Times New Roman"/>
          <w:b w:val="0"/>
          <w:bCs/>
          <w:sz w:val="22"/>
          <w:szCs w:val="22"/>
          <w:lang w:val="en-GB"/>
        </w:rPr>
      </w:pPr>
      <w:bookmarkStart w:id="0" w:name="_xjcurh7vtcc" w:colFirst="0" w:colLast="0"/>
      <w:bookmarkEnd w:id="0"/>
    </w:p>
    <w:p w14:paraId="4587517A" w14:textId="77777777" w:rsidR="00E93E9C" w:rsidRPr="00423324" w:rsidRDefault="00000000" w:rsidP="00364C5A">
      <w:pPr>
        <w:pStyle w:val="Heading1"/>
        <w:spacing w:before="240" w:after="240"/>
        <w:rPr>
          <w:b w:val="0"/>
          <w:sz w:val="22"/>
          <w:szCs w:val="22"/>
          <w:lang w:val="en-GB"/>
        </w:rPr>
      </w:pPr>
      <w:bookmarkStart w:id="1" w:name="_gbyhuhwp2e2p" w:colFirst="0" w:colLast="0"/>
      <w:bookmarkStart w:id="2" w:name="_Toc227321122"/>
      <w:bookmarkEnd w:id="1"/>
      <w:r w:rsidRPr="00423324">
        <w:rPr>
          <w:sz w:val="22"/>
          <w:szCs w:val="22"/>
          <w:lang w:val="en-GB"/>
        </w:rPr>
        <w:lastRenderedPageBreak/>
        <w:t>1. Introduction</w:t>
      </w:r>
      <w:bookmarkEnd w:id="2"/>
      <w:r w:rsidRPr="00423324">
        <w:rPr>
          <w:sz w:val="22"/>
          <w:szCs w:val="22"/>
          <w:lang w:val="en-GB"/>
        </w:rPr>
        <w:t xml:space="preserve"> </w:t>
      </w:r>
    </w:p>
    <w:p w14:paraId="734D9C45" w14:textId="6617605A" w:rsidR="00E93E9C" w:rsidRPr="00423324" w:rsidRDefault="00000000" w:rsidP="00364C5A">
      <w:pPr>
        <w:pStyle w:val="Heading2"/>
        <w:spacing w:before="240" w:after="240"/>
        <w:rPr>
          <w:szCs w:val="22"/>
          <w:lang w:val="en-GB"/>
        </w:rPr>
      </w:pPr>
      <w:bookmarkStart w:id="3" w:name="_7odshbmk1f5d" w:colFirst="0" w:colLast="0"/>
      <w:bookmarkStart w:id="4" w:name="_Toc227321123"/>
      <w:bookmarkEnd w:id="3"/>
      <w:r w:rsidRPr="00423324">
        <w:rPr>
          <w:szCs w:val="22"/>
          <w:lang w:val="en-GB"/>
        </w:rPr>
        <w:t>1.1 Background of the Case</w:t>
      </w:r>
      <w:bookmarkEnd w:id="4"/>
      <w:r w:rsidR="00A50DAA">
        <w:rPr>
          <w:szCs w:val="22"/>
          <w:lang w:val="en-GB"/>
        </w:rPr>
        <w:t xml:space="preserve"> </w:t>
      </w:r>
    </w:p>
    <w:p w14:paraId="3A0EBB1E" w14:textId="6B0897A3" w:rsidR="00425C24" w:rsidRDefault="00000000" w:rsidP="00364C5A">
      <w:pPr>
        <w:spacing w:before="240" w:after="240"/>
        <w:rPr>
          <w:lang w:val="en-GB"/>
        </w:rPr>
      </w:pPr>
      <w:r w:rsidRPr="00423324">
        <w:rPr>
          <w:lang w:val="en-GB"/>
        </w:rPr>
        <w:t xml:space="preserve">The Mid Staffordshire NHS Foundation Trust scandal (2005–2008) shows one of the most important and largest failures in the history of the National Health Service (NHS) in the United Kingdom. During this period, Stafford Hospital has been found to have provided continuously poor standards of care that resulted in unnecessary patient suffering and avoidable deaths (Rafferty </w:t>
      </w:r>
      <w:r w:rsidR="00712926" w:rsidRPr="00423324">
        <w:rPr>
          <w:lang w:val="en-GB"/>
        </w:rPr>
        <w:t>and</w:t>
      </w:r>
      <w:r w:rsidRPr="00423324">
        <w:rPr>
          <w:lang w:val="en-GB"/>
        </w:rPr>
        <w:t xml:space="preserve"> Leary, 2023</w:t>
      </w:r>
      <w:r w:rsidR="00712926" w:rsidRPr="00423324">
        <w:rPr>
          <w:lang w:val="en-GB"/>
        </w:rPr>
        <w:t>, p.4</w:t>
      </w:r>
      <w:r w:rsidRPr="00423324">
        <w:rPr>
          <w:lang w:val="en-GB"/>
        </w:rPr>
        <w:t>). The condition was mainly determined through the Francis Inquiry that is chaired through the Robert Francis QC that highlighted higher government failures, systemic neglect, and a lack of accountability within the organization</w:t>
      </w:r>
      <w:r w:rsidR="00EA2F2C">
        <w:rPr>
          <w:lang w:val="en-GB"/>
        </w:rPr>
        <w:t xml:space="preserve"> (</w:t>
      </w:r>
      <w:r w:rsidR="00EA2F2C" w:rsidRPr="00FF733C">
        <w:t>Brown</w:t>
      </w:r>
      <w:r w:rsidR="00EA2F2C">
        <w:t>, 2020, p.140</w:t>
      </w:r>
      <w:r w:rsidR="00EA2F2C">
        <w:rPr>
          <w:lang w:val="en-GB"/>
        </w:rPr>
        <w:t>)</w:t>
      </w:r>
      <w:r w:rsidRPr="00423324">
        <w:rPr>
          <w:lang w:val="en-GB"/>
        </w:rPr>
        <w:t xml:space="preserve">. </w:t>
      </w:r>
    </w:p>
    <w:p w14:paraId="70B2C6F0" w14:textId="77777777" w:rsidR="00CC76F4" w:rsidRDefault="00000000" w:rsidP="00364C5A">
      <w:pPr>
        <w:spacing w:before="240" w:after="240"/>
        <w:rPr>
          <w:lang w:val="en-GB"/>
        </w:rPr>
      </w:pPr>
      <w:r w:rsidRPr="00423324">
        <w:rPr>
          <w:lang w:val="en-GB"/>
        </w:rPr>
        <w:t xml:space="preserve">The inquiry shows that patients currently experienced different negligence such as inadequate hydration, poor hygiene, and lack of basic care. In addition, the rate of mortality in the hospitals was massively higher as per the expectations with estimates recommending higher deaths during this particular time. These failures were not isolated incidents thus deeply rooted in the systemic and organizational weaknesses such as poor leadership, inadequate staffing levels, and ineffective regulatory oversight. In addition, the trust prioritized financial performance as well as attainment of foundation trust status over the patient safety and the care quality. </w:t>
      </w:r>
    </w:p>
    <w:p w14:paraId="0370F2F0" w14:textId="29613A2C" w:rsidR="00E93E9C" w:rsidRPr="00423324" w:rsidRDefault="00000000" w:rsidP="00364C5A">
      <w:pPr>
        <w:spacing w:before="240" w:after="240"/>
        <w:rPr>
          <w:lang w:val="en-GB"/>
        </w:rPr>
      </w:pPr>
      <w:r w:rsidRPr="00423324">
        <w:rPr>
          <w:lang w:val="en-GB"/>
        </w:rPr>
        <w:t xml:space="preserve">The scandal also exposed fundamental flaws in the healthcare governance systems </w:t>
      </w:r>
      <w:r w:rsidR="0069434A" w:rsidRPr="00423324">
        <w:rPr>
          <w:lang w:val="en-GB"/>
        </w:rPr>
        <w:t>and</w:t>
      </w:r>
      <w:r w:rsidRPr="00423324">
        <w:rPr>
          <w:lang w:val="en-GB"/>
        </w:rPr>
        <w:t xml:space="preserve"> occurred serious concerns regarding the capability of available structures to protect the welfare of the patient (BBC, 2019). It also highlighted the consequences of a culture which discouraged staff from the current concerns </w:t>
      </w:r>
      <w:r w:rsidR="0069434A" w:rsidRPr="00423324">
        <w:rPr>
          <w:lang w:val="en-GB"/>
        </w:rPr>
        <w:t>and</w:t>
      </w:r>
      <w:r w:rsidRPr="00423324">
        <w:rPr>
          <w:lang w:val="en-GB"/>
        </w:rPr>
        <w:t xml:space="preserve"> failed to respond properly as per the patient complaints. As such, the Mid Staffordshire case serves as an important example in terms of analyzing the quality management and patient safety within the entire healthcare system. </w:t>
      </w:r>
    </w:p>
    <w:p w14:paraId="1F249C02" w14:textId="77777777" w:rsidR="00E93E9C" w:rsidRPr="00423324" w:rsidRDefault="00000000" w:rsidP="00364C5A">
      <w:pPr>
        <w:pStyle w:val="Heading2"/>
        <w:spacing w:before="240" w:after="240"/>
        <w:rPr>
          <w:szCs w:val="22"/>
          <w:lang w:val="en-GB"/>
        </w:rPr>
      </w:pPr>
      <w:bookmarkStart w:id="5" w:name="_ywm3dnblpk4f" w:colFirst="0" w:colLast="0"/>
      <w:bookmarkStart w:id="6" w:name="_Toc227321124"/>
      <w:bookmarkEnd w:id="5"/>
      <w:r w:rsidRPr="00423324">
        <w:rPr>
          <w:szCs w:val="22"/>
          <w:lang w:val="en-GB"/>
        </w:rPr>
        <w:t>1.2 Problem Statement</w:t>
      </w:r>
      <w:bookmarkEnd w:id="6"/>
    </w:p>
    <w:p w14:paraId="5A81C2C1" w14:textId="67F22C93" w:rsidR="00E93E9C" w:rsidRPr="00423324" w:rsidRDefault="00000000" w:rsidP="00364C5A">
      <w:pPr>
        <w:spacing w:before="240" w:after="240"/>
        <w:rPr>
          <w:lang w:val="en-GB"/>
        </w:rPr>
      </w:pPr>
      <w:r w:rsidRPr="00423324">
        <w:rPr>
          <w:lang w:val="en-GB"/>
        </w:rPr>
        <w:t>The main problem of this report is that there was a failing of patient safety and quality of care in Mid Staffordshire NHS Foundation Trust (Dixon-Woods, 2024</w:t>
      </w:r>
      <w:r w:rsidR="00712926" w:rsidRPr="00423324">
        <w:rPr>
          <w:lang w:val="en-GB"/>
        </w:rPr>
        <w:t>, p.7</w:t>
      </w:r>
      <w:r w:rsidRPr="00423324">
        <w:rPr>
          <w:lang w:val="en-GB"/>
        </w:rPr>
        <w:t xml:space="preserve">). The organisation failed to sustain a desired standard of care, although there were policies and regulatory frameworks in place. It is an indicator of more systemic problems of governance, organisational culture and </w:t>
      </w:r>
      <w:r w:rsidR="008D1174" w:rsidRPr="00423324">
        <w:rPr>
          <w:lang w:val="en-GB"/>
        </w:rPr>
        <w:t>poor-quality</w:t>
      </w:r>
      <w:r w:rsidRPr="00423324">
        <w:rPr>
          <w:lang w:val="en-GB"/>
        </w:rPr>
        <w:t xml:space="preserve"> management practices that, as a system, eroded patient outcomes.</w:t>
      </w:r>
    </w:p>
    <w:p w14:paraId="3F1951A3" w14:textId="77777777" w:rsidR="00E93E9C" w:rsidRPr="00423324" w:rsidRDefault="00000000" w:rsidP="00364C5A">
      <w:pPr>
        <w:pStyle w:val="Heading2"/>
        <w:spacing w:before="240" w:after="240"/>
        <w:rPr>
          <w:szCs w:val="22"/>
          <w:lang w:val="en-GB"/>
        </w:rPr>
      </w:pPr>
      <w:bookmarkStart w:id="7" w:name="_8x0mq09lnwhv" w:colFirst="0" w:colLast="0"/>
      <w:bookmarkStart w:id="8" w:name="_Toc227321125"/>
      <w:bookmarkEnd w:id="7"/>
      <w:r w:rsidRPr="00423324">
        <w:rPr>
          <w:szCs w:val="22"/>
          <w:lang w:val="en-GB"/>
        </w:rPr>
        <w:lastRenderedPageBreak/>
        <w:t>1.3 Aim of the Report</w:t>
      </w:r>
      <w:bookmarkEnd w:id="8"/>
    </w:p>
    <w:p w14:paraId="495DA6CB" w14:textId="77777777" w:rsidR="00E93E9C" w:rsidRPr="00423324" w:rsidRDefault="00000000" w:rsidP="00364C5A">
      <w:pPr>
        <w:spacing w:before="240" w:after="240"/>
        <w:rPr>
          <w:lang w:val="en-GB"/>
        </w:rPr>
      </w:pPr>
      <w:r w:rsidRPr="00423324">
        <w:rPr>
          <w:lang w:val="en-GB"/>
        </w:rPr>
        <w:t xml:space="preserve">The key aim of this report is to critically </w:t>
      </w:r>
      <w:proofErr w:type="spellStart"/>
      <w:r w:rsidRPr="00423324">
        <w:rPr>
          <w:lang w:val="en-GB"/>
        </w:rPr>
        <w:t>analyze</w:t>
      </w:r>
      <w:proofErr w:type="spellEnd"/>
      <w:r w:rsidRPr="00423324">
        <w:rPr>
          <w:lang w:val="en-GB"/>
        </w:rPr>
        <w:t xml:space="preserve"> the root cause of the governance and patient safety failures in the Mid Staffordshire NHS Foundation Trust using the established quality management frameworks. In addition, the report wants to propose evidence-oriented service enhancement strategies which may improve patient safety, improve governance as well as ensure better and sustainable quality enhancements in the healthcare delivery. </w:t>
      </w:r>
    </w:p>
    <w:p w14:paraId="28D485A6" w14:textId="77777777" w:rsidR="00E93E9C" w:rsidRPr="00423324" w:rsidRDefault="00000000" w:rsidP="00364C5A">
      <w:pPr>
        <w:pStyle w:val="Heading2"/>
        <w:spacing w:before="240" w:after="240"/>
        <w:rPr>
          <w:szCs w:val="22"/>
          <w:lang w:val="en-GB"/>
        </w:rPr>
      </w:pPr>
      <w:bookmarkStart w:id="9" w:name="_94x6fed89nvv" w:colFirst="0" w:colLast="0"/>
      <w:bookmarkStart w:id="10" w:name="_Toc227321126"/>
      <w:bookmarkEnd w:id="9"/>
      <w:r w:rsidRPr="00423324">
        <w:rPr>
          <w:szCs w:val="22"/>
          <w:lang w:val="en-GB"/>
        </w:rPr>
        <w:t>1.4 Objectives</w:t>
      </w:r>
      <w:bookmarkEnd w:id="10"/>
    </w:p>
    <w:p w14:paraId="7C180B37" w14:textId="77777777" w:rsidR="00E93E9C" w:rsidRPr="00F67197" w:rsidRDefault="00000000" w:rsidP="00364C5A">
      <w:pPr>
        <w:pStyle w:val="ListParagraph"/>
        <w:numPr>
          <w:ilvl w:val="0"/>
          <w:numId w:val="6"/>
        </w:numPr>
        <w:spacing w:before="240" w:after="240"/>
        <w:rPr>
          <w:rFonts w:eastAsia="Times New Roman"/>
          <w:lang w:val="en-GB"/>
        </w:rPr>
      </w:pPr>
      <w:r w:rsidRPr="00F67197">
        <w:rPr>
          <w:rFonts w:eastAsia="Times New Roman"/>
          <w:lang w:val="en-GB"/>
        </w:rPr>
        <w:t xml:space="preserve">To determine and evaluate the root cause of various service failures within the organization. </w:t>
      </w:r>
    </w:p>
    <w:p w14:paraId="41733BFC" w14:textId="1D8905D5" w:rsidR="00E93E9C" w:rsidRPr="00F67197" w:rsidRDefault="00000000" w:rsidP="00364C5A">
      <w:pPr>
        <w:pStyle w:val="ListParagraph"/>
        <w:numPr>
          <w:ilvl w:val="0"/>
          <w:numId w:val="6"/>
        </w:numPr>
        <w:spacing w:before="240" w:after="240"/>
        <w:rPr>
          <w:rFonts w:eastAsia="Times New Roman"/>
          <w:lang w:val="en-GB"/>
        </w:rPr>
      </w:pPr>
      <w:r w:rsidRPr="00F67197">
        <w:rPr>
          <w:rFonts w:eastAsia="Times New Roman"/>
          <w:lang w:val="en-GB"/>
        </w:rPr>
        <w:t xml:space="preserve">To implement </w:t>
      </w:r>
      <w:r w:rsidR="008D1174" w:rsidRPr="00F67197">
        <w:rPr>
          <w:rFonts w:eastAsia="Times New Roman"/>
          <w:lang w:val="en-GB"/>
        </w:rPr>
        <w:t>theoretical models</w:t>
      </w:r>
      <w:r w:rsidRPr="00F67197">
        <w:rPr>
          <w:rFonts w:eastAsia="Times New Roman"/>
          <w:lang w:val="en-GB"/>
        </w:rPr>
        <w:t xml:space="preserve"> including the Donabedian Model, Fishbone Diagram, and SWOT analysis to examine quality issues.</w:t>
      </w:r>
    </w:p>
    <w:p w14:paraId="7CD107E3" w14:textId="77777777" w:rsidR="00E93E9C" w:rsidRPr="00F67197" w:rsidRDefault="00000000" w:rsidP="00364C5A">
      <w:pPr>
        <w:pStyle w:val="ListParagraph"/>
        <w:numPr>
          <w:ilvl w:val="0"/>
          <w:numId w:val="6"/>
        </w:numPr>
        <w:spacing w:before="240" w:after="240"/>
        <w:rPr>
          <w:rFonts w:eastAsia="Times New Roman"/>
          <w:lang w:val="en-GB"/>
        </w:rPr>
      </w:pPr>
      <w:r w:rsidRPr="00F67197">
        <w:rPr>
          <w:rFonts w:eastAsia="Times New Roman"/>
          <w:lang w:val="en-GB"/>
        </w:rPr>
        <w:t xml:space="preserve">To find the way these frameworks contribute to understanding healthcare failures and enhancement opportunities. </w:t>
      </w:r>
    </w:p>
    <w:p w14:paraId="7A288B65" w14:textId="77777777" w:rsidR="00E93E9C" w:rsidRPr="00F67197" w:rsidRDefault="00000000" w:rsidP="00364C5A">
      <w:pPr>
        <w:pStyle w:val="ListParagraph"/>
        <w:numPr>
          <w:ilvl w:val="0"/>
          <w:numId w:val="6"/>
        </w:numPr>
        <w:spacing w:before="240" w:after="240"/>
        <w:rPr>
          <w:rFonts w:eastAsia="Times New Roman"/>
          <w:lang w:val="en-GB"/>
        </w:rPr>
      </w:pPr>
      <w:r w:rsidRPr="00F67197">
        <w:rPr>
          <w:rFonts w:eastAsia="Times New Roman"/>
          <w:lang w:val="en-GB"/>
        </w:rPr>
        <w:t xml:space="preserve">To build practical solutions along with actionable suggestions to improve governance, patient safety and the quality of services. </w:t>
      </w:r>
    </w:p>
    <w:p w14:paraId="00788C52" w14:textId="77777777" w:rsidR="00E93E9C" w:rsidRPr="00423324" w:rsidRDefault="00000000" w:rsidP="00364C5A">
      <w:pPr>
        <w:pStyle w:val="Heading2"/>
        <w:spacing w:before="240" w:after="240"/>
        <w:rPr>
          <w:szCs w:val="22"/>
          <w:lang w:val="en-GB"/>
        </w:rPr>
      </w:pPr>
      <w:bookmarkStart w:id="11" w:name="_2u6sjs7kldx5" w:colFirst="0" w:colLast="0"/>
      <w:bookmarkStart w:id="12" w:name="_Toc227321127"/>
      <w:bookmarkEnd w:id="11"/>
      <w:r w:rsidRPr="00423324">
        <w:rPr>
          <w:szCs w:val="22"/>
          <w:lang w:val="en-GB"/>
        </w:rPr>
        <w:t>1.5 Structure Overview</w:t>
      </w:r>
      <w:bookmarkEnd w:id="12"/>
    </w:p>
    <w:p w14:paraId="2BABC530" w14:textId="77777777" w:rsidR="00E93E9C" w:rsidRPr="00423324" w:rsidRDefault="00000000" w:rsidP="00364C5A">
      <w:pPr>
        <w:spacing w:before="240" w:after="240"/>
        <w:rPr>
          <w:lang w:val="en-GB"/>
        </w:rPr>
      </w:pPr>
      <w:r w:rsidRPr="00423324">
        <w:rPr>
          <w:lang w:val="en-GB"/>
        </w:rPr>
        <w:t>There are four main sections in this report, the first part is introduction. After the introduction, the core body will provide a critical analysis on the case and apply the relevant theoretical frameworks and quality improvement tools. The next section gives evidence-based recommendations that have implementation strategies. Lastly, the report ends with a summary of the main findings and the significance of good governance and patient-centred care to attain sustainable healthcare improvements.</w:t>
      </w:r>
    </w:p>
    <w:p w14:paraId="77B87A08" w14:textId="77777777" w:rsidR="00E93E9C" w:rsidRPr="00423324" w:rsidRDefault="00000000" w:rsidP="00364C5A">
      <w:pPr>
        <w:pStyle w:val="Heading1"/>
        <w:spacing w:before="240" w:after="240"/>
        <w:rPr>
          <w:sz w:val="22"/>
          <w:szCs w:val="22"/>
          <w:lang w:val="en-GB"/>
        </w:rPr>
      </w:pPr>
      <w:bookmarkStart w:id="13" w:name="_ojx76gsppojk" w:colFirst="0" w:colLast="0"/>
      <w:bookmarkStart w:id="14" w:name="_Toc227321128"/>
      <w:bookmarkEnd w:id="13"/>
      <w:r w:rsidRPr="00423324">
        <w:rPr>
          <w:sz w:val="22"/>
          <w:szCs w:val="22"/>
          <w:lang w:val="en-GB"/>
        </w:rPr>
        <w:t>2. Main Body</w:t>
      </w:r>
      <w:bookmarkEnd w:id="14"/>
      <w:r w:rsidRPr="00423324">
        <w:rPr>
          <w:sz w:val="22"/>
          <w:szCs w:val="22"/>
          <w:lang w:val="en-GB"/>
        </w:rPr>
        <w:t xml:space="preserve"> </w:t>
      </w:r>
    </w:p>
    <w:p w14:paraId="7B2E8811" w14:textId="77777777" w:rsidR="00E93E9C" w:rsidRPr="00423324" w:rsidRDefault="00000000" w:rsidP="00364C5A">
      <w:pPr>
        <w:pStyle w:val="Heading2"/>
        <w:spacing w:before="240" w:after="240"/>
        <w:rPr>
          <w:szCs w:val="22"/>
          <w:lang w:val="en-GB"/>
        </w:rPr>
      </w:pPr>
      <w:bookmarkStart w:id="15" w:name="_vxmid5iar7tg" w:colFirst="0" w:colLast="0"/>
      <w:bookmarkStart w:id="16" w:name="_Toc227321129"/>
      <w:bookmarkEnd w:id="15"/>
      <w:r w:rsidRPr="00423324">
        <w:rPr>
          <w:szCs w:val="22"/>
          <w:lang w:val="en-GB"/>
        </w:rPr>
        <w:t>2.1 Donabedian Model Analysis</w:t>
      </w:r>
      <w:bookmarkEnd w:id="16"/>
      <w:r w:rsidRPr="00423324">
        <w:rPr>
          <w:szCs w:val="22"/>
          <w:lang w:val="en-GB"/>
        </w:rPr>
        <w:t xml:space="preserve"> </w:t>
      </w:r>
    </w:p>
    <w:p w14:paraId="4326DFD9" w14:textId="5C0FEDBB" w:rsidR="00E93E9C" w:rsidRPr="00423324" w:rsidRDefault="00000000" w:rsidP="00364C5A">
      <w:pPr>
        <w:spacing w:before="240" w:after="240"/>
        <w:rPr>
          <w:lang w:val="en-GB"/>
        </w:rPr>
      </w:pPr>
      <w:r w:rsidRPr="00423324">
        <w:rPr>
          <w:lang w:val="en-GB"/>
        </w:rPr>
        <w:t>The Donabedian Model introduces healthcare quality as a complex of relationship between structure and process and outcomes when each of them has a direct impact on the others</w:t>
      </w:r>
      <w:r w:rsidR="008926A2">
        <w:rPr>
          <w:lang w:val="en-GB"/>
        </w:rPr>
        <w:t xml:space="preserve"> (</w:t>
      </w:r>
      <w:r w:rsidR="008926A2" w:rsidRPr="00C859E2">
        <w:t>Yang</w:t>
      </w:r>
      <w:r w:rsidR="008926A2">
        <w:t xml:space="preserve"> </w:t>
      </w:r>
      <w:r w:rsidR="008926A2" w:rsidRPr="008926A2">
        <w:rPr>
          <w:i/>
          <w:iCs/>
        </w:rPr>
        <w:t>et al</w:t>
      </w:r>
      <w:r w:rsidR="008926A2">
        <w:t>., 2025, p.</w:t>
      </w:r>
      <w:r w:rsidR="008926A2" w:rsidRPr="00C859E2">
        <w:t>6893336</w:t>
      </w:r>
      <w:r w:rsidR="008926A2">
        <w:rPr>
          <w:lang w:val="en-GB"/>
        </w:rPr>
        <w:t>)</w:t>
      </w:r>
      <w:r w:rsidRPr="00423324">
        <w:rPr>
          <w:lang w:val="en-GB"/>
        </w:rPr>
        <w:t xml:space="preserve">. The model when applied to Mid Staffordshire NHS Foundation Trust shows that the systemic weaknesses resulted in poor patient care. </w:t>
      </w:r>
    </w:p>
    <w:p w14:paraId="4566626C" w14:textId="715C6EAF" w:rsidR="00E93E9C" w:rsidRPr="00423324" w:rsidRDefault="00000000" w:rsidP="00364C5A">
      <w:pPr>
        <w:spacing w:before="240" w:after="240"/>
        <w:rPr>
          <w:lang w:val="en-GB"/>
        </w:rPr>
      </w:pPr>
      <w:r w:rsidRPr="00423324">
        <w:rPr>
          <w:rFonts w:eastAsia="Times New Roman"/>
          <w:b/>
          <w:bCs/>
          <w:lang w:val="en-GB"/>
        </w:rPr>
        <w:lastRenderedPageBreak/>
        <w:t>Structure:</w:t>
      </w:r>
      <w:r w:rsidRPr="00423324">
        <w:rPr>
          <w:rFonts w:eastAsia="Times New Roman"/>
          <w:lang w:val="en-GB"/>
        </w:rPr>
        <w:t xml:space="preserve"> </w:t>
      </w:r>
      <w:r w:rsidRPr="00423324">
        <w:rPr>
          <w:lang w:val="en-GB"/>
        </w:rPr>
        <w:t>Structure mainly refers to the conditions of the organization in which the care is provided (</w:t>
      </w:r>
      <w:proofErr w:type="spellStart"/>
      <w:r w:rsidRPr="00423324">
        <w:rPr>
          <w:lang w:val="en-GB"/>
        </w:rPr>
        <w:t>Hannawa</w:t>
      </w:r>
      <w:proofErr w:type="spellEnd"/>
      <w:r w:rsidRPr="00423324">
        <w:rPr>
          <w:lang w:val="en-GB"/>
        </w:rPr>
        <w:t xml:space="preserve"> </w:t>
      </w:r>
      <w:r w:rsidRPr="00E9429E">
        <w:rPr>
          <w:i/>
          <w:iCs/>
          <w:lang w:val="en-GB"/>
        </w:rPr>
        <w:t>et al</w:t>
      </w:r>
      <w:r w:rsidRPr="00423324">
        <w:rPr>
          <w:lang w:val="en-GB"/>
        </w:rPr>
        <w:t>. 2022</w:t>
      </w:r>
      <w:r w:rsidR="00712926" w:rsidRPr="00423324">
        <w:rPr>
          <w:lang w:val="en-GB"/>
        </w:rPr>
        <w:t>, p.1561</w:t>
      </w:r>
      <w:r w:rsidRPr="00423324">
        <w:rPr>
          <w:lang w:val="en-GB"/>
        </w:rPr>
        <w:t xml:space="preserve">). In this case, important structural issues involved such as improper staffing levels, weak leadership, and poor governance systems. The trust mainly focused on the financial performance over the patient's safety and also weakened the environment of healthcare. </w:t>
      </w:r>
    </w:p>
    <w:p w14:paraId="03DA93DE" w14:textId="58FFC3C5" w:rsidR="00E93E9C" w:rsidRPr="00423324" w:rsidRDefault="00000000" w:rsidP="00364C5A">
      <w:pPr>
        <w:spacing w:before="240" w:after="240"/>
        <w:rPr>
          <w:rFonts w:eastAsia="Times New Roman"/>
          <w:lang w:val="en-GB"/>
        </w:rPr>
      </w:pPr>
      <w:r w:rsidRPr="00423324">
        <w:rPr>
          <w:rFonts w:eastAsia="Times New Roman"/>
          <w:b/>
          <w:bCs/>
          <w:lang w:val="en-GB"/>
        </w:rPr>
        <w:t xml:space="preserve">Processes: </w:t>
      </w:r>
      <w:r w:rsidRPr="00423324">
        <w:rPr>
          <w:rFonts w:eastAsia="Times New Roman"/>
          <w:lang w:val="en-GB"/>
        </w:rPr>
        <w:t xml:space="preserve">The structural deficiencies badly impacted the processes that include the actual delivery of care (Filip </w:t>
      </w:r>
      <w:r w:rsidRPr="00423324">
        <w:rPr>
          <w:rFonts w:eastAsia="Times New Roman"/>
          <w:i/>
          <w:iCs/>
          <w:lang w:val="en-GB"/>
        </w:rPr>
        <w:t xml:space="preserve">et al. </w:t>
      </w:r>
      <w:r w:rsidRPr="00423324">
        <w:rPr>
          <w:rFonts w:eastAsia="Times New Roman"/>
          <w:lang w:val="en-GB"/>
        </w:rPr>
        <w:t>2022</w:t>
      </w:r>
      <w:r w:rsidR="00712926" w:rsidRPr="00423324">
        <w:rPr>
          <w:rFonts w:eastAsia="Times New Roman"/>
          <w:lang w:val="en-GB"/>
        </w:rPr>
        <w:t>, p.3</w:t>
      </w:r>
      <w:r w:rsidRPr="00423324">
        <w:rPr>
          <w:rFonts w:eastAsia="Times New Roman"/>
          <w:lang w:val="en-GB"/>
        </w:rPr>
        <w:t xml:space="preserve">). In this context, clinical monitoring was improper, communication between the management and staff was improper and </w:t>
      </w:r>
      <w:r w:rsidR="008D1174" w:rsidRPr="00423324">
        <w:rPr>
          <w:rFonts w:eastAsia="Times New Roman"/>
          <w:lang w:val="en-GB"/>
        </w:rPr>
        <w:t>patients’</w:t>
      </w:r>
      <w:r w:rsidRPr="00423324">
        <w:rPr>
          <w:rFonts w:eastAsia="Times New Roman"/>
          <w:lang w:val="en-GB"/>
        </w:rPr>
        <w:t xml:space="preserve"> complaints were sometimes ignored. In addition, there was a failure to meet the primary care standards that includes hygiene and nutrition that shows a lack of patient-based care. </w:t>
      </w:r>
    </w:p>
    <w:p w14:paraId="73675BD3" w14:textId="77777777" w:rsidR="00E93E9C" w:rsidRPr="00423324" w:rsidRDefault="00000000" w:rsidP="00364C5A">
      <w:pPr>
        <w:spacing w:before="240" w:after="240"/>
        <w:rPr>
          <w:rFonts w:eastAsia="Times New Roman"/>
          <w:lang w:val="en-GB"/>
        </w:rPr>
      </w:pPr>
      <w:r w:rsidRPr="00423324">
        <w:rPr>
          <w:rFonts w:eastAsia="Times New Roman"/>
          <w:b/>
          <w:bCs/>
          <w:lang w:val="en-GB"/>
        </w:rPr>
        <w:t xml:space="preserve">Outcomes: </w:t>
      </w:r>
      <w:r w:rsidRPr="00423324">
        <w:rPr>
          <w:rFonts w:eastAsia="Times New Roman"/>
          <w:lang w:val="en-GB"/>
        </w:rPr>
        <w:t xml:space="preserve">As a result, all these failures may lead to some poor and improper outcomes such as higher rate of mortality, patient harm and a massive loss of public trust in the NHS. </w:t>
      </w:r>
    </w:p>
    <w:p w14:paraId="5F3AA5FC" w14:textId="77777777" w:rsidR="00E93E9C" w:rsidRPr="00423324" w:rsidRDefault="00000000" w:rsidP="00364C5A">
      <w:pPr>
        <w:spacing w:before="240" w:after="240"/>
        <w:jc w:val="center"/>
        <w:rPr>
          <w:rFonts w:eastAsia="Times New Roman"/>
          <w:lang w:val="en-GB"/>
        </w:rPr>
      </w:pPr>
      <w:r w:rsidRPr="00423324">
        <w:rPr>
          <w:rFonts w:eastAsia="Times New Roman"/>
          <w:noProof/>
          <w:lang w:val="en-GB"/>
        </w:rPr>
        <w:drawing>
          <wp:inline distT="114300" distB="114300" distL="114300" distR="114300" wp14:anchorId="382F2673" wp14:editId="198F68B5">
            <wp:extent cx="5724525" cy="2400300"/>
            <wp:effectExtent l="19050" t="19050" r="28575" b="1905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24525" cy="2400300"/>
                    </a:xfrm>
                    <a:prstGeom prst="rect">
                      <a:avLst/>
                    </a:prstGeom>
                    <a:ln>
                      <a:solidFill>
                        <a:schemeClr val="tx1"/>
                      </a:solidFill>
                    </a:ln>
                  </pic:spPr>
                </pic:pic>
              </a:graphicData>
            </a:graphic>
          </wp:inline>
        </w:drawing>
      </w:r>
    </w:p>
    <w:p w14:paraId="67FEA9F5" w14:textId="47827D1B" w:rsidR="00E93E9C" w:rsidRPr="00423324" w:rsidRDefault="00000000" w:rsidP="00364C5A">
      <w:pPr>
        <w:spacing w:before="240" w:after="240"/>
        <w:jc w:val="center"/>
        <w:rPr>
          <w:rFonts w:eastAsia="Times New Roman"/>
          <w:b/>
          <w:bCs/>
          <w:lang w:val="en-GB"/>
        </w:rPr>
      </w:pPr>
      <w:r w:rsidRPr="00423324">
        <w:rPr>
          <w:rFonts w:eastAsia="Times New Roman"/>
          <w:b/>
          <w:bCs/>
          <w:lang w:val="en-GB"/>
        </w:rPr>
        <w:t>Figure 1: Donabedian Model</w:t>
      </w:r>
    </w:p>
    <w:p w14:paraId="2FCB0E0C" w14:textId="74064D42" w:rsidR="00E93E9C" w:rsidRPr="00423324" w:rsidRDefault="00000000" w:rsidP="00364C5A">
      <w:pPr>
        <w:spacing w:before="240" w:after="240"/>
        <w:jc w:val="center"/>
        <w:rPr>
          <w:rFonts w:eastAsia="Times New Roman"/>
          <w:lang w:val="en-GB"/>
        </w:rPr>
      </w:pPr>
      <w:r w:rsidRPr="00423324">
        <w:rPr>
          <w:rFonts w:eastAsia="Times New Roman"/>
          <w:lang w:val="en-GB"/>
        </w:rPr>
        <w:t>(Source: Self-developed)</w:t>
      </w:r>
    </w:p>
    <w:p w14:paraId="1BE6A75F" w14:textId="77777777" w:rsidR="00E93E9C" w:rsidRPr="00423324" w:rsidRDefault="00000000" w:rsidP="00364C5A">
      <w:pPr>
        <w:spacing w:before="240" w:after="240"/>
        <w:rPr>
          <w:lang w:val="en-GB"/>
        </w:rPr>
      </w:pPr>
      <w:r w:rsidRPr="00423324">
        <w:rPr>
          <w:lang w:val="en-GB"/>
        </w:rPr>
        <w:t xml:space="preserve">However, the Donabedian Model describes a clear causal pathway in which the structural weaknesses led to improper processes that mainly resulted in adverse patient outcomes and also emphasizes the need for adopted quality enhancement towards all the 3 dimensions. </w:t>
      </w:r>
    </w:p>
    <w:p w14:paraId="7AAFA626" w14:textId="77777777" w:rsidR="00E93E9C" w:rsidRPr="00423324" w:rsidRDefault="00000000" w:rsidP="00364C5A">
      <w:pPr>
        <w:pStyle w:val="Heading2"/>
        <w:spacing w:before="240" w:after="240"/>
        <w:rPr>
          <w:b w:val="0"/>
          <w:szCs w:val="22"/>
          <w:lang w:val="en-GB"/>
        </w:rPr>
      </w:pPr>
      <w:bookmarkStart w:id="17" w:name="_lr9yki7dsu5x" w:colFirst="0" w:colLast="0"/>
      <w:bookmarkStart w:id="18" w:name="_Toc227321130"/>
      <w:bookmarkEnd w:id="17"/>
      <w:r w:rsidRPr="00423324">
        <w:rPr>
          <w:szCs w:val="22"/>
          <w:lang w:val="en-GB"/>
        </w:rPr>
        <w:lastRenderedPageBreak/>
        <w:t>2.2 Fishbone Diagram</w:t>
      </w:r>
      <w:bookmarkEnd w:id="18"/>
      <w:r w:rsidRPr="00423324">
        <w:rPr>
          <w:szCs w:val="22"/>
          <w:lang w:val="en-GB"/>
        </w:rPr>
        <w:t xml:space="preserve"> </w:t>
      </w:r>
    </w:p>
    <w:p w14:paraId="3F85FA50" w14:textId="77777777" w:rsidR="00E93E9C" w:rsidRPr="00423324" w:rsidRDefault="00000000" w:rsidP="00364C5A">
      <w:pPr>
        <w:spacing w:before="240" w:after="240"/>
        <w:rPr>
          <w:lang w:val="en-GB"/>
        </w:rPr>
      </w:pPr>
      <w:r w:rsidRPr="00423324">
        <w:rPr>
          <w:lang w:val="en-GB"/>
        </w:rPr>
        <w:t xml:space="preserve">The Fishbone Diagram (Ishikawa model) is used in order to systematically determine the root cause of a problem through dividing various contributing factors. In terms of the Mid Staffordshire NHS Foundation Trust, the root cause is the poor patient safety and quality of care, with various underlying cases also grouped into some important categories. </w:t>
      </w:r>
    </w:p>
    <w:p w14:paraId="11E0A84E" w14:textId="77777777" w:rsidR="00E93E9C" w:rsidRPr="00423324" w:rsidRDefault="00000000" w:rsidP="00364C5A">
      <w:pPr>
        <w:spacing w:before="240" w:after="240"/>
        <w:jc w:val="center"/>
        <w:rPr>
          <w:rFonts w:eastAsia="Times New Roman"/>
          <w:lang w:val="en-GB"/>
        </w:rPr>
      </w:pPr>
      <w:r w:rsidRPr="00423324">
        <w:rPr>
          <w:rFonts w:eastAsia="Times New Roman"/>
          <w:noProof/>
          <w:lang w:val="en-GB"/>
        </w:rPr>
        <w:drawing>
          <wp:inline distT="114300" distB="114300" distL="114300" distR="114300" wp14:anchorId="314BC132" wp14:editId="3C2A7C63">
            <wp:extent cx="5943600" cy="2578100"/>
            <wp:effectExtent l="76200" t="76200" r="133350" b="1270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578100"/>
                    </a:xfrm>
                    <a:prstGeom prst="rect">
                      <a:avLst/>
                    </a:prstGeom>
                    <a:ln w="38100" cap="sq">
                      <a:solidFill>
                        <a:schemeClr val="tx1"/>
                      </a:solidFill>
                      <a:prstDash val="solid"/>
                      <a:miter lim="800000"/>
                    </a:ln>
                    <a:effectLst>
                      <a:outerShdw blurRad="50800" dist="38100" dir="2700000" algn="tl" rotWithShape="0">
                        <a:srgbClr val="000000">
                          <a:alpha val="43000"/>
                        </a:srgbClr>
                      </a:outerShdw>
                    </a:effectLst>
                  </pic:spPr>
                </pic:pic>
              </a:graphicData>
            </a:graphic>
          </wp:inline>
        </w:drawing>
      </w:r>
    </w:p>
    <w:p w14:paraId="72A5789F" w14:textId="77777777" w:rsidR="00E93E9C" w:rsidRPr="00423324" w:rsidRDefault="00000000" w:rsidP="00364C5A">
      <w:pPr>
        <w:spacing w:before="240" w:after="240"/>
        <w:jc w:val="center"/>
        <w:rPr>
          <w:rFonts w:eastAsia="Times New Roman"/>
          <w:b/>
          <w:bCs/>
          <w:lang w:val="en-GB"/>
        </w:rPr>
      </w:pPr>
      <w:r w:rsidRPr="00423324">
        <w:rPr>
          <w:rFonts w:eastAsia="Times New Roman"/>
          <w:b/>
          <w:bCs/>
          <w:lang w:val="en-GB"/>
        </w:rPr>
        <w:t>Figure 2:</w:t>
      </w:r>
      <w:r w:rsidRPr="00423324">
        <w:rPr>
          <w:rFonts w:eastAsia="Times New Roman"/>
          <w:lang w:val="en-GB"/>
        </w:rPr>
        <w:t xml:space="preserve"> </w:t>
      </w:r>
      <w:r w:rsidRPr="00423324">
        <w:rPr>
          <w:rFonts w:eastAsia="Times New Roman"/>
          <w:b/>
          <w:bCs/>
          <w:lang w:val="en-GB"/>
        </w:rPr>
        <w:t>Fishbone Diagram</w:t>
      </w:r>
    </w:p>
    <w:p w14:paraId="5111661E" w14:textId="30CEDA68" w:rsidR="00E93E9C" w:rsidRPr="00423324" w:rsidRDefault="00000000" w:rsidP="00364C5A">
      <w:pPr>
        <w:spacing w:before="240" w:after="240"/>
        <w:jc w:val="center"/>
        <w:rPr>
          <w:rFonts w:eastAsia="Times New Roman"/>
          <w:b/>
          <w:bCs/>
          <w:lang w:val="en-GB"/>
        </w:rPr>
      </w:pPr>
      <w:r w:rsidRPr="00423324">
        <w:rPr>
          <w:rFonts w:eastAsia="Times New Roman"/>
          <w:lang w:val="en-GB"/>
        </w:rPr>
        <w:t>(Source: Self-developed)</w:t>
      </w:r>
    </w:p>
    <w:p w14:paraId="23877E91" w14:textId="69613923" w:rsidR="00E93E9C" w:rsidRPr="00423324" w:rsidRDefault="00000000" w:rsidP="00364C5A">
      <w:pPr>
        <w:spacing w:before="240" w:after="240"/>
        <w:rPr>
          <w:rFonts w:eastAsia="Times New Roman"/>
          <w:lang w:val="en-GB"/>
        </w:rPr>
      </w:pPr>
      <w:r w:rsidRPr="00423324">
        <w:rPr>
          <w:rFonts w:eastAsia="Times New Roman"/>
          <w:b/>
          <w:bCs/>
          <w:lang w:val="en-GB"/>
        </w:rPr>
        <w:t xml:space="preserve">People: </w:t>
      </w:r>
      <w:r w:rsidRPr="00423324">
        <w:rPr>
          <w:rFonts w:eastAsia="Times New Roman"/>
          <w:lang w:val="en-GB"/>
        </w:rPr>
        <w:t>Under the people, various issues included such as inadequate staff training, low morale, and leadership failure that minimized the overall effectiveness of the care delivery (</w:t>
      </w:r>
      <w:proofErr w:type="spellStart"/>
      <w:r w:rsidRPr="00423324">
        <w:rPr>
          <w:rFonts w:eastAsia="Times New Roman"/>
          <w:lang w:val="en-GB"/>
        </w:rPr>
        <w:t>Olawade</w:t>
      </w:r>
      <w:proofErr w:type="spellEnd"/>
      <w:r w:rsidRPr="00423324">
        <w:rPr>
          <w:rFonts w:eastAsia="Times New Roman"/>
          <w:lang w:val="en-GB"/>
        </w:rPr>
        <w:t xml:space="preserve"> </w:t>
      </w:r>
      <w:r w:rsidRPr="00423324">
        <w:rPr>
          <w:rFonts w:eastAsia="Times New Roman"/>
          <w:i/>
          <w:iCs/>
          <w:lang w:val="en-GB"/>
        </w:rPr>
        <w:t xml:space="preserve">et al. </w:t>
      </w:r>
      <w:r w:rsidRPr="00423324">
        <w:rPr>
          <w:rFonts w:eastAsia="Times New Roman"/>
          <w:lang w:val="en-GB"/>
        </w:rPr>
        <w:t>2025</w:t>
      </w:r>
      <w:r w:rsidR="00712926" w:rsidRPr="00423324">
        <w:rPr>
          <w:rFonts w:eastAsia="Times New Roman"/>
          <w:lang w:val="en-GB"/>
        </w:rPr>
        <w:t>, P.18</w:t>
      </w:r>
      <w:r w:rsidRPr="00423324">
        <w:rPr>
          <w:rFonts w:eastAsia="Times New Roman"/>
          <w:lang w:val="en-GB"/>
        </w:rPr>
        <w:t>).</w:t>
      </w:r>
    </w:p>
    <w:p w14:paraId="200F4935" w14:textId="78814755" w:rsidR="00E93E9C" w:rsidRPr="00423324" w:rsidRDefault="00000000" w:rsidP="00364C5A">
      <w:pPr>
        <w:spacing w:before="240" w:after="240"/>
        <w:rPr>
          <w:rFonts w:eastAsia="Times New Roman"/>
          <w:lang w:val="en-GB"/>
        </w:rPr>
      </w:pPr>
      <w:r w:rsidRPr="00423324">
        <w:rPr>
          <w:rFonts w:eastAsia="Times New Roman"/>
          <w:b/>
          <w:bCs/>
          <w:lang w:val="en-GB"/>
        </w:rPr>
        <w:t>Process:</w:t>
      </w:r>
      <w:r w:rsidRPr="00423324">
        <w:rPr>
          <w:rFonts w:eastAsia="Times New Roman"/>
          <w:lang w:val="en-GB"/>
        </w:rPr>
        <w:t xml:space="preserve"> The process category highlights the poor clinical procedures, ineffective monitoring, and failure to respond to the complaints of the patients</w:t>
      </w:r>
      <w:r w:rsidR="00D87FFA">
        <w:rPr>
          <w:rFonts w:eastAsia="Times New Roman"/>
          <w:lang w:val="en-GB"/>
        </w:rPr>
        <w:t xml:space="preserve"> (</w:t>
      </w:r>
      <w:r w:rsidR="00D87FFA" w:rsidRPr="00C859E2">
        <w:t>Giardina</w:t>
      </w:r>
      <w:r w:rsidR="00D87FFA">
        <w:t xml:space="preserve"> </w:t>
      </w:r>
      <w:r w:rsidR="00D87FFA" w:rsidRPr="00D87FFA">
        <w:rPr>
          <w:i/>
          <w:iCs/>
        </w:rPr>
        <w:t>et al</w:t>
      </w:r>
      <w:r w:rsidR="00D87FFA">
        <w:t>., 2021, p.1000</w:t>
      </w:r>
      <w:r w:rsidR="00D87FFA">
        <w:rPr>
          <w:rFonts w:eastAsia="Times New Roman"/>
          <w:lang w:val="en-GB"/>
        </w:rPr>
        <w:t>)</w:t>
      </w:r>
      <w:r w:rsidRPr="00423324">
        <w:rPr>
          <w:rFonts w:eastAsia="Times New Roman"/>
          <w:lang w:val="en-GB"/>
        </w:rPr>
        <w:t xml:space="preserve">. </w:t>
      </w:r>
    </w:p>
    <w:p w14:paraId="05784981" w14:textId="77777777" w:rsidR="00E93E9C" w:rsidRPr="00423324" w:rsidRDefault="00000000" w:rsidP="00364C5A">
      <w:pPr>
        <w:spacing w:before="240" w:after="240"/>
        <w:rPr>
          <w:rFonts w:eastAsia="Times New Roman"/>
          <w:lang w:val="en-GB"/>
        </w:rPr>
      </w:pPr>
      <w:r w:rsidRPr="00423324">
        <w:rPr>
          <w:rFonts w:eastAsia="Times New Roman"/>
          <w:b/>
          <w:bCs/>
          <w:lang w:val="en-GB"/>
        </w:rPr>
        <w:t>Policy:</w:t>
      </w:r>
      <w:r w:rsidRPr="00423324">
        <w:rPr>
          <w:rFonts w:eastAsia="Times New Roman"/>
          <w:lang w:val="en-GB"/>
        </w:rPr>
        <w:t xml:space="preserve"> In the context of the policy, national and organizational pressures in order to achieve financial targets and also the foundation trust status diverted the focus away from patient care. </w:t>
      </w:r>
    </w:p>
    <w:p w14:paraId="72A885C5" w14:textId="435E765F" w:rsidR="00E93E9C" w:rsidRPr="00423324" w:rsidRDefault="00000000" w:rsidP="00364C5A">
      <w:pPr>
        <w:spacing w:before="240" w:after="240"/>
        <w:rPr>
          <w:rFonts w:eastAsia="Times New Roman"/>
          <w:lang w:val="en-GB"/>
        </w:rPr>
      </w:pPr>
      <w:r w:rsidRPr="00423324">
        <w:rPr>
          <w:rFonts w:eastAsia="Times New Roman"/>
          <w:b/>
          <w:bCs/>
          <w:lang w:val="en-GB"/>
        </w:rPr>
        <w:t>Environment</w:t>
      </w:r>
      <w:r w:rsidRPr="00423324">
        <w:rPr>
          <w:rFonts w:eastAsia="Times New Roman"/>
          <w:lang w:val="en-GB"/>
        </w:rPr>
        <w:t xml:space="preserve">: The environment category shows a toxic organizational culture where the staff were mostly discouraged from the current concerns and the patient welfare also not prioritized (Lu </w:t>
      </w:r>
      <w:r w:rsidRPr="00423324">
        <w:rPr>
          <w:rFonts w:eastAsia="Times New Roman"/>
          <w:i/>
          <w:iCs/>
          <w:lang w:val="en-GB"/>
        </w:rPr>
        <w:t>et al.</w:t>
      </w:r>
      <w:r w:rsidRPr="00423324">
        <w:rPr>
          <w:rFonts w:eastAsia="Times New Roman"/>
          <w:lang w:val="en-GB"/>
        </w:rPr>
        <w:t xml:space="preserve"> 2022</w:t>
      </w:r>
      <w:r w:rsidR="00712926" w:rsidRPr="00423324">
        <w:rPr>
          <w:rFonts w:eastAsia="Times New Roman"/>
          <w:lang w:val="en-GB"/>
        </w:rPr>
        <w:t>, p.2</w:t>
      </w:r>
      <w:r w:rsidRPr="00423324">
        <w:rPr>
          <w:rFonts w:eastAsia="Times New Roman"/>
          <w:lang w:val="en-GB"/>
        </w:rPr>
        <w:t xml:space="preserve">). </w:t>
      </w:r>
    </w:p>
    <w:p w14:paraId="4620C157" w14:textId="0E32A012" w:rsidR="00E92CAA" w:rsidRPr="00423324" w:rsidRDefault="00000000" w:rsidP="00364C5A">
      <w:pPr>
        <w:spacing w:before="240" w:after="240"/>
        <w:rPr>
          <w:rFonts w:eastAsia="Times New Roman"/>
          <w:lang w:val="en-GB"/>
        </w:rPr>
      </w:pPr>
      <w:r w:rsidRPr="00423324">
        <w:rPr>
          <w:rFonts w:eastAsia="Times New Roman"/>
          <w:b/>
          <w:bCs/>
          <w:lang w:val="en-GB"/>
        </w:rPr>
        <w:lastRenderedPageBreak/>
        <w:t xml:space="preserve">Resources: </w:t>
      </w:r>
      <w:r w:rsidRPr="00423324">
        <w:rPr>
          <w:rFonts w:eastAsia="Times New Roman"/>
          <w:lang w:val="en-GB"/>
        </w:rPr>
        <w:t xml:space="preserve">Resources were improper with the staff shortages and the limited infrastructure also limiting the service delivery. </w:t>
      </w:r>
    </w:p>
    <w:p w14:paraId="4C80CCA6" w14:textId="77777777" w:rsidR="00E92CAA" w:rsidRPr="00423324" w:rsidRDefault="00E92CAA" w:rsidP="00364C5A">
      <w:pPr>
        <w:pStyle w:val="Heading2"/>
        <w:spacing w:before="240" w:after="240"/>
        <w:rPr>
          <w:szCs w:val="22"/>
          <w:lang w:val="en-GB"/>
        </w:rPr>
      </w:pPr>
      <w:bookmarkStart w:id="19" w:name="_Toc227321131"/>
      <w:r w:rsidRPr="00423324">
        <w:rPr>
          <w:szCs w:val="22"/>
          <w:lang w:val="en-GB"/>
        </w:rPr>
        <w:t>2.3 Root Cause Analysis (RCA / 5 Whys)</w:t>
      </w:r>
      <w:bookmarkEnd w:id="19"/>
      <w:r w:rsidRPr="00423324">
        <w:rPr>
          <w:szCs w:val="22"/>
          <w:lang w:val="en-GB"/>
        </w:rPr>
        <w:t> </w:t>
      </w:r>
    </w:p>
    <w:p w14:paraId="0437E390" w14:textId="77777777" w:rsidR="00E92CAA" w:rsidRPr="00423324" w:rsidRDefault="00E92CAA" w:rsidP="00364C5A">
      <w:pPr>
        <w:spacing w:before="240" w:after="240"/>
        <w:rPr>
          <w:rFonts w:eastAsia="Times New Roman"/>
          <w:lang w:val="en-GB"/>
        </w:rPr>
      </w:pPr>
      <w:r w:rsidRPr="00423324">
        <w:rPr>
          <w:rFonts w:eastAsia="Times New Roman"/>
          <w:lang w:val="en-GB"/>
        </w:rPr>
        <w:t>The Root Cause Analysis (RCA) using the 5 Whys technique helps to identify the underlying causes of poor patient safety at Mid Staffordshire NHS Foundation Trust. This method focuses on asking why repeatedly to move beyond surface-level issues and identify systemic failures.</w:t>
      </w:r>
    </w:p>
    <w:p w14:paraId="6F21AF6D" w14:textId="77777777" w:rsidR="00E92CAA" w:rsidRPr="00423324" w:rsidRDefault="00E92CAA" w:rsidP="00364C5A">
      <w:pPr>
        <w:spacing w:before="240" w:after="240"/>
        <w:rPr>
          <w:rFonts w:eastAsia="Times New Roman"/>
          <w:lang w:val="en-GB"/>
        </w:rPr>
      </w:pPr>
      <w:r w:rsidRPr="00423324">
        <w:rPr>
          <w:rFonts w:eastAsia="Times New Roman"/>
          <w:b/>
          <w:bCs/>
          <w:lang w:val="en-GB"/>
        </w:rPr>
        <w:t>Problem: Poor Patient care and high mortality rates.</w:t>
      </w:r>
    </w:p>
    <w:tbl>
      <w:tblPr>
        <w:tblW w:w="5000" w:type="pct"/>
        <w:jc w:val="center"/>
        <w:tblCellMar>
          <w:top w:w="15" w:type="dxa"/>
          <w:left w:w="15" w:type="dxa"/>
          <w:bottom w:w="15" w:type="dxa"/>
          <w:right w:w="15" w:type="dxa"/>
        </w:tblCellMar>
        <w:tblLook w:val="04A0" w:firstRow="1" w:lastRow="0" w:firstColumn="1" w:lastColumn="0" w:noHBand="0" w:noVBand="1"/>
      </w:tblPr>
      <w:tblGrid>
        <w:gridCol w:w="676"/>
        <w:gridCol w:w="3852"/>
        <w:gridCol w:w="4812"/>
      </w:tblGrid>
      <w:tr w:rsidR="00E92CAA" w:rsidRPr="00423324" w14:paraId="3C612ACE" w14:textId="77777777" w:rsidTr="00C36939">
        <w:trPr>
          <w:jc w:val="center"/>
        </w:trPr>
        <w:tc>
          <w:tcPr>
            <w:tcW w:w="362"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14:paraId="7A53D790" w14:textId="77777777" w:rsidR="00E92CAA" w:rsidRPr="00423324" w:rsidRDefault="00E92CAA" w:rsidP="00364C5A">
            <w:pPr>
              <w:spacing w:before="240" w:after="240"/>
              <w:rPr>
                <w:rFonts w:eastAsia="Times New Roman"/>
                <w:lang w:val="en-GB"/>
              </w:rPr>
            </w:pPr>
            <w:r w:rsidRPr="00423324">
              <w:rPr>
                <w:rFonts w:eastAsia="Times New Roman"/>
                <w:lang w:val="en-GB"/>
              </w:rPr>
              <w:t>Step</w:t>
            </w:r>
          </w:p>
        </w:tc>
        <w:tc>
          <w:tcPr>
            <w:tcW w:w="2062"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14:paraId="7D81AFF6" w14:textId="77777777" w:rsidR="00E92CAA" w:rsidRPr="00423324" w:rsidRDefault="00E92CAA" w:rsidP="00364C5A">
            <w:pPr>
              <w:spacing w:before="240" w:after="240"/>
              <w:rPr>
                <w:rFonts w:eastAsia="Times New Roman"/>
                <w:lang w:val="en-GB"/>
              </w:rPr>
            </w:pPr>
            <w:r w:rsidRPr="00423324">
              <w:rPr>
                <w:rFonts w:eastAsia="Times New Roman"/>
                <w:lang w:val="en-GB"/>
              </w:rPr>
              <w:t>Question (Why?)</w:t>
            </w:r>
          </w:p>
        </w:tc>
        <w:tc>
          <w:tcPr>
            <w:tcW w:w="2576" w:type="pct"/>
            <w:tcBorders>
              <w:top w:val="single" w:sz="8" w:space="0" w:color="000000"/>
              <w:left w:val="single" w:sz="8" w:space="0" w:color="000000"/>
              <w:bottom w:val="single" w:sz="8" w:space="0" w:color="000000"/>
              <w:right w:val="single" w:sz="8" w:space="0" w:color="000000"/>
            </w:tcBorders>
            <w:shd w:val="clear" w:color="auto" w:fill="FDE9D9" w:themeFill="accent6" w:themeFillTint="33"/>
            <w:tcMar>
              <w:top w:w="100" w:type="dxa"/>
              <w:left w:w="100" w:type="dxa"/>
              <w:bottom w:w="100" w:type="dxa"/>
              <w:right w:w="100" w:type="dxa"/>
            </w:tcMar>
            <w:hideMark/>
          </w:tcPr>
          <w:p w14:paraId="73486BEC" w14:textId="77777777" w:rsidR="00E92CAA" w:rsidRPr="00423324" w:rsidRDefault="00E92CAA" w:rsidP="00364C5A">
            <w:pPr>
              <w:spacing w:before="240" w:after="240"/>
              <w:rPr>
                <w:rFonts w:eastAsia="Times New Roman"/>
                <w:lang w:val="en-GB"/>
              </w:rPr>
            </w:pPr>
            <w:r w:rsidRPr="00423324">
              <w:rPr>
                <w:rFonts w:eastAsia="Times New Roman"/>
                <w:lang w:val="en-GB"/>
              </w:rPr>
              <w:t>Answer (Cause Identified)</w:t>
            </w:r>
          </w:p>
        </w:tc>
      </w:tr>
      <w:tr w:rsidR="00E92CAA" w:rsidRPr="00423324" w14:paraId="607C579D" w14:textId="77777777" w:rsidTr="00C36939">
        <w:trPr>
          <w:jc w:val="center"/>
        </w:trPr>
        <w:tc>
          <w:tcPr>
            <w:tcW w:w="3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B3F43A" w14:textId="77777777" w:rsidR="00E92CAA" w:rsidRPr="00423324" w:rsidRDefault="00E92CAA" w:rsidP="00364C5A">
            <w:pPr>
              <w:spacing w:before="240" w:after="240"/>
              <w:rPr>
                <w:rFonts w:eastAsia="Times New Roman"/>
                <w:lang w:val="en-GB"/>
              </w:rPr>
            </w:pPr>
            <w:r w:rsidRPr="00423324">
              <w:rPr>
                <w:rFonts w:eastAsia="Times New Roman"/>
                <w:lang w:val="en-GB"/>
              </w:rPr>
              <w:t>1</w:t>
            </w:r>
          </w:p>
        </w:tc>
        <w:tc>
          <w:tcPr>
            <w:tcW w:w="2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AD5BA4" w14:textId="77777777" w:rsidR="00E92CAA" w:rsidRPr="00423324" w:rsidRDefault="00E92CAA" w:rsidP="00364C5A">
            <w:pPr>
              <w:spacing w:before="240" w:after="240"/>
              <w:rPr>
                <w:rFonts w:eastAsia="Times New Roman"/>
                <w:lang w:val="en-GB"/>
              </w:rPr>
            </w:pPr>
            <w:r w:rsidRPr="00423324">
              <w:rPr>
                <w:rFonts w:eastAsia="Times New Roman"/>
                <w:lang w:val="en-GB"/>
              </w:rPr>
              <w:t>Why was patient care poor?</w:t>
            </w:r>
          </w:p>
        </w:tc>
        <w:tc>
          <w:tcPr>
            <w:tcW w:w="25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1851C" w14:textId="77777777" w:rsidR="00E92CAA" w:rsidRPr="00423324" w:rsidRDefault="00E92CAA" w:rsidP="00364C5A">
            <w:pPr>
              <w:spacing w:before="240" w:after="240"/>
              <w:rPr>
                <w:rFonts w:eastAsia="Times New Roman"/>
                <w:lang w:val="en-GB"/>
              </w:rPr>
            </w:pPr>
            <w:r w:rsidRPr="00423324">
              <w:rPr>
                <w:rFonts w:eastAsia="Times New Roman"/>
                <w:lang w:val="en-GB"/>
              </w:rPr>
              <w:t>Due to staff shortages and inadequate care delivery</w:t>
            </w:r>
          </w:p>
        </w:tc>
      </w:tr>
      <w:tr w:rsidR="00E92CAA" w:rsidRPr="00423324" w14:paraId="7BEBE093" w14:textId="77777777" w:rsidTr="00C36939">
        <w:trPr>
          <w:jc w:val="center"/>
        </w:trPr>
        <w:tc>
          <w:tcPr>
            <w:tcW w:w="3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3A1713" w14:textId="77777777" w:rsidR="00E92CAA" w:rsidRPr="00423324" w:rsidRDefault="00E92CAA" w:rsidP="00364C5A">
            <w:pPr>
              <w:spacing w:before="240" w:after="240"/>
              <w:rPr>
                <w:rFonts w:eastAsia="Times New Roman"/>
                <w:lang w:val="en-GB"/>
              </w:rPr>
            </w:pPr>
            <w:r w:rsidRPr="00423324">
              <w:rPr>
                <w:rFonts w:eastAsia="Times New Roman"/>
                <w:lang w:val="en-GB"/>
              </w:rPr>
              <w:t>2</w:t>
            </w:r>
          </w:p>
        </w:tc>
        <w:tc>
          <w:tcPr>
            <w:tcW w:w="2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94031A" w14:textId="77777777" w:rsidR="00E92CAA" w:rsidRPr="00423324" w:rsidRDefault="00E92CAA" w:rsidP="00364C5A">
            <w:pPr>
              <w:spacing w:before="240" w:after="240"/>
              <w:rPr>
                <w:rFonts w:eastAsia="Times New Roman"/>
                <w:lang w:val="en-GB"/>
              </w:rPr>
            </w:pPr>
            <w:r w:rsidRPr="00423324">
              <w:rPr>
                <w:rFonts w:eastAsia="Times New Roman"/>
                <w:lang w:val="en-GB"/>
              </w:rPr>
              <w:t>Why were there staff shortages?</w:t>
            </w:r>
          </w:p>
        </w:tc>
        <w:tc>
          <w:tcPr>
            <w:tcW w:w="25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47D60F" w14:textId="68266D22" w:rsidR="00E92CAA" w:rsidRPr="00423324" w:rsidRDefault="00C57FCE" w:rsidP="00364C5A">
            <w:pPr>
              <w:spacing w:before="240" w:after="240"/>
              <w:rPr>
                <w:rFonts w:eastAsia="Times New Roman"/>
                <w:lang w:val="en-GB"/>
              </w:rPr>
            </w:pPr>
            <w:r w:rsidRPr="00423324">
              <w:rPr>
                <w:rFonts w:eastAsia="Times New Roman"/>
                <w:lang w:val="en-GB"/>
              </w:rPr>
              <w:t>Due to the reduction of costs and bad planning of the workforces.</w:t>
            </w:r>
          </w:p>
        </w:tc>
      </w:tr>
      <w:tr w:rsidR="00E92CAA" w:rsidRPr="00423324" w14:paraId="4032FDA6" w14:textId="77777777" w:rsidTr="00C36939">
        <w:trPr>
          <w:jc w:val="center"/>
        </w:trPr>
        <w:tc>
          <w:tcPr>
            <w:tcW w:w="3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137385" w14:textId="77777777" w:rsidR="00E92CAA" w:rsidRPr="00423324" w:rsidRDefault="00E92CAA" w:rsidP="00364C5A">
            <w:pPr>
              <w:spacing w:before="240" w:after="240"/>
              <w:rPr>
                <w:rFonts w:eastAsia="Times New Roman"/>
                <w:lang w:val="en-GB"/>
              </w:rPr>
            </w:pPr>
            <w:r w:rsidRPr="00423324">
              <w:rPr>
                <w:rFonts w:eastAsia="Times New Roman"/>
                <w:lang w:val="en-GB"/>
              </w:rPr>
              <w:t>3</w:t>
            </w:r>
          </w:p>
        </w:tc>
        <w:tc>
          <w:tcPr>
            <w:tcW w:w="2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438291" w14:textId="715A008B" w:rsidR="00E92CAA" w:rsidRPr="00423324" w:rsidRDefault="00C57FCE" w:rsidP="00364C5A">
            <w:pPr>
              <w:spacing w:before="240" w:after="240"/>
              <w:rPr>
                <w:rFonts w:eastAsia="Times New Roman"/>
                <w:lang w:val="en-GB"/>
              </w:rPr>
            </w:pPr>
            <w:r w:rsidRPr="00423324">
              <w:rPr>
                <w:rFonts w:eastAsia="Times New Roman"/>
                <w:lang w:val="en-GB"/>
              </w:rPr>
              <w:t>How come that a reduction in costs was made a priority?</w:t>
            </w:r>
          </w:p>
        </w:tc>
        <w:tc>
          <w:tcPr>
            <w:tcW w:w="25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F4D8EF" w14:textId="0445BBDD" w:rsidR="00E92CAA" w:rsidRPr="00423324" w:rsidRDefault="00C57FCE" w:rsidP="00364C5A">
            <w:pPr>
              <w:spacing w:before="240" w:after="240"/>
              <w:rPr>
                <w:rFonts w:eastAsia="Times New Roman"/>
                <w:lang w:val="en-GB"/>
              </w:rPr>
            </w:pPr>
            <w:r w:rsidRPr="00423324">
              <w:rPr>
                <w:rFonts w:eastAsia="Times New Roman"/>
                <w:lang w:val="en-GB"/>
              </w:rPr>
              <w:t>Because of a good emphasis of financial results and becoming a foundation trust.</w:t>
            </w:r>
          </w:p>
        </w:tc>
      </w:tr>
      <w:tr w:rsidR="00E92CAA" w:rsidRPr="00423324" w14:paraId="6CE94912" w14:textId="77777777" w:rsidTr="00C36939">
        <w:trPr>
          <w:jc w:val="center"/>
        </w:trPr>
        <w:tc>
          <w:tcPr>
            <w:tcW w:w="3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39A550" w14:textId="77777777" w:rsidR="00E92CAA" w:rsidRPr="00423324" w:rsidRDefault="00E92CAA" w:rsidP="00364C5A">
            <w:pPr>
              <w:spacing w:before="240" w:after="240"/>
              <w:rPr>
                <w:rFonts w:eastAsia="Times New Roman"/>
                <w:lang w:val="en-GB"/>
              </w:rPr>
            </w:pPr>
            <w:r w:rsidRPr="00423324">
              <w:rPr>
                <w:rFonts w:eastAsia="Times New Roman"/>
                <w:lang w:val="en-GB"/>
              </w:rPr>
              <w:t>4</w:t>
            </w:r>
          </w:p>
        </w:tc>
        <w:tc>
          <w:tcPr>
            <w:tcW w:w="2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7F05C" w14:textId="520964FA" w:rsidR="00E92CAA" w:rsidRPr="00423324" w:rsidRDefault="00C57FCE" w:rsidP="00364C5A">
            <w:pPr>
              <w:spacing w:before="240" w:after="240"/>
              <w:rPr>
                <w:rFonts w:eastAsia="Times New Roman"/>
                <w:lang w:val="en-GB"/>
              </w:rPr>
            </w:pPr>
            <w:r w:rsidRPr="00423324">
              <w:rPr>
                <w:rFonts w:eastAsia="Times New Roman"/>
                <w:lang w:val="en-GB"/>
              </w:rPr>
              <w:t>Why was financial performance prioritised over patient care?</w:t>
            </w:r>
          </w:p>
        </w:tc>
        <w:tc>
          <w:tcPr>
            <w:tcW w:w="25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1CF4D4" w14:textId="77777777" w:rsidR="00E92CAA" w:rsidRPr="00423324" w:rsidRDefault="00E92CAA" w:rsidP="00364C5A">
            <w:pPr>
              <w:spacing w:before="240" w:after="240"/>
              <w:rPr>
                <w:rFonts w:eastAsia="Times New Roman"/>
                <w:lang w:val="en-GB"/>
              </w:rPr>
            </w:pPr>
            <w:r w:rsidRPr="00423324">
              <w:rPr>
                <w:rFonts w:eastAsia="Times New Roman"/>
                <w:lang w:val="en-GB"/>
              </w:rPr>
              <w:t>Because of weak leadership and lack of accountability</w:t>
            </w:r>
          </w:p>
        </w:tc>
      </w:tr>
      <w:tr w:rsidR="00E92CAA" w:rsidRPr="00423324" w14:paraId="49F63E02" w14:textId="77777777" w:rsidTr="00C36939">
        <w:trPr>
          <w:jc w:val="center"/>
        </w:trPr>
        <w:tc>
          <w:tcPr>
            <w:tcW w:w="3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A5327F" w14:textId="77777777" w:rsidR="00E92CAA" w:rsidRPr="00423324" w:rsidRDefault="00E92CAA" w:rsidP="00364C5A">
            <w:pPr>
              <w:spacing w:before="240" w:after="240"/>
              <w:rPr>
                <w:rFonts w:eastAsia="Times New Roman"/>
                <w:lang w:val="en-GB"/>
              </w:rPr>
            </w:pPr>
            <w:r w:rsidRPr="00423324">
              <w:rPr>
                <w:rFonts w:eastAsia="Times New Roman"/>
                <w:lang w:val="en-GB"/>
              </w:rPr>
              <w:t>5</w:t>
            </w:r>
          </w:p>
        </w:tc>
        <w:tc>
          <w:tcPr>
            <w:tcW w:w="2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F0ED2" w14:textId="77777777" w:rsidR="00E92CAA" w:rsidRPr="00423324" w:rsidRDefault="00E92CAA" w:rsidP="00364C5A">
            <w:pPr>
              <w:spacing w:before="240" w:after="240"/>
              <w:rPr>
                <w:rFonts w:eastAsia="Times New Roman"/>
                <w:lang w:val="en-GB"/>
              </w:rPr>
            </w:pPr>
            <w:r w:rsidRPr="00423324">
              <w:rPr>
                <w:rFonts w:eastAsia="Times New Roman"/>
                <w:lang w:val="en-GB"/>
              </w:rPr>
              <w:t>Why was governance weak?</w:t>
            </w:r>
          </w:p>
        </w:tc>
        <w:tc>
          <w:tcPr>
            <w:tcW w:w="257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388294" w14:textId="77777777" w:rsidR="00E92CAA" w:rsidRPr="00423324" w:rsidRDefault="00E92CAA" w:rsidP="00364C5A">
            <w:pPr>
              <w:spacing w:before="240" w:after="240"/>
              <w:rPr>
                <w:rFonts w:eastAsia="Times New Roman"/>
                <w:lang w:val="en-GB"/>
              </w:rPr>
            </w:pPr>
            <w:r w:rsidRPr="00423324">
              <w:rPr>
                <w:rFonts w:eastAsia="Times New Roman"/>
                <w:lang w:val="en-GB"/>
              </w:rPr>
              <w:t>Due to poor organisational culture and ineffective regulatory oversight</w:t>
            </w:r>
          </w:p>
        </w:tc>
      </w:tr>
    </w:tbl>
    <w:p w14:paraId="06B5AF31" w14:textId="6C14C64C" w:rsidR="00E92CAA" w:rsidRPr="00423324" w:rsidRDefault="00E92CAA" w:rsidP="00364C5A">
      <w:pPr>
        <w:spacing w:before="240" w:after="240"/>
        <w:jc w:val="center"/>
        <w:rPr>
          <w:rFonts w:eastAsia="Times New Roman"/>
          <w:lang w:val="en-GB"/>
        </w:rPr>
      </w:pPr>
      <w:r w:rsidRPr="00423324">
        <w:rPr>
          <w:rFonts w:eastAsia="Times New Roman"/>
          <w:b/>
          <w:bCs/>
          <w:lang w:val="en-GB"/>
        </w:rPr>
        <w:t>Table</w:t>
      </w:r>
      <w:r w:rsidR="00732FFA" w:rsidRPr="00423324">
        <w:rPr>
          <w:rFonts w:eastAsia="Times New Roman"/>
          <w:b/>
          <w:bCs/>
          <w:lang w:val="en-GB"/>
        </w:rPr>
        <w:t xml:space="preserve"> 1</w:t>
      </w:r>
      <w:r w:rsidRPr="00423324">
        <w:rPr>
          <w:rFonts w:eastAsia="Times New Roman"/>
          <w:b/>
          <w:bCs/>
          <w:lang w:val="en-GB"/>
        </w:rPr>
        <w:t>: Root Cause Analysis</w:t>
      </w:r>
    </w:p>
    <w:p w14:paraId="030EA3D3" w14:textId="77777777" w:rsidR="00E92CAA" w:rsidRPr="00423324" w:rsidRDefault="00E92CAA" w:rsidP="00364C5A">
      <w:pPr>
        <w:spacing w:before="240" w:after="240"/>
        <w:jc w:val="center"/>
        <w:rPr>
          <w:rFonts w:eastAsia="Times New Roman"/>
          <w:lang w:val="en-GB"/>
        </w:rPr>
      </w:pPr>
      <w:r w:rsidRPr="00423324">
        <w:rPr>
          <w:rFonts w:eastAsia="Times New Roman"/>
          <w:lang w:val="en-GB"/>
        </w:rPr>
        <w:lastRenderedPageBreak/>
        <w:t>(Source: Self-Developed)</w:t>
      </w:r>
    </w:p>
    <w:p w14:paraId="63AF91E5" w14:textId="54085215" w:rsidR="00E92CAA" w:rsidRPr="00423324" w:rsidRDefault="00E92CAA" w:rsidP="00364C5A">
      <w:pPr>
        <w:spacing w:before="240" w:after="240"/>
        <w:rPr>
          <w:rFonts w:eastAsia="Times New Roman"/>
          <w:lang w:val="en-GB"/>
        </w:rPr>
      </w:pPr>
      <w:r w:rsidRPr="00423324">
        <w:rPr>
          <w:rFonts w:eastAsia="Times New Roman"/>
          <w:lang w:val="en-GB"/>
        </w:rPr>
        <w:t>The table shows that the root cause of failure was not a single issue but a combination of several factors. This includes leadership failure, governance weaknesses, and an organisational culture that did not prioritise patient safety. The RCA approach helps in identifying these system-level failures and supports the development of effective quality improvement strategies in healthcare settings</w:t>
      </w:r>
      <w:r w:rsidR="00AC59F4">
        <w:rPr>
          <w:rFonts w:eastAsia="Times New Roman"/>
          <w:lang w:val="en-GB"/>
        </w:rPr>
        <w:t xml:space="preserve"> (</w:t>
      </w:r>
      <w:r w:rsidR="00AC59F4" w:rsidRPr="00C859E2">
        <w:t>Huang</w:t>
      </w:r>
      <w:r w:rsidR="00AC59F4">
        <w:t xml:space="preserve"> </w:t>
      </w:r>
      <w:r w:rsidR="00AC59F4" w:rsidRPr="00AC59F4">
        <w:rPr>
          <w:i/>
          <w:iCs/>
        </w:rPr>
        <w:t>et al</w:t>
      </w:r>
      <w:r w:rsidR="00AC59F4">
        <w:t>., 2025, p.2145</w:t>
      </w:r>
      <w:r w:rsidR="00AC59F4">
        <w:rPr>
          <w:rFonts w:eastAsia="Times New Roman"/>
          <w:lang w:val="en-GB"/>
        </w:rPr>
        <w:t>)</w:t>
      </w:r>
      <w:r w:rsidRPr="00423324">
        <w:rPr>
          <w:rFonts w:eastAsia="Times New Roman"/>
          <w:lang w:val="en-GB"/>
        </w:rPr>
        <w:t>. </w:t>
      </w:r>
    </w:p>
    <w:p w14:paraId="617CD988" w14:textId="77777777" w:rsidR="00E92CAA" w:rsidRPr="00423324" w:rsidRDefault="00E92CAA" w:rsidP="00364C5A">
      <w:pPr>
        <w:pStyle w:val="Heading2"/>
        <w:spacing w:before="240" w:after="240"/>
        <w:rPr>
          <w:szCs w:val="22"/>
          <w:lang w:val="en-GB"/>
        </w:rPr>
      </w:pPr>
      <w:bookmarkStart w:id="20" w:name="_Toc227321132"/>
      <w:r w:rsidRPr="00423324">
        <w:rPr>
          <w:szCs w:val="22"/>
          <w:lang w:val="en-GB"/>
        </w:rPr>
        <w:t>2.4 SWOT Analysis</w:t>
      </w:r>
      <w:bookmarkEnd w:id="20"/>
      <w:r w:rsidRPr="00423324">
        <w:rPr>
          <w:szCs w:val="22"/>
          <w:lang w:val="en-GB"/>
        </w:rPr>
        <w:t> </w:t>
      </w:r>
    </w:p>
    <w:tbl>
      <w:tblPr>
        <w:tblW w:w="5000" w:type="pct"/>
        <w:jc w:val="center"/>
        <w:tblCellMar>
          <w:top w:w="15" w:type="dxa"/>
          <w:left w:w="15" w:type="dxa"/>
          <w:bottom w:w="15" w:type="dxa"/>
          <w:right w:w="15" w:type="dxa"/>
        </w:tblCellMar>
        <w:tblLook w:val="04A0" w:firstRow="1" w:lastRow="0" w:firstColumn="1" w:lastColumn="0" w:noHBand="0" w:noVBand="1"/>
      </w:tblPr>
      <w:tblGrid>
        <w:gridCol w:w="5102"/>
        <w:gridCol w:w="4238"/>
      </w:tblGrid>
      <w:tr w:rsidR="00E92CAA" w:rsidRPr="00423324" w14:paraId="1AACD5E5" w14:textId="77777777" w:rsidTr="00A95277">
        <w:trPr>
          <w:jc w:val="center"/>
        </w:trPr>
        <w:tc>
          <w:tcPr>
            <w:tcW w:w="2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B210FF" w14:textId="77777777" w:rsidR="00E92CAA" w:rsidRPr="00423324" w:rsidRDefault="00E92CAA" w:rsidP="00364C5A">
            <w:pPr>
              <w:spacing w:before="240" w:after="240"/>
              <w:rPr>
                <w:rFonts w:eastAsia="Times New Roman"/>
                <w:lang w:val="en-GB"/>
              </w:rPr>
            </w:pPr>
            <w:r w:rsidRPr="00423324">
              <w:rPr>
                <w:rFonts w:eastAsia="Times New Roman"/>
                <w:b/>
                <w:bCs/>
                <w:lang w:val="en-GB"/>
              </w:rPr>
              <w:t>Strengths</w:t>
            </w:r>
          </w:p>
          <w:p w14:paraId="0342D145" w14:textId="77777777" w:rsidR="00E92CAA" w:rsidRPr="00423324" w:rsidRDefault="00E92CAA" w:rsidP="00364C5A">
            <w:pPr>
              <w:numPr>
                <w:ilvl w:val="0"/>
                <w:numId w:val="2"/>
              </w:numPr>
              <w:spacing w:before="240" w:after="240"/>
              <w:ind w:left="0"/>
              <w:rPr>
                <w:rFonts w:eastAsia="Times New Roman"/>
                <w:lang w:val="en-GB"/>
              </w:rPr>
            </w:pPr>
            <w:r w:rsidRPr="00423324">
              <w:rPr>
                <w:rFonts w:eastAsia="Times New Roman"/>
                <w:lang w:val="en-GB"/>
              </w:rPr>
              <w:t>Established NHS structure and policies.</w:t>
            </w:r>
          </w:p>
          <w:p w14:paraId="3562F43F" w14:textId="77777777" w:rsidR="00E92CAA" w:rsidRPr="00423324" w:rsidRDefault="00E92CAA" w:rsidP="00364C5A">
            <w:pPr>
              <w:numPr>
                <w:ilvl w:val="0"/>
                <w:numId w:val="2"/>
              </w:numPr>
              <w:spacing w:before="240" w:after="240"/>
              <w:ind w:left="0"/>
              <w:rPr>
                <w:rFonts w:eastAsia="Times New Roman"/>
                <w:lang w:val="en-GB"/>
              </w:rPr>
            </w:pPr>
            <w:r w:rsidRPr="00423324">
              <w:rPr>
                <w:rFonts w:eastAsia="Times New Roman"/>
                <w:lang w:val="en-GB"/>
              </w:rPr>
              <w:t>Availability of healthcare guidelines.</w:t>
            </w:r>
          </w:p>
          <w:p w14:paraId="3040E6DD" w14:textId="77777777" w:rsidR="00E92CAA" w:rsidRPr="00423324" w:rsidRDefault="00E92CAA" w:rsidP="00364C5A">
            <w:pPr>
              <w:numPr>
                <w:ilvl w:val="0"/>
                <w:numId w:val="2"/>
              </w:numPr>
              <w:spacing w:before="240" w:after="240"/>
              <w:ind w:left="0"/>
              <w:rPr>
                <w:rFonts w:eastAsia="Times New Roman"/>
                <w:lang w:val="en-GB"/>
              </w:rPr>
            </w:pPr>
            <w:r w:rsidRPr="00423324">
              <w:rPr>
                <w:rFonts w:eastAsia="Times New Roman"/>
                <w:lang w:val="en-GB"/>
              </w:rPr>
              <w:t>Regulatory bodies existed.</w:t>
            </w:r>
          </w:p>
          <w:p w14:paraId="44E56BD3" w14:textId="77777777" w:rsidR="00E92CAA" w:rsidRPr="00423324" w:rsidRDefault="00E92CAA" w:rsidP="00364C5A">
            <w:pPr>
              <w:numPr>
                <w:ilvl w:val="0"/>
                <w:numId w:val="2"/>
              </w:numPr>
              <w:spacing w:before="240" w:after="240"/>
              <w:ind w:left="0"/>
              <w:rPr>
                <w:rFonts w:eastAsia="Times New Roman"/>
                <w:lang w:val="en-GB"/>
              </w:rPr>
            </w:pPr>
            <w:r w:rsidRPr="00423324">
              <w:rPr>
                <w:rFonts w:eastAsia="Times New Roman"/>
                <w:lang w:val="en-GB"/>
              </w:rPr>
              <w:t>Public healthcare funding system</w:t>
            </w:r>
          </w:p>
          <w:p w14:paraId="306658B1" w14:textId="77777777" w:rsidR="00E92CAA" w:rsidRPr="00423324" w:rsidRDefault="00E92CAA" w:rsidP="00364C5A">
            <w:pPr>
              <w:spacing w:before="240" w:after="240"/>
              <w:rPr>
                <w:rFonts w:eastAsia="Times New Roman"/>
                <w:lang w:val="en-GB"/>
              </w:rPr>
            </w:pPr>
          </w:p>
        </w:tc>
        <w:tc>
          <w:tcPr>
            <w:tcW w:w="226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54C60" w14:textId="77777777" w:rsidR="00E92CAA" w:rsidRPr="00423324" w:rsidRDefault="00E92CAA" w:rsidP="00364C5A">
            <w:pPr>
              <w:spacing w:before="240" w:after="240"/>
              <w:rPr>
                <w:rFonts w:eastAsia="Times New Roman"/>
                <w:lang w:val="en-GB"/>
              </w:rPr>
            </w:pPr>
            <w:r w:rsidRPr="00423324">
              <w:rPr>
                <w:rFonts w:eastAsia="Times New Roman"/>
                <w:b/>
                <w:bCs/>
                <w:lang w:val="en-GB"/>
              </w:rPr>
              <w:t>Weaknesses</w:t>
            </w:r>
          </w:p>
          <w:p w14:paraId="062FE30F" w14:textId="77777777" w:rsidR="00E92CAA" w:rsidRPr="00423324" w:rsidRDefault="00E92CAA" w:rsidP="00364C5A">
            <w:pPr>
              <w:numPr>
                <w:ilvl w:val="0"/>
                <w:numId w:val="3"/>
              </w:numPr>
              <w:spacing w:before="240" w:after="240"/>
              <w:ind w:left="0"/>
              <w:rPr>
                <w:rFonts w:eastAsia="Times New Roman"/>
                <w:lang w:val="en-GB"/>
              </w:rPr>
            </w:pPr>
            <w:r w:rsidRPr="00423324">
              <w:rPr>
                <w:rFonts w:eastAsia="Times New Roman"/>
                <w:lang w:val="en-GB"/>
              </w:rPr>
              <w:t>Poor leadership and governance.</w:t>
            </w:r>
          </w:p>
          <w:p w14:paraId="7626644D" w14:textId="77777777" w:rsidR="00E92CAA" w:rsidRPr="00423324" w:rsidRDefault="00E92CAA" w:rsidP="00364C5A">
            <w:pPr>
              <w:numPr>
                <w:ilvl w:val="0"/>
                <w:numId w:val="3"/>
              </w:numPr>
              <w:spacing w:before="240" w:after="240"/>
              <w:ind w:left="0"/>
              <w:rPr>
                <w:rFonts w:eastAsia="Times New Roman"/>
                <w:lang w:val="en-GB"/>
              </w:rPr>
            </w:pPr>
            <w:r w:rsidRPr="00423324">
              <w:rPr>
                <w:rFonts w:eastAsia="Times New Roman"/>
                <w:lang w:val="en-GB"/>
              </w:rPr>
              <w:t>Staff shortages and low morale.</w:t>
            </w:r>
          </w:p>
          <w:p w14:paraId="39E2E478" w14:textId="77777777" w:rsidR="00E92CAA" w:rsidRPr="00423324" w:rsidRDefault="00E92CAA" w:rsidP="00364C5A">
            <w:pPr>
              <w:numPr>
                <w:ilvl w:val="0"/>
                <w:numId w:val="3"/>
              </w:numPr>
              <w:spacing w:before="240" w:after="240"/>
              <w:ind w:left="0"/>
              <w:rPr>
                <w:rFonts w:eastAsia="Times New Roman"/>
                <w:lang w:val="en-GB"/>
              </w:rPr>
            </w:pPr>
            <w:r w:rsidRPr="00423324">
              <w:rPr>
                <w:rFonts w:eastAsia="Times New Roman"/>
                <w:lang w:val="en-GB"/>
              </w:rPr>
              <w:t>Weak accountability and oversight.</w:t>
            </w:r>
          </w:p>
          <w:p w14:paraId="5063AB3B" w14:textId="77777777" w:rsidR="00E92CAA" w:rsidRPr="00423324" w:rsidRDefault="00E92CAA" w:rsidP="00364C5A">
            <w:pPr>
              <w:numPr>
                <w:ilvl w:val="0"/>
                <w:numId w:val="3"/>
              </w:numPr>
              <w:spacing w:before="240" w:after="240"/>
              <w:ind w:left="0"/>
              <w:rPr>
                <w:rFonts w:eastAsia="Times New Roman"/>
                <w:lang w:val="en-GB"/>
              </w:rPr>
            </w:pPr>
            <w:r w:rsidRPr="00423324">
              <w:rPr>
                <w:rFonts w:eastAsia="Times New Roman"/>
                <w:lang w:val="en-GB"/>
              </w:rPr>
              <w:t>Poor communication and care processes</w:t>
            </w:r>
          </w:p>
        </w:tc>
      </w:tr>
      <w:tr w:rsidR="00E92CAA" w:rsidRPr="00423324" w14:paraId="158AFF30" w14:textId="77777777" w:rsidTr="00A95277">
        <w:trPr>
          <w:jc w:val="center"/>
        </w:trPr>
        <w:tc>
          <w:tcPr>
            <w:tcW w:w="273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967566" w14:textId="77777777" w:rsidR="00E92CAA" w:rsidRPr="00423324" w:rsidRDefault="00E92CAA" w:rsidP="00364C5A">
            <w:pPr>
              <w:spacing w:before="240" w:after="240"/>
              <w:rPr>
                <w:rFonts w:eastAsia="Times New Roman"/>
                <w:lang w:val="en-GB"/>
              </w:rPr>
            </w:pPr>
            <w:r w:rsidRPr="00423324">
              <w:rPr>
                <w:rFonts w:eastAsia="Times New Roman"/>
                <w:b/>
                <w:bCs/>
                <w:lang w:val="en-GB"/>
              </w:rPr>
              <w:t>Opportunities</w:t>
            </w:r>
          </w:p>
          <w:p w14:paraId="6E22C7A2" w14:textId="77777777" w:rsidR="00E92CAA" w:rsidRPr="00423324" w:rsidRDefault="00E92CAA" w:rsidP="00364C5A">
            <w:pPr>
              <w:numPr>
                <w:ilvl w:val="0"/>
                <w:numId w:val="4"/>
              </w:numPr>
              <w:spacing w:before="240" w:after="240"/>
              <w:ind w:left="0"/>
              <w:rPr>
                <w:rFonts w:eastAsia="Times New Roman"/>
                <w:lang w:val="en-GB"/>
              </w:rPr>
            </w:pPr>
            <w:r w:rsidRPr="00423324">
              <w:rPr>
                <w:rFonts w:eastAsia="Times New Roman"/>
                <w:lang w:val="en-GB"/>
              </w:rPr>
              <w:t>Policy reforms after the Francis Inquiry.</w:t>
            </w:r>
          </w:p>
          <w:p w14:paraId="47517C2D" w14:textId="77777777" w:rsidR="00E92CAA" w:rsidRPr="00423324" w:rsidRDefault="00E92CAA" w:rsidP="00364C5A">
            <w:pPr>
              <w:numPr>
                <w:ilvl w:val="0"/>
                <w:numId w:val="4"/>
              </w:numPr>
              <w:spacing w:before="240" w:after="240"/>
              <w:ind w:left="0"/>
              <w:rPr>
                <w:rFonts w:eastAsia="Times New Roman"/>
                <w:lang w:val="en-GB"/>
              </w:rPr>
            </w:pPr>
            <w:r w:rsidRPr="00423324">
              <w:rPr>
                <w:rFonts w:eastAsia="Times New Roman"/>
                <w:lang w:val="en-GB"/>
              </w:rPr>
              <w:t>Improved patient-centred care models.</w:t>
            </w:r>
          </w:p>
          <w:p w14:paraId="1C159A99" w14:textId="77777777" w:rsidR="00E92CAA" w:rsidRPr="00423324" w:rsidRDefault="00E92CAA" w:rsidP="00364C5A">
            <w:pPr>
              <w:numPr>
                <w:ilvl w:val="0"/>
                <w:numId w:val="4"/>
              </w:numPr>
              <w:spacing w:before="240" w:after="240"/>
              <w:ind w:left="0"/>
              <w:rPr>
                <w:rFonts w:eastAsia="Times New Roman"/>
                <w:lang w:val="en-GB"/>
              </w:rPr>
            </w:pPr>
            <w:r w:rsidRPr="00423324">
              <w:rPr>
                <w:rFonts w:eastAsia="Times New Roman"/>
                <w:lang w:val="en-GB"/>
              </w:rPr>
              <w:t>Better staff training and workforce planning.</w:t>
            </w:r>
          </w:p>
          <w:p w14:paraId="03D8A7AB" w14:textId="77777777" w:rsidR="00E92CAA" w:rsidRPr="00423324" w:rsidRDefault="00E92CAA" w:rsidP="00364C5A">
            <w:pPr>
              <w:numPr>
                <w:ilvl w:val="0"/>
                <w:numId w:val="4"/>
              </w:numPr>
              <w:spacing w:before="240" w:after="240"/>
              <w:ind w:left="0"/>
              <w:rPr>
                <w:rFonts w:eastAsia="Times New Roman"/>
                <w:lang w:val="en-GB"/>
              </w:rPr>
            </w:pPr>
            <w:r w:rsidRPr="00423324">
              <w:rPr>
                <w:rFonts w:eastAsia="Times New Roman"/>
                <w:lang w:val="en-GB"/>
              </w:rPr>
              <w:t>Use of quality improvement frameworks (PDSA, RCA).</w:t>
            </w:r>
          </w:p>
        </w:tc>
        <w:tc>
          <w:tcPr>
            <w:tcW w:w="226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A4F48F" w14:textId="77777777" w:rsidR="00E92CAA" w:rsidRPr="00423324" w:rsidRDefault="00E92CAA" w:rsidP="00364C5A">
            <w:pPr>
              <w:spacing w:before="240" w:after="240"/>
              <w:rPr>
                <w:rFonts w:eastAsia="Times New Roman"/>
                <w:lang w:val="en-GB"/>
              </w:rPr>
            </w:pPr>
            <w:r w:rsidRPr="00423324">
              <w:rPr>
                <w:rFonts w:eastAsia="Times New Roman"/>
                <w:b/>
                <w:bCs/>
                <w:lang w:val="en-GB"/>
              </w:rPr>
              <w:t>Threats</w:t>
            </w:r>
          </w:p>
          <w:p w14:paraId="3846D696" w14:textId="77777777" w:rsidR="00E92CAA" w:rsidRPr="00423324" w:rsidRDefault="00E92CAA" w:rsidP="00364C5A">
            <w:pPr>
              <w:numPr>
                <w:ilvl w:val="0"/>
                <w:numId w:val="5"/>
              </w:numPr>
              <w:spacing w:before="240" w:after="240"/>
              <w:ind w:left="0"/>
              <w:rPr>
                <w:rFonts w:eastAsia="Times New Roman"/>
                <w:lang w:val="en-GB"/>
              </w:rPr>
            </w:pPr>
            <w:r w:rsidRPr="00423324">
              <w:rPr>
                <w:rFonts w:eastAsia="Times New Roman"/>
                <w:lang w:val="en-GB"/>
              </w:rPr>
              <w:t>Loss of public trust in the NHS.</w:t>
            </w:r>
          </w:p>
          <w:p w14:paraId="10A2FAA8" w14:textId="77777777" w:rsidR="00E92CAA" w:rsidRPr="00423324" w:rsidRDefault="00E92CAA" w:rsidP="00364C5A">
            <w:pPr>
              <w:numPr>
                <w:ilvl w:val="0"/>
                <w:numId w:val="5"/>
              </w:numPr>
              <w:spacing w:before="240" w:after="240"/>
              <w:ind w:left="0"/>
              <w:rPr>
                <w:rFonts w:eastAsia="Times New Roman"/>
                <w:lang w:val="en-GB"/>
              </w:rPr>
            </w:pPr>
            <w:r w:rsidRPr="00423324">
              <w:rPr>
                <w:rFonts w:eastAsia="Times New Roman"/>
                <w:lang w:val="en-GB"/>
              </w:rPr>
              <w:t>Legal actions and compensation costs.</w:t>
            </w:r>
          </w:p>
          <w:p w14:paraId="5776C16B" w14:textId="77777777" w:rsidR="00E92CAA" w:rsidRPr="00423324" w:rsidRDefault="00E92CAA" w:rsidP="00364C5A">
            <w:pPr>
              <w:numPr>
                <w:ilvl w:val="0"/>
                <w:numId w:val="5"/>
              </w:numPr>
              <w:spacing w:before="240" w:after="240"/>
              <w:ind w:left="0"/>
              <w:rPr>
                <w:rFonts w:eastAsia="Times New Roman"/>
                <w:lang w:val="en-GB"/>
              </w:rPr>
            </w:pPr>
            <w:r w:rsidRPr="00423324">
              <w:rPr>
                <w:rFonts w:eastAsia="Times New Roman"/>
                <w:lang w:val="en-GB"/>
              </w:rPr>
              <w:t>Damage to organisational reputation.</w:t>
            </w:r>
          </w:p>
          <w:p w14:paraId="01E6FD2B" w14:textId="77777777" w:rsidR="00E92CAA" w:rsidRPr="00423324" w:rsidRDefault="00E92CAA" w:rsidP="00364C5A">
            <w:pPr>
              <w:numPr>
                <w:ilvl w:val="0"/>
                <w:numId w:val="5"/>
              </w:numPr>
              <w:spacing w:before="240" w:after="240"/>
              <w:ind w:left="0"/>
              <w:rPr>
                <w:rFonts w:eastAsia="Times New Roman"/>
                <w:lang w:val="en-GB"/>
              </w:rPr>
            </w:pPr>
            <w:r w:rsidRPr="00423324">
              <w:rPr>
                <w:rFonts w:eastAsia="Times New Roman"/>
                <w:lang w:val="en-GB"/>
              </w:rPr>
              <w:t>Future risk of similar failures.</w:t>
            </w:r>
          </w:p>
        </w:tc>
      </w:tr>
    </w:tbl>
    <w:p w14:paraId="106CA07F" w14:textId="7B0CCEC7" w:rsidR="00E92CAA" w:rsidRPr="00423324" w:rsidRDefault="00E92CAA" w:rsidP="00364C5A">
      <w:pPr>
        <w:spacing w:before="240" w:after="240"/>
        <w:jc w:val="center"/>
        <w:rPr>
          <w:rFonts w:eastAsia="Times New Roman"/>
          <w:lang w:val="en-GB"/>
        </w:rPr>
      </w:pPr>
      <w:r w:rsidRPr="00423324">
        <w:rPr>
          <w:rFonts w:eastAsia="Times New Roman"/>
          <w:b/>
          <w:bCs/>
          <w:lang w:val="en-GB"/>
        </w:rPr>
        <w:t>Table</w:t>
      </w:r>
      <w:r w:rsidR="00732FFA" w:rsidRPr="00423324">
        <w:rPr>
          <w:rFonts w:eastAsia="Times New Roman"/>
          <w:b/>
          <w:bCs/>
          <w:lang w:val="en-GB"/>
        </w:rPr>
        <w:t xml:space="preserve"> 2</w:t>
      </w:r>
      <w:r w:rsidRPr="00423324">
        <w:rPr>
          <w:rFonts w:eastAsia="Times New Roman"/>
          <w:b/>
          <w:bCs/>
          <w:lang w:val="en-GB"/>
        </w:rPr>
        <w:t>: SWOT Analysis</w:t>
      </w:r>
    </w:p>
    <w:p w14:paraId="3255DA44" w14:textId="77777777" w:rsidR="00E92CAA" w:rsidRPr="00423324" w:rsidRDefault="00E92CAA" w:rsidP="00364C5A">
      <w:pPr>
        <w:spacing w:before="240" w:after="240"/>
        <w:jc w:val="center"/>
        <w:rPr>
          <w:rFonts w:eastAsia="Times New Roman"/>
          <w:lang w:val="en-GB"/>
        </w:rPr>
      </w:pPr>
      <w:r w:rsidRPr="00423324">
        <w:rPr>
          <w:rFonts w:eastAsia="Times New Roman"/>
          <w:lang w:val="en-GB"/>
        </w:rPr>
        <w:t>(Source: Self-Developed)</w:t>
      </w:r>
    </w:p>
    <w:p w14:paraId="22A32A09" w14:textId="30668CA3" w:rsidR="00E92CAA" w:rsidRPr="00423324" w:rsidRDefault="00E92CAA" w:rsidP="00364C5A">
      <w:pPr>
        <w:spacing w:before="240" w:after="240"/>
        <w:rPr>
          <w:rFonts w:eastAsia="Times New Roman"/>
          <w:lang w:val="en-GB"/>
        </w:rPr>
      </w:pPr>
      <w:r w:rsidRPr="00423324">
        <w:rPr>
          <w:rFonts w:eastAsia="Times New Roman"/>
          <w:lang w:val="en-GB"/>
        </w:rPr>
        <w:lastRenderedPageBreak/>
        <w:t xml:space="preserve">The SWOT analysis assists to learn internal and external factors that influence the case of Mid Staffordshire. The strengths demonstrate that there were already systems, policies, and funding in place at the NHS, which could be used to facilitate quality care in case properly. The strengths were not in effectively applied ways. The internal issues discussed in the weaknesses include poor leadership, accountability, and staff shortage. </w:t>
      </w:r>
      <w:r w:rsidR="00B2056F" w:rsidRPr="00423324">
        <w:rPr>
          <w:rFonts w:eastAsia="Times New Roman"/>
          <w:lang w:val="en-GB"/>
        </w:rPr>
        <w:t xml:space="preserve">These issues had a direct influence on the quality of </w:t>
      </w:r>
      <w:r w:rsidR="00732733" w:rsidRPr="00423324">
        <w:rPr>
          <w:rFonts w:eastAsia="Times New Roman"/>
          <w:lang w:val="en-GB"/>
        </w:rPr>
        <w:t>care and</w:t>
      </w:r>
      <w:r w:rsidR="00B2056F" w:rsidRPr="00423324">
        <w:rPr>
          <w:rFonts w:eastAsia="Times New Roman"/>
          <w:lang w:val="en-GB"/>
        </w:rPr>
        <w:t xml:space="preserve"> created serious safety shortcomings. The situation was decreased by poor communication and ineffective processes. The opportunity to improve the governance and pay greater attention to patient-centred care as well as use quality improvement models followed the Francis Inquiry. </w:t>
      </w:r>
      <w:r w:rsidRPr="00423324">
        <w:rPr>
          <w:rFonts w:eastAsia="Times New Roman"/>
          <w:lang w:val="en-GB"/>
        </w:rPr>
        <w:t>Other ways of preventing similar problems might be through training individuals and enhancing workforce planning. The threats emphasise the risks as a result of the failure such as loss of public trust, legal implications as well as reputational damage to the NHS. These demonstrate the need to make changes as soon and efficiently as possible.</w:t>
      </w:r>
    </w:p>
    <w:p w14:paraId="6890721C" w14:textId="77777777" w:rsidR="00E92CAA" w:rsidRPr="00423324" w:rsidRDefault="00E92CAA" w:rsidP="00364C5A">
      <w:pPr>
        <w:pStyle w:val="Heading2"/>
        <w:spacing w:before="240" w:after="240"/>
        <w:rPr>
          <w:szCs w:val="22"/>
          <w:lang w:val="en-GB"/>
        </w:rPr>
      </w:pPr>
      <w:bookmarkStart w:id="21" w:name="_Toc227321133"/>
      <w:r w:rsidRPr="00423324">
        <w:rPr>
          <w:szCs w:val="22"/>
          <w:lang w:val="en-GB"/>
        </w:rPr>
        <w:t>2.5 PDSA / Quality Improvement Model</w:t>
      </w:r>
      <w:bookmarkEnd w:id="21"/>
      <w:r w:rsidRPr="00423324">
        <w:rPr>
          <w:szCs w:val="22"/>
          <w:lang w:val="en-GB"/>
        </w:rPr>
        <w:t> </w:t>
      </w:r>
    </w:p>
    <w:p w14:paraId="1E9AB89D" w14:textId="77777777" w:rsidR="00FD46BA" w:rsidRPr="00423324" w:rsidRDefault="00FD46BA" w:rsidP="00364C5A">
      <w:pPr>
        <w:spacing w:before="240" w:after="240"/>
        <w:rPr>
          <w:rFonts w:eastAsia="Times New Roman"/>
          <w:lang w:val="en-GB"/>
        </w:rPr>
      </w:pPr>
      <w:r w:rsidRPr="00423324">
        <w:rPr>
          <w:rFonts w:eastAsia="Times New Roman"/>
          <w:lang w:val="en-GB"/>
        </w:rPr>
        <w:t>Plan-Do-Study-Act (PDSA) cycle is one of the most popular quality improvement models, which helps ensure ongoing quality improvement in healthcare services (Chen, 2021, p.10). It offers a systematized and value-added method of change testing and enhancing patient safety. PDSA model can be used in solving the failures in care delivery and governance in the case of Mid Staffordshire NHS Foundation Trust.</w:t>
      </w:r>
    </w:p>
    <w:p w14:paraId="4699A03B" w14:textId="4D4D03E1" w:rsidR="00E92CAA" w:rsidRPr="00423324" w:rsidRDefault="00E92CAA" w:rsidP="00364C5A">
      <w:pPr>
        <w:spacing w:before="240" w:after="240"/>
        <w:jc w:val="center"/>
        <w:rPr>
          <w:rFonts w:eastAsia="Times New Roman"/>
          <w:lang w:val="en-GB"/>
        </w:rPr>
      </w:pPr>
      <w:r w:rsidRPr="00423324">
        <w:rPr>
          <w:rFonts w:eastAsia="Times New Roman"/>
          <w:noProof/>
          <w:lang w:val="en-GB"/>
        </w:rPr>
        <w:lastRenderedPageBreak/>
        <w:drawing>
          <wp:inline distT="0" distB="0" distL="0" distR="0" wp14:anchorId="00B21FF6" wp14:editId="21431945">
            <wp:extent cx="5238750" cy="4972050"/>
            <wp:effectExtent l="19050" t="19050" r="19050" b="19050"/>
            <wp:docPr id="14684403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8750" cy="4972050"/>
                    </a:xfrm>
                    <a:prstGeom prst="rect">
                      <a:avLst/>
                    </a:prstGeom>
                    <a:noFill/>
                    <a:ln>
                      <a:solidFill>
                        <a:schemeClr val="tx1"/>
                      </a:solidFill>
                    </a:ln>
                  </pic:spPr>
                </pic:pic>
              </a:graphicData>
            </a:graphic>
          </wp:inline>
        </w:drawing>
      </w:r>
    </w:p>
    <w:p w14:paraId="0EA4DD0A" w14:textId="2E1412AB" w:rsidR="00E92CAA" w:rsidRPr="00423324" w:rsidRDefault="00E92CAA" w:rsidP="00364C5A">
      <w:pPr>
        <w:spacing w:before="240" w:after="240"/>
        <w:jc w:val="center"/>
        <w:rPr>
          <w:rFonts w:eastAsia="Times New Roman"/>
          <w:b/>
          <w:bCs/>
          <w:lang w:val="en-GB"/>
        </w:rPr>
      </w:pPr>
      <w:r w:rsidRPr="00423324">
        <w:rPr>
          <w:rFonts w:eastAsia="Times New Roman"/>
          <w:b/>
          <w:bCs/>
          <w:lang w:val="en-GB"/>
        </w:rPr>
        <w:t>Figure</w:t>
      </w:r>
      <w:r w:rsidR="00732FFA" w:rsidRPr="00423324">
        <w:rPr>
          <w:rFonts w:eastAsia="Times New Roman"/>
          <w:b/>
          <w:bCs/>
          <w:lang w:val="en-GB"/>
        </w:rPr>
        <w:t xml:space="preserve"> 3</w:t>
      </w:r>
      <w:r w:rsidRPr="00423324">
        <w:rPr>
          <w:rFonts w:eastAsia="Times New Roman"/>
          <w:b/>
          <w:bCs/>
          <w:lang w:val="en-GB"/>
        </w:rPr>
        <w:t>: PDSA Cycle Model</w:t>
      </w:r>
    </w:p>
    <w:p w14:paraId="65C087CC" w14:textId="77777777" w:rsidR="00E92CAA" w:rsidRPr="00423324" w:rsidRDefault="00E92CAA" w:rsidP="00364C5A">
      <w:pPr>
        <w:spacing w:before="240" w:after="240"/>
        <w:jc w:val="center"/>
        <w:rPr>
          <w:rFonts w:eastAsia="Times New Roman"/>
          <w:lang w:val="en-GB"/>
        </w:rPr>
      </w:pPr>
      <w:r w:rsidRPr="00423324">
        <w:rPr>
          <w:rFonts w:eastAsia="Times New Roman"/>
          <w:lang w:val="en-GB"/>
        </w:rPr>
        <w:t>(Source: Self-Developed)</w:t>
      </w:r>
    </w:p>
    <w:p w14:paraId="23B79172" w14:textId="081F26D9" w:rsidR="00FD46BA" w:rsidRPr="00423324" w:rsidRDefault="00FD46BA" w:rsidP="00364C5A">
      <w:pPr>
        <w:spacing w:before="240" w:after="240"/>
        <w:rPr>
          <w:rFonts w:eastAsia="Times New Roman"/>
          <w:lang w:val="en-GB"/>
        </w:rPr>
      </w:pPr>
      <w:r w:rsidRPr="00423324">
        <w:rPr>
          <w:rFonts w:eastAsia="Times New Roman"/>
          <w:lang w:val="en-GB"/>
        </w:rPr>
        <w:t xml:space="preserve">The main issues that emerge during the Plan phase are </w:t>
      </w:r>
      <w:r w:rsidR="009D2401" w:rsidRPr="00423324">
        <w:rPr>
          <w:rFonts w:eastAsia="Times New Roman"/>
          <w:lang w:val="en-GB"/>
        </w:rPr>
        <w:t>shortage</w:t>
      </w:r>
      <w:r w:rsidRPr="00423324">
        <w:rPr>
          <w:rFonts w:eastAsia="Times New Roman"/>
          <w:lang w:val="en-GB"/>
        </w:rPr>
        <w:t xml:space="preserve"> of staff, </w:t>
      </w:r>
      <w:r w:rsidR="009D2401" w:rsidRPr="00423324">
        <w:rPr>
          <w:rFonts w:eastAsia="Times New Roman"/>
          <w:lang w:val="en-GB"/>
        </w:rPr>
        <w:t>unfavourable</w:t>
      </w:r>
      <w:r w:rsidRPr="00423324">
        <w:rPr>
          <w:rFonts w:eastAsia="Times New Roman"/>
          <w:lang w:val="en-GB"/>
        </w:rPr>
        <w:t xml:space="preserve"> care to patients, and ineffective monitoring systems. There are clear improvement objectives, including raising the staffing level and uterus patient care standards. During the Do stage, minor adjustments are applied, such as hiring new employees, educating them, and enhancing the communication procedures. Study stage includes seeing the outcomes of these changes through the monitoring of patient outcomes, performance of staff, and patient </w:t>
      </w:r>
      <w:r w:rsidR="00A04EFC" w:rsidRPr="00423324">
        <w:rPr>
          <w:rFonts w:eastAsia="Times New Roman"/>
          <w:lang w:val="en-GB"/>
        </w:rPr>
        <w:t>feedback</w:t>
      </w:r>
      <w:r w:rsidR="00D865BC">
        <w:rPr>
          <w:rFonts w:eastAsia="Times New Roman"/>
          <w:lang w:val="en-GB"/>
        </w:rPr>
        <w:t xml:space="preserve"> (</w:t>
      </w:r>
      <w:r w:rsidR="00D865BC" w:rsidRPr="00FF733C">
        <w:t>Bradley</w:t>
      </w:r>
      <w:r w:rsidR="00D865BC">
        <w:t xml:space="preserve"> </w:t>
      </w:r>
      <w:r w:rsidR="00D865BC" w:rsidRPr="00E9429E">
        <w:rPr>
          <w:i/>
          <w:iCs/>
        </w:rPr>
        <w:t>et al</w:t>
      </w:r>
      <w:r w:rsidR="00D865BC">
        <w:t>., 2024, p.</w:t>
      </w:r>
      <w:r w:rsidR="00D865BC" w:rsidRPr="00FF733C">
        <w:t>E64</w:t>
      </w:r>
      <w:r w:rsidR="00D865BC">
        <w:t>4</w:t>
      </w:r>
      <w:r w:rsidR="00D865BC">
        <w:rPr>
          <w:rFonts w:eastAsia="Times New Roman"/>
          <w:lang w:val="en-GB"/>
        </w:rPr>
        <w:t>)</w:t>
      </w:r>
      <w:r w:rsidRPr="00423324">
        <w:rPr>
          <w:rFonts w:eastAsia="Times New Roman"/>
          <w:lang w:val="en-GB"/>
        </w:rPr>
        <w:t xml:space="preserve">. This assists in knowing whether the changes that are implemented are effective. During the Act phase, effective changes are made standard within the organisation and ineffective strategies are changed or discarded. Continuous learning and adaptation supported by PDSA </w:t>
      </w:r>
      <w:r w:rsidRPr="00423324">
        <w:rPr>
          <w:rFonts w:eastAsia="Times New Roman"/>
          <w:lang w:val="en-GB"/>
        </w:rPr>
        <w:lastRenderedPageBreak/>
        <w:t xml:space="preserve">model contribute to the fact that it is a highly effective way to ensure the quality of healthcare and avoid similar failures in the future (Katowa-Mukwato </w:t>
      </w:r>
      <w:r w:rsidRPr="00E9429E">
        <w:rPr>
          <w:rFonts w:eastAsia="Times New Roman"/>
          <w:i/>
          <w:iCs/>
          <w:lang w:val="en-GB"/>
        </w:rPr>
        <w:t>et al</w:t>
      </w:r>
      <w:r w:rsidRPr="00423324">
        <w:rPr>
          <w:rFonts w:eastAsia="Times New Roman"/>
          <w:lang w:val="en-GB"/>
        </w:rPr>
        <w:t>., 2021, p.100261).</w:t>
      </w:r>
    </w:p>
    <w:p w14:paraId="2D6331CE" w14:textId="77777777" w:rsidR="00E92CAA" w:rsidRPr="00423324" w:rsidRDefault="00E92CAA" w:rsidP="00364C5A">
      <w:pPr>
        <w:pStyle w:val="Heading2"/>
        <w:spacing w:before="240" w:after="240"/>
        <w:rPr>
          <w:szCs w:val="22"/>
          <w:lang w:val="en-GB"/>
        </w:rPr>
      </w:pPr>
      <w:bookmarkStart w:id="22" w:name="_Toc227321134"/>
      <w:r w:rsidRPr="00423324">
        <w:rPr>
          <w:szCs w:val="22"/>
          <w:lang w:val="en-GB"/>
        </w:rPr>
        <w:t>2.6 Kotter’s Change Model</w:t>
      </w:r>
      <w:bookmarkEnd w:id="22"/>
      <w:r w:rsidRPr="00423324">
        <w:rPr>
          <w:szCs w:val="22"/>
          <w:lang w:val="en-GB"/>
        </w:rPr>
        <w:t> </w:t>
      </w:r>
    </w:p>
    <w:p w14:paraId="342BC508" w14:textId="0DB621F3" w:rsidR="00E93E9C" w:rsidRPr="00423324" w:rsidRDefault="00E92CAA" w:rsidP="00364C5A">
      <w:pPr>
        <w:spacing w:before="240" w:after="240"/>
        <w:rPr>
          <w:rFonts w:eastAsia="Times New Roman"/>
          <w:lang w:val="en-GB"/>
        </w:rPr>
      </w:pPr>
      <w:r w:rsidRPr="00423324">
        <w:rPr>
          <w:rFonts w:eastAsia="Times New Roman"/>
          <w:lang w:val="en-GB"/>
        </w:rPr>
        <w:t>The Change Model by Kotter offers a systematic way of handling change within organisations (</w:t>
      </w:r>
      <w:proofErr w:type="spellStart"/>
      <w:r w:rsidRPr="00423324">
        <w:rPr>
          <w:rFonts w:eastAsia="Times New Roman"/>
          <w:lang w:val="en-GB"/>
        </w:rPr>
        <w:t>Sittrop</w:t>
      </w:r>
      <w:proofErr w:type="spellEnd"/>
      <w:r w:rsidRPr="00423324">
        <w:rPr>
          <w:rFonts w:eastAsia="Times New Roman"/>
          <w:lang w:val="en-GB"/>
        </w:rPr>
        <w:t>, 2021, p.496) and could be used to deal with the failures at Mid Staffordshire NHS Foundation Trust. The initial method is a sense of urgency by understanding the serious patient safety problems and the high mortality rates. This is succeeded by constructing a guiding orientation of robust leaders and medical workers who are motivated to change. An effective vision with emphasis on patient safety and quality care must be crafted and published throughout the organisation</w:t>
      </w:r>
      <w:r w:rsidR="006511CA">
        <w:rPr>
          <w:rFonts w:eastAsia="Times New Roman"/>
          <w:lang w:val="en-GB"/>
        </w:rPr>
        <w:t xml:space="preserve"> (</w:t>
      </w:r>
      <w:proofErr w:type="spellStart"/>
      <w:r w:rsidR="006511CA" w:rsidRPr="004353D0">
        <w:t>Sarkhosh</w:t>
      </w:r>
      <w:proofErr w:type="spellEnd"/>
      <w:r w:rsidR="006511CA">
        <w:t>, 2022, p.</w:t>
      </w:r>
      <w:r w:rsidR="006511CA" w:rsidRPr="004353D0">
        <w:t>374</w:t>
      </w:r>
      <w:r w:rsidR="006511CA">
        <w:rPr>
          <w:rFonts w:eastAsia="Times New Roman"/>
          <w:lang w:val="en-GB"/>
        </w:rPr>
        <w:t>)</w:t>
      </w:r>
      <w:r w:rsidRPr="00423324">
        <w:rPr>
          <w:rFonts w:eastAsia="Times New Roman"/>
          <w:lang w:val="en-GB"/>
        </w:rPr>
        <w:t>. The barriers to employees like fear of reporting should be eliminated to enable them to take action</w:t>
      </w:r>
      <w:r w:rsidR="00C37CEE">
        <w:rPr>
          <w:rFonts w:eastAsia="Times New Roman"/>
          <w:lang w:val="en-GB"/>
        </w:rPr>
        <w:t xml:space="preserve"> (</w:t>
      </w:r>
      <w:r w:rsidR="00C37CEE" w:rsidRPr="00FF733C">
        <w:t>Almansour</w:t>
      </w:r>
      <w:r w:rsidR="00C37CEE">
        <w:t>, 2024, p.80</w:t>
      </w:r>
      <w:r w:rsidR="00C37CEE">
        <w:rPr>
          <w:rFonts w:eastAsia="Times New Roman"/>
          <w:lang w:val="en-GB"/>
        </w:rPr>
        <w:t>)</w:t>
      </w:r>
      <w:r w:rsidRPr="00423324">
        <w:rPr>
          <w:rFonts w:eastAsia="Times New Roman"/>
          <w:lang w:val="en-GB"/>
        </w:rPr>
        <w:t>. Short-term improvement, such as better staffing and improved care practices can help to build effectiveness. These should be condensed and brought in long-term plans. The reforms should be imprinted into the organisational culture so that patient-centred care and effective governance are priorities and similar failures are avoided in the future.</w:t>
      </w:r>
    </w:p>
    <w:p w14:paraId="4F59C1A2" w14:textId="77777777" w:rsidR="0026396C" w:rsidRPr="00423324" w:rsidRDefault="0026396C" w:rsidP="00364C5A">
      <w:pPr>
        <w:pStyle w:val="Heading1"/>
        <w:spacing w:before="240" w:after="240"/>
        <w:rPr>
          <w:sz w:val="22"/>
          <w:szCs w:val="22"/>
          <w:lang w:val="en-GB"/>
        </w:rPr>
      </w:pPr>
      <w:bookmarkStart w:id="23" w:name="_Toc227321135"/>
      <w:r w:rsidRPr="00423324">
        <w:rPr>
          <w:sz w:val="22"/>
          <w:szCs w:val="22"/>
          <w:lang w:val="en-GB"/>
        </w:rPr>
        <w:t>3. Recommendations</w:t>
      </w:r>
      <w:bookmarkEnd w:id="23"/>
      <w:r w:rsidRPr="00423324">
        <w:rPr>
          <w:sz w:val="22"/>
          <w:szCs w:val="22"/>
          <w:lang w:val="en-GB"/>
        </w:rPr>
        <w:t> </w:t>
      </w:r>
    </w:p>
    <w:p w14:paraId="41665106" w14:textId="77777777" w:rsidR="0026396C" w:rsidRPr="00423324" w:rsidRDefault="0026396C" w:rsidP="00364C5A">
      <w:pPr>
        <w:pStyle w:val="Heading2"/>
        <w:spacing w:before="240" w:after="240"/>
        <w:rPr>
          <w:szCs w:val="22"/>
          <w:lang w:val="en-GB"/>
        </w:rPr>
      </w:pPr>
      <w:bookmarkStart w:id="24" w:name="_Toc227321136"/>
      <w:r w:rsidRPr="00423324">
        <w:rPr>
          <w:szCs w:val="22"/>
          <w:lang w:val="en-GB"/>
        </w:rPr>
        <w:t>3.1 Strengthening Governance &amp; Leadership</w:t>
      </w:r>
      <w:bookmarkEnd w:id="24"/>
      <w:r w:rsidRPr="00423324">
        <w:rPr>
          <w:szCs w:val="22"/>
          <w:lang w:val="en-GB"/>
        </w:rPr>
        <w:t> </w:t>
      </w:r>
    </w:p>
    <w:p w14:paraId="0D3F1F9C" w14:textId="33342E44" w:rsidR="0026396C" w:rsidRPr="00423324" w:rsidRDefault="0026396C" w:rsidP="00364C5A">
      <w:pPr>
        <w:spacing w:before="240" w:after="240"/>
        <w:rPr>
          <w:rFonts w:eastAsia="Times New Roman"/>
          <w:lang w:val="en-GB"/>
        </w:rPr>
      </w:pPr>
      <w:r w:rsidRPr="00423324">
        <w:rPr>
          <w:rFonts w:eastAsia="Times New Roman"/>
          <w:lang w:val="en-GB"/>
        </w:rPr>
        <w:t xml:space="preserve">The crises at Mid Staffordshire indicate the urgency of a more robust system of governance and more responsible leadership of healthcare organisations. Effective governance means patient safety </w:t>
      </w:r>
      <w:r w:rsidRPr="00457E86">
        <w:rPr>
          <w:rFonts w:eastAsia="Times New Roman"/>
          <w:lang w:val="en-GB"/>
        </w:rPr>
        <w:t>and quality of care are considered as the key factors rather than financial or performance goals</w:t>
      </w:r>
      <w:r w:rsidR="00457E86" w:rsidRPr="00457E86">
        <w:rPr>
          <w:rFonts w:eastAsia="Times New Roman"/>
          <w:lang w:val="en-GB"/>
        </w:rPr>
        <w:t xml:space="preserve"> (</w:t>
      </w:r>
      <w:r w:rsidR="00457E86" w:rsidRPr="00457E86">
        <w:t xml:space="preserve">Ahmed </w:t>
      </w:r>
      <w:r w:rsidR="00457E86" w:rsidRPr="00C85CEB">
        <w:rPr>
          <w:i/>
          <w:iCs/>
        </w:rPr>
        <w:t>et al</w:t>
      </w:r>
      <w:r w:rsidR="00457E86" w:rsidRPr="00457E86">
        <w:t>., 2026, p.410</w:t>
      </w:r>
      <w:r w:rsidR="00457E86" w:rsidRPr="00457E86">
        <w:rPr>
          <w:rFonts w:eastAsia="Times New Roman"/>
          <w:lang w:val="en-GB"/>
        </w:rPr>
        <w:t>)</w:t>
      </w:r>
      <w:r w:rsidRPr="00457E86">
        <w:rPr>
          <w:rFonts w:eastAsia="Times New Roman"/>
          <w:lang w:val="en-GB"/>
        </w:rPr>
        <w:t>. Hence, healthcare</w:t>
      </w:r>
      <w:r w:rsidRPr="00423324">
        <w:rPr>
          <w:rFonts w:eastAsia="Times New Roman"/>
          <w:lang w:val="en-GB"/>
        </w:rPr>
        <w:t xml:space="preserve"> organisations must have effective clinical governance frameworks that combine risk management, performance tracking, and continuous quality improvement</w:t>
      </w:r>
      <w:r w:rsidR="00C85CEB">
        <w:rPr>
          <w:rFonts w:eastAsia="Times New Roman"/>
          <w:lang w:val="en-GB"/>
        </w:rPr>
        <w:t xml:space="preserve"> (</w:t>
      </w:r>
      <w:r w:rsidR="00C85CEB" w:rsidRPr="004353D0">
        <w:t>Adeniji</w:t>
      </w:r>
      <w:r w:rsidR="00C85CEB">
        <w:t xml:space="preserve"> </w:t>
      </w:r>
      <w:r w:rsidR="00C85CEB" w:rsidRPr="00C85CEB">
        <w:rPr>
          <w:i/>
          <w:iCs/>
        </w:rPr>
        <w:t>et al</w:t>
      </w:r>
      <w:r w:rsidR="00C85CEB">
        <w:t>., 2023, p.1322</w:t>
      </w:r>
      <w:r w:rsidR="00C85CEB">
        <w:rPr>
          <w:rFonts w:eastAsia="Times New Roman"/>
          <w:lang w:val="en-GB"/>
        </w:rPr>
        <w:t>)</w:t>
      </w:r>
      <w:r w:rsidRPr="00423324">
        <w:rPr>
          <w:rFonts w:eastAsia="Times New Roman"/>
          <w:lang w:val="en-GB"/>
        </w:rPr>
        <w:t xml:space="preserve">. Moreover, effective governance &amp; leadership also ensures that “political, administrative and clinical factors” are in proper collaboration to enhance trust and transparency (Phillips </w:t>
      </w:r>
      <w:r w:rsidRPr="00E9429E">
        <w:rPr>
          <w:rFonts w:eastAsia="Times New Roman"/>
          <w:i/>
          <w:iCs/>
          <w:lang w:val="en-GB"/>
        </w:rPr>
        <w:t>et al</w:t>
      </w:r>
      <w:r w:rsidRPr="00423324">
        <w:rPr>
          <w:rFonts w:eastAsia="Times New Roman"/>
          <w:lang w:val="en-GB"/>
        </w:rPr>
        <w:t>., 2022, p.1). Management and leadership should also be clear, responsible and actively involved in managing patient safety outcomes. In addition to incident reports and patient feedback, mortality rates and other key performance indicators should be reviewed regularly by senior management and board members.</w:t>
      </w:r>
    </w:p>
    <w:p w14:paraId="49AC61A3" w14:textId="77777777" w:rsidR="0026396C" w:rsidRPr="00423324" w:rsidRDefault="0026396C" w:rsidP="00364C5A">
      <w:pPr>
        <w:pStyle w:val="Heading2"/>
        <w:spacing w:before="240" w:after="240"/>
        <w:rPr>
          <w:szCs w:val="22"/>
          <w:lang w:val="en-GB"/>
        </w:rPr>
      </w:pPr>
      <w:bookmarkStart w:id="25" w:name="_Toc227321137"/>
      <w:r w:rsidRPr="00423324">
        <w:rPr>
          <w:szCs w:val="22"/>
          <w:lang w:val="en-GB"/>
        </w:rPr>
        <w:lastRenderedPageBreak/>
        <w:t>3.2 Improving Staffing and Workforce Management</w:t>
      </w:r>
      <w:bookmarkEnd w:id="25"/>
      <w:r w:rsidRPr="00423324">
        <w:rPr>
          <w:szCs w:val="22"/>
          <w:lang w:val="en-GB"/>
        </w:rPr>
        <w:t> </w:t>
      </w:r>
    </w:p>
    <w:p w14:paraId="752A8C5E" w14:textId="2F582C52" w:rsidR="0026396C" w:rsidRPr="00423324" w:rsidRDefault="0026396C" w:rsidP="00364C5A">
      <w:pPr>
        <w:spacing w:before="240" w:after="240"/>
        <w:rPr>
          <w:rFonts w:eastAsia="Times New Roman"/>
          <w:lang w:val="en-GB"/>
        </w:rPr>
      </w:pPr>
      <w:r w:rsidRPr="00423324">
        <w:rPr>
          <w:rFonts w:eastAsia="Times New Roman"/>
          <w:lang w:val="en-GB"/>
        </w:rPr>
        <w:t>Poor human resources and staffing was one of the factors that led to a decrease in the level of care provided</w:t>
      </w:r>
      <w:r w:rsidR="00457E86">
        <w:rPr>
          <w:rFonts w:eastAsia="Times New Roman"/>
          <w:lang w:val="en-GB"/>
        </w:rPr>
        <w:t xml:space="preserve"> (</w:t>
      </w:r>
      <w:proofErr w:type="spellStart"/>
      <w:r w:rsidR="00457E86" w:rsidRPr="002D3159">
        <w:t>Tamata</w:t>
      </w:r>
      <w:proofErr w:type="spellEnd"/>
      <w:r w:rsidR="00457E86">
        <w:t>, 2023, p.</w:t>
      </w:r>
      <w:r w:rsidR="00457E86" w:rsidRPr="002D3159">
        <w:t>1434</w:t>
      </w:r>
      <w:r w:rsidR="00457E86">
        <w:rPr>
          <w:rFonts w:eastAsia="Times New Roman"/>
          <w:lang w:val="en-GB"/>
        </w:rPr>
        <w:t>)</w:t>
      </w:r>
      <w:r w:rsidRPr="00423324">
        <w:rPr>
          <w:rFonts w:eastAsia="Times New Roman"/>
          <w:lang w:val="en-GB"/>
        </w:rPr>
        <w:t>. It is crucial to have adequate qualified staff needed to deliver safe and effective healthcare services. This is because organisations must engage in workforce planning that involves bringing the staffing needs into the activities of the patients and services demand. This also involves good nurse to patient ratios and adequate clinical support staff. This should be reinforced with recruitment and retention strategies to check workforce shortages. Offering competitive salaries, career development opportunities, and supportive working environments can help attract and retain skilled professionals</w:t>
      </w:r>
      <w:r w:rsidR="00880E8F">
        <w:rPr>
          <w:rFonts w:eastAsia="Times New Roman"/>
          <w:lang w:val="en-GB"/>
        </w:rPr>
        <w:t xml:space="preserve"> (</w:t>
      </w:r>
      <w:r w:rsidR="00880E8F" w:rsidRPr="002D3159">
        <w:t>Sorn</w:t>
      </w:r>
      <w:r w:rsidR="00880E8F">
        <w:t xml:space="preserve"> </w:t>
      </w:r>
      <w:r w:rsidR="00880E8F" w:rsidRPr="00880E8F">
        <w:rPr>
          <w:i/>
          <w:iCs/>
        </w:rPr>
        <w:t>et al</w:t>
      </w:r>
      <w:r w:rsidR="00880E8F">
        <w:t>., 2023, p.10</w:t>
      </w:r>
      <w:r w:rsidR="00880E8F">
        <w:rPr>
          <w:rFonts w:eastAsia="Times New Roman"/>
          <w:lang w:val="en-GB"/>
        </w:rPr>
        <w:t>)</w:t>
      </w:r>
      <w:r w:rsidRPr="00423324">
        <w:rPr>
          <w:rFonts w:eastAsia="Times New Roman"/>
          <w:lang w:val="en-GB"/>
        </w:rPr>
        <w:t>. Also, professional development programmes and training should be ongoing to improve the competencies of the staff especially those related to patient safety and clinical care practices. Workforce efficiency can also be enhanced with the help of flexible staffing models</w:t>
      </w:r>
      <w:r w:rsidR="00880E8F">
        <w:rPr>
          <w:rFonts w:eastAsia="Times New Roman"/>
          <w:lang w:val="en-GB"/>
        </w:rPr>
        <w:t xml:space="preserve"> (</w:t>
      </w:r>
      <w:r w:rsidR="00880E8F" w:rsidRPr="002D3159">
        <w:t>Griffiths</w:t>
      </w:r>
      <w:r w:rsidR="00880E8F">
        <w:t xml:space="preserve"> </w:t>
      </w:r>
      <w:r w:rsidR="00880E8F" w:rsidRPr="00880E8F">
        <w:rPr>
          <w:i/>
          <w:iCs/>
        </w:rPr>
        <w:t>et al</w:t>
      </w:r>
      <w:r w:rsidR="00880E8F">
        <w:t>., 2021, p.</w:t>
      </w:r>
      <w:r w:rsidR="00880E8F" w:rsidRPr="00880E8F">
        <w:t xml:space="preserve"> </w:t>
      </w:r>
      <w:r w:rsidR="00880E8F" w:rsidRPr="002D3159">
        <w:t>103901</w:t>
      </w:r>
      <w:r w:rsidR="00880E8F">
        <w:rPr>
          <w:rFonts w:eastAsia="Times New Roman"/>
          <w:lang w:val="en-GB"/>
        </w:rPr>
        <w:t>)</w:t>
      </w:r>
      <w:r w:rsidRPr="00423324">
        <w:rPr>
          <w:rFonts w:eastAsia="Times New Roman"/>
          <w:lang w:val="en-GB"/>
        </w:rPr>
        <w:t>. As an illustration, temporary staff pools or redeployment systems can be employed to address highs and lows in patient demand. Hence, proper health workforce management is an essential component of successful health resource planning apart from the balance between the qualitative and qualitative objectives of the healthcare organisations (</w:t>
      </w:r>
      <w:proofErr w:type="spellStart"/>
      <w:r w:rsidRPr="00423324">
        <w:rPr>
          <w:rFonts w:eastAsia="Times New Roman"/>
          <w:lang w:val="en-GB"/>
        </w:rPr>
        <w:t>Jithitikulchai</w:t>
      </w:r>
      <w:proofErr w:type="spellEnd"/>
      <w:r w:rsidRPr="00423324">
        <w:rPr>
          <w:rFonts w:eastAsia="Times New Roman"/>
          <w:lang w:val="en-GB"/>
        </w:rPr>
        <w:t>, 2022, p. 2). </w:t>
      </w:r>
    </w:p>
    <w:p w14:paraId="7C57F066" w14:textId="77777777" w:rsidR="0026396C" w:rsidRPr="00423324" w:rsidRDefault="0026396C" w:rsidP="00364C5A">
      <w:pPr>
        <w:pStyle w:val="Heading2"/>
        <w:spacing w:before="240" w:after="240"/>
        <w:rPr>
          <w:szCs w:val="22"/>
          <w:lang w:val="en-GB"/>
        </w:rPr>
      </w:pPr>
      <w:bookmarkStart w:id="26" w:name="_Toc227321138"/>
      <w:r w:rsidRPr="00423324">
        <w:rPr>
          <w:szCs w:val="22"/>
          <w:lang w:val="en-GB"/>
        </w:rPr>
        <w:t>3.3 Enhancing Patient-Centred Care</w:t>
      </w:r>
      <w:bookmarkEnd w:id="26"/>
    </w:p>
    <w:p w14:paraId="54AE7BCE" w14:textId="547DB4AD" w:rsidR="0026396C" w:rsidRPr="00423324" w:rsidRDefault="0026396C" w:rsidP="00364C5A">
      <w:pPr>
        <w:spacing w:before="240" w:after="240"/>
        <w:rPr>
          <w:rFonts w:eastAsia="Times New Roman"/>
          <w:lang w:val="en-GB"/>
        </w:rPr>
      </w:pPr>
      <w:r w:rsidRPr="00423324">
        <w:rPr>
          <w:rFonts w:eastAsia="Times New Roman"/>
          <w:lang w:val="en-GB"/>
        </w:rPr>
        <w:t xml:space="preserve">A major failure in this case was the neglect of basic patient needs, which reflects a lack of patient-centred care. </w:t>
      </w:r>
      <w:r w:rsidR="00FD46BA" w:rsidRPr="00423324">
        <w:rPr>
          <w:rFonts w:eastAsia="Times New Roman"/>
          <w:lang w:val="en-GB"/>
        </w:rPr>
        <w:t>Healthcare organisations should prioritize the dignity, safety and wellbeing of patients, in all domains of service delivery</w:t>
      </w:r>
      <w:r w:rsidR="00880E8F">
        <w:rPr>
          <w:rFonts w:eastAsia="Times New Roman"/>
          <w:lang w:val="en-GB"/>
        </w:rPr>
        <w:t xml:space="preserve"> (</w:t>
      </w:r>
      <w:r w:rsidR="00880E8F" w:rsidRPr="002D3159">
        <w:t>Asamoah</w:t>
      </w:r>
      <w:r w:rsidR="00880E8F">
        <w:t>, 2025, p.</w:t>
      </w:r>
      <w:r w:rsidR="00880E8F" w:rsidRPr="00880E8F">
        <w:t>14</w:t>
      </w:r>
      <w:r w:rsidR="00880E8F">
        <w:rPr>
          <w:rFonts w:eastAsia="Times New Roman"/>
          <w:lang w:val="en-GB"/>
        </w:rPr>
        <w:t>)</w:t>
      </w:r>
      <w:r w:rsidR="00FD46BA" w:rsidRPr="00423324">
        <w:rPr>
          <w:rFonts w:eastAsia="Times New Roman"/>
          <w:lang w:val="en-GB"/>
        </w:rPr>
        <w:t xml:space="preserve">. This can be accomplished by integrating patient-oriented practices and policies into organisational practices. </w:t>
      </w:r>
      <w:r w:rsidRPr="00423324">
        <w:rPr>
          <w:rFonts w:eastAsia="Times New Roman"/>
          <w:lang w:val="en-GB"/>
        </w:rPr>
        <w:t>Decisions regarding the care that patients utilize should be made actively with effective communication between patients and healthcare providers. Staff are to be educated to provide compassionate treatment where fundamental needs like hydration, nutrition and hygiene will be provided at all times</w:t>
      </w:r>
      <w:r w:rsidR="00E11FDD">
        <w:rPr>
          <w:rFonts w:eastAsia="Times New Roman"/>
          <w:lang w:val="en-GB"/>
        </w:rPr>
        <w:t xml:space="preserve"> (</w:t>
      </w:r>
      <w:r w:rsidR="00E11FDD" w:rsidRPr="002D3159">
        <w:t>Pentecost</w:t>
      </w:r>
      <w:r w:rsidR="00E11FDD">
        <w:t xml:space="preserve"> </w:t>
      </w:r>
      <w:r w:rsidR="00E11FDD" w:rsidRPr="00E11FDD">
        <w:rPr>
          <w:i/>
          <w:iCs/>
        </w:rPr>
        <w:t>et al</w:t>
      </w:r>
      <w:r w:rsidR="00E11FDD">
        <w:t>., 2020, p.</w:t>
      </w:r>
      <w:r w:rsidR="00E11FDD" w:rsidRPr="00E11FDD">
        <w:t xml:space="preserve"> </w:t>
      </w:r>
      <w:r w:rsidR="00E11FDD" w:rsidRPr="002D3159">
        <w:t>15082</w:t>
      </w:r>
      <w:r w:rsidR="00E11FDD">
        <w:rPr>
          <w:rFonts w:eastAsia="Times New Roman"/>
          <w:lang w:val="en-GB"/>
        </w:rPr>
        <w:t>)</w:t>
      </w:r>
      <w:r w:rsidRPr="00423324">
        <w:rPr>
          <w:rFonts w:eastAsia="Times New Roman"/>
          <w:lang w:val="en-GB"/>
        </w:rPr>
        <w:t xml:space="preserve">. It must also have effective systems of complaints and feedback. Patients and families must be provided with means to express their </w:t>
      </w:r>
      <w:r w:rsidR="00E15AC5" w:rsidRPr="00423324">
        <w:rPr>
          <w:rFonts w:eastAsia="Times New Roman"/>
          <w:lang w:val="en-GB"/>
        </w:rPr>
        <w:t>concerns,</w:t>
      </w:r>
      <w:r w:rsidRPr="00423324">
        <w:rPr>
          <w:rFonts w:eastAsia="Times New Roman"/>
          <w:lang w:val="en-GB"/>
        </w:rPr>
        <w:t xml:space="preserve"> and these concerns must be resolved without delay and openly. The tool of continuous improvement should be feedback. The culture of empathy and respect will not only enhance patient experience but also restore the trust in health care services.</w:t>
      </w:r>
    </w:p>
    <w:p w14:paraId="44D06654" w14:textId="77777777" w:rsidR="0026396C" w:rsidRPr="00423324" w:rsidRDefault="0026396C" w:rsidP="00364C5A">
      <w:pPr>
        <w:pStyle w:val="Heading2"/>
        <w:spacing w:before="240" w:after="240"/>
        <w:rPr>
          <w:szCs w:val="22"/>
          <w:lang w:val="en-GB"/>
        </w:rPr>
      </w:pPr>
      <w:bookmarkStart w:id="27" w:name="_Toc227321139"/>
      <w:r w:rsidRPr="00423324">
        <w:rPr>
          <w:szCs w:val="22"/>
          <w:lang w:val="en-GB"/>
        </w:rPr>
        <w:lastRenderedPageBreak/>
        <w:t>3.4 Implementation Using PDSA</w:t>
      </w:r>
      <w:bookmarkEnd w:id="27"/>
      <w:r w:rsidRPr="00423324">
        <w:rPr>
          <w:szCs w:val="22"/>
          <w:lang w:val="en-GB"/>
        </w:rPr>
        <w:t> </w:t>
      </w:r>
    </w:p>
    <w:p w14:paraId="4A5CDB47" w14:textId="16AD3839" w:rsidR="00E15AC5" w:rsidRDefault="0026396C" w:rsidP="00364C5A">
      <w:pPr>
        <w:spacing w:before="240" w:after="240"/>
        <w:rPr>
          <w:rFonts w:eastAsia="Times New Roman"/>
          <w:lang w:val="en-GB"/>
        </w:rPr>
      </w:pPr>
      <w:r w:rsidRPr="00423324">
        <w:rPr>
          <w:rFonts w:eastAsia="Times New Roman"/>
          <w:lang w:val="en-GB"/>
        </w:rPr>
        <w:t>Plan-Do-Study-Act (PDSA) cycle is a systematic way of implementing and assessing improvements in services</w:t>
      </w:r>
      <w:r w:rsidR="00E11FDD">
        <w:rPr>
          <w:rFonts w:eastAsia="Times New Roman"/>
          <w:lang w:val="en-GB"/>
        </w:rPr>
        <w:t xml:space="preserve"> (</w:t>
      </w:r>
      <w:proofErr w:type="spellStart"/>
      <w:r w:rsidR="00E11FDD" w:rsidRPr="002D3159">
        <w:t>Manandi</w:t>
      </w:r>
      <w:proofErr w:type="spellEnd"/>
      <w:r w:rsidR="00E11FDD">
        <w:t xml:space="preserve"> </w:t>
      </w:r>
      <w:r w:rsidR="00E11FDD" w:rsidRPr="00E11FDD">
        <w:rPr>
          <w:i/>
          <w:iCs/>
        </w:rPr>
        <w:t>et al</w:t>
      </w:r>
      <w:r w:rsidR="00E11FDD">
        <w:t>., 2023, p.</w:t>
      </w:r>
      <w:r w:rsidR="00E11FDD" w:rsidRPr="00E11FDD">
        <w:t xml:space="preserve"> </w:t>
      </w:r>
      <w:r w:rsidR="00E11FDD" w:rsidRPr="002D3159">
        <w:t>PY23123</w:t>
      </w:r>
      <w:r w:rsidR="00E11FDD">
        <w:rPr>
          <w:rFonts w:eastAsia="Times New Roman"/>
          <w:lang w:val="en-GB"/>
        </w:rPr>
        <w:t>)</w:t>
      </w:r>
      <w:r w:rsidRPr="00423324">
        <w:rPr>
          <w:rFonts w:eastAsia="Times New Roman"/>
          <w:lang w:val="en-GB"/>
        </w:rPr>
        <w:t>. The PDSA cycle has proved to be a useful tool to support organisational and individual improvements (</w:t>
      </w:r>
      <w:proofErr w:type="spellStart"/>
      <w:r w:rsidRPr="00423324">
        <w:rPr>
          <w:rFonts w:eastAsia="Times New Roman"/>
          <w:lang w:val="en-GB"/>
        </w:rPr>
        <w:t>Wongsala</w:t>
      </w:r>
      <w:proofErr w:type="spellEnd"/>
      <w:r w:rsidRPr="00423324">
        <w:rPr>
          <w:rFonts w:eastAsia="Times New Roman"/>
          <w:lang w:val="en-GB"/>
        </w:rPr>
        <w:t xml:space="preserve"> </w:t>
      </w:r>
      <w:r w:rsidRPr="00E9429E">
        <w:rPr>
          <w:rFonts w:eastAsia="Times New Roman"/>
          <w:i/>
          <w:iCs/>
          <w:lang w:val="en-GB"/>
        </w:rPr>
        <w:t>et al</w:t>
      </w:r>
      <w:r w:rsidRPr="00423324">
        <w:rPr>
          <w:rFonts w:eastAsia="Times New Roman"/>
          <w:lang w:val="en-GB"/>
        </w:rPr>
        <w:t xml:space="preserve">., 2024, p. 9). During planning, major problems like the lack of staff and governance gaps should be identified, and the future interventions must be designed to address them. There should be well-defined objectives and outcomes that can be measured. These interventions are launched in the Do phase when interventions are made at the small level such </w:t>
      </w:r>
      <w:r w:rsidR="00E15AC5" w:rsidRPr="00423324">
        <w:rPr>
          <w:rFonts w:eastAsia="Times New Roman"/>
          <w:lang w:val="en-GB"/>
        </w:rPr>
        <w:t>as introducing</w:t>
      </w:r>
      <w:r w:rsidRPr="00423324">
        <w:rPr>
          <w:rFonts w:eastAsia="Times New Roman"/>
          <w:lang w:val="en-GB"/>
        </w:rPr>
        <w:t xml:space="preserve"> new staffing models or enhancing systems used in managing complaints. This enables organisations to experiment changes without the need to disorient many. </w:t>
      </w:r>
    </w:p>
    <w:p w14:paraId="09F26BDA" w14:textId="0304A4B7" w:rsidR="0026396C" w:rsidRPr="00423324" w:rsidRDefault="0026396C" w:rsidP="00364C5A">
      <w:pPr>
        <w:spacing w:before="240" w:after="240"/>
        <w:rPr>
          <w:rFonts w:eastAsia="Times New Roman"/>
          <w:lang w:val="en-GB"/>
        </w:rPr>
      </w:pPr>
      <w:r w:rsidRPr="00423324">
        <w:rPr>
          <w:rFonts w:eastAsia="Times New Roman"/>
          <w:lang w:val="en-GB"/>
        </w:rPr>
        <w:t>The phase of study means the effectiveness of these interventions will be evaluated by the use of such data as patient outcomes, staff feedback, and incidents. This assists in finding out whether the changes have been successful within the healthcare organisations. Lastly, during the Act phase there are the successful strategies which are standardised and executed virtually throughout the organisation, and ineffective strategies are altered or eliminated. The application of the PDSA cycle facilitates continuous education and guarantees sustainable quality improvement and patient safety in healthcare</w:t>
      </w:r>
      <w:r w:rsidR="00A60C4A">
        <w:rPr>
          <w:rFonts w:eastAsia="Times New Roman"/>
          <w:lang w:val="en-GB"/>
        </w:rPr>
        <w:t xml:space="preserve"> (</w:t>
      </w:r>
      <w:r w:rsidR="00A60C4A" w:rsidRPr="00FF733C">
        <w:t>Madine</w:t>
      </w:r>
      <w:r w:rsidR="00A60C4A">
        <w:t xml:space="preserve"> </w:t>
      </w:r>
      <w:r w:rsidR="00A60C4A" w:rsidRPr="00A60C4A">
        <w:rPr>
          <w:i/>
          <w:iCs/>
        </w:rPr>
        <w:t>et al</w:t>
      </w:r>
      <w:r w:rsidR="00A60C4A">
        <w:t>., 2025, p.3787</w:t>
      </w:r>
      <w:r w:rsidR="00A60C4A">
        <w:rPr>
          <w:rFonts w:eastAsia="Times New Roman"/>
          <w:lang w:val="en-GB"/>
        </w:rPr>
        <w:t>)</w:t>
      </w:r>
      <w:r w:rsidRPr="00423324">
        <w:rPr>
          <w:rFonts w:eastAsia="Times New Roman"/>
          <w:lang w:val="en-GB"/>
        </w:rPr>
        <w:t>.</w:t>
      </w:r>
    </w:p>
    <w:p w14:paraId="34203AAD" w14:textId="77777777" w:rsidR="0026396C" w:rsidRPr="00423324" w:rsidRDefault="0026396C" w:rsidP="00364C5A">
      <w:pPr>
        <w:pStyle w:val="Heading2"/>
        <w:spacing w:before="240" w:after="240"/>
        <w:rPr>
          <w:szCs w:val="22"/>
          <w:lang w:val="en-GB"/>
        </w:rPr>
      </w:pPr>
      <w:bookmarkStart w:id="28" w:name="_Toc227321140"/>
      <w:r w:rsidRPr="00423324">
        <w:rPr>
          <w:szCs w:val="22"/>
          <w:lang w:val="en-GB"/>
        </w:rPr>
        <w:t>3.5 Benchmarking Table</w:t>
      </w:r>
      <w:bookmarkEnd w:id="28"/>
      <w:r w:rsidRPr="00423324">
        <w:rPr>
          <w:szCs w:val="22"/>
          <w:lang w:val="en-GB"/>
        </w:rPr>
        <w:t> </w:t>
      </w:r>
    </w:p>
    <w:tbl>
      <w:tblPr>
        <w:tblW w:w="5000" w:type="pct"/>
        <w:jc w:val="center"/>
        <w:tblCellMar>
          <w:top w:w="15" w:type="dxa"/>
          <w:left w:w="15" w:type="dxa"/>
          <w:bottom w:w="15" w:type="dxa"/>
          <w:right w:w="15" w:type="dxa"/>
        </w:tblCellMar>
        <w:tblLook w:val="04A0" w:firstRow="1" w:lastRow="0" w:firstColumn="1" w:lastColumn="0" w:noHBand="0" w:noVBand="1"/>
      </w:tblPr>
      <w:tblGrid>
        <w:gridCol w:w="1506"/>
        <w:gridCol w:w="4997"/>
        <w:gridCol w:w="2841"/>
      </w:tblGrid>
      <w:tr w:rsidR="0026396C" w:rsidRPr="00423324" w14:paraId="49D5355C" w14:textId="77777777" w:rsidTr="00846D02">
        <w:trPr>
          <w:trHeight w:val="870"/>
          <w:jc w:val="center"/>
        </w:trPr>
        <w:tc>
          <w:tcPr>
            <w:tcW w:w="8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5377C654" w14:textId="77777777" w:rsidR="0026396C" w:rsidRPr="00423324" w:rsidRDefault="0026396C" w:rsidP="00364C5A">
            <w:pPr>
              <w:spacing w:before="240" w:after="240"/>
              <w:rPr>
                <w:rFonts w:eastAsia="Times New Roman"/>
                <w:lang w:val="en-GB"/>
              </w:rPr>
            </w:pPr>
            <w:r w:rsidRPr="00423324">
              <w:rPr>
                <w:rFonts w:eastAsia="Times New Roman"/>
                <w:b/>
                <w:bCs/>
                <w:lang w:val="en-GB"/>
              </w:rPr>
              <w:t>Benchmark Area</w:t>
            </w:r>
          </w:p>
        </w:tc>
        <w:tc>
          <w:tcPr>
            <w:tcW w:w="267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3500694C" w14:textId="77777777" w:rsidR="0026396C" w:rsidRPr="00423324" w:rsidRDefault="0026396C" w:rsidP="00364C5A">
            <w:pPr>
              <w:spacing w:before="240" w:after="240"/>
              <w:rPr>
                <w:rFonts w:eastAsia="Times New Roman"/>
                <w:lang w:val="en-GB"/>
              </w:rPr>
            </w:pPr>
            <w:r w:rsidRPr="00423324">
              <w:rPr>
                <w:rFonts w:eastAsia="Times New Roman"/>
                <w:b/>
                <w:bCs/>
                <w:lang w:val="en-GB"/>
              </w:rPr>
              <w:t>Expected Standard (NHS)</w:t>
            </w:r>
          </w:p>
        </w:tc>
        <w:tc>
          <w:tcPr>
            <w:tcW w:w="1520"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BD447D9" w14:textId="77777777" w:rsidR="0026396C" w:rsidRPr="00423324" w:rsidRDefault="0026396C" w:rsidP="00364C5A">
            <w:pPr>
              <w:spacing w:before="240" w:after="240"/>
              <w:rPr>
                <w:rFonts w:eastAsia="Times New Roman"/>
                <w:lang w:val="en-GB"/>
              </w:rPr>
            </w:pPr>
            <w:r w:rsidRPr="00423324">
              <w:rPr>
                <w:rFonts w:eastAsia="Times New Roman"/>
                <w:b/>
                <w:bCs/>
                <w:lang w:val="en-GB"/>
              </w:rPr>
              <w:t>Improvement Strategy</w:t>
            </w:r>
          </w:p>
        </w:tc>
      </w:tr>
      <w:tr w:rsidR="0026396C" w:rsidRPr="00423324" w14:paraId="63EF15E2" w14:textId="77777777" w:rsidTr="00846D02">
        <w:trPr>
          <w:trHeight w:val="1410"/>
          <w:jc w:val="center"/>
        </w:trPr>
        <w:tc>
          <w:tcPr>
            <w:tcW w:w="8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136CE90F" w14:textId="77777777" w:rsidR="0026396C" w:rsidRPr="00423324" w:rsidRDefault="0026396C" w:rsidP="00364C5A">
            <w:pPr>
              <w:spacing w:before="240" w:after="240"/>
              <w:rPr>
                <w:rFonts w:eastAsia="Times New Roman"/>
                <w:lang w:val="en-GB"/>
              </w:rPr>
            </w:pPr>
            <w:r w:rsidRPr="00423324">
              <w:rPr>
                <w:rFonts w:eastAsia="Times New Roman"/>
                <w:lang w:val="en-GB"/>
              </w:rPr>
              <w:t>Patient Safety</w:t>
            </w:r>
          </w:p>
        </w:tc>
        <w:tc>
          <w:tcPr>
            <w:tcW w:w="267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5435A7BC" w14:textId="77777777" w:rsidR="0026396C" w:rsidRPr="00423324" w:rsidRDefault="0026396C" w:rsidP="00364C5A">
            <w:pPr>
              <w:spacing w:before="240" w:after="240"/>
              <w:rPr>
                <w:rFonts w:eastAsia="Times New Roman"/>
                <w:lang w:val="en-GB"/>
              </w:rPr>
            </w:pPr>
            <w:r w:rsidRPr="00423324">
              <w:rPr>
                <w:rFonts w:eastAsia="Times New Roman"/>
                <w:lang w:val="en-GB"/>
              </w:rPr>
              <w:t>Safe care with minimal risk</w:t>
            </w:r>
          </w:p>
        </w:tc>
        <w:tc>
          <w:tcPr>
            <w:tcW w:w="1520"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2970B57C" w14:textId="77777777" w:rsidR="0026396C" w:rsidRPr="00423324" w:rsidRDefault="0026396C" w:rsidP="00364C5A">
            <w:pPr>
              <w:spacing w:before="240" w:after="240"/>
              <w:rPr>
                <w:rFonts w:eastAsia="Times New Roman"/>
                <w:lang w:val="en-GB"/>
              </w:rPr>
            </w:pPr>
            <w:r w:rsidRPr="00423324">
              <w:rPr>
                <w:rFonts w:eastAsia="Times New Roman"/>
                <w:lang w:val="en-GB"/>
              </w:rPr>
              <w:t>Strengthen governance and monitoring systems</w:t>
            </w:r>
          </w:p>
        </w:tc>
      </w:tr>
      <w:tr w:rsidR="0026396C" w:rsidRPr="00423324" w14:paraId="2CBACEFB" w14:textId="77777777" w:rsidTr="00846D02">
        <w:trPr>
          <w:trHeight w:val="870"/>
          <w:jc w:val="center"/>
        </w:trPr>
        <w:tc>
          <w:tcPr>
            <w:tcW w:w="8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6277603" w14:textId="77777777" w:rsidR="0026396C" w:rsidRPr="00423324" w:rsidRDefault="0026396C" w:rsidP="00364C5A">
            <w:pPr>
              <w:spacing w:before="240" w:after="240"/>
              <w:rPr>
                <w:rFonts w:eastAsia="Times New Roman"/>
                <w:lang w:val="en-GB"/>
              </w:rPr>
            </w:pPr>
            <w:r w:rsidRPr="00423324">
              <w:rPr>
                <w:rFonts w:eastAsia="Times New Roman"/>
                <w:lang w:val="en-GB"/>
              </w:rPr>
              <w:t>Staffing Levels</w:t>
            </w:r>
          </w:p>
        </w:tc>
        <w:tc>
          <w:tcPr>
            <w:tcW w:w="267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12E7350C" w14:textId="77777777" w:rsidR="0026396C" w:rsidRPr="00423324" w:rsidRDefault="0026396C" w:rsidP="00364C5A">
            <w:pPr>
              <w:spacing w:before="240" w:after="240"/>
              <w:rPr>
                <w:rFonts w:eastAsia="Times New Roman"/>
                <w:lang w:val="en-GB"/>
              </w:rPr>
            </w:pPr>
            <w:r w:rsidRPr="00423324">
              <w:rPr>
                <w:rFonts w:eastAsia="Times New Roman"/>
                <w:lang w:val="en-GB"/>
              </w:rPr>
              <w:t>Adequate nurse-to-patient ratio</w:t>
            </w:r>
          </w:p>
        </w:tc>
        <w:tc>
          <w:tcPr>
            <w:tcW w:w="1520"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4AEACCAC" w14:textId="77777777" w:rsidR="0026396C" w:rsidRPr="00423324" w:rsidRDefault="0026396C" w:rsidP="00364C5A">
            <w:pPr>
              <w:spacing w:before="240" w:after="240"/>
              <w:rPr>
                <w:rFonts w:eastAsia="Times New Roman"/>
                <w:lang w:val="en-GB"/>
              </w:rPr>
            </w:pPr>
            <w:r w:rsidRPr="00423324">
              <w:rPr>
                <w:rFonts w:eastAsia="Times New Roman"/>
                <w:lang w:val="en-GB"/>
              </w:rPr>
              <w:t>Workforce planning and recruitment</w:t>
            </w:r>
          </w:p>
        </w:tc>
      </w:tr>
      <w:tr w:rsidR="0026396C" w:rsidRPr="00423324" w14:paraId="34DEEE57" w14:textId="77777777" w:rsidTr="00846D02">
        <w:trPr>
          <w:trHeight w:val="1140"/>
          <w:jc w:val="center"/>
        </w:trPr>
        <w:tc>
          <w:tcPr>
            <w:tcW w:w="8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15A34DA0" w14:textId="77777777" w:rsidR="0026396C" w:rsidRPr="00423324" w:rsidRDefault="0026396C" w:rsidP="00364C5A">
            <w:pPr>
              <w:spacing w:before="240" w:after="240"/>
              <w:rPr>
                <w:rFonts w:eastAsia="Times New Roman"/>
                <w:lang w:val="en-GB"/>
              </w:rPr>
            </w:pPr>
            <w:r w:rsidRPr="00423324">
              <w:rPr>
                <w:rFonts w:eastAsia="Times New Roman"/>
                <w:lang w:val="en-GB"/>
              </w:rPr>
              <w:lastRenderedPageBreak/>
              <w:t>Basic Patient Care</w:t>
            </w:r>
          </w:p>
        </w:tc>
        <w:tc>
          <w:tcPr>
            <w:tcW w:w="267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34E5AFD1" w14:textId="77777777" w:rsidR="0026396C" w:rsidRPr="00423324" w:rsidRDefault="0026396C" w:rsidP="00364C5A">
            <w:pPr>
              <w:spacing w:before="240" w:after="240"/>
              <w:rPr>
                <w:rFonts w:eastAsia="Times New Roman"/>
                <w:lang w:val="en-GB"/>
              </w:rPr>
            </w:pPr>
            <w:r w:rsidRPr="00423324">
              <w:rPr>
                <w:rFonts w:eastAsia="Times New Roman"/>
                <w:lang w:val="en-GB"/>
              </w:rPr>
              <w:t>Proper hygiene, hydration, and nutrition</w:t>
            </w:r>
          </w:p>
        </w:tc>
        <w:tc>
          <w:tcPr>
            <w:tcW w:w="1520"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A96C3B5" w14:textId="77777777" w:rsidR="0026396C" w:rsidRPr="00423324" w:rsidRDefault="0026396C" w:rsidP="00364C5A">
            <w:pPr>
              <w:spacing w:before="240" w:after="240"/>
              <w:rPr>
                <w:rFonts w:eastAsia="Times New Roman"/>
                <w:lang w:val="en-GB"/>
              </w:rPr>
            </w:pPr>
            <w:r w:rsidRPr="00423324">
              <w:rPr>
                <w:rFonts w:eastAsia="Times New Roman"/>
                <w:lang w:val="en-GB"/>
              </w:rPr>
              <w:t>Staff training and supervision</w:t>
            </w:r>
          </w:p>
        </w:tc>
      </w:tr>
      <w:tr w:rsidR="0026396C" w:rsidRPr="00423324" w14:paraId="5697C05B" w14:textId="77777777" w:rsidTr="00846D02">
        <w:trPr>
          <w:trHeight w:val="1140"/>
          <w:jc w:val="center"/>
        </w:trPr>
        <w:tc>
          <w:tcPr>
            <w:tcW w:w="8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676A558C" w14:textId="77777777" w:rsidR="0026396C" w:rsidRPr="00423324" w:rsidRDefault="0026396C" w:rsidP="00364C5A">
            <w:pPr>
              <w:spacing w:before="240" w:after="240"/>
              <w:rPr>
                <w:rFonts w:eastAsia="Times New Roman"/>
                <w:lang w:val="en-GB"/>
              </w:rPr>
            </w:pPr>
            <w:r w:rsidRPr="00423324">
              <w:rPr>
                <w:rFonts w:eastAsia="Times New Roman"/>
                <w:lang w:val="en-GB"/>
              </w:rPr>
              <w:t>Incident Reporting</w:t>
            </w:r>
          </w:p>
        </w:tc>
        <w:tc>
          <w:tcPr>
            <w:tcW w:w="267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7560C2CF" w14:textId="77777777" w:rsidR="0026396C" w:rsidRPr="00423324" w:rsidRDefault="0026396C" w:rsidP="00364C5A">
            <w:pPr>
              <w:spacing w:before="240" w:after="240"/>
              <w:rPr>
                <w:rFonts w:eastAsia="Times New Roman"/>
                <w:lang w:val="en-GB"/>
              </w:rPr>
            </w:pPr>
            <w:r w:rsidRPr="00423324">
              <w:rPr>
                <w:rFonts w:eastAsia="Times New Roman"/>
                <w:lang w:val="en-GB"/>
              </w:rPr>
              <w:t>Transparent and responsive systems and use of national early warning score (Williams, 2022, p. 499)</w:t>
            </w:r>
          </w:p>
        </w:tc>
        <w:tc>
          <w:tcPr>
            <w:tcW w:w="1520"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1C1E6F12" w14:textId="77777777" w:rsidR="0026396C" w:rsidRPr="00423324" w:rsidRDefault="0026396C" w:rsidP="00364C5A">
            <w:pPr>
              <w:spacing w:before="240" w:after="240"/>
              <w:rPr>
                <w:rFonts w:eastAsia="Times New Roman"/>
                <w:lang w:val="en-GB"/>
              </w:rPr>
            </w:pPr>
            <w:r w:rsidRPr="00423324">
              <w:rPr>
                <w:rFonts w:eastAsia="Times New Roman"/>
                <w:lang w:val="en-GB"/>
              </w:rPr>
              <w:t>Improve reporting and feedback mechanisms</w:t>
            </w:r>
          </w:p>
        </w:tc>
      </w:tr>
      <w:tr w:rsidR="0026396C" w:rsidRPr="00423324" w14:paraId="69B5691F" w14:textId="77777777" w:rsidTr="00846D02">
        <w:trPr>
          <w:trHeight w:val="1140"/>
          <w:jc w:val="center"/>
        </w:trPr>
        <w:tc>
          <w:tcPr>
            <w:tcW w:w="806"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16BB5374" w14:textId="77777777" w:rsidR="0026396C" w:rsidRPr="00423324" w:rsidRDefault="0026396C" w:rsidP="00364C5A">
            <w:pPr>
              <w:spacing w:before="240" w:after="240"/>
              <w:rPr>
                <w:rFonts w:eastAsia="Times New Roman"/>
                <w:lang w:val="en-GB"/>
              </w:rPr>
            </w:pPr>
            <w:r w:rsidRPr="00423324">
              <w:rPr>
                <w:rFonts w:eastAsia="Times New Roman"/>
                <w:lang w:val="en-GB"/>
              </w:rPr>
              <w:t>Quality Monitoring</w:t>
            </w:r>
          </w:p>
        </w:tc>
        <w:tc>
          <w:tcPr>
            <w:tcW w:w="2674"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2B7D4E4D" w14:textId="77777777" w:rsidR="0026396C" w:rsidRPr="00423324" w:rsidRDefault="0026396C" w:rsidP="00364C5A">
            <w:pPr>
              <w:spacing w:before="240" w:after="240"/>
              <w:rPr>
                <w:rFonts w:eastAsia="Times New Roman"/>
                <w:lang w:val="en-GB"/>
              </w:rPr>
            </w:pPr>
            <w:r w:rsidRPr="00423324">
              <w:rPr>
                <w:rFonts w:eastAsia="Times New Roman"/>
                <w:lang w:val="en-GB"/>
              </w:rPr>
              <w:t>Continuous performance evaluation</w:t>
            </w:r>
          </w:p>
        </w:tc>
        <w:tc>
          <w:tcPr>
            <w:tcW w:w="1520"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hideMark/>
          </w:tcPr>
          <w:p w14:paraId="0131AC8E" w14:textId="77777777" w:rsidR="0026396C" w:rsidRPr="00423324" w:rsidRDefault="0026396C" w:rsidP="00364C5A">
            <w:pPr>
              <w:spacing w:before="240" w:after="240"/>
              <w:rPr>
                <w:rFonts w:eastAsia="Times New Roman"/>
                <w:lang w:val="en-GB"/>
              </w:rPr>
            </w:pPr>
            <w:r w:rsidRPr="00423324">
              <w:rPr>
                <w:rFonts w:eastAsia="Times New Roman"/>
                <w:lang w:val="en-GB"/>
              </w:rPr>
              <w:t>Regular audits and performance reviews</w:t>
            </w:r>
          </w:p>
        </w:tc>
      </w:tr>
    </w:tbl>
    <w:p w14:paraId="6F8ECA8A" w14:textId="61CDB94F" w:rsidR="0026396C" w:rsidRPr="00423324" w:rsidRDefault="0026396C" w:rsidP="00364C5A">
      <w:pPr>
        <w:spacing w:before="240" w:after="240"/>
        <w:jc w:val="center"/>
        <w:rPr>
          <w:rFonts w:eastAsia="Times New Roman"/>
          <w:b/>
          <w:bCs/>
          <w:lang w:val="en-GB"/>
        </w:rPr>
      </w:pPr>
      <w:r w:rsidRPr="00423324">
        <w:rPr>
          <w:rFonts w:eastAsia="Times New Roman"/>
          <w:b/>
          <w:bCs/>
          <w:lang w:val="en-GB"/>
        </w:rPr>
        <w:t>Table</w:t>
      </w:r>
      <w:r w:rsidR="00732FFA" w:rsidRPr="00423324">
        <w:rPr>
          <w:rFonts w:eastAsia="Times New Roman"/>
          <w:b/>
          <w:bCs/>
          <w:lang w:val="en-GB"/>
        </w:rPr>
        <w:t xml:space="preserve"> 3</w:t>
      </w:r>
      <w:r w:rsidRPr="00423324">
        <w:rPr>
          <w:rFonts w:eastAsia="Times New Roman"/>
          <w:b/>
          <w:bCs/>
          <w:lang w:val="en-GB"/>
        </w:rPr>
        <w:t>: Benchmarking Table</w:t>
      </w:r>
    </w:p>
    <w:p w14:paraId="77E6F5C4" w14:textId="325D0453" w:rsidR="0026396C" w:rsidRPr="00423324" w:rsidRDefault="0026396C" w:rsidP="00364C5A">
      <w:pPr>
        <w:spacing w:before="240" w:after="240"/>
        <w:jc w:val="center"/>
        <w:rPr>
          <w:rFonts w:eastAsia="Times New Roman"/>
          <w:lang w:val="en-GB"/>
        </w:rPr>
      </w:pPr>
      <w:r w:rsidRPr="00423324">
        <w:rPr>
          <w:rFonts w:eastAsia="Times New Roman"/>
          <w:lang w:val="en-GB"/>
        </w:rPr>
        <w:t>(Source: Self-developed)</w:t>
      </w:r>
    </w:p>
    <w:p w14:paraId="2B5FC536" w14:textId="6D3BF225" w:rsidR="00E92CAA" w:rsidRPr="00423324" w:rsidRDefault="0026396C" w:rsidP="00364C5A">
      <w:pPr>
        <w:spacing w:before="240" w:after="240"/>
        <w:rPr>
          <w:rFonts w:eastAsia="Times New Roman"/>
          <w:lang w:val="en-GB"/>
        </w:rPr>
      </w:pPr>
      <w:r w:rsidRPr="00423324">
        <w:rPr>
          <w:rFonts w:eastAsia="Times New Roman"/>
          <w:lang w:val="en-GB"/>
        </w:rPr>
        <w:t>The essential differences between the anticipated standards in the NHS and actual practice are reflected in the benchmarking table and emphasize patient safety, staffing, and quality monitoring. It gives specific improvement measures to cover these shortcomings that allow healthcare organisations to improve service quality, deploy patient-centred care, and to provide stable levels of adherence to set healthcare standards.</w:t>
      </w:r>
    </w:p>
    <w:p w14:paraId="7882EEF3" w14:textId="2ACD91D1" w:rsidR="00E92CAA" w:rsidRPr="00423324" w:rsidRDefault="00E92CAA" w:rsidP="00364C5A">
      <w:pPr>
        <w:pStyle w:val="Heading1"/>
        <w:spacing w:before="240" w:after="240"/>
        <w:rPr>
          <w:sz w:val="22"/>
          <w:szCs w:val="22"/>
          <w:lang w:val="en-GB"/>
        </w:rPr>
      </w:pPr>
      <w:bookmarkStart w:id="29" w:name="_Toc227321141"/>
      <w:r w:rsidRPr="00423324">
        <w:rPr>
          <w:sz w:val="22"/>
          <w:szCs w:val="22"/>
          <w:lang w:val="en-GB"/>
        </w:rPr>
        <w:t>4. Conclusion</w:t>
      </w:r>
      <w:bookmarkEnd w:id="29"/>
      <w:r w:rsidRPr="00423324">
        <w:rPr>
          <w:sz w:val="22"/>
          <w:szCs w:val="22"/>
          <w:lang w:val="en-GB"/>
        </w:rPr>
        <w:t> </w:t>
      </w:r>
    </w:p>
    <w:p w14:paraId="333A19DB" w14:textId="77777777" w:rsidR="00636AF4" w:rsidRDefault="00E92CAA" w:rsidP="00364C5A">
      <w:pPr>
        <w:spacing w:before="240" w:after="240"/>
        <w:rPr>
          <w:rFonts w:eastAsia="Times New Roman"/>
          <w:lang w:val="en-GB"/>
        </w:rPr>
      </w:pPr>
      <w:r w:rsidRPr="00423324">
        <w:rPr>
          <w:rFonts w:eastAsia="Times New Roman"/>
          <w:lang w:val="en-GB"/>
        </w:rPr>
        <w:t xml:space="preserve">The Mid Staffordshire NHS Foundation Trust scandal highlights the gross malpractices on the governance, patient safety, and quality of care in a healthcare system. This analysis indicates that these failures were not the product of a single problem but that the failures occurred because of multiple dependent problems. These are lack of effective leadership, bad governance, staffing deficits, and spirit of emphasising financial objectives at the expense of patient wellbeing. In order to identify underlying causes, the use of quality improvement models including the Donabedian model, Fishbone Diagram, Root Cause Analysis, SWOT analysis and PDSA cycle proved useful. This reflected how process and structural failures resulted in poor outcomes of patients. </w:t>
      </w:r>
    </w:p>
    <w:p w14:paraId="5215D65D" w14:textId="5F1B3E83" w:rsidR="00E92CAA" w:rsidRPr="00423324" w:rsidRDefault="00E92CAA" w:rsidP="00364C5A">
      <w:pPr>
        <w:spacing w:before="240" w:after="240"/>
        <w:rPr>
          <w:rFonts w:eastAsia="Times New Roman"/>
          <w:lang w:val="en-GB"/>
        </w:rPr>
      </w:pPr>
      <w:r w:rsidRPr="00423324">
        <w:rPr>
          <w:rFonts w:eastAsia="Times New Roman"/>
          <w:lang w:val="en-GB"/>
        </w:rPr>
        <w:t xml:space="preserve">The application of the Kotter Change Model highlighted the role of having a proper leadership and planned change management in enhancing healthcare services. The results of this report indicate the necessity to create more robust governance frameworks, fine-tune workforce management, </w:t>
      </w:r>
      <w:r w:rsidRPr="00423324">
        <w:rPr>
          <w:rFonts w:eastAsia="Times New Roman"/>
          <w:lang w:val="en-GB"/>
        </w:rPr>
        <w:lastRenderedPageBreak/>
        <w:t>and make a distinct emphasis on patient-centred care. Continuous quality improvement strategies need to be implemented in order to avoid such failures in future. This case can teach valuable lessons to healthcare organisations and is clear that high standards of care must be upheld by accountability, transparency and a sense of patient safety at every tier.</w:t>
      </w:r>
    </w:p>
    <w:p w14:paraId="4576C57C" w14:textId="77777777" w:rsidR="00E92CAA" w:rsidRPr="00423324" w:rsidRDefault="00E92CAA" w:rsidP="00364C5A">
      <w:pPr>
        <w:spacing w:before="240" w:after="240"/>
        <w:rPr>
          <w:rFonts w:eastAsia="Times New Roman"/>
          <w:lang w:val="en-GB"/>
        </w:rPr>
      </w:pPr>
    </w:p>
    <w:p w14:paraId="1BA0C4B6" w14:textId="77777777" w:rsidR="0026396C" w:rsidRPr="00423324" w:rsidRDefault="0026396C" w:rsidP="00364C5A">
      <w:pPr>
        <w:spacing w:before="240" w:after="240"/>
        <w:rPr>
          <w:rFonts w:eastAsia="Times New Roman"/>
          <w:lang w:val="en-GB"/>
        </w:rPr>
      </w:pPr>
    </w:p>
    <w:p w14:paraId="65DFB09A" w14:textId="1B35E4AA" w:rsidR="0026396C" w:rsidRPr="00423324" w:rsidRDefault="00000000" w:rsidP="00364C5A">
      <w:pPr>
        <w:pStyle w:val="Heading1"/>
        <w:spacing w:before="240" w:after="240"/>
        <w:rPr>
          <w:sz w:val="22"/>
          <w:szCs w:val="22"/>
          <w:highlight w:val="white"/>
          <w:lang w:val="en-GB"/>
        </w:rPr>
      </w:pPr>
      <w:r w:rsidRPr="00423324">
        <w:rPr>
          <w:sz w:val="22"/>
          <w:szCs w:val="22"/>
          <w:lang w:val="en-GB"/>
        </w:rPr>
        <w:br w:type="page"/>
      </w:r>
      <w:bookmarkStart w:id="30" w:name="_Toc227321142"/>
      <w:r w:rsidRPr="00423324">
        <w:rPr>
          <w:sz w:val="22"/>
          <w:szCs w:val="22"/>
          <w:highlight w:val="white"/>
          <w:lang w:val="en-GB"/>
        </w:rPr>
        <w:lastRenderedPageBreak/>
        <w:t>References</w:t>
      </w:r>
      <w:bookmarkEnd w:id="30"/>
      <w:r w:rsidRPr="00423324">
        <w:rPr>
          <w:sz w:val="22"/>
          <w:szCs w:val="22"/>
          <w:highlight w:val="white"/>
          <w:lang w:val="en-GB"/>
        </w:rPr>
        <w:t xml:space="preserve"> </w:t>
      </w:r>
    </w:p>
    <w:p w14:paraId="6BE2CD2F" w14:textId="77777777" w:rsidR="00E9429E" w:rsidRDefault="00E9429E" w:rsidP="00364C5A">
      <w:r w:rsidRPr="004353D0">
        <w:t xml:space="preserve">Adeniji, E.H., </w:t>
      </w:r>
      <w:proofErr w:type="spellStart"/>
      <w:r w:rsidRPr="004353D0">
        <w:t>Owhonda</w:t>
      </w:r>
      <w:proofErr w:type="spellEnd"/>
      <w:r w:rsidRPr="004353D0">
        <w:t xml:space="preserve">, K.C., Stephen-Kings, G. and </w:t>
      </w:r>
      <w:proofErr w:type="spellStart"/>
      <w:r w:rsidRPr="004353D0">
        <w:t>Ohikhuare</w:t>
      </w:r>
      <w:proofErr w:type="spellEnd"/>
      <w:r w:rsidRPr="004353D0">
        <w:t>, J., 2023. Leveraging enterprise analytics to align risk mitigation, health IT deployment, and continuous clinical process improvement. International Journal of Science and Research Archive, 10(2), pp.1314-1329.</w:t>
      </w:r>
      <w:r>
        <w:t xml:space="preserve"> </w:t>
      </w:r>
      <w:hyperlink r:id="rId12" w:history="1">
        <w:r w:rsidRPr="00585496">
          <w:rPr>
            <w:rStyle w:val="Hyperlink"/>
          </w:rPr>
          <w:t>https://doi.org/10.30574/ijsra.2023.10.2.1003</w:t>
        </w:r>
      </w:hyperlink>
    </w:p>
    <w:p w14:paraId="76E68446" w14:textId="77777777" w:rsidR="00E9429E" w:rsidRPr="002D3159" w:rsidRDefault="00E9429E" w:rsidP="00364C5A">
      <w:r w:rsidRPr="002D3159">
        <w:t xml:space="preserve">Ahmed, S., Ashrafi, D.M., Ahammad, M.F., Rahman, M.K. and Sakib, M.N., 2026. Role of governance on patient safety in private hospitals through the mediating effects of teamwork and continuous improvement. International Journal of Quality &amp; Reliability Management, 43(2), pp.406-434. </w:t>
      </w:r>
      <w:hyperlink r:id="rId13" w:history="1">
        <w:r w:rsidRPr="002D3159">
          <w:rPr>
            <w:rStyle w:val="Hyperlink"/>
          </w:rPr>
          <w:t>https://doi.org/10.1108/IJQRM-04-2025-0115</w:t>
        </w:r>
      </w:hyperlink>
    </w:p>
    <w:p w14:paraId="046D698B" w14:textId="77777777" w:rsidR="00E9429E" w:rsidRDefault="00E9429E" w:rsidP="00364C5A">
      <w:r w:rsidRPr="00FF733C">
        <w:t>Almansour, H., 2024. Barriers preventing the reporting of incidents and near misses among healthcare professionals. Journal of Health Management, 26(1), pp.78-84.</w:t>
      </w:r>
      <w:r>
        <w:t xml:space="preserve"> </w:t>
      </w:r>
      <w:r w:rsidRPr="00FF733C">
        <w:t>DOI: 10.1177/09720634231167031</w:t>
      </w:r>
      <w:r>
        <w:t xml:space="preserve">, </w:t>
      </w:r>
      <w:hyperlink r:id="rId14" w:history="1">
        <w:r w:rsidRPr="00585496">
          <w:rPr>
            <w:rStyle w:val="Hyperlink"/>
          </w:rPr>
          <w:t>https://journals.sagepub.com/doi/pdf/10.1177/09720634231167031</w:t>
        </w:r>
      </w:hyperlink>
    </w:p>
    <w:p w14:paraId="7476B390" w14:textId="77777777" w:rsidR="00E9429E" w:rsidRDefault="00E9429E" w:rsidP="00364C5A">
      <w:r w:rsidRPr="002D3159">
        <w:t>Asamoah, D., 2025. The role of health services regulation in healthcare delivery. </w:t>
      </w:r>
      <w:proofErr w:type="spellStart"/>
      <w:r w:rsidRPr="00E9429E">
        <w:rPr>
          <w:i/>
          <w:iCs/>
        </w:rPr>
        <w:t>Electr</w:t>
      </w:r>
      <w:proofErr w:type="spellEnd"/>
      <w:r w:rsidRPr="00E9429E">
        <w:rPr>
          <w:i/>
          <w:iCs/>
        </w:rPr>
        <w:t xml:space="preserve"> J Med Dent Stud</w:t>
      </w:r>
      <w:r w:rsidRPr="002D3159">
        <w:t>, </w:t>
      </w:r>
      <w:r w:rsidRPr="00E9429E">
        <w:rPr>
          <w:i/>
          <w:iCs/>
        </w:rPr>
        <w:t>14</w:t>
      </w:r>
      <w:r w:rsidRPr="002D3159">
        <w:t>(1).</w:t>
      </w:r>
      <w:r>
        <w:t xml:space="preserve"> </w:t>
      </w:r>
      <w:hyperlink r:id="rId15" w:history="1">
        <w:r w:rsidRPr="00585496">
          <w:rPr>
            <w:rStyle w:val="Hyperlink"/>
          </w:rPr>
          <w:t>https://doi.org/10.29333/ejmds/16003</w:t>
        </w:r>
      </w:hyperlink>
    </w:p>
    <w:p w14:paraId="08D392C0" w14:textId="77777777" w:rsidR="00E9429E" w:rsidRPr="00E9429E" w:rsidRDefault="00E9429E" w:rsidP="00364C5A">
      <w:pPr>
        <w:spacing w:before="240" w:after="240"/>
        <w:rPr>
          <w:highlight w:val="white"/>
          <w:lang w:val="en-GB"/>
        </w:rPr>
      </w:pPr>
      <w:r w:rsidRPr="00E9429E">
        <w:rPr>
          <w:lang w:val="en-GB"/>
        </w:rPr>
        <w:t xml:space="preserve">BBC., 2019, December 19. Stafford Hospital scandal: The real story behind Channel 4’s The Cure. </w:t>
      </w:r>
      <w:r w:rsidRPr="00E9429E">
        <w:rPr>
          <w:i/>
          <w:iCs/>
          <w:lang w:val="en-GB"/>
        </w:rPr>
        <w:t>BBC News</w:t>
      </w:r>
      <w:r w:rsidRPr="00E9429E">
        <w:rPr>
          <w:lang w:val="en-GB"/>
        </w:rPr>
        <w:t xml:space="preserve">. </w:t>
      </w:r>
      <w:hyperlink r:id="rId16">
        <w:r w:rsidRPr="00E9429E">
          <w:rPr>
            <w:color w:val="1155CC"/>
            <w:u w:val="single"/>
            <w:lang w:val="en-GB"/>
          </w:rPr>
          <w:t>https://www.bbc.com/news/uk-england-stoke-staffordshire-50836324</w:t>
        </w:r>
      </w:hyperlink>
    </w:p>
    <w:p w14:paraId="37B197E8" w14:textId="77777777" w:rsidR="00E9429E" w:rsidRDefault="00E9429E" w:rsidP="00364C5A">
      <w:r w:rsidRPr="00FF733C">
        <w:t xml:space="preserve">Bradley, C., </w:t>
      </w:r>
      <w:proofErr w:type="spellStart"/>
      <w:r w:rsidRPr="00FF733C">
        <w:t>Sumethasorn</w:t>
      </w:r>
      <w:proofErr w:type="spellEnd"/>
      <w:r w:rsidRPr="00FF733C">
        <w:t xml:space="preserve">, M., Kim, J.S., Wang, S., Martinez, L., Chang, M., Lemus, L., </w:t>
      </w:r>
      <w:proofErr w:type="spellStart"/>
      <w:r w:rsidRPr="00FF733C">
        <w:t>Katebian</w:t>
      </w:r>
      <w:proofErr w:type="spellEnd"/>
      <w:r w:rsidRPr="00FF733C">
        <w:t xml:space="preserve">, B., Bruce, D., Lee, A. and Baden, R., 2024. Plan-do-study-act (PDSA) interventions to improve real-world endoscopy unit productivity. Endoscopy International Open, 12(05), </w:t>
      </w:r>
      <w:proofErr w:type="gramStart"/>
      <w:r w:rsidRPr="00FF733C">
        <w:t>pp.E</w:t>
      </w:r>
      <w:proofErr w:type="gramEnd"/>
      <w:r w:rsidRPr="00FF733C">
        <w:t>642-E648.</w:t>
      </w:r>
      <w:r>
        <w:t xml:space="preserve"> </w:t>
      </w:r>
      <w:r w:rsidRPr="00FF733C">
        <w:t>DOI: 10.1055/a-2290-0263</w:t>
      </w:r>
      <w:r>
        <w:t xml:space="preserve">, </w:t>
      </w:r>
      <w:hyperlink r:id="rId17" w:history="1">
        <w:r w:rsidRPr="00585496">
          <w:rPr>
            <w:rStyle w:val="Hyperlink"/>
          </w:rPr>
          <w:t>https://www.thieme-connect.com/products/ejournals/html/10.1055/a-2290-0263</w:t>
        </w:r>
      </w:hyperlink>
    </w:p>
    <w:p w14:paraId="331D760D" w14:textId="77777777" w:rsidR="00E9429E" w:rsidRDefault="00E9429E" w:rsidP="00364C5A">
      <w:r w:rsidRPr="00FF733C">
        <w:t xml:space="preserve">Brown, P., Flores, R. and </w:t>
      </w:r>
      <w:proofErr w:type="spellStart"/>
      <w:r w:rsidRPr="00FF733C">
        <w:t>Alaszewski</w:t>
      </w:r>
      <w:proofErr w:type="spellEnd"/>
      <w:r w:rsidRPr="00FF733C">
        <w:t>, A., 2020. Understanding policy scandals in historical context: A longer-term lens for policy analysis. Journal of Social Policy, 49(1), pp.125-143.</w:t>
      </w:r>
      <w:r>
        <w:t xml:space="preserve"> </w:t>
      </w:r>
      <w:hyperlink r:id="rId18" w:history="1">
        <w:r w:rsidRPr="00585496">
          <w:rPr>
            <w:rStyle w:val="Hyperlink"/>
          </w:rPr>
          <w:t>https://doi.org/10.1017/S004727941900014X</w:t>
        </w:r>
      </w:hyperlink>
    </w:p>
    <w:p w14:paraId="0C46913D" w14:textId="77777777" w:rsidR="00E9429E" w:rsidRPr="00E9429E" w:rsidRDefault="00E9429E" w:rsidP="00364C5A">
      <w:pPr>
        <w:spacing w:before="240" w:after="240"/>
        <w:rPr>
          <w:lang w:val="en-GB"/>
        </w:rPr>
      </w:pPr>
      <w:r w:rsidRPr="00E9429E">
        <w:rPr>
          <w:lang w:val="en-GB"/>
        </w:rPr>
        <w:t xml:space="preserve">Chen, Y., </w:t>
      </w:r>
      <w:proofErr w:type="spellStart"/>
      <w:r w:rsidRPr="00E9429E">
        <w:rPr>
          <w:lang w:val="en-GB"/>
        </w:rPr>
        <w:t>VanderLaan</w:t>
      </w:r>
      <w:proofErr w:type="spellEnd"/>
      <w:r w:rsidRPr="00E9429E">
        <w:rPr>
          <w:lang w:val="en-GB"/>
        </w:rPr>
        <w:t xml:space="preserve">, P.A. and Heher, Y.K., 2021. Using the model for improvement and Plan-Do-Study-Act to effect SMART change and advance quality. Cancer cytopathology, 129(1), pp.9-14. </w:t>
      </w:r>
      <w:hyperlink r:id="rId19" w:history="1">
        <w:r w:rsidRPr="00E9429E">
          <w:rPr>
            <w:rStyle w:val="Hyperlink"/>
            <w:lang w:val="en-GB"/>
          </w:rPr>
          <w:t>https://acsjournals.onlinelibrary.wiley.com/doi/10.1002/cncy.22319</w:t>
        </w:r>
      </w:hyperlink>
    </w:p>
    <w:p w14:paraId="0A3E93B3" w14:textId="77777777" w:rsidR="00E9429E" w:rsidRPr="00E9429E" w:rsidRDefault="00E9429E" w:rsidP="00364C5A">
      <w:pPr>
        <w:spacing w:before="240" w:after="240"/>
        <w:rPr>
          <w:highlight w:val="white"/>
          <w:lang w:val="en-GB"/>
        </w:rPr>
      </w:pPr>
      <w:r w:rsidRPr="00E9429E">
        <w:rPr>
          <w:highlight w:val="white"/>
          <w:lang w:val="en-GB"/>
        </w:rPr>
        <w:t xml:space="preserve">Dixon-Woods, M., 2024. Report to the Thirlwall Inquiry: addressing Part C of the Terms of Reference. </w:t>
      </w:r>
      <w:r w:rsidRPr="00E9429E">
        <w:rPr>
          <w:i/>
          <w:iCs/>
          <w:highlight w:val="white"/>
          <w:lang w:val="en-GB"/>
        </w:rPr>
        <w:t>Expert report (INQ0102624)</w:t>
      </w:r>
      <w:r w:rsidRPr="00E9429E">
        <w:rPr>
          <w:highlight w:val="white"/>
          <w:lang w:val="en-GB"/>
        </w:rPr>
        <w:t xml:space="preserve">. </w:t>
      </w:r>
      <w:hyperlink r:id="rId20">
        <w:r w:rsidRPr="00E9429E">
          <w:rPr>
            <w:color w:val="1155CC"/>
            <w:highlight w:val="white"/>
            <w:u w:val="single"/>
            <w:lang w:val="en-GB"/>
          </w:rPr>
          <w:t>https://thirlwall.public-inquiry.uk/wp-</w:t>
        </w:r>
        <w:r w:rsidRPr="00E9429E">
          <w:rPr>
            <w:color w:val="1155CC"/>
            <w:highlight w:val="white"/>
            <w:u w:val="single"/>
            <w:lang w:val="en-GB"/>
          </w:rPr>
          <w:lastRenderedPageBreak/>
          <w:t>content/uploads/thirlwall-evidence/INQ0102624%20-%20Expert%20Report%20of%20Mary%20Dixon-Woods.pdf</w:t>
        </w:r>
      </w:hyperlink>
    </w:p>
    <w:p w14:paraId="1DB4F8E5" w14:textId="77777777" w:rsidR="00E9429E" w:rsidRPr="00E9429E" w:rsidRDefault="00E9429E" w:rsidP="00364C5A">
      <w:pPr>
        <w:spacing w:before="240" w:after="240"/>
        <w:rPr>
          <w:highlight w:val="white"/>
          <w:lang w:val="en-GB"/>
        </w:rPr>
      </w:pPr>
      <w:r w:rsidRPr="00E9429E">
        <w:rPr>
          <w:highlight w:val="white"/>
          <w:lang w:val="en-GB"/>
        </w:rPr>
        <w:t xml:space="preserve">Filip, R., Gheorghita Puscaselu, R., </w:t>
      </w:r>
      <w:proofErr w:type="spellStart"/>
      <w:r w:rsidRPr="00E9429E">
        <w:rPr>
          <w:highlight w:val="white"/>
          <w:lang w:val="en-GB"/>
        </w:rPr>
        <w:t>Anchidin-Norocel</w:t>
      </w:r>
      <w:proofErr w:type="spellEnd"/>
      <w:r w:rsidRPr="00E9429E">
        <w:rPr>
          <w:highlight w:val="white"/>
          <w:lang w:val="en-GB"/>
        </w:rPr>
        <w:t xml:space="preserve">, L., </w:t>
      </w:r>
      <w:proofErr w:type="spellStart"/>
      <w:r w:rsidRPr="00E9429E">
        <w:rPr>
          <w:highlight w:val="white"/>
          <w:lang w:val="en-GB"/>
        </w:rPr>
        <w:t>Dimian</w:t>
      </w:r>
      <w:proofErr w:type="spellEnd"/>
      <w:r w:rsidRPr="00E9429E">
        <w:rPr>
          <w:highlight w:val="white"/>
          <w:lang w:val="en-GB"/>
        </w:rPr>
        <w:t xml:space="preserve">, M. and Savage, W.K., 2022. Global challenges to public health care systems during the COVID-19 pandemic: a review of pandemic measures and problems. </w:t>
      </w:r>
      <w:r w:rsidRPr="00E9429E">
        <w:rPr>
          <w:i/>
          <w:iCs/>
          <w:highlight w:val="white"/>
          <w:lang w:val="en-GB"/>
        </w:rPr>
        <w:t>Journal of personalized medicine</w:t>
      </w:r>
      <w:r w:rsidRPr="00E9429E">
        <w:rPr>
          <w:highlight w:val="white"/>
          <w:lang w:val="en-GB"/>
        </w:rPr>
        <w:t xml:space="preserve">, </w:t>
      </w:r>
      <w:r w:rsidRPr="00E9429E">
        <w:rPr>
          <w:i/>
          <w:iCs/>
          <w:highlight w:val="white"/>
          <w:lang w:val="en-GB"/>
        </w:rPr>
        <w:t>12</w:t>
      </w:r>
      <w:r w:rsidRPr="00E9429E">
        <w:rPr>
          <w:highlight w:val="white"/>
          <w:lang w:val="en-GB"/>
        </w:rPr>
        <w:t xml:space="preserve">(8), p.1295. </w:t>
      </w:r>
      <w:hyperlink r:id="rId21">
        <w:r w:rsidRPr="00E9429E">
          <w:rPr>
            <w:color w:val="1155CC"/>
            <w:highlight w:val="white"/>
            <w:u w:val="single"/>
            <w:lang w:val="en-GB"/>
          </w:rPr>
          <w:t>https://doi.org/10.3390/jpm12081295</w:t>
        </w:r>
      </w:hyperlink>
    </w:p>
    <w:p w14:paraId="42BD2BE1" w14:textId="77777777" w:rsidR="00E9429E" w:rsidRDefault="00E9429E" w:rsidP="00364C5A">
      <w:r w:rsidRPr="00C859E2">
        <w:t xml:space="preserve">Giardina, T.D., </w:t>
      </w:r>
      <w:proofErr w:type="spellStart"/>
      <w:r w:rsidRPr="00C859E2">
        <w:t>Korukonda</w:t>
      </w:r>
      <w:proofErr w:type="spellEnd"/>
      <w:r w:rsidRPr="00C859E2">
        <w:t>, S., Shahid, U., Vaghani, V., Upadhyay, D.K., Burke, G.F. and Singh, H., 2021. Use of patient complaints to identify diagnosis-related safety concerns: a mixed-method evaluation. </w:t>
      </w:r>
      <w:r w:rsidRPr="00E9429E">
        <w:rPr>
          <w:i/>
          <w:iCs/>
        </w:rPr>
        <w:t>BMJ Quality &amp; Safety</w:t>
      </w:r>
      <w:r w:rsidRPr="00C859E2">
        <w:t>, </w:t>
      </w:r>
      <w:r w:rsidRPr="00E9429E">
        <w:rPr>
          <w:i/>
          <w:iCs/>
        </w:rPr>
        <w:t>30</w:t>
      </w:r>
      <w:r w:rsidRPr="00C859E2">
        <w:t>(12), pp.996-1001.</w:t>
      </w:r>
      <w:r>
        <w:t xml:space="preserve"> </w:t>
      </w:r>
      <w:r w:rsidRPr="00C859E2">
        <w:t>doi:10.1136/bmjqs-2020-011593</w:t>
      </w:r>
      <w:r>
        <w:t xml:space="preserve">, </w:t>
      </w:r>
      <w:hyperlink r:id="rId22" w:history="1">
        <w:r w:rsidRPr="00585496">
          <w:rPr>
            <w:rStyle w:val="Hyperlink"/>
          </w:rPr>
          <w:t>https://qualitysafety.bmj.com/content/qhc/30/12/996.full.pdf</w:t>
        </w:r>
      </w:hyperlink>
    </w:p>
    <w:p w14:paraId="6E49238A" w14:textId="77777777" w:rsidR="00E9429E" w:rsidRDefault="00E9429E" w:rsidP="00364C5A">
      <w:r w:rsidRPr="002D3159">
        <w:t>Griffiths, P., Saville, C., Ball, J.E., Jones, J., Monks, T. and Safer Nursing Care Tool study team, 2021. Beyond ratios-flexible and resilient nurse staffing options to deliver cost-effective hospital care and address staff shortages: A simulation and economic modelling study. International Journal of Nursing Studies, 117, p.103901.</w:t>
      </w:r>
      <w:r>
        <w:t xml:space="preserve"> </w:t>
      </w:r>
      <w:hyperlink r:id="rId23" w:history="1">
        <w:r w:rsidRPr="00585496">
          <w:rPr>
            <w:rStyle w:val="Hyperlink"/>
          </w:rPr>
          <w:t>https://doi.org/10.1016/j.ijnurstu.2021.103901</w:t>
        </w:r>
      </w:hyperlink>
    </w:p>
    <w:p w14:paraId="06E545F2" w14:textId="77777777" w:rsidR="00E9429E" w:rsidRPr="00E9429E" w:rsidRDefault="00E9429E" w:rsidP="00364C5A">
      <w:pPr>
        <w:spacing w:before="240" w:after="240"/>
        <w:rPr>
          <w:highlight w:val="white"/>
          <w:lang w:val="en-GB"/>
        </w:rPr>
      </w:pPr>
      <w:proofErr w:type="spellStart"/>
      <w:r w:rsidRPr="00E9429E">
        <w:rPr>
          <w:highlight w:val="white"/>
          <w:lang w:val="en-GB"/>
        </w:rPr>
        <w:t>Hannawa</w:t>
      </w:r>
      <w:proofErr w:type="spellEnd"/>
      <w:r w:rsidRPr="00E9429E">
        <w:rPr>
          <w:highlight w:val="white"/>
          <w:lang w:val="en-GB"/>
        </w:rPr>
        <w:t xml:space="preserve">, A.F., Wu, A.W., Kolyada, A., </w:t>
      </w:r>
      <w:proofErr w:type="spellStart"/>
      <w:r w:rsidRPr="00E9429E">
        <w:rPr>
          <w:highlight w:val="white"/>
          <w:lang w:val="en-GB"/>
        </w:rPr>
        <w:t>Potemkina</w:t>
      </w:r>
      <w:proofErr w:type="spellEnd"/>
      <w:r w:rsidRPr="00E9429E">
        <w:rPr>
          <w:highlight w:val="white"/>
          <w:lang w:val="en-GB"/>
        </w:rPr>
        <w:t xml:space="preserve">, A. and Donaldson, L.J., 2022. The aspects of healthcare quality that are important to health professionals and patients: A qualitative study. </w:t>
      </w:r>
      <w:r w:rsidRPr="00E9429E">
        <w:rPr>
          <w:i/>
          <w:iCs/>
          <w:highlight w:val="white"/>
          <w:lang w:val="en-GB"/>
        </w:rPr>
        <w:t xml:space="preserve">Patient education and </w:t>
      </w:r>
      <w:proofErr w:type="spellStart"/>
      <w:r w:rsidRPr="00E9429E">
        <w:rPr>
          <w:i/>
          <w:iCs/>
          <w:highlight w:val="white"/>
          <w:lang w:val="en-GB"/>
        </w:rPr>
        <w:t>counseling</w:t>
      </w:r>
      <w:proofErr w:type="spellEnd"/>
      <w:r w:rsidRPr="00E9429E">
        <w:rPr>
          <w:highlight w:val="white"/>
          <w:lang w:val="en-GB"/>
        </w:rPr>
        <w:t xml:space="preserve">, </w:t>
      </w:r>
      <w:r w:rsidRPr="00E9429E">
        <w:rPr>
          <w:i/>
          <w:iCs/>
          <w:highlight w:val="white"/>
          <w:lang w:val="en-GB"/>
        </w:rPr>
        <w:t>105</w:t>
      </w:r>
      <w:r w:rsidRPr="00E9429E">
        <w:rPr>
          <w:highlight w:val="white"/>
          <w:lang w:val="en-GB"/>
        </w:rPr>
        <w:t xml:space="preserve">(6), pp.1561-1570. </w:t>
      </w:r>
      <w:hyperlink r:id="rId24">
        <w:r w:rsidRPr="00E9429E">
          <w:rPr>
            <w:color w:val="1155CC"/>
            <w:highlight w:val="white"/>
            <w:u w:val="single"/>
            <w:lang w:val="en-GB"/>
          </w:rPr>
          <w:t>https://doi.org/10.1016/j.pec.2021.10.016</w:t>
        </w:r>
      </w:hyperlink>
    </w:p>
    <w:p w14:paraId="67AC4B35" w14:textId="77777777" w:rsidR="00E9429E" w:rsidRDefault="00E9429E" w:rsidP="00364C5A">
      <w:r w:rsidRPr="00C859E2">
        <w:t>Huang, L.L., Yang, J.H., Hong, W.W., Wang, B.L. and Chen, H.F., 2025. Tracing Missing Surgical Specimens: A Quality Improvement Strategy for Adverse Events Based on Root Cause Analysis. Risk Management and Healthcare Policy, pp.2139-2150.</w:t>
      </w:r>
      <w:r>
        <w:t xml:space="preserve"> </w:t>
      </w:r>
      <w:hyperlink r:id="rId25" w:history="1">
        <w:r w:rsidRPr="00585496">
          <w:rPr>
            <w:rStyle w:val="Hyperlink"/>
          </w:rPr>
          <w:t>https://doi.org/10.2147/RMHP.S527015</w:t>
        </w:r>
      </w:hyperlink>
    </w:p>
    <w:p w14:paraId="57CE2152" w14:textId="77777777" w:rsidR="00E9429E" w:rsidRPr="00E9429E" w:rsidRDefault="00E9429E" w:rsidP="00364C5A">
      <w:pPr>
        <w:spacing w:before="240" w:after="240"/>
        <w:rPr>
          <w:lang w:val="en-GB"/>
        </w:rPr>
      </w:pPr>
      <w:proofErr w:type="spellStart"/>
      <w:r w:rsidRPr="00E9429E">
        <w:rPr>
          <w:lang w:val="en-GB"/>
        </w:rPr>
        <w:t>Jithitikulchai</w:t>
      </w:r>
      <w:proofErr w:type="spellEnd"/>
      <w:r w:rsidRPr="00E9429E">
        <w:rPr>
          <w:lang w:val="en-GB"/>
        </w:rPr>
        <w:t xml:space="preserve">, T., 2022. Improving allocative efficiency from network consolidation: a solution for the health workforce shortage. Human Resources for Health, 20(1), p.59. </w:t>
      </w:r>
      <w:hyperlink r:id="rId26" w:history="1">
        <w:r w:rsidRPr="00E9429E">
          <w:rPr>
            <w:rStyle w:val="Hyperlink"/>
            <w:lang w:val="en-GB"/>
          </w:rPr>
          <w:t>https://doi.org/10.1186/s12960-022-00732-1</w:t>
        </w:r>
      </w:hyperlink>
      <w:r w:rsidRPr="00E9429E">
        <w:rPr>
          <w:lang w:val="en-GB"/>
        </w:rPr>
        <w:t> </w:t>
      </w:r>
    </w:p>
    <w:p w14:paraId="19E1244D" w14:textId="77777777" w:rsidR="00E9429E" w:rsidRPr="00E9429E" w:rsidRDefault="00E9429E" w:rsidP="00364C5A">
      <w:pPr>
        <w:spacing w:before="240" w:after="240"/>
        <w:rPr>
          <w:lang w:val="en-GB"/>
        </w:rPr>
      </w:pPr>
      <w:r w:rsidRPr="00E9429E">
        <w:rPr>
          <w:lang w:val="en-GB"/>
        </w:rPr>
        <w:t>Katowa-Mukwato, P., Mwiinga-</w:t>
      </w:r>
      <w:proofErr w:type="spellStart"/>
      <w:r w:rsidRPr="00E9429E">
        <w:rPr>
          <w:lang w:val="en-GB"/>
        </w:rPr>
        <w:t>Kalusopa</w:t>
      </w:r>
      <w:proofErr w:type="spellEnd"/>
      <w:r w:rsidRPr="00E9429E">
        <w:rPr>
          <w:lang w:val="en-GB"/>
        </w:rPr>
        <w:t xml:space="preserve">, V., Chitundu, K., Kanyanta, M., Chanda, D., Mwelwa, M.M., Ruth, W., Mundia, P. and Carrier, J., 2021. Implementing Evidence Based Practice nursing using the PDSA model: Process, lessons and implications. International Journal of Africa Nursing Sciences, 14, p.100261. </w:t>
      </w:r>
      <w:hyperlink r:id="rId27" w:history="1">
        <w:r w:rsidRPr="00E9429E">
          <w:rPr>
            <w:rStyle w:val="Hyperlink"/>
            <w:lang w:val="en-GB"/>
          </w:rPr>
          <w:t>https://doi.org/10.1016/j.ijans.2020.100261</w:t>
        </w:r>
      </w:hyperlink>
    </w:p>
    <w:p w14:paraId="6D3A6BD2" w14:textId="77777777" w:rsidR="00E9429E" w:rsidRPr="00E9429E" w:rsidRDefault="00E9429E" w:rsidP="00364C5A">
      <w:pPr>
        <w:spacing w:before="240" w:after="240"/>
        <w:rPr>
          <w:highlight w:val="white"/>
          <w:lang w:val="en-GB"/>
        </w:rPr>
      </w:pPr>
      <w:r w:rsidRPr="00E9429E">
        <w:rPr>
          <w:highlight w:val="white"/>
          <w:lang w:val="en-GB"/>
        </w:rPr>
        <w:lastRenderedPageBreak/>
        <w:t xml:space="preserve">Lu, L., Ko, Y.M., Chen, H.Y., Chueh, J.W., Chen, P.Y. and Cooper, C.L., 2022. Patient safety and staff well-being: organizational culture as a resource. </w:t>
      </w:r>
      <w:r w:rsidRPr="00E9429E">
        <w:rPr>
          <w:i/>
          <w:iCs/>
          <w:highlight w:val="white"/>
          <w:lang w:val="en-GB"/>
        </w:rPr>
        <w:t>International Journal of Environmental Research and Public Health</w:t>
      </w:r>
      <w:r w:rsidRPr="00E9429E">
        <w:rPr>
          <w:highlight w:val="white"/>
          <w:lang w:val="en-GB"/>
        </w:rPr>
        <w:t xml:space="preserve">, </w:t>
      </w:r>
      <w:r w:rsidRPr="00E9429E">
        <w:rPr>
          <w:i/>
          <w:iCs/>
          <w:highlight w:val="white"/>
          <w:lang w:val="en-GB"/>
        </w:rPr>
        <w:t>19</w:t>
      </w:r>
      <w:r w:rsidRPr="00E9429E">
        <w:rPr>
          <w:highlight w:val="white"/>
          <w:lang w:val="en-GB"/>
        </w:rPr>
        <w:t xml:space="preserve">(6), p.3722. </w:t>
      </w:r>
      <w:hyperlink r:id="rId28" w:history="1">
        <w:r w:rsidRPr="00E9429E">
          <w:rPr>
            <w:rStyle w:val="Hyperlink"/>
            <w:rFonts w:eastAsia="Times New Roman"/>
            <w:highlight w:val="white"/>
            <w:lang w:val="en-GB"/>
          </w:rPr>
          <w:t>https://doi.org/10.3390/ijerph19063722</w:t>
        </w:r>
      </w:hyperlink>
    </w:p>
    <w:p w14:paraId="75474CEC" w14:textId="77777777" w:rsidR="00E9429E" w:rsidRDefault="00E9429E" w:rsidP="00364C5A">
      <w:r w:rsidRPr="00FF733C">
        <w:t xml:space="preserve">Madine, M., Simsekler, M.C.E., Salah, K. and </w:t>
      </w:r>
      <w:proofErr w:type="spellStart"/>
      <w:r w:rsidRPr="00FF733C">
        <w:t>Ellahham</w:t>
      </w:r>
      <w:proofErr w:type="spellEnd"/>
      <w:r w:rsidRPr="00FF733C">
        <w:t>, S., 2025. Applying Quality Improvement Science to Patient Safety: Strategies, Frameworks, and Sustainable Solutions. Risk Management and Healthcare Policy, pp.3781-3791.</w:t>
      </w:r>
      <w:r>
        <w:t xml:space="preserve"> </w:t>
      </w:r>
      <w:hyperlink r:id="rId29" w:history="1">
        <w:r w:rsidRPr="00585496">
          <w:rPr>
            <w:rStyle w:val="Hyperlink"/>
          </w:rPr>
          <w:t>https://doi.org/10.2147/RMHP.S564459</w:t>
        </w:r>
      </w:hyperlink>
    </w:p>
    <w:p w14:paraId="4B5F00D4" w14:textId="77777777" w:rsidR="00E9429E" w:rsidRDefault="00E9429E" w:rsidP="00364C5A">
      <w:proofErr w:type="spellStart"/>
      <w:r w:rsidRPr="002D3159">
        <w:t>Manandi</w:t>
      </w:r>
      <w:proofErr w:type="spellEnd"/>
      <w:r w:rsidRPr="002D3159">
        <w:t>, D., Tu, Q., Hafiz, N., Raeside, R., Redfern, J. and Hyun, K., 2023. The evaluation of the Plan–Do–Study–Act cycles for a healthcare quality improvement intervention in primary care. Australian journal of primary health, 30(1), p.PY23123.</w:t>
      </w:r>
      <w:r>
        <w:t xml:space="preserve"> </w:t>
      </w:r>
      <w:hyperlink r:id="rId30" w:history="1">
        <w:r w:rsidRPr="00585496">
          <w:rPr>
            <w:rStyle w:val="Hyperlink"/>
          </w:rPr>
          <w:t>https://doi.org/10.1071/PY23123</w:t>
        </w:r>
      </w:hyperlink>
    </w:p>
    <w:p w14:paraId="16AFB20A" w14:textId="77777777" w:rsidR="00E9429E" w:rsidRPr="00E9429E" w:rsidRDefault="00E9429E" w:rsidP="00364C5A">
      <w:pPr>
        <w:spacing w:before="240" w:after="240"/>
        <w:rPr>
          <w:highlight w:val="white"/>
          <w:lang w:val="en-GB"/>
        </w:rPr>
      </w:pPr>
      <w:proofErr w:type="spellStart"/>
      <w:r w:rsidRPr="00E9429E">
        <w:rPr>
          <w:highlight w:val="white"/>
          <w:lang w:val="en-GB"/>
        </w:rPr>
        <w:t>Olawade</w:t>
      </w:r>
      <w:proofErr w:type="spellEnd"/>
      <w:r w:rsidRPr="00E9429E">
        <w:rPr>
          <w:highlight w:val="white"/>
          <w:lang w:val="en-GB"/>
        </w:rPr>
        <w:t xml:space="preserve">, D.B., </w:t>
      </w:r>
      <w:proofErr w:type="spellStart"/>
      <w:r w:rsidRPr="00E9429E">
        <w:rPr>
          <w:highlight w:val="white"/>
          <w:lang w:val="en-GB"/>
        </w:rPr>
        <w:t>Marinze</w:t>
      </w:r>
      <w:proofErr w:type="spellEnd"/>
      <w:r w:rsidRPr="00E9429E">
        <w:rPr>
          <w:highlight w:val="white"/>
          <w:lang w:val="en-GB"/>
        </w:rPr>
        <w:t xml:space="preserve">, S., Qureshi, N., Weerasinghe, K. and Teke, J., 2025. Transforming organ donation and transplantation: Strategies for increasing donor participation and system efficiency. </w:t>
      </w:r>
      <w:r w:rsidRPr="00E9429E">
        <w:rPr>
          <w:i/>
          <w:iCs/>
          <w:highlight w:val="white"/>
          <w:lang w:val="en-GB"/>
        </w:rPr>
        <w:t>European journal of internal medicine</w:t>
      </w:r>
      <w:r w:rsidRPr="00E9429E">
        <w:rPr>
          <w:highlight w:val="white"/>
          <w:lang w:val="en-GB"/>
        </w:rPr>
        <w:t xml:space="preserve">, </w:t>
      </w:r>
      <w:r w:rsidRPr="00E9429E">
        <w:rPr>
          <w:i/>
          <w:iCs/>
          <w:highlight w:val="white"/>
          <w:lang w:val="en-GB"/>
        </w:rPr>
        <w:t>133</w:t>
      </w:r>
      <w:r w:rsidRPr="00E9429E">
        <w:rPr>
          <w:highlight w:val="white"/>
          <w:lang w:val="en-GB"/>
        </w:rPr>
        <w:t xml:space="preserve">, pp.14-24. </w:t>
      </w:r>
      <w:hyperlink r:id="rId31">
        <w:r w:rsidRPr="00E9429E">
          <w:rPr>
            <w:color w:val="1155CC"/>
            <w:highlight w:val="white"/>
            <w:u w:val="single"/>
            <w:lang w:val="en-GB"/>
          </w:rPr>
          <w:t>https://doi.org/10.1016/j.ejim.2024.11.010</w:t>
        </w:r>
      </w:hyperlink>
    </w:p>
    <w:p w14:paraId="6D4DE81F" w14:textId="77777777" w:rsidR="00E9429E" w:rsidRDefault="00E9429E" w:rsidP="00364C5A">
      <w:r w:rsidRPr="002D3159">
        <w:t>Pentecost, C., Frost, J., Sugg, H.V., Hilli, A., Goodwin, V.A. and Richards, D.A., 2020. Patients' and nurses' experiences of fundamental nursing care: A systematic review and qualitative synthesis. </w:t>
      </w:r>
      <w:r w:rsidRPr="00E9429E">
        <w:rPr>
          <w:i/>
          <w:iCs/>
        </w:rPr>
        <w:t>Journal of clinical nursing</w:t>
      </w:r>
      <w:r w:rsidRPr="002D3159">
        <w:t>, </w:t>
      </w:r>
      <w:r w:rsidRPr="00E9429E">
        <w:rPr>
          <w:i/>
          <w:iCs/>
        </w:rPr>
        <w:t>29</w:t>
      </w:r>
      <w:r w:rsidRPr="002D3159">
        <w:t>(11-12), pp.1858-1882.</w:t>
      </w:r>
      <w:r>
        <w:t xml:space="preserve"> </w:t>
      </w:r>
      <w:r w:rsidRPr="002D3159">
        <w:t>DOI: 10.1111/jocn.15082</w:t>
      </w:r>
      <w:r>
        <w:t xml:space="preserve">, </w:t>
      </w:r>
      <w:hyperlink r:id="rId32" w:history="1">
        <w:r w:rsidRPr="00585496">
          <w:rPr>
            <w:rStyle w:val="Hyperlink"/>
          </w:rPr>
          <w:t>https://onlinelibrary.wiley.com/doi/pdf/10.1111/jocn.15082</w:t>
        </w:r>
      </w:hyperlink>
    </w:p>
    <w:p w14:paraId="60CED9D5" w14:textId="77777777" w:rsidR="00E9429E" w:rsidRPr="00E9429E" w:rsidRDefault="00E9429E" w:rsidP="00364C5A">
      <w:pPr>
        <w:spacing w:before="240" w:after="240"/>
        <w:rPr>
          <w:lang w:val="en-GB"/>
        </w:rPr>
      </w:pPr>
      <w:r w:rsidRPr="00E9429E">
        <w:rPr>
          <w:lang w:val="en-GB"/>
        </w:rPr>
        <w:t xml:space="preserve">Phillips, G., Kendino, M., Brolan, C.E., Mitchell, R., Herron, L.M., </w:t>
      </w:r>
      <w:proofErr w:type="spellStart"/>
      <w:r w:rsidRPr="00E9429E">
        <w:rPr>
          <w:lang w:val="en-GB"/>
        </w:rPr>
        <w:t>Kὃrver</w:t>
      </w:r>
      <w:proofErr w:type="spellEnd"/>
      <w:r w:rsidRPr="00E9429E">
        <w:rPr>
          <w:lang w:val="en-GB"/>
        </w:rPr>
        <w:t xml:space="preserve">, S., Sharma, D., O'Reilly, G., </w:t>
      </w:r>
      <w:proofErr w:type="spellStart"/>
      <w:r w:rsidRPr="00E9429E">
        <w:rPr>
          <w:lang w:val="en-GB"/>
        </w:rPr>
        <w:t>Poloniati</w:t>
      </w:r>
      <w:proofErr w:type="spellEnd"/>
      <w:r w:rsidRPr="00E9429E">
        <w:rPr>
          <w:lang w:val="en-GB"/>
        </w:rPr>
        <w:t xml:space="preserve">, P., </w:t>
      </w:r>
      <w:proofErr w:type="spellStart"/>
      <w:r w:rsidRPr="00E9429E">
        <w:rPr>
          <w:lang w:val="en-GB"/>
        </w:rPr>
        <w:t>Kafoa</w:t>
      </w:r>
      <w:proofErr w:type="spellEnd"/>
      <w:r w:rsidRPr="00E9429E">
        <w:rPr>
          <w:lang w:val="en-GB"/>
        </w:rPr>
        <w:t xml:space="preserve">, B. and Cox, M., 2022. Lessons from the frontline: Leadership and governance experiences in the COVID-19 pandemic response across the Pacific region. The Lancet Regional Health–Western Pacific, 25. </w:t>
      </w:r>
      <w:hyperlink r:id="rId33" w:history="1">
        <w:r w:rsidRPr="00E9429E">
          <w:rPr>
            <w:rStyle w:val="Hyperlink"/>
            <w:lang w:val="en-GB"/>
          </w:rPr>
          <w:t>https://doi.org/10.1016/j.lanwpc.2022.100518</w:t>
        </w:r>
      </w:hyperlink>
      <w:r w:rsidRPr="00E9429E">
        <w:rPr>
          <w:lang w:val="en-GB"/>
        </w:rPr>
        <w:t> </w:t>
      </w:r>
    </w:p>
    <w:p w14:paraId="7A87A1DB" w14:textId="3D4DAB4C" w:rsidR="00E9429E" w:rsidRPr="00E9429E" w:rsidRDefault="00E9429E" w:rsidP="00364C5A">
      <w:pPr>
        <w:spacing w:before="240" w:after="240"/>
        <w:rPr>
          <w:lang w:val="en-GB"/>
        </w:rPr>
      </w:pPr>
      <w:r w:rsidRPr="00E9429E">
        <w:rPr>
          <w:lang w:val="en-GB"/>
        </w:rPr>
        <w:t xml:space="preserve">Rafferty, A. M., and Leary, A. 2023. Nursing notes on a scandal. </w:t>
      </w:r>
      <w:r w:rsidRPr="00E9429E">
        <w:rPr>
          <w:i/>
          <w:iCs/>
          <w:lang w:val="en-GB"/>
        </w:rPr>
        <w:t>Future Healthcare Journal</w:t>
      </w:r>
      <w:r w:rsidRPr="00E9429E">
        <w:rPr>
          <w:lang w:val="en-GB"/>
        </w:rPr>
        <w:t xml:space="preserve">, </w:t>
      </w:r>
      <w:r w:rsidRPr="00E9429E">
        <w:rPr>
          <w:i/>
          <w:iCs/>
          <w:lang w:val="en-GB"/>
        </w:rPr>
        <w:t>10</w:t>
      </w:r>
      <w:r w:rsidRPr="00E9429E">
        <w:rPr>
          <w:lang w:val="en-GB"/>
        </w:rPr>
        <w:t>(1), 3–6</w:t>
      </w:r>
      <w:bookmarkStart w:id="31" w:name="_64fakdfy1019" w:colFirst="0" w:colLast="0"/>
      <w:bookmarkEnd w:id="31"/>
      <w:r w:rsidR="00721ED6">
        <w:rPr>
          <w:lang w:val="en-GB"/>
        </w:rPr>
        <w:t xml:space="preserve"> </w:t>
      </w:r>
      <w:hyperlink r:id="rId34" w:history="1">
        <w:r w:rsidR="00364C5A" w:rsidRPr="00F41FA4">
          <w:rPr>
            <w:rStyle w:val="Hyperlink"/>
            <w:rFonts w:eastAsia="Times New Roman"/>
            <w:lang w:val="en-GB"/>
          </w:rPr>
          <w:t>https://pmc.ncbi.nlm.nih.gov/articles/PMC10538672/#:~:text=The%20Mid%20Staffordshire%20scandal%20is%20a%20nursing,Lack%20of%20pace%20and%20strength%20of%20response</w:t>
        </w:r>
      </w:hyperlink>
    </w:p>
    <w:p w14:paraId="40595AD3" w14:textId="77777777" w:rsidR="00E9429E" w:rsidRDefault="00E9429E" w:rsidP="00364C5A">
      <w:proofErr w:type="spellStart"/>
      <w:r w:rsidRPr="004353D0">
        <w:t>Sarkhosh</w:t>
      </w:r>
      <w:proofErr w:type="spellEnd"/>
      <w:r w:rsidRPr="004353D0">
        <w:t>, S., Abdi, Z. and Ravaghi, H., 2022. Engaging patients in patient safety: a qualitative study examining healthcare managers and providers’ perspectives. </w:t>
      </w:r>
      <w:r w:rsidRPr="00E9429E">
        <w:rPr>
          <w:i/>
          <w:iCs/>
        </w:rPr>
        <w:t>BMC nursing</w:t>
      </w:r>
      <w:r w:rsidRPr="004353D0">
        <w:t>, </w:t>
      </w:r>
      <w:r w:rsidRPr="00E9429E">
        <w:rPr>
          <w:i/>
          <w:iCs/>
        </w:rPr>
        <w:t>21</w:t>
      </w:r>
      <w:r w:rsidRPr="004353D0">
        <w:t>(1), p.374.</w:t>
      </w:r>
      <w:r>
        <w:t xml:space="preserve"> </w:t>
      </w:r>
      <w:hyperlink r:id="rId35" w:history="1">
        <w:r w:rsidRPr="00585496">
          <w:rPr>
            <w:rStyle w:val="Hyperlink"/>
          </w:rPr>
          <w:t>https://doi.org/10.1186/s12912-022-01152-1</w:t>
        </w:r>
      </w:hyperlink>
    </w:p>
    <w:p w14:paraId="3EFE2BB1" w14:textId="77777777" w:rsidR="00E9429E" w:rsidRPr="00E9429E" w:rsidRDefault="00E9429E" w:rsidP="00364C5A">
      <w:pPr>
        <w:spacing w:before="240" w:after="240"/>
        <w:rPr>
          <w:lang w:val="en-GB"/>
        </w:rPr>
      </w:pPr>
      <w:proofErr w:type="spellStart"/>
      <w:r w:rsidRPr="00E9429E">
        <w:rPr>
          <w:lang w:val="en-GB"/>
        </w:rPr>
        <w:lastRenderedPageBreak/>
        <w:t>Sittrop</w:t>
      </w:r>
      <w:proofErr w:type="spellEnd"/>
      <w:r w:rsidRPr="00E9429E">
        <w:rPr>
          <w:lang w:val="en-GB"/>
        </w:rPr>
        <w:t xml:space="preserve">, D. and Crosthwaite, C., 2021. Minimising risk—The application of Kotter’s change management model on customer relationship management systems: A case study. Journal of Risk and Financial Management, 14(10), p.496. </w:t>
      </w:r>
      <w:hyperlink r:id="rId36" w:history="1">
        <w:r w:rsidRPr="00E9429E">
          <w:rPr>
            <w:rStyle w:val="Hyperlink"/>
            <w:lang w:val="en-GB"/>
          </w:rPr>
          <w:t>https://doi.org/10.3390/jrfm14100496</w:t>
        </w:r>
      </w:hyperlink>
    </w:p>
    <w:p w14:paraId="37DEF360" w14:textId="77777777" w:rsidR="00E9429E" w:rsidRDefault="00E9429E" w:rsidP="00364C5A">
      <w:r w:rsidRPr="002D3159">
        <w:t xml:space="preserve">Sorn, M.K., </w:t>
      </w:r>
      <w:proofErr w:type="spellStart"/>
      <w:r w:rsidRPr="002D3159">
        <w:t>Fienena</w:t>
      </w:r>
      <w:proofErr w:type="spellEnd"/>
      <w:r w:rsidRPr="002D3159">
        <w:t>, A.R., Ali, Y., Rafay, M. and Fu, G., 2023. The effectiveness of compensation in maintaining employee retention. Open Access Library Journal, 10(7), pp.1-14.</w:t>
      </w:r>
      <w:r>
        <w:t xml:space="preserve"> </w:t>
      </w:r>
      <w:hyperlink r:id="rId37" w:history="1">
        <w:r w:rsidRPr="00585496">
          <w:rPr>
            <w:rStyle w:val="Hyperlink"/>
          </w:rPr>
          <w:t>https://doi.org/10.4236/oalib.1110394</w:t>
        </w:r>
      </w:hyperlink>
    </w:p>
    <w:p w14:paraId="7F2B8E0D" w14:textId="77777777" w:rsidR="00E9429E" w:rsidRDefault="00E9429E" w:rsidP="00364C5A">
      <w:proofErr w:type="spellStart"/>
      <w:r w:rsidRPr="002D3159">
        <w:t>Tamata</w:t>
      </w:r>
      <w:proofErr w:type="spellEnd"/>
      <w:r w:rsidRPr="002D3159">
        <w:t xml:space="preserve">, A.T. and </w:t>
      </w:r>
      <w:proofErr w:type="spellStart"/>
      <w:r w:rsidRPr="002D3159">
        <w:t>Mohammadnezhad</w:t>
      </w:r>
      <w:proofErr w:type="spellEnd"/>
      <w:r w:rsidRPr="002D3159">
        <w:t>, M., 2023. A systematic review study on the factors affecting shortage of nursing workforce in the hospitals. </w:t>
      </w:r>
      <w:r w:rsidRPr="00E9429E">
        <w:rPr>
          <w:i/>
          <w:iCs/>
        </w:rPr>
        <w:t>Nursing open</w:t>
      </w:r>
      <w:r w:rsidRPr="002D3159">
        <w:t>, </w:t>
      </w:r>
      <w:r w:rsidRPr="00E9429E">
        <w:rPr>
          <w:i/>
          <w:iCs/>
        </w:rPr>
        <w:t>10</w:t>
      </w:r>
      <w:r w:rsidRPr="002D3159">
        <w:t>(3), pp.1247-1257.</w:t>
      </w:r>
      <w:r>
        <w:t xml:space="preserve"> </w:t>
      </w:r>
      <w:r w:rsidRPr="002D3159">
        <w:t>DOI: 10.1002/nop2.1434</w:t>
      </w:r>
      <w:r>
        <w:t xml:space="preserve">, </w:t>
      </w:r>
      <w:hyperlink r:id="rId38" w:history="1">
        <w:r w:rsidRPr="00585496">
          <w:rPr>
            <w:rStyle w:val="Hyperlink"/>
          </w:rPr>
          <w:t>https://onlinelibrary.wiley.com/doi/pdf/10.1002/nop2.1434</w:t>
        </w:r>
      </w:hyperlink>
    </w:p>
    <w:p w14:paraId="44F5834E" w14:textId="77777777" w:rsidR="00E9429E" w:rsidRPr="00E9429E" w:rsidRDefault="00E9429E" w:rsidP="00364C5A">
      <w:pPr>
        <w:spacing w:before="240" w:after="240"/>
        <w:rPr>
          <w:lang w:val="en-GB"/>
        </w:rPr>
      </w:pPr>
      <w:r w:rsidRPr="00E9429E">
        <w:rPr>
          <w:lang w:val="en-GB"/>
        </w:rPr>
        <w:t xml:space="preserve">Williams, B., 2022. The national early warning score: from concept to NHS implementation. Clinical Medicine, 22(6), pp.499-505. </w:t>
      </w:r>
      <w:hyperlink r:id="rId39" w:history="1">
        <w:r w:rsidRPr="00E9429E">
          <w:rPr>
            <w:rStyle w:val="Hyperlink"/>
            <w:lang w:val="en-GB"/>
          </w:rPr>
          <w:t>https://doi.org/10.7861/clinmed.2022-news-concept</w:t>
        </w:r>
      </w:hyperlink>
      <w:r w:rsidRPr="00E9429E">
        <w:rPr>
          <w:lang w:val="en-GB"/>
        </w:rPr>
        <w:t> </w:t>
      </w:r>
    </w:p>
    <w:p w14:paraId="19BB2779" w14:textId="77777777" w:rsidR="00E9429E" w:rsidRPr="00E9429E" w:rsidRDefault="00E9429E" w:rsidP="00364C5A">
      <w:pPr>
        <w:spacing w:before="240" w:after="240"/>
        <w:rPr>
          <w:lang w:val="en-GB"/>
        </w:rPr>
      </w:pPr>
      <w:proofErr w:type="spellStart"/>
      <w:r w:rsidRPr="00E9429E">
        <w:rPr>
          <w:lang w:val="en-GB"/>
        </w:rPr>
        <w:t>Wongsala</w:t>
      </w:r>
      <w:proofErr w:type="spellEnd"/>
      <w:r w:rsidRPr="00E9429E">
        <w:rPr>
          <w:lang w:val="en-GB"/>
        </w:rPr>
        <w:t xml:space="preserve">, M., Rosendahl, S., </w:t>
      </w:r>
      <w:proofErr w:type="spellStart"/>
      <w:r w:rsidRPr="00E9429E">
        <w:rPr>
          <w:lang w:val="en-GB"/>
        </w:rPr>
        <w:t>Anbäcken</w:t>
      </w:r>
      <w:proofErr w:type="spellEnd"/>
      <w:r w:rsidRPr="00E9429E">
        <w:rPr>
          <w:lang w:val="en-GB"/>
        </w:rPr>
        <w:t xml:space="preserve">, E.M., </w:t>
      </w:r>
      <w:proofErr w:type="spellStart"/>
      <w:r w:rsidRPr="00E9429E">
        <w:rPr>
          <w:lang w:val="en-GB"/>
        </w:rPr>
        <w:t>Manasatchakun</w:t>
      </w:r>
      <w:proofErr w:type="spellEnd"/>
      <w:r w:rsidRPr="00E9429E">
        <w:rPr>
          <w:lang w:val="en-GB"/>
        </w:rPr>
        <w:t xml:space="preserve">, P. and Holmgren, J., 2024. Experiences of lifestyle changes among Thai older adults six months after applying the Plan-Do-Study-Act (PDSA) cycle. BMC geriatrics, 24(1), p.902. </w:t>
      </w:r>
      <w:hyperlink r:id="rId40" w:history="1">
        <w:r w:rsidRPr="00E9429E">
          <w:rPr>
            <w:rStyle w:val="Hyperlink"/>
            <w:lang w:val="en-GB"/>
          </w:rPr>
          <w:t>https://doi.org/10.1186/s12877-024-05481-5</w:t>
        </w:r>
      </w:hyperlink>
      <w:r w:rsidRPr="00E9429E">
        <w:rPr>
          <w:lang w:val="en-GB"/>
        </w:rPr>
        <w:t> </w:t>
      </w:r>
    </w:p>
    <w:p w14:paraId="3BE60228" w14:textId="77777777" w:rsidR="00E9429E" w:rsidRDefault="00E9429E" w:rsidP="00364C5A">
      <w:r w:rsidRPr="00C859E2">
        <w:t>Yang, J., Liu, F., Yang, C., Wei, J., Ma, Y., Xu, L., Xie, J. and Wang, J., 2025. Application of Donabedian Three</w:t>
      </w:r>
      <w:r w:rsidRPr="00E9429E">
        <w:rPr>
          <w:rFonts w:ascii="Cambria Math" w:hAnsi="Cambria Math" w:cs="Cambria Math"/>
        </w:rPr>
        <w:t>‐</w:t>
      </w:r>
      <w:r w:rsidRPr="00C859E2">
        <w:t>Dimensional Model in Outpatient Care Quality: A Scoping Review. Journal of nursing management, 2025(1), p.6893336.</w:t>
      </w:r>
      <w:r>
        <w:t xml:space="preserve"> </w:t>
      </w:r>
      <w:hyperlink r:id="rId41" w:history="1">
        <w:r w:rsidRPr="00585496">
          <w:rPr>
            <w:rStyle w:val="Hyperlink"/>
          </w:rPr>
          <w:t>https://doi.org/10.1155/jonm/6893336</w:t>
        </w:r>
      </w:hyperlink>
    </w:p>
    <w:p w14:paraId="3B0D39CF" w14:textId="77777777" w:rsidR="00F506DB" w:rsidRPr="002D3159" w:rsidRDefault="00F506DB" w:rsidP="00364C5A"/>
    <w:p w14:paraId="569A0932" w14:textId="77777777" w:rsidR="00457E86" w:rsidRPr="00F506DB" w:rsidRDefault="00457E86" w:rsidP="00364C5A">
      <w:pPr>
        <w:spacing w:before="240" w:after="240"/>
        <w:rPr>
          <w:lang w:val="en-GB"/>
        </w:rPr>
      </w:pPr>
    </w:p>
    <w:p w14:paraId="522EFB77" w14:textId="77777777" w:rsidR="00732FFA" w:rsidRPr="00423324" w:rsidRDefault="00732FFA" w:rsidP="00364C5A">
      <w:pPr>
        <w:spacing w:before="240" w:after="240"/>
        <w:rPr>
          <w:lang w:val="en-GB"/>
        </w:rPr>
      </w:pPr>
    </w:p>
    <w:p w14:paraId="6CACB1D5" w14:textId="77777777" w:rsidR="00E93E9C" w:rsidRPr="00423324" w:rsidRDefault="00E93E9C" w:rsidP="00364C5A">
      <w:pPr>
        <w:spacing w:before="240" w:after="240"/>
        <w:rPr>
          <w:rFonts w:eastAsia="Times New Roman"/>
          <w:lang w:val="en-GB"/>
        </w:rPr>
      </w:pPr>
      <w:bookmarkStart w:id="32" w:name="_mmsuu8nf2rah" w:colFirst="0" w:colLast="0"/>
      <w:bookmarkEnd w:id="32"/>
    </w:p>
    <w:sectPr w:rsidR="00E93E9C" w:rsidRPr="00423324" w:rsidSect="007A33A6">
      <w:footerReference w:type="default" r:id="rId42"/>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481415" w14:textId="77777777" w:rsidR="00654A95" w:rsidRDefault="00654A95" w:rsidP="008D1174">
      <w:pPr>
        <w:spacing w:line="240" w:lineRule="auto"/>
      </w:pPr>
      <w:r>
        <w:separator/>
      </w:r>
    </w:p>
  </w:endnote>
  <w:endnote w:type="continuationSeparator" w:id="0">
    <w:p w14:paraId="66ED5B36" w14:textId="77777777" w:rsidR="00654A95" w:rsidRDefault="00654A95" w:rsidP="008D11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D1CD5D7-AB60-4695-A28E-9C52BE8E92AF}"/>
  </w:font>
  <w:font w:name="Vrinda">
    <w:panose1 w:val="00000400000000000000"/>
    <w:charset w:val="00"/>
    <w:family w:val="swiss"/>
    <w:pitch w:val="variable"/>
    <w:sig w:usb0="00010003" w:usb1="00000000" w:usb2="00000000" w:usb3="00000000" w:csb0="00000001" w:csb1="00000000"/>
    <w:embedRegular r:id="rId2" w:fontKey="{4C1C646D-75CA-4ABF-A720-6F145FF4C270}"/>
  </w:font>
  <w:font w:name="Cambria">
    <w:panose1 w:val="02040503050406030204"/>
    <w:charset w:val="00"/>
    <w:family w:val="roman"/>
    <w:pitch w:val="variable"/>
    <w:sig w:usb0="E00006FF" w:usb1="420024FF" w:usb2="02000000" w:usb3="00000000" w:csb0="0000019F" w:csb1="00000000"/>
    <w:embedRegular r:id="rId3" w:fontKey="{085B7ACB-5897-4BBE-8950-FF288C96D2B0}"/>
  </w:font>
  <w:font w:name="Cambria Math">
    <w:panose1 w:val="02040503050406030204"/>
    <w:charset w:val="00"/>
    <w:family w:val="roman"/>
    <w:pitch w:val="variable"/>
    <w:sig w:usb0="E00006FF" w:usb1="420024FF" w:usb2="02000000" w:usb3="00000000" w:csb0="0000019F" w:csb1="00000000"/>
    <w:embedRegular r:id="rId4" w:fontKey="{AACDA723-1A3F-42C2-B74D-3D639BD82DD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708245351"/>
      <w:docPartObj>
        <w:docPartGallery w:val="Page Numbers (Bottom of Page)"/>
        <w:docPartUnique/>
      </w:docPartObj>
    </w:sdtPr>
    <w:sdtEndPr>
      <w:rPr>
        <w:noProof/>
      </w:rPr>
    </w:sdtEndPr>
    <w:sdtContent>
      <w:p w14:paraId="37FA4344" w14:textId="34032A3A" w:rsidR="008D1174" w:rsidRPr="00BB1129" w:rsidRDefault="008D1174">
        <w:pPr>
          <w:pStyle w:val="Footer"/>
          <w:jc w:val="right"/>
          <w:rPr>
            <w:sz w:val="20"/>
            <w:szCs w:val="20"/>
          </w:rPr>
        </w:pPr>
        <w:r w:rsidRPr="00BB1129">
          <w:rPr>
            <w:sz w:val="20"/>
            <w:szCs w:val="20"/>
          </w:rPr>
          <w:fldChar w:fldCharType="begin"/>
        </w:r>
        <w:r w:rsidRPr="00BB1129">
          <w:rPr>
            <w:sz w:val="20"/>
            <w:szCs w:val="20"/>
          </w:rPr>
          <w:instrText xml:space="preserve"> PAGE   \* MERGEFORMAT </w:instrText>
        </w:r>
        <w:r w:rsidRPr="00BB1129">
          <w:rPr>
            <w:sz w:val="20"/>
            <w:szCs w:val="20"/>
          </w:rPr>
          <w:fldChar w:fldCharType="separate"/>
        </w:r>
        <w:r w:rsidRPr="00BB1129">
          <w:rPr>
            <w:noProof/>
            <w:sz w:val="20"/>
            <w:szCs w:val="20"/>
          </w:rPr>
          <w:t>2</w:t>
        </w:r>
        <w:r w:rsidRPr="00BB1129">
          <w:rPr>
            <w:noProof/>
            <w:sz w:val="20"/>
            <w:szCs w:val="20"/>
          </w:rPr>
          <w:fldChar w:fldCharType="end"/>
        </w:r>
      </w:p>
    </w:sdtContent>
  </w:sdt>
  <w:p w14:paraId="408F5466" w14:textId="77777777" w:rsidR="008D1174" w:rsidRDefault="008D1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6724C" w14:textId="77777777" w:rsidR="00654A95" w:rsidRDefault="00654A95" w:rsidP="008D1174">
      <w:pPr>
        <w:spacing w:line="240" w:lineRule="auto"/>
      </w:pPr>
      <w:r>
        <w:separator/>
      </w:r>
    </w:p>
  </w:footnote>
  <w:footnote w:type="continuationSeparator" w:id="0">
    <w:p w14:paraId="3A2118F8" w14:textId="77777777" w:rsidR="00654A95" w:rsidRDefault="00654A95" w:rsidP="008D11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FA53B4"/>
    <w:multiLevelType w:val="multilevel"/>
    <w:tmpl w:val="D9E0F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1B6654"/>
    <w:multiLevelType w:val="hybridMultilevel"/>
    <w:tmpl w:val="FCAAC1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523206C"/>
    <w:multiLevelType w:val="hybridMultilevel"/>
    <w:tmpl w:val="28B2A05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4E1E221D"/>
    <w:multiLevelType w:val="multilevel"/>
    <w:tmpl w:val="C082D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72146A"/>
    <w:multiLevelType w:val="multilevel"/>
    <w:tmpl w:val="9F0AC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E050FD"/>
    <w:multiLevelType w:val="multilevel"/>
    <w:tmpl w:val="6AE8A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C94252"/>
    <w:multiLevelType w:val="multilevel"/>
    <w:tmpl w:val="27A694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8528578">
    <w:abstractNumId w:val="6"/>
  </w:num>
  <w:num w:numId="2" w16cid:durableId="131602805">
    <w:abstractNumId w:val="5"/>
  </w:num>
  <w:num w:numId="3" w16cid:durableId="1463578451">
    <w:abstractNumId w:val="3"/>
  </w:num>
  <w:num w:numId="4" w16cid:durableId="1325205949">
    <w:abstractNumId w:val="0"/>
  </w:num>
  <w:num w:numId="5" w16cid:durableId="489252120">
    <w:abstractNumId w:val="4"/>
  </w:num>
  <w:num w:numId="6" w16cid:durableId="167185543">
    <w:abstractNumId w:val="2"/>
  </w:num>
  <w:num w:numId="7" w16cid:durableId="1264532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E9C"/>
    <w:rsid w:val="000036E0"/>
    <w:rsid w:val="00051C23"/>
    <w:rsid w:val="00072896"/>
    <w:rsid w:val="00077B4F"/>
    <w:rsid w:val="000B0B08"/>
    <w:rsid w:val="00101793"/>
    <w:rsid w:val="001072B7"/>
    <w:rsid w:val="00126993"/>
    <w:rsid w:val="001557E4"/>
    <w:rsid w:val="001803DA"/>
    <w:rsid w:val="00190B7A"/>
    <w:rsid w:val="00257CA7"/>
    <w:rsid w:val="0026396C"/>
    <w:rsid w:val="002D2B45"/>
    <w:rsid w:val="0034017B"/>
    <w:rsid w:val="00356C13"/>
    <w:rsid w:val="00364C5A"/>
    <w:rsid w:val="003A6C25"/>
    <w:rsid w:val="0042008C"/>
    <w:rsid w:val="00421BA8"/>
    <w:rsid w:val="00423324"/>
    <w:rsid w:val="00425C24"/>
    <w:rsid w:val="00434132"/>
    <w:rsid w:val="00457E86"/>
    <w:rsid w:val="005232CE"/>
    <w:rsid w:val="0057612C"/>
    <w:rsid w:val="006163CF"/>
    <w:rsid w:val="00636AF4"/>
    <w:rsid w:val="006511CA"/>
    <w:rsid w:val="00654A95"/>
    <w:rsid w:val="00665E34"/>
    <w:rsid w:val="00681B20"/>
    <w:rsid w:val="0069434A"/>
    <w:rsid w:val="00712926"/>
    <w:rsid w:val="00721ED6"/>
    <w:rsid w:val="00730867"/>
    <w:rsid w:val="00732733"/>
    <w:rsid w:val="00732FFA"/>
    <w:rsid w:val="007A33A6"/>
    <w:rsid w:val="00846D02"/>
    <w:rsid w:val="00880E8F"/>
    <w:rsid w:val="008926A2"/>
    <w:rsid w:val="008D1174"/>
    <w:rsid w:val="00900D49"/>
    <w:rsid w:val="009D2401"/>
    <w:rsid w:val="00A04EFC"/>
    <w:rsid w:val="00A455E9"/>
    <w:rsid w:val="00A50DAA"/>
    <w:rsid w:val="00A60C4A"/>
    <w:rsid w:val="00A736F3"/>
    <w:rsid w:val="00A95277"/>
    <w:rsid w:val="00AC59F4"/>
    <w:rsid w:val="00AE7774"/>
    <w:rsid w:val="00B2056F"/>
    <w:rsid w:val="00B73BB0"/>
    <w:rsid w:val="00BB1129"/>
    <w:rsid w:val="00BB5C46"/>
    <w:rsid w:val="00BF139E"/>
    <w:rsid w:val="00C36939"/>
    <w:rsid w:val="00C37CEE"/>
    <w:rsid w:val="00C57FCE"/>
    <w:rsid w:val="00C65809"/>
    <w:rsid w:val="00C85CEB"/>
    <w:rsid w:val="00CC76F4"/>
    <w:rsid w:val="00D103ED"/>
    <w:rsid w:val="00D271D8"/>
    <w:rsid w:val="00D5538C"/>
    <w:rsid w:val="00D80195"/>
    <w:rsid w:val="00D80652"/>
    <w:rsid w:val="00D865BC"/>
    <w:rsid w:val="00D87FFA"/>
    <w:rsid w:val="00DA021D"/>
    <w:rsid w:val="00DC5528"/>
    <w:rsid w:val="00DF3EB3"/>
    <w:rsid w:val="00E11FDD"/>
    <w:rsid w:val="00E15AC5"/>
    <w:rsid w:val="00E92CAA"/>
    <w:rsid w:val="00E93E9C"/>
    <w:rsid w:val="00E9429E"/>
    <w:rsid w:val="00EA2F2C"/>
    <w:rsid w:val="00EB5B50"/>
    <w:rsid w:val="00F506DB"/>
    <w:rsid w:val="00F67197"/>
    <w:rsid w:val="00F76C48"/>
    <w:rsid w:val="00FD46BA"/>
    <w:rsid w:val="00FD6DB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091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528"/>
    <w:pPr>
      <w:spacing w:line="360" w:lineRule="auto"/>
      <w:jc w:val="both"/>
    </w:pPr>
  </w:style>
  <w:style w:type="paragraph" w:styleId="Heading1">
    <w:name w:val="heading 1"/>
    <w:basedOn w:val="Normal"/>
    <w:next w:val="Normal"/>
    <w:uiPriority w:val="9"/>
    <w:qFormat/>
    <w:rsid w:val="008D1174"/>
    <w:pPr>
      <w:keepNext/>
      <w:keepLines/>
      <w:spacing w:before="400" w:after="120"/>
      <w:outlineLvl w:val="0"/>
    </w:pPr>
    <w:rPr>
      <w:b/>
      <w:sz w:val="28"/>
      <w:szCs w:val="40"/>
    </w:rPr>
  </w:style>
  <w:style w:type="paragraph" w:styleId="Heading2">
    <w:name w:val="heading 2"/>
    <w:basedOn w:val="Normal"/>
    <w:next w:val="Normal"/>
    <w:uiPriority w:val="9"/>
    <w:unhideWhenUsed/>
    <w:qFormat/>
    <w:rsid w:val="008D1174"/>
    <w:pPr>
      <w:keepNext/>
      <w:keepLines/>
      <w:spacing w:before="360" w:after="120"/>
      <w:outlineLvl w:val="1"/>
    </w:pPr>
    <w:rPr>
      <w:b/>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D1174"/>
    <w:pPr>
      <w:tabs>
        <w:tab w:val="center" w:pos="4513"/>
        <w:tab w:val="right" w:pos="9026"/>
      </w:tabs>
      <w:spacing w:line="240" w:lineRule="auto"/>
    </w:pPr>
  </w:style>
  <w:style w:type="character" w:customStyle="1" w:styleId="HeaderChar">
    <w:name w:val="Header Char"/>
    <w:basedOn w:val="DefaultParagraphFont"/>
    <w:link w:val="Header"/>
    <w:uiPriority w:val="99"/>
    <w:rsid w:val="008D1174"/>
    <w:rPr>
      <w:rFonts w:ascii="Times New Roman" w:hAnsi="Times New Roman"/>
      <w:sz w:val="24"/>
    </w:rPr>
  </w:style>
  <w:style w:type="paragraph" w:styleId="Footer">
    <w:name w:val="footer"/>
    <w:basedOn w:val="Normal"/>
    <w:link w:val="FooterChar"/>
    <w:uiPriority w:val="99"/>
    <w:unhideWhenUsed/>
    <w:rsid w:val="008D1174"/>
    <w:pPr>
      <w:tabs>
        <w:tab w:val="center" w:pos="4513"/>
        <w:tab w:val="right" w:pos="9026"/>
      </w:tabs>
      <w:spacing w:line="240" w:lineRule="auto"/>
    </w:pPr>
  </w:style>
  <w:style w:type="character" w:customStyle="1" w:styleId="FooterChar">
    <w:name w:val="Footer Char"/>
    <w:basedOn w:val="DefaultParagraphFont"/>
    <w:link w:val="Footer"/>
    <w:uiPriority w:val="99"/>
    <w:rsid w:val="008D1174"/>
    <w:rPr>
      <w:rFonts w:ascii="Times New Roman" w:hAnsi="Times New Roman"/>
      <w:sz w:val="24"/>
    </w:rPr>
  </w:style>
  <w:style w:type="character" w:styleId="Hyperlink">
    <w:name w:val="Hyperlink"/>
    <w:basedOn w:val="DefaultParagraphFont"/>
    <w:uiPriority w:val="99"/>
    <w:unhideWhenUsed/>
    <w:rsid w:val="00712926"/>
    <w:rPr>
      <w:color w:val="0000FF" w:themeColor="hyperlink"/>
      <w:u w:val="single"/>
    </w:rPr>
  </w:style>
  <w:style w:type="character" w:styleId="UnresolvedMention">
    <w:name w:val="Unresolved Mention"/>
    <w:basedOn w:val="DefaultParagraphFont"/>
    <w:uiPriority w:val="99"/>
    <w:semiHidden/>
    <w:unhideWhenUsed/>
    <w:rsid w:val="00712926"/>
    <w:rPr>
      <w:color w:val="605E5C"/>
      <w:shd w:val="clear" w:color="auto" w:fill="E1DFDD"/>
    </w:rPr>
  </w:style>
  <w:style w:type="paragraph" w:styleId="TOCHeading">
    <w:name w:val="TOC Heading"/>
    <w:basedOn w:val="Heading1"/>
    <w:next w:val="Normal"/>
    <w:uiPriority w:val="39"/>
    <w:unhideWhenUsed/>
    <w:qFormat/>
    <w:rsid w:val="0071292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12926"/>
    <w:pPr>
      <w:spacing w:after="100"/>
    </w:pPr>
  </w:style>
  <w:style w:type="paragraph" w:styleId="TOC2">
    <w:name w:val="toc 2"/>
    <w:basedOn w:val="Normal"/>
    <w:next w:val="Normal"/>
    <w:autoRedefine/>
    <w:uiPriority w:val="39"/>
    <w:unhideWhenUsed/>
    <w:rsid w:val="00712926"/>
    <w:pPr>
      <w:spacing w:after="100"/>
      <w:ind w:left="240"/>
    </w:pPr>
  </w:style>
  <w:style w:type="paragraph" w:styleId="ListParagraph">
    <w:name w:val="List Paragraph"/>
    <w:basedOn w:val="Normal"/>
    <w:uiPriority w:val="34"/>
    <w:qFormat/>
    <w:rsid w:val="00F67197"/>
    <w:pPr>
      <w:ind w:left="720"/>
      <w:contextualSpacing/>
    </w:pPr>
  </w:style>
  <w:style w:type="character" w:customStyle="1" w:styleId="TitleChar">
    <w:name w:val="Title Char"/>
    <w:basedOn w:val="DefaultParagraphFont"/>
    <w:link w:val="Title"/>
    <w:uiPriority w:val="10"/>
    <w:rsid w:val="001803DA"/>
    <w:rPr>
      <w:sz w:val="52"/>
      <w:szCs w:val="52"/>
    </w:rPr>
  </w:style>
  <w:style w:type="character" w:styleId="FollowedHyperlink">
    <w:name w:val="FollowedHyperlink"/>
    <w:basedOn w:val="DefaultParagraphFont"/>
    <w:uiPriority w:val="99"/>
    <w:semiHidden/>
    <w:unhideWhenUsed/>
    <w:rsid w:val="00721ED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08/IJQRM-04-2025-0115" TargetMode="External"/><Relationship Id="rId18" Type="http://schemas.openxmlformats.org/officeDocument/2006/relationships/hyperlink" Target="https://doi.org/10.1017/S004727941900014X" TargetMode="External"/><Relationship Id="rId26" Type="http://schemas.openxmlformats.org/officeDocument/2006/relationships/hyperlink" Target="https://doi.org/10.1186/s12960-022-00732-1" TargetMode="External"/><Relationship Id="rId39" Type="http://schemas.openxmlformats.org/officeDocument/2006/relationships/hyperlink" Target="https://doi.org/10.7861/clinmed.2022-news-concept" TargetMode="External"/><Relationship Id="rId21" Type="http://schemas.openxmlformats.org/officeDocument/2006/relationships/hyperlink" Target="https://doi.org/10.3390/jpm12081295" TargetMode="External"/><Relationship Id="rId34" Type="http://schemas.openxmlformats.org/officeDocument/2006/relationships/hyperlink" Target="https://pmc.ncbi.nlm.nih.gov/articles/PMC10538672/#:~:text=The%20Mid%20Staffordshire%20scandal%20is%20a%20nursing,Lack%20of%20pace%20and%20strength%20of%20response"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m/news/uk-england-stoke-staffordshire-50836324" TargetMode="External"/><Relationship Id="rId20" Type="http://schemas.openxmlformats.org/officeDocument/2006/relationships/hyperlink" Target="https://thirlwall.public-inquiry.uk/wp-content/uploads/thirlwall-evidence/INQ0102624%20-%20Expert%20Report%20of%20Mary%20Dixon-Woods.pdf" TargetMode="External"/><Relationship Id="rId29" Type="http://schemas.openxmlformats.org/officeDocument/2006/relationships/hyperlink" Target="https://doi.org/10.2147/RMHP.S564459" TargetMode="External"/><Relationship Id="rId41" Type="http://schemas.openxmlformats.org/officeDocument/2006/relationships/hyperlink" Target="https://doi.org/10.1155/jonm/68933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pec.2021.10.016" TargetMode="External"/><Relationship Id="rId32" Type="http://schemas.openxmlformats.org/officeDocument/2006/relationships/hyperlink" Target="https://onlinelibrary.wiley.com/doi/pdf/10.1111/jocn.15082" TargetMode="External"/><Relationship Id="rId37" Type="http://schemas.openxmlformats.org/officeDocument/2006/relationships/hyperlink" Target="https://doi.org/10.4236/oalib.1110394" TargetMode="External"/><Relationship Id="rId40" Type="http://schemas.openxmlformats.org/officeDocument/2006/relationships/hyperlink" Target="https://doi.org/10.1186/s12877-024-05481-5" TargetMode="External"/><Relationship Id="rId5" Type="http://schemas.openxmlformats.org/officeDocument/2006/relationships/webSettings" Target="webSettings.xml"/><Relationship Id="rId15" Type="http://schemas.openxmlformats.org/officeDocument/2006/relationships/hyperlink" Target="https://doi.org/10.29333/ejmds/16003" TargetMode="External"/><Relationship Id="rId23" Type="http://schemas.openxmlformats.org/officeDocument/2006/relationships/hyperlink" Target="https://doi.org/10.1016/j.ijnurstu.2021.103901" TargetMode="External"/><Relationship Id="rId28" Type="http://schemas.openxmlformats.org/officeDocument/2006/relationships/hyperlink" Target="https://doi.org/10.3390/ijerph19063722" TargetMode="External"/><Relationship Id="rId36" Type="http://schemas.openxmlformats.org/officeDocument/2006/relationships/hyperlink" Target="https://doi.org/10.3390/jrfm14100496" TargetMode="External"/><Relationship Id="rId10" Type="http://schemas.openxmlformats.org/officeDocument/2006/relationships/image" Target="media/image3.png"/><Relationship Id="rId19" Type="http://schemas.openxmlformats.org/officeDocument/2006/relationships/hyperlink" Target="https://acsjournals.onlinelibrary.wiley.com/doi/10.1002/cncy.22319" TargetMode="External"/><Relationship Id="rId31" Type="http://schemas.openxmlformats.org/officeDocument/2006/relationships/hyperlink" Target="https://doi.org/10.1016/j.ejim.2024.11.010"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pdf/10.1177/09720634231167031" TargetMode="External"/><Relationship Id="rId22" Type="http://schemas.openxmlformats.org/officeDocument/2006/relationships/hyperlink" Target="https://qualitysafety.bmj.com/content/qhc/30/12/996.full.pdf" TargetMode="External"/><Relationship Id="rId27" Type="http://schemas.openxmlformats.org/officeDocument/2006/relationships/hyperlink" Target="https://doi.org/10.1016/j.ijans.2020.100261" TargetMode="External"/><Relationship Id="rId30" Type="http://schemas.openxmlformats.org/officeDocument/2006/relationships/hyperlink" Target="https://doi.org/10.1071/PY23123" TargetMode="External"/><Relationship Id="rId35" Type="http://schemas.openxmlformats.org/officeDocument/2006/relationships/hyperlink" Target="https://doi.org/10.1186/s12912-022-01152-1"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0574/ijsra.2023.10.2.1003" TargetMode="External"/><Relationship Id="rId17" Type="http://schemas.openxmlformats.org/officeDocument/2006/relationships/hyperlink" Target="https://www.thieme-connect.com/products/ejournals/html/10.1055/a-2290-0263" TargetMode="External"/><Relationship Id="rId25" Type="http://schemas.openxmlformats.org/officeDocument/2006/relationships/hyperlink" Target="https://doi.org/10.2147/RMHP.S527015" TargetMode="External"/><Relationship Id="rId33" Type="http://schemas.openxmlformats.org/officeDocument/2006/relationships/hyperlink" Target="https://doi.org/10.1016/j.lanwpc.2022.100518" TargetMode="External"/><Relationship Id="rId38" Type="http://schemas.openxmlformats.org/officeDocument/2006/relationships/hyperlink" Target="https://onlinelibrary.wiley.com/doi/pdf/10.1002/nop2.1434"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662111-6C94-4AAB-B6BB-6EC4E7F45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4944</Words>
  <Characters>28183</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2026-04-16T10:45:00Z</dcterms:created>
  <dcterms:modified xsi:type="dcterms:W3CDTF">2026-04-17T06:55:00Z</dcterms:modified>
</cp:coreProperties>
</file>