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9D3E0A" w14:textId="77777777" w:rsidR="008A6572" w:rsidRPr="008A6572" w:rsidRDefault="008A6572">
      <w:pPr>
        <w:rPr>
          <w:b/>
          <w:bCs/>
          <w:sz w:val="40"/>
          <w:szCs w:val="40"/>
        </w:rPr>
      </w:pPr>
    </w:p>
    <w:p w14:paraId="2A787ED8" w14:textId="5526A9A4" w:rsidR="008A6572" w:rsidRDefault="008A6572" w:rsidP="008A6572">
      <w:pPr>
        <w:jc w:val="center"/>
        <w:rPr>
          <w:b/>
          <w:bCs/>
          <w:sz w:val="40"/>
          <w:szCs w:val="40"/>
        </w:rPr>
      </w:pPr>
      <w:r>
        <w:rPr>
          <w:b/>
          <w:bCs/>
          <w:sz w:val="40"/>
          <w:szCs w:val="40"/>
        </w:rPr>
        <w:t>PD05 – A3 Project Risk</w:t>
      </w:r>
    </w:p>
    <w:p w14:paraId="0006D36B" w14:textId="77777777" w:rsidR="008A6572" w:rsidRDefault="008A6572" w:rsidP="008A6572">
      <w:pPr>
        <w:jc w:val="center"/>
        <w:rPr>
          <w:b/>
          <w:bCs/>
          <w:sz w:val="40"/>
          <w:szCs w:val="40"/>
        </w:rPr>
      </w:pPr>
    </w:p>
    <w:p w14:paraId="359D931C" w14:textId="77777777" w:rsidR="008A6572" w:rsidRDefault="008A6572" w:rsidP="008A6572">
      <w:pPr>
        <w:jc w:val="center"/>
        <w:rPr>
          <w:b/>
          <w:bCs/>
          <w:sz w:val="40"/>
          <w:szCs w:val="40"/>
        </w:rPr>
      </w:pPr>
    </w:p>
    <w:p w14:paraId="102CAF75" w14:textId="77777777" w:rsidR="008A6572" w:rsidRDefault="008A6572" w:rsidP="008A6572">
      <w:pPr>
        <w:jc w:val="center"/>
        <w:rPr>
          <w:b/>
          <w:bCs/>
          <w:sz w:val="40"/>
          <w:szCs w:val="40"/>
        </w:rPr>
      </w:pPr>
    </w:p>
    <w:p w14:paraId="36E71A70" w14:textId="77777777" w:rsidR="008A6572" w:rsidRDefault="008A6572" w:rsidP="008A6572">
      <w:pPr>
        <w:jc w:val="center"/>
        <w:rPr>
          <w:b/>
          <w:bCs/>
          <w:sz w:val="40"/>
          <w:szCs w:val="40"/>
        </w:rPr>
      </w:pPr>
    </w:p>
    <w:p w14:paraId="792C2102" w14:textId="77777777" w:rsidR="008A6572" w:rsidRDefault="008A6572" w:rsidP="008A6572">
      <w:pPr>
        <w:jc w:val="center"/>
        <w:rPr>
          <w:b/>
          <w:bCs/>
          <w:sz w:val="40"/>
          <w:szCs w:val="40"/>
        </w:rPr>
      </w:pPr>
    </w:p>
    <w:p w14:paraId="3C92A0C4" w14:textId="77777777" w:rsidR="008A6572" w:rsidRDefault="008A6572" w:rsidP="008A6572">
      <w:pPr>
        <w:jc w:val="center"/>
        <w:rPr>
          <w:b/>
          <w:bCs/>
          <w:sz w:val="40"/>
          <w:szCs w:val="40"/>
        </w:rPr>
      </w:pPr>
    </w:p>
    <w:p w14:paraId="6C8E0A35" w14:textId="2CFB37A6" w:rsidR="008A6572" w:rsidRPr="008A6572" w:rsidRDefault="008A6572" w:rsidP="008A6572">
      <w:pPr>
        <w:jc w:val="center"/>
        <w:rPr>
          <w:b/>
          <w:bCs/>
          <w:sz w:val="40"/>
          <w:szCs w:val="40"/>
        </w:rPr>
      </w:pPr>
      <w:r w:rsidRPr="008A6572">
        <w:rPr>
          <w:b/>
          <w:bCs/>
          <w:sz w:val="40"/>
          <w:szCs w:val="40"/>
        </w:rPr>
        <w:t>Prepare a Standing Operating Procedure (SOP) that details how the project is to be controlled and any how risks that may affect the successful completion are to be monitored and their effects eliminated or minimised (Assessment criteria 2.5.1, 3.2.1, 3.3.1, 3.4.1, 3.6.1 and 4.2.1).</w:t>
      </w:r>
    </w:p>
    <w:p w14:paraId="202A8DB0" w14:textId="1E15F344" w:rsidR="008A6572" w:rsidRPr="008A6572" w:rsidRDefault="008A6572" w:rsidP="008A6572">
      <w:pPr>
        <w:jc w:val="center"/>
        <w:rPr>
          <w:b/>
          <w:bCs/>
          <w:sz w:val="40"/>
          <w:szCs w:val="40"/>
        </w:rPr>
      </w:pPr>
    </w:p>
    <w:p w14:paraId="1B8A6B49" w14:textId="4746D809" w:rsidR="008A6572" w:rsidRDefault="008A6572" w:rsidP="008A6572">
      <w:pPr>
        <w:jc w:val="center"/>
        <w:rPr>
          <w:b/>
          <w:bCs/>
          <w:sz w:val="40"/>
          <w:szCs w:val="40"/>
        </w:rPr>
      </w:pPr>
      <w:r w:rsidRPr="008A6572">
        <w:rPr>
          <w:b/>
          <w:bCs/>
          <w:sz w:val="40"/>
          <w:szCs w:val="40"/>
        </w:rPr>
        <w:t>Your SOP should be no more than 2,500 words (+/- 10%)</w:t>
      </w:r>
    </w:p>
    <w:p w14:paraId="03DABAD9" w14:textId="793EC7AF" w:rsidR="008A6572" w:rsidRDefault="008A6572" w:rsidP="008A6572">
      <w:pPr>
        <w:jc w:val="center"/>
        <w:rPr>
          <w:b/>
          <w:bCs/>
          <w:sz w:val="40"/>
          <w:szCs w:val="40"/>
        </w:rPr>
      </w:pPr>
    </w:p>
    <w:p w14:paraId="787F6EE5" w14:textId="4BCE3DCD" w:rsidR="008A6572" w:rsidRDefault="008A6572" w:rsidP="008A6572">
      <w:pPr>
        <w:jc w:val="center"/>
        <w:rPr>
          <w:b/>
          <w:bCs/>
          <w:sz w:val="40"/>
          <w:szCs w:val="40"/>
        </w:rPr>
      </w:pPr>
    </w:p>
    <w:p w14:paraId="4225CFFE" w14:textId="3FA91A0A" w:rsidR="008A6572" w:rsidRDefault="008A6572" w:rsidP="008A6572">
      <w:pPr>
        <w:jc w:val="center"/>
        <w:rPr>
          <w:b/>
          <w:bCs/>
          <w:sz w:val="40"/>
          <w:szCs w:val="40"/>
        </w:rPr>
      </w:pPr>
    </w:p>
    <w:p w14:paraId="5558D882" w14:textId="4C76DC20" w:rsidR="008A6572" w:rsidRDefault="008A6572" w:rsidP="008A6572">
      <w:pPr>
        <w:jc w:val="center"/>
        <w:rPr>
          <w:b/>
          <w:bCs/>
          <w:sz w:val="40"/>
          <w:szCs w:val="40"/>
        </w:rPr>
      </w:pPr>
    </w:p>
    <w:p w14:paraId="06E79CDB" w14:textId="7E79403E" w:rsidR="008A6572" w:rsidRDefault="008A6572" w:rsidP="008A6572">
      <w:pPr>
        <w:jc w:val="center"/>
        <w:rPr>
          <w:b/>
          <w:bCs/>
          <w:sz w:val="40"/>
          <w:szCs w:val="40"/>
        </w:rPr>
      </w:pPr>
    </w:p>
    <w:p w14:paraId="0CA27DB1" w14:textId="0D1B873D" w:rsidR="008A6572" w:rsidRDefault="008A6572" w:rsidP="008A6572">
      <w:pPr>
        <w:jc w:val="center"/>
        <w:rPr>
          <w:b/>
          <w:bCs/>
          <w:sz w:val="40"/>
          <w:szCs w:val="40"/>
        </w:rPr>
      </w:pPr>
      <w:r>
        <w:rPr>
          <w:b/>
          <w:bCs/>
          <w:sz w:val="40"/>
          <w:szCs w:val="40"/>
        </w:rPr>
        <w:t>Word Count:</w:t>
      </w:r>
      <w:r w:rsidR="00981A6D">
        <w:rPr>
          <w:b/>
          <w:bCs/>
          <w:sz w:val="40"/>
          <w:szCs w:val="40"/>
        </w:rPr>
        <w:t xml:space="preserve"> 2640</w:t>
      </w:r>
    </w:p>
    <w:p w14:paraId="1CC71577" w14:textId="1C8F2DAE" w:rsidR="008A6572" w:rsidRDefault="008A6572" w:rsidP="008A6572">
      <w:pPr>
        <w:jc w:val="center"/>
        <w:rPr>
          <w:b/>
          <w:bCs/>
          <w:sz w:val="40"/>
          <w:szCs w:val="40"/>
        </w:rPr>
      </w:pPr>
    </w:p>
    <w:p w14:paraId="3BD82F92" w14:textId="48390C30" w:rsidR="008A6572" w:rsidRPr="008A6572" w:rsidRDefault="008A6572" w:rsidP="008A6572">
      <w:pPr>
        <w:jc w:val="center"/>
        <w:rPr>
          <w:b/>
          <w:bCs/>
          <w:sz w:val="40"/>
          <w:szCs w:val="40"/>
        </w:rPr>
      </w:pPr>
      <w:r>
        <w:rPr>
          <w:b/>
          <w:bCs/>
          <w:sz w:val="40"/>
          <w:szCs w:val="40"/>
        </w:rPr>
        <w:t>Student Number:</w:t>
      </w:r>
      <w:r w:rsidR="003C7473">
        <w:rPr>
          <w:b/>
          <w:bCs/>
          <w:sz w:val="40"/>
          <w:szCs w:val="40"/>
        </w:rPr>
        <w:t xml:space="preserve"> </w:t>
      </w:r>
      <w:r w:rsidR="003C7473" w:rsidRPr="003C7473">
        <w:rPr>
          <w:b/>
          <w:bCs/>
          <w:sz w:val="40"/>
          <w:szCs w:val="40"/>
        </w:rPr>
        <w:t>1708503</w:t>
      </w:r>
      <w:bookmarkStart w:id="0" w:name="_GoBack"/>
      <w:bookmarkEnd w:id="0"/>
    </w:p>
    <w:p w14:paraId="7E014D97" w14:textId="77777777" w:rsidR="008A6572" w:rsidRDefault="008A6572">
      <w:pPr>
        <w:rPr>
          <w:b/>
          <w:bCs/>
        </w:rPr>
      </w:pPr>
    </w:p>
    <w:p w14:paraId="16B6FACA" w14:textId="77777777" w:rsidR="008A6572" w:rsidRDefault="008A6572">
      <w:pPr>
        <w:rPr>
          <w:b/>
          <w:bCs/>
        </w:rPr>
      </w:pPr>
    </w:p>
    <w:p w14:paraId="508DA0C9" w14:textId="77777777" w:rsidR="008A6572" w:rsidRDefault="008A6572">
      <w:pPr>
        <w:rPr>
          <w:b/>
          <w:bCs/>
        </w:rPr>
      </w:pPr>
    </w:p>
    <w:p w14:paraId="0B67C504" w14:textId="77777777" w:rsidR="008A6572" w:rsidRDefault="008A6572">
      <w:pPr>
        <w:rPr>
          <w:b/>
          <w:bCs/>
        </w:rPr>
      </w:pPr>
    </w:p>
    <w:p w14:paraId="764DFBCF" w14:textId="77777777" w:rsidR="00AC56DF" w:rsidRDefault="00AC56DF">
      <w:pPr>
        <w:rPr>
          <w:b/>
          <w:bCs/>
        </w:rPr>
      </w:pPr>
    </w:p>
    <w:p w14:paraId="5DCD2FF7" w14:textId="4B9343DF" w:rsidR="009007C1" w:rsidRPr="009076E5" w:rsidRDefault="00AC56DF">
      <w:pPr>
        <w:rPr>
          <w:b/>
          <w:bCs/>
        </w:rPr>
      </w:pPr>
      <w:r>
        <w:rPr>
          <w:b/>
          <w:bCs/>
        </w:rPr>
        <w:lastRenderedPageBreak/>
        <w:t xml:space="preserve">1.0 </w:t>
      </w:r>
      <w:r w:rsidR="009007C1" w:rsidRPr="009076E5">
        <w:rPr>
          <w:b/>
          <w:bCs/>
        </w:rPr>
        <w:t>Introduction</w:t>
      </w:r>
    </w:p>
    <w:p w14:paraId="189B2307" w14:textId="77777777" w:rsidR="009007C1" w:rsidRDefault="009007C1"/>
    <w:p w14:paraId="46AC7BAD" w14:textId="614AB13D" w:rsidR="009007C1" w:rsidRDefault="00522998">
      <w:r>
        <w:t xml:space="preserve">The following report aims to provide a Standard Operating Procedure (SOP) concerned with the management of risk in a project environment.  </w:t>
      </w:r>
      <w:r w:rsidR="00072B4C">
        <w:t xml:space="preserve">Following a definition of risk in relation to </w:t>
      </w:r>
      <w:r w:rsidR="00B01221">
        <w:t>p</w:t>
      </w:r>
      <w:r w:rsidR="00072B4C">
        <w:t xml:space="preserve">roject </w:t>
      </w:r>
      <w:r w:rsidR="00B01221">
        <w:t>m</w:t>
      </w:r>
      <w:r w:rsidR="00072B4C">
        <w:t>anagement, The SOP report will in</w:t>
      </w:r>
      <w:r w:rsidR="00B01221">
        <w:t>struct</w:t>
      </w:r>
      <w:r w:rsidR="00072B4C">
        <w:t xml:space="preserve"> the implementation of project risk analysis, including an appropriate mechanism for r</w:t>
      </w:r>
      <w:r w:rsidR="00B01221">
        <w:t>isk categorisation</w:t>
      </w:r>
      <w:r w:rsidR="00072B4C">
        <w:t>.</w:t>
      </w:r>
      <w:r w:rsidR="00BD7BCE">
        <w:t xml:space="preserve">  Building on initial risk identification and categorisation, the SOP will instruct how such risks should be suitably mitigated.</w:t>
      </w:r>
      <w:r w:rsidR="00072B4C">
        <w:t xml:space="preserve">  Furthermore, the report will </w:t>
      </w:r>
      <w:r w:rsidR="00B01221">
        <w:t>discuss</w:t>
      </w:r>
      <w:r w:rsidR="00BD7BCE">
        <w:t xml:space="preserve"> neccessary control</w:t>
      </w:r>
      <w:r w:rsidR="00B01221">
        <w:t xml:space="preserve"> procedures</w:t>
      </w:r>
      <w:r w:rsidR="00BD7BCE">
        <w:t xml:space="preserve"> (and responsibilities)</w:t>
      </w:r>
      <w:r w:rsidR="00B01221">
        <w:t xml:space="preserve"> </w:t>
      </w:r>
      <w:r w:rsidR="00BD7BCE">
        <w:t>relating to the continuous review, authorisation and acceptance of risks as a project progresses.  Finally, the SOP will introduce the concept of project Quality Assurance</w:t>
      </w:r>
      <w:r w:rsidR="00072B4C">
        <w:t xml:space="preserve"> and discuss</w:t>
      </w:r>
      <w:r w:rsidR="00BD7BCE">
        <w:t xml:space="preserve"> its importance t</w:t>
      </w:r>
      <w:r w:rsidR="00D03D11">
        <w:t>o</w:t>
      </w:r>
      <w:r w:rsidR="00BD7BCE">
        <w:t xml:space="preserve"> ensuring that project outputs meet </w:t>
      </w:r>
      <w:r w:rsidR="00D03D11">
        <w:t xml:space="preserve">planned </w:t>
      </w:r>
      <w:r w:rsidR="00BD7BCE">
        <w:t>requirements.</w:t>
      </w:r>
    </w:p>
    <w:p w14:paraId="503EF0BE" w14:textId="77777777" w:rsidR="009007C1" w:rsidRDefault="009007C1"/>
    <w:p w14:paraId="2A53B813" w14:textId="401FDC46" w:rsidR="00522998" w:rsidRPr="009007C1" w:rsidRDefault="00522998" w:rsidP="00522998">
      <w:r>
        <w:t xml:space="preserve">The project subject to this </w:t>
      </w:r>
      <w:r w:rsidR="00887339">
        <w:t>risk SOP</w:t>
      </w:r>
      <w:r>
        <w:t xml:space="preserve"> </w:t>
      </w:r>
      <w:r w:rsidR="00D03D11">
        <w:t>concerns</w:t>
      </w:r>
      <w:r>
        <w:t xml:space="preserve"> the migration of Biotage GB’s Enterprise Resource Planning (ERP) system from Micrsoft Dynamics AX 2009 to Microsoft</w:t>
      </w:r>
      <w:r w:rsidR="00D03D11">
        <w:t>’s latest iteration;</w:t>
      </w:r>
      <w:r>
        <w:t xml:space="preserve"> Dynamics AX 365</w:t>
      </w:r>
      <w:r w:rsidR="00D03D11">
        <w:t xml:space="preserve"> (Microsoft, 2019)</w:t>
      </w:r>
      <w:r>
        <w:t>.</w:t>
      </w:r>
      <w:r w:rsidR="009007C1">
        <w:t xml:space="preserve">  </w:t>
      </w:r>
      <w:r w:rsidRPr="00CB2C6B">
        <w:rPr>
          <w:color w:val="000000" w:themeColor="text1"/>
        </w:rPr>
        <w:t>Biotage is a multinational organisation, specialising in the manufacture and distribution of consumables and instruments for analytical chemistry</w:t>
      </w:r>
      <w:r>
        <w:rPr>
          <w:color w:val="000000" w:themeColor="text1"/>
        </w:rPr>
        <w:t xml:space="preserve"> related industries, including</w:t>
      </w:r>
      <w:r w:rsidR="00887339">
        <w:rPr>
          <w:color w:val="000000" w:themeColor="text1"/>
        </w:rPr>
        <w:t>;</w:t>
      </w:r>
      <w:r>
        <w:rPr>
          <w:color w:val="000000" w:themeColor="text1"/>
        </w:rPr>
        <w:t xml:space="preserve"> healthcare, academic institutes, food, beverage and pharmacutical manufacturers</w:t>
      </w:r>
      <w:r w:rsidRPr="00CB2C6B">
        <w:rPr>
          <w:color w:val="000000" w:themeColor="text1"/>
        </w:rPr>
        <w:t>.  Biotage currently employees 330 people,</w:t>
      </w:r>
      <w:r>
        <w:rPr>
          <w:color w:val="000000" w:themeColor="text1"/>
        </w:rPr>
        <w:t xml:space="preserve"> producing</w:t>
      </w:r>
      <w:r w:rsidRPr="00CB2C6B">
        <w:rPr>
          <w:color w:val="000000" w:themeColor="text1"/>
        </w:rPr>
        <w:t xml:space="preserve"> its products in South Wales and operating sales</w:t>
      </w:r>
      <w:r>
        <w:rPr>
          <w:color w:val="000000" w:themeColor="text1"/>
        </w:rPr>
        <w:t xml:space="preserve"> and </w:t>
      </w:r>
      <w:r w:rsidRPr="00CB2C6B">
        <w:rPr>
          <w:color w:val="000000" w:themeColor="text1"/>
        </w:rPr>
        <w:t>distribution hubs in Europe, Asia and the USA (Biotage, 2018).</w:t>
      </w:r>
    </w:p>
    <w:p w14:paraId="6139A3BF" w14:textId="77777777" w:rsidR="00522998" w:rsidRDefault="00522998"/>
    <w:p w14:paraId="0D0BA9B7" w14:textId="137A8509" w:rsidR="00522998" w:rsidRDefault="00522998"/>
    <w:p w14:paraId="6A5477EE" w14:textId="101482E1" w:rsidR="009076E5" w:rsidRDefault="00AC56DF">
      <w:pPr>
        <w:rPr>
          <w:b/>
          <w:bCs/>
        </w:rPr>
      </w:pPr>
      <w:r>
        <w:rPr>
          <w:b/>
          <w:bCs/>
        </w:rPr>
        <w:t xml:space="preserve">2.0 </w:t>
      </w:r>
      <w:r w:rsidR="009076E5" w:rsidRPr="009076E5">
        <w:rPr>
          <w:b/>
          <w:bCs/>
        </w:rPr>
        <w:t>Project risk</w:t>
      </w:r>
      <w:r w:rsidR="00426157">
        <w:rPr>
          <w:b/>
          <w:bCs/>
        </w:rPr>
        <w:t xml:space="preserve"> identification</w:t>
      </w:r>
      <w:r w:rsidR="009076E5" w:rsidRPr="009076E5">
        <w:rPr>
          <w:b/>
          <w:bCs/>
        </w:rPr>
        <w:t xml:space="preserve"> and analysis</w:t>
      </w:r>
    </w:p>
    <w:p w14:paraId="35D9A4CA" w14:textId="3515979C" w:rsidR="009076E5" w:rsidRDefault="009076E5">
      <w:pPr>
        <w:rPr>
          <w:b/>
          <w:bCs/>
        </w:rPr>
      </w:pPr>
    </w:p>
    <w:p w14:paraId="18661237" w14:textId="7D52338C" w:rsidR="009076E5" w:rsidRPr="00AC56DF" w:rsidRDefault="00AC56DF">
      <w:pPr>
        <w:rPr>
          <w:b/>
        </w:rPr>
      </w:pPr>
      <w:r w:rsidRPr="00AC56DF">
        <w:rPr>
          <w:b/>
        </w:rPr>
        <w:t>2.1 P</w:t>
      </w:r>
      <w:r w:rsidR="009076E5" w:rsidRPr="00AC56DF">
        <w:rPr>
          <w:b/>
        </w:rPr>
        <w:t>roject risk</w:t>
      </w:r>
    </w:p>
    <w:p w14:paraId="56635DBA" w14:textId="3D0F8688" w:rsidR="003F79B7" w:rsidRDefault="003F79B7"/>
    <w:p w14:paraId="17A8E0B5" w14:textId="6F81AA62" w:rsidR="003F79B7" w:rsidRDefault="003F79B7">
      <w:r>
        <w:t>Prince2 (2012) defines risk as ‘an uncertain event or set of events that, should it occur, will have an effect on the achievement of objectives’.  Contiuing further, Prince2 (2012) suggests that as projects are intended to generate change, risks are inevitable and have the ability to affect paramters including time, cost, quality and scope.</w:t>
      </w:r>
    </w:p>
    <w:p w14:paraId="5C725D46" w14:textId="2A712105" w:rsidR="000E30D7" w:rsidRDefault="000E30D7"/>
    <w:p w14:paraId="510C8772" w14:textId="53D7EC0B" w:rsidR="000E30D7" w:rsidRDefault="000E30D7">
      <w:r>
        <w:t xml:space="preserve">For this reason, Prince2 (2012)’s methodology instructs the use of risk analysis to systematically appraise potential project risks.  </w:t>
      </w:r>
      <w:r w:rsidR="00312206">
        <w:t>Burkov et al (2018)</w:t>
      </w:r>
      <w:r>
        <w:t>, identifies two key variables that determine the seriousness of risk; probability (the lik</w:t>
      </w:r>
      <w:r w:rsidR="00ED6918">
        <w:t>e</w:t>
      </w:r>
      <w:r>
        <w:t>lihood of occur</w:t>
      </w:r>
      <w:r w:rsidR="008F1C6F">
        <w:t>ance</w:t>
      </w:r>
      <w:r>
        <w:t xml:space="preserve">) and </w:t>
      </w:r>
      <w:r w:rsidR="0015546A">
        <w:t>impact</w:t>
      </w:r>
      <w:r>
        <w:t xml:space="preserve"> (the </w:t>
      </w:r>
      <w:r w:rsidR="0015546A">
        <w:t xml:space="preserve">severity </w:t>
      </w:r>
      <w:r>
        <w:t xml:space="preserve">if realised). </w:t>
      </w:r>
      <w:r w:rsidR="008F1C6F">
        <w:t>However, whereas Burkov et al discuss project risk</w:t>
      </w:r>
      <w:r w:rsidR="0010285F">
        <w:t xml:space="preserve"> only</w:t>
      </w:r>
      <w:r w:rsidR="008F1C6F">
        <w:t xml:space="preserve"> as a detrimental </w:t>
      </w:r>
      <w:r w:rsidR="0010285F">
        <w:t>project influence to</w:t>
      </w:r>
      <w:r w:rsidR="008F1C6F">
        <w:t xml:space="preserve"> be eliminated or minimized, Prince 2 (2012) identifies the existance of positive risk, which should be</w:t>
      </w:r>
      <w:r w:rsidR="0010285F">
        <w:t xml:space="preserve"> treated as an opportunity and therefore</w:t>
      </w:r>
      <w:r w:rsidR="008F1C6F">
        <w:t xml:space="preserve"> maintained or enhance</w:t>
      </w:r>
      <w:r w:rsidR="0010285F">
        <w:t>d.</w:t>
      </w:r>
    </w:p>
    <w:p w14:paraId="33346D1F" w14:textId="7D4B09F0" w:rsidR="0069274C" w:rsidRDefault="0069274C"/>
    <w:p w14:paraId="64F09C62" w14:textId="2B278D54" w:rsidR="009076E5" w:rsidRPr="00AC56DF" w:rsidRDefault="00AC56DF">
      <w:pPr>
        <w:rPr>
          <w:b/>
        </w:rPr>
      </w:pPr>
      <w:r w:rsidRPr="00AC56DF">
        <w:rPr>
          <w:b/>
        </w:rPr>
        <w:t>2.2 R</w:t>
      </w:r>
      <w:r w:rsidR="009076E5" w:rsidRPr="00AC56DF">
        <w:rPr>
          <w:b/>
        </w:rPr>
        <w:t>isk analysis</w:t>
      </w:r>
    </w:p>
    <w:p w14:paraId="1992ADA9" w14:textId="2B1CDB14" w:rsidR="0069274C" w:rsidRDefault="0069274C"/>
    <w:p w14:paraId="0D0D47F7" w14:textId="0D4613DB" w:rsidR="0069274C" w:rsidRDefault="0069274C">
      <w:r>
        <w:t>In order to identify and assess risks, Lock (2007) identifies two methods</w:t>
      </w:r>
      <w:r w:rsidR="0010285F">
        <w:t>,</w:t>
      </w:r>
      <w:r>
        <w:t xml:space="preserve"> which can be implemented. Firstly,</w:t>
      </w:r>
      <w:r w:rsidR="0010285F">
        <w:t xml:space="preserve"> utilising project team expertise</w:t>
      </w:r>
      <w:r>
        <w:t xml:space="preserve"> qualatitative analysis can be used to provide a </w:t>
      </w:r>
      <w:r w:rsidR="0010285F">
        <w:t>perceived</w:t>
      </w:r>
      <w:r>
        <w:t xml:space="preserve"> assessment of </w:t>
      </w:r>
      <w:r w:rsidR="0010285F">
        <w:t>project risk</w:t>
      </w:r>
      <w:r>
        <w:t>.  However,</w:t>
      </w:r>
      <w:r w:rsidR="003B5D32">
        <w:t xml:space="preserve"> in</w:t>
      </w:r>
      <w:r w:rsidR="00312206">
        <w:t xml:space="preserve"> supporting the dimensions of risk identified by Burkov et al (2018)</w:t>
      </w:r>
      <w:r w:rsidR="003B5D32">
        <w:t>,</w:t>
      </w:r>
      <w:r>
        <w:t xml:space="preserve"> Lock (2007) and Prince2</w:t>
      </w:r>
      <w:r w:rsidR="00BC51AB">
        <w:t xml:space="preserve"> (2012)</w:t>
      </w:r>
      <w:r>
        <w:t xml:space="preserve"> inst</w:t>
      </w:r>
      <w:r w:rsidR="0015546A">
        <w:t xml:space="preserve">ead advocate </w:t>
      </w:r>
      <w:r>
        <w:t xml:space="preserve">the use of quantatative risk analysis, by which the probability and impact of risks can be </w:t>
      </w:r>
      <w:r w:rsidR="002D162A">
        <w:t>accurately</w:t>
      </w:r>
      <w:r w:rsidR="0015546A">
        <w:t xml:space="preserve"> assessed</w:t>
      </w:r>
      <w:r>
        <w:t xml:space="preserve"> </w:t>
      </w:r>
      <w:r w:rsidR="002D162A">
        <w:t>numerically</w:t>
      </w:r>
      <w:r>
        <w:t xml:space="preserve">.  </w:t>
      </w:r>
      <w:r w:rsidR="002D162A">
        <w:t>By doing so</w:t>
      </w:r>
      <w:r w:rsidR="006F0ABB">
        <w:t>,</w:t>
      </w:r>
      <w:r w:rsidR="0015546A">
        <w:t xml:space="preserve"> Lock (2007) and Prince2 (2012)</w:t>
      </w:r>
      <w:r w:rsidR="003B5D32">
        <w:t xml:space="preserve"> suggest that</w:t>
      </w:r>
      <w:r>
        <w:t xml:space="preserve"> </w:t>
      </w:r>
      <w:r>
        <w:lastRenderedPageBreak/>
        <w:t xml:space="preserve">organisations are able to establish a </w:t>
      </w:r>
      <w:r w:rsidR="003B5D32">
        <w:t>system</w:t>
      </w:r>
      <w:r>
        <w:t xml:space="preserve"> for accurately ranking risks and</w:t>
      </w:r>
      <w:r w:rsidR="002D162A">
        <w:t xml:space="preserve"> planning approriate</w:t>
      </w:r>
      <w:r>
        <w:t xml:space="preserve"> mitigating actions.</w:t>
      </w:r>
    </w:p>
    <w:p w14:paraId="64F41BE1" w14:textId="77777777" w:rsidR="0015546A" w:rsidRDefault="0015546A"/>
    <w:p w14:paraId="0DCD11F9" w14:textId="2FD1684D" w:rsidR="009076E5" w:rsidRPr="00AC56DF" w:rsidRDefault="00AC56DF">
      <w:pPr>
        <w:rPr>
          <w:b/>
        </w:rPr>
      </w:pPr>
      <w:r w:rsidRPr="00AC56DF">
        <w:rPr>
          <w:b/>
        </w:rPr>
        <w:t xml:space="preserve">2.3 </w:t>
      </w:r>
      <w:r w:rsidR="009076E5" w:rsidRPr="00AC56DF">
        <w:rPr>
          <w:b/>
        </w:rPr>
        <w:t>Biotage risk analysis</w:t>
      </w:r>
    </w:p>
    <w:p w14:paraId="1EC3515D" w14:textId="46152311" w:rsidR="009076E5" w:rsidRDefault="009076E5"/>
    <w:p w14:paraId="37020309" w14:textId="7D77EF24" w:rsidR="00BA1CFF" w:rsidRDefault="002D162A">
      <w:r>
        <w:t>Based on the components of risk discussed in sections 2.1 and 2.2</w:t>
      </w:r>
      <w:r w:rsidR="002356F3">
        <w:t>, Biotage</w:t>
      </w:r>
      <w:r>
        <w:t>’s SOP instructs 3 key stages of risk identifcation and analsyis</w:t>
      </w:r>
      <w:r w:rsidR="00AC56DF">
        <w:t>:</w:t>
      </w:r>
      <w:r w:rsidR="002356F3">
        <w:t xml:space="preserve">  </w:t>
      </w:r>
    </w:p>
    <w:p w14:paraId="7318970B" w14:textId="77777777" w:rsidR="00BA1CFF" w:rsidRDefault="00BA1CFF"/>
    <w:p w14:paraId="46A9E32E" w14:textId="3E8C52CD" w:rsidR="00BA1CFF" w:rsidRPr="00820E45" w:rsidRDefault="00BA1CFF">
      <w:pPr>
        <w:rPr>
          <w:b/>
        </w:rPr>
      </w:pPr>
      <w:r w:rsidRPr="00820E45">
        <w:rPr>
          <w:b/>
        </w:rPr>
        <w:t>Stage 1 – Risk Identification</w:t>
      </w:r>
    </w:p>
    <w:p w14:paraId="7CB25699" w14:textId="177868FC" w:rsidR="00820E45" w:rsidRDefault="00820E45"/>
    <w:p w14:paraId="621FC53F" w14:textId="2150BC46" w:rsidR="00E16539" w:rsidRDefault="00BA1CFF">
      <w:r>
        <w:t>In order to identify risks,</w:t>
      </w:r>
      <w:r w:rsidR="005F76ED">
        <w:t xml:space="preserve"> this SOP instructs that</w:t>
      </w:r>
      <w:r>
        <w:t xml:space="preserve"> a SWOT (Strengths, Weaknesses, Opportunities and Threats) analysis be utilised. </w:t>
      </w:r>
      <w:r w:rsidR="003C4F2A">
        <w:t xml:space="preserve">Dyson (2002) </w:t>
      </w:r>
      <w:r w:rsidR="002D162A">
        <w:t>identifies</w:t>
      </w:r>
      <w:r w:rsidR="003C4F2A">
        <w:t xml:space="preserve"> SWOT analysis</w:t>
      </w:r>
      <w:r w:rsidR="002D162A">
        <w:t xml:space="preserve"> as</w:t>
      </w:r>
      <w:r w:rsidR="003C4F2A">
        <w:t xml:space="preserve"> a valuable tool</w:t>
      </w:r>
      <w:r w:rsidR="002D162A">
        <w:t xml:space="preserve"> to ensure </w:t>
      </w:r>
      <w:r w:rsidR="003C4F2A">
        <w:t xml:space="preserve"> that an organi</w:t>
      </w:r>
      <w:r w:rsidR="002D162A">
        <w:t>sation realises its full potential, by ensuring that neither internal competencies or external factors are overlooked when</w:t>
      </w:r>
      <w:r w:rsidR="002211DF">
        <w:t xml:space="preserve"> planning and</w:t>
      </w:r>
      <w:r w:rsidR="002D162A">
        <w:t xml:space="preserve"> managing activities (such as projects)</w:t>
      </w:r>
      <w:r w:rsidR="003C4F2A">
        <w:t>.</w:t>
      </w:r>
      <w:r w:rsidR="0020737B">
        <w:t xml:space="preserve"> </w:t>
      </w:r>
      <w:r w:rsidR="005F76ED">
        <w:t>Continuing further</w:t>
      </w:r>
      <w:r w:rsidR="0020737B">
        <w:t>, Dyson (2002) propo</w:t>
      </w:r>
      <w:r w:rsidR="005F76ED">
        <w:t>ses SWOT as</w:t>
      </w:r>
      <w:r w:rsidR="0020737B">
        <w:t xml:space="preserve"> </w:t>
      </w:r>
      <w:r w:rsidR="005F76ED">
        <w:t xml:space="preserve">a </w:t>
      </w:r>
      <w:r w:rsidR="0020737B">
        <w:t>strategically balanced</w:t>
      </w:r>
      <w:r w:rsidR="005F76ED">
        <w:t xml:space="preserve"> management tool,</w:t>
      </w:r>
      <w:r w:rsidR="0020737B">
        <w:t xml:space="preserve"> </w:t>
      </w:r>
      <w:r w:rsidR="005F76ED">
        <w:t>with the simultaneous</w:t>
      </w:r>
      <w:r w:rsidR="0020737B">
        <w:t xml:space="preserve"> consider</w:t>
      </w:r>
      <w:r w:rsidR="005F76ED">
        <w:t xml:space="preserve">ation of positive, negative, </w:t>
      </w:r>
      <w:r w:rsidR="0020737B">
        <w:t>internal an external</w:t>
      </w:r>
      <w:r w:rsidR="007C7EA2">
        <w:t xml:space="preserve"> factors</w:t>
      </w:r>
      <w:r w:rsidR="0020737B">
        <w:t xml:space="preserve"> </w:t>
      </w:r>
      <w:r w:rsidR="005F76ED">
        <w:t>contributing to</w:t>
      </w:r>
      <w:r w:rsidR="00260EAE">
        <w:t xml:space="preserve"> effective resource-based planning</w:t>
      </w:r>
      <w:r w:rsidR="005F76ED">
        <w:t xml:space="preserve"> decisions</w:t>
      </w:r>
      <w:r w:rsidR="0020737B">
        <w:t>.</w:t>
      </w:r>
      <w:r w:rsidR="003C4F2A">
        <w:t xml:space="preserve"> </w:t>
      </w:r>
    </w:p>
    <w:p w14:paraId="3EC7FBE7" w14:textId="2B552DC5" w:rsidR="00E16539" w:rsidRDefault="00E16539"/>
    <w:p w14:paraId="4A06D039" w14:textId="3B2632A1" w:rsidR="00BA1CFF" w:rsidRDefault="003C4F2A">
      <w:r>
        <w:t>When</w:t>
      </w:r>
      <w:r w:rsidR="00BA1CFF">
        <w:t xml:space="preserve"> considering the Opportunities and Threats facing the project,</w:t>
      </w:r>
      <w:r w:rsidR="005F76ED">
        <w:t xml:space="preserve"> this SOP instructs that</w:t>
      </w:r>
      <w:r w:rsidR="00BA1CFF">
        <w:t xml:space="preserve"> PESTLE (Political, Economical, Social, Technological, Legal and Environmental)</w:t>
      </w:r>
      <w:r w:rsidR="007C7EA2">
        <w:t xml:space="preserve"> analysis</w:t>
      </w:r>
      <w:r w:rsidR="00BA1CFF">
        <w:t xml:space="preserve"> be </w:t>
      </w:r>
      <w:r w:rsidR="007C7EA2">
        <w:t>applied. Indeed, Rastogi and Trivedi</w:t>
      </w:r>
      <w:r w:rsidR="00BA1CFF">
        <w:t xml:space="preserve"> </w:t>
      </w:r>
      <w:r w:rsidR="007C7EA2">
        <w:t xml:space="preserve">(2016) suggest that PESTLE </w:t>
      </w:r>
      <w:r w:rsidR="00E16539">
        <w:t>enables</w:t>
      </w:r>
      <w:r w:rsidR="007C7EA2">
        <w:t xml:space="preserve"> a thorough </w:t>
      </w:r>
      <w:r w:rsidR="009A57E3">
        <w:t>evaluation</w:t>
      </w:r>
      <w:r w:rsidR="007C7EA2">
        <w:t xml:space="preserve"> of the external business evironment and</w:t>
      </w:r>
      <w:r w:rsidR="009A57E3">
        <w:t xml:space="preserve"> the</w:t>
      </w:r>
      <w:r w:rsidR="007C7EA2">
        <w:t xml:space="preserve"> </w:t>
      </w:r>
      <w:r w:rsidR="009A57E3">
        <w:t>identifcation of risks</w:t>
      </w:r>
      <w:r w:rsidR="007C7EA2">
        <w:t xml:space="preserve">. </w:t>
      </w:r>
      <w:r w:rsidR="002F5CDF">
        <w:t>Reaffirming Biotage’s risk</w:t>
      </w:r>
      <w:r w:rsidR="009A57E3">
        <w:t xml:space="preserve"> chosen</w:t>
      </w:r>
      <w:r w:rsidR="002F5CDF">
        <w:t xml:space="preserve"> identification </w:t>
      </w:r>
      <w:r w:rsidR="005F76ED">
        <w:t>methodology</w:t>
      </w:r>
      <w:r w:rsidR="002F5CDF">
        <w:t xml:space="preserve">, Rastogi and Trivedi (2016) </w:t>
      </w:r>
      <w:r w:rsidR="00E16539">
        <w:t>also</w:t>
      </w:r>
      <w:r w:rsidR="002F5CDF">
        <w:t xml:space="preserve"> </w:t>
      </w:r>
      <w:r w:rsidR="005F76ED">
        <w:t>propose</w:t>
      </w:r>
      <w:r w:rsidR="002F5CDF">
        <w:t xml:space="preserve"> that SWOT and PESTLE should</w:t>
      </w:r>
      <w:r w:rsidR="00E16539">
        <w:t xml:space="preserve"> be used simultenously</w:t>
      </w:r>
      <w:r w:rsidR="005F76ED">
        <w:t>,</w:t>
      </w:r>
      <w:r w:rsidR="00E16539">
        <w:t xml:space="preserve"> to enable organisations to conduct comprehensive risk identification.</w:t>
      </w:r>
    </w:p>
    <w:p w14:paraId="73DC8538" w14:textId="343A51FF" w:rsidR="00BA1CFF" w:rsidRDefault="00BA1CFF"/>
    <w:p w14:paraId="45EE4ED1" w14:textId="509F8E6A" w:rsidR="005168B8" w:rsidRPr="00820E45" w:rsidRDefault="005168B8">
      <w:pPr>
        <w:rPr>
          <w:b/>
        </w:rPr>
      </w:pPr>
      <w:r w:rsidRPr="00820E45">
        <w:rPr>
          <w:b/>
        </w:rPr>
        <w:t>Stage 2 – Risks probability and impact analysis</w:t>
      </w:r>
    </w:p>
    <w:p w14:paraId="1C04F2BD" w14:textId="0A23249C" w:rsidR="005168B8" w:rsidRDefault="005168B8"/>
    <w:p w14:paraId="09E35F3A" w14:textId="1D874EB8" w:rsidR="00ED6918" w:rsidRDefault="005168B8">
      <w:r>
        <w:t xml:space="preserve">Upon identifcation of the risks posed to the ERP migration project, </w:t>
      </w:r>
      <w:r w:rsidR="00BC51AB">
        <w:t>qua</w:t>
      </w:r>
      <w:r w:rsidR="00944F89">
        <w:t>ntatitive</w:t>
      </w:r>
      <w:r w:rsidR="00820E45">
        <w:t xml:space="preserve"> </w:t>
      </w:r>
      <w:r>
        <w:t>analysis will be applied</w:t>
      </w:r>
      <w:r w:rsidR="00BC51AB">
        <w:t xml:space="preserve"> through the use of a probability</w:t>
      </w:r>
      <w:r w:rsidR="00820E45">
        <w:t>/</w:t>
      </w:r>
      <w:r w:rsidR="00BC51AB">
        <w:t>impact</w:t>
      </w:r>
      <w:r w:rsidR="00BA1CFF">
        <w:t xml:space="preserve"> table</w:t>
      </w:r>
      <w:r w:rsidR="00ED6918">
        <w:t xml:space="preserve"> – see figure 1</w:t>
      </w:r>
      <w:r w:rsidR="00BC51AB">
        <w:t>.  By implementing</w:t>
      </w:r>
      <w:r w:rsidR="00820E45">
        <w:t xml:space="preserve"> this activity</w:t>
      </w:r>
      <w:r w:rsidR="00BC51AB">
        <w:t xml:space="preserve">, </w:t>
      </w:r>
      <w:r w:rsidR="007224AD">
        <w:t>Biotage will be able to evaluate</w:t>
      </w:r>
      <w:r w:rsidR="00553B03">
        <w:t xml:space="preserve"> individual </w:t>
      </w:r>
      <w:r w:rsidR="007224AD">
        <w:t>risk</w:t>
      </w:r>
      <w:r w:rsidR="00553B03">
        <w:t>s</w:t>
      </w:r>
      <w:r w:rsidR="00ED6918">
        <w:t xml:space="preserve"> based</w:t>
      </w:r>
      <w:r w:rsidR="00553B03">
        <w:t xml:space="preserve"> on lik</w:t>
      </w:r>
      <w:r w:rsidR="00ED6918">
        <w:t>e</w:t>
      </w:r>
      <w:r w:rsidR="00553B03">
        <w:t>lihood and impact</w:t>
      </w:r>
      <w:r w:rsidR="00ED6918">
        <w:t>, using the following formula:</w:t>
      </w:r>
    </w:p>
    <w:p w14:paraId="216D4BC4" w14:textId="77777777" w:rsidR="00ED6918" w:rsidRDefault="00ED6918"/>
    <w:p w14:paraId="1D8683A9" w14:textId="2ABB2721" w:rsidR="00ED6918" w:rsidRPr="00ED6918" w:rsidRDefault="00ED6918">
      <w:pPr>
        <w:rPr>
          <w:i/>
        </w:rPr>
      </w:pPr>
      <w:r w:rsidRPr="00ED6918">
        <w:rPr>
          <w:i/>
        </w:rPr>
        <w:t>(Likelihood x Impact) = Risk Rating</w:t>
      </w:r>
    </w:p>
    <w:p w14:paraId="58333A4D" w14:textId="77777777" w:rsidR="00ED6918" w:rsidRDefault="00ED6918"/>
    <w:p w14:paraId="33EF2B8D" w14:textId="0B1E9886" w:rsidR="009076E5" w:rsidRDefault="003A7CEE">
      <w:r>
        <w:t>Following the calculation of individual</w:t>
      </w:r>
      <w:r w:rsidR="007B7A4E">
        <w:t xml:space="preserve"> </w:t>
      </w:r>
      <w:r w:rsidR="00ED6918">
        <w:t>risk rating</w:t>
      </w:r>
      <w:r>
        <w:t>s</w:t>
      </w:r>
      <w:r w:rsidR="007B7A4E">
        <w:t xml:space="preserve">, risks </w:t>
      </w:r>
      <w:r w:rsidR="00ED6918">
        <w:t>will then be categorised accordingly; either as a</w:t>
      </w:r>
      <w:r w:rsidR="007B7A4E">
        <w:t xml:space="preserve"> low, moderate or high</w:t>
      </w:r>
      <w:r w:rsidR="00ED6918">
        <w:t xml:space="preserve"> risk – see figure 2</w:t>
      </w:r>
      <w:r w:rsidR="007B7A4E">
        <w:t xml:space="preserve">.  </w:t>
      </w:r>
      <w:r>
        <w:t xml:space="preserve">By conducting </w:t>
      </w:r>
      <w:r w:rsidR="00ED6918">
        <w:t>a systemised categorisation of risks</w:t>
      </w:r>
      <w:r w:rsidR="007B7A4E">
        <w:t xml:space="preserve">, </w:t>
      </w:r>
      <w:r w:rsidR="00ED00A4">
        <w:t>Prince2</w:t>
      </w:r>
      <w:r w:rsidR="00944F89">
        <w:t xml:space="preserve"> (2012)</w:t>
      </w:r>
      <w:r w:rsidR="00ED00A4">
        <w:t xml:space="preserve"> and the Association of Project Management</w:t>
      </w:r>
      <w:r w:rsidR="00820E45">
        <w:t xml:space="preserve"> (APM)</w:t>
      </w:r>
      <w:r w:rsidR="00944F89">
        <w:t xml:space="preserve"> (2012)</w:t>
      </w:r>
      <w:r w:rsidR="00ED00A4">
        <w:t xml:space="preserve"> suggest</w:t>
      </w:r>
      <w:r w:rsidR="00820E45">
        <w:t xml:space="preserve"> that</w:t>
      </w:r>
      <w:r w:rsidR="00ED6918">
        <w:t xml:space="preserve"> organisations are able</w:t>
      </w:r>
      <w:r w:rsidR="00553B03">
        <w:t xml:space="preserve"> to</w:t>
      </w:r>
      <w:r w:rsidR="00ED6918">
        <w:t xml:space="preserve"> effectively</w:t>
      </w:r>
      <w:r w:rsidR="00553B03">
        <w:t xml:space="preserve"> assign mitigating activities</w:t>
      </w:r>
      <w:r>
        <w:t xml:space="preserve"> that are</w:t>
      </w:r>
      <w:r w:rsidR="00553B03">
        <w:t xml:space="preserve"> appropriate to the</w:t>
      </w:r>
      <w:r w:rsidR="00ED6918">
        <w:t xml:space="preserve"> level of identified risk.</w:t>
      </w:r>
    </w:p>
    <w:p w14:paraId="6E9015F5" w14:textId="58390DEE" w:rsidR="007B7A4E" w:rsidRDefault="007B7A4E"/>
    <w:p w14:paraId="758149D6" w14:textId="77777777" w:rsidR="00ED6918" w:rsidRDefault="00ED6918"/>
    <w:p w14:paraId="55FC64FD" w14:textId="77777777" w:rsidR="00ED6918" w:rsidRDefault="00ED6918"/>
    <w:p w14:paraId="7DCC8CEA" w14:textId="77777777" w:rsidR="00ED6918" w:rsidRDefault="00ED6918"/>
    <w:p w14:paraId="5A158D3A" w14:textId="77777777" w:rsidR="00ED6918" w:rsidRDefault="00ED6918"/>
    <w:p w14:paraId="130EA503" w14:textId="77777777" w:rsidR="003A7CEE" w:rsidRDefault="003A7CEE"/>
    <w:p w14:paraId="2D2F0064" w14:textId="26BB718F" w:rsidR="007B7A4E" w:rsidRPr="00ED6918" w:rsidRDefault="007B7A4E">
      <w:pPr>
        <w:rPr>
          <w:i/>
        </w:rPr>
      </w:pPr>
      <w:r w:rsidRPr="00ED6918">
        <w:rPr>
          <w:i/>
        </w:rPr>
        <w:lastRenderedPageBreak/>
        <w:t xml:space="preserve">Figure 1 – Biotage’s probability/impact grid </w:t>
      </w:r>
    </w:p>
    <w:p w14:paraId="415F925D" w14:textId="0671C9E8" w:rsidR="007B7A4E" w:rsidRDefault="007B7A4E"/>
    <w:p w14:paraId="3F86676B" w14:textId="565B800E" w:rsidR="007B7A4E" w:rsidRDefault="00137693">
      <w:r>
        <w:drawing>
          <wp:anchor distT="0" distB="0" distL="114300" distR="114300" simplePos="0" relativeHeight="251658240" behindDoc="1" locked="0" layoutInCell="1" allowOverlap="1" wp14:anchorId="72243EF5" wp14:editId="50D73B13">
            <wp:simplePos x="0" y="0"/>
            <wp:positionH relativeFrom="column">
              <wp:posOffset>-57150</wp:posOffset>
            </wp:positionH>
            <wp:positionV relativeFrom="paragraph">
              <wp:posOffset>97155</wp:posOffset>
            </wp:positionV>
            <wp:extent cx="3793490" cy="2814955"/>
            <wp:effectExtent l="0" t="0" r="0" b="4445"/>
            <wp:wrapTight wrapText="bothSides">
              <wp:wrapPolygon edited="0">
                <wp:start x="0" y="0"/>
                <wp:lineTo x="0" y="21488"/>
                <wp:lineTo x="21477" y="21488"/>
                <wp:lineTo x="2147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793490" cy="2814955"/>
                    </a:xfrm>
                    <a:prstGeom prst="rect">
                      <a:avLst/>
                    </a:prstGeom>
                  </pic:spPr>
                </pic:pic>
              </a:graphicData>
            </a:graphic>
            <wp14:sizeRelH relativeFrom="page">
              <wp14:pctWidth>0</wp14:pctWidth>
            </wp14:sizeRelH>
            <wp14:sizeRelV relativeFrom="page">
              <wp14:pctHeight>0</wp14:pctHeight>
            </wp14:sizeRelV>
          </wp:anchor>
        </w:drawing>
      </w:r>
    </w:p>
    <w:p w14:paraId="2F17EF92" w14:textId="61A2116C" w:rsidR="007B7A4E" w:rsidRDefault="007B7A4E"/>
    <w:p w14:paraId="12165FE6" w14:textId="255BDD32" w:rsidR="007B7A4E" w:rsidRDefault="007B7A4E"/>
    <w:p w14:paraId="17095AC4" w14:textId="2E8E1323" w:rsidR="007B7A4E" w:rsidRDefault="007B7A4E"/>
    <w:p w14:paraId="79E6D41C" w14:textId="0665FB9B" w:rsidR="00394727" w:rsidRDefault="00394727"/>
    <w:p w14:paraId="7A074023" w14:textId="759EBA27" w:rsidR="007B7A4E" w:rsidRDefault="007B7A4E">
      <w:pPr>
        <w:rPr>
          <w:b/>
        </w:rPr>
      </w:pPr>
    </w:p>
    <w:p w14:paraId="10AAE70C" w14:textId="465E6AA3" w:rsidR="007B7A4E" w:rsidRDefault="007B7A4E">
      <w:pPr>
        <w:rPr>
          <w:b/>
        </w:rPr>
      </w:pPr>
    </w:p>
    <w:p w14:paraId="3560F5C0" w14:textId="04313FFA" w:rsidR="007B7A4E" w:rsidRDefault="007B7A4E">
      <w:pPr>
        <w:rPr>
          <w:b/>
        </w:rPr>
      </w:pPr>
    </w:p>
    <w:p w14:paraId="6DC12AD7" w14:textId="6D687A4A" w:rsidR="007B7A4E" w:rsidRDefault="007B7A4E">
      <w:pPr>
        <w:rPr>
          <w:b/>
        </w:rPr>
      </w:pPr>
    </w:p>
    <w:p w14:paraId="4AD07081" w14:textId="45D5174D" w:rsidR="007B7A4E" w:rsidRDefault="007B7A4E">
      <w:pPr>
        <w:rPr>
          <w:b/>
        </w:rPr>
      </w:pPr>
    </w:p>
    <w:p w14:paraId="6D6ECC46" w14:textId="2C7FECC1" w:rsidR="007B7A4E" w:rsidRDefault="007B7A4E">
      <w:pPr>
        <w:rPr>
          <w:b/>
        </w:rPr>
      </w:pPr>
    </w:p>
    <w:p w14:paraId="5BE9CCC4" w14:textId="100BEC7A" w:rsidR="007B7A4E" w:rsidRDefault="007B7A4E">
      <w:pPr>
        <w:rPr>
          <w:b/>
        </w:rPr>
      </w:pPr>
    </w:p>
    <w:p w14:paraId="3B7AD0F7" w14:textId="00C7C81A" w:rsidR="007B7A4E" w:rsidRDefault="007B7A4E">
      <w:pPr>
        <w:rPr>
          <w:b/>
        </w:rPr>
      </w:pPr>
    </w:p>
    <w:p w14:paraId="7219AB10" w14:textId="7CB58735" w:rsidR="007B7A4E" w:rsidRDefault="007B7A4E">
      <w:pPr>
        <w:rPr>
          <w:b/>
        </w:rPr>
      </w:pPr>
    </w:p>
    <w:p w14:paraId="540AE069" w14:textId="0FA2A822" w:rsidR="007B7A4E" w:rsidRDefault="007B7A4E">
      <w:pPr>
        <w:rPr>
          <w:b/>
        </w:rPr>
      </w:pPr>
    </w:p>
    <w:p w14:paraId="4179B346" w14:textId="6092DB32" w:rsidR="007B7A4E" w:rsidRDefault="007B7A4E">
      <w:pPr>
        <w:rPr>
          <w:b/>
        </w:rPr>
      </w:pPr>
    </w:p>
    <w:p w14:paraId="3E9E236C" w14:textId="77777777" w:rsidR="00137693" w:rsidRDefault="00137693">
      <w:pPr>
        <w:rPr>
          <w:i/>
        </w:rPr>
      </w:pPr>
    </w:p>
    <w:p w14:paraId="7CEFEB0C" w14:textId="6A78FD66" w:rsidR="00ED6918" w:rsidRPr="00ED6918" w:rsidRDefault="00ED6918">
      <w:pPr>
        <w:rPr>
          <w:i/>
        </w:rPr>
      </w:pPr>
      <w:r w:rsidRPr="00ED6918">
        <w:rPr>
          <w:i/>
        </w:rPr>
        <w:t xml:space="preserve">Figure 2 – </w:t>
      </w:r>
      <w:r>
        <w:rPr>
          <w:i/>
        </w:rPr>
        <w:t>Biotage’s r</w:t>
      </w:r>
      <w:r w:rsidRPr="00ED6918">
        <w:rPr>
          <w:i/>
        </w:rPr>
        <w:t>isk categorisation table</w:t>
      </w:r>
    </w:p>
    <w:p w14:paraId="380AF06C" w14:textId="645982DC" w:rsidR="007B7A4E" w:rsidRDefault="007B7A4E">
      <w:pPr>
        <w:rPr>
          <w:b/>
        </w:rPr>
      </w:pPr>
    </w:p>
    <w:p w14:paraId="6FD8CDDC" w14:textId="58FE155A" w:rsidR="007B7A4E" w:rsidRDefault="00137693">
      <w:pPr>
        <w:rPr>
          <w:b/>
        </w:rPr>
      </w:pPr>
      <w:r w:rsidRPr="007B7A4E">
        <w:drawing>
          <wp:anchor distT="0" distB="0" distL="114300" distR="114300" simplePos="0" relativeHeight="251659264" behindDoc="1" locked="0" layoutInCell="1" allowOverlap="1" wp14:anchorId="3382C55E" wp14:editId="2685F8F6">
            <wp:simplePos x="0" y="0"/>
            <wp:positionH relativeFrom="margin">
              <wp:align>left</wp:align>
            </wp:positionH>
            <wp:positionV relativeFrom="paragraph">
              <wp:posOffset>6985</wp:posOffset>
            </wp:positionV>
            <wp:extent cx="3425190" cy="682625"/>
            <wp:effectExtent l="0" t="0" r="3810" b="3175"/>
            <wp:wrapTight wrapText="bothSides">
              <wp:wrapPolygon edited="0">
                <wp:start x="0" y="0"/>
                <wp:lineTo x="0" y="21098"/>
                <wp:lineTo x="21504" y="21098"/>
                <wp:lineTo x="2150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5190"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040057" w14:textId="69BDCDD6" w:rsidR="007B7A4E" w:rsidRDefault="007B7A4E">
      <w:pPr>
        <w:rPr>
          <w:b/>
        </w:rPr>
      </w:pPr>
    </w:p>
    <w:p w14:paraId="72BD70B5" w14:textId="487734AE" w:rsidR="007B7A4E" w:rsidRDefault="007B7A4E">
      <w:pPr>
        <w:rPr>
          <w:b/>
        </w:rPr>
      </w:pPr>
    </w:p>
    <w:p w14:paraId="6CAC9FB3" w14:textId="1FE8E0C4" w:rsidR="007B7A4E" w:rsidRDefault="007B7A4E">
      <w:pPr>
        <w:rPr>
          <w:b/>
        </w:rPr>
      </w:pPr>
    </w:p>
    <w:p w14:paraId="47FC04E8" w14:textId="77777777" w:rsidR="007B7A4E" w:rsidRDefault="007B7A4E">
      <w:pPr>
        <w:rPr>
          <w:b/>
        </w:rPr>
      </w:pPr>
    </w:p>
    <w:p w14:paraId="6431C82E" w14:textId="77777777" w:rsidR="007B7A4E" w:rsidRDefault="007B7A4E">
      <w:pPr>
        <w:rPr>
          <w:b/>
        </w:rPr>
      </w:pPr>
    </w:p>
    <w:p w14:paraId="4819EE8E" w14:textId="5C2B7198" w:rsidR="00394727" w:rsidRPr="00394727" w:rsidRDefault="00394727">
      <w:pPr>
        <w:rPr>
          <w:b/>
        </w:rPr>
      </w:pPr>
      <w:r w:rsidRPr="00394727">
        <w:rPr>
          <w:b/>
        </w:rPr>
        <w:t>Stage 3 – Registering risks and mitigating actions</w:t>
      </w:r>
    </w:p>
    <w:p w14:paraId="076DF542" w14:textId="20668965" w:rsidR="00820E45" w:rsidRDefault="00820E45"/>
    <w:p w14:paraId="18B1A5CF" w14:textId="28216446" w:rsidR="00820E45" w:rsidRDefault="00820E45">
      <w:r>
        <w:t xml:space="preserve">The third and final stage of Biotage’s risk analysis process is the </w:t>
      </w:r>
      <w:r w:rsidR="003A7CEE">
        <w:t xml:space="preserve">entry of </w:t>
      </w:r>
      <w:r>
        <w:t xml:space="preserve">analysed risks on </w:t>
      </w:r>
      <w:r w:rsidR="003A7CEE">
        <w:t xml:space="preserve">a </w:t>
      </w:r>
      <w:r>
        <w:t xml:space="preserve">Project </w:t>
      </w:r>
      <w:r w:rsidR="003A7CEE">
        <w:t>R</w:t>
      </w:r>
      <w:r>
        <w:t xml:space="preserve">isk </w:t>
      </w:r>
      <w:r w:rsidR="003A7CEE">
        <w:t>R</w:t>
      </w:r>
      <w:r>
        <w:t>egister</w:t>
      </w:r>
      <w:r w:rsidR="003A7CEE">
        <w:t>, advocated by both</w:t>
      </w:r>
      <w:r w:rsidR="00AE0DA1">
        <w:t xml:space="preserve"> </w:t>
      </w:r>
      <w:r>
        <w:t>Prince2</w:t>
      </w:r>
      <w:r w:rsidR="00426157">
        <w:t xml:space="preserve"> (2012)</w:t>
      </w:r>
      <w:r>
        <w:t xml:space="preserve"> and APM</w:t>
      </w:r>
      <w:r w:rsidR="00944F89">
        <w:t xml:space="preserve"> (2012)</w:t>
      </w:r>
      <w:r w:rsidR="00AE0DA1">
        <w:t xml:space="preserve"> as a</w:t>
      </w:r>
      <w:r w:rsidR="003A7CEE">
        <w:t>n effective platform</w:t>
      </w:r>
      <w:r w:rsidR="00AE0DA1">
        <w:t xml:space="preserve"> for</w:t>
      </w:r>
      <w:r w:rsidR="003A7CEE">
        <w:t xml:space="preserve"> the ongoing management and</w:t>
      </w:r>
      <w:r w:rsidR="00AE0DA1">
        <w:t xml:space="preserve"> mitigati</w:t>
      </w:r>
      <w:r w:rsidR="00137693">
        <w:t>on</w:t>
      </w:r>
      <w:r w:rsidR="003A7CEE">
        <w:t xml:space="preserve"> of</w:t>
      </w:r>
      <w:r w:rsidR="00AE0DA1">
        <w:t xml:space="preserve"> risk</w:t>
      </w:r>
      <w:r w:rsidR="003A7CEE">
        <w:t>s.</w:t>
      </w:r>
      <w:r w:rsidR="00137693">
        <w:t xml:space="preserve">  Figure 3 illustrates a selection of Biotage’s recorded ERP upgrade risks, with each record including the following information:</w:t>
      </w:r>
    </w:p>
    <w:p w14:paraId="7D60D3B5" w14:textId="06A6CBFB" w:rsidR="00AE0DA1" w:rsidRDefault="00AE0DA1"/>
    <w:p w14:paraId="401ED99A" w14:textId="3DC932A8" w:rsidR="00AE0DA1" w:rsidRDefault="00AE0DA1" w:rsidP="00394727">
      <w:pPr>
        <w:pStyle w:val="ListParagraph"/>
        <w:numPr>
          <w:ilvl w:val="0"/>
          <w:numId w:val="1"/>
        </w:numPr>
      </w:pPr>
      <w:r>
        <w:t xml:space="preserve">Risk ID – </w:t>
      </w:r>
      <w:r w:rsidR="00394727">
        <w:t>u</w:t>
      </w:r>
      <w:r>
        <w:t>nique to each risk and can be referenced elsewhere within the project</w:t>
      </w:r>
    </w:p>
    <w:p w14:paraId="04376BC5" w14:textId="299690CF" w:rsidR="00AE0DA1" w:rsidRDefault="00AE0DA1" w:rsidP="00394727">
      <w:pPr>
        <w:pStyle w:val="ListParagraph"/>
        <w:numPr>
          <w:ilvl w:val="0"/>
          <w:numId w:val="1"/>
        </w:numPr>
      </w:pPr>
      <w:r>
        <w:t>Risk description – the nature of the risk and the project area</w:t>
      </w:r>
      <w:r w:rsidR="005E00CC">
        <w:t>(s)</w:t>
      </w:r>
      <w:r>
        <w:t xml:space="preserve"> which it concerns</w:t>
      </w:r>
    </w:p>
    <w:p w14:paraId="2CA80C58" w14:textId="3E0DA820" w:rsidR="004449F6" w:rsidRDefault="004449F6" w:rsidP="00394727">
      <w:pPr>
        <w:pStyle w:val="ListParagraph"/>
        <w:numPr>
          <w:ilvl w:val="0"/>
          <w:numId w:val="1"/>
        </w:numPr>
      </w:pPr>
      <w:r>
        <w:t>Risk impact – quantatitive rating of risk impact severity</w:t>
      </w:r>
    </w:p>
    <w:p w14:paraId="50ACF120" w14:textId="61569ADB" w:rsidR="004449F6" w:rsidRDefault="004449F6" w:rsidP="00394727">
      <w:pPr>
        <w:pStyle w:val="ListParagraph"/>
        <w:numPr>
          <w:ilvl w:val="0"/>
          <w:numId w:val="1"/>
        </w:numPr>
      </w:pPr>
      <w:r>
        <w:t>Risk likelihood – quantatitve rating of risk prob</w:t>
      </w:r>
      <w:r w:rsidR="003E0683">
        <w:t>ability</w:t>
      </w:r>
    </w:p>
    <w:p w14:paraId="175B7CB7" w14:textId="785597D8" w:rsidR="00111494" w:rsidRDefault="00111494" w:rsidP="00394727">
      <w:pPr>
        <w:pStyle w:val="ListParagraph"/>
        <w:numPr>
          <w:ilvl w:val="0"/>
          <w:numId w:val="1"/>
        </w:numPr>
      </w:pPr>
      <w:r>
        <w:t xml:space="preserve">Risk </w:t>
      </w:r>
      <w:r w:rsidR="00394727">
        <w:t>r</w:t>
      </w:r>
      <w:r>
        <w:t xml:space="preserve">ating – </w:t>
      </w:r>
      <w:r w:rsidR="0081145F">
        <w:t>calculated by impact x likelihood</w:t>
      </w:r>
      <w:r>
        <w:t xml:space="preserve"> </w:t>
      </w:r>
      <w:r w:rsidR="00394727">
        <w:t xml:space="preserve">to provide an overall </w:t>
      </w:r>
      <w:r w:rsidR="00137693">
        <w:t xml:space="preserve">risk </w:t>
      </w:r>
      <w:r w:rsidR="00394727">
        <w:t>rating</w:t>
      </w:r>
      <w:r w:rsidR="00137693">
        <w:t xml:space="preserve"> (see stage 2)</w:t>
      </w:r>
    </w:p>
    <w:p w14:paraId="0E436CBA" w14:textId="0A573567" w:rsidR="00394727" w:rsidRDefault="00394727" w:rsidP="00394727">
      <w:pPr>
        <w:pStyle w:val="ListParagraph"/>
        <w:numPr>
          <w:ilvl w:val="0"/>
          <w:numId w:val="1"/>
        </w:numPr>
      </w:pPr>
      <w:r>
        <w:t xml:space="preserve">Risk classification – </w:t>
      </w:r>
      <w:r w:rsidR="003E0683">
        <w:t>the classification in which the risk rating lies – low, moderate or high</w:t>
      </w:r>
    </w:p>
    <w:p w14:paraId="19BAEEF4" w14:textId="20772951" w:rsidR="00111494" w:rsidRDefault="00111494" w:rsidP="00394727">
      <w:pPr>
        <w:pStyle w:val="ListParagraph"/>
        <w:numPr>
          <w:ilvl w:val="0"/>
          <w:numId w:val="1"/>
        </w:numPr>
      </w:pPr>
      <w:r>
        <w:t xml:space="preserve">Risk owner – </w:t>
      </w:r>
      <w:r w:rsidRPr="00111494">
        <w:t>the person</w:t>
      </w:r>
      <w:r>
        <w:t>(s)</w:t>
      </w:r>
      <w:r w:rsidRPr="00111494">
        <w:t xml:space="preserve"> responsible for managing the risk and implementing the </w:t>
      </w:r>
      <w:r>
        <w:t>necessary mitigating actions</w:t>
      </w:r>
    </w:p>
    <w:p w14:paraId="0CA5CCAA" w14:textId="46DAAE0B" w:rsidR="00394727" w:rsidRDefault="00394727" w:rsidP="00394727">
      <w:pPr>
        <w:pStyle w:val="ListParagraph"/>
        <w:numPr>
          <w:ilvl w:val="0"/>
          <w:numId w:val="1"/>
        </w:numPr>
      </w:pPr>
      <w:r>
        <w:t xml:space="preserve">Risk response strategy – actions and initiatives taken to </w:t>
      </w:r>
      <w:r w:rsidR="003E0683">
        <w:t>address the risk</w:t>
      </w:r>
      <w:r w:rsidR="00CC55A4">
        <w:t xml:space="preserve"> (see 3.0)</w:t>
      </w:r>
    </w:p>
    <w:p w14:paraId="35028CDB" w14:textId="367CA536" w:rsidR="004449F6" w:rsidRDefault="004449F6"/>
    <w:p w14:paraId="0549817E" w14:textId="77777777" w:rsidR="00137693" w:rsidRDefault="00137693" w:rsidP="00522998">
      <w:pPr>
        <w:rPr>
          <w:b/>
        </w:rPr>
        <w:sectPr w:rsidR="00137693" w:rsidSect="00B74EA3">
          <w:pgSz w:w="11900" w:h="16840"/>
          <w:pgMar w:top="1440" w:right="1440" w:bottom="1440" w:left="1440" w:header="708" w:footer="708" w:gutter="0"/>
          <w:cols w:space="708"/>
          <w:docGrid w:linePitch="360"/>
        </w:sectPr>
      </w:pPr>
    </w:p>
    <w:p w14:paraId="4EE31B75" w14:textId="4E53BFCD" w:rsidR="00137693" w:rsidRPr="00137693" w:rsidRDefault="00137693" w:rsidP="00522998">
      <w:pPr>
        <w:rPr>
          <w:i/>
        </w:rPr>
        <w:sectPr w:rsidR="00137693" w:rsidRPr="00137693" w:rsidSect="00137693">
          <w:pgSz w:w="16840" w:h="11900" w:orient="landscape"/>
          <w:pgMar w:top="1440" w:right="1440" w:bottom="1440" w:left="1440" w:header="709" w:footer="709" w:gutter="0"/>
          <w:cols w:space="708"/>
          <w:docGrid w:linePitch="360"/>
        </w:sectPr>
      </w:pPr>
      <w:r w:rsidRPr="00137693">
        <w:rPr>
          <w:i/>
        </w:rPr>
        <w:lastRenderedPageBreak/>
        <w:t>Figure 3 – Biotage ERP project risk registe</w:t>
      </w:r>
      <w:r w:rsidRPr="00137693">
        <w:drawing>
          <wp:anchor distT="0" distB="0" distL="114300" distR="114300" simplePos="0" relativeHeight="251660288" behindDoc="1" locked="0" layoutInCell="1" allowOverlap="1" wp14:anchorId="76192A5A" wp14:editId="6A4C0496">
            <wp:simplePos x="0" y="0"/>
            <wp:positionH relativeFrom="margin">
              <wp:align>center</wp:align>
            </wp:positionH>
            <wp:positionV relativeFrom="paragraph">
              <wp:posOffset>347345</wp:posOffset>
            </wp:positionV>
            <wp:extent cx="9773920" cy="4921250"/>
            <wp:effectExtent l="0" t="0" r="0" b="0"/>
            <wp:wrapTight wrapText="bothSides">
              <wp:wrapPolygon edited="0">
                <wp:start x="0" y="0"/>
                <wp:lineTo x="0" y="21489"/>
                <wp:lineTo x="21555" y="21489"/>
                <wp:lineTo x="2155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47" t="29957" r="32816" b="13086"/>
                    <a:stretch/>
                  </pic:blipFill>
                  <pic:spPr bwMode="auto">
                    <a:xfrm>
                      <a:off x="0" y="0"/>
                      <a:ext cx="9773920" cy="4921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C43149" w14:textId="7E9DAA0C" w:rsidR="007500DD" w:rsidRDefault="003A7CEE" w:rsidP="00522998">
      <w:pPr>
        <w:rPr>
          <w:b/>
        </w:rPr>
      </w:pPr>
      <w:r>
        <w:rPr>
          <w:b/>
        </w:rPr>
        <w:lastRenderedPageBreak/>
        <w:t>3</w:t>
      </w:r>
      <w:r w:rsidR="00AC56DF">
        <w:rPr>
          <w:b/>
        </w:rPr>
        <w:t>.0 Biotage risk m</w:t>
      </w:r>
      <w:r w:rsidR="007500DD" w:rsidRPr="007500DD">
        <w:rPr>
          <w:b/>
        </w:rPr>
        <w:t>anagement</w:t>
      </w:r>
    </w:p>
    <w:p w14:paraId="4E4A1E86" w14:textId="0C81E42F" w:rsidR="00060B91" w:rsidRDefault="00060B91" w:rsidP="00522998">
      <w:pPr>
        <w:rPr>
          <w:b/>
        </w:rPr>
      </w:pPr>
    </w:p>
    <w:p w14:paraId="31620D73" w14:textId="73A9AD25" w:rsidR="00060B91" w:rsidRDefault="00060B91" w:rsidP="00060B91">
      <w:r>
        <w:t>Following the identification</w:t>
      </w:r>
      <w:r w:rsidR="00E601B0">
        <w:t xml:space="preserve">, </w:t>
      </w:r>
      <w:r>
        <w:t>classification</w:t>
      </w:r>
      <w:r w:rsidR="00E601B0">
        <w:t xml:space="preserve"> and recording</w:t>
      </w:r>
      <w:r>
        <w:t xml:space="preserve"> of project risks</w:t>
      </w:r>
      <w:r w:rsidR="00137693">
        <w:t xml:space="preserve"> outlined in 2.0</w:t>
      </w:r>
      <w:r>
        <w:t>, t</w:t>
      </w:r>
      <w:r w:rsidR="00137693">
        <w:t>his SOP instructs the implementation of the</w:t>
      </w:r>
      <w:r>
        <w:t xml:space="preserve"> following framework to guide the</w:t>
      </w:r>
      <w:r w:rsidR="00EF2CA2">
        <w:t>ir</w:t>
      </w:r>
      <w:r>
        <w:t xml:space="preserve"> ongoing management</w:t>
      </w:r>
      <w:r w:rsidR="00EF2CA2">
        <w:t xml:space="preserve"> </w:t>
      </w:r>
      <w:r w:rsidR="00CC55A4">
        <w:t xml:space="preserve">and mitigation </w:t>
      </w:r>
      <w:r w:rsidR="00EF2CA2">
        <w:t>throughout the duration of the project</w:t>
      </w:r>
      <w:r>
        <w:t>:</w:t>
      </w:r>
    </w:p>
    <w:p w14:paraId="6E1B88F5" w14:textId="77777777" w:rsidR="00060B91" w:rsidRDefault="00060B91" w:rsidP="00522998">
      <w:pPr>
        <w:rPr>
          <w:b/>
        </w:rPr>
      </w:pPr>
    </w:p>
    <w:p w14:paraId="214F6A07" w14:textId="21B05915" w:rsidR="00AC56DF" w:rsidRPr="007500DD" w:rsidRDefault="00AC56DF" w:rsidP="00522998">
      <w:pPr>
        <w:rPr>
          <w:b/>
        </w:rPr>
      </w:pPr>
      <w:r>
        <w:rPr>
          <w:b/>
        </w:rPr>
        <w:t>3.1 Management of high risks – Exception reporting and planning</w:t>
      </w:r>
    </w:p>
    <w:p w14:paraId="2EC07B72" w14:textId="77777777" w:rsidR="007500DD" w:rsidRDefault="007500DD" w:rsidP="00522998"/>
    <w:p w14:paraId="612BACF3" w14:textId="625EDAE2" w:rsidR="00CA2A90" w:rsidRPr="0091766F" w:rsidRDefault="00BD3237" w:rsidP="00522998">
      <w:pPr>
        <w:rPr>
          <w:color w:val="000000" w:themeColor="text1"/>
        </w:rPr>
      </w:pPr>
      <w:r>
        <w:t>For risks categorised as high, Biotage recognises that these have the potential to threaten the ongoing feasability of the project.  Therefore, th</w:t>
      </w:r>
      <w:r w:rsidR="0091766F">
        <w:t>is SOP requires</w:t>
      </w:r>
      <w:r>
        <w:t xml:space="preserve"> such risks to be e</w:t>
      </w:r>
      <w:r w:rsidR="00E601B0">
        <w:t>scalated</w:t>
      </w:r>
      <w:r>
        <w:t xml:space="preserve"> for review</w:t>
      </w:r>
      <w:r w:rsidR="007500DD">
        <w:t xml:space="preserve"> </w:t>
      </w:r>
      <w:r w:rsidR="0091766F">
        <w:t xml:space="preserve">by the </w:t>
      </w:r>
      <w:r w:rsidR="007500DD">
        <w:t>Project Board</w:t>
      </w:r>
      <w:r w:rsidR="0091766F">
        <w:t xml:space="preserve"> (</w:t>
      </w:r>
      <w:r w:rsidR="0091766F">
        <w:rPr>
          <w:color w:val="000000" w:themeColor="text1"/>
        </w:rPr>
        <w:t xml:space="preserve">IT Director, Operations Director, UK (country) director) </w:t>
      </w:r>
      <w:r w:rsidR="0091766F">
        <w:t xml:space="preserve">through </w:t>
      </w:r>
      <w:r>
        <w:t>Exception Report</w:t>
      </w:r>
      <w:r w:rsidR="007500DD">
        <w:t>s</w:t>
      </w:r>
      <w:r>
        <w:t xml:space="preserve">.  Prince2 (2012) proposes the use of Exception Reports as a </w:t>
      </w:r>
      <w:r w:rsidR="0091766F">
        <w:t>tool to</w:t>
      </w:r>
      <w:r>
        <w:t xml:space="preserve"> clearly c</w:t>
      </w:r>
      <w:r w:rsidR="0091766F">
        <w:t>ommunicate a high level risk</w:t>
      </w:r>
      <w:r w:rsidR="00E601B0">
        <w:t>,</w:t>
      </w:r>
      <w:r w:rsidR="007500DD">
        <w:t xml:space="preserve"> its</w:t>
      </w:r>
      <w:r w:rsidR="00E601B0">
        <w:t xml:space="preserve"> description and</w:t>
      </w:r>
      <w:r>
        <w:t xml:space="preserve"> impact</w:t>
      </w:r>
      <w:r w:rsidR="00E601B0">
        <w:t xml:space="preserve">, </w:t>
      </w:r>
      <w:r>
        <w:t xml:space="preserve">options and recomendations </w:t>
      </w:r>
      <w:r w:rsidR="00E601B0">
        <w:t>to address the risk.</w:t>
      </w:r>
    </w:p>
    <w:p w14:paraId="551D54A7" w14:textId="61457331" w:rsidR="007500DD" w:rsidRDefault="007500DD" w:rsidP="00522998"/>
    <w:p w14:paraId="7C327037" w14:textId="7974821C" w:rsidR="00CA2A90" w:rsidRDefault="007500DD" w:rsidP="00522998">
      <w:r>
        <w:t xml:space="preserve">Upon review of the </w:t>
      </w:r>
      <w:r w:rsidR="00065E17">
        <w:t>E</w:t>
      </w:r>
      <w:r>
        <w:t xml:space="preserve">xception </w:t>
      </w:r>
      <w:r w:rsidR="00065E17">
        <w:t>R</w:t>
      </w:r>
      <w:r>
        <w:t>eport, the Project Board will approve</w:t>
      </w:r>
      <w:r w:rsidR="0091766F">
        <w:t xml:space="preserve"> (or reject)</w:t>
      </w:r>
      <w:r>
        <w:t xml:space="preserve"> the development of an Exception Plan.  The Exception Plan will include an in-depth breakdown of the recommended measures to address the risk between the present time and the conclusion of the relevent project stage.  Upon </w:t>
      </w:r>
      <w:r w:rsidR="0091766F">
        <w:t>development</w:t>
      </w:r>
      <w:r>
        <w:t xml:space="preserve"> of the Exception Plan, the plan will require submission, review, consultation and approval from the Project Board</w:t>
      </w:r>
      <w:r w:rsidR="00AB5244">
        <w:t xml:space="preserve">, </w:t>
      </w:r>
      <w:r w:rsidR="0091766F">
        <w:t>resulting in</w:t>
      </w:r>
      <w:r w:rsidR="00AB5244">
        <w:t xml:space="preserve"> the release of resource from the Project Risk budget</w:t>
      </w:r>
      <w:r w:rsidR="0091766F">
        <w:t xml:space="preserve"> (see 3.3.1)</w:t>
      </w:r>
      <w:r w:rsidR="00AB5244">
        <w:t>.  U</w:t>
      </w:r>
      <w:r>
        <w:t>pon</w:t>
      </w:r>
      <w:r w:rsidR="00AB5244">
        <w:t xml:space="preserve"> approval of the Exception Plan, </w:t>
      </w:r>
      <w:r>
        <w:t xml:space="preserve">the Project Manager will be able to </w:t>
      </w:r>
      <w:r w:rsidR="00AB5244">
        <w:t>exce</w:t>
      </w:r>
      <w:r w:rsidR="0091766F">
        <w:t>cute the exception plan</w:t>
      </w:r>
      <w:r>
        <w:t xml:space="preserve"> and if </w:t>
      </w:r>
      <w:r w:rsidR="00AB5244">
        <w:t>required</w:t>
      </w:r>
      <w:r>
        <w:t xml:space="preserve">, </w:t>
      </w:r>
      <w:r w:rsidR="0091766F">
        <w:t>revise the</w:t>
      </w:r>
      <w:r w:rsidR="00AB5244">
        <w:t xml:space="preserve"> Project Plan.</w:t>
      </w:r>
    </w:p>
    <w:p w14:paraId="482863F2" w14:textId="508F0551" w:rsidR="00CA2A90" w:rsidRDefault="00CA2A90" w:rsidP="00522998"/>
    <w:p w14:paraId="19CBDC6E" w14:textId="77777777" w:rsidR="00CA2A90" w:rsidRDefault="00CA2A90" w:rsidP="00522998"/>
    <w:p w14:paraId="194498FA" w14:textId="2ABD9411" w:rsidR="00AB056A" w:rsidRPr="003853D3" w:rsidRDefault="00AC56DF" w:rsidP="00522998">
      <w:pPr>
        <w:rPr>
          <w:b/>
        </w:rPr>
      </w:pPr>
      <w:r>
        <w:rPr>
          <w:b/>
        </w:rPr>
        <w:t xml:space="preserve">3.2 </w:t>
      </w:r>
      <w:r w:rsidR="00AB5244" w:rsidRPr="003853D3">
        <w:rPr>
          <w:b/>
        </w:rPr>
        <w:t xml:space="preserve">Management of </w:t>
      </w:r>
      <w:r w:rsidR="00AB056A" w:rsidRPr="003853D3">
        <w:rPr>
          <w:b/>
        </w:rPr>
        <w:t>moderate and low risks</w:t>
      </w:r>
    </w:p>
    <w:p w14:paraId="444567E1" w14:textId="35AEECFE" w:rsidR="00AB056A" w:rsidRDefault="00AB056A" w:rsidP="00522998"/>
    <w:p w14:paraId="1D3BEA6E" w14:textId="05B069C1" w:rsidR="00B41DE3" w:rsidRDefault="00AB056A" w:rsidP="00522998">
      <w:r>
        <w:t xml:space="preserve">For risks categorised as moderate or low risks against the Probability Impact Grid,  </w:t>
      </w:r>
      <w:r w:rsidR="00A55EB5">
        <w:t>several</w:t>
      </w:r>
      <w:r>
        <w:t xml:space="preserve"> activities will be implemented</w:t>
      </w:r>
      <w:r w:rsidR="0091766F">
        <w:t>,</w:t>
      </w:r>
      <w:r>
        <w:t xml:space="preserve"> depending on the severity of likelihood and impact.  </w:t>
      </w:r>
    </w:p>
    <w:p w14:paraId="0EC66FA4" w14:textId="77777777" w:rsidR="00B41DE3" w:rsidRDefault="00B41DE3" w:rsidP="00522998"/>
    <w:p w14:paraId="12C6A657" w14:textId="2FBA07E4" w:rsidR="00AB056A" w:rsidRDefault="00AB056A" w:rsidP="00522998">
      <w:r>
        <w:t xml:space="preserve">For </w:t>
      </w:r>
      <w:r w:rsidR="0091766F">
        <w:t>low</w:t>
      </w:r>
      <w:r>
        <w:t xml:space="preserve"> risks</w:t>
      </w:r>
      <w:r w:rsidR="004A7B7E">
        <w:t xml:space="preserve"> (</w:t>
      </w:r>
      <w:r w:rsidR="00A55EB5">
        <w:t>with</w:t>
      </w:r>
      <w:r w:rsidR="004A7B7E">
        <w:t xml:space="preserve"> a</w:t>
      </w:r>
      <w:r w:rsidR="00A55EB5">
        <w:t xml:space="preserve"> maximum</w:t>
      </w:r>
      <w:r w:rsidR="004A7B7E">
        <w:t xml:space="preserve"> Probabilit</w:t>
      </w:r>
      <w:r w:rsidR="00A55EB5">
        <w:t>y/</w:t>
      </w:r>
      <w:r w:rsidR="004A7B7E">
        <w:t xml:space="preserve"> Impact rating of 0.30)</w:t>
      </w:r>
      <w:r>
        <w:t>, Biotage recognises that any</w:t>
      </w:r>
      <w:r w:rsidR="00A55EB5">
        <w:t xml:space="preserve"> corrective action</w:t>
      </w:r>
      <w:r w:rsidR="0091766F">
        <w:t>s or project plan revisions</w:t>
      </w:r>
      <w:r w:rsidR="00CC55A4">
        <w:t xml:space="preserve"> would not be viable </w:t>
      </w:r>
      <w:r>
        <w:t>with regards to</w:t>
      </w:r>
      <w:r w:rsidR="00CC55A4">
        <w:t xml:space="preserve"> return on resources invested</w:t>
      </w:r>
      <w:r w:rsidR="004A7B7E">
        <w:t xml:space="preserve">.  Therefore, this SOP </w:t>
      </w:r>
      <w:r w:rsidR="00A55EB5">
        <w:t>instructs</w:t>
      </w:r>
      <w:r w:rsidR="004A7B7E">
        <w:t xml:space="preserve"> that Biotage implements ‘acceptance’ as a</w:t>
      </w:r>
      <w:r w:rsidR="00A55EB5">
        <w:t>n initial</w:t>
      </w:r>
      <w:r w:rsidR="004A7B7E">
        <w:t xml:space="preserve"> risk response, followed by periodic risk monitoring</w:t>
      </w:r>
      <w:r w:rsidR="00A55EB5">
        <w:t xml:space="preserve"> during Stage Reviews (see 3.3.2)</w:t>
      </w:r>
      <w:r w:rsidR="004A7B7E">
        <w:t xml:space="preserve"> </w:t>
      </w:r>
      <w:r w:rsidR="000A6A24">
        <w:t xml:space="preserve">for changes to </w:t>
      </w:r>
      <w:r w:rsidR="00A55EB5">
        <w:t>probability and impact</w:t>
      </w:r>
      <w:r w:rsidR="00B41DE3">
        <w:t xml:space="preserve">.  This will enable the Project Team to </w:t>
      </w:r>
      <w:r w:rsidR="00A55EB5">
        <w:t>identify whether any changes are required to risk</w:t>
      </w:r>
      <w:r w:rsidR="00B41DE3">
        <w:t xml:space="preserve"> classification and</w:t>
      </w:r>
      <w:r w:rsidR="00A55EB5">
        <w:t xml:space="preserve"> the</w:t>
      </w:r>
      <w:r w:rsidR="00B41DE3">
        <w:t xml:space="preserve"> subsequent risk response</w:t>
      </w:r>
      <w:r w:rsidR="00A55EB5">
        <w:t>.</w:t>
      </w:r>
    </w:p>
    <w:p w14:paraId="7BD469E8" w14:textId="77777777" w:rsidR="00CC55A4" w:rsidRDefault="00CC55A4" w:rsidP="00522998"/>
    <w:p w14:paraId="706C28EF" w14:textId="2A5601EC" w:rsidR="00B41DE3" w:rsidRDefault="00B41DE3" w:rsidP="00522998">
      <w:r>
        <w:t>For</w:t>
      </w:r>
      <w:r w:rsidR="00A55EB5">
        <w:t xml:space="preserve"> the management of</w:t>
      </w:r>
      <w:r>
        <w:t xml:space="preserve"> moderate level risks, this SOP proposes the use of </w:t>
      </w:r>
      <w:r w:rsidR="00B2239F">
        <w:t>3</w:t>
      </w:r>
      <w:r w:rsidR="00A55EB5">
        <w:t xml:space="preserve"> diferent types of</w:t>
      </w:r>
      <w:r>
        <w:t xml:space="preserve"> </w:t>
      </w:r>
      <w:r w:rsidR="00CC55A4">
        <w:t>r</w:t>
      </w:r>
      <w:r>
        <w:t>isk response as outlined by Prince2 (2012):</w:t>
      </w:r>
    </w:p>
    <w:p w14:paraId="0E3E2302" w14:textId="77777777" w:rsidR="00A55EB5" w:rsidRDefault="00A55EB5" w:rsidP="00522998"/>
    <w:p w14:paraId="1DD58B6F" w14:textId="68293EDB" w:rsidR="00B2239F" w:rsidRDefault="00B41DE3" w:rsidP="00B2239F">
      <w:pPr>
        <w:pStyle w:val="ListParagraph"/>
        <w:numPr>
          <w:ilvl w:val="0"/>
          <w:numId w:val="4"/>
        </w:numPr>
      </w:pPr>
      <w:r>
        <w:t>Reduce</w:t>
      </w:r>
      <w:r w:rsidR="00CC55A4">
        <w:t xml:space="preserve"> </w:t>
      </w:r>
      <w:r>
        <w:t xml:space="preserve"> – Initiatives within a </w:t>
      </w:r>
      <w:r w:rsidR="00CC55A4">
        <w:t>pr</w:t>
      </w:r>
      <w:r>
        <w:t xml:space="preserve">oject </w:t>
      </w:r>
      <w:r w:rsidR="00CC55A4">
        <w:t>s</w:t>
      </w:r>
      <w:r>
        <w:t>tage to reduce the probability or impact of a risk</w:t>
      </w:r>
      <w:r w:rsidR="00CC55A4">
        <w:t xml:space="preserve"> </w:t>
      </w:r>
      <w:r>
        <w:t>occuring, thereby reducing</w:t>
      </w:r>
      <w:r w:rsidR="00CC55A4">
        <w:t xml:space="preserve"> </w:t>
      </w:r>
      <w:r>
        <w:t xml:space="preserve">its </w:t>
      </w:r>
      <w:r w:rsidR="00CC55A4">
        <w:t>total Probability/Impact score</w:t>
      </w:r>
    </w:p>
    <w:p w14:paraId="67B3FA5E" w14:textId="5AC529F1" w:rsidR="00B72F1B" w:rsidRDefault="00B72F1B" w:rsidP="00A55EB5">
      <w:pPr>
        <w:pStyle w:val="ListParagraph"/>
        <w:numPr>
          <w:ilvl w:val="0"/>
          <w:numId w:val="4"/>
        </w:numPr>
      </w:pPr>
      <w:r>
        <w:t>Fallback – Reactive initiatives concerned with minimising the impact of risk, but not probability, such as contingency planning</w:t>
      </w:r>
    </w:p>
    <w:p w14:paraId="0749A230" w14:textId="77777777" w:rsidR="00B2239F" w:rsidRDefault="00B2239F" w:rsidP="00522998">
      <w:pPr>
        <w:pStyle w:val="ListParagraph"/>
        <w:numPr>
          <w:ilvl w:val="0"/>
          <w:numId w:val="4"/>
        </w:numPr>
      </w:pPr>
      <w:r>
        <w:t>Enhance opportunity – Initiatives within a project stage to increase the probability or impact of an opportunity occuring, thereby increasing its total Probability/Impact score</w:t>
      </w:r>
    </w:p>
    <w:p w14:paraId="75FCE3ED" w14:textId="1F425EA7" w:rsidR="00B72F1B" w:rsidRDefault="00B2239F" w:rsidP="00B2239F">
      <w:pPr>
        <w:ind w:left="360"/>
      </w:pPr>
      <w:r>
        <w:lastRenderedPageBreak/>
        <w:t>Considering</w:t>
      </w:r>
      <w:r w:rsidR="00B72F1B">
        <w:t xml:space="preserve"> the greater </w:t>
      </w:r>
      <w:r>
        <w:t>level of probability and impact</w:t>
      </w:r>
      <w:r w:rsidR="00B72F1B">
        <w:t xml:space="preserve"> </w:t>
      </w:r>
      <w:r w:rsidR="00D84CFF">
        <w:t>of moderate risks in comparison to low risks, this SOP instructs</w:t>
      </w:r>
      <w:r>
        <w:t xml:space="preserve"> their continuous monitoring</w:t>
      </w:r>
      <w:r w:rsidR="00A55EB5">
        <w:t xml:space="preserve"> throughout project stages (</w:t>
      </w:r>
      <w:r w:rsidR="00D84CFF">
        <w:t>rather than periodic</w:t>
      </w:r>
      <w:r w:rsidR="00A55EB5">
        <w:t>).  This is</w:t>
      </w:r>
      <w:r w:rsidR="00D84CFF">
        <w:t xml:space="preserve"> due to the greater potential for such risk</w:t>
      </w:r>
      <w:r w:rsidR="00A55EB5">
        <w:t>s</w:t>
      </w:r>
      <w:r w:rsidR="00D84CFF">
        <w:t xml:space="preserve"> to escalate to a high </w:t>
      </w:r>
      <w:r w:rsidR="00A55EB5">
        <w:t>risk classification</w:t>
      </w:r>
      <w:r w:rsidR="00D84CFF">
        <w:t>, which could pose a threat to</w:t>
      </w:r>
      <w:r>
        <w:t xml:space="preserve"> ongoing</w:t>
      </w:r>
      <w:r w:rsidR="00D84CFF">
        <w:t xml:space="preserve"> project feasbility.</w:t>
      </w:r>
    </w:p>
    <w:p w14:paraId="49399715" w14:textId="08DCB10C" w:rsidR="00B72F1B" w:rsidRDefault="00B72F1B" w:rsidP="00522998"/>
    <w:p w14:paraId="3A232A3C" w14:textId="77777777" w:rsidR="00AC56DF" w:rsidRDefault="00AC56DF" w:rsidP="00522998">
      <w:pPr>
        <w:rPr>
          <w:b/>
        </w:rPr>
      </w:pPr>
    </w:p>
    <w:p w14:paraId="1580CA97" w14:textId="276A754F" w:rsidR="00AC56DF" w:rsidRPr="00AC56DF" w:rsidRDefault="00AC56DF" w:rsidP="00522998">
      <w:pPr>
        <w:rPr>
          <w:b/>
        </w:rPr>
      </w:pPr>
      <w:r>
        <w:rPr>
          <w:b/>
        </w:rPr>
        <w:t>3</w:t>
      </w:r>
      <w:r w:rsidRPr="00AC56DF">
        <w:rPr>
          <w:b/>
        </w:rPr>
        <w:t>.3 Non-risk specific management initiatives</w:t>
      </w:r>
    </w:p>
    <w:p w14:paraId="3758B265" w14:textId="60C0AB2D" w:rsidR="003853D3" w:rsidRDefault="003853D3" w:rsidP="00522998"/>
    <w:p w14:paraId="5A73B90F" w14:textId="5EAB7EAB" w:rsidR="003853D3" w:rsidRDefault="00AC56DF" w:rsidP="00522998">
      <w:pPr>
        <w:rPr>
          <w:b/>
        </w:rPr>
      </w:pPr>
      <w:r>
        <w:rPr>
          <w:b/>
        </w:rPr>
        <w:t xml:space="preserve">3.3.1 </w:t>
      </w:r>
      <w:r w:rsidR="003853D3" w:rsidRPr="003853D3">
        <w:rPr>
          <w:b/>
        </w:rPr>
        <w:t>Risk budget</w:t>
      </w:r>
    </w:p>
    <w:p w14:paraId="69A64CEA" w14:textId="77777777" w:rsidR="00AC56DF" w:rsidRDefault="00AC56DF" w:rsidP="00522998"/>
    <w:p w14:paraId="475CE9F4" w14:textId="506336DB" w:rsidR="00B83191" w:rsidRDefault="003853D3" w:rsidP="00522998">
      <w:r>
        <w:t>In line with the Prince2</w:t>
      </w:r>
      <w:r w:rsidR="00944F89">
        <w:t xml:space="preserve"> (2012)</w:t>
      </w:r>
      <w:r>
        <w:t xml:space="preserve"> methodology, Biotage’s ERP upgrade project plan incorporates a risk budget.  Through the inclusion of a risk budget, Biotage is able to</w:t>
      </w:r>
      <w:r w:rsidR="00B83191">
        <w:t xml:space="preserve"> </w:t>
      </w:r>
      <w:r w:rsidR="00B2239F">
        <w:t>ensure resource availability for</w:t>
      </w:r>
      <w:r w:rsidR="00B83191">
        <w:t xml:space="preserve"> </w:t>
      </w:r>
      <w:r w:rsidR="00B2239F">
        <w:t xml:space="preserve">the project critical </w:t>
      </w:r>
      <w:r w:rsidR="00B83191">
        <w:t>mitigat</w:t>
      </w:r>
      <w:r w:rsidR="00B2239F">
        <w:t xml:space="preserve">ion of </w:t>
      </w:r>
      <w:r w:rsidR="00B83191">
        <w:t>high risks</w:t>
      </w:r>
      <w:r w:rsidR="00B2239F">
        <w:t>,</w:t>
      </w:r>
      <w:r>
        <w:t xml:space="preserve"> </w:t>
      </w:r>
      <w:r w:rsidR="00B2239F">
        <w:t>as communicated through Exception Plans</w:t>
      </w:r>
      <w:r>
        <w:t>.</w:t>
      </w:r>
      <w:r w:rsidR="00EE653C">
        <w:t xml:space="preserve"> For any Exception Plan which requires the release of risk budget resource, this SOP requires the following information to be submitted to the Project Board for approval:</w:t>
      </w:r>
      <w:r w:rsidR="00B83191">
        <w:t xml:space="preserve"> </w:t>
      </w:r>
    </w:p>
    <w:p w14:paraId="46C70A60" w14:textId="77777777" w:rsidR="00B83191" w:rsidRDefault="00B83191" w:rsidP="00522998"/>
    <w:p w14:paraId="7A3EDCE8" w14:textId="373C74C9" w:rsidR="00B83191" w:rsidRDefault="00B83191" w:rsidP="00B83191">
      <w:pPr>
        <w:pStyle w:val="ListParagraph"/>
        <w:numPr>
          <w:ilvl w:val="0"/>
          <w:numId w:val="2"/>
        </w:numPr>
      </w:pPr>
      <w:r>
        <w:t>The cost of risk impact</w:t>
      </w:r>
    </w:p>
    <w:p w14:paraId="2559263A" w14:textId="17B010B0" w:rsidR="00B83191" w:rsidRDefault="00B83191" w:rsidP="00B83191">
      <w:pPr>
        <w:pStyle w:val="ListParagraph"/>
        <w:numPr>
          <w:ilvl w:val="0"/>
          <w:numId w:val="2"/>
        </w:numPr>
      </w:pPr>
      <w:r>
        <w:t>Description of risk response (including activities, timeframe and responsibilities)</w:t>
      </w:r>
    </w:p>
    <w:p w14:paraId="7BCFB5A1" w14:textId="77777777" w:rsidR="00B83191" w:rsidRDefault="00B83191" w:rsidP="00B83191">
      <w:pPr>
        <w:pStyle w:val="ListParagraph"/>
        <w:numPr>
          <w:ilvl w:val="0"/>
          <w:numId w:val="2"/>
        </w:numPr>
      </w:pPr>
      <w:r>
        <w:t>The cost of risk response</w:t>
      </w:r>
    </w:p>
    <w:p w14:paraId="5E20AF7D" w14:textId="77777777" w:rsidR="00B83191" w:rsidRDefault="00B83191" w:rsidP="00B83191">
      <w:pPr>
        <w:pStyle w:val="ListParagraph"/>
        <w:numPr>
          <w:ilvl w:val="0"/>
          <w:numId w:val="2"/>
        </w:numPr>
      </w:pPr>
      <w:r>
        <w:t>The planned level of residual risk upon succesful implmentation of the mitigation plan</w:t>
      </w:r>
    </w:p>
    <w:p w14:paraId="287A6D0C" w14:textId="78D46A9A" w:rsidR="00B83191" w:rsidRDefault="00B83191" w:rsidP="00522998"/>
    <w:p w14:paraId="3A06CCC3" w14:textId="6B7E286D" w:rsidR="00A25EA9" w:rsidRDefault="00A25EA9" w:rsidP="00522998">
      <w:r>
        <w:t>Upon consultation and review of the plan, the project board will either approve the plan (resulting in the release of risk budget resource), or reject the plan (requiring a reformulation and resubmission of the plan).</w:t>
      </w:r>
    </w:p>
    <w:p w14:paraId="2DC777C1" w14:textId="5849E261" w:rsidR="00A25EA9" w:rsidRDefault="00A25EA9" w:rsidP="00522998"/>
    <w:p w14:paraId="782C437A" w14:textId="32FBE1D3" w:rsidR="00A25EA9" w:rsidRDefault="00A25EA9" w:rsidP="00522998">
      <w:r>
        <w:t>In develop</w:t>
      </w:r>
      <w:r w:rsidR="00EE653C">
        <w:t>ing</w:t>
      </w:r>
      <w:r>
        <w:t xml:space="preserve"> the</w:t>
      </w:r>
      <w:r w:rsidR="00EE653C">
        <w:t xml:space="preserve"> Project Plan’s</w:t>
      </w:r>
      <w:r>
        <w:t xml:space="preserve"> risk budget, the Project Manager is required to provide an expected risk budget utlisation, based on the risk </w:t>
      </w:r>
      <w:r w:rsidR="00EE653C">
        <w:t>identification and analysis framework discussed in 2.0</w:t>
      </w:r>
      <w:r>
        <w:t xml:space="preserve"> conducted </w:t>
      </w:r>
      <w:r w:rsidR="00EE653C">
        <w:t>during the formulation of the Project Plan</w:t>
      </w:r>
      <w:r>
        <w:t xml:space="preserve">.  </w:t>
      </w:r>
      <w:r w:rsidR="00EE653C">
        <w:t xml:space="preserve">From this, </w:t>
      </w:r>
      <w:r>
        <w:t xml:space="preserve">should the </w:t>
      </w:r>
      <w:r w:rsidR="00EE653C">
        <w:t>risk</w:t>
      </w:r>
      <w:r>
        <w:t xml:space="preserve"> budget requirement exceed a tolerance of 5% at any point during the project, this</w:t>
      </w:r>
      <w:r w:rsidR="00EE653C">
        <w:t xml:space="preserve"> SOP instructs</w:t>
      </w:r>
      <w:r>
        <w:t xml:space="preserve"> a full review of the project plan, </w:t>
      </w:r>
      <w:r w:rsidR="00EE653C">
        <w:t>including</w:t>
      </w:r>
      <w:r>
        <w:t xml:space="preserve"> ongoing project feasability</w:t>
      </w:r>
      <w:r w:rsidR="00EE653C">
        <w:t>.</w:t>
      </w:r>
    </w:p>
    <w:p w14:paraId="06A960F3" w14:textId="4B0214E6" w:rsidR="003853D3" w:rsidRDefault="003853D3" w:rsidP="00522998"/>
    <w:p w14:paraId="29E88CC7" w14:textId="77777777" w:rsidR="00A25EA9" w:rsidRDefault="00A25EA9" w:rsidP="00522998">
      <w:pPr>
        <w:rPr>
          <w:b/>
        </w:rPr>
      </w:pPr>
    </w:p>
    <w:p w14:paraId="3555E313" w14:textId="3000BD49" w:rsidR="003853D3" w:rsidRDefault="00AC56DF" w:rsidP="00522998">
      <w:pPr>
        <w:rPr>
          <w:b/>
        </w:rPr>
      </w:pPr>
      <w:r>
        <w:rPr>
          <w:b/>
        </w:rPr>
        <w:t xml:space="preserve">3.3.2 </w:t>
      </w:r>
      <w:r w:rsidR="001B73B5">
        <w:rPr>
          <w:b/>
        </w:rPr>
        <w:t>Stage</w:t>
      </w:r>
      <w:r w:rsidR="003853D3">
        <w:rPr>
          <w:b/>
        </w:rPr>
        <w:t xml:space="preserve"> </w:t>
      </w:r>
      <w:r>
        <w:rPr>
          <w:b/>
        </w:rPr>
        <w:t>r</w:t>
      </w:r>
      <w:r w:rsidR="004850A2">
        <w:rPr>
          <w:b/>
        </w:rPr>
        <w:t>eviews and release of resource</w:t>
      </w:r>
    </w:p>
    <w:p w14:paraId="7BC861F3" w14:textId="51628F47" w:rsidR="001B73B5" w:rsidRDefault="001B73B5" w:rsidP="00522998">
      <w:pPr>
        <w:rPr>
          <w:b/>
        </w:rPr>
      </w:pPr>
    </w:p>
    <w:p w14:paraId="3C8B971E" w14:textId="77777777" w:rsidR="002A6850" w:rsidRDefault="001B73B5" w:rsidP="00522998">
      <w:r>
        <w:t>In line with the methodology outlined by both Prince2</w:t>
      </w:r>
      <w:r w:rsidR="00944F89">
        <w:t xml:space="preserve"> (2012)</w:t>
      </w:r>
      <w:r>
        <w:t xml:space="preserve"> and APM</w:t>
      </w:r>
      <w:r w:rsidR="00944F89">
        <w:t xml:space="preserve"> (2012)</w:t>
      </w:r>
      <w:r>
        <w:t>, Biotage’s ERP upgrade project plan is divided into stages.  As identified through risk analysis</w:t>
      </w:r>
      <w:r w:rsidR="002A6850">
        <w:t xml:space="preserve"> in 2.0</w:t>
      </w:r>
      <w:r>
        <w:t xml:space="preserve">, the project will be subject to several risks of varying severity; </w:t>
      </w:r>
      <w:r w:rsidR="00EE653C">
        <w:t>of</w:t>
      </w:r>
      <w:r>
        <w:t xml:space="preserve"> which</w:t>
      </w:r>
      <w:r w:rsidR="002A6850">
        <w:t xml:space="preserve"> some</w:t>
      </w:r>
      <w:r>
        <w:t xml:space="preserve"> have the potential to </w:t>
      </w:r>
      <w:r w:rsidR="00EE653C">
        <w:t>influence</w:t>
      </w:r>
      <w:r>
        <w:t xml:space="preserve"> ongoing project feasability.  As a result, upon the completion of project stages (and their required products), this SOP instructs the use of stage reviews.  By conducting stage reviews, Lock (2007) proposes that organisations can periodically review existing project risks and identify any changes to impact</w:t>
      </w:r>
      <w:r w:rsidR="002A6850">
        <w:t xml:space="preserve"> or</w:t>
      </w:r>
      <w:r>
        <w:t xml:space="preserve"> probability, which may requ</w:t>
      </w:r>
      <w:r w:rsidR="002A6850">
        <w:t>ire</w:t>
      </w:r>
      <w:r>
        <w:t xml:space="preserve"> a change in</w:t>
      </w:r>
      <w:r w:rsidR="002A6850">
        <w:t xml:space="preserve"> categorisation and</w:t>
      </w:r>
      <w:r>
        <w:t xml:space="preserve"> mitigati</w:t>
      </w:r>
      <w:r w:rsidR="002A6850">
        <w:t>ng response</w:t>
      </w:r>
      <w:r>
        <w:t>.</w:t>
      </w:r>
      <w:r w:rsidR="00B55706">
        <w:t xml:space="preserve">  Continuing, Lock (2007) also suggests that stage reviews can also be used as a periodic review of the project enviornment and provide organisations with an opportunity to identify, analyse and reg</w:t>
      </w:r>
      <w:r w:rsidR="002A6850">
        <w:t>cord</w:t>
      </w:r>
      <w:r w:rsidR="00B55706">
        <w:t xml:space="preserve"> new project risks.  </w:t>
      </w:r>
    </w:p>
    <w:p w14:paraId="32F2EEE6" w14:textId="7C7DEF2B" w:rsidR="001B73B5" w:rsidRDefault="000228E0" w:rsidP="00522998">
      <w:r>
        <w:lastRenderedPageBreak/>
        <w:t>T</w:t>
      </w:r>
      <w:r w:rsidR="00B55706">
        <w:t xml:space="preserve">hrough the implementation of </w:t>
      </w:r>
      <w:r w:rsidR="008B59F6">
        <w:t>stage reviews</w:t>
      </w:r>
      <w:r w:rsidR="002A6850">
        <w:t xml:space="preserve"> and</w:t>
      </w:r>
      <w:r>
        <w:t xml:space="preserve"> the</w:t>
      </w:r>
      <w:r w:rsidR="002A6850">
        <w:t xml:space="preserve"> </w:t>
      </w:r>
      <w:r>
        <w:t>re-evaluation of project risks</w:t>
      </w:r>
      <w:r w:rsidR="008B59F6">
        <w:t>,</w:t>
      </w:r>
      <w:r>
        <w:t xml:space="preserve"> this SOP aims to provide a platform for</w:t>
      </w:r>
      <w:r w:rsidR="008B59F6">
        <w:t xml:space="preserve"> Biotage to </w:t>
      </w:r>
      <w:r>
        <w:t>ratify</w:t>
      </w:r>
      <w:r w:rsidR="008B59F6">
        <w:t xml:space="preserve"> the feasability of the project progressing to the next stage.</w:t>
      </w:r>
      <w:r w:rsidR="009D1601">
        <w:t xml:space="preserve"> </w:t>
      </w:r>
      <w:r>
        <w:t xml:space="preserve">Stage </w:t>
      </w:r>
      <w:r w:rsidR="009D1601">
        <w:t>reviews</w:t>
      </w:r>
      <w:r>
        <w:t xml:space="preserve"> shall</w:t>
      </w:r>
      <w:r w:rsidR="009D1601">
        <w:t xml:space="preserve"> be conducted between the Project Board, Project Manager and Team Managers.  This provision aims to ensure that the stage review group includes the necessary decision makers, experience and cross functional expertise to conduct an effective evaluation </w:t>
      </w:r>
      <w:r>
        <w:t>and judgement concerning whether the</w:t>
      </w:r>
      <w:r w:rsidR="009D1601">
        <w:t xml:space="preserve"> proceed</w:t>
      </w:r>
      <w:r>
        <w:t xml:space="preserve">s </w:t>
      </w:r>
      <w:r w:rsidR="009D1601">
        <w:t>to the next stage</w:t>
      </w:r>
      <w:r>
        <w:t>.</w:t>
      </w:r>
    </w:p>
    <w:p w14:paraId="6AF28611" w14:textId="750E22EC" w:rsidR="004850A2" w:rsidRDefault="004850A2" w:rsidP="00522998"/>
    <w:p w14:paraId="3A12745A" w14:textId="15694ED9" w:rsidR="004850A2" w:rsidRDefault="004850A2" w:rsidP="004850A2">
      <w:r>
        <w:t>In conjunction with stage reviews, Biotage will also implement phased resource release as proposed by APM (2012).  As a result, necessary resources</w:t>
      </w:r>
      <w:r w:rsidR="009D1601">
        <w:t xml:space="preserve"> (including time, financial, physical and human)</w:t>
      </w:r>
      <w:r>
        <w:t xml:space="preserve"> for</w:t>
      </w:r>
      <w:r w:rsidR="009D1601">
        <w:t xml:space="preserve"> the next</w:t>
      </w:r>
      <w:r>
        <w:t xml:space="preserve"> project stage will not be released until the preceeding stage review has been completed and </w:t>
      </w:r>
      <w:r w:rsidR="009D1601">
        <w:t>progression to the subsequent stage authorised</w:t>
      </w:r>
      <w:r>
        <w:t>.  By implementing this strategy, Biotage can maintain a greater level of</w:t>
      </w:r>
      <w:r w:rsidR="009D1601">
        <w:t xml:space="preserve"> resource</w:t>
      </w:r>
      <w:r>
        <w:t xml:space="preserve"> control and minimise risk by not releasing all requirements at the beginning of the project (APM, 2012).</w:t>
      </w:r>
    </w:p>
    <w:p w14:paraId="2B7C4314" w14:textId="59261AE6" w:rsidR="009D53BD" w:rsidRDefault="009D53BD" w:rsidP="004850A2"/>
    <w:p w14:paraId="2E659ABF" w14:textId="7FBF7231" w:rsidR="009D53BD" w:rsidRDefault="009D53BD" w:rsidP="004850A2"/>
    <w:p w14:paraId="22549B06" w14:textId="151C3701" w:rsidR="00547262" w:rsidRPr="00547262" w:rsidRDefault="00AC56DF" w:rsidP="004850A2">
      <w:pPr>
        <w:rPr>
          <w:b/>
        </w:rPr>
      </w:pPr>
      <w:r>
        <w:rPr>
          <w:b/>
        </w:rPr>
        <w:t xml:space="preserve">4.0 </w:t>
      </w:r>
      <w:r w:rsidR="00547262" w:rsidRPr="00547262">
        <w:rPr>
          <w:b/>
        </w:rPr>
        <w:t xml:space="preserve">Quality </w:t>
      </w:r>
      <w:r>
        <w:rPr>
          <w:b/>
        </w:rPr>
        <w:t>p</w:t>
      </w:r>
      <w:r w:rsidR="00547262" w:rsidRPr="00547262">
        <w:rPr>
          <w:b/>
        </w:rPr>
        <w:t xml:space="preserve">lanning and </w:t>
      </w:r>
      <w:r>
        <w:rPr>
          <w:b/>
        </w:rPr>
        <w:t>a</w:t>
      </w:r>
      <w:r w:rsidR="00547262" w:rsidRPr="00547262">
        <w:rPr>
          <w:b/>
        </w:rPr>
        <w:t>ssurance</w:t>
      </w:r>
    </w:p>
    <w:p w14:paraId="044D1F56" w14:textId="77777777" w:rsidR="00547262" w:rsidRDefault="00547262" w:rsidP="004850A2"/>
    <w:p w14:paraId="7522A373" w14:textId="43787313" w:rsidR="00B95915" w:rsidRDefault="00B95915" w:rsidP="004850A2">
      <w:r>
        <w:t xml:space="preserve">As part of Biotage’s project Risk Management SOP, Prince2 proposes the use of quality planning and quality assurance activities throghout a project, to ensure that it remains within scope and the paramaters of the Project </w:t>
      </w:r>
      <w:r w:rsidR="00E2254D">
        <w:t>Plan</w:t>
      </w:r>
      <w:r>
        <w:t xml:space="preserve"> and business case.  Furthermore, quality assurance activities will ensure that outputs such as stage products are within specification and fit for purpose.</w:t>
      </w:r>
    </w:p>
    <w:p w14:paraId="40780CCF" w14:textId="58902622" w:rsidR="00B95915" w:rsidRDefault="00B95915" w:rsidP="004850A2"/>
    <w:p w14:paraId="2D13C463" w14:textId="1DC03BE9" w:rsidR="00B95915" w:rsidRDefault="00B95915" w:rsidP="004850A2">
      <w:r>
        <w:t xml:space="preserve">As a result, this SOP instructs the following quality assurance </w:t>
      </w:r>
      <w:r w:rsidR="00E2254D">
        <w:t>activities</w:t>
      </w:r>
      <w:r>
        <w:t>:</w:t>
      </w:r>
    </w:p>
    <w:p w14:paraId="743B4A02" w14:textId="21931CA6" w:rsidR="00B95915" w:rsidRDefault="00B95915" w:rsidP="004850A2"/>
    <w:p w14:paraId="77203240" w14:textId="5A5CE36A" w:rsidR="00F21890" w:rsidRDefault="00AC56DF" w:rsidP="00F21890">
      <w:pPr>
        <w:rPr>
          <w:b/>
        </w:rPr>
      </w:pPr>
      <w:r w:rsidRPr="00AC56DF">
        <w:rPr>
          <w:b/>
        </w:rPr>
        <w:t xml:space="preserve">4.1 </w:t>
      </w:r>
      <w:r w:rsidR="00B95915" w:rsidRPr="00AC56DF">
        <w:rPr>
          <w:b/>
        </w:rPr>
        <w:t xml:space="preserve">Quality </w:t>
      </w:r>
      <w:r w:rsidR="007278DB">
        <w:rPr>
          <w:b/>
        </w:rPr>
        <w:t>A</w:t>
      </w:r>
      <w:r w:rsidR="00B95915" w:rsidRPr="00AC56DF">
        <w:rPr>
          <w:b/>
        </w:rPr>
        <w:t>ssurance</w:t>
      </w:r>
      <w:r w:rsidR="007278DB">
        <w:rPr>
          <w:b/>
        </w:rPr>
        <w:t xml:space="preserve"> (QA)</w:t>
      </w:r>
      <w:r w:rsidR="00B95915" w:rsidRPr="00AC56DF">
        <w:rPr>
          <w:b/>
        </w:rPr>
        <w:t xml:space="preserve"> testing</w:t>
      </w:r>
    </w:p>
    <w:p w14:paraId="29D3954C" w14:textId="77777777" w:rsidR="00AC56DF" w:rsidRPr="00AC56DF" w:rsidRDefault="00AC56DF" w:rsidP="00F21890">
      <w:pPr>
        <w:rPr>
          <w:b/>
        </w:rPr>
      </w:pPr>
    </w:p>
    <w:p w14:paraId="4750CA00" w14:textId="77777777" w:rsidR="00814C4B" w:rsidRDefault="00E2254D" w:rsidP="00F21890">
      <w:r>
        <w:t xml:space="preserve">Quality assurance testing will be applied to </w:t>
      </w:r>
      <w:r w:rsidR="00B95915">
        <w:t>all project products</w:t>
      </w:r>
      <w:r>
        <w:t xml:space="preserve"> and</w:t>
      </w:r>
      <w:r w:rsidR="00B95915">
        <w:t xml:space="preserve"> implemented by a cross functional </w:t>
      </w:r>
      <w:r>
        <w:t>QA Team</w:t>
      </w:r>
      <w:r w:rsidR="00B95915">
        <w:t>, external to the Project Team.</w:t>
      </w:r>
      <w:r w:rsidR="001718E6">
        <w:t xml:space="preserve"> In line with the Prince2 (2012) methodology,</w:t>
      </w:r>
      <w:r w:rsidR="00B95915">
        <w:t xml:space="preserve"> </w:t>
      </w:r>
      <w:r w:rsidR="001718E6">
        <w:t>t</w:t>
      </w:r>
      <w:r w:rsidR="00B95915">
        <w:t xml:space="preserve">he </w:t>
      </w:r>
      <w:r>
        <w:t>QA Team</w:t>
      </w:r>
      <w:r w:rsidR="00B95915">
        <w:t xml:space="preserve"> </w:t>
      </w:r>
      <w:r>
        <w:t xml:space="preserve">will analyse </w:t>
      </w:r>
      <w:r w:rsidR="001718E6">
        <w:t>stage products both in proccess and post</w:t>
      </w:r>
      <w:r w:rsidR="00B95915">
        <w:t xml:space="preserve"> output</w:t>
      </w:r>
      <w:r>
        <w:t xml:space="preserve">.  The aim of this analysis </w:t>
      </w:r>
      <w:r w:rsidR="00814C4B">
        <w:t>is</w:t>
      </w:r>
      <w:r>
        <w:t xml:space="preserve"> to</w:t>
      </w:r>
      <w:r w:rsidR="001718E6">
        <w:t xml:space="preserve"> </w:t>
      </w:r>
      <w:r w:rsidR="00B95915">
        <w:t>only</w:t>
      </w:r>
      <w:r w:rsidR="001718E6">
        <w:t xml:space="preserve"> to ensure</w:t>
      </w:r>
      <w:r w:rsidR="00B95915">
        <w:t xml:space="preserve"> that products meet P</w:t>
      </w:r>
      <w:r>
        <w:t>roject Plan</w:t>
      </w:r>
      <w:r w:rsidR="00B95915">
        <w:t xml:space="preserve"> specification</w:t>
      </w:r>
      <w:r>
        <w:t>s</w:t>
      </w:r>
      <w:r w:rsidR="009D723A">
        <w:t xml:space="preserve"> (or</w:t>
      </w:r>
      <w:r w:rsidR="001718E6">
        <w:t xml:space="preserve"> sit</w:t>
      </w:r>
      <w:r w:rsidR="009D723A">
        <w:t xml:space="preserve"> within</w:t>
      </w:r>
      <w:r w:rsidR="00814C4B">
        <w:t xml:space="preserve"> assigned</w:t>
      </w:r>
      <w:r w:rsidR="009D723A">
        <w:t xml:space="preserve"> tolerances)</w:t>
      </w:r>
      <w:r w:rsidR="00814C4B">
        <w:t>,</w:t>
      </w:r>
      <w:r w:rsidR="00B95915">
        <w:t xml:space="preserve"> but </w:t>
      </w:r>
      <w:r w:rsidR="001718E6">
        <w:t>to</w:t>
      </w:r>
      <w:r w:rsidR="00B95915">
        <w:t xml:space="preserve"> also</w:t>
      </w:r>
      <w:r w:rsidR="001718E6">
        <w:t xml:space="preserve"> ensure</w:t>
      </w:r>
      <w:r w:rsidR="00B95915">
        <w:t xml:space="preserve"> </w:t>
      </w:r>
      <w:r>
        <w:t>compliance</w:t>
      </w:r>
      <w:r w:rsidR="00B95915">
        <w:t xml:space="preserve"> with </w:t>
      </w:r>
      <w:r w:rsidR="00814C4B">
        <w:t>the organisation’s wider standards and systems</w:t>
      </w:r>
      <w:r w:rsidR="00B95915">
        <w:t>.  For example,</w:t>
      </w:r>
      <w:r w:rsidR="001718E6">
        <w:t xml:space="preserve"> when </w:t>
      </w:r>
      <w:r w:rsidR="009A20D3">
        <w:t>testing</w:t>
      </w:r>
      <w:r w:rsidR="001718E6">
        <w:t xml:space="preserve"> the ERP IT architecture,</w:t>
      </w:r>
      <w:r w:rsidR="00B95915">
        <w:t xml:space="preserve"> the Q</w:t>
      </w:r>
      <w:r>
        <w:t>A Team</w:t>
      </w:r>
      <w:r w:rsidR="00B95915">
        <w:t xml:space="preserve"> will ensure that</w:t>
      </w:r>
      <w:r w:rsidR="00814C4B">
        <w:t>:</w:t>
      </w:r>
    </w:p>
    <w:p w14:paraId="31AF8C7E" w14:textId="77777777" w:rsidR="00814C4B" w:rsidRDefault="00814C4B" w:rsidP="00F21890"/>
    <w:p w14:paraId="7AF4A6B5" w14:textId="26CDBB16" w:rsidR="00814C4B" w:rsidRDefault="0064074A" w:rsidP="00814C4B">
      <w:pPr>
        <w:pStyle w:val="ListParagraph"/>
        <w:numPr>
          <w:ilvl w:val="0"/>
          <w:numId w:val="5"/>
        </w:numPr>
      </w:pPr>
      <w:r>
        <w:t>the</w:t>
      </w:r>
      <w:r w:rsidR="001718E6">
        <w:t xml:space="preserve"> output</w:t>
      </w:r>
      <w:r w:rsidR="00814C4B">
        <w:t xml:space="preserve"> architecture</w:t>
      </w:r>
      <w:r w:rsidR="001718E6">
        <w:t xml:space="preserve"> meets</w:t>
      </w:r>
      <w:r w:rsidR="009A20D3">
        <w:t xml:space="preserve"> </w:t>
      </w:r>
      <w:r>
        <w:t>the</w:t>
      </w:r>
      <w:r w:rsidR="009A20D3">
        <w:t xml:space="preserve"> product</w:t>
      </w:r>
      <w:r>
        <w:t xml:space="preserve"> specification</w:t>
      </w:r>
      <w:r w:rsidR="00814C4B">
        <w:t xml:space="preserve"> outlined in the Stage Plan and Project Plan</w:t>
      </w:r>
    </w:p>
    <w:p w14:paraId="23BED1C4" w14:textId="508C26D3" w:rsidR="00B95915" w:rsidRDefault="009A20D3" w:rsidP="00814C4B">
      <w:pPr>
        <w:pStyle w:val="ListParagraph"/>
        <w:numPr>
          <w:ilvl w:val="0"/>
          <w:numId w:val="5"/>
        </w:numPr>
      </w:pPr>
      <w:r>
        <w:t xml:space="preserve">is compliant with </w:t>
      </w:r>
      <w:r w:rsidR="00814C4B">
        <w:t>Biotage’s</w:t>
      </w:r>
      <w:r>
        <w:t xml:space="preserve"> corporate IT </w:t>
      </w:r>
      <w:r w:rsidR="00814C4B">
        <w:t xml:space="preserve">and data protection </w:t>
      </w:r>
      <w:r>
        <w:t>policies</w:t>
      </w:r>
    </w:p>
    <w:p w14:paraId="6708A930" w14:textId="524F8721" w:rsidR="00547262" w:rsidRDefault="00547262" w:rsidP="004850A2"/>
    <w:p w14:paraId="50E19C26" w14:textId="77777777" w:rsidR="007278DB" w:rsidRDefault="007278DB" w:rsidP="00F21890">
      <w:pPr>
        <w:rPr>
          <w:b/>
        </w:rPr>
      </w:pPr>
    </w:p>
    <w:p w14:paraId="00D1B5B0" w14:textId="2AD88E8E" w:rsidR="00F21890" w:rsidRDefault="00AC56DF" w:rsidP="00F21890">
      <w:pPr>
        <w:rPr>
          <w:b/>
        </w:rPr>
      </w:pPr>
      <w:r w:rsidRPr="00AC56DF">
        <w:rPr>
          <w:b/>
        </w:rPr>
        <w:t xml:space="preserve">4.2 </w:t>
      </w:r>
      <w:r w:rsidR="00AB431B" w:rsidRPr="00AC56DF">
        <w:rPr>
          <w:b/>
        </w:rPr>
        <w:t>Quality Register</w:t>
      </w:r>
      <w:r w:rsidR="001718E6" w:rsidRPr="00AC56DF">
        <w:rPr>
          <w:b/>
        </w:rPr>
        <w:t xml:space="preserve"> </w:t>
      </w:r>
    </w:p>
    <w:p w14:paraId="4309F43A" w14:textId="77777777" w:rsidR="00AC56DF" w:rsidRPr="00AC56DF" w:rsidRDefault="00AC56DF" w:rsidP="00F21890">
      <w:pPr>
        <w:rPr>
          <w:b/>
        </w:rPr>
      </w:pPr>
    </w:p>
    <w:p w14:paraId="4CEB2F26" w14:textId="4A766EC6" w:rsidR="00527CE9" w:rsidRDefault="00F21890" w:rsidP="007278DB">
      <w:r>
        <w:t>The Quality Register</w:t>
      </w:r>
      <w:r w:rsidR="00AB431B">
        <w:t xml:space="preserve"> include records of all outputed products, which have been tested against pro</w:t>
      </w:r>
      <w:r w:rsidR="00527CE9">
        <w:t xml:space="preserve">ject specifications. </w:t>
      </w:r>
      <w:r w:rsidR="007278DB">
        <w:t>This SOP instructs the following information to be included in Quality Register records, to enable effective management and traceability of product testing and verfication</w:t>
      </w:r>
      <w:r w:rsidR="00527CE9">
        <w:t>:</w:t>
      </w:r>
    </w:p>
    <w:p w14:paraId="085E19E3" w14:textId="42E038C5" w:rsidR="00C70B27" w:rsidRDefault="00C70B27" w:rsidP="00C70B27">
      <w:pPr>
        <w:pStyle w:val="ListParagraph"/>
        <w:numPr>
          <w:ilvl w:val="1"/>
          <w:numId w:val="3"/>
        </w:numPr>
      </w:pPr>
      <w:r>
        <w:lastRenderedPageBreak/>
        <w:t>Quality record ID</w:t>
      </w:r>
    </w:p>
    <w:p w14:paraId="543263BD" w14:textId="2EEEC74B" w:rsidR="00527CE9" w:rsidRDefault="00527CE9" w:rsidP="00527CE9">
      <w:pPr>
        <w:pStyle w:val="ListParagraph"/>
        <w:numPr>
          <w:ilvl w:val="1"/>
          <w:numId w:val="3"/>
        </w:numPr>
      </w:pPr>
      <w:r>
        <w:t>Product specification</w:t>
      </w:r>
    </w:p>
    <w:p w14:paraId="1960470A" w14:textId="34D52820" w:rsidR="00C70B27" w:rsidRDefault="00C70B27" w:rsidP="00527CE9">
      <w:pPr>
        <w:pStyle w:val="ListParagraph"/>
        <w:numPr>
          <w:ilvl w:val="1"/>
          <w:numId w:val="3"/>
        </w:numPr>
      </w:pPr>
      <w:r>
        <w:t>Description of quality assurance activities implemented</w:t>
      </w:r>
    </w:p>
    <w:p w14:paraId="1B71A142" w14:textId="09CD99BD" w:rsidR="00527CE9" w:rsidRDefault="00527CE9" w:rsidP="00527CE9">
      <w:pPr>
        <w:pStyle w:val="ListParagraph"/>
        <w:numPr>
          <w:ilvl w:val="1"/>
          <w:numId w:val="3"/>
        </w:numPr>
      </w:pPr>
      <w:r>
        <w:t>Quality assurance</w:t>
      </w:r>
      <w:r w:rsidR="00C70B27">
        <w:t xml:space="preserve"> test</w:t>
      </w:r>
      <w:r>
        <w:t xml:space="preserve"> date</w:t>
      </w:r>
    </w:p>
    <w:p w14:paraId="2F8FAA93" w14:textId="2C0063B6" w:rsidR="00C70B27" w:rsidRDefault="00C70B27" w:rsidP="00527CE9">
      <w:pPr>
        <w:pStyle w:val="ListParagraph"/>
        <w:numPr>
          <w:ilvl w:val="1"/>
          <w:numId w:val="3"/>
        </w:numPr>
      </w:pPr>
      <w:r>
        <w:t>Quality assurance resut – pass or fail</w:t>
      </w:r>
    </w:p>
    <w:p w14:paraId="0A9D9313" w14:textId="25FE13D9" w:rsidR="00527CE9" w:rsidRDefault="00527CE9" w:rsidP="00527CE9">
      <w:pPr>
        <w:pStyle w:val="ListParagraph"/>
        <w:numPr>
          <w:ilvl w:val="1"/>
          <w:numId w:val="3"/>
        </w:numPr>
      </w:pPr>
      <w:r>
        <w:t>Record owner</w:t>
      </w:r>
    </w:p>
    <w:p w14:paraId="1F4C3C0C" w14:textId="0E020125" w:rsidR="00C70B27" w:rsidRDefault="00C70B27" w:rsidP="00527CE9">
      <w:pPr>
        <w:pStyle w:val="ListParagraph"/>
        <w:numPr>
          <w:ilvl w:val="1"/>
          <w:numId w:val="3"/>
        </w:numPr>
      </w:pPr>
      <w:r>
        <w:t>Product ID entered on to Product Register (if pass)</w:t>
      </w:r>
    </w:p>
    <w:p w14:paraId="33469261" w14:textId="4B1E71D2" w:rsidR="00527CE9" w:rsidRPr="00501E59" w:rsidRDefault="00527CE9" w:rsidP="00527CE9">
      <w:pPr>
        <w:pStyle w:val="ListParagraph"/>
        <w:numPr>
          <w:ilvl w:val="1"/>
          <w:numId w:val="3"/>
        </w:numPr>
      </w:pPr>
      <w:r>
        <w:t>Other comments (as appropriate)</w:t>
      </w:r>
    </w:p>
    <w:p w14:paraId="08A97538" w14:textId="77777777" w:rsidR="00AC56DF" w:rsidRDefault="00AC56DF" w:rsidP="00522998"/>
    <w:p w14:paraId="35E3E69E" w14:textId="530F17DD" w:rsidR="00F21890" w:rsidRDefault="00AC56DF" w:rsidP="00522998">
      <w:pPr>
        <w:rPr>
          <w:b/>
        </w:rPr>
      </w:pPr>
      <w:r w:rsidRPr="00AC56DF">
        <w:rPr>
          <w:b/>
        </w:rPr>
        <w:t xml:space="preserve">4.3 </w:t>
      </w:r>
      <w:r w:rsidR="001718E6" w:rsidRPr="00AC56DF">
        <w:rPr>
          <w:b/>
        </w:rPr>
        <w:t xml:space="preserve">User Acceptance Testing </w:t>
      </w:r>
    </w:p>
    <w:p w14:paraId="2A570AA2" w14:textId="77777777" w:rsidR="00AC56DF" w:rsidRPr="00AC56DF" w:rsidRDefault="00AC56DF" w:rsidP="00522998">
      <w:pPr>
        <w:rPr>
          <w:b/>
        </w:rPr>
      </w:pPr>
    </w:p>
    <w:p w14:paraId="1C0ACB35" w14:textId="0C4D8279" w:rsidR="007F1BCF" w:rsidRDefault="001C62D7" w:rsidP="00522998">
      <w:r>
        <w:t>B</w:t>
      </w:r>
      <w:r w:rsidR="007F1BCF">
        <w:t>efore the handover of Dynamics AX365 to the end users</w:t>
      </w:r>
      <w:r>
        <w:t xml:space="preserve"> (Biotage operations), User Acceptance Testing (UAT) will be implemented</w:t>
      </w:r>
      <w:r w:rsidR="00F96A24">
        <w:t xml:space="preserve"> to validate that the new ERP system, hardware and software is fit for purpose in accordance with the </w:t>
      </w:r>
      <w:r w:rsidR="00EB287F">
        <w:t>P</w:t>
      </w:r>
      <w:r w:rsidR="00F96A24">
        <w:t xml:space="preserve">roject </w:t>
      </w:r>
      <w:r w:rsidR="00EB287F">
        <w:t>P</w:t>
      </w:r>
      <w:r w:rsidR="00F96A24">
        <w:t>lan’s specifications</w:t>
      </w:r>
      <w:r w:rsidR="007F1BCF">
        <w:t>.</w:t>
      </w:r>
      <w:r w:rsidR="00F96A24">
        <w:t xml:space="preserve">  Supporting this strategy,</w:t>
      </w:r>
      <w:r w:rsidR="007F1BCF">
        <w:t xml:space="preserve"> </w:t>
      </w:r>
      <w:r w:rsidR="00F96A24">
        <w:t>t</w:t>
      </w:r>
      <w:r w:rsidR="007F1BCF">
        <w:t>he University of Edinburgh</w:t>
      </w:r>
      <w:r w:rsidR="00F96A24">
        <w:t xml:space="preserve"> (2016)</w:t>
      </w:r>
      <w:r w:rsidR="007F1BCF">
        <w:t xml:space="preserve"> </w:t>
      </w:r>
      <w:r w:rsidR="00F96A24">
        <w:t>proposes that</w:t>
      </w:r>
      <w:r w:rsidR="007F1BCF">
        <w:t xml:space="preserve"> </w:t>
      </w:r>
      <w:r w:rsidR="00F96A24">
        <w:t>‘a</w:t>
      </w:r>
      <w:r w:rsidR="00F96A24" w:rsidRPr="00F96A24">
        <w:t xml:space="preserve"> well-managed UAT process will give the Project Sponsor, </w:t>
      </w:r>
      <w:r w:rsidR="00EB287F">
        <w:t>P</w:t>
      </w:r>
      <w:r w:rsidR="00F96A24" w:rsidRPr="00F96A24">
        <w:t xml:space="preserve">roject </w:t>
      </w:r>
      <w:r w:rsidR="00F96A24">
        <w:t>T</w:t>
      </w:r>
      <w:r w:rsidR="00F96A24" w:rsidRPr="00F96A24">
        <w:t>eam and end users confidence that the solution being delivered meets the requirements</w:t>
      </w:r>
      <w:r w:rsidR="00F96A24">
        <w:t>’.</w:t>
      </w:r>
    </w:p>
    <w:p w14:paraId="422BFC45" w14:textId="2C79AC59" w:rsidR="007F1BCF" w:rsidRDefault="007F1BCF" w:rsidP="00522998"/>
    <w:p w14:paraId="52D59E89" w14:textId="142FEB51" w:rsidR="007F1BCF" w:rsidRDefault="007F1BCF" w:rsidP="00522998">
      <w:r>
        <w:t>Due to the business critical nature of the ERP upgrade project, Biotage’s project plan incorporates two stages of</w:t>
      </w:r>
      <w:r w:rsidR="00333AD9">
        <w:t xml:space="preserve"> User Acceptance Testing; UAT1 and UAT2</w:t>
      </w:r>
      <w:r>
        <w:t xml:space="preserve">. </w:t>
      </w:r>
      <w:r w:rsidR="00333AD9">
        <w:t>UAT1</w:t>
      </w:r>
      <w:r w:rsidR="001C62D7">
        <w:t xml:space="preserve"> </w:t>
      </w:r>
      <w:r w:rsidR="00333AD9">
        <w:t>is intended</w:t>
      </w:r>
      <w:r w:rsidR="001C62D7">
        <w:t xml:space="preserve"> to </w:t>
      </w:r>
      <w:r w:rsidR="00333AD9">
        <w:t xml:space="preserve">conduct a full operational appraisal of the ERP system to identify any functional issues </w:t>
      </w:r>
      <w:r w:rsidR="00EB287F">
        <w:t>or</w:t>
      </w:r>
      <w:r w:rsidR="00333AD9">
        <w:t xml:space="preserve"> specification discrepancies, which may have been missed by previous quality assurance tests</w:t>
      </w:r>
      <w:r w:rsidR="001C62D7">
        <w:t>.  Th</w:t>
      </w:r>
      <w:r w:rsidR="00333AD9">
        <w:t>is SOP instructs the</w:t>
      </w:r>
      <w:r w:rsidR="001C62D7">
        <w:t xml:space="preserve"> second stage </w:t>
      </w:r>
      <w:r w:rsidR="00333AD9">
        <w:t>(UAT2)</w:t>
      </w:r>
      <w:r w:rsidR="001C62D7">
        <w:t xml:space="preserve"> to validate any corrective actions</w:t>
      </w:r>
      <w:r w:rsidR="00333AD9">
        <w:t xml:space="preserve"> </w:t>
      </w:r>
      <w:r w:rsidR="00EB287F">
        <w:t>or</w:t>
      </w:r>
      <w:r w:rsidR="00333AD9">
        <w:t xml:space="preserve"> product modifications (resulting from UAT1) and to ensure that the system is fit for purpose and </w:t>
      </w:r>
      <w:r w:rsidR="00EB287F">
        <w:t>handover to Business As Usual (BAU).</w:t>
      </w:r>
    </w:p>
    <w:p w14:paraId="1EAD890A" w14:textId="026F1A34" w:rsidR="00EE6C3B" w:rsidRDefault="00EE6C3B" w:rsidP="00522998"/>
    <w:p w14:paraId="7B4D00FF" w14:textId="4D05B4E1" w:rsidR="00EE6C3B" w:rsidRPr="007F1BCF" w:rsidRDefault="00EE6C3B" w:rsidP="00522998">
      <w:r>
        <w:t>In order to strengthen quality</w:t>
      </w:r>
      <w:r w:rsidR="00F21890">
        <w:t xml:space="preserve"> assurance</w:t>
      </w:r>
      <w:r>
        <w:t xml:space="preserve"> performance on future pojects, this SOP instructs </w:t>
      </w:r>
      <w:r w:rsidR="00F21890">
        <w:t>that</w:t>
      </w:r>
      <w:r>
        <w:t xml:space="preserve"> a</w:t>
      </w:r>
      <w:r w:rsidR="00F21890">
        <w:t xml:space="preserve">ll UAT1/2 </w:t>
      </w:r>
      <w:r>
        <w:t>quality issues</w:t>
      </w:r>
      <w:r w:rsidR="00F21890">
        <w:t xml:space="preserve"> are recorded on a Lessons Learned Register, in addition to the Quality Register. By</w:t>
      </w:r>
      <w:r w:rsidR="00EB287F">
        <w:t xml:space="preserve"> using a Lessons Learned Register to</w:t>
      </w:r>
      <w:r w:rsidR="00F21890">
        <w:t xml:space="preserve"> record instances where discr</w:t>
      </w:r>
      <w:r w:rsidR="00EB287F">
        <w:t>e</w:t>
      </w:r>
      <w:r w:rsidR="00F21890">
        <w:t>penecies were missed by</w:t>
      </w:r>
      <w:r>
        <w:t xml:space="preserve"> </w:t>
      </w:r>
      <w:r w:rsidR="00F21890">
        <w:t>earlier</w:t>
      </w:r>
      <w:r>
        <w:t xml:space="preserve"> in-stage testing</w:t>
      </w:r>
      <w:r w:rsidR="00F21890">
        <w:t>, corrective action plans can be implemented and monitored to manage necessary improvements to Quality Assurance testing processes</w:t>
      </w:r>
      <w:r w:rsidR="00EB287F">
        <w:t xml:space="preserve"> (Kwak and Stoddard, 2004)</w:t>
      </w:r>
      <w:r w:rsidR="00F21890">
        <w:t>.</w:t>
      </w:r>
    </w:p>
    <w:p w14:paraId="72A3B6C0" w14:textId="77777777" w:rsidR="007F1BCF" w:rsidRDefault="007F1BCF" w:rsidP="00522998">
      <w:pPr>
        <w:rPr>
          <w:b/>
        </w:rPr>
      </w:pPr>
    </w:p>
    <w:p w14:paraId="551C89A1" w14:textId="77777777" w:rsidR="007F1BCF" w:rsidRDefault="007F1BCF" w:rsidP="00522998">
      <w:pPr>
        <w:rPr>
          <w:b/>
        </w:rPr>
      </w:pPr>
    </w:p>
    <w:p w14:paraId="7F598421" w14:textId="64FC5E91" w:rsidR="009D723A" w:rsidRDefault="00AC56DF" w:rsidP="00522998">
      <w:pPr>
        <w:rPr>
          <w:b/>
        </w:rPr>
      </w:pPr>
      <w:r>
        <w:rPr>
          <w:b/>
        </w:rPr>
        <w:t xml:space="preserve">5.0 </w:t>
      </w:r>
      <w:r w:rsidR="009D723A" w:rsidRPr="009D723A">
        <w:rPr>
          <w:b/>
        </w:rPr>
        <w:t>Conclusion</w:t>
      </w:r>
    </w:p>
    <w:p w14:paraId="40C4DFAE" w14:textId="77777777" w:rsidR="00AC56DF" w:rsidRDefault="00AC56DF" w:rsidP="00522998">
      <w:pPr>
        <w:rPr>
          <w:b/>
        </w:rPr>
      </w:pPr>
    </w:p>
    <w:p w14:paraId="166113C1" w14:textId="1245CBB6" w:rsidR="00F21890" w:rsidRDefault="00F21890" w:rsidP="00522998">
      <w:r>
        <w:t xml:space="preserve">In conclusion, this report </w:t>
      </w:r>
      <w:r w:rsidR="000B5F61">
        <w:t>suggests</w:t>
      </w:r>
      <w:r>
        <w:t xml:space="preserve"> that Biotage has </w:t>
      </w:r>
      <w:r w:rsidR="00782CA2">
        <w:t>developed</w:t>
      </w:r>
      <w:r>
        <w:t xml:space="preserve"> a robust risk management SOP, enabling </w:t>
      </w:r>
      <w:r w:rsidR="003F0F84">
        <w:t>the organisation</w:t>
      </w:r>
      <w:r>
        <w:t xml:space="preserve"> to</w:t>
      </w:r>
      <w:r w:rsidR="00782CA2">
        <w:t xml:space="preserve"> systematically</w:t>
      </w:r>
      <w:r>
        <w:t xml:space="preserve"> conduct effective and efficient risk management throughout</w:t>
      </w:r>
      <w:r w:rsidR="00782CA2">
        <w:t xml:space="preserve"> the duration of</w:t>
      </w:r>
      <w:r>
        <w:t xml:space="preserve"> </w:t>
      </w:r>
      <w:r w:rsidR="003F0F84">
        <w:t>its</w:t>
      </w:r>
      <w:r w:rsidR="00782CA2">
        <w:t xml:space="preserve"> AX365</w:t>
      </w:r>
      <w:r w:rsidR="003F0F84">
        <w:t xml:space="preserve"> ERP upgrade project.</w:t>
      </w:r>
    </w:p>
    <w:p w14:paraId="68DEDAA6" w14:textId="48770C23" w:rsidR="003F0F84" w:rsidRDefault="003F0F84" w:rsidP="00522998"/>
    <w:p w14:paraId="79751368" w14:textId="238E1A42" w:rsidR="003F0F84" w:rsidRDefault="003F0F84" w:rsidP="00522998">
      <w:r>
        <w:t>Firstly</w:t>
      </w:r>
      <w:r w:rsidR="00782CA2">
        <w:t>,</w:t>
      </w:r>
      <w:r>
        <w:t xml:space="preserve"> a comprehensive quantitative risk identification process (through risk registration and probability/impact analysis) provides the platform for Biotage to thoroughly appraise the internal and external project environment, and strategise mitigating measures</w:t>
      </w:r>
      <w:r w:rsidR="00782CA2">
        <w:t xml:space="preserve"> appropriate to risk severity</w:t>
      </w:r>
      <w:r>
        <w:t>.</w:t>
      </w:r>
      <w:r w:rsidR="00564385">
        <w:t xml:space="preserve"> </w:t>
      </w:r>
      <w:r>
        <w:t>Furthermore,the SOP has also in</w:t>
      </w:r>
      <w:r w:rsidR="00782CA2">
        <w:t>tegrated</w:t>
      </w:r>
      <w:r>
        <w:t xml:space="preserve"> several trigger points (</w:t>
      </w:r>
      <w:r w:rsidR="00782CA2">
        <w:t xml:space="preserve">through </w:t>
      </w:r>
      <w:r>
        <w:t xml:space="preserve">stage reviews), by which Biotage is able to continuously appraise identified risks and ensure continued project feasability, before releasing further resources required for </w:t>
      </w:r>
      <w:r w:rsidR="00782CA2">
        <w:t xml:space="preserve">the </w:t>
      </w:r>
      <w:r>
        <w:t>delivery of subsequent deliverables.</w:t>
      </w:r>
    </w:p>
    <w:p w14:paraId="11A1BD37" w14:textId="04E4A699" w:rsidR="003F0F84" w:rsidRDefault="003F0F84" w:rsidP="00522998"/>
    <w:p w14:paraId="52D7F739" w14:textId="19D68ECF" w:rsidR="003F0F84" w:rsidRPr="00F21890" w:rsidRDefault="003F0F84" w:rsidP="00522998">
      <w:r>
        <w:t xml:space="preserve">In addition to addressing risks concerned with the project environment, </w:t>
      </w:r>
      <w:r w:rsidR="00742115">
        <w:t>B</w:t>
      </w:r>
      <w:r>
        <w:t xml:space="preserve">iotage has also incorporated </w:t>
      </w:r>
      <w:r w:rsidR="00820A0E">
        <w:t>several</w:t>
      </w:r>
      <w:r>
        <w:t xml:space="preserve"> Quality Assurance initiatives, </w:t>
      </w:r>
      <w:r w:rsidR="00820A0E">
        <w:t>concerning</w:t>
      </w:r>
      <w:r>
        <w:t xml:space="preserve"> comprehensive in-process and </w:t>
      </w:r>
      <w:r w:rsidR="00564385">
        <w:t xml:space="preserve">output checks on project deliverables.  By </w:t>
      </w:r>
      <w:r w:rsidR="00820A0E">
        <w:t>validating</w:t>
      </w:r>
      <w:r w:rsidR="00564385">
        <w:t xml:space="preserve"> that </w:t>
      </w:r>
      <w:r w:rsidR="00820A0E">
        <w:t xml:space="preserve">project </w:t>
      </w:r>
      <w:r w:rsidR="00564385">
        <w:t xml:space="preserve">deliverables meet </w:t>
      </w:r>
      <w:r w:rsidR="00820A0E">
        <w:t>required</w:t>
      </w:r>
      <w:r w:rsidR="00564385">
        <w:t xml:space="preserve"> specification</w:t>
      </w:r>
      <w:r w:rsidR="00820A0E">
        <w:t>s</w:t>
      </w:r>
      <w:r w:rsidR="00742115">
        <w:t>,</w:t>
      </w:r>
      <w:r w:rsidR="00564385">
        <w:t xml:space="preserve"> this SOP ensures that the organisation effective</w:t>
      </w:r>
      <w:r w:rsidR="00742115">
        <w:t xml:space="preserve">ly mitigates </w:t>
      </w:r>
      <w:r w:rsidR="00820A0E">
        <w:t>quality risks within the project scope and minimises the probability/impact of</w:t>
      </w:r>
      <w:r w:rsidR="00EB287F">
        <w:t xml:space="preserve"> disruption during live operations, which could result in catastrophic consequences to the organisation.</w:t>
      </w:r>
    </w:p>
    <w:p w14:paraId="759A0995" w14:textId="77777777" w:rsidR="00EF2576" w:rsidRDefault="00EF2576" w:rsidP="006A7869">
      <w:pPr>
        <w:rPr>
          <w:b/>
        </w:rPr>
      </w:pPr>
    </w:p>
    <w:p w14:paraId="08224610" w14:textId="77777777" w:rsidR="00782CA2" w:rsidRDefault="00782CA2" w:rsidP="006A7869">
      <w:pPr>
        <w:rPr>
          <w:b/>
          <w:bCs/>
        </w:rPr>
      </w:pPr>
    </w:p>
    <w:p w14:paraId="1A3F7845" w14:textId="77777777" w:rsidR="00782CA2" w:rsidRDefault="00782CA2" w:rsidP="006A7869">
      <w:pPr>
        <w:rPr>
          <w:b/>
          <w:bCs/>
        </w:rPr>
      </w:pPr>
    </w:p>
    <w:p w14:paraId="5F43CAD4" w14:textId="77777777" w:rsidR="00782CA2" w:rsidRDefault="00782CA2" w:rsidP="006A7869">
      <w:pPr>
        <w:rPr>
          <w:b/>
          <w:bCs/>
        </w:rPr>
      </w:pPr>
    </w:p>
    <w:p w14:paraId="29B6B1C6" w14:textId="77777777" w:rsidR="00782CA2" w:rsidRDefault="00782CA2" w:rsidP="006A7869">
      <w:pPr>
        <w:rPr>
          <w:b/>
          <w:bCs/>
        </w:rPr>
      </w:pPr>
    </w:p>
    <w:p w14:paraId="7684A33F" w14:textId="77777777" w:rsidR="00782CA2" w:rsidRDefault="00782CA2" w:rsidP="006A7869">
      <w:pPr>
        <w:rPr>
          <w:b/>
          <w:bCs/>
        </w:rPr>
      </w:pPr>
    </w:p>
    <w:p w14:paraId="5FD9DC45" w14:textId="77777777" w:rsidR="00782CA2" w:rsidRDefault="00782CA2" w:rsidP="006A7869">
      <w:pPr>
        <w:rPr>
          <w:b/>
          <w:bCs/>
        </w:rPr>
      </w:pPr>
    </w:p>
    <w:p w14:paraId="2201D8C6" w14:textId="77777777" w:rsidR="00782CA2" w:rsidRDefault="00782CA2" w:rsidP="006A7869">
      <w:pPr>
        <w:rPr>
          <w:b/>
          <w:bCs/>
        </w:rPr>
      </w:pPr>
    </w:p>
    <w:p w14:paraId="7D994A86" w14:textId="77777777" w:rsidR="00782CA2" w:rsidRDefault="00782CA2" w:rsidP="006A7869">
      <w:pPr>
        <w:rPr>
          <w:b/>
          <w:bCs/>
        </w:rPr>
      </w:pPr>
    </w:p>
    <w:p w14:paraId="5ED1A64B" w14:textId="77777777" w:rsidR="00782CA2" w:rsidRDefault="00782CA2" w:rsidP="006A7869">
      <w:pPr>
        <w:rPr>
          <w:b/>
          <w:bCs/>
        </w:rPr>
      </w:pPr>
    </w:p>
    <w:p w14:paraId="1A7ACDA2" w14:textId="77777777" w:rsidR="00782CA2" w:rsidRDefault="00782CA2" w:rsidP="006A7869">
      <w:pPr>
        <w:rPr>
          <w:b/>
          <w:bCs/>
        </w:rPr>
      </w:pPr>
    </w:p>
    <w:p w14:paraId="5C25E6A7" w14:textId="77777777" w:rsidR="00782CA2" w:rsidRDefault="00782CA2" w:rsidP="006A7869">
      <w:pPr>
        <w:rPr>
          <w:b/>
          <w:bCs/>
        </w:rPr>
      </w:pPr>
    </w:p>
    <w:p w14:paraId="051CC9A1" w14:textId="77777777" w:rsidR="00782CA2" w:rsidRDefault="00782CA2" w:rsidP="006A7869">
      <w:pPr>
        <w:rPr>
          <w:b/>
          <w:bCs/>
        </w:rPr>
      </w:pPr>
    </w:p>
    <w:p w14:paraId="2770A999" w14:textId="77777777" w:rsidR="00782CA2" w:rsidRDefault="00782CA2" w:rsidP="006A7869">
      <w:pPr>
        <w:rPr>
          <w:b/>
          <w:bCs/>
        </w:rPr>
      </w:pPr>
    </w:p>
    <w:p w14:paraId="7E762438" w14:textId="77777777" w:rsidR="00782CA2" w:rsidRDefault="00782CA2" w:rsidP="006A7869">
      <w:pPr>
        <w:rPr>
          <w:b/>
          <w:bCs/>
        </w:rPr>
      </w:pPr>
    </w:p>
    <w:p w14:paraId="7C0A3C24" w14:textId="77777777" w:rsidR="00782CA2" w:rsidRDefault="00782CA2" w:rsidP="006A7869">
      <w:pPr>
        <w:rPr>
          <w:b/>
          <w:bCs/>
        </w:rPr>
      </w:pPr>
    </w:p>
    <w:p w14:paraId="607E5B52" w14:textId="77777777" w:rsidR="00782CA2" w:rsidRDefault="00782CA2" w:rsidP="006A7869">
      <w:pPr>
        <w:rPr>
          <w:b/>
          <w:bCs/>
        </w:rPr>
      </w:pPr>
    </w:p>
    <w:p w14:paraId="21DFA503" w14:textId="77777777" w:rsidR="00782CA2" w:rsidRDefault="00782CA2" w:rsidP="006A7869">
      <w:pPr>
        <w:rPr>
          <w:b/>
          <w:bCs/>
        </w:rPr>
      </w:pPr>
    </w:p>
    <w:p w14:paraId="3755150A" w14:textId="77777777" w:rsidR="00782CA2" w:rsidRDefault="00782CA2" w:rsidP="006A7869">
      <w:pPr>
        <w:rPr>
          <w:b/>
          <w:bCs/>
        </w:rPr>
      </w:pPr>
    </w:p>
    <w:p w14:paraId="7F01D84E" w14:textId="77777777" w:rsidR="00782CA2" w:rsidRDefault="00782CA2" w:rsidP="006A7869">
      <w:pPr>
        <w:rPr>
          <w:b/>
          <w:bCs/>
        </w:rPr>
      </w:pPr>
    </w:p>
    <w:p w14:paraId="59B3ECD9" w14:textId="77777777" w:rsidR="00782CA2" w:rsidRDefault="00782CA2" w:rsidP="006A7869">
      <w:pPr>
        <w:rPr>
          <w:b/>
          <w:bCs/>
        </w:rPr>
      </w:pPr>
    </w:p>
    <w:p w14:paraId="0F1B9E64" w14:textId="77777777" w:rsidR="00782CA2" w:rsidRDefault="00782CA2" w:rsidP="006A7869">
      <w:pPr>
        <w:rPr>
          <w:b/>
          <w:bCs/>
        </w:rPr>
      </w:pPr>
    </w:p>
    <w:p w14:paraId="33C2A36A" w14:textId="77777777" w:rsidR="00782CA2" w:rsidRDefault="00782CA2" w:rsidP="006A7869">
      <w:pPr>
        <w:rPr>
          <w:b/>
          <w:bCs/>
        </w:rPr>
      </w:pPr>
    </w:p>
    <w:p w14:paraId="2776BEBA" w14:textId="77777777" w:rsidR="00782CA2" w:rsidRDefault="00782CA2" w:rsidP="006A7869">
      <w:pPr>
        <w:rPr>
          <w:b/>
          <w:bCs/>
        </w:rPr>
      </w:pPr>
    </w:p>
    <w:p w14:paraId="6AB9E984" w14:textId="77777777" w:rsidR="00782CA2" w:rsidRDefault="00782CA2" w:rsidP="006A7869">
      <w:pPr>
        <w:rPr>
          <w:b/>
          <w:bCs/>
        </w:rPr>
      </w:pPr>
    </w:p>
    <w:p w14:paraId="34D129EC" w14:textId="77777777" w:rsidR="00782CA2" w:rsidRDefault="00782CA2" w:rsidP="006A7869">
      <w:pPr>
        <w:rPr>
          <w:b/>
          <w:bCs/>
        </w:rPr>
      </w:pPr>
    </w:p>
    <w:p w14:paraId="1F4639F4" w14:textId="77777777" w:rsidR="00782CA2" w:rsidRDefault="00782CA2" w:rsidP="006A7869">
      <w:pPr>
        <w:rPr>
          <w:b/>
          <w:bCs/>
        </w:rPr>
      </w:pPr>
    </w:p>
    <w:p w14:paraId="3D9693E9" w14:textId="77777777" w:rsidR="00782CA2" w:rsidRDefault="00782CA2" w:rsidP="006A7869">
      <w:pPr>
        <w:rPr>
          <w:b/>
          <w:bCs/>
        </w:rPr>
      </w:pPr>
    </w:p>
    <w:p w14:paraId="43D0D70C" w14:textId="77777777" w:rsidR="00782CA2" w:rsidRDefault="00782CA2" w:rsidP="006A7869">
      <w:pPr>
        <w:rPr>
          <w:b/>
          <w:bCs/>
        </w:rPr>
      </w:pPr>
    </w:p>
    <w:p w14:paraId="74F1F9D9" w14:textId="77777777" w:rsidR="00782CA2" w:rsidRDefault="00782CA2" w:rsidP="006A7869">
      <w:pPr>
        <w:rPr>
          <w:b/>
          <w:bCs/>
        </w:rPr>
      </w:pPr>
    </w:p>
    <w:p w14:paraId="79C54169" w14:textId="77777777" w:rsidR="00782CA2" w:rsidRDefault="00782CA2" w:rsidP="006A7869">
      <w:pPr>
        <w:rPr>
          <w:b/>
          <w:bCs/>
        </w:rPr>
      </w:pPr>
    </w:p>
    <w:p w14:paraId="7349FFD9" w14:textId="77777777" w:rsidR="00782CA2" w:rsidRDefault="00782CA2" w:rsidP="006A7869">
      <w:pPr>
        <w:rPr>
          <w:b/>
          <w:bCs/>
        </w:rPr>
      </w:pPr>
    </w:p>
    <w:p w14:paraId="2205665D" w14:textId="77777777" w:rsidR="00782CA2" w:rsidRDefault="00782CA2" w:rsidP="006A7869">
      <w:pPr>
        <w:rPr>
          <w:b/>
          <w:bCs/>
        </w:rPr>
      </w:pPr>
    </w:p>
    <w:p w14:paraId="36921137" w14:textId="77777777" w:rsidR="00782CA2" w:rsidRDefault="00782CA2" w:rsidP="006A7869">
      <w:pPr>
        <w:rPr>
          <w:b/>
          <w:bCs/>
        </w:rPr>
      </w:pPr>
    </w:p>
    <w:p w14:paraId="72C3AF37" w14:textId="77777777" w:rsidR="00782CA2" w:rsidRDefault="00782CA2" w:rsidP="006A7869">
      <w:pPr>
        <w:rPr>
          <w:b/>
          <w:bCs/>
        </w:rPr>
      </w:pPr>
    </w:p>
    <w:p w14:paraId="3C5B5AE4" w14:textId="77777777" w:rsidR="00782CA2" w:rsidRDefault="00782CA2" w:rsidP="006A7869">
      <w:pPr>
        <w:rPr>
          <w:b/>
          <w:bCs/>
        </w:rPr>
      </w:pPr>
    </w:p>
    <w:p w14:paraId="730118A4" w14:textId="77777777" w:rsidR="00782CA2" w:rsidRDefault="00782CA2" w:rsidP="006A7869">
      <w:pPr>
        <w:rPr>
          <w:b/>
          <w:bCs/>
        </w:rPr>
      </w:pPr>
    </w:p>
    <w:p w14:paraId="0CD5793D" w14:textId="77777777" w:rsidR="00782CA2" w:rsidRDefault="00782CA2" w:rsidP="006A7869">
      <w:pPr>
        <w:rPr>
          <w:b/>
          <w:bCs/>
        </w:rPr>
      </w:pPr>
    </w:p>
    <w:p w14:paraId="26176D91" w14:textId="77777777" w:rsidR="00782CA2" w:rsidRDefault="00782CA2" w:rsidP="006A7869">
      <w:pPr>
        <w:rPr>
          <w:b/>
          <w:bCs/>
        </w:rPr>
      </w:pPr>
    </w:p>
    <w:p w14:paraId="1F18B78B" w14:textId="77777777" w:rsidR="00782CA2" w:rsidRDefault="00782CA2" w:rsidP="006A7869">
      <w:pPr>
        <w:rPr>
          <w:b/>
          <w:bCs/>
        </w:rPr>
      </w:pPr>
    </w:p>
    <w:p w14:paraId="40DF0B84" w14:textId="58ED3444" w:rsidR="006A7869" w:rsidRDefault="006A7869" w:rsidP="006A7869">
      <w:pPr>
        <w:rPr>
          <w:rFonts w:cstheme="minorHAnsi"/>
          <w:b/>
          <w:bCs/>
          <w:color w:val="333333"/>
          <w:shd w:val="clear" w:color="auto" w:fill="FFFFFF"/>
        </w:rPr>
      </w:pPr>
      <w:r w:rsidRPr="009076E5">
        <w:rPr>
          <w:b/>
          <w:bCs/>
        </w:rPr>
        <w:lastRenderedPageBreak/>
        <w:t>References:</w:t>
      </w:r>
      <w:r w:rsidRPr="009076E5">
        <w:rPr>
          <w:rFonts w:cstheme="minorHAnsi"/>
          <w:b/>
          <w:bCs/>
          <w:color w:val="333333"/>
          <w:shd w:val="clear" w:color="auto" w:fill="FFFFFF"/>
        </w:rPr>
        <w:t xml:space="preserve"> </w:t>
      </w:r>
    </w:p>
    <w:p w14:paraId="6AF234DC" w14:textId="68E2BC94" w:rsidR="007F1412" w:rsidRDefault="007F1412" w:rsidP="006A7869">
      <w:pPr>
        <w:rPr>
          <w:rFonts w:cstheme="minorHAnsi"/>
          <w:b/>
          <w:bCs/>
          <w:color w:val="333333"/>
          <w:shd w:val="clear" w:color="auto" w:fill="FFFFFF"/>
        </w:rPr>
      </w:pPr>
    </w:p>
    <w:p w14:paraId="5D695FE4" w14:textId="19E0FC86" w:rsidR="007F1412" w:rsidRDefault="007F1412" w:rsidP="006A7869">
      <w:pPr>
        <w:rPr>
          <w:rFonts w:cstheme="minorHAnsi"/>
          <w:color w:val="333333"/>
          <w:shd w:val="clear" w:color="auto" w:fill="FFFFFF"/>
        </w:rPr>
      </w:pPr>
      <w:r>
        <w:rPr>
          <w:rFonts w:cstheme="minorHAnsi"/>
          <w:color w:val="333333"/>
          <w:shd w:val="clear" w:color="auto" w:fill="FFFFFF"/>
        </w:rPr>
        <w:t>Dyson R.G., (2002), Strategic development and SWOT anlysis at the University of Warwick, European Journal of Operational Research, Volume 152, pp631-640</w:t>
      </w:r>
    </w:p>
    <w:p w14:paraId="67446756" w14:textId="463D3318" w:rsidR="00516262" w:rsidRDefault="00516262" w:rsidP="006A7869">
      <w:pPr>
        <w:rPr>
          <w:rFonts w:cstheme="minorHAnsi"/>
          <w:color w:val="333333"/>
          <w:shd w:val="clear" w:color="auto" w:fill="FFFFFF"/>
        </w:rPr>
      </w:pPr>
    </w:p>
    <w:p w14:paraId="458A544A" w14:textId="62AEBF45" w:rsidR="00516262" w:rsidRDefault="00516262" w:rsidP="00516262">
      <w:pPr>
        <w:rPr>
          <w:color w:val="000000" w:themeColor="text1"/>
        </w:rPr>
      </w:pPr>
      <w:r>
        <w:rPr>
          <w:color w:val="000000" w:themeColor="text1"/>
        </w:rPr>
        <w:t>Lock D. (2007), Project Management, Ninth Edition, Gower</w:t>
      </w:r>
    </w:p>
    <w:p w14:paraId="64EC9853" w14:textId="639C9552" w:rsidR="006F0ABB" w:rsidRDefault="006F0ABB" w:rsidP="00516262">
      <w:pPr>
        <w:rPr>
          <w:color w:val="000000" w:themeColor="text1"/>
        </w:rPr>
      </w:pPr>
    </w:p>
    <w:p w14:paraId="09195D95" w14:textId="4DCF6C8C" w:rsidR="006F0ABB" w:rsidRDefault="006F0ABB" w:rsidP="006F0ABB">
      <w:pPr>
        <w:rPr>
          <w:color w:val="000000" w:themeColor="text1"/>
        </w:rPr>
      </w:pPr>
      <w:r>
        <w:rPr>
          <w:color w:val="000000" w:themeColor="text1"/>
        </w:rPr>
        <w:t xml:space="preserve">Burkov V., Burkova I., Barkhi R., Berlinov M., (2018), </w:t>
      </w:r>
      <w:r w:rsidRPr="006F0ABB">
        <w:rPr>
          <w:color w:val="000000" w:themeColor="text1"/>
        </w:rPr>
        <w:t>Qualitative Risk Assessments in Project Management in Construction Industry</w:t>
      </w:r>
      <w:r>
        <w:rPr>
          <w:color w:val="000000" w:themeColor="text1"/>
        </w:rPr>
        <w:t>,</w:t>
      </w:r>
      <w:r w:rsidRPr="006F0ABB">
        <w:rPr>
          <w:color w:val="000000" w:themeColor="text1"/>
        </w:rPr>
        <w:t xml:space="preserve"> MATEC Web of Conferences, 01 January 2018, Vol.251, p.06027</w:t>
      </w:r>
    </w:p>
    <w:p w14:paraId="513E6B82" w14:textId="62AF49B8" w:rsidR="001718E6" w:rsidRDefault="001718E6" w:rsidP="00516262">
      <w:pPr>
        <w:rPr>
          <w:color w:val="000000" w:themeColor="text1"/>
        </w:rPr>
      </w:pPr>
    </w:p>
    <w:p w14:paraId="5601859F" w14:textId="77777777" w:rsidR="001718E6" w:rsidRDefault="001718E6" w:rsidP="001718E6">
      <w:r>
        <w:t>Prince2 (2012) Managing successful projects with Prince 2, 2009 Edition (2012 impression), The Stationary Office - London</w:t>
      </w:r>
    </w:p>
    <w:p w14:paraId="79ABFC78" w14:textId="77777777" w:rsidR="001718E6" w:rsidRPr="001114BC" w:rsidRDefault="001718E6" w:rsidP="00516262">
      <w:pPr>
        <w:rPr>
          <w:color w:val="000000" w:themeColor="text1"/>
        </w:rPr>
      </w:pPr>
    </w:p>
    <w:p w14:paraId="374D7C10" w14:textId="3BE1B9BF" w:rsidR="001436BE" w:rsidRDefault="00FE5006" w:rsidP="00FE5006">
      <w:r>
        <w:t xml:space="preserve">Rastogi N., Trivedi M.K., (2016), PESTLE technique – a tool to identify external risks in construction projects, </w:t>
      </w:r>
      <w:r w:rsidR="001436BE">
        <w:t>International Research Journal of Engineering and Technology (IRJET)</w:t>
      </w:r>
      <w:r>
        <w:t xml:space="preserve">, </w:t>
      </w:r>
      <w:r w:rsidR="001436BE">
        <w:t>Volume</w:t>
      </w:r>
      <w:r>
        <w:t xml:space="preserve"> </w:t>
      </w:r>
      <w:r w:rsidR="001436BE">
        <w:t xml:space="preserve">3 </w:t>
      </w:r>
      <w:r>
        <w:t>(</w:t>
      </w:r>
      <w:r w:rsidR="001436BE">
        <w:t>Issue</w:t>
      </w:r>
      <w:r>
        <w:t>)</w:t>
      </w:r>
      <w:r w:rsidR="001436BE">
        <w:t>1</w:t>
      </w:r>
    </w:p>
    <w:p w14:paraId="5D9F9C51" w14:textId="4F3CB7A7" w:rsidR="009258A0" w:rsidRDefault="009258A0" w:rsidP="00FE5006"/>
    <w:p w14:paraId="675E4E8B" w14:textId="6F2799D2" w:rsidR="009258A0" w:rsidRDefault="009258A0" w:rsidP="009258A0">
      <w:r>
        <w:t xml:space="preserve">Kwak Y.H., Stoddard J.,(2004), </w:t>
      </w:r>
      <w:r w:rsidRPr="009258A0">
        <w:t>Project risk management: lessons learned from software development environment</w:t>
      </w:r>
      <w:r>
        <w:t>, Technovation, Vol.24, Issue 11, November 2004, pp 915-920</w:t>
      </w:r>
    </w:p>
    <w:p w14:paraId="6D1D3DB3" w14:textId="15D4F21E" w:rsidR="00D03D11" w:rsidRDefault="00D03D11" w:rsidP="00FE5006"/>
    <w:p w14:paraId="25592691" w14:textId="65B7A436" w:rsidR="00D03D11" w:rsidRDefault="00887339" w:rsidP="00FE5006">
      <w:r w:rsidRPr="00887339">
        <w:t>Explore Dynamics 365 for Finance and Operations capabilities</w:t>
      </w:r>
      <w:r w:rsidR="00D03D11">
        <w:t xml:space="preserve">, Microsoft, Accessed </w:t>
      </w:r>
      <w:r>
        <w:t xml:space="preserve">21/08/2019 at 12:35, Available at: </w:t>
      </w:r>
      <w:hyperlink r:id="rId9" w:history="1">
        <w:r>
          <w:rPr>
            <w:rStyle w:val="Hyperlink"/>
          </w:rPr>
          <w:t>https://dynamics.microsoft.com/en-gb/finance-and-operations/capabilities/</w:t>
        </w:r>
      </w:hyperlink>
      <w:r>
        <w:t xml:space="preserve"> </w:t>
      </w:r>
    </w:p>
    <w:p w14:paraId="20A37C2D" w14:textId="3ADF865E" w:rsidR="006C460D" w:rsidRDefault="006C460D" w:rsidP="00FE5006"/>
    <w:p w14:paraId="29FB4614" w14:textId="5B077C99" w:rsidR="006C460D" w:rsidRDefault="006C460D" w:rsidP="006C460D">
      <w:r>
        <w:t>APM Knowledge (2012), APM Body of Knowledge, 6</w:t>
      </w:r>
      <w:r w:rsidRPr="00A44146">
        <w:rPr>
          <w:vertAlign w:val="superscript"/>
        </w:rPr>
        <w:t>th</w:t>
      </w:r>
      <w:r>
        <w:t xml:space="preserve"> Edition, The Association of Project Management </w:t>
      </w:r>
    </w:p>
    <w:p w14:paraId="4943EFF8" w14:textId="4E59D6A2" w:rsidR="00892206" w:rsidRDefault="00892206" w:rsidP="006C460D"/>
    <w:p w14:paraId="678BE103" w14:textId="60A0ECB9" w:rsidR="00892206" w:rsidRPr="00D850AF" w:rsidRDefault="00892206" w:rsidP="006C460D">
      <w:r>
        <w:t>User Acceptance Test, (2016,) The University of Edinburgh</w:t>
      </w:r>
      <w:r w:rsidR="00F96A24">
        <w:t>, Accessed</w:t>
      </w:r>
      <w:r w:rsidR="00D03D11">
        <w:t xml:space="preserve"> </w:t>
      </w:r>
      <w:r w:rsidR="00F96A24">
        <w:t>24/08/2019 at</w:t>
      </w:r>
      <w:r w:rsidR="00D03D11">
        <w:t xml:space="preserve"> 17:30, Available at</w:t>
      </w:r>
      <w:r w:rsidR="00F96A24">
        <w:t xml:space="preserve">: </w:t>
      </w:r>
      <w:hyperlink r:id="rId10" w:history="1">
        <w:r w:rsidR="00F96A24">
          <w:rPr>
            <w:rStyle w:val="Hyperlink"/>
          </w:rPr>
          <w:t>https://www.projects.ed.ac.uk/project/has001/user-acceptance-test-plan/user-acceptance-test</w:t>
        </w:r>
      </w:hyperlink>
    </w:p>
    <w:p w14:paraId="2C328A95" w14:textId="55A461EE" w:rsidR="006C460D" w:rsidRPr="007F1412" w:rsidRDefault="00F96A24" w:rsidP="00FE5006">
      <w:r>
        <w:t xml:space="preserve"> </w:t>
      </w:r>
    </w:p>
    <w:p w14:paraId="1C552FF2" w14:textId="5DA6451C" w:rsidR="006A7869" w:rsidRDefault="006A7869" w:rsidP="006A7869">
      <w:pPr>
        <w:rPr>
          <w:rStyle w:val="Hyperlink"/>
          <w:rFonts w:cstheme="minorHAnsi"/>
          <w:bCs/>
          <w:shd w:val="clear" w:color="auto" w:fill="FFFFFF"/>
        </w:rPr>
      </w:pPr>
      <w:r>
        <w:rPr>
          <w:rFonts w:cstheme="minorHAnsi"/>
          <w:bCs/>
          <w:color w:val="333333"/>
          <w:shd w:val="clear" w:color="auto" w:fill="FFFFFF"/>
        </w:rPr>
        <w:t xml:space="preserve">About Biotage, Biotage AB, Accessed 23/07/2019 at 16:30, Available at: </w:t>
      </w:r>
      <w:hyperlink r:id="rId11" w:history="1">
        <w:r w:rsidRPr="001B3CEA">
          <w:rPr>
            <w:rStyle w:val="Hyperlink"/>
            <w:rFonts w:cstheme="minorHAnsi"/>
            <w:bCs/>
            <w:shd w:val="clear" w:color="auto" w:fill="FFFFFF"/>
          </w:rPr>
          <w:t>http://www.biotage.com/page/about-biotage</w:t>
        </w:r>
      </w:hyperlink>
    </w:p>
    <w:p w14:paraId="1312FFE0" w14:textId="5AEEF5B6" w:rsidR="006A7869" w:rsidRPr="006A7869" w:rsidRDefault="006A7869" w:rsidP="006A7869"/>
    <w:sectPr w:rsidR="006A7869" w:rsidRPr="006A7869" w:rsidSect="00B74EA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54C21"/>
    <w:multiLevelType w:val="hybridMultilevel"/>
    <w:tmpl w:val="AA423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FF6D56"/>
    <w:multiLevelType w:val="hybridMultilevel"/>
    <w:tmpl w:val="8FF6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5E4D63"/>
    <w:multiLevelType w:val="hybridMultilevel"/>
    <w:tmpl w:val="131A4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6A0E47"/>
    <w:multiLevelType w:val="hybridMultilevel"/>
    <w:tmpl w:val="77A091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A013E9"/>
    <w:multiLevelType w:val="hybridMultilevel"/>
    <w:tmpl w:val="2C703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D6B"/>
    <w:rsid w:val="000228E0"/>
    <w:rsid w:val="00060B91"/>
    <w:rsid w:val="00065E17"/>
    <w:rsid w:val="00070553"/>
    <w:rsid w:val="00072B4C"/>
    <w:rsid w:val="000A6A24"/>
    <w:rsid w:val="000B5F61"/>
    <w:rsid w:val="000E30D7"/>
    <w:rsid w:val="000F15FE"/>
    <w:rsid w:val="0010285F"/>
    <w:rsid w:val="00111494"/>
    <w:rsid w:val="00137693"/>
    <w:rsid w:val="001436BE"/>
    <w:rsid w:val="0015546A"/>
    <w:rsid w:val="00160E38"/>
    <w:rsid w:val="001718E6"/>
    <w:rsid w:val="001B73B5"/>
    <w:rsid w:val="001C0101"/>
    <w:rsid w:val="001C62D7"/>
    <w:rsid w:val="0020737B"/>
    <w:rsid w:val="002211DF"/>
    <w:rsid w:val="002356F3"/>
    <w:rsid w:val="00260EAE"/>
    <w:rsid w:val="002A6850"/>
    <w:rsid w:val="002D162A"/>
    <w:rsid w:val="002F5CDF"/>
    <w:rsid w:val="00312206"/>
    <w:rsid w:val="003234D8"/>
    <w:rsid w:val="00333AD9"/>
    <w:rsid w:val="003853D3"/>
    <w:rsid w:val="00394727"/>
    <w:rsid w:val="003A7CEE"/>
    <w:rsid w:val="003B5D32"/>
    <w:rsid w:val="003C4F2A"/>
    <w:rsid w:val="003C7473"/>
    <w:rsid w:val="003E0683"/>
    <w:rsid w:val="003F0F84"/>
    <w:rsid w:val="003F79B7"/>
    <w:rsid w:val="00426157"/>
    <w:rsid w:val="004449F6"/>
    <w:rsid w:val="004850A2"/>
    <w:rsid w:val="004A7B7E"/>
    <w:rsid w:val="004E655C"/>
    <w:rsid w:val="00516262"/>
    <w:rsid w:val="005168B8"/>
    <w:rsid w:val="00522998"/>
    <w:rsid w:val="0052366B"/>
    <w:rsid w:val="00527CE9"/>
    <w:rsid w:val="00547262"/>
    <w:rsid w:val="00553B03"/>
    <w:rsid w:val="00564385"/>
    <w:rsid w:val="005E00CC"/>
    <w:rsid w:val="005E7127"/>
    <w:rsid w:val="005F76ED"/>
    <w:rsid w:val="0064074A"/>
    <w:rsid w:val="0069274C"/>
    <w:rsid w:val="006A7869"/>
    <w:rsid w:val="006C460D"/>
    <w:rsid w:val="006F0ABB"/>
    <w:rsid w:val="007224AD"/>
    <w:rsid w:val="007278DB"/>
    <w:rsid w:val="00742115"/>
    <w:rsid w:val="007500DD"/>
    <w:rsid w:val="00782CA2"/>
    <w:rsid w:val="007B7A4E"/>
    <w:rsid w:val="007C7EA2"/>
    <w:rsid w:val="007F1412"/>
    <w:rsid w:val="007F1BCF"/>
    <w:rsid w:val="0081145F"/>
    <w:rsid w:val="00814C4B"/>
    <w:rsid w:val="00820A0E"/>
    <w:rsid w:val="00820E45"/>
    <w:rsid w:val="0086056C"/>
    <w:rsid w:val="00887339"/>
    <w:rsid w:val="00892206"/>
    <w:rsid w:val="008A6572"/>
    <w:rsid w:val="008B59F6"/>
    <w:rsid w:val="008C1FB8"/>
    <w:rsid w:val="008F1C6F"/>
    <w:rsid w:val="009007C1"/>
    <w:rsid w:val="009076E5"/>
    <w:rsid w:val="0091766F"/>
    <w:rsid w:val="009258A0"/>
    <w:rsid w:val="00944F89"/>
    <w:rsid w:val="00981A6D"/>
    <w:rsid w:val="009A20D3"/>
    <w:rsid w:val="009A57E3"/>
    <w:rsid w:val="009D1601"/>
    <w:rsid w:val="009D53BD"/>
    <w:rsid w:val="009D723A"/>
    <w:rsid w:val="00A25EA9"/>
    <w:rsid w:val="00A55EB5"/>
    <w:rsid w:val="00A67901"/>
    <w:rsid w:val="00AB056A"/>
    <w:rsid w:val="00AB431B"/>
    <w:rsid w:val="00AB5244"/>
    <w:rsid w:val="00AC56DF"/>
    <w:rsid w:val="00AE0DA1"/>
    <w:rsid w:val="00B01221"/>
    <w:rsid w:val="00B2239F"/>
    <w:rsid w:val="00B41DE3"/>
    <w:rsid w:val="00B55706"/>
    <w:rsid w:val="00B72F1B"/>
    <w:rsid w:val="00B74EA3"/>
    <w:rsid w:val="00B83191"/>
    <w:rsid w:val="00B95915"/>
    <w:rsid w:val="00BA1CFF"/>
    <w:rsid w:val="00BC51AB"/>
    <w:rsid w:val="00BD3237"/>
    <w:rsid w:val="00BD7BCE"/>
    <w:rsid w:val="00C31AAA"/>
    <w:rsid w:val="00C70B27"/>
    <w:rsid w:val="00CA2A90"/>
    <w:rsid w:val="00CC55A4"/>
    <w:rsid w:val="00D03D11"/>
    <w:rsid w:val="00D22BF7"/>
    <w:rsid w:val="00D84CFF"/>
    <w:rsid w:val="00E16539"/>
    <w:rsid w:val="00E2254D"/>
    <w:rsid w:val="00E46B88"/>
    <w:rsid w:val="00E601B0"/>
    <w:rsid w:val="00EB0D6B"/>
    <w:rsid w:val="00EB287F"/>
    <w:rsid w:val="00ED00A4"/>
    <w:rsid w:val="00ED5784"/>
    <w:rsid w:val="00ED6918"/>
    <w:rsid w:val="00EE653C"/>
    <w:rsid w:val="00EE6C3B"/>
    <w:rsid w:val="00EF2576"/>
    <w:rsid w:val="00EF2CA2"/>
    <w:rsid w:val="00F21890"/>
    <w:rsid w:val="00F96A24"/>
    <w:rsid w:val="00FA05B4"/>
    <w:rsid w:val="00FE5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2557F"/>
  <w15:chartTrackingRefBased/>
  <w15:docId w15:val="{BDC7AF42-EAA4-A142-8E23-32C49686C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noProo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7869"/>
    <w:rPr>
      <w:color w:val="0563C1" w:themeColor="hyperlink"/>
      <w:u w:val="single"/>
    </w:rPr>
  </w:style>
  <w:style w:type="paragraph" w:styleId="ListParagraph">
    <w:name w:val="List Paragraph"/>
    <w:basedOn w:val="Normal"/>
    <w:uiPriority w:val="34"/>
    <w:qFormat/>
    <w:rsid w:val="00394727"/>
    <w:pPr>
      <w:ind w:left="720"/>
      <w:contextualSpacing/>
    </w:pPr>
  </w:style>
  <w:style w:type="character" w:styleId="UnresolvedMention">
    <w:name w:val="Unresolved Mention"/>
    <w:basedOn w:val="DefaultParagraphFont"/>
    <w:uiPriority w:val="99"/>
    <w:semiHidden/>
    <w:unhideWhenUsed/>
    <w:rsid w:val="00887339"/>
    <w:rPr>
      <w:color w:val="605E5C"/>
      <w:shd w:val="clear" w:color="auto" w:fill="E1DFDD"/>
    </w:rPr>
  </w:style>
  <w:style w:type="paragraph" w:styleId="BalloonText">
    <w:name w:val="Balloon Text"/>
    <w:basedOn w:val="Normal"/>
    <w:link w:val="BalloonTextChar"/>
    <w:uiPriority w:val="99"/>
    <w:semiHidden/>
    <w:unhideWhenUsed/>
    <w:rsid w:val="007B7A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A4E"/>
    <w:rPr>
      <w:rFonts w:ascii="Segoe UI" w:hAnsi="Segoe UI" w:cs="Segoe UI"/>
      <w:noProof/>
      <w:sz w:val="18"/>
      <w:szCs w:val="18"/>
    </w:rPr>
  </w:style>
  <w:style w:type="table" w:styleId="TableGrid">
    <w:name w:val="Table Grid"/>
    <w:basedOn w:val="TableNormal"/>
    <w:uiPriority w:val="39"/>
    <w:rsid w:val="0091766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37709">
      <w:bodyDiv w:val="1"/>
      <w:marLeft w:val="0"/>
      <w:marRight w:val="0"/>
      <w:marTop w:val="0"/>
      <w:marBottom w:val="0"/>
      <w:divBdr>
        <w:top w:val="none" w:sz="0" w:space="0" w:color="auto"/>
        <w:left w:val="none" w:sz="0" w:space="0" w:color="auto"/>
        <w:bottom w:val="none" w:sz="0" w:space="0" w:color="auto"/>
        <w:right w:val="none" w:sz="0" w:space="0" w:color="auto"/>
      </w:divBdr>
    </w:div>
    <w:div w:id="174417484">
      <w:bodyDiv w:val="1"/>
      <w:marLeft w:val="0"/>
      <w:marRight w:val="0"/>
      <w:marTop w:val="0"/>
      <w:marBottom w:val="0"/>
      <w:divBdr>
        <w:top w:val="none" w:sz="0" w:space="0" w:color="auto"/>
        <w:left w:val="none" w:sz="0" w:space="0" w:color="auto"/>
        <w:bottom w:val="none" w:sz="0" w:space="0" w:color="auto"/>
        <w:right w:val="none" w:sz="0" w:space="0" w:color="auto"/>
      </w:divBdr>
    </w:div>
    <w:div w:id="678317218">
      <w:bodyDiv w:val="1"/>
      <w:marLeft w:val="0"/>
      <w:marRight w:val="0"/>
      <w:marTop w:val="0"/>
      <w:marBottom w:val="0"/>
      <w:divBdr>
        <w:top w:val="none" w:sz="0" w:space="0" w:color="auto"/>
        <w:left w:val="none" w:sz="0" w:space="0" w:color="auto"/>
        <w:bottom w:val="none" w:sz="0" w:space="0" w:color="auto"/>
        <w:right w:val="none" w:sz="0" w:space="0" w:color="auto"/>
      </w:divBdr>
      <w:divsChild>
        <w:div w:id="1778479186">
          <w:marLeft w:val="0"/>
          <w:marRight w:val="0"/>
          <w:marTop w:val="100"/>
          <w:marBottom w:val="100"/>
          <w:divBdr>
            <w:top w:val="none" w:sz="0" w:space="0" w:color="auto"/>
            <w:left w:val="none" w:sz="0" w:space="0" w:color="auto"/>
            <w:bottom w:val="none" w:sz="0" w:space="0" w:color="auto"/>
            <w:right w:val="none" w:sz="0" w:space="0" w:color="auto"/>
          </w:divBdr>
          <w:divsChild>
            <w:div w:id="132431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801191">
      <w:bodyDiv w:val="1"/>
      <w:marLeft w:val="0"/>
      <w:marRight w:val="0"/>
      <w:marTop w:val="0"/>
      <w:marBottom w:val="0"/>
      <w:divBdr>
        <w:top w:val="none" w:sz="0" w:space="0" w:color="auto"/>
        <w:left w:val="none" w:sz="0" w:space="0" w:color="auto"/>
        <w:bottom w:val="none" w:sz="0" w:space="0" w:color="auto"/>
        <w:right w:val="none" w:sz="0" w:space="0" w:color="auto"/>
      </w:divBdr>
    </w:div>
    <w:div w:id="87427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biotage.com/page/about-biotage" TargetMode="External"/><Relationship Id="rId5" Type="http://schemas.openxmlformats.org/officeDocument/2006/relationships/webSettings" Target="webSettings.xml"/><Relationship Id="rId10" Type="http://schemas.openxmlformats.org/officeDocument/2006/relationships/hyperlink" Target="https://www.projects.ed.ac.uk/project/has001/user-acceptance-test-plan/user-acceptance-test" TargetMode="External"/><Relationship Id="rId4" Type="http://schemas.openxmlformats.org/officeDocument/2006/relationships/settings" Target="settings.xml"/><Relationship Id="rId9" Type="http://schemas.openxmlformats.org/officeDocument/2006/relationships/hyperlink" Target="https://dynamics.microsoft.com/en-gb/finance-and-operations/capa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6CE19-D14E-E642-9B47-D98158413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564</TotalTime>
  <Pages>11</Pages>
  <Words>3029</Words>
  <Characters>17268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Walters (1708503)</dc:creator>
  <cp:keywords/>
  <dc:description/>
  <cp:lastModifiedBy>Daniel Walters (1708503)</cp:lastModifiedBy>
  <cp:revision>65</cp:revision>
  <dcterms:created xsi:type="dcterms:W3CDTF">2019-07-31T09:05:00Z</dcterms:created>
  <dcterms:modified xsi:type="dcterms:W3CDTF">2019-09-08T16:17:00Z</dcterms:modified>
</cp:coreProperties>
</file>