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A7BD9D0">
        <w:rPr>
          <w:color w:val="000000" w:themeColor="text1"/>
          <w:sz w:val="24"/>
          <w:szCs w:val="24"/>
        </w:rPr>
        <w:t>+</w:t>
      </w:r>
      <w:r w:rsidR="5592E16B">
        <w:rPr>
          <w:noProof/>
        </w:rPr>
        <w:drawing>
          <wp:inline distT="0" distB="0" distL="0" distR="0" wp14:anchorId="661DC7E3" wp14:editId="0F6D5C44">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683DA5AE" w:rsidR="7908378C" w:rsidRDefault="7908378C" w:rsidP="33572C6E">
            <w:pPr>
              <w:ind w:right="237"/>
              <w:rPr>
                <w:b/>
                <w:bCs/>
                <w:color w:val="auto"/>
                <w:sz w:val="32"/>
                <w:szCs w:val="32"/>
              </w:rPr>
            </w:pPr>
            <w:r w:rsidRPr="33572C6E">
              <w:rPr>
                <w:b/>
                <w:bCs/>
                <w:color w:val="auto"/>
                <w:sz w:val="32"/>
                <w:szCs w:val="32"/>
              </w:rPr>
              <w:t>Learner name: _</w:t>
            </w:r>
            <w:r w:rsidR="0044115D">
              <w:rPr>
                <w:b/>
                <w:bCs/>
                <w:color w:val="auto"/>
                <w:sz w:val="32"/>
                <w:szCs w:val="32"/>
              </w:rPr>
              <w:t xml:space="preserve">Megan Bell </w:t>
            </w:r>
            <w:r w:rsidRPr="33572C6E">
              <w:rPr>
                <w:b/>
                <w:bCs/>
                <w:color w:val="auto"/>
                <w:sz w:val="32"/>
                <w:szCs w:val="32"/>
              </w:rPr>
              <w:t>_____________________________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1515F766" w:rsidR="7908378C" w:rsidRDefault="7908378C" w:rsidP="33572C6E">
            <w:pPr>
              <w:ind w:right="237"/>
              <w:rPr>
                <w:b/>
                <w:bCs/>
                <w:color w:val="auto"/>
                <w:sz w:val="32"/>
                <w:szCs w:val="32"/>
              </w:rPr>
            </w:pPr>
            <w:r w:rsidRPr="33572C6E">
              <w:rPr>
                <w:b/>
                <w:bCs/>
                <w:color w:val="auto"/>
                <w:sz w:val="32"/>
                <w:szCs w:val="32"/>
              </w:rPr>
              <w:t>_</w:t>
            </w:r>
            <w:r w:rsidR="0044115D">
              <w:rPr>
                <w:b/>
                <w:bCs/>
                <w:color w:val="auto"/>
                <w:sz w:val="32"/>
                <w:szCs w:val="32"/>
              </w:rPr>
              <w:t>2031318</w:t>
            </w:r>
            <w:r w:rsidRPr="33572C6E">
              <w:rPr>
                <w:b/>
                <w:bCs/>
                <w:color w:val="auto"/>
                <w:sz w:val="32"/>
                <w:szCs w:val="32"/>
              </w:rPr>
              <w:t>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D46CE9">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D46CE9">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D46CE9">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D46CE9">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D46CE9">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D46CE9">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D46CE9">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D46CE9">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A54F21"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D46CE9">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D46CE9">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D46CE9">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D46CE9">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D46CE9">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D46CE9">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D46CE9">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00D46CE9">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00D46CE9">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32933C98" w14:textId="06AFDA17" w:rsidR="00AA666E" w:rsidRPr="00E676F7" w:rsidRDefault="00AA666E"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0CBED925" w:rsidR="5B843AF0" w:rsidRDefault="5B843AF0" w:rsidP="5B843AF0">
      <w:pPr>
        <w:ind w:right="237"/>
        <w:jc w:val="both"/>
        <w:rPr>
          <w:rFonts w:eastAsia="Arial"/>
          <w:color w:val="000000" w:themeColor="text1"/>
          <w:sz w:val="24"/>
          <w:szCs w:val="24"/>
        </w:rPr>
      </w:pPr>
    </w:p>
    <w:p w14:paraId="4CDA400D" w14:textId="423DCCA0" w:rsidR="00961BF3" w:rsidRDefault="00961BF3" w:rsidP="00961BF3">
      <w:pPr>
        <w:spacing w:line="360" w:lineRule="auto"/>
        <w:ind w:right="237"/>
        <w:jc w:val="both"/>
        <w:rPr>
          <w:rFonts w:eastAsia="Arial"/>
          <w:color w:val="000000" w:themeColor="text1"/>
          <w:sz w:val="24"/>
          <w:szCs w:val="24"/>
        </w:rPr>
      </w:pPr>
      <w:r>
        <w:rPr>
          <w:rFonts w:eastAsia="Arial"/>
          <w:color w:val="000000" w:themeColor="text1"/>
          <w:sz w:val="24"/>
          <w:szCs w:val="24"/>
        </w:rPr>
        <w:t xml:space="preserve">My colleague and I attended an emergency incident involving a series of dwelling burglaries. There had already been 3 – 4 burglaries, but this was the first-time police were contacted by the victim. Originally, the occupant of the address, who was a middle-aged adult male, thought he was getting things confused and forgetting where he had put </w:t>
      </w:r>
      <w:r w:rsidR="00793127">
        <w:rPr>
          <w:rFonts w:eastAsia="Arial"/>
          <w:color w:val="000000" w:themeColor="text1"/>
          <w:sz w:val="24"/>
          <w:szCs w:val="24"/>
        </w:rPr>
        <w:t>items</w:t>
      </w:r>
      <w:r>
        <w:rPr>
          <w:rFonts w:eastAsia="Arial"/>
          <w:color w:val="000000" w:themeColor="text1"/>
          <w:sz w:val="24"/>
          <w:szCs w:val="24"/>
        </w:rPr>
        <w:t>, such as shoes, cutlery, clothes etc,</w:t>
      </w:r>
      <w:r w:rsidR="00793127">
        <w:rPr>
          <w:rFonts w:eastAsia="Arial"/>
          <w:color w:val="000000" w:themeColor="text1"/>
          <w:sz w:val="24"/>
          <w:szCs w:val="24"/>
        </w:rPr>
        <w:t xml:space="preserve"> as these items</w:t>
      </w:r>
      <w:r>
        <w:rPr>
          <w:rFonts w:eastAsia="Arial"/>
          <w:color w:val="000000" w:themeColor="text1"/>
          <w:sz w:val="24"/>
          <w:szCs w:val="24"/>
        </w:rPr>
        <w:t xml:space="preserve"> started going missing. Therefore, the male did not report the incidents to the police, however, time went on, and strange things started happening, such as the male’s trainers were cut up, curtains were ripped, and paint was found on the sofa. The male had no idea who was doing it, so he felt he couldn’t report it to the police. But then one night, both the male and his son were in bed, and he heard noises, as if someone was in the house. The male contacted police, while holding onto his terrified son, and was provided with safety advice, over the phone, in order to protect himself and his son</w:t>
      </w:r>
      <w:r w:rsidR="005E2E2D">
        <w:rPr>
          <w:rFonts w:eastAsia="Arial"/>
          <w:color w:val="000000" w:themeColor="text1"/>
          <w:sz w:val="24"/>
          <w:szCs w:val="24"/>
        </w:rPr>
        <w:t>, until officers arrived</w:t>
      </w:r>
      <w:r>
        <w:rPr>
          <w:rFonts w:eastAsia="Arial"/>
          <w:color w:val="000000" w:themeColor="text1"/>
          <w:sz w:val="24"/>
          <w:szCs w:val="24"/>
        </w:rPr>
        <w:t>.</w:t>
      </w:r>
    </w:p>
    <w:p w14:paraId="6BD80AC3" w14:textId="77777777" w:rsidR="00961BF3" w:rsidRDefault="00961BF3" w:rsidP="00961BF3">
      <w:pPr>
        <w:spacing w:line="360" w:lineRule="auto"/>
        <w:ind w:right="237"/>
        <w:jc w:val="both"/>
        <w:rPr>
          <w:rFonts w:eastAsia="Arial"/>
          <w:color w:val="000000" w:themeColor="text1"/>
          <w:sz w:val="24"/>
          <w:szCs w:val="24"/>
        </w:rPr>
      </w:pPr>
    </w:p>
    <w:p w14:paraId="5C92CCB5" w14:textId="7A1FDD4B" w:rsidR="00961BF3" w:rsidRDefault="00961BF3" w:rsidP="00961BF3">
      <w:pPr>
        <w:spacing w:line="360" w:lineRule="auto"/>
        <w:ind w:right="237"/>
        <w:jc w:val="both"/>
        <w:rPr>
          <w:rFonts w:eastAsia="Arial"/>
          <w:color w:val="000000" w:themeColor="text1"/>
          <w:sz w:val="24"/>
          <w:szCs w:val="24"/>
        </w:rPr>
      </w:pPr>
      <w:r>
        <w:rPr>
          <w:rFonts w:eastAsia="Arial"/>
          <w:color w:val="000000" w:themeColor="text1"/>
          <w:sz w:val="24"/>
          <w:szCs w:val="24"/>
        </w:rPr>
        <w:t xml:space="preserve">Safety advice can help protect victims if they follow it. The male was asked if there was a way he could leave the property safely, and he said he couldn’t, as he would have to go downstairs and possibly see the offender. Therefore, he was told to go into a room with his son, which he can lock himself in, and he went into the bathroom. Officers would then know where to find him, and he would be safe there for the time being. </w:t>
      </w:r>
    </w:p>
    <w:p w14:paraId="06C4354B" w14:textId="77777777" w:rsidR="00961BF3" w:rsidRDefault="00961BF3" w:rsidP="00961BF3">
      <w:pPr>
        <w:spacing w:before="240" w:line="360" w:lineRule="auto"/>
        <w:ind w:right="237"/>
        <w:jc w:val="both"/>
        <w:rPr>
          <w:rFonts w:eastAsia="Arial"/>
          <w:color w:val="000000" w:themeColor="text1"/>
          <w:sz w:val="24"/>
          <w:szCs w:val="24"/>
        </w:rPr>
      </w:pPr>
      <w:r>
        <w:rPr>
          <w:rFonts w:eastAsia="Arial"/>
          <w:color w:val="000000" w:themeColor="text1"/>
          <w:sz w:val="24"/>
          <w:szCs w:val="24"/>
        </w:rPr>
        <w:t>When my colleague and I arrived on emergency response, I placed my bodyworn video on. Bodyworn video can be essential to an investigation, as it will capture the whole incident, including anything anyone says or does (Miranda, D., 2021)</w:t>
      </w:r>
    </w:p>
    <w:p w14:paraId="303D2330" w14:textId="77777777" w:rsidR="00961BF3" w:rsidRDefault="00961BF3" w:rsidP="00961BF3">
      <w:pPr>
        <w:spacing w:line="360" w:lineRule="auto"/>
        <w:ind w:right="237"/>
        <w:jc w:val="both"/>
        <w:rPr>
          <w:rFonts w:eastAsia="Arial"/>
          <w:color w:val="000000" w:themeColor="text1"/>
          <w:sz w:val="24"/>
          <w:szCs w:val="24"/>
        </w:rPr>
      </w:pPr>
    </w:p>
    <w:p w14:paraId="347BB0F8" w14:textId="77777777" w:rsidR="00961BF3" w:rsidRDefault="00961BF3" w:rsidP="00961BF3">
      <w:pPr>
        <w:spacing w:line="360" w:lineRule="auto"/>
        <w:ind w:right="237"/>
        <w:jc w:val="both"/>
        <w:rPr>
          <w:rFonts w:eastAsia="Arial"/>
          <w:color w:val="000000" w:themeColor="text1"/>
          <w:sz w:val="24"/>
          <w:szCs w:val="24"/>
        </w:rPr>
      </w:pPr>
      <w:r>
        <w:rPr>
          <w:rFonts w:eastAsia="Arial"/>
          <w:color w:val="000000" w:themeColor="text1"/>
          <w:sz w:val="24"/>
          <w:szCs w:val="24"/>
        </w:rPr>
        <w:t xml:space="preserve">We found the offender in a downstairs room, and it turned out that the offender was the victim’s ex-partner. She had been committing a series of burglaries at her ex-partners address, to try and get his attention, as she was not happy with the way the relationship ended. </w:t>
      </w:r>
    </w:p>
    <w:p w14:paraId="0840ED58" w14:textId="77777777" w:rsidR="00961BF3" w:rsidRDefault="00961BF3" w:rsidP="00961BF3">
      <w:pPr>
        <w:spacing w:line="360" w:lineRule="auto"/>
        <w:ind w:right="237"/>
        <w:jc w:val="both"/>
        <w:rPr>
          <w:rFonts w:eastAsia="Arial"/>
          <w:color w:val="000000" w:themeColor="text1"/>
          <w:sz w:val="24"/>
          <w:szCs w:val="24"/>
        </w:rPr>
      </w:pPr>
    </w:p>
    <w:p w14:paraId="3DDDF4E1" w14:textId="5D85FF67" w:rsidR="00961BF3" w:rsidRDefault="00961BF3" w:rsidP="00961BF3">
      <w:pPr>
        <w:spacing w:line="360" w:lineRule="auto"/>
        <w:ind w:right="237"/>
        <w:jc w:val="both"/>
        <w:rPr>
          <w:rFonts w:eastAsia="Arial"/>
          <w:color w:val="000000" w:themeColor="text1"/>
          <w:sz w:val="24"/>
          <w:szCs w:val="24"/>
        </w:rPr>
      </w:pPr>
      <w:r>
        <w:rPr>
          <w:rFonts w:eastAsia="Arial"/>
          <w:color w:val="000000" w:themeColor="text1"/>
          <w:sz w:val="24"/>
          <w:szCs w:val="24"/>
        </w:rPr>
        <w:t>The male and female had been in a relationship for 5 years, after meeting abroad. The female then moved over to the UK, to make the relationship work. The male and female had been living at the same address, with their one-year-old son, until they had broken up a couple of months ago. The male had broken up with the female, due to her behaviour, and he had asked her to move out of their shared address, to which she did. Although the address was shared between the male and female, only the male’s name was on the house contract.</w:t>
      </w:r>
    </w:p>
    <w:p w14:paraId="07082027" w14:textId="77777777" w:rsidR="00961BF3" w:rsidRDefault="00961BF3" w:rsidP="00961BF3">
      <w:pPr>
        <w:spacing w:line="360" w:lineRule="auto"/>
        <w:ind w:right="237"/>
        <w:jc w:val="both"/>
        <w:rPr>
          <w:rFonts w:eastAsia="Arial"/>
          <w:color w:val="000000" w:themeColor="text1"/>
          <w:sz w:val="24"/>
          <w:szCs w:val="24"/>
        </w:rPr>
      </w:pPr>
    </w:p>
    <w:p w14:paraId="5DC6256C" w14:textId="77777777" w:rsidR="00961BF3" w:rsidRDefault="00961BF3" w:rsidP="00961BF3">
      <w:pPr>
        <w:spacing w:line="360" w:lineRule="auto"/>
        <w:ind w:right="237"/>
        <w:jc w:val="both"/>
        <w:rPr>
          <w:rFonts w:eastAsia="Arial"/>
          <w:color w:val="000000" w:themeColor="text1"/>
          <w:sz w:val="24"/>
          <w:szCs w:val="24"/>
        </w:rPr>
      </w:pPr>
      <w:r>
        <w:rPr>
          <w:rFonts w:eastAsia="Arial"/>
          <w:color w:val="000000" w:themeColor="text1"/>
          <w:sz w:val="24"/>
          <w:szCs w:val="24"/>
        </w:rPr>
        <w:t xml:space="preserve">According to the male, the female had started acting “crazy”, and she was obsessing over everything he did, and was turning up everywhere he went. She was constantly accusing him of cheating on her, and she would shout at him when they were out, accusing of him of looking at other women. The male had tried to stay in the relationship, for the sake of his son, however, as the female’s behaviour got worse, the male struggled to cope and decided to end things with her. The female was not happy, but she did move out of their address, and things were okay for a couple of weeks. </w:t>
      </w:r>
    </w:p>
    <w:p w14:paraId="1596955A" w14:textId="77777777" w:rsidR="00961BF3" w:rsidRDefault="00961BF3" w:rsidP="00961BF3">
      <w:pPr>
        <w:spacing w:line="360" w:lineRule="auto"/>
        <w:ind w:right="237"/>
        <w:jc w:val="both"/>
        <w:rPr>
          <w:rFonts w:eastAsia="Arial"/>
          <w:color w:val="000000" w:themeColor="text1"/>
          <w:sz w:val="24"/>
          <w:szCs w:val="24"/>
        </w:rPr>
      </w:pPr>
    </w:p>
    <w:p w14:paraId="4CEC4D80" w14:textId="77777777" w:rsidR="00961BF3" w:rsidRDefault="00961BF3" w:rsidP="00961BF3">
      <w:pPr>
        <w:spacing w:line="360" w:lineRule="auto"/>
        <w:ind w:right="237"/>
        <w:jc w:val="both"/>
        <w:rPr>
          <w:rFonts w:eastAsia="Arial"/>
          <w:color w:val="000000" w:themeColor="text1"/>
          <w:sz w:val="24"/>
          <w:szCs w:val="24"/>
        </w:rPr>
      </w:pPr>
      <w:r>
        <w:rPr>
          <w:rFonts w:eastAsia="Arial"/>
          <w:color w:val="000000" w:themeColor="text1"/>
          <w:sz w:val="24"/>
          <w:szCs w:val="24"/>
        </w:rPr>
        <w:t>The female’s English was not great, as her and her partner tended to communicate in her language, as the male’s family were from the same place as her and her family. Therefore, this made it hard for myself and my colleague to speak with the female. I tried to explain that she was under arrest for burglary and harassment, and I tried to give her the caution, however, due to the language barrier, it made things very difficult. I took the female to custody, and while on route, I contacted our language department, in order to get a translator to come to custody. I booked the female into custody, and then went back to revisit the victim.</w:t>
      </w:r>
    </w:p>
    <w:p w14:paraId="2065FCFF" w14:textId="77777777" w:rsidR="00961BF3" w:rsidRDefault="00961BF3" w:rsidP="00961BF3">
      <w:pPr>
        <w:spacing w:line="360" w:lineRule="auto"/>
        <w:ind w:right="237"/>
        <w:jc w:val="both"/>
        <w:rPr>
          <w:rFonts w:eastAsia="Arial"/>
          <w:color w:val="000000" w:themeColor="text1"/>
          <w:sz w:val="24"/>
          <w:szCs w:val="24"/>
        </w:rPr>
      </w:pPr>
    </w:p>
    <w:p w14:paraId="03A77FC8" w14:textId="77777777" w:rsidR="00961BF3" w:rsidRDefault="00961BF3" w:rsidP="00961BF3">
      <w:pPr>
        <w:spacing w:line="360" w:lineRule="auto"/>
        <w:ind w:right="237"/>
        <w:jc w:val="both"/>
        <w:rPr>
          <w:rFonts w:eastAsia="Arial"/>
          <w:color w:val="000000" w:themeColor="text1"/>
          <w:sz w:val="24"/>
          <w:szCs w:val="24"/>
        </w:rPr>
      </w:pPr>
      <w:r>
        <w:rPr>
          <w:rFonts w:eastAsia="Arial"/>
          <w:color w:val="000000" w:themeColor="text1"/>
          <w:sz w:val="24"/>
          <w:szCs w:val="24"/>
        </w:rPr>
        <w:t xml:space="preserve">As the incident was between two ex-partners, a domestic abuse, stalking and harassment risk assessment (DASHRA) was required to be filled in (Richards, L., 2009). A DASHRA consists of 29 questions, which based on the answers will provide an assessment to the level risk associated between the ex-partners. The DASHRA will include a separate section for questions involving children, therefore, this was completed for the ex-partners’ son. </w:t>
      </w:r>
    </w:p>
    <w:p w14:paraId="4BDDD786" w14:textId="77777777" w:rsidR="00961BF3" w:rsidRDefault="00961BF3" w:rsidP="00961BF3">
      <w:pPr>
        <w:spacing w:line="360" w:lineRule="auto"/>
        <w:ind w:right="237"/>
        <w:jc w:val="both"/>
        <w:rPr>
          <w:rFonts w:eastAsia="Arial"/>
          <w:color w:val="000000" w:themeColor="text1"/>
          <w:sz w:val="24"/>
          <w:szCs w:val="24"/>
        </w:rPr>
      </w:pPr>
    </w:p>
    <w:p w14:paraId="18A20E8B" w14:textId="77777777" w:rsidR="00961BF3" w:rsidRDefault="00961BF3" w:rsidP="00961BF3">
      <w:pPr>
        <w:spacing w:line="360" w:lineRule="auto"/>
        <w:ind w:right="237"/>
        <w:jc w:val="both"/>
        <w:rPr>
          <w:rFonts w:eastAsia="Arial"/>
          <w:color w:val="000000" w:themeColor="text1"/>
          <w:sz w:val="24"/>
          <w:szCs w:val="24"/>
        </w:rPr>
      </w:pPr>
      <w:r>
        <w:rPr>
          <w:rFonts w:eastAsia="Arial"/>
          <w:color w:val="000000" w:themeColor="text1"/>
          <w:sz w:val="24"/>
          <w:szCs w:val="24"/>
        </w:rPr>
        <w:t xml:space="preserve">The questions vary massively, and some are related to how the victim feels, some are about the offender’s previous relationships and previous domestic violence history, and others are about the previous, and current, feelings of the offender (Richards, L., 2009). These questions allow a full picture perspective of the relationship to be obtained, so a honest, and informative, risk assessment can be obtained, and allows risk factors to be identified. </w:t>
      </w:r>
    </w:p>
    <w:p w14:paraId="1C149C53" w14:textId="77777777" w:rsidR="00961BF3" w:rsidRDefault="00961BF3" w:rsidP="00961BF3">
      <w:pPr>
        <w:spacing w:line="360" w:lineRule="auto"/>
        <w:ind w:right="237"/>
        <w:jc w:val="both"/>
        <w:rPr>
          <w:rFonts w:eastAsia="Arial"/>
          <w:color w:val="000000" w:themeColor="text1"/>
          <w:sz w:val="24"/>
          <w:szCs w:val="24"/>
        </w:rPr>
      </w:pPr>
    </w:p>
    <w:p w14:paraId="5DBDEDF9" w14:textId="77777777" w:rsidR="00961BF3" w:rsidRDefault="00961BF3" w:rsidP="00961BF3">
      <w:pPr>
        <w:spacing w:line="360" w:lineRule="auto"/>
        <w:ind w:right="237"/>
        <w:jc w:val="both"/>
        <w:rPr>
          <w:rFonts w:eastAsia="Arial"/>
          <w:color w:val="000000" w:themeColor="text1"/>
          <w:sz w:val="24"/>
          <w:szCs w:val="24"/>
        </w:rPr>
      </w:pPr>
      <w:r>
        <w:rPr>
          <w:rFonts w:eastAsia="Arial"/>
          <w:color w:val="000000" w:themeColor="text1"/>
          <w:sz w:val="24"/>
          <w:szCs w:val="24"/>
        </w:rPr>
        <w:t xml:space="preserve">The level of risk will be then identified as standard, medium or high. Standard risk means the current evidence does not indicate the likelihood of causing serious harm, medium risk means there are identifiable indicators of serious harm, and if there is a change of circumstances, such as not taking medication, relationship breakdown etc, for the offender, the offender is likely to cause serious harm. High risk also means that there are identifiable indicators of serious harm, but at any point, something could happen causing the serious harm (Richards, L., 2009). </w:t>
      </w:r>
    </w:p>
    <w:p w14:paraId="5A5F50C8" w14:textId="77777777" w:rsidR="00961BF3" w:rsidRDefault="00961BF3" w:rsidP="00961BF3">
      <w:pPr>
        <w:spacing w:line="360" w:lineRule="auto"/>
        <w:ind w:right="237"/>
        <w:jc w:val="both"/>
        <w:rPr>
          <w:rFonts w:eastAsia="Arial"/>
          <w:color w:val="000000" w:themeColor="text1"/>
          <w:sz w:val="24"/>
          <w:szCs w:val="24"/>
        </w:rPr>
      </w:pPr>
    </w:p>
    <w:p w14:paraId="15AAF501" w14:textId="4B9877F0" w:rsidR="00961BF3" w:rsidRDefault="00961BF3" w:rsidP="00961BF3">
      <w:pPr>
        <w:spacing w:line="360" w:lineRule="auto"/>
        <w:ind w:right="237"/>
        <w:jc w:val="both"/>
        <w:rPr>
          <w:rFonts w:eastAsia="Arial"/>
          <w:color w:val="000000" w:themeColor="text1"/>
          <w:sz w:val="24"/>
          <w:szCs w:val="24"/>
        </w:rPr>
      </w:pPr>
      <w:r>
        <w:rPr>
          <w:rFonts w:eastAsia="Arial"/>
          <w:color w:val="000000" w:themeColor="text1"/>
          <w:sz w:val="24"/>
          <w:szCs w:val="24"/>
        </w:rPr>
        <w:t xml:space="preserve">Based on the answers provided by the victim, I decided to grade the DASHRA as medium risk. I offered the victim support, as the DASHRA can be shared with </w:t>
      </w:r>
      <w:r w:rsidR="0070119A">
        <w:rPr>
          <w:rFonts w:eastAsia="Arial"/>
          <w:color w:val="000000" w:themeColor="text1"/>
          <w:sz w:val="24"/>
          <w:szCs w:val="24"/>
        </w:rPr>
        <w:t>our</w:t>
      </w:r>
      <w:r>
        <w:rPr>
          <w:rFonts w:eastAsia="Arial"/>
          <w:color w:val="000000" w:themeColor="text1"/>
          <w:sz w:val="24"/>
          <w:szCs w:val="24"/>
        </w:rPr>
        <w:t xml:space="preserve"> partner agencies, and they can give him a ring</w:t>
      </w:r>
      <w:r w:rsidR="00010372">
        <w:rPr>
          <w:rFonts w:eastAsia="Arial"/>
          <w:color w:val="000000" w:themeColor="text1"/>
          <w:sz w:val="24"/>
          <w:szCs w:val="24"/>
        </w:rPr>
        <w:t xml:space="preserve"> to discuss how he is feeling</w:t>
      </w:r>
      <w:r>
        <w:rPr>
          <w:rFonts w:eastAsia="Arial"/>
          <w:color w:val="000000" w:themeColor="text1"/>
          <w:sz w:val="24"/>
          <w:szCs w:val="24"/>
        </w:rPr>
        <w:t>, he accepted the support. However, he decided he did not want to provide a statement about what his ex-partner had been doing, as he felt it was partially his fault for breaking up with his ex-partner, and not getting her any support. I tried to explain that it was definitely not his fault, she made the decision to break into his house multiple times, and he couldn’t have done anything to stop her. But I couldn’t seem to get through to him. This made the investigation a lot more challenging, because with</w:t>
      </w:r>
      <w:r w:rsidR="00010372">
        <w:rPr>
          <w:rFonts w:eastAsia="Arial"/>
          <w:color w:val="000000" w:themeColor="text1"/>
          <w:sz w:val="24"/>
          <w:szCs w:val="24"/>
        </w:rPr>
        <w:t>out</w:t>
      </w:r>
      <w:r>
        <w:rPr>
          <w:rFonts w:eastAsia="Arial"/>
          <w:color w:val="000000" w:themeColor="text1"/>
          <w:sz w:val="24"/>
          <w:szCs w:val="24"/>
        </w:rPr>
        <w:t xml:space="preserve"> a statement from the victim, we would</w:t>
      </w:r>
      <w:r w:rsidR="00010372">
        <w:rPr>
          <w:rFonts w:eastAsia="Arial"/>
          <w:color w:val="000000" w:themeColor="text1"/>
          <w:sz w:val="24"/>
          <w:szCs w:val="24"/>
        </w:rPr>
        <w:t xml:space="preserve"> not</w:t>
      </w:r>
      <w:r>
        <w:rPr>
          <w:rFonts w:eastAsia="Arial"/>
          <w:color w:val="000000" w:themeColor="text1"/>
          <w:sz w:val="24"/>
          <w:szCs w:val="24"/>
        </w:rPr>
        <w:t xml:space="preserve"> have all the information about what happened. Furthermore, the statement would cover what the relationship was like between the two ex-partners, which would allow the risk, to the victim, to be further evaluated. </w:t>
      </w:r>
    </w:p>
    <w:p w14:paraId="5A85F3DD" w14:textId="77777777" w:rsidR="00961BF3" w:rsidRDefault="00961BF3" w:rsidP="00961BF3">
      <w:pPr>
        <w:spacing w:line="360" w:lineRule="auto"/>
        <w:ind w:right="237"/>
        <w:jc w:val="both"/>
        <w:rPr>
          <w:rFonts w:eastAsia="Arial"/>
          <w:color w:val="000000" w:themeColor="text1"/>
          <w:sz w:val="24"/>
          <w:szCs w:val="24"/>
        </w:rPr>
      </w:pPr>
    </w:p>
    <w:p w14:paraId="5FE95095" w14:textId="77777777" w:rsidR="00961BF3" w:rsidRDefault="00961BF3" w:rsidP="00961BF3">
      <w:pPr>
        <w:spacing w:line="360" w:lineRule="auto"/>
        <w:ind w:right="237"/>
        <w:jc w:val="both"/>
        <w:rPr>
          <w:rFonts w:eastAsia="Arial"/>
          <w:color w:val="000000" w:themeColor="text1"/>
          <w:sz w:val="24"/>
          <w:szCs w:val="24"/>
        </w:rPr>
      </w:pPr>
      <w:r>
        <w:rPr>
          <w:rFonts w:eastAsia="Arial"/>
          <w:color w:val="000000" w:themeColor="text1"/>
          <w:sz w:val="24"/>
          <w:szCs w:val="24"/>
        </w:rPr>
        <w:t xml:space="preserve">The DASHRA is an effective way of supporting those at risk of harm because the questions asked will ensure as much information as possible is obtained about the victim and the offender, allowing an accurate risk assessment. This allows appropriate support to be offered to them, catered to their answers, and the level of risk determined to them. However, some victims refuse to complete the DASHRA, therefore, it is up to the attending officer to answer any questions they can, using what information they know about both the victim and offender, and determine the risk based on their answers. This causes the DASHRA to be less effective and less accurate, because the answers will not all be correct, as an officer is answering them instead of the victim. Furthermore, in order for support to be provided to the victim, they have to provide their consent to the DASHRA being shared. Therefore, if they do not, they will not be getting the support they possibly require, and they will not be protected from the risk associated with the offender. </w:t>
      </w:r>
    </w:p>
    <w:p w14:paraId="14C5422B" w14:textId="77777777" w:rsidR="00961BF3" w:rsidRDefault="00961BF3" w:rsidP="00961BF3">
      <w:pPr>
        <w:spacing w:line="360" w:lineRule="auto"/>
        <w:ind w:right="237"/>
        <w:jc w:val="both"/>
        <w:rPr>
          <w:rFonts w:eastAsia="Arial"/>
          <w:color w:val="000000" w:themeColor="text1"/>
          <w:sz w:val="24"/>
          <w:szCs w:val="24"/>
        </w:rPr>
      </w:pPr>
    </w:p>
    <w:p w14:paraId="6E881D85" w14:textId="461F2AD2" w:rsidR="00961BF3" w:rsidRDefault="00961BF3" w:rsidP="00961BF3">
      <w:pPr>
        <w:spacing w:line="360" w:lineRule="auto"/>
        <w:ind w:right="237"/>
        <w:jc w:val="both"/>
        <w:rPr>
          <w:rFonts w:eastAsia="Arial"/>
          <w:color w:val="000000" w:themeColor="text1"/>
          <w:sz w:val="24"/>
          <w:szCs w:val="24"/>
        </w:rPr>
      </w:pPr>
      <w:r>
        <w:rPr>
          <w:rFonts w:eastAsia="Arial"/>
          <w:color w:val="000000" w:themeColor="text1"/>
          <w:sz w:val="24"/>
          <w:szCs w:val="24"/>
        </w:rPr>
        <w:t>I was worried the level of risk the female posed to the male, as her behaviour seemed to be getting worse and more frequent. The victim was becoming a repeat victim, while the subject becoming a repeat offender. Repeat victimisation is defined as “the repeated criminal victimisation of a person, household, place, business, vehicle or other target however defined” (Nicholas, L. and Farrell, G., 2011)</w:t>
      </w:r>
      <w:r w:rsidR="00C80963">
        <w:rPr>
          <w:rFonts w:eastAsia="Arial"/>
          <w:color w:val="000000" w:themeColor="text1"/>
          <w:sz w:val="24"/>
          <w:szCs w:val="24"/>
        </w:rPr>
        <w:t>.</w:t>
      </w:r>
    </w:p>
    <w:p w14:paraId="76E17677" w14:textId="77777777" w:rsidR="00961BF3" w:rsidRDefault="00961BF3" w:rsidP="00961BF3">
      <w:pPr>
        <w:spacing w:line="360" w:lineRule="auto"/>
        <w:ind w:right="237"/>
        <w:jc w:val="both"/>
        <w:rPr>
          <w:rFonts w:eastAsia="Arial"/>
          <w:color w:val="000000" w:themeColor="text1"/>
          <w:sz w:val="24"/>
          <w:szCs w:val="24"/>
        </w:rPr>
      </w:pPr>
    </w:p>
    <w:p w14:paraId="568F611D" w14:textId="09D2DD6F" w:rsidR="00FF5220" w:rsidRDefault="00961BF3" w:rsidP="00961BF3">
      <w:pPr>
        <w:spacing w:line="360" w:lineRule="auto"/>
        <w:ind w:right="237"/>
        <w:jc w:val="both"/>
        <w:rPr>
          <w:rFonts w:eastAsia="Arial"/>
          <w:color w:val="000000" w:themeColor="text1"/>
          <w:sz w:val="24"/>
          <w:szCs w:val="24"/>
        </w:rPr>
      </w:pPr>
      <w:r>
        <w:rPr>
          <w:rFonts w:eastAsia="Arial"/>
          <w:color w:val="000000" w:themeColor="text1"/>
          <w:sz w:val="24"/>
          <w:szCs w:val="24"/>
        </w:rPr>
        <w:t>I decided to place flags on our police system for both the victim and the subject, as well as a marker on the victim’s address. This provides protection to the victim and his son, as if there are any calls to the victim’s address, the flags and the marker will be provided to the officers attending</w:t>
      </w:r>
      <w:r w:rsidR="00FF5220">
        <w:rPr>
          <w:rFonts w:eastAsia="Arial"/>
          <w:color w:val="000000" w:themeColor="text1"/>
          <w:sz w:val="24"/>
          <w:szCs w:val="24"/>
        </w:rPr>
        <w:t>, and brief circumstances of previous incidents will be shared with those officers.</w:t>
      </w:r>
    </w:p>
    <w:p w14:paraId="14E9B53D" w14:textId="77777777" w:rsidR="00FF5220" w:rsidRDefault="00FF5220" w:rsidP="00961BF3">
      <w:pPr>
        <w:spacing w:line="360" w:lineRule="auto"/>
        <w:ind w:right="237"/>
        <w:jc w:val="both"/>
        <w:rPr>
          <w:rFonts w:eastAsia="Arial"/>
          <w:color w:val="000000" w:themeColor="text1"/>
          <w:sz w:val="24"/>
          <w:szCs w:val="24"/>
        </w:rPr>
      </w:pPr>
    </w:p>
    <w:p w14:paraId="4CB0601F" w14:textId="26EE095B" w:rsidR="00961BF3" w:rsidRDefault="00961BF3" w:rsidP="00961BF3">
      <w:pPr>
        <w:spacing w:line="360" w:lineRule="auto"/>
        <w:ind w:right="237"/>
        <w:jc w:val="both"/>
        <w:rPr>
          <w:rFonts w:eastAsia="Arial"/>
          <w:color w:val="000000" w:themeColor="text1"/>
          <w:sz w:val="24"/>
          <w:szCs w:val="24"/>
        </w:rPr>
      </w:pPr>
      <w:r>
        <w:rPr>
          <w:rFonts w:eastAsia="Arial"/>
          <w:color w:val="000000" w:themeColor="text1"/>
          <w:sz w:val="24"/>
          <w:szCs w:val="24"/>
        </w:rPr>
        <w:t xml:space="preserve">Flags and markers allow officers to be prepared, before attending an address, on who they are dealing with, and any previous issues that the victim has, whether to themselves, or at their address. Furthermore, the flags and/or markers are dated, so officers know how recent, and therefore, relevant these are. </w:t>
      </w:r>
    </w:p>
    <w:p w14:paraId="25645836" w14:textId="77777777" w:rsidR="00961BF3" w:rsidRDefault="00961BF3" w:rsidP="00961BF3">
      <w:pPr>
        <w:spacing w:line="360" w:lineRule="auto"/>
        <w:ind w:right="237"/>
        <w:jc w:val="both"/>
        <w:rPr>
          <w:rFonts w:eastAsia="Arial"/>
          <w:color w:val="000000" w:themeColor="text1"/>
          <w:sz w:val="24"/>
          <w:szCs w:val="24"/>
        </w:rPr>
      </w:pPr>
    </w:p>
    <w:p w14:paraId="1598C605" w14:textId="77777777" w:rsidR="00961BF3" w:rsidRDefault="00961BF3" w:rsidP="00961BF3">
      <w:pPr>
        <w:spacing w:line="360" w:lineRule="auto"/>
        <w:ind w:right="237"/>
        <w:jc w:val="both"/>
        <w:rPr>
          <w:rFonts w:eastAsia="Arial"/>
          <w:color w:val="000000" w:themeColor="text1"/>
          <w:sz w:val="24"/>
          <w:szCs w:val="24"/>
        </w:rPr>
      </w:pPr>
      <w:r>
        <w:rPr>
          <w:rFonts w:eastAsia="Arial"/>
          <w:color w:val="000000" w:themeColor="text1"/>
          <w:sz w:val="24"/>
          <w:szCs w:val="24"/>
        </w:rPr>
        <w:t xml:space="preserve">I knew something needed to be done, as I believed when the female was released from custody, she would continue to harass her ex-partner. Therefore, I made the decision to apply for a domestic violence protection notice (DVPN). </w:t>
      </w:r>
    </w:p>
    <w:p w14:paraId="20F15C59" w14:textId="77777777" w:rsidR="00961BF3" w:rsidRDefault="00961BF3" w:rsidP="00961BF3">
      <w:pPr>
        <w:spacing w:line="360" w:lineRule="auto"/>
        <w:ind w:right="237"/>
        <w:jc w:val="both"/>
        <w:rPr>
          <w:rFonts w:eastAsia="Arial"/>
          <w:color w:val="000000" w:themeColor="text1"/>
          <w:sz w:val="24"/>
          <w:szCs w:val="24"/>
        </w:rPr>
      </w:pPr>
    </w:p>
    <w:p w14:paraId="66709474" w14:textId="77777777" w:rsidR="00961BF3" w:rsidRDefault="00961BF3" w:rsidP="00961BF3">
      <w:pPr>
        <w:spacing w:line="360" w:lineRule="auto"/>
        <w:ind w:right="237"/>
        <w:jc w:val="both"/>
        <w:rPr>
          <w:rFonts w:eastAsia="Arial"/>
          <w:color w:val="000000" w:themeColor="text1"/>
          <w:sz w:val="24"/>
          <w:szCs w:val="24"/>
        </w:rPr>
      </w:pPr>
      <w:r>
        <w:rPr>
          <w:rFonts w:eastAsia="Arial"/>
          <w:color w:val="000000" w:themeColor="text1"/>
          <w:sz w:val="24"/>
          <w:szCs w:val="24"/>
        </w:rPr>
        <w:t xml:space="preserve">A DVPN is an emergency non-molestation and eviction notice, which is issued by police to subjects involved in domestic abuse incidents (Home Office, 2020). </w:t>
      </w:r>
    </w:p>
    <w:p w14:paraId="07FC02FB" w14:textId="77777777" w:rsidR="00961BF3" w:rsidRDefault="00961BF3" w:rsidP="00961BF3">
      <w:pPr>
        <w:spacing w:line="360" w:lineRule="auto"/>
        <w:ind w:right="237"/>
        <w:jc w:val="both"/>
        <w:rPr>
          <w:rFonts w:eastAsia="Arial"/>
          <w:color w:val="000000" w:themeColor="text1"/>
          <w:sz w:val="24"/>
          <w:szCs w:val="24"/>
        </w:rPr>
      </w:pPr>
    </w:p>
    <w:p w14:paraId="6A0B0CAE" w14:textId="32641FF3" w:rsidR="00961BF3" w:rsidRDefault="00CF2637" w:rsidP="00961BF3">
      <w:pPr>
        <w:spacing w:line="360" w:lineRule="auto"/>
        <w:ind w:right="237"/>
        <w:jc w:val="both"/>
        <w:rPr>
          <w:rFonts w:eastAsia="Arial"/>
          <w:color w:val="000000" w:themeColor="text1"/>
          <w:sz w:val="24"/>
          <w:szCs w:val="24"/>
        </w:rPr>
      </w:pPr>
      <w:r>
        <w:rPr>
          <w:rFonts w:eastAsia="Arial"/>
          <w:color w:val="000000" w:themeColor="text1"/>
          <w:sz w:val="24"/>
          <w:szCs w:val="24"/>
        </w:rPr>
        <w:t>A</w:t>
      </w:r>
      <w:r w:rsidR="00961BF3">
        <w:rPr>
          <w:rFonts w:eastAsia="Arial"/>
          <w:color w:val="000000" w:themeColor="text1"/>
          <w:sz w:val="24"/>
          <w:szCs w:val="24"/>
        </w:rPr>
        <w:t xml:space="preserve"> DVPN </w:t>
      </w:r>
      <w:r>
        <w:rPr>
          <w:rFonts w:eastAsia="Arial"/>
          <w:color w:val="000000" w:themeColor="text1"/>
          <w:sz w:val="24"/>
          <w:szCs w:val="24"/>
        </w:rPr>
        <w:t xml:space="preserve">is </w:t>
      </w:r>
      <w:r w:rsidR="00961BF3">
        <w:rPr>
          <w:rFonts w:eastAsia="Arial"/>
          <w:color w:val="000000" w:themeColor="text1"/>
          <w:sz w:val="24"/>
          <w:szCs w:val="24"/>
        </w:rPr>
        <w:t xml:space="preserve">always written by the officer requesting one. It details the circumstances of the incident causing a DVPN to be needed, and any previous history between the couple, or in this case, the ex-couple. There are also questions on the DVPN about any children in the address and what the views of both parties involved are. Firstly, the DVPN must be authorised by an Inspector before it is given to a Superintendent for further authorisation. This is done before the offender is interviewed in custody, and is usually applied for in cases when it is likely that the offender will have no further action against them, due to a lack of evidence, lack of compliant, etc. When the DVPN was explained to the victim, and he was asked his opinion, he did not want it, as he still wanted to be able to see his ex-partner. This made the situation more difficult, as the court does take into consideration the victim’s views when making a decision on granting a DVPN. </w:t>
      </w:r>
    </w:p>
    <w:p w14:paraId="44F26393" w14:textId="77777777" w:rsidR="00961BF3" w:rsidRDefault="00961BF3" w:rsidP="00961BF3">
      <w:pPr>
        <w:spacing w:line="360" w:lineRule="auto"/>
        <w:ind w:right="237"/>
        <w:jc w:val="both"/>
        <w:rPr>
          <w:rFonts w:eastAsia="Arial"/>
          <w:color w:val="000000" w:themeColor="text1"/>
          <w:sz w:val="24"/>
          <w:szCs w:val="24"/>
        </w:rPr>
      </w:pPr>
    </w:p>
    <w:p w14:paraId="21E2DB9E" w14:textId="77777777" w:rsidR="00961BF3" w:rsidRDefault="00961BF3" w:rsidP="00961BF3">
      <w:pPr>
        <w:spacing w:line="360" w:lineRule="auto"/>
        <w:ind w:right="237"/>
        <w:jc w:val="both"/>
        <w:rPr>
          <w:rFonts w:eastAsia="Arial"/>
          <w:color w:val="000000" w:themeColor="text1"/>
          <w:sz w:val="24"/>
          <w:szCs w:val="24"/>
        </w:rPr>
      </w:pPr>
      <w:r>
        <w:rPr>
          <w:rFonts w:eastAsia="Arial"/>
          <w:color w:val="000000" w:themeColor="text1"/>
          <w:sz w:val="24"/>
          <w:szCs w:val="24"/>
        </w:rPr>
        <w:t xml:space="preserve">As soon as the DVPN is given to the subject, it is activated, meaning the victim has instant protection against violence/threats of violence from the subject. Within 48 hours of the DVPN being given to the subject, an application to the Magistrates Court for a domestic violence protection order (DVPO) must be heard in court. A DVPO is a lot more effective than a DVPN, because it lasts for up to 28 days, and prevents the subject from returning to a residence, or having any sort of contact with the victim. This gives victim time to make a decision about what they want to do with regards to the subject (Home Office, 2020). </w:t>
      </w:r>
    </w:p>
    <w:p w14:paraId="170FEE61" w14:textId="77777777" w:rsidR="00961BF3" w:rsidRDefault="00961BF3" w:rsidP="00961BF3">
      <w:pPr>
        <w:spacing w:line="360" w:lineRule="auto"/>
        <w:ind w:right="237"/>
        <w:jc w:val="both"/>
        <w:rPr>
          <w:rFonts w:eastAsia="Arial"/>
          <w:color w:val="000000" w:themeColor="text1"/>
          <w:sz w:val="24"/>
          <w:szCs w:val="24"/>
        </w:rPr>
      </w:pPr>
    </w:p>
    <w:p w14:paraId="5938B8A2" w14:textId="77777777" w:rsidR="00961BF3" w:rsidRDefault="00961BF3" w:rsidP="00961BF3">
      <w:pPr>
        <w:spacing w:line="360" w:lineRule="auto"/>
        <w:ind w:right="237"/>
        <w:jc w:val="both"/>
        <w:rPr>
          <w:rFonts w:eastAsia="Arial"/>
          <w:color w:val="000000" w:themeColor="text1"/>
          <w:sz w:val="24"/>
          <w:szCs w:val="24"/>
        </w:rPr>
      </w:pPr>
      <w:r>
        <w:rPr>
          <w:rFonts w:eastAsia="Arial"/>
          <w:color w:val="000000" w:themeColor="text1"/>
          <w:sz w:val="24"/>
          <w:szCs w:val="24"/>
        </w:rPr>
        <w:t xml:space="preserve">I presented the DVPN to the Magistrates court myself. This is usually done by a Crown Prosecution Lawyer (CPS), however, there was not one available for this court hearing. The DVPN was heard by the court, and a DVPO was granted for 28 days, meaning the victim was protected by a court order for this time. </w:t>
      </w:r>
    </w:p>
    <w:p w14:paraId="700FFDEF" w14:textId="77777777" w:rsidR="00961BF3" w:rsidRDefault="00961BF3" w:rsidP="00961BF3">
      <w:pPr>
        <w:spacing w:line="360" w:lineRule="auto"/>
        <w:ind w:right="237"/>
        <w:jc w:val="both"/>
        <w:rPr>
          <w:rFonts w:eastAsia="Arial"/>
          <w:color w:val="000000" w:themeColor="text1"/>
          <w:sz w:val="24"/>
          <w:szCs w:val="24"/>
        </w:rPr>
      </w:pPr>
    </w:p>
    <w:p w14:paraId="308DA6EC" w14:textId="77777777" w:rsidR="00961BF3" w:rsidRDefault="00961BF3" w:rsidP="00961BF3">
      <w:pPr>
        <w:spacing w:line="360" w:lineRule="auto"/>
        <w:ind w:right="237"/>
        <w:jc w:val="both"/>
        <w:rPr>
          <w:rFonts w:eastAsia="Arial"/>
          <w:color w:val="000000" w:themeColor="text1"/>
          <w:sz w:val="24"/>
          <w:szCs w:val="24"/>
        </w:rPr>
      </w:pPr>
      <w:r>
        <w:rPr>
          <w:rFonts w:eastAsia="Arial"/>
          <w:color w:val="000000" w:themeColor="text1"/>
          <w:sz w:val="24"/>
          <w:szCs w:val="24"/>
        </w:rPr>
        <w:t xml:space="preserve">Foot patrols can help to reduce crime, by providing a police presence, and it is suspected that offenders are less likely to commit a crime when they see an officer (College of Policing, 2021). Therefore, I asked two of our police community support officers (PCSO’s) to both drive and walk the victim’s address once during their shift at different times, and if there was any hassle, at the address, to call for police constables (PC’s) immediately. As although a DVPO was in place, I was worried that the offender would ignore it, and still attend the victim’s address. Foot patrols can be effective in some cases, but it depends how bothered an offender is by the police, as some will still commit crime in front of officers. Furthermore, foot patrols are usually done by PCSO’s, because PC’s have to attend calls, therefore, the response isn’t as rapid, due to PCSO’s being restricted with their powers, so they will need to call PC’s anyway before the appropriate action can be taken against an offender. </w:t>
      </w:r>
    </w:p>
    <w:p w14:paraId="45497131" w14:textId="77777777" w:rsidR="00961BF3" w:rsidRDefault="00961BF3" w:rsidP="00961BF3">
      <w:pPr>
        <w:spacing w:line="360" w:lineRule="auto"/>
        <w:ind w:right="237"/>
        <w:jc w:val="both"/>
        <w:rPr>
          <w:rFonts w:eastAsia="Arial"/>
          <w:color w:val="000000" w:themeColor="text1"/>
          <w:sz w:val="24"/>
          <w:szCs w:val="24"/>
        </w:rPr>
      </w:pPr>
    </w:p>
    <w:p w14:paraId="2D884D41" w14:textId="6277B8DD" w:rsidR="00961BF3" w:rsidRDefault="00961BF3" w:rsidP="00961BF3">
      <w:pPr>
        <w:spacing w:line="360" w:lineRule="auto"/>
        <w:ind w:right="237"/>
        <w:jc w:val="both"/>
        <w:rPr>
          <w:rFonts w:eastAsia="Arial"/>
          <w:color w:val="000000" w:themeColor="text1"/>
          <w:sz w:val="24"/>
          <w:szCs w:val="24"/>
        </w:rPr>
      </w:pPr>
      <w:r>
        <w:rPr>
          <w:rFonts w:eastAsia="Arial"/>
          <w:color w:val="000000" w:themeColor="text1"/>
          <w:sz w:val="24"/>
          <w:szCs w:val="24"/>
        </w:rPr>
        <w:t>According to NICE (2014), multi-agency intervention is the most effective way of tackling domestic violence. Agencies, such as police, social services, housing, probation, etc., will work together, and bring their different strengths together to help those affected by domestic violence, and find them appropriate support. Those affected by domestic violence can be referred to appropriate pathways, based on what the victims need and want, as well as taking into consideration their situations, their protected characteristics, their mental health, any barriers preventing them getting support etc. This is an appropriate approach, as I have felt when dealing with the victims, the main thing they need is support, and this support needs to be from the correct agencies. Many victims do not feel they will be supported when reports incidents of domestic violence, and worry if they do make a complaint, they will face consequences, such as losing custody of their child(ren), losing joint assets, frowned upon by their religion, etc., (NCADV, 2022). Therefore, providing victims with the necessary support can make a massive difference in an investigation and its outcome. This is why I made</w:t>
      </w:r>
      <w:r w:rsidR="00560788">
        <w:rPr>
          <w:rFonts w:eastAsia="Arial"/>
          <w:color w:val="000000" w:themeColor="text1"/>
          <w:sz w:val="24"/>
          <w:szCs w:val="24"/>
        </w:rPr>
        <w:t xml:space="preserve"> sure</w:t>
      </w:r>
      <w:r>
        <w:rPr>
          <w:rFonts w:eastAsia="Arial"/>
          <w:color w:val="000000" w:themeColor="text1"/>
          <w:sz w:val="24"/>
          <w:szCs w:val="24"/>
        </w:rPr>
        <w:t xml:space="preserve"> the victim, and his son, received the support they needed and required. </w:t>
      </w:r>
    </w:p>
    <w:p w14:paraId="61087208" w14:textId="77777777" w:rsidR="00961BF3" w:rsidRDefault="00961BF3" w:rsidP="00961BF3">
      <w:pPr>
        <w:spacing w:line="360" w:lineRule="auto"/>
        <w:ind w:right="237"/>
        <w:jc w:val="both"/>
        <w:rPr>
          <w:rFonts w:eastAsia="Arial"/>
          <w:color w:val="000000" w:themeColor="text1"/>
          <w:sz w:val="24"/>
          <w:szCs w:val="24"/>
        </w:rPr>
      </w:pPr>
    </w:p>
    <w:p w14:paraId="1C0B7852" w14:textId="77777777" w:rsidR="00961BF3" w:rsidRDefault="00961BF3" w:rsidP="00961BF3">
      <w:pPr>
        <w:spacing w:line="360" w:lineRule="auto"/>
        <w:ind w:right="237"/>
        <w:jc w:val="both"/>
        <w:rPr>
          <w:rFonts w:eastAsia="Arial"/>
          <w:color w:val="000000" w:themeColor="text1"/>
          <w:sz w:val="24"/>
          <w:szCs w:val="24"/>
        </w:rPr>
      </w:pPr>
      <w:r>
        <w:rPr>
          <w:rFonts w:eastAsia="Arial"/>
          <w:color w:val="000000" w:themeColor="text1"/>
          <w:sz w:val="24"/>
          <w:szCs w:val="24"/>
        </w:rPr>
        <w:t xml:space="preserve">Offenders, and the public, can be discouraged from committing crime by the way police treat them. Encouraging the public to co-operate with the police, and the police treating offenders equally and respectfully can have a positive effect on the volume of crime. Furthermore, the police explaining their decisions to people, and offenders, can allow these people to also respect officers, and understand why they are doing what they are (College of Policing, 2021). </w:t>
      </w:r>
    </w:p>
    <w:p w14:paraId="7F13AC57" w14:textId="77777777" w:rsidR="00961BF3" w:rsidRDefault="00961BF3" w:rsidP="00961BF3">
      <w:pPr>
        <w:spacing w:line="360" w:lineRule="auto"/>
        <w:ind w:right="237"/>
        <w:jc w:val="both"/>
        <w:rPr>
          <w:rFonts w:eastAsia="Arial"/>
          <w:color w:val="000000" w:themeColor="text1"/>
          <w:sz w:val="24"/>
          <w:szCs w:val="24"/>
        </w:rPr>
      </w:pPr>
    </w:p>
    <w:p w14:paraId="30C77B8B" w14:textId="77777777" w:rsidR="00961BF3" w:rsidRDefault="00961BF3" w:rsidP="00961BF3">
      <w:pPr>
        <w:overflowPunct/>
        <w:autoSpaceDE/>
        <w:autoSpaceDN/>
        <w:adjustRightInd/>
        <w:textAlignment w:val="auto"/>
        <w:rPr>
          <w:b/>
          <w:bCs/>
          <w:sz w:val="24"/>
          <w:szCs w:val="24"/>
        </w:rPr>
      </w:pPr>
    </w:p>
    <w:p w14:paraId="6FDB59BC" w14:textId="1EF41865" w:rsidR="00961BF3" w:rsidRDefault="00961BF3" w:rsidP="00961BF3">
      <w:pPr>
        <w:overflowPunct/>
        <w:autoSpaceDE/>
        <w:autoSpaceDN/>
        <w:adjustRightInd/>
        <w:textAlignment w:val="auto"/>
        <w:rPr>
          <w:b/>
          <w:bCs/>
          <w:sz w:val="24"/>
          <w:szCs w:val="24"/>
        </w:rPr>
      </w:pPr>
      <w:r>
        <w:rPr>
          <w:b/>
          <w:bCs/>
          <w:sz w:val="24"/>
          <w:szCs w:val="24"/>
        </w:rPr>
        <w:t>Word count: 21</w:t>
      </w:r>
      <w:r w:rsidR="00560788">
        <w:rPr>
          <w:b/>
          <w:bCs/>
          <w:sz w:val="24"/>
          <w:szCs w:val="24"/>
        </w:rPr>
        <w:t>89</w:t>
      </w:r>
    </w:p>
    <w:p w14:paraId="4D0E841F" w14:textId="77777777" w:rsidR="00961BF3" w:rsidRDefault="00961BF3" w:rsidP="00961BF3">
      <w:pPr>
        <w:overflowPunct/>
        <w:autoSpaceDE/>
        <w:autoSpaceDN/>
        <w:adjustRightInd/>
        <w:textAlignment w:val="auto"/>
        <w:rPr>
          <w:b/>
          <w:bCs/>
          <w:sz w:val="24"/>
          <w:szCs w:val="24"/>
        </w:rPr>
      </w:pPr>
    </w:p>
    <w:p w14:paraId="40EF78CC" w14:textId="77777777" w:rsidR="00961BF3" w:rsidRDefault="00961BF3" w:rsidP="00961BF3">
      <w:pPr>
        <w:spacing w:line="360" w:lineRule="auto"/>
        <w:ind w:right="237"/>
        <w:jc w:val="both"/>
        <w:rPr>
          <w:color w:val="000000" w:themeColor="text1"/>
          <w:sz w:val="24"/>
          <w:szCs w:val="24"/>
        </w:rPr>
      </w:pPr>
    </w:p>
    <w:p w14:paraId="3DF9F44A" w14:textId="020AD105" w:rsidR="00961BF3" w:rsidRDefault="00961BF3" w:rsidP="00961BF3">
      <w:pPr>
        <w:spacing w:line="360" w:lineRule="auto"/>
        <w:ind w:right="237"/>
      </w:pPr>
    </w:p>
    <w:p w14:paraId="740164A3" w14:textId="747EA76B" w:rsidR="00560788" w:rsidRDefault="00560788" w:rsidP="00961BF3">
      <w:pPr>
        <w:spacing w:line="360" w:lineRule="auto"/>
        <w:ind w:right="237"/>
      </w:pPr>
    </w:p>
    <w:p w14:paraId="39E99B7F" w14:textId="51FF3911" w:rsidR="00560788" w:rsidRDefault="00560788" w:rsidP="00961BF3">
      <w:pPr>
        <w:spacing w:line="360" w:lineRule="auto"/>
        <w:ind w:right="237"/>
      </w:pPr>
    </w:p>
    <w:p w14:paraId="473D2A86" w14:textId="10953F5C" w:rsidR="00560788" w:rsidRDefault="00560788" w:rsidP="00961BF3">
      <w:pPr>
        <w:spacing w:line="360" w:lineRule="auto"/>
        <w:ind w:right="237"/>
      </w:pPr>
    </w:p>
    <w:p w14:paraId="48AC5662" w14:textId="167ABCA7" w:rsidR="00560788" w:rsidRDefault="00560788" w:rsidP="00961BF3">
      <w:pPr>
        <w:spacing w:line="360" w:lineRule="auto"/>
        <w:ind w:right="237"/>
      </w:pPr>
    </w:p>
    <w:p w14:paraId="7DA41E58" w14:textId="1C2D0158" w:rsidR="00560788" w:rsidRDefault="00560788" w:rsidP="00961BF3">
      <w:pPr>
        <w:spacing w:line="360" w:lineRule="auto"/>
        <w:ind w:right="237"/>
      </w:pPr>
    </w:p>
    <w:p w14:paraId="05994BB0" w14:textId="64F953AF" w:rsidR="00560788" w:rsidRDefault="00560788" w:rsidP="00961BF3">
      <w:pPr>
        <w:spacing w:line="360" w:lineRule="auto"/>
        <w:ind w:right="237"/>
      </w:pPr>
    </w:p>
    <w:p w14:paraId="4C0C5BFB" w14:textId="11318C3F" w:rsidR="00560788" w:rsidRDefault="00560788" w:rsidP="00961BF3">
      <w:pPr>
        <w:spacing w:line="360" w:lineRule="auto"/>
        <w:ind w:right="237"/>
      </w:pPr>
    </w:p>
    <w:p w14:paraId="34DDFB1E" w14:textId="42F78A83" w:rsidR="00560788" w:rsidRDefault="00560788" w:rsidP="00961BF3">
      <w:pPr>
        <w:spacing w:line="360" w:lineRule="auto"/>
        <w:ind w:right="237"/>
      </w:pPr>
    </w:p>
    <w:p w14:paraId="2D898A8C" w14:textId="1094F73A" w:rsidR="00560788" w:rsidRDefault="00560788" w:rsidP="00961BF3">
      <w:pPr>
        <w:spacing w:line="360" w:lineRule="auto"/>
        <w:ind w:right="237"/>
      </w:pPr>
    </w:p>
    <w:p w14:paraId="3DDD21CB" w14:textId="67664BA6" w:rsidR="00560788" w:rsidRDefault="00560788" w:rsidP="00961BF3">
      <w:pPr>
        <w:spacing w:line="360" w:lineRule="auto"/>
        <w:ind w:right="237"/>
      </w:pPr>
    </w:p>
    <w:p w14:paraId="5A711684" w14:textId="3F799F6B" w:rsidR="00560788" w:rsidRDefault="00560788" w:rsidP="00961BF3">
      <w:pPr>
        <w:spacing w:line="360" w:lineRule="auto"/>
        <w:ind w:right="237"/>
      </w:pPr>
    </w:p>
    <w:p w14:paraId="37E5A111" w14:textId="7F60D0CE" w:rsidR="00560788" w:rsidRDefault="00560788" w:rsidP="00961BF3">
      <w:pPr>
        <w:spacing w:line="360" w:lineRule="auto"/>
        <w:ind w:right="237"/>
      </w:pPr>
    </w:p>
    <w:p w14:paraId="4037618D" w14:textId="27A63BA9" w:rsidR="00560788" w:rsidRDefault="00560788" w:rsidP="00961BF3">
      <w:pPr>
        <w:spacing w:line="360" w:lineRule="auto"/>
        <w:ind w:right="237"/>
      </w:pPr>
    </w:p>
    <w:p w14:paraId="2F4B8947" w14:textId="7FDE3C2F" w:rsidR="00560788" w:rsidRDefault="00560788" w:rsidP="00961BF3">
      <w:pPr>
        <w:spacing w:line="360" w:lineRule="auto"/>
        <w:ind w:right="237"/>
      </w:pPr>
    </w:p>
    <w:p w14:paraId="0BB7DDA6" w14:textId="27BEE579" w:rsidR="00560788" w:rsidRDefault="00560788" w:rsidP="00961BF3">
      <w:pPr>
        <w:spacing w:line="360" w:lineRule="auto"/>
        <w:ind w:right="237"/>
      </w:pPr>
    </w:p>
    <w:p w14:paraId="61762753" w14:textId="0CCF893A" w:rsidR="00560788" w:rsidRDefault="00560788" w:rsidP="00961BF3">
      <w:pPr>
        <w:spacing w:line="360" w:lineRule="auto"/>
        <w:ind w:right="237"/>
      </w:pPr>
    </w:p>
    <w:p w14:paraId="10D02308" w14:textId="1BDC9CC9" w:rsidR="00560788" w:rsidRDefault="00560788" w:rsidP="00961BF3">
      <w:pPr>
        <w:spacing w:line="360" w:lineRule="auto"/>
        <w:ind w:right="237"/>
      </w:pPr>
    </w:p>
    <w:p w14:paraId="79778B4E" w14:textId="7A2829B1" w:rsidR="00560788" w:rsidRDefault="00560788" w:rsidP="00961BF3">
      <w:pPr>
        <w:spacing w:line="360" w:lineRule="auto"/>
        <w:ind w:right="237"/>
      </w:pPr>
    </w:p>
    <w:p w14:paraId="71D45CF7" w14:textId="7AFF5EB2" w:rsidR="00560788" w:rsidRDefault="00560788" w:rsidP="00961BF3">
      <w:pPr>
        <w:spacing w:line="360" w:lineRule="auto"/>
        <w:ind w:right="237"/>
      </w:pPr>
    </w:p>
    <w:p w14:paraId="31E0D351" w14:textId="19179F9F" w:rsidR="00560788" w:rsidRDefault="00560788" w:rsidP="00961BF3">
      <w:pPr>
        <w:spacing w:line="360" w:lineRule="auto"/>
        <w:ind w:right="237"/>
      </w:pPr>
    </w:p>
    <w:p w14:paraId="3A535E65" w14:textId="77777777" w:rsidR="00560788" w:rsidRPr="00E676F7" w:rsidRDefault="00560788" w:rsidP="00961BF3">
      <w:pPr>
        <w:spacing w:line="360" w:lineRule="auto"/>
        <w:ind w:right="237"/>
      </w:pPr>
    </w:p>
    <w:p w14:paraId="4366EAD8" w14:textId="5E4C2F71" w:rsidR="00013ADD" w:rsidRDefault="00013ADD" w:rsidP="00362FBF">
      <w:pPr>
        <w:overflowPunct/>
        <w:autoSpaceDE/>
        <w:autoSpaceDN/>
        <w:adjustRightInd/>
        <w:textAlignment w:val="auto"/>
        <w:rPr>
          <w:b/>
          <w:bCs/>
          <w:sz w:val="24"/>
          <w:szCs w:val="24"/>
        </w:rPr>
      </w:pPr>
    </w:p>
    <w:p w14:paraId="28FE608D" w14:textId="77777777" w:rsidR="00B21E8E" w:rsidRPr="00E676F7" w:rsidRDefault="00B21E8E" w:rsidP="00B21E8E">
      <w:pPr>
        <w:ind w:right="237"/>
        <w:jc w:val="both"/>
        <w:rPr>
          <w:color w:val="000000" w:themeColor="text1"/>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0" w:name="_Int_iqtpDieQ"/>
      <w:r w:rsidRPr="5CE196A1">
        <w:rPr>
          <w:rFonts w:eastAsia="Arial"/>
          <w:color w:val="000000" w:themeColor="text1"/>
          <w:sz w:val="24"/>
          <w:szCs w:val="24"/>
        </w:rPr>
        <w:t>In regard to</w:t>
      </w:r>
      <w:bookmarkEnd w:id="0"/>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7FF8DB21" w14:textId="235C91F4" w:rsidR="0FF883D4" w:rsidRDefault="0FF883D4" w:rsidP="00EF2F19">
      <w:pPr>
        <w:ind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0454D4D7" w14:textId="131486C5" w:rsidR="0FF883D4" w:rsidRDefault="0FF883D4" w:rsidP="0FF883D4">
      <w:pPr>
        <w:ind w:right="237"/>
        <w:jc w:val="both"/>
        <w:rPr>
          <w:color w:val="000000" w:themeColor="text1"/>
          <w:sz w:val="24"/>
          <w:szCs w:val="24"/>
        </w:rPr>
      </w:pPr>
    </w:p>
    <w:p w14:paraId="1582DFDA" w14:textId="77777777" w:rsidR="00013ADD" w:rsidRDefault="00013ADD" w:rsidP="0FF883D4">
      <w:pPr>
        <w:ind w:right="237"/>
        <w:jc w:val="both"/>
        <w:rPr>
          <w:color w:val="000000" w:themeColor="text1"/>
          <w:sz w:val="24"/>
          <w:szCs w:val="24"/>
        </w:rPr>
      </w:pPr>
    </w:p>
    <w:p w14:paraId="33F0F629" w14:textId="2B59150C" w:rsidR="0FF883D4" w:rsidRDefault="0FF883D4" w:rsidP="0FF883D4">
      <w:pPr>
        <w:ind w:right="237"/>
        <w:jc w:val="both"/>
        <w:rPr>
          <w:color w:val="000000" w:themeColor="text1"/>
          <w:sz w:val="24"/>
          <w:szCs w:val="24"/>
        </w:rPr>
      </w:pPr>
    </w:p>
    <w:p w14:paraId="1389245C" w14:textId="0F449D57" w:rsidR="00560788" w:rsidRDefault="00560788" w:rsidP="0FF883D4">
      <w:pPr>
        <w:ind w:right="237"/>
        <w:jc w:val="both"/>
        <w:rPr>
          <w:color w:val="000000" w:themeColor="text1"/>
          <w:sz w:val="24"/>
          <w:szCs w:val="24"/>
        </w:rPr>
      </w:pPr>
    </w:p>
    <w:p w14:paraId="5654C3C2" w14:textId="77777777" w:rsidR="00560788" w:rsidRDefault="00560788"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9049767" w:rsidR="0FF883D4" w:rsidRDefault="0FF883D4" w:rsidP="0FF883D4">
      <w:pPr>
        <w:ind w:right="237"/>
        <w:jc w:val="both"/>
        <w:rPr>
          <w:color w:val="000000" w:themeColor="text1"/>
          <w:sz w:val="24"/>
          <w:szCs w:val="24"/>
        </w:rPr>
      </w:pPr>
    </w:p>
    <w:p w14:paraId="65F84850" w14:textId="77777777" w:rsidR="00961BF3" w:rsidRPr="00E676F7" w:rsidRDefault="00961BF3" w:rsidP="00961BF3">
      <w:pPr>
        <w:ind w:right="237"/>
        <w:jc w:val="both"/>
        <w:rPr>
          <w:color w:val="000000" w:themeColor="text1"/>
          <w:sz w:val="24"/>
          <w:szCs w:val="24"/>
        </w:rPr>
      </w:pPr>
    </w:p>
    <w:p w14:paraId="00FB17F8" w14:textId="77777777" w:rsidR="00961BF3" w:rsidRDefault="00961BF3" w:rsidP="00961BF3">
      <w:pPr>
        <w:spacing w:line="360" w:lineRule="auto"/>
        <w:ind w:right="237"/>
        <w:jc w:val="both"/>
        <w:rPr>
          <w:color w:val="000000" w:themeColor="text1"/>
          <w:sz w:val="24"/>
          <w:szCs w:val="24"/>
        </w:rPr>
      </w:pPr>
      <w:r>
        <w:rPr>
          <w:color w:val="000000" w:themeColor="text1"/>
          <w:sz w:val="24"/>
          <w:szCs w:val="24"/>
        </w:rPr>
        <w:t>I was allocated a crime, which consisted of some graffiti to a victim’s van. At first, there was no way of identifying a suspect, as there was no CCTV covering the location where it happened, and there were no witnesses. The occurrence was going to be shut down, due to a lack of enquires to identify a suspect, but then the victim started receiving letters in the post. There was a total of four letters; two of which came from a company, and the other two were sent in the post. The letters did not have a company logo, nor did they have any company labelled on them, however, the letters both had the same information on them, and there was a box at the bottom, which was for personalised messages. One of the letters did have a personalised message, which was not helpful to identifying a possible suspect, as it consisted of swearing. The other letter did not have a personalised message on. There was an address on the letter from the sender, so I searched the address on Google to see if any company was associated with it, and there was one. I contacted this company to see if they could provide any details on the sender, but I did not receive a response straight away.</w:t>
      </w:r>
    </w:p>
    <w:p w14:paraId="3BD33A4B" w14:textId="77777777" w:rsidR="00961BF3" w:rsidRDefault="00961BF3" w:rsidP="00961BF3">
      <w:pPr>
        <w:spacing w:line="360" w:lineRule="auto"/>
        <w:ind w:right="237"/>
        <w:jc w:val="both"/>
        <w:rPr>
          <w:color w:val="000000" w:themeColor="text1"/>
          <w:sz w:val="24"/>
          <w:szCs w:val="24"/>
        </w:rPr>
      </w:pPr>
    </w:p>
    <w:p w14:paraId="317027BD" w14:textId="07604EE4" w:rsidR="00961BF3" w:rsidRDefault="00961BF3" w:rsidP="00961BF3">
      <w:pPr>
        <w:spacing w:line="360" w:lineRule="auto"/>
        <w:ind w:right="237"/>
        <w:jc w:val="both"/>
        <w:rPr>
          <w:color w:val="000000" w:themeColor="text1"/>
          <w:sz w:val="24"/>
          <w:szCs w:val="24"/>
        </w:rPr>
      </w:pPr>
      <w:r>
        <w:rPr>
          <w:color w:val="000000" w:themeColor="text1"/>
          <w:sz w:val="24"/>
          <w:szCs w:val="24"/>
        </w:rPr>
        <w:t>With the other two letters sent via the post, the victim opened them, but after he read what these letters said, he placed them in cling film, and bought them to me, as he realised there w</w:t>
      </w:r>
      <w:r w:rsidR="009C218A">
        <w:rPr>
          <w:color w:val="000000" w:themeColor="text1"/>
          <w:sz w:val="24"/>
          <w:szCs w:val="24"/>
        </w:rPr>
        <w:t>ere</w:t>
      </w:r>
      <w:r>
        <w:rPr>
          <w:color w:val="000000" w:themeColor="text1"/>
          <w:sz w:val="24"/>
          <w:szCs w:val="24"/>
        </w:rPr>
        <w:t xml:space="preserve"> possible forensic opportunities. These letters were talking about personal information related to both the victim and his family. Therefore, I began to suspect the offender was someone the victim and his family knew. I decided to submit an application to our Forensic Department for these letters, as I was hoping that possible fingerprints could be obtained, which could identify whether the same person sent these letters, as those from the company. </w:t>
      </w:r>
    </w:p>
    <w:p w14:paraId="36B15075" w14:textId="77777777" w:rsidR="00961BF3" w:rsidRDefault="00961BF3" w:rsidP="00961BF3">
      <w:pPr>
        <w:spacing w:line="360" w:lineRule="auto"/>
        <w:ind w:right="237"/>
        <w:jc w:val="both"/>
        <w:rPr>
          <w:color w:val="000000" w:themeColor="text1"/>
          <w:sz w:val="24"/>
          <w:szCs w:val="24"/>
        </w:rPr>
      </w:pPr>
    </w:p>
    <w:p w14:paraId="5BE7819B" w14:textId="3E063EEA" w:rsidR="001031D5" w:rsidRDefault="00961BF3" w:rsidP="00961BF3">
      <w:pPr>
        <w:spacing w:line="360" w:lineRule="auto"/>
        <w:ind w:right="237"/>
        <w:jc w:val="both"/>
        <w:rPr>
          <w:color w:val="000000" w:themeColor="text1"/>
          <w:sz w:val="24"/>
          <w:szCs w:val="24"/>
        </w:rPr>
      </w:pPr>
      <w:r>
        <w:rPr>
          <w:color w:val="000000" w:themeColor="text1"/>
          <w:sz w:val="24"/>
          <w:szCs w:val="24"/>
        </w:rPr>
        <w:t xml:space="preserve">Receiving results from the Forensic department can take up to 6 months, and while I was awaiting the results from both the department, and the company who sent the other letters, there was a further incident at the victim’s address. </w:t>
      </w:r>
      <w:r w:rsidR="001031D5">
        <w:rPr>
          <w:color w:val="000000" w:themeColor="text1"/>
          <w:sz w:val="24"/>
          <w:szCs w:val="24"/>
        </w:rPr>
        <w:t>Fast-track actions were taken</w:t>
      </w:r>
      <w:r w:rsidR="00536993">
        <w:rPr>
          <w:color w:val="000000" w:themeColor="text1"/>
          <w:sz w:val="24"/>
          <w:szCs w:val="24"/>
        </w:rPr>
        <w:t xml:space="preserve"> to </w:t>
      </w:r>
      <w:r w:rsidR="00B8148A">
        <w:rPr>
          <w:color w:val="000000" w:themeColor="text1"/>
          <w:sz w:val="24"/>
          <w:szCs w:val="24"/>
        </w:rPr>
        <w:t>prioritise</w:t>
      </w:r>
      <w:r w:rsidR="00536993">
        <w:rPr>
          <w:color w:val="000000" w:themeColor="text1"/>
          <w:sz w:val="24"/>
          <w:szCs w:val="24"/>
        </w:rPr>
        <w:t xml:space="preserve"> the collection of material and/or evidence relating to the offence. Fast-track actions are defined as “any investigative actions which, if pursued immediately, are l</w:t>
      </w:r>
      <w:r w:rsidR="001719EE">
        <w:rPr>
          <w:color w:val="000000" w:themeColor="text1"/>
          <w:sz w:val="24"/>
          <w:szCs w:val="24"/>
        </w:rPr>
        <w:t xml:space="preserve">ikely to establish important facts, preserve evidence or lead to the early resolution of the investigation” </w:t>
      </w:r>
      <w:r w:rsidR="00D7198F">
        <w:rPr>
          <w:color w:val="000000" w:themeColor="text1"/>
          <w:sz w:val="24"/>
          <w:szCs w:val="24"/>
        </w:rPr>
        <w:t>(College of Policing, 2013).</w:t>
      </w:r>
    </w:p>
    <w:p w14:paraId="2665F69D" w14:textId="77777777" w:rsidR="001031D5" w:rsidRDefault="001031D5" w:rsidP="00961BF3">
      <w:pPr>
        <w:spacing w:line="360" w:lineRule="auto"/>
        <w:ind w:right="237"/>
        <w:jc w:val="both"/>
        <w:rPr>
          <w:color w:val="000000" w:themeColor="text1"/>
          <w:sz w:val="24"/>
          <w:szCs w:val="24"/>
        </w:rPr>
      </w:pPr>
    </w:p>
    <w:p w14:paraId="60472620" w14:textId="474B13B2" w:rsidR="007C48A9" w:rsidRDefault="00961BF3" w:rsidP="00961BF3">
      <w:pPr>
        <w:spacing w:line="360" w:lineRule="auto"/>
        <w:ind w:right="237"/>
        <w:jc w:val="both"/>
        <w:rPr>
          <w:color w:val="000000" w:themeColor="text1"/>
          <w:sz w:val="24"/>
          <w:szCs w:val="24"/>
        </w:rPr>
      </w:pPr>
      <w:r>
        <w:rPr>
          <w:color w:val="000000" w:themeColor="text1"/>
          <w:sz w:val="24"/>
          <w:szCs w:val="24"/>
        </w:rPr>
        <w:t xml:space="preserve">The victim had installed CCTV at his address since the damage to his van. The victim’s car was then scratched and swear words written on it, and this was captured on the victim’s CCTV. </w:t>
      </w:r>
      <w:r w:rsidR="006E13A2">
        <w:rPr>
          <w:color w:val="000000" w:themeColor="text1"/>
          <w:sz w:val="24"/>
          <w:szCs w:val="24"/>
        </w:rPr>
        <w:t>Although, the offender was wearing a hood and had a mask over his face,</w:t>
      </w:r>
      <w:r w:rsidR="00D26297">
        <w:rPr>
          <w:color w:val="000000" w:themeColor="text1"/>
          <w:sz w:val="24"/>
          <w:szCs w:val="24"/>
        </w:rPr>
        <w:t xml:space="preserve"> the victim was finally able to identify a possible suspect. Therefore, c</w:t>
      </w:r>
      <w:r w:rsidR="008C52C4">
        <w:rPr>
          <w:color w:val="000000" w:themeColor="text1"/>
          <w:sz w:val="24"/>
          <w:szCs w:val="24"/>
        </w:rPr>
        <w:t xml:space="preserve">ollecting the CCTV proved to be an important fast-track action, as </w:t>
      </w:r>
      <w:r w:rsidR="006E13A2">
        <w:rPr>
          <w:color w:val="000000" w:themeColor="text1"/>
          <w:sz w:val="24"/>
          <w:szCs w:val="24"/>
        </w:rPr>
        <w:t>the victim was finally able to identify a possible suspect.</w:t>
      </w:r>
      <w:r w:rsidR="00D26297">
        <w:rPr>
          <w:color w:val="000000" w:themeColor="text1"/>
          <w:sz w:val="24"/>
          <w:szCs w:val="24"/>
        </w:rPr>
        <w:t xml:space="preserve"> Furthermore,</w:t>
      </w:r>
      <w:r w:rsidR="00D24A7E">
        <w:rPr>
          <w:color w:val="000000" w:themeColor="text1"/>
          <w:sz w:val="24"/>
          <w:szCs w:val="24"/>
        </w:rPr>
        <w:t xml:space="preserve"> I took</w:t>
      </w:r>
      <w:r w:rsidR="00D26297">
        <w:rPr>
          <w:color w:val="000000" w:themeColor="text1"/>
          <w:sz w:val="24"/>
          <w:szCs w:val="24"/>
        </w:rPr>
        <w:t xml:space="preserve"> photos of the </w:t>
      </w:r>
      <w:r w:rsidR="00D24A7E">
        <w:rPr>
          <w:color w:val="000000" w:themeColor="text1"/>
          <w:sz w:val="24"/>
          <w:szCs w:val="24"/>
        </w:rPr>
        <w:t>writing on the victim’s car, and I was able to match this writing up to the writing in a card sent by the possible suspect.</w:t>
      </w:r>
    </w:p>
    <w:p w14:paraId="6251328C" w14:textId="77777777" w:rsidR="007C48A9" w:rsidRDefault="007C48A9" w:rsidP="00961BF3">
      <w:pPr>
        <w:spacing w:line="360" w:lineRule="auto"/>
        <w:ind w:right="237"/>
        <w:jc w:val="both"/>
        <w:rPr>
          <w:color w:val="000000" w:themeColor="text1"/>
          <w:sz w:val="24"/>
          <w:szCs w:val="24"/>
        </w:rPr>
      </w:pPr>
    </w:p>
    <w:p w14:paraId="4B686754" w14:textId="4C4BDEB0" w:rsidR="00961BF3" w:rsidRDefault="00961BF3" w:rsidP="00961BF3">
      <w:pPr>
        <w:spacing w:line="360" w:lineRule="auto"/>
        <w:ind w:right="237"/>
        <w:jc w:val="both"/>
        <w:rPr>
          <w:color w:val="000000" w:themeColor="text1"/>
          <w:sz w:val="24"/>
          <w:szCs w:val="24"/>
        </w:rPr>
      </w:pPr>
      <w:r>
        <w:rPr>
          <w:color w:val="000000" w:themeColor="text1"/>
          <w:sz w:val="24"/>
          <w:szCs w:val="24"/>
        </w:rPr>
        <w:t>The company</w:t>
      </w:r>
      <w:r w:rsidR="00D26297">
        <w:rPr>
          <w:color w:val="000000" w:themeColor="text1"/>
          <w:sz w:val="24"/>
          <w:szCs w:val="24"/>
        </w:rPr>
        <w:t xml:space="preserve">, who sent the card to the victim, </w:t>
      </w:r>
      <w:r>
        <w:rPr>
          <w:color w:val="000000" w:themeColor="text1"/>
          <w:sz w:val="24"/>
          <w:szCs w:val="24"/>
        </w:rPr>
        <w:t xml:space="preserve">provided the details of the offender, and it was the same person as the victim named. </w:t>
      </w:r>
    </w:p>
    <w:p w14:paraId="7F50DEA6" w14:textId="77777777" w:rsidR="00961BF3" w:rsidRDefault="00961BF3" w:rsidP="00961BF3">
      <w:pPr>
        <w:spacing w:line="360" w:lineRule="auto"/>
        <w:ind w:right="237"/>
        <w:jc w:val="both"/>
        <w:rPr>
          <w:color w:val="000000" w:themeColor="text1"/>
          <w:sz w:val="24"/>
          <w:szCs w:val="24"/>
        </w:rPr>
      </w:pPr>
    </w:p>
    <w:p w14:paraId="5C7A7E0A" w14:textId="77777777" w:rsidR="00961BF3" w:rsidRDefault="00961BF3" w:rsidP="00961BF3">
      <w:pPr>
        <w:spacing w:line="360" w:lineRule="auto"/>
        <w:ind w:right="237"/>
        <w:jc w:val="both"/>
        <w:rPr>
          <w:color w:val="000000" w:themeColor="text1"/>
          <w:sz w:val="24"/>
          <w:szCs w:val="24"/>
        </w:rPr>
      </w:pPr>
      <w:r>
        <w:rPr>
          <w:color w:val="000000" w:themeColor="text1"/>
          <w:sz w:val="24"/>
          <w:szCs w:val="24"/>
        </w:rPr>
        <w:t xml:space="preserve">I went and arrested the offender for criminal damage and harassment. I chose to arrest the offender, instead of bringing him in for a voluntary interview, because I want to have his phone examined. This is only possible, because when a person is arrested, a Section 32 of the Police Criminal and Evidence Act 1984 search is complete. This search is done on arrest, and it allows officers to search an arrested person for </w:t>
      </w:r>
    </w:p>
    <w:p w14:paraId="624229A9" w14:textId="77777777" w:rsidR="00961BF3" w:rsidRDefault="00961BF3" w:rsidP="00D46CE9">
      <w:pPr>
        <w:pStyle w:val="ListParagraph"/>
        <w:numPr>
          <w:ilvl w:val="0"/>
          <w:numId w:val="7"/>
        </w:numPr>
        <w:spacing w:line="360" w:lineRule="auto"/>
        <w:ind w:right="237"/>
        <w:jc w:val="both"/>
        <w:rPr>
          <w:color w:val="000000" w:themeColor="text1"/>
          <w:sz w:val="24"/>
          <w:szCs w:val="24"/>
        </w:rPr>
      </w:pPr>
      <w:r>
        <w:rPr>
          <w:color w:val="000000" w:themeColor="text1"/>
          <w:sz w:val="24"/>
          <w:szCs w:val="24"/>
        </w:rPr>
        <w:t>Which he might use to assist him to escape from lawful custody</w:t>
      </w:r>
    </w:p>
    <w:p w14:paraId="1F45250B" w14:textId="77777777" w:rsidR="00961BF3" w:rsidRDefault="00961BF3" w:rsidP="00D46CE9">
      <w:pPr>
        <w:pStyle w:val="ListParagraph"/>
        <w:numPr>
          <w:ilvl w:val="0"/>
          <w:numId w:val="7"/>
        </w:numPr>
        <w:spacing w:line="360" w:lineRule="auto"/>
        <w:ind w:right="237"/>
        <w:jc w:val="both"/>
        <w:rPr>
          <w:color w:val="000000" w:themeColor="text1"/>
          <w:sz w:val="24"/>
          <w:szCs w:val="24"/>
        </w:rPr>
      </w:pPr>
      <w:r>
        <w:rPr>
          <w:color w:val="000000" w:themeColor="text1"/>
          <w:sz w:val="24"/>
          <w:szCs w:val="24"/>
        </w:rPr>
        <w:t>Which might be evidence relating to an offence</w:t>
      </w:r>
    </w:p>
    <w:p w14:paraId="3AAAD902" w14:textId="77777777" w:rsidR="00961BF3" w:rsidRDefault="00961BF3" w:rsidP="00961BF3">
      <w:pPr>
        <w:spacing w:line="360" w:lineRule="auto"/>
        <w:ind w:right="237"/>
        <w:jc w:val="both"/>
        <w:rPr>
          <w:color w:val="000000" w:themeColor="text1"/>
          <w:sz w:val="24"/>
          <w:szCs w:val="24"/>
        </w:rPr>
      </w:pPr>
    </w:p>
    <w:p w14:paraId="4753FC8A" w14:textId="77777777" w:rsidR="00961BF3" w:rsidRDefault="00961BF3" w:rsidP="00961BF3">
      <w:pPr>
        <w:spacing w:line="360" w:lineRule="auto"/>
        <w:ind w:right="237"/>
        <w:jc w:val="both"/>
        <w:rPr>
          <w:color w:val="000000" w:themeColor="text1"/>
          <w:sz w:val="24"/>
          <w:szCs w:val="24"/>
        </w:rPr>
      </w:pPr>
      <w:r w:rsidRPr="00407544">
        <w:rPr>
          <w:color w:val="000000" w:themeColor="text1"/>
          <w:sz w:val="24"/>
          <w:szCs w:val="24"/>
        </w:rPr>
        <w:t>(Legislation, 2022)</w:t>
      </w:r>
    </w:p>
    <w:p w14:paraId="7C0C19AA" w14:textId="77777777" w:rsidR="00961BF3" w:rsidRDefault="00961BF3" w:rsidP="00961BF3">
      <w:pPr>
        <w:spacing w:line="360" w:lineRule="auto"/>
        <w:ind w:right="237"/>
        <w:jc w:val="both"/>
        <w:rPr>
          <w:color w:val="000000" w:themeColor="text1"/>
          <w:sz w:val="24"/>
          <w:szCs w:val="24"/>
        </w:rPr>
      </w:pPr>
    </w:p>
    <w:p w14:paraId="77417F4C" w14:textId="77777777" w:rsidR="00961BF3" w:rsidRDefault="00961BF3" w:rsidP="00961BF3">
      <w:pPr>
        <w:spacing w:line="360" w:lineRule="auto"/>
        <w:ind w:right="237"/>
        <w:jc w:val="both"/>
        <w:rPr>
          <w:color w:val="000000" w:themeColor="text1"/>
          <w:sz w:val="24"/>
          <w:szCs w:val="24"/>
        </w:rPr>
      </w:pPr>
      <w:r>
        <w:rPr>
          <w:color w:val="000000" w:themeColor="text1"/>
          <w:sz w:val="24"/>
          <w:szCs w:val="24"/>
        </w:rPr>
        <w:t>In this circumstance, I wanted to obtain the offender’s phone, to see whether there were any order confirmations for the letters, any texts to friend mentioning either the letters or the criminal damage etc. However, this was not possible due to the software installed on the offender’s phone. This was very frustrating, as obtaining information from the offender’s phone could have proved very useful to the investigation, and it could have provided further evidence. The ability to analyse mobile phones needs to be improved, as valuable evidence can be missed without being able to examine every phone, due to the software installed.</w:t>
      </w:r>
    </w:p>
    <w:p w14:paraId="26BD8038" w14:textId="77777777" w:rsidR="00961BF3" w:rsidRDefault="00961BF3" w:rsidP="00961BF3">
      <w:pPr>
        <w:spacing w:line="360" w:lineRule="auto"/>
        <w:ind w:right="237"/>
        <w:jc w:val="both"/>
        <w:rPr>
          <w:color w:val="000000" w:themeColor="text1"/>
          <w:sz w:val="24"/>
          <w:szCs w:val="24"/>
        </w:rPr>
      </w:pPr>
    </w:p>
    <w:p w14:paraId="4EECB6B0" w14:textId="77777777" w:rsidR="00961BF3" w:rsidRDefault="00961BF3" w:rsidP="00961BF3">
      <w:pPr>
        <w:spacing w:line="360" w:lineRule="auto"/>
        <w:ind w:right="237"/>
        <w:jc w:val="both"/>
        <w:rPr>
          <w:color w:val="000000" w:themeColor="text1"/>
          <w:sz w:val="24"/>
          <w:szCs w:val="24"/>
        </w:rPr>
      </w:pPr>
      <w:r>
        <w:rPr>
          <w:color w:val="000000" w:themeColor="text1"/>
          <w:sz w:val="24"/>
          <w:szCs w:val="24"/>
        </w:rPr>
        <w:t xml:space="preserve">Therefore, the offender was interviewed, to which he provided no comment to all questions put to him, and then released from custody on bail. </w:t>
      </w:r>
    </w:p>
    <w:p w14:paraId="6A296FAD" w14:textId="77777777" w:rsidR="00961BF3" w:rsidRDefault="00961BF3" w:rsidP="00961BF3">
      <w:pPr>
        <w:spacing w:line="360" w:lineRule="auto"/>
        <w:ind w:right="237"/>
        <w:jc w:val="both"/>
        <w:rPr>
          <w:color w:val="000000" w:themeColor="text1"/>
          <w:sz w:val="24"/>
          <w:szCs w:val="24"/>
        </w:rPr>
      </w:pPr>
    </w:p>
    <w:p w14:paraId="52AE35B6" w14:textId="77777777" w:rsidR="00961BF3" w:rsidRDefault="00961BF3" w:rsidP="00961BF3">
      <w:pPr>
        <w:spacing w:line="360" w:lineRule="auto"/>
        <w:ind w:right="237"/>
        <w:jc w:val="both"/>
        <w:rPr>
          <w:color w:val="000000" w:themeColor="text1"/>
          <w:sz w:val="24"/>
          <w:szCs w:val="24"/>
        </w:rPr>
      </w:pPr>
      <w:r>
        <w:rPr>
          <w:color w:val="000000" w:themeColor="text1"/>
          <w:sz w:val="24"/>
          <w:szCs w:val="24"/>
        </w:rPr>
        <w:t>The offender was on bail because I still needed the results of the Forensic examination of the letters, which stalled the investigation. These results were needed in order to make a charging decision. Bail is also needed to protect the victim from the offender. Bail conditions are decided by both the officer in charge of the investigation and the custody sergeant, and these can include that the offender cannot contact the victim through any means, preventing the offender from attending the victim’s street, etc. These conditions stop the offender from interfering with the victim, and usually gives the victim a sense of protection (Crown Prosecution Service, 2022)</w:t>
      </w:r>
    </w:p>
    <w:p w14:paraId="004F563F" w14:textId="77777777" w:rsidR="00961BF3" w:rsidRDefault="00961BF3" w:rsidP="00961BF3">
      <w:pPr>
        <w:spacing w:line="360" w:lineRule="auto"/>
        <w:ind w:right="237"/>
        <w:jc w:val="both"/>
        <w:rPr>
          <w:color w:val="000000" w:themeColor="text1"/>
          <w:sz w:val="24"/>
          <w:szCs w:val="24"/>
        </w:rPr>
      </w:pPr>
    </w:p>
    <w:p w14:paraId="7EAC5B2A" w14:textId="1198E2FB" w:rsidR="00961BF3" w:rsidRDefault="00961BF3" w:rsidP="00961BF3">
      <w:pPr>
        <w:spacing w:line="360" w:lineRule="auto"/>
        <w:ind w:right="237"/>
        <w:jc w:val="both"/>
        <w:rPr>
          <w:color w:val="000000" w:themeColor="text1"/>
          <w:sz w:val="24"/>
          <w:szCs w:val="24"/>
        </w:rPr>
      </w:pPr>
      <w:r>
        <w:rPr>
          <w:color w:val="000000" w:themeColor="text1"/>
          <w:sz w:val="24"/>
          <w:szCs w:val="24"/>
        </w:rPr>
        <w:t>After my arrest of the offender, he attended his local station, and reported that my victim had raped and sexually assaulted him a couple of years ago. This made things very difficult to understand, as I thought my offender would</w:t>
      </w:r>
      <w:r w:rsidR="00085116">
        <w:rPr>
          <w:color w:val="000000" w:themeColor="text1"/>
          <w:sz w:val="24"/>
          <w:szCs w:val="24"/>
        </w:rPr>
        <w:t xml:space="preserve"> have</w:t>
      </w:r>
      <w:r>
        <w:rPr>
          <w:color w:val="000000" w:themeColor="text1"/>
          <w:sz w:val="24"/>
          <w:szCs w:val="24"/>
        </w:rPr>
        <w:t xml:space="preserve"> </w:t>
      </w:r>
      <w:r w:rsidR="00085116">
        <w:rPr>
          <w:color w:val="000000" w:themeColor="text1"/>
          <w:sz w:val="24"/>
          <w:szCs w:val="24"/>
        </w:rPr>
        <w:t xml:space="preserve">made any </w:t>
      </w:r>
      <w:r>
        <w:rPr>
          <w:color w:val="000000" w:themeColor="text1"/>
          <w:sz w:val="24"/>
          <w:szCs w:val="24"/>
        </w:rPr>
        <w:t>disclos</w:t>
      </w:r>
      <w:r w:rsidR="00085116">
        <w:rPr>
          <w:color w:val="000000" w:themeColor="text1"/>
          <w:sz w:val="24"/>
          <w:szCs w:val="24"/>
        </w:rPr>
        <w:t>es during interview</w:t>
      </w:r>
      <w:r>
        <w:rPr>
          <w:color w:val="000000" w:themeColor="text1"/>
          <w:sz w:val="24"/>
          <w:szCs w:val="24"/>
        </w:rPr>
        <w:t xml:space="preserve">. I found it hard to determine whether my offender was making the allegations just because he had been arrested, if he was using the allegations for why he committed the offences he was arrested for, and whether the allegations were true or not. Usually, the victim’s account is always the one believed by officers, until there is something to prove otherwise, whereas it </w:t>
      </w:r>
      <w:r w:rsidR="00D0242B">
        <w:rPr>
          <w:color w:val="000000" w:themeColor="text1"/>
          <w:sz w:val="24"/>
          <w:szCs w:val="24"/>
        </w:rPr>
        <w:t>appears to be</w:t>
      </w:r>
      <w:r>
        <w:rPr>
          <w:color w:val="000000" w:themeColor="text1"/>
          <w:sz w:val="24"/>
          <w:szCs w:val="24"/>
        </w:rPr>
        <w:t xml:space="preserve"> the other way around with offenders. Offenders often claim the victim has done something to them, and that’s why they have committed the offences they are under investigation for. This does things very hard, as it is difficult to know who is telling the truth. This is why a full and complete investigation is needed to determine what exactly has happened. My victim did admit during his interview for the rape and sexual assault allegation that there had been a sexual relationship between himself, and my suspect. This caused my investigation to change to that of a domestic nature. </w:t>
      </w:r>
    </w:p>
    <w:p w14:paraId="353267E0" w14:textId="77777777" w:rsidR="00961BF3" w:rsidRDefault="00961BF3" w:rsidP="00961BF3">
      <w:pPr>
        <w:spacing w:line="360" w:lineRule="auto"/>
        <w:ind w:right="237"/>
        <w:jc w:val="both"/>
        <w:rPr>
          <w:color w:val="000000" w:themeColor="text1"/>
          <w:sz w:val="24"/>
          <w:szCs w:val="24"/>
        </w:rPr>
      </w:pPr>
    </w:p>
    <w:p w14:paraId="69C7C9C6" w14:textId="77777777" w:rsidR="00961BF3" w:rsidRDefault="00961BF3" w:rsidP="00961BF3">
      <w:pPr>
        <w:spacing w:line="360" w:lineRule="auto"/>
        <w:ind w:right="237"/>
        <w:jc w:val="both"/>
        <w:rPr>
          <w:color w:val="000000" w:themeColor="text1"/>
          <w:sz w:val="24"/>
          <w:szCs w:val="24"/>
        </w:rPr>
      </w:pPr>
      <w:r>
        <w:rPr>
          <w:color w:val="000000" w:themeColor="text1"/>
          <w:sz w:val="24"/>
          <w:szCs w:val="24"/>
        </w:rPr>
        <w:t>While I was awaiting these results of the Forensic examination, I had to provide support to both the victim and the offender, as they were both being affected very differently.</w:t>
      </w:r>
    </w:p>
    <w:p w14:paraId="3094A31F" w14:textId="77777777" w:rsidR="00961BF3" w:rsidRDefault="00961BF3" w:rsidP="00961BF3">
      <w:pPr>
        <w:spacing w:line="360" w:lineRule="auto"/>
        <w:ind w:right="237"/>
        <w:jc w:val="both"/>
        <w:rPr>
          <w:color w:val="000000" w:themeColor="text1"/>
          <w:sz w:val="24"/>
          <w:szCs w:val="24"/>
        </w:rPr>
      </w:pPr>
    </w:p>
    <w:p w14:paraId="5142AF35" w14:textId="77777777" w:rsidR="00961BF3" w:rsidRDefault="00961BF3" w:rsidP="00961BF3">
      <w:pPr>
        <w:spacing w:line="360" w:lineRule="auto"/>
        <w:ind w:right="237"/>
        <w:jc w:val="both"/>
        <w:rPr>
          <w:color w:val="000000" w:themeColor="text1"/>
          <w:sz w:val="24"/>
          <w:szCs w:val="24"/>
        </w:rPr>
      </w:pPr>
      <w:r>
        <w:rPr>
          <w:color w:val="000000" w:themeColor="text1"/>
          <w:sz w:val="24"/>
          <w:szCs w:val="24"/>
        </w:rPr>
        <w:t>The investigation had a very negative effect on the victim and his family, by causing them a great deal of mental suffering. The victim started to become very paranoid</w:t>
      </w:r>
    </w:p>
    <w:p w14:paraId="06486105" w14:textId="442E35AF" w:rsidR="00961BF3" w:rsidRDefault="00961BF3" w:rsidP="00961BF3">
      <w:pPr>
        <w:spacing w:line="360" w:lineRule="auto"/>
        <w:ind w:right="237"/>
        <w:jc w:val="both"/>
        <w:rPr>
          <w:color w:val="000000" w:themeColor="text1"/>
          <w:sz w:val="24"/>
          <w:szCs w:val="24"/>
        </w:rPr>
      </w:pPr>
      <w:r>
        <w:rPr>
          <w:color w:val="000000" w:themeColor="text1"/>
          <w:sz w:val="24"/>
          <w:szCs w:val="24"/>
        </w:rPr>
        <w:t>about various things in his life, which used to just be normal and average occurrences. The victim had then started to believe th</w:t>
      </w:r>
      <w:r w:rsidR="00CC1E96">
        <w:rPr>
          <w:color w:val="000000" w:themeColor="text1"/>
          <w:sz w:val="24"/>
          <w:szCs w:val="24"/>
        </w:rPr>
        <w:t>at</w:t>
      </w:r>
      <w:r>
        <w:rPr>
          <w:color w:val="000000" w:themeColor="text1"/>
          <w:sz w:val="24"/>
          <w:szCs w:val="24"/>
        </w:rPr>
        <w:t xml:space="preserve"> day-to-day things were linked to the ongoing investigation, such as people passing his address, random people talking to him, post being sent to him by mistake, etc. Even though the offender was on bail, and his bail conditions were to not contact the victim or attend his street, the victim had been so impacted by the incidents that he still felt that the offender was trying to mess with him, and he felt that the offender would not follow these bail conditions. This was the first time the offender had been involved with the police, and therefore, there was no reason why the offender would not follow </w:t>
      </w:r>
      <w:r w:rsidR="00CC1E96">
        <w:rPr>
          <w:color w:val="000000" w:themeColor="text1"/>
          <w:sz w:val="24"/>
          <w:szCs w:val="24"/>
        </w:rPr>
        <w:t>his</w:t>
      </w:r>
      <w:r>
        <w:rPr>
          <w:color w:val="000000" w:themeColor="text1"/>
          <w:sz w:val="24"/>
          <w:szCs w:val="24"/>
        </w:rPr>
        <w:t xml:space="preserve"> bail conditions. </w:t>
      </w:r>
    </w:p>
    <w:p w14:paraId="21BEAB59" w14:textId="77777777" w:rsidR="00961BF3" w:rsidRDefault="00961BF3" w:rsidP="00961BF3">
      <w:pPr>
        <w:spacing w:line="360" w:lineRule="auto"/>
        <w:ind w:right="237"/>
        <w:jc w:val="both"/>
        <w:rPr>
          <w:color w:val="000000" w:themeColor="text1"/>
          <w:sz w:val="24"/>
          <w:szCs w:val="24"/>
        </w:rPr>
      </w:pPr>
    </w:p>
    <w:p w14:paraId="2AC04774" w14:textId="520FD462" w:rsidR="00961BF3" w:rsidRDefault="00961BF3" w:rsidP="00961BF3">
      <w:pPr>
        <w:spacing w:line="360" w:lineRule="auto"/>
        <w:ind w:right="237"/>
        <w:jc w:val="both"/>
        <w:rPr>
          <w:color w:val="000000" w:themeColor="text1"/>
          <w:sz w:val="24"/>
          <w:szCs w:val="24"/>
        </w:rPr>
      </w:pPr>
      <w:r>
        <w:rPr>
          <w:color w:val="000000" w:themeColor="text1"/>
          <w:sz w:val="24"/>
          <w:szCs w:val="24"/>
        </w:rPr>
        <w:t xml:space="preserve">The victim had considered himself and the offender friends before the incidents started happening. But obviously, he stopped considering them as such when he realised that the offender was the one sending him post, damaging his vehicles, etc., and this caused a further impact to the victim; losing his ability to trust. The victim found it hard to believe what anyone was telling him and to trust them, as he felt that if someone this close to him could do this, and the victim did not realise who was doing it, he was worried </w:t>
      </w:r>
      <w:r w:rsidR="009A2D45">
        <w:rPr>
          <w:color w:val="000000" w:themeColor="text1"/>
          <w:sz w:val="24"/>
          <w:szCs w:val="24"/>
        </w:rPr>
        <w:t xml:space="preserve">about what </w:t>
      </w:r>
      <w:r>
        <w:rPr>
          <w:color w:val="000000" w:themeColor="text1"/>
          <w:sz w:val="24"/>
          <w:szCs w:val="24"/>
        </w:rPr>
        <w:t xml:space="preserve">a </w:t>
      </w:r>
      <w:r w:rsidR="009A2D45">
        <w:rPr>
          <w:color w:val="000000" w:themeColor="text1"/>
          <w:sz w:val="24"/>
          <w:szCs w:val="24"/>
        </w:rPr>
        <w:t>stranger</w:t>
      </w:r>
      <w:r>
        <w:rPr>
          <w:color w:val="000000" w:themeColor="text1"/>
          <w:sz w:val="24"/>
          <w:szCs w:val="24"/>
        </w:rPr>
        <w:t xml:space="preserve"> could do. I became concerned about the victim, and the toll this investigation was taking, therefore, I decided to get some help. </w:t>
      </w:r>
    </w:p>
    <w:p w14:paraId="2D8209FA" w14:textId="77777777" w:rsidR="00961BF3" w:rsidRDefault="00961BF3" w:rsidP="00961BF3">
      <w:pPr>
        <w:spacing w:line="360" w:lineRule="auto"/>
        <w:ind w:right="237"/>
        <w:jc w:val="both"/>
        <w:rPr>
          <w:color w:val="000000" w:themeColor="text1"/>
          <w:sz w:val="24"/>
          <w:szCs w:val="24"/>
        </w:rPr>
      </w:pPr>
    </w:p>
    <w:p w14:paraId="70C597AE" w14:textId="4514B306" w:rsidR="00961BF3" w:rsidRDefault="00961BF3" w:rsidP="00961BF3">
      <w:pPr>
        <w:spacing w:line="360" w:lineRule="auto"/>
        <w:ind w:right="237"/>
        <w:jc w:val="both"/>
        <w:rPr>
          <w:color w:val="000000" w:themeColor="text1"/>
          <w:sz w:val="24"/>
          <w:szCs w:val="24"/>
        </w:rPr>
      </w:pPr>
      <w:r>
        <w:rPr>
          <w:color w:val="000000" w:themeColor="text1"/>
          <w:sz w:val="24"/>
          <w:szCs w:val="24"/>
        </w:rPr>
        <w:t>I asked our neighbourhood team to conduct regular patrols past the victim’s address, so he could feel more at ease in his own home, and he would know members of the police were checking on him. This did seem to help a bit, but it still didn’t help his trust problems, as he felt like he didn’t know who really cared about him, and that everyone was out to get him. I had put the victim in contact with our Victim Support Hub,</w:t>
      </w:r>
      <w:r w:rsidR="009A2D45">
        <w:rPr>
          <w:color w:val="000000" w:themeColor="text1"/>
          <w:sz w:val="24"/>
          <w:szCs w:val="24"/>
        </w:rPr>
        <w:t xml:space="preserve"> b</w:t>
      </w:r>
      <w:r>
        <w:rPr>
          <w:color w:val="000000" w:themeColor="text1"/>
          <w:sz w:val="24"/>
          <w:szCs w:val="24"/>
        </w:rPr>
        <w:t>ut it didn’t seem enough, so I contacted, with the victim’s permission, the victim’s doctor and informed him what was happening, as it seemed the victim might have developed a condition, such as anxiety. I also arranged for the victim to see a therapist, and to have regular counselling, as I thought talking to an expert would help, and they would be able to offer the best advice on how to deal with the way he was feeling.</w:t>
      </w:r>
    </w:p>
    <w:p w14:paraId="57F8FEB0" w14:textId="77777777" w:rsidR="00961BF3" w:rsidRDefault="00961BF3" w:rsidP="00961BF3">
      <w:pPr>
        <w:ind w:right="237"/>
        <w:jc w:val="both"/>
        <w:rPr>
          <w:color w:val="000000" w:themeColor="text1"/>
          <w:sz w:val="24"/>
          <w:szCs w:val="24"/>
        </w:rPr>
      </w:pPr>
    </w:p>
    <w:p w14:paraId="064F8540" w14:textId="77777777" w:rsidR="00961BF3" w:rsidRDefault="00961BF3" w:rsidP="00961BF3">
      <w:pPr>
        <w:spacing w:line="360" w:lineRule="auto"/>
        <w:ind w:right="237"/>
        <w:jc w:val="both"/>
        <w:rPr>
          <w:color w:val="000000" w:themeColor="text1"/>
          <w:sz w:val="24"/>
          <w:szCs w:val="24"/>
        </w:rPr>
      </w:pPr>
      <w:r>
        <w:rPr>
          <w:color w:val="000000" w:themeColor="text1"/>
          <w:sz w:val="24"/>
          <w:szCs w:val="24"/>
        </w:rPr>
        <w:t xml:space="preserve">The offender had an occupation which falls under the government’s notifiable professions. A notifiable profession is one which requires a special trust and responsibility where public interest deliberations come to light especially in connection with; protection of the vulnerable, including children, national security and probity in the administration of justice (Edmundson, P. 2015). </w:t>
      </w:r>
    </w:p>
    <w:p w14:paraId="33B79D86" w14:textId="77777777" w:rsidR="00961BF3" w:rsidRDefault="00961BF3" w:rsidP="00961BF3">
      <w:pPr>
        <w:spacing w:line="360" w:lineRule="auto"/>
        <w:ind w:right="237"/>
        <w:jc w:val="both"/>
        <w:rPr>
          <w:color w:val="000000" w:themeColor="text1"/>
          <w:sz w:val="24"/>
          <w:szCs w:val="24"/>
        </w:rPr>
      </w:pPr>
    </w:p>
    <w:p w14:paraId="2622FD24" w14:textId="6EFC7409" w:rsidR="00961BF3" w:rsidRDefault="00961BF3" w:rsidP="00961BF3">
      <w:pPr>
        <w:spacing w:line="360" w:lineRule="auto"/>
        <w:ind w:right="237"/>
        <w:jc w:val="both"/>
        <w:rPr>
          <w:color w:val="000000" w:themeColor="text1"/>
          <w:sz w:val="24"/>
          <w:szCs w:val="24"/>
        </w:rPr>
      </w:pPr>
      <w:r>
        <w:rPr>
          <w:color w:val="000000" w:themeColor="text1"/>
          <w:sz w:val="24"/>
          <w:szCs w:val="24"/>
        </w:rPr>
        <w:t xml:space="preserve">When I contacted the offender’s employer, and I informed them of my investigation against their employee, they made the decision to suspend the offender from his job. This had a massive impact on the offender, as he loved his job, and the job helped greatly with his mental health issues. Therefore, being unable to work caused the offender to suffer with his mental health, as he had no distractions, and he was worrying about the outcome of the investigation. I knew the offender also needed support, as well as the victim. I submitted a referral to Social Services for the offender, and I requested various support for the offender, such as counselling, mental health services, etc. The offender often rang me for updates on the investigation, as he was so desperate to return to work, and not be on bail anymore. However, I felt that if the offender had committed the offences, he should not be working in an environment where he </w:t>
      </w:r>
      <w:r w:rsidR="001D79B5">
        <w:rPr>
          <w:color w:val="000000" w:themeColor="text1"/>
          <w:sz w:val="24"/>
          <w:szCs w:val="24"/>
        </w:rPr>
        <w:t xml:space="preserve">was </w:t>
      </w:r>
      <w:r>
        <w:rPr>
          <w:color w:val="000000" w:themeColor="text1"/>
          <w:sz w:val="24"/>
          <w:szCs w:val="24"/>
        </w:rPr>
        <w:t>trusted by the people he works with, and he is expected to care about other people, instead of causing them paranoia and distrust.</w:t>
      </w:r>
    </w:p>
    <w:p w14:paraId="2756114A" w14:textId="77777777" w:rsidR="00961BF3" w:rsidRDefault="00961BF3" w:rsidP="00961BF3">
      <w:pPr>
        <w:spacing w:line="360" w:lineRule="auto"/>
        <w:ind w:right="237"/>
        <w:jc w:val="both"/>
        <w:rPr>
          <w:color w:val="000000" w:themeColor="text1"/>
          <w:sz w:val="24"/>
          <w:szCs w:val="24"/>
        </w:rPr>
      </w:pPr>
    </w:p>
    <w:p w14:paraId="2BE21B1A" w14:textId="17886EFA" w:rsidR="00961BF3" w:rsidRDefault="00961BF3" w:rsidP="00961BF3">
      <w:pPr>
        <w:spacing w:line="360" w:lineRule="auto"/>
        <w:ind w:right="237"/>
        <w:jc w:val="both"/>
        <w:rPr>
          <w:color w:val="000000" w:themeColor="text1"/>
          <w:sz w:val="24"/>
          <w:szCs w:val="24"/>
        </w:rPr>
      </w:pPr>
      <w:r>
        <w:rPr>
          <w:color w:val="000000" w:themeColor="text1"/>
          <w:sz w:val="24"/>
          <w:szCs w:val="24"/>
        </w:rPr>
        <w:t xml:space="preserve">While dealing with the offender, I had to be mindful of my feelings, as I found it very difficult to provide support to him after what he had done to my victim, and the effect his actions had on my victim’s life. I made sure to remain </w:t>
      </w:r>
      <w:r w:rsidR="00DD1EB5">
        <w:rPr>
          <w:color w:val="000000" w:themeColor="text1"/>
          <w:sz w:val="24"/>
          <w:szCs w:val="24"/>
        </w:rPr>
        <w:t>impartial</w:t>
      </w:r>
      <w:r>
        <w:rPr>
          <w:color w:val="000000" w:themeColor="text1"/>
          <w:sz w:val="24"/>
          <w:szCs w:val="24"/>
        </w:rPr>
        <w:t xml:space="preserve"> when dealing with the victim and offender, as there are always two sides to every story. </w:t>
      </w:r>
    </w:p>
    <w:p w14:paraId="1C367868" w14:textId="77777777" w:rsidR="00961BF3" w:rsidRDefault="00961BF3" w:rsidP="00961BF3">
      <w:pPr>
        <w:spacing w:line="360" w:lineRule="auto"/>
        <w:ind w:right="237"/>
        <w:jc w:val="both"/>
        <w:rPr>
          <w:color w:val="000000" w:themeColor="text1"/>
          <w:sz w:val="24"/>
          <w:szCs w:val="24"/>
        </w:rPr>
      </w:pPr>
    </w:p>
    <w:p w14:paraId="70B5FDF4" w14:textId="77777777" w:rsidR="00961BF3" w:rsidRDefault="00961BF3" w:rsidP="00961BF3">
      <w:pPr>
        <w:spacing w:line="360" w:lineRule="auto"/>
        <w:ind w:right="237"/>
        <w:jc w:val="both"/>
        <w:rPr>
          <w:color w:val="000000" w:themeColor="text1"/>
          <w:sz w:val="24"/>
          <w:szCs w:val="24"/>
        </w:rPr>
      </w:pPr>
      <w:r>
        <w:rPr>
          <w:color w:val="000000" w:themeColor="text1"/>
          <w:sz w:val="24"/>
          <w:szCs w:val="24"/>
        </w:rPr>
        <w:t xml:space="preserve">Due to the bail on the offender approaching its end date, I needed to extend the offender’s bail. This is done by completing an application to the Magistrates court, and the court will make the decision on whether the bail can be extended. The offender also has the option to appeal the bail, which my offender decided to do, due to the effect the bail was having on his mental health, and my offender stating there was no need for bail, as he was following his conditions. The court took this into consideration, but his bail was still extended. </w:t>
      </w:r>
    </w:p>
    <w:p w14:paraId="10DC611F" w14:textId="77777777" w:rsidR="00961BF3" w:rsidRDefault="00961BF3" w:rsidP="00961BF3">
      <w:pPr>
        <w:spacing w:line="360" w:lineRule="auto"/>
        <w:ind w:right="237"/>
        <w:jc w:val="both"/>
        <w:rPr>
          <w:color w:val="000000" w:themeColor="text1"/>
          <w:sz w:val="24"/>
          <w:szCs w:val="24"/>
        </w:rPr>
      </w:pPr>
    </w:p>
    <w:p w14:paraId="71868FE4" w14:textId="3CA98162" w:rsidR="00961BF3" w:rsidRDefault="00961BF3" w:rsidP="00961BF3">
      <w:pPr>
        <w:spacing w:line="360" w:lineRule="auto"/>
        <w:ind w:right="237"/>
        <w:jc w:val="both"/>
        <w:rPr>
          <w:color w:val="000000" w:themeColor="text1"/>
          <w:sz w:val="24"/>
          <w:szCs w:val="24"/>
        </w:rPr>
      </w:pPr>
      <w:r>
        <w:rPr>
          <w:color w:val="000000" w:themeColor="text1"/>
          <w:sz w:val="24"/>
          <w:szCs w:val="24"/>
        </w:rPr>
        <w:t>The length of time that the investigation was having a negative impact on both the victim and the offender. I had built the case file, and there was only one outstanding action left, which was the analysis of the fingerprints. I contacted the Joint Scientific Investigation Unit (JSIU) and requested the fingerprints to be fast-tracked, due to the impact on those involved. The JSIU complied, and they completed the analysis of the prints. The prints came back to those of the offender. Fast-tracking these prints was very useful, as the harassment offence is a summary only offence</w:t>
      </w:r>
      <w:r w:rsidR="001A7174">
        <w:rPr>
          <w:color w:val="000000" w:themeColor="text1"/>
          <w:sz w:val="24"/>
          <w:szCs w:val="24"/>
        </w:rPr>
        <w:t>, meaning the time limit of prosecution is 6 months</w:t>
      </w:r>
      <w:r w:rsidR="00CE62D1">
        <w:rPr>
          <w:color w:val="000000" w:themeColor="text1"/>
          <w:sz w:val="24"/>
          <w:szCs w:val="24"/>
        </w:rPr>
        <w:t xml:space="preserve"> after the date of offence</w:t>
      </w:r>
      <w:r>
        <w:rPr>
          <w:color w:val="000000" w:themeColor="text1"/>
          <w:sz w:val="24"/>
          <w:szCs w:val="24"/>
        </w:rPr>
        <w:t xml:space="preserve">. However, the time that it usually takes for analysis of fingerprints, blood, urine, etc. can cause a massive delay in the investigation, and the analysis is only ever prioritised if requested and authorised, which can make things very difficult, as the investigation can be a struggle to progress. The time limit was coming very close to expiring, therefore, the case file needed to be submitted and a charging decision made. </w:t>
      </w:r>
    </w:p>
    <w:p w14:paraId="524B0F6B" w14:textId="77777777" w:rsidR="00961BF3" w:rsidRDefault="00961BF3" w:rsidP="00961BF3">
      <w:pPr>
        <w:spacing w:line="360" w:lineRule="auto"/>
        <w:ind w:right="237"/>
        <w:jc w:val="both"/>
        <w:rPr>
          <w:color w:val="000000" w:themeColor="text1"/>
          <w:sz w:val="24"/>
          <w:szCs w:val="24"/>
        </w:rPr>
      </w:pPr>
    </w:p>
    <w:p w14:paraId="303114D0" w14:textId="2EC8D199" w:rsidR="00961BF3" w:rsidRDefault="00961BF3" w:rsidP="00196964">
      <w:pPr>
        <w:spacing w:line="360" w:lineRule="auto"/>
        <w:ind w:right="237"/>
        <w:jc w:val="both"/>
        <w:rPr>
          <w:color w:val="000000" w:themeColor="text1"/>
          <w:sz w:val="24"/>
          <w:szCs w:val="24"/>
        </w:rPr>
      </w:pPr>
      <w:r>
        <w:rPr>
          <w:color w:val="000000" w:themeColor="text1"/>
          <w:sz w:val="24"/>
          <w:szCs w:val="24"/>
        </w:rPr>
        <w:t xml:space="preserve">Word count: </w:t>
      </w:r>
      <w:r w:rsidR="00903121">
        <w:rPr>
          <w:color w:val="000000" w:themeColor="text1"/>
          <w:sz w:val="24"/>
          <w:szCs w:val="24"/>
        </w:rPr>
        <w:t>21</w:t>
      </w:r>
      <w:r w:rsidR="00CE62D1">
        <w:rPr>
          <w:color w:val="000000" w:themeColor="text1"/>
          <w:sz w:val="24"/>
          <w:szCs w:val="24"/>
        </w:rPr>
        <w:t>49</w:t>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183191AA" w:rsidR="0FF883D4" w:rsidRDefault="5CE196A1" w:rsidP="5CE196A1">
      <w:r w:rsidRPr="5CE196A1">
        <w:rPr>
          <w:rFonts w:eastAsia="Arial"/>
          <w:b/>
          <w:bCs/>
          <w:color w:val="000000" w:themeColor="text1"/>
          <w:sz w:val="24"/>
          <w:szCs w:val="24"/>
        </w:rPr>
        <w:t xml:space="preserve">Signed: </w:t>
      </w:r>
      <w:r w:rsidR="00CE4DB9">
        <w:rPr>
          <w:rFonts w:eastAsia="Arial"/>
          <w:b/>
          <w:bCs/>
          <w:color w:val="000000" w:themeColor="text1"/>
          <w:sz w:val="24"/>
          <w:szCs w:val="24"/>
        </w:rPr>
        <w:t>M. Bell</w:t>
      </w:r>
    </w:p>
    <w:p w14:paraId="563192E7" w14:textId="7A83C86F" w:rsidR="0FF883D4" w:rsidRDefault="5CE196A1" w:rsidP="5CE196A1">
      <w:r w:rsidRPr="5CE196A1">
        <w:rPr>
          <w:rFonts w:eastAsia="Arial"/>
          <w:b/>
          <w:bCs/>
          <w:color w:val="000000" w:themeColor="text1"/>
          <w:sz w:val="24"/>
          <w:szCs w:val="24"/>
        </w:rPr>
        <w:t xml:space="preserve"> </w:t>
      </w:r>
    </w:p>
    <w:p w14:paraId="482B2B3A" w14:textId="0C51DC6E" w:rsidR="0FF883D4" w:rsidRPr="00CE4DB9" w:rsidRDefault="5CE196A1" w:rsidP="00CE4DB9">
      <w:pPr>
        <w:rPr>
          <w:b/>
          <w:bCs/>
          <w:sz w:val="24"/>
          <w:szCs w:val="24"/>
        </w:rPr>
        <w:sectPr w:rsidR="0FF883D4" w:rsidRPr="00CE4DB9"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sidRPr="00CE4DB9">
        <w:rPr>
          <w:rFonts w:eastAsia="Arial"/>
          <w:b/>
          <w:bCs/>
          <w:color w:val="000000" w:themeColor="text1"/>
          <w:sz w:val="24"/>
          <w:szCs w:val="24"/>
        </w:rPr>
        <w:t>Date:</w:t>
      </w:r>
      <w:r w:rsidR="00CE4DB9" w:rsidRPr="00CE4DB9">
        <w:rPr>
          <w:b/>
          <w:bCs/>
          <w:sz w:val="24"/>
          <w:szCs w:val="24"/>
        </w:rPr>
        <w:t xml:space="preserve"> 28/09/22</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t>Bibliography</w:t>
      </w:r>
    </w:p>
    <w:p w14:paraId="0AB807FE" w14:textId="2166D99F" w:rsidR="1E8636EB" w:rsidRDefault="000F7ECD" w:rsidP="0058733E">
      <w:pPr>
        <w:keepNext/>
        <w:spacing w:before="240" w:after="60" w:line="360" w:lineRule="auto"/>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01B77139" w14:textId="2F7A68D7" w:rsidR="00D7198F" w:rsidRDefault="00D7198F" w:rsidP="0058733E">
      <w:pPr>
        <w:keepNext/>
        <w:spacing w:before="240" w:after="60" w:line="360" w:lineRule="auto"/>
        <w:ind w:right="237"/>
        <w:jc w:val="both"/>
        <w:rPr>
          <w:sz w:val="24"/>
          <w:szCs w:val="24"/>
        </w:rPr>
      </w:pPr>
      <w:r>
        <w:rPr>
          <w:sz w:val="24"/>
          <w:szCs w:val="24"/>
        </w:rPr>
        <w:t>College of Policing (2013)</w:t>
      </w:r>
      <w:r w:rsidR="00B83E0D">
        <w:rPr>
          <w:sz w:val="24"/>
          <w:szCs w:val="24"/>
        </w:rPr>
        <w:t xml:space="preserve"> Investigation process. [online] Available at: </w:t>
      </w:r>
      <w:hyperlink r:id="rId21" w:anchor="fast-track-actions" w:history="1">
        <w:r w:rsidR="00B83E0D" w:rsidRPr="00500538">
          <w:rPr>
            <w:rStyle w:val="Hyperlink"/>
            <w:sz w:val="24"/>
            <w:szCs w:val="24"/>
          </w:rPr>
          <w:t>https://www.college.police.uk/app/investigation/investigation-process#fast-track-actions</w:t>
        </w:r>
      </w:hyperlink>
      <w:r w:rsidR="00B83E0D">
        <w:rPr>
          <w:sz w:val="24"/>
          <w:szCs w:val="24"/>
        </w:rPr>
        <w:t xml:space="preserve"> [Accessed on 28 December 2022]</w:t>
      </w:r>
    </w:p>
    <w:p w14:paraId="7289D5AC" w14:textId="5447A3D1" w:rsidR="004F2443" w:rsidRDefault="0079761C" w:rsidP="002170BC">
      <w:pPr>
        <w:keepNext/>
        <w:spacing w:before="240" w:after="60" w:line="360" w:lineRule="auto"/>
        <w:ind w:right="237"/>
        <w:jc w:val="both"/>
        <w:rPr>
          <w:sz w:val="24"/>
          <w:szCs w:val="24"/>
        </w:rPr>
      </w:pPr>
      <w:r>
        <w:rPr>
          <w:sz w:val="24"/>
          <w:szCs w:val="24"/>
        </w:rPr>
        <w:t xml:space="preserve">College of Policing (2021) </w:t>
      </w:r>
      <w:r w:rsidRPr="00FC152A">
        <w:rPr>
          <w:i/>
          <w:iCs/>
          <w:sz w:val="24"/>
          <w:szCs w:val="24"/>
        </w:rPr>
        <w:t>What works in policing to reduce crime?</w:t>
      </w:r>
      <w:r w:rsidR="00EF6B24">
        <w:rPr>
          <w:sz w:val="24"/>
          <w:szCs w:val="24"/>
        </w:rPr>
        <w:t xml:space="preserve"> [online] Available at: </w:t>
      </w:r>
      <w:hyperlink r:id="rId22" w:history="1">
        <w:r w:rsidR="00DF647F" w:rsidRPr="00F1748D">
          <w:rPr>
            <w:rStyle w:val="Hyperlink"/>
            <w:sz w:val="24"/>
            <w:szCs w:val="24"/>
          </w:rPr>
          <w:t>https://www.college.police.uk/research/what-works-policing-reduce-crime</w:t>
        </w:r>
      </w:hyperlink>
      <w:r w:rsidR="00DF647F">
        <w:rPr>
          <w:sz w:val="24"/>
          <w:szCs w:val="24"/>
        </w:rPr>
        <w:t xml:space="preserve"> [Accessed on 22 October 2022]</w:t>
      </w:r>
    </w:p>
    <w:p w14:paraId="33E56B4A" w14:textId="126F5744" w:rsidR="004F2443" w:rsidRDefault="00A375E6" w:rsidP="002170BC">
      <w:pPr>
        <w:keepNext/>
        <w:spacing w:before="240" w:after="60" w:line="360" w:lineRule="auto"/>
        <w:ind w:right="237"/>
        <w:jc w:val="both"/>
        <w:rPr>
          <w:sz w:val="24"/>
          <w:szCs w:val="24"/>
        </w:rPr>
      </w:pPr>
      <w:r>
        <w:rPr>
          <w:sz w:val="24"/>
          <w:szCs w:val="24"/>
        </w:rPr>
        <w:t xml:space="preserve">Crown </w:t>
      </w:r>
      <w:r w:rsidR="00310E12">
        <w:rPr>
          <w:sz w:val="24"/>
          <w:szCs w:val="24"/>
        </w:rPr>
        <w:t>Prosecution</w:t>
      </w:r>
      <w:r>
        <w:rPr>
          <w:sz w:val="24"/>
          <w:szCs w:val="24"/>
        </w:rPr>
        <w:t xml:space="preserve"> Service (2022)</w:t>
      </w:r>
      <w:r w:rsidR="003F0ECD">
        <w:rPr>
          <w:sz w:val="24"/>
          <w:szCs w:val="24"/>
        </w:rPr>
        <w:t xml:space="preserve"> </w:t>
      </w:r>
      <w:r w:rsidR="003F0ECD" w:rsidRPr="00F17812">
        <w:rPr>
          <w:i/>
          <w:iCs/>
          <w:sz w:val="24"/>
          <w:szCs w:val="24"/>
        </w:rPr>
        <w:t>Bail.</w:t>
      </w:r>
      <w:r w:rsidR="003F0ECD">
        <w:rPr>
          <w:sz w:val="24"/>
          <w:szCs w:val="24"/>
        </w:rPr>
        <w:t xml:space="preserve"> [online] Available at: </w:t>
      </w:r>
      <w:hyperlink r:id="rId23" w:history="1">
        <w:r w:rsidR="003F0ECD" w:rsidRPr="00B62B20">
          <w:rPr>
            <w:rStyle w:val="Hyperlink"/>
            <w:sz w:val="24"/>
            <w:szCs w:val="24"/>
          </w:rPr>
          <w:t>https://www.cps.gov.uk/legal-guidance/bail</w:t>
        </w:r>
      </w:hyperlink>
      <w:r w:rsidR="003F0ECD">
        <w:rPr>
          <w:sz w:val="24"/>
          <w:szCs w:val="24"/>
        </w:rPr>
        <w:t xml:space="preserve"> </w:t>
      </w:r>
      <w:r w:rsidR="00F17812">
        <w:rPr>
          <w:sz w:val="24"/>
          <w:szCs w:val="24"/>
        </w:rPr>
        <w:t xml:space="preserve">[Accessed on 8 November 2022] </w:t>
      </w:r>
    </w:p>
    <w:p w14:paraId="241C443F" w14:textId="426DF2EE" w:rsidR="004F2443" w:rsidRDefault="008A2D07" w:rsidP="002170BC">
      <w:pPr>
        <w:keepNext/>
        <w:spacing w:before="240" w:after="60" w:line="360" w:lineRule="auto"/>
        <w:ind w:right="237"/>
        <w:jc w:val="both"/>
        <w:rPr>
          <w:sz w:val="24"/>
          <w:szCs w:val="24"/>
        </w:rPr>
      </w:pPr>
      <w:r>
        <w:rPr>
          <w:sz w:val="24"/>
          <w:szCs w:val="24"/>
        </w:rPr>
        <w:t>Edmundson, P. (2015)</w:t>
      </w:r>
      <w:r w:rsidR="00787566">
        <w:rPr>
          <w:sz w:val="24"/>
          <w:szCs w:val="24"/>
        </w:rPr>
        <w:t xml:space="preserve"> </w:t>
      </w:r>
      <w:r w:rsidR="00787566" w:rsidRPr="00310E12">
        <w:rPr>
          <w:i/>
          <w:iCs/>
          <w:sz w:val="24"/>
          <w:szCs w:val="24"/>
        </w:rPr>
        <w:t>Notifiable occupations scheme – revised guidance for police forces.</w:t>
      </w:r>
      <w:r w:rsidR="00787566">
        <w:rPr>
          <w:sz w:val="24"/>
          <w:szCs w:val="24"/>
        </w:rPr>
        <w:t xml:space="preserve"> [online] Available at: </w:t>
      </w:r>
      <w:hyperlink r:id="rId24" w:history="1">
        <w:r w:rsidR="00041EB6" w:rsidRPr="00005909">
          <w:rPr>
            <w:rStyle w:val="Hyperlink"/>
            <w:sz w:val="24"/>
            <w:szCs w:val="24"/>
          </w:rPr>
          <w:t>https://www.gov.uk/government/publications/the-notifiable-occupations-scheme-revised-guidance-for-police-forces/for-information-only-0062006-notifiable-occupations-scheme-revised-guidance-for-police-forces</w:t>
        </w:r>
      </w:hyperlink>
      <w:r w:rsidR="00041EB6">
        <w:rPr>
          <w:sz w:val="24"/>
          <w:szCs w:val="24"/>
        </w:rPr>
        <w:t xml:space="preserve"> [Accessed on 30 October 2022]</w:t>
      </w:r>
    </w:p>
    <w:p w14:paraId="4FB84C38" w14:textId="249F7D51" w:rsidR="0058733E" w:rsidRDefault="006B6CF9" w:rsidP="002170BC">
      <w:pPr>
        <w:keepNext/>
        <w:spacing w:before="240" w:after="60" w:line="360" w:lineRule="auto"/>
        <w:ind w:right="237"/>
        <w:jc w:val="both"/>
        <w:rPr>
          <w:sz w:val="24"/>
          <w:szCs w:val="24"/>
        </w:rPr>
      </w:pPr>
      <w:r>
        <w:rPr>
          <w:sz w:val="24"/>
          <w:szCs w:val="24"/>
        </w:rPr>
        <w:t xml:space="preserve">Home Office (2020) </w:t>
      </w:r>
      <w:r w:rsidRPr="0058733E">
        <w:rPr>
          <w:i/>
          <w:iCs/>
          <w:sz w:val="24"/>
          <w:szCs w:val="24"/>
        </w:rPr>
        <w:t xml:space="preserve">Domestic Violence Protection </w:t>
      </w:r>
      <w:r w:rsidR="00913E5B" w:rsidRPr="0058733E">
        <w:rPr>
          <w:i/>
          <w:iCs/>
          <w:sz w:val="24"/>
          <w:szCs w:val="24"/>
        </w:rPr>
        <w:t>Notices (DVPNs) and Domestic Violence Protection Orders (DVPOs) guidance</w:t>
      </w:r>
      <w:r w:rsidR="00913E5B">
        <w:rPr>
          <w:sz w:val="24"/>
          <w:szCs w:val="24"/>
        </w:rPr>
        <w:t>. [online] Available at</w:t>
      </w:r>
      <w:r w:rsidR="0058733E">
        <w:rPr>
          <w:sz w:val="24"/>
          <w:szCs w:val="24"/>
        </w:rPr>
        <w:t xml:space="preserve">: </w:t>
      </w:r>
      <w:hyperlink r:id="rId25" w:history="1">
        <w:r w:rsidR="00041EB6" w:rsidRPr="00005909">
          <w:rPr>
            <w:rStyle w:val="Hyperlink"/>
            <w:sz w:val="24"/>
            <w:szCs w:val="24"/>
          </w:rPr>
          <w:t>https://www.gov.uk/government/publications/domestic-violence-protection-orders/domestic-violence-protection-notices-dvpns-and-domestic-violence- protection-orders-dvpos-guidance-sections-24-33-crime-and-security-act-2010</w:t>
        </w:r>
      </w:hyperlink>
      <w:r w:rsidR="0058733E">
        <w:rPr>
          <w:sz w:val="24"/>
          <w:szCs w:val="24"/>
        </w:rPr>
        <w:t xml:space="preserve"> </w:t>
      </w:r>
      <w:r w:rsidR="00174E25">
        <w:rPr>
          <w:sz w:val="24"/>
          <w:szCs w:val="24"/>
        </w:rPr>
        <w:t>[Accessed on 9 October 2022]</w:t>
      </w:r>
    </w:p>
    <w:p w14:paraId="15973FE8" w14:textId="77777777" w:rsidR="004F2443" w:rsidRDefault="004F2443" w:rsidP="002170BC">
      <w:pPr>
        <w:keepNext/>
        <w:spacing w:before="240" w:after="60" w:line="360" w:lineRule="auto"/>
        <w:ind w:right="237"/>
        <w:jc w:val="both"/>
        <w:rPr>
          <w:sz w:val="24"/>
          <w:szCs w:val="24"/>
        </w:rPr>
      </w:pPr>
    </w:p>
    <w:p w14:paraId="57FCB03E" w14:textId="566835DC" w:rsidR="00280B3C" w:rsidRDefault="00B576A1" w:rsidP="002170BC">
      <w:pPr>
        <w:keepNext/>
        <w:spacing w:before="240" w:after="60" w:line="360" w:lineRule="auto"/>
        <w:ind w:right="237"/>
        <w:jc w:val="both"/>
        <w:rPr>
          <w:sz w:val="24"/>
          <w:szCs w:val="24"/>
        </w:rPr>
      </w:pPr>
      <w:r>
        <w:rPr>
          <w:sz w:val="24"/>
          <w:szCs w:val="24"/>
        </w:rPr>
        <w:t>Legislation (2022</w:t>
      </w:r>
      <w:r w:rsidRPr="00B576A1">
        <w:rPr>
          <w:i/>
          <w:iCs/>
          <w:sz w:val="24"/>
          <w:szCs w:val="24"/>
        </w:rPr>
        <w:t>) Police and Criminal Evidence Act 1984</w:t>
      </w:r>
      <w:r w:rsidR="00EB2435">
        <w:rPr>
          <w:i/>
          <w:iCs/>
          <w:sz w:val="24"/>
          <w:szCs w:val="24"/>
        </w:rPr>
        <w:t>.</w:t>
      </w:r>
      <w:r>
        <w:rPr>
          <w:sz w:val="24"/>
          <w:szCs w:val="24"/>
        </w:rPr>
        <w:t xml:space="preserve"> [online] Available at: </w:t>
      </w:r>
      <w:hyperlink r:id="rId26" w:history="1">
        <w:r w:rsidRPr="00005909">
          <w:rPr>
            <w:rStyle w:val="Hyperlink"/>
            <w:sz w:val="24"/>
            <w:szCs w:val="24"/>
          </w:rPr>
          <w:t>https://www.legislation.gov.uk/ukpga/1984/60/section/32</w:t>
        </w:r>
      </w:hyperlink>
      <w:r>
        <w:rPr>
          <w:sz w:val="24"/>
          <w:szCs w:val="24"/>
        </w:rPr>
        <w:t xml:space="preserve"> </w:t>
      </w:r>
      <w:r w:rsidR="00041EB6">
        <w:rPr>
          <w:sz w:val="24"/>
          <w:szCs w:val="24"/>
        </w:rPr>
        <w:t xml:space="preserve">[Accessed </w:t>
      </w:r>
      <w:r w:rsidR="00EB2435">
        <w:rPr>
          <w:sz w:val="24"/>
          <w:szCs w:val="24"/>
        </w:rPr>
        <w:t>30 October 2022]</w:t>
      </w:r>
    </w:p>
    <w:p w14:paraId="32F34582" w14:textId="3989F5AD" w:rsidR="00280B3C" w:rsidRDefault="007622C2" w:rsidP="002170BC">
      <w:pPr>
        <w:keepNext/>
        <w:spacing w:before="240" w:after="60" w:line="360" w:lineRule="auto"/>
        <w:ind w:right="237"/>
        <w:jc w:val="both"/>
        <w:rPr>
          <w:sz w:val="24"/>
          <w:szCs w:val="24"/>
        </w:rPr>
      </w:pPr>
      <w:r>
        <w:rPr>
          <w:sz w:val="24"/>
          <w:szCs w:val="24"/>
        </w:rPr>
        <w:t xml:space="preserve">Miranda, D. (2021) </w:t>
      </w:r>
      <w:r w:rsidRPr="00E948F3">
        <w:rPr>
          <w:i/>
          <w:iCs/>
          <w:sz w:val="24"/>
          <w:szCs w:val="24"/>
        </w:rPr>
        <w:t>Body-worn cameras ‘on the move’: exploring the contextual, technical and ethical challenges in policing practice</w:t>
      </w:r>
      <w:r w:rsidR="004C6627">
        <w:rPr>
          <w:sz w:val="24"/>
          <w:szCs w:val="24"/>
        </w:rPr>
        <w:t xml:space="preserve">. Policing and Society: An International Journal of Research and Policing, </w:t>
      </w:r>
      <w:r w:rsidR="00E948F3">
        <w:rPr>
          <w:sz w:val="24"/>
          <w:szCs w:val="24"/>
        </w:rPr>
        <w:t xml:space="preserve">32, 1, 18 – 34 </w:t>
      </w:r>
    </w:p>
    <w:p w14:paraId="0E24912F" w14:textId="148AD9F6" w:rsidR="004F2443" w:rsidRDefault="00170D1F" w:rsidP="002170BC">
      <w:pPr>
        <w:keepNext/>
        <w:spacing w:before="240" w:after="60" w:line="360" w:lineRule="auto"/>
        <w:ind w:right="237"/>
        <w:jc w:val="both"/>
        <w:rPr>
          <w:sz w:val="24"/>
          <w:szCs w:val="24"/>
        </w:rPr>
      </w:pPr>
      <w:r>
        <w:rPr>
          <w:sz w:val="24"/>
          <w:szCs w:val="24"/>
        </w:rPr>
        <w:t>NCADV (2022)</w:t>
      </w:r>
      <w:r w:rsidR="00406118">
        <w:rPr>
          <w:sz w:val="24"/>
          <w:szCs w:val="24"/>
        </w:rPr>
        <w:t xml:space="preserve"> </w:t>
      </w:r>
      <w:r w:rsidR="00406118" w:rsidRPr="00B576A1">
        <w:rPr>
          <w:i/>
          <w:iCs/>
          <w:sz w:val="24"/>
          <w:szCs w:val="24"/>
        </w:rPr>
        <w:t>Why do victims stay?</w:t>
      </w:r>
      <w:r w:rsidR="00406118">
        <w:rPr>
          <w:sz w:val="24"/>
          <w:szCs w:val="24"/>
        </w:rPr>
        <w:t xml:space="preserve"> [online] Available at: </w:t>
      </w:r>
      <w:hyperlink r:id="rId27" w:history="1">
        <w:r w:rsidR="00406118" w:rsidRPr="00984BE3">
          <w:rPr>
            <w:rStyle w:val="Hyperlink"/>
            <w:sz w:val="24"/>
            <w:szCs w:val="24"/>
          </w:rPr>
          <w:t>https://www.ncadv.org/why-do-victims-stay</w:t>
        </w:r>
      </w:hyperlink>
      <w:r w:rsidR="00406118">
        <w:rPr>
          <w:sz w:val="24"/>
          <w:szCs w:val="24"/>
        </w:rPr>
        <w:t xml:space="preserve"> [Accessed on 23 October 2022]</w:t>
      </w:r>
    </w:p>
    <w:p w14:paraId="1B5F72FF" w14:textId="1E83C966" w:rsidR="004F2443" w:rsidRDefault="003C1487" w:rsidP="002170BC">
      <w:pPr>
        <w:keepNext/>
        <w:spacing w:before="240" w:after="60" w:line="360" w:lineRule="auto"/>
        <w:ind w:right="237"/>
        <w:jc w:val="both"/>
        <w:rPr>
          <w:sz w:val="24"/>
          <w:szCs w:val="24"/>
        </w:rPr>
      </w:pPr>
      <w:r>
        <w:rPr>
          <w:sz w:val="24"/>
          <w:szCs w:val="24"/>
        </w:rPr>
        <w:t xml:space="preserve">NICE (2014) </w:t>
      </w:r>
      <w:r w:rsidRPr="002170BC">
        <w:rPr>
          <w:i/>
          <w:iCs/>
          <w:sz w:val="24"/>
          <w:szCs w:val="24"/>
        </w:rPr>
        <w:t>Domestic violence and abuse: multi-agency working.</w:t>
      </w:r>
      <w:r>
        <w:rPr>
          <w:sz w:val="24"/>
          <w:szCs w:val="24"/>
        </w:rPr>
        <w:t xml:space="preserve"> [online] Available at: </w:t>
      </w:r>
      <w:hyperlink r:id="rId28" w:history="1">
        <w:r w:rsidR="002170BC" w:rsidRPr="00984BE3">
          <w:rPr>
            <w:rStyle w:val="Hyperlink"/>
            <w:sz w:val="24"/>
            <w:szCs w:val="24"/>
          </w:rPr>
          <w:t>https://www.nice.org.uk/guidance/ph50/resources/domestic-violence-and-abuse-multiagency-working-pdf-1996411687621</w:t>
        </w:r>
      </w:hyperlink>
      <w:r w:rsidR="002170BC">
        <w:rPr>
          <w:sz w:val="24"/>
          <w:szCs w:val="24"/>
        </w:rPr>
        <w:t xml:space="preserve"> [Accessed on 23 October 2022]</w:t>
      </w:r>
    </w:p>
    <w:p w14:paraId="2F2B5D25" w14:textId="77777777" w:rsidR="004F2443" w:rsidRDefault="00397B1C" w:rsidP="002170BC">
      <w:pPr>
        <w:keepNext/>
        <w:spacing w:before="240" w:after="60" w:line="360" w:lineRule="auto"/>
        <w:ind w:right="237"/>
        <w:jc w:val="both"/>
        <w:rPr>
          <w:sz w:val="24"/>
          <w:szCs w:val="24"/>
        </w:rPr>
      </w:pPr>
      <w:r>
        <w:rPr>
          <w:sz w:val="24"/>
          <w:szCs w:val="24"/>
        </w:rPr>
        <w:t xml:space="preserve">Nicholas, L. and Farrell, G. (2011) </w:t>
      </w:r>
      <w:r w:rsidRPr="00397B1C">
        <w:rPr>
          <w:i/>
          <w:iCs/>
          <w:sz w:val="24"/>
          <w:szCs w:val="24"/>
        </w:rPr>
        <w:t>Repeat victimisation</w:t>
      </w:r>
      <w:r>
        <w:rPr>
          <w:sz w:val="24"/>
          <w:szCs w:val="24"/>
        </w:rPr>
        <w:t xml:space="preserve">. [online] Available at: </w:t>
      </w:r>
      <w:hyperlink r:id="rId29" w:history="1">
        <w:r w:rsidR="003B71F3" w:rsidRPr="00F1748D">
          <w:rPr>
            <w:rStyle w:val="Hyperlink"/>
            <w:sz w:val="24"/>
            <w:szCs w:val="24"/>
          </w:rPr>
          <w:t>https://www.oxfordbibliographies.com/view/document/obo-9780195396607/obo-9780195396607-0119.xml</w:t>
        </w:r>
      </w:hyperlink>
      <w:r w:rsidR="003B71F3">
        <w:rPr>
          <w:sz w:val="24"/>
          <w:szCs w:val="24"/>
        </w:rPr>
        <w:t xml:space="preserve"> [Accessed on 22 October 2022] </w:t>
      </w:r>
    </w:p>
    <w:p w14:paraId="58368603" w14:textId="067E1D01" w:rsidR="001718A4" w:rsidRDefault="001C0D73" w:rsidP="002170BC">
      <w:pPr>
        <w:keepNext/>
        <w:spacing w:before="240" w:after="60" w:line="360" w:lineRule="auto"/>
        <w:ind w:right="237"/>
        <w:jc w:val="both"/>
        <w:rPr>
          <w:sz w:val="24"/>
          <w:szCs w:val="24"/>
        </w:rPr>
      </w:pPr>
      <w:r>
        <w:rPr>
          <w:sz w:val="24"/>
          <w:szCs w:val="24"/>
        </w:rPr>
        <w:br/>
      </w:r>
      <w:r w:rsidRPr="00923607">
        <w:rPr>
          <w:sz w:val="24"/>
          <w:szCs w:val="24"/>
        </w:rPr>
        <w:t>Richards, L. (</w:t>
      </w:r>
      <w:r w:rsidR="006D640A" w:rsidRPr="00923607">
        <w:rPr>
          <w:sz w:val="24"/>
          <w:szCs w:val="24"/>
        </w:rPr>
        <w:t xml:space="preserve">2009) </w:t>
      </w:r>
      <w:r w:rsidR="0084593C" w:rsidRPr="000E0B02">
        <w:rPr>
          <w:i/>
          <w:iCs/>
          <w:sz w:val="24"/>
          <w:szCs w:val="24"/>
        </w:rPr>
        <w:t>Domestic Abuse, Stalking and Harassment and H</w:t>
      </w:r>
      <w:r w:rsidR="005E6798" w:rsidRPr="000E0B02">
        <w:rPr>
          <w:i/>
          <w:iCs/>
          <w:sz w:val="24"/>
          <w:szCs w:val="24"/>
        </w:rPr>
        <w:t>onour Based Violence Risk Identification and Assessment and Management Model</w:t>
      </w:r>
      <w:r w:rsidR="00923607" w:rsidRPr="00923607">
        <w:rPr>
          <w:sz w:val="24"/>
          <w:szCs w:val="24"/>
        </w:rPr>
        <w:t xml:space="preserve">. [online] Available at: </w:t>
      </w:r>
      <w:hyperlink r:id="rId30" w:history="1">
        <w:r w:rsidR="00923607" w:rsidRPr="005B7269">
          <w:rPr>
            <w:rStyle w:val="Hyperlink"/>
            <w:sz w:val="24"/>
            <w:szCs w:val="24"/>
          </w:rPr>
          <w:t>https://www.dashriskchecklist.co.uk/wp-content/uploads/2021/12/DASH-2009.pdf</w:t>
        </w:r>
      </w:hyperlink>
      <w:r w:rsidR="00923607">
        <w:rPr>
          <w:sz w:val="24"/>
          <w:szCs w:val="24"/>
        </w:rPr>
        <w:t xml:space="preserve"> </w:t>
      </w:r>
      <w:r w:rsidR="007E6AE6">
        <w:rPr>
          <w:sz w:val="24"/>
          <w:szCs w:val="24"/>
        </w:rPr>
        <w:t>[Accessed on 28</w:t>
      </w:r>
      <w:r w:rsidR="00CE4DB9">
        <w:rPr>
          <w:sz w:val="24"/>
          <w:szCs w:val="24"/>
        </w:rPr>
        <w:t xml:space="preserve"> September 2022]</w:t>
      </w:r>
    </w:p>
    <w:p w14:paraId="29168FD5" w14:textId="77777777" w:rsidR="00CE4DB9" w:rsidRPr="00923607" w:rsidRDefault="00CE4DB9" w:rsidP="002170BC">
      <w:pPr>
        <w:keepNext/>
        <w:spacing w:before="240" w:after="60" w:line="360" w:lineRule="auto"/>
        <w:ind w:right="237"/>
        <w:jc w:val="both"/>
        <w:rPr>
          <w:sz w:val="24"/>
          <w:szCs w:val="24"/>
        </w:rPr>
      </w:pPr>
    </w:p>
    <w:sectPr w:rsidR="00CE4DB9" w:rsidRPr="0092360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A05538" w14:textId="77777777" w:rsidR="00A54F21" w:rsidRDefault="00A54F21">
      <w:r>
        <w:separator/>
      </w:r>
    </w:p>
  </w:endnote>
  <w:endnote w:type="continuationSeparator" w:id="0">
    <w:p w14:paraId="1F5B9A00" w14:textId="77777777" w:rsidR="00A54F21" w:rsidRDefault="00A54F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FC73C" w14:textId="77777777" w:rsidR="005372F3" w:rsidRDefault="005372F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2FFF75" w14:textId="77777777" w:rsidR="005372F3" w:rsidRDefault="005372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23369A" w14:textId="77777777" w:rsidR="00A54F21" w:rsidRDefault="00A54F21">
      <w:r>
        <w:separator/>
      </w:r>
    </w:p>
  </w:footnote>
  <w:footnote w:type="continuationSeparator" w:id="0">
    <w:p w14:paraId="36484B6D" w14:textId="77777777" w:rsidR="00A54F21" w:rsidRDefault="00A54F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C30B07" w14:textId="77777777" w:rsidR="005372F3" w:rsidRDefault="005372F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2AC4D8" w14:textId="77777777" w:rsidR="005372F3" w:rsidRDefault="005372F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D2184F" w14:textId="77777777" w:rsidR="005372F3" w:rsidRDefault="005372F3">
    <w:pPr>
      <w:pStyle w:val="Header"/>
    </w:pPr>
  </w:p>
</w:hdr>
</file>

<file path=word/intelligence2.xml><?xml version="1.0" encoding="utf-8"?>
<int2:intelligence xmlns:int2="http://schemas.microsoft.com/office/intelligence/2020/intelligence">
  <int2:observations>
    <int2:textHash int2:hashCode="CIzEkdJ0/bblq0" int2:id="f+fQUpQP">
      <int2:state int2:type="AugLoop_Text_Critique" int2:value="Rejected"/>
    </int2:textHash>
    <int2:bookmark int2:bookmarkName="_Int_iqtpDieQ" int2:invalidationBookmarkName="" int2:hashCode="D4JDEQ/HN5+s4C" int2:id="cnnUzY7w">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FD22B9"/>
    <w:multiLevelType w:val="hybridMultilevel"/>
    <w:tmpl w:val="42760E36"/>
    <w:lvl w:ilvl="0" w:tplc="FFFFFFFF">
      <w:start w:val="1"/>
      <w:numFmt w:val="low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794CF194"/>
    <w:multiLevelType w:val="hybridMultilevel"/>
    <w:tmpl w:val="B36E2600"/>
    <w:lvl w:ilvl="0" w:tplc="26A6F25C">
      <w:start w:val="1"/>
      <w:numFmt w:val="decimal"/>
      <w:lvlText w:val="%1."/>
      <w:lvlJc w:val="left"/>
      <w:pPr>
        <w:ind w:left="720" w:hanging="360"/>
      </w:pPr>
    </w:lvl>
    <w:lvl w:ilvl="1" w:tplc="6BC2489A">
      <w:start w:val="1"/>
      <w:numFmt w:val="decimal"/>
      <w:lvlText w:val="%2."/>
      <w:lvlJc w:val="left"/>
      <w:pPr>
        <w:ind w:left="1440" w:hanging="360"/>
      </w:pPr>
    </w:lvl>
    <w:lvl w:ilvl="2" w:tplc="C0EEF194">
      <w:start w:val="1"/>
      <w:numFmt w:val="lowerRoman"/>
      <w:lvlText w:val="%3."/>
      <w:lvlJc w:val="right"/>
      <w:pPr>
        <w:ind w:left="2160" w:hanging="180"/>
      </w:pPr>
    </w:lvl>
    <w:lvl w:ilvl="3" w:tplc="40B26F24">
      <w:start w:val="1"/>
      <w:numFmt w:val="decimal"/>
      <w:lvlText w:val="%4."/>
      <w:lvlJc w:val="left"/>
      <w:pPr>
        <w:ind w:left="2880" w:hanging="360"/>
      </w:pPr>
    </w:lvl>
    <w:lvl w:ilvl="4" w:tplc="3EB2B348">
      <w:start w:val="1"/>
      <w:numFmt w:val="lowerLetter"/>
      <w:lvlText w:val="%5."/>
      <w:lvlJc w:val="left"/>
      <w:pPr>
        <w:ind w:left="3600" w:hanging="360"/>
      </w:pPr>
    </w:lvl>
    <w:lvl w:ilvl="5" w:tplc="506EF5B8">
      <w:start w:val="1"/>
      <w:numFmt w:val="lowerRoman"/>
      <w:lvlText w:val="%6."/>
      <w:lvlJc w:val="right"/>
      <w:pPr>
        <w:ind w:left="4320" w:hanging="180"/>
      </w:pPr>
    </w:lvl>
    <w:lvl w:ilvl="6" w:tplc="48CE619C">
      <w:start w:val="1"/>
      <w:numFmt w:val="decimal"/>
      <w:lvlText w:val="%7."/>
      <w:lvlJc w:val="left"/>
      <w:pPr>
        <w:ind w:left="5040" w:hanging="360"/>
      </w:pPr>
    </w:lvl>
    <w:lvl w:ilvl="7" w:tplc="09984876">
      <w:start w:val="1"/>
      <w:numFmt w:val="lowerLetter"/>
      <w:lvlText w:val="%8."/>
      <w:lvlJc w:val="left"/>
      <w:pPr>
        <w:ind w:left="5760" w:hanging="360"/>
      </w:pPr>
    </w:lvl>
    <w:lvl w:ilvl="8" w:tplc="6A6657C0">
      <w:start w:val="1"/>
      <w:numFmt w:val="lowerRoman"/>
      <w:lvlText w:val="%9."/>
      <w:lvlJc w:val="right"/>
      <w:pPr>
        <w:ind w:left="6480" w:hanging="180"/>
      </w:p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0"/>
    <w:lvlOverride w:ilvl="0">
      <w:lvl w:ilvl="0">
        <w:start w:val="1"/>
        <w:numFmt w:val="bullet"/>
        <w:lvlText w:val=""/>
        <w:lvlJc w:val="left"/>
        <w:pPr>
          <w:ind w:left="720" w:hanging="360"/>
        </w:pPr>
        <w:rPr>
          <w:rFonts w:ascii="Symbol" w:hAnsi="Symbol" w:hint="default"/>
        </w:rPr>
      </w:lvl>
    </w:lvlOverride>
  </w:num>
  <w:num w:numId="3">
    <w:abstractNumId w:val="1"/>
  </w:num>
  <w:num w:numId="4">
    <w:abstractNumId w:val="3"/>
  </w:num>
  <w:num w:numId="5">
    <w:abstractNumId w:val="2"/>
  </w:num>
  <w:num w:numId="6">
    <w:abstractNumId w:val="6"/>
  </w:num>
  <w:num w:numId="7">
    <w:abstractNumId w:val="4"/>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F19"/>
    <w:rsid w:val="0000132F"/>
    <w:rsid w:val="00003990"/>
    <w:rsid w:val="000045AB"/>
    <w:rsid w:val="000045B8"/>
    <w:rsid w:val="00010372"/>
    <w:rsid w:val="00013ADD"/>
    <w:rsid w:val="00020EEC"/>
    <w:rsid w:val="0002121C"/>
    <w:rsid w:val="0002200B"/>
    <w:rsid w:val="000238FC"/>
    <w:rsid w:val="00025650"/>
    <w:rsid w:val="00026FAB"/>
    <w:rsid w:val="00027B1F"/>
    <w:rsid w:val="0003088B"/>
    <w:rsid w:val="000325D9"/>
    <w:rsid w:val="000327FD"/>
    <w:rsid w:val="0003672C"/>
    <w:rsid w:val="000372B2"/>
    <w:rsid w:val="0004079F"/>
    <w:rsid w:val="00041EB6"/>
    <w:rsid w:val="00045B87"/>
    <w:rsid w:val="00045C07"/>
    <w:rsid w:val="000477A6"/>
    <w:rsid w:val="00051BF1"/>
    <w:rsid w:val="0005253B"/>
    <w:rsid w:val="00055D43"/>
    <w:rsid w:val="00056FAC"/>
    <w:rsid w:val="00057751"/>
    <w:rsid w:val="00062E39"/>
    <w:rsid w:val="0006580E"/>
    <w:rsid w:val="00071804"/>
    <w:rsid w:val="00077B84"/>
    <w:rsid w:val="00080E58"/>
    <w:rsid w:val="00082AA7"/>
    <w:rsid w:val="00083B93"/>
    <w:rsid w:val="00083D99"/>
    <w:rsid w:val="0008472D"/>
    <w:rsid w:val="000847CB"/>
    <w:rsid w:val="00084EA6"/>
    <w:rsid w:val="00085116"/>
    <w:rsid w:val="00085699"/>
    <w:rsid w:val="00087891"/>
    <w:rsid w:val="00091F52"/>
    <w:rsid w:val="00092767"/>
    <w:rsid w:val="00092970"/>
    <w:rsid w:val="00092BC7"/>
    <w:rsid w:val="00093720"/>
    <w:rsid w:val="000938E6"/>
    <w:rsid w:val="00093B3C"/>
    <w:rsid w:val="00093D7D"/>
    <w:rsid w:val="0009488C"/>
    <w:rsid w:val="00095C1B"/>
    <w:rsid w:val="00095CBE"/>
    <w:rsid w:val="00096DEA"/>
    <w:rsid w:val="000A1C40"/>
    <w:rsid w:val="000A4240"/>
    <w:rsid w:val="000A469A"/>
    <w:rsid w:val="000B070F"/>
    <w:rsid w:val="000B1E96"/>
    <w:rsid w:val="000B38A6"/>
    <w:rsid w:val="000B4001"/>
    <w:rsid w:val="000C378F"/>
    <w:rsid w:val="000C6892"/>
    <w:rsid w:val="000C6FFE"/>
    <w:rsid w:val="000D0BB6"/>
    <w:rsid w:val="000D1A35"/>
    <w:rsid w:val="000E0B02"/>
    <w:rsid w:val="000E26B0"/>
    <w:rsid w:val="000E63E0"/>
    <w:rsid w:val="000E6E78"/>
    <w:rsid w:val="000F1599"/>
    <w:rsid w:val="000F1769"/>
    <w:rsid w:val="000F23E3"/>
    <w:rsid w:val="000F4B74"/>
    <w:rsid w:val="000F5952"/>
    <w:rsid w:val="000F6196"/>
    <w:rsid w:val="000F7ECD"/>
    <w:rsid w:val="00101612"/>
    <w:rsid w:val="00102E64"/>
    <w:rsid w:val="0010312C"/>
    <w:rsid w:val="001031D5"/>
    <w:rsid w:val="00105FCE"/>
    <w:rsid w:val="00106DC7"/>
    <w:rsid w:val="00106E8A"/>
    <w:rsid w:val="00112391"/>
    <w:rsid w:val="00114F52"/>
    <w:rsid w:val="00116CA6"/>
    <w:rsid w:val="0012135C"/>
    <w:rsid w:val="00124773"/>
    <w:rsid w:val="00126D57"/>
    <w:rsid w:val="00130157"/>
    <w:rsid w:val="00130E83"/>
    <w:rsid w:val="00131146"/>
    <w:rsid w:val="001347F8"/>
    <w:rsid w:val="001348A3"/>
    <w:rsid w:val="0013675C"/>
    <w:rsid w:val="00137BB5"/>
    <w:rsid w:val="00137E05"/>
    <w:rsid w:val="001404CF"/>
    <w:rsid w:val="001447F6"/>
    <w:rsid w:val="001466DF"/>
    <w:rsid w:val="00147DE3"/>
    <w:rsid w:val="00150794"/>
    <w:rsid w:val="00160095"/>
    <w:rsid w:val="001608C4"/>
    <w:rsid w:val="001643F6"/>
    <w:rsid w:val="00170D1F"/>
    <w:rsid w:val="00171418"/>
    <w:rsid w:val="001718A4"/>
    <w:rsid w:val="001719EE"/>
    <w:rsid w:val="00174E25"/>
    <w:rsid w:val="00177180"/>
    <w:rsid w:val="00177C26"/>
    <w:rsid w:val="00184E6D"/>
    <w:rsid w:val="001873AE"/>
    <w:rsid w:val="00190913"/>
    <w:rsid w:val="001961CF"/>
    <w:rsid w:val="00196964"/>
    <w:rsid w:val="001A14DF"/>
    <w:rsid w:val="001A1D8A"/>
    <w:rsid w:val="001A4508"/>
    <w:rsid w:val="001A59BB"/>
    <w:rsid w:val="001A6A51"/>
    <w:rsid w:val="001A7174"/>
    <w:rsid w:val="001A7524"/>
    <w:rsid w:val="001A79C4"/>
    <w:rsid w:val="001B331A"/>
    <w:rsid w:val="001C0C43"/>
    <w:rsid w:val="001C0D73"/>
    <w:rsid w:val="001C0E74"/>
    <w:rsid w:val="001C3C16"/>
    <w:rsid w:val="001C5019"/>
    <w:rsid w:val="001C5619"/>
    <w:rsid w:val="001C5691"/>
    <w:rsid w:val="001C6CEC"/>
    <w:rsid w:val="001D140F"/>
    <w:rsid w:val="001D229F"/>
    <w:rsid w:val="001D6162"/>
    <w:rsid w:val="001D688F"/>
    <w:rsid w:val="001D79B5"/>
    <w:rsid w:val="001E31B5"/>
    <w:rsid w:val="001E6FAD"/>
    <w:rsid w:val="001E7592"/>
    <w:rsid w:val="001F3878"/>
    <w:rsid w:val="001F4552"/>
    <w:rsid w:val="001F584F"/>
    <w:rsid w:val="001F5D99"/>
    <w:rsid w:val="001F5F15"/>
    <w:rsid w:val="001F7D41"/>
    <w:rsid w:val="00201334"/>
    <w:rsid w:val="002019EB"/>
    <w:rsid w:val="002030F2"/>
    <w:rsid w:val="002032BD"/>
    <w:rsid w:val="00204D68"/>
    <w:rsid w:val="00205051"/>
    <w:rsid w:val="00210FEC"/>
    <w:rsid w:val="00211F65"/>
    <w:rsid w:val="00212D3E"/>
    <w:rsid w:val="00213A97"/>
    <w:rsid w:val="002170BC"/>
    <w:rsid w:val="0022001B"/>
    <w:rsid w:val="0022016E"/>
    <w:rsid w:val="00220D06"/>
    <w:rsid w:val="002219BA"/>
    <w:rsid w:val="002241C3"/>
    <w:rsid w:val="002246A0"/>
    <w:rsid w:val="00224AF9"/>
    <w:rsid w:val="00225824"/>
    <w:rsid w:val="00230297"/>
    <w:rsid w:val="00230439"/>
    <w:rsid w:val="002325C4"/>
    <w:rsid w:val="00235176"/>
    <w:rsid w:val="00236061"/>
    <w:rsid w:val="00240A64"/>
    <w:rsid w:val="0024100E"/>
    <w:rsid w:val="00241C1B"/>
    <w:rsid w:val="002423B2"/>
    <w:rsid w:val="0024288B"/>
    <w:rsid w:val="00243C8E"/>
    <w:rsid w:val="00251994"/>
    <w:rsid w:val="00255D8E"/>
    <w:rsid w:val="002600A9"/>
    <w:rsid w:val="00262051"/>
    <w:rsid w:val="002657E9"/>
    <w:rsid w:val="00266562"/>
    <w:rsid w:val="0026665E"/>
    <w:rsid w:val="00266F10"/>
    <w:rsid w:val="00270EEB"/>
    <w:rsid w:val="0027147E"/>
    <w:rsid w:val="00274DE8"/>
    <w:rsid w:val="002761F4"/>
    <w:rsid w:val="002775E1"/>
    <w:rsid w:val="00277979"/>
    <w:rsid w:val="002808EB"/>
    <w:rsid w:val="0028095D"/>
    <w:rsid w:val="00280B3C"/>
    <w:rsid w:val="00281A97"/>
    <w:rsid w:val="00284978"/>
    <w:rsid w:val="00285189"/>
    <w:rsid w:val="00287EBE"/>
    <w:rsid w:val="00291ADD"/>
    <w:rsid w:val="0029284D"/>
    <w:rsid w:val="00294868"/>
    <w:rsid w:val="00295CA1"/>
    <w:rsid w:val="002A0112"/>
    <w:rsid w:val="002A27B2"/>
    <w:rsid w:val="002A291A"/>
    <w:rsid w:val="002A3E2C"/>
    <w:rsid w:val="002A3F19"/>
    <w:rsid w:val="002A5604"/>
    <w:rsid w:val="002B1701"/>
    <w:rsid w:val="002B23C3"/>
    <w:rsid w:val="002B27DF"/>
    <w:rsid w:val="002B443A"/>
    <w:rsid w:val="002B5B35"/>
    <w:rsid w:val="002B6C6C"/>
    <w:rsid w:val="002C256A"/>
    <w:rsid w:val="002C496D"/>
    <w:rsid w:val="002D05EB"/>
    <w:rsid w:val="002D2F29"/>
    <w:rsid w:val="002D2FD3"/>
    <w:rsid w:val="002D4004"/>
    <w:rsid w:val="002E18E8"/>
    <w:rsid w:val="002E7017"/>
    <w:rsid w:val="002F4F6E"/>
    <w:rsid w:val="002F5B06"/>
    <w:rsid w:val="00300123"/>
    <w:rsid w:val="003015C3"/>
    <w:rsid w:val="00301860"/>
    <w:rsid w:val="00305579"/>
    <w:rsid w:val="0030698D"/>
    <w:rsid w:val="003100CC"/>
    <w:rsid w:val="00310E12"/>
    <w:rsid w:val="0031350A"/>
    <w:rsid w:val="00314CF2"/>
    <w:rsid w:val="00314D1F"/>
    <w:rsid w:val="00316815"/>
    <w:rsid w:val="003168CA"/>
    <w:rsid w:val="00321255"/>
    <w:rsid w:val="0032142F"/>
    <w:rsid w:val="00321AA8"/>
    <w:rsid w:val="0032230D"/>
    <w:rsid w:val="00322A0B"/>
    <w:rsid w:val="0032305F"/>
    <w:rsid w:val="0032490A"/>
    <w:rsid w:val="003300D3"/>
    <w:rsid w:val="003324E9"/>
    <w:rsid w:val="00332F54"/>
    <w:rsid w:val="00332FFA"/>
    <w:rsid w:val="00335FC5"/>
    <w:rsid w:val="00340E9A"/>
    <w:rsid w:val="0034708C"/>
    <w:rsid w:val="0034771E"/>
    <w:rsid w:val="003516C0"/>
    <w:rsid w:val="00352E59"/>
    <w:rsid w:val="0035316C"/>
    <w:rsid w:val="00354DBE"/>
    <w:rsid w:val="00355210"/>
    <w:rsid w:val="003555D5"/>
    <w:rsid w:val="00362FBF"/>
    <w:rsid w:val="00365DF9"/>
    <w:rsid w:val="0036668D"/>
    <w:rsid w:val="00372DB4"/>
    <w:rsid w:val="0037490C"/>
    <w:rsid w:val="00375AF5"/>
    <w:rsid w:val="003761BD"/>
    <w:rsid w:val="003769F6"/>
    <w:rsid w:val="00385414"/>
    <w:rsid w:val="00385865"/>
    <w:rsid w:val="00390074"/>
    <w:rsid w:val="00394EC2"/>
    <w:rsid w:val="0039762B"/>
    <w:rsid w:val="00397B1C"/>
    <w:rsid w:val="003A0C37"/>
    <w:rsid w:val="003A1B6B"/>
    <w:rsid w:val="003A2F82"/>
    <w:rsid w:val="003A46C0"/>
    <w:rsid w:val="003A600E"/>
    <w:rsid w:val="003A6513"/>
    <w:rsid w:val="003B16C7"/>
    <w:rsid w:val="003B3641"/>
    <w:rsid w:val="003B4AEE"/>
    <w:rsid w:val="003B71F3"/>
    <w:rsid w:val="003B76AA"/>
    <w:rsid w:val="003C082F"/>
    <w:rsid w:val="003C1487"/>
    <w:rsid w:val="003C19F1"/>
    <w:rsid w:val="003C4186"/>
    <w:rsid w:val="003C458C"/>
    <w:rsid w:val="003C6185"/>
    <w:rsid w:val="003C6B81"/>
    <w:rsid w:val="003D0D2D"/>
    <w:rsid w:val="003D0FB8"/>
    <w:rsid w:val="003D41F8"/>
    <w:rsid w:val="003D4710"/>
    <w:rsid w:val="003E16D7"/>
    <w:rsid w:val="003E197E"/>
    <w:rsid w:val="003E2A75"/>
    <w:rsid w:val="003E7287"/>
    <w:rsid w:val="003F0ECD"/>
    <w:rsid w:val="003F5988"/>
    <w:rsid w:val="003F795A"/>
    <w:rsid w:val="00402170"/>
    <w:rsid w:val="00403ADF"/>
    <w:rsid w:val="004046F0"/>
    <w:rsid w:val="00406118"/>
    <w:rsid w:val="0040668F"/>
    <w:rsid w:val="00407310"/>
    <w:rsid w:val="00407544"/>
    <w:rsid w:val="00412677"/>
    <w:rsid w:val="00417925"/>
    <w:rsid w:val="00417B83"/>
    <w:rsid w:val="0042716D"/>
    <w:rsid w:val="004279A5"/>
    <w:rsid w:val="0043162D"/>
    <w:rsid w:val="00433F70"/>
    <w:rsid w:val="004348AE"/>
    <w:rsid w:val="00435E9A"/>
    <w:rsid w:val="00437651"/>
    <w:rsid w:val="004376C0"/>
    <w:rsid w:val="004410C5"/>
    <w:rsid w:val="0044115D"/>
    <w:rsid w:val="0044115F"/>
    <w:rsid w:val="0044223A"/>
    <w:rsid w:val="00442735"/>
    <w:rsid w:val="004453EA"/>
    <w:rsid w:val="00446792"/>
    <w:rsid w:val="00446F80"/>
    <w:rsid w:val="00447A07"/>
    <w:rsid w:val="004509A6"/>
    <w:rsid w:val="00450C83"/>
    <w:rsid w:val="0045144B"/>
    <w:rsid w:val="00451851"/>
    <w:rsid w:val="00453343"/>
    <w:rsid w:val="0045784F"/>
    <w:rsid w:val="004606A0"/>
    <w:rsid w:val="004608B9"/>
    <w:rsid w:val="00460ADB"/>
    <w:rsid w:val="00460E95"/>
    <w:rsid w:val="00465947"/>
    <w:rsid w:val="0046659D"/>
    <w:rsid w:val="004672C1"/>
    <w:rsid w:val="00470BB1"/>
    <w:rsid w:val="004718F7"/>
    <w:rsid w:val="00473153"/>
    <w:rsid w:val="004743AF"/>
    <w:rsid w:val="00474F53"/>
    <w:rsid w:val="00476258"/>
    <w:rsid w:val="00481B84"/>
    <w:rsid w:val="00482C17"/>
    <w:rsid w:val="00486D7A"/>
    <w:rsid w:val="00487EB6"/>
    <w:rsid w:val="0049066E"/>
    <w:rsid w:val="004911B4"/>
    <w:rsid w:val="0049196A"/>
    <w:rsid w:val="004923DA"/>
    <w:rsid w:val="00493434"/>
    <w:rsid w:val="004952FE"/>
    <w:rsid w:val="004962F9"/>
    <w:rsid w:val="004968E2"/>
    <w:rsid w:val="004A07F1"/>
    <w:rsid w:val="004A12A9"/>
    <w:rsid w:val="004A14C4"/>
    <w:rsid w:val="004A2A49"/>
    <w:rsid w:val="004A4BB7"/>
    <w:rsid w:val="004B0FC5"/>
    <w:rsid w:val="004B600B"/>
    <w:rsid w:val="004B6822"/>
    <w:rsid w:val="004B69F6"/>
    <w:rsid w:val="004C074A"/>
    <w:rsid w:val="004C1A1B"/>
    <w:rsid w:val="004C2D3A"/>
    <w:rsid w:val="004C3A5B"/>
    <w:rsid w:val="004C6627"/>
    <w:rsid w:val="004D03C4"/>
    <w:rsid w:val="004D0BF1"/>
    <w:rsid w:val="004D1384"/>
    <w:rsid w:val="004D24D2"/>
    <w:rsid w:val="004D35A4"/>
    <w:rsid w:val="004D445F"/>
    <w:rsid w:val="004D4B6C"/>
    <w:rsid w:val="004D537B"/>
    <w:rsid w:val="004D74B6"/>
    <w:rsid w:val="004D7A50"/>
    <w:rsid w:val="004D7DEE"/>
    <w:rsid w:val="004E087B"/>
    <w:rsid w:val="004E09B6"/>
    <w:rsid w:val="004E3F57"/>
    <w:rsid w:val="004E44A4"/>
    <w:rsid w:val="004E6939"/>
    <w:rsid w:val="004E7B8B"/>
    <w:rsid w:val="004E7BDD"/>
    <w:rsid w:val="004F1E21"/>
    <w:rsid w:val="004F2443"/>
    <w:rsid w:val="004F2DDB"/>
    <w:rsid w:val="004F740D"/>
    <w:rsid w:val="004F7B8F"/>
    <w:rsid w:val="00500748"/>
    <w:rsid w:val="005011D6"/>
    <w:rsid w:val="0050167A"/>
    <w:rsid w:val="005042F1"/>
    <w:rsid w:val="005045BF"/>
    <w:rsid w:val="00505E2A"/>
    <w:rsid w:val="00510D6A"/>
    <w:rsid w:val="0051166F"/>
    <w:rsid w:val="00513C7D"/>
    <w:rsid w:val="0051556F"/>
    <w:rsid w:val="00516496"/>
    <w:rsid w:val="00516598"/>
    <w:rsid w:val="005169D1"/>
    <w:rsid w:val="00516B57"/>
    <w:rsid w:val="00521123"/>
    <w:rsid w:val="00521221"/>
    <w:rsid w:val="00522194"/>
    <w:rsid w:val="00523CEF"/>
    <w:rsid w:val="00525361"/>
    <w:rsid w:val="00527E5F"/>
    <w:rsid w:val="005346B0"/>
    <w:rsid w:val="00536993"/>
    <w:rsid w:val="00536FA9"/>
    <w:rsid w:val="005372F3"/>
    <w:rsid w:val="005414F4"/>
    <w:rsid w:val="00546187"/>
    <w:rsid w:val="005463F1"/>
    <w:rsid w:val="00552C50"/>
    <w:rsid w:val="005554A8"/>
    <w:rsid w:val="00557C1B"/>
    <w:rsid w:val="00557D77"/>
    <w:rsid w:val="00560788"/>
    <w:rsid w:val="00562EAA"/>
    <w:rsid w:val="00563B58"/>
    <w:rsid w:val="005640C4"/>
    <w:rsid w:val="0056444A"/>
    <w:rsid w:val="00564C53"/>
    <w:rsid w:val="0056684C"/>
    <w:rsid w:val="0057211E"/>
    <w:rsid w:val="00572201"/>
    <w:rsid w:val="00574A0C"/>
    <w:rsid w:val="00576E4C"/>
    <w:rsid w:val="0057780F"/>
    <w:rsid w:val="00580C1D"/>
    <w:rsid w:val="00581E0A"/>
    <w:rsid w:val="00582870"/>
    <w:rsid w:val="00583734"/>
    <w:rsid w:val="00586D89"/>
    <w:rsid w:val="0058733E"/>
    <w:rsid w:val="005901B0"/>
    <w:rsid w:val="005916B8"/>
    <w:rsid w:val="00592840"/>
    <w:rsid w:val="00593D00"/>
    <w:rsid w:val="0059574C"/>
    <w:rsid w:val="005A1B4C"/>
    <w:rsid w:val="005A1BA3"/>
    <w:rsid w:val="005A3897"/>
    <w:rsid w:val="005A545C"/>
    <w:rsid w:val="005B5482"/>
    <w:rsid w:val="005C1567"/>
    <w:rsid w:val="005C6122"/>
    <w:rsid w:val="005C6CE5"/>
    <w:rsid w:val="005C76DE"/>
    <w:rsid w:val="005D3F07"/>
    <w:rsid w:val="005D583E"/>
    <w:rsid w:val="005E13EA"/>
    <w:rsid w:val="005E2E2D"/>
    <w:rsid w:val="005E53BD"/>
    <w:rsid w:val="005E5D43"/>
    <w:rsid w:val="005E6798"/>
    <w:rsid w:val="005E69BF"/>
    <w:rsid w:val="005E7DC6"/>
    <w:rsid w:val="005F1D3A"/>
    <w:rsid w:val="005F1EA7"/>
    <w:rsid w:val="005F3082"/>
    <w:rsid w:val="005F3F65"/>
    <w:rsid w:val="005F4EAE"/>
    <w:rsid w:val="005F6988"/>
    <w:rsid w:val="00602742"/>
    <w:rsid w:val="00605FE7"/>
    <w:rsid w:val="00606E27"/>
    <w:rsid w:val="00607CD9"/>
    <w:rsid w:val="006108C9"/>
    <w:rsid w:val="00610CF0"/>
    <w:rsid w:val="00611094"/>
    <w:rsid w:val="00614FF0"/>
    <w:rsid w:val="00615C7E"/>
    <w:rsid w:val="00620188"/>
    <w:rsid w:val="0062158D"/>
    <w:rsid w:val="0062500C"/>
    <w:rsid w:val="00625ED7"/>
    <w:rsid w:val="00625FCC"/>
    <w:rsid w:val="00626F38"/>
    <w:rsid w:val="00630F39"/>
    <w:rsid w:val="00631409"/>
    <w:rsid w:val="006326D1"/>
    <w:rsid w:val="00632E0A"/>
    <w:rsid w:val="00633165"/>
    <w:rsid w:val="006368A9"/>
    <w:rsid w:val="00636B6C"/>
    <w:rsid w:val="006447DE"/>
    <w:rsid w:val="00650890"/>
    <w:rsid w:val="00651FD3"/>
    <w:rsid w:val="0065276E"/>
    <w:rsid w:val="00653B30"/>
    <w:rsid w:val="00654329"/>
    <w:rsid w:val="00654CEC"/>
    <w:rsid w:val="00655507"/>
    <w:rsid w:val="0066137E"/>
    <w:rsid w:val="00665E08"/>
    <w:rsid w:val="006712A7"/>
    <w:rsid w:val="006733CC"/>
    <w:rsid w:val="00673A3C"/>
    <w:rsid w:val="00674FC2"/>
    <w:rsid w:val="00677E42"/>
    <w:rsid w:val="00681D08"/>
    <w:rsid w:val="00682334"/>
    <w:rsid w:val="00682716"/>
    <w:rsid w:val="00684B16"/>
    <w:rsid w:val="00687E14"/>
    <w:rsid w:val="006928B6"/>
    <w:rsid w:val="00694C00"/>
    <w:rsid w:val="00696454"/>
    <w:rsid w:val="00696F65"/>
    <w:rsid w:val="006A0679"/>
    <w:rsid w:val="006A0E87"/>
    <w:rsid w:val="006A6DBF"/>
    <w:rsid w:val="006A7A6D"/>
    <w:rsid w:val="006B1A6C"/>
    <w:rsid w:val="006B5E67"/>
    <w:rsid w:val="006B69A6"/>
    <w:rsid w:val="006B6CF9"/>
    <w:rsid w:val="006C2EB5"/>
    <w:rsid w:val="006C58F2"/>
    <w:rsid w:val="006D18A3"/>
    <w:rsid w:val="006D5970"/>
    <w:rsid w:val="006D640A"/>
    <w:rsid w:val="006D6810"/>
    <w:rsid w:val="006D6FB5"/>
    <w:rsid w:val="006E13A2"/>
    <w:rsid w:val="006E481E"/>
    <w:rsid w:val="006E5D05"/>
    <w:rsid w:val="006E6869"/>
    <w:rsid w:val="006E795F"/>
    <w:rsid w:val="006F5F70"/>
    <w:rsid w:val="006F63C8"/>
    <w:rsid w:val="006F7493"/>
    <w:rsid w:val="00700249"/>
    <w:rsid w:val="0070119A"/>
    <w:rsid w:val="00701DD5"/>
    <w:rsid w:val="00701F4E"/>
    <w:rsid w:val="0070324C"/>
    <w:rsid w:val="00705EB7"/>
    <w:rsid w:val="0070604C"/>
    <w:rsid w:val="007069CD"/>
    <w:rsid w:val="007073C7"/>
    <w:rsid w:val="007109D5"/>
    <w:rsid w:val="00710A60"/>
    <w:rsid w:val="00710D69"/>
    <w:rsid w:val="007110E6"/>
    <w:rsid w:val="00711A70"/>
    <w:rsid w:val="00712E6F"/>
    <w:rsid w:val="00712E90"/>
    <w:rsid w:val="00713B7E"/>
    <w:rsid w:val="0071499F"/>
    <w:rsid w:val="007203DA"/>
    <w:rsid w:val="007204AE"/>
    <w:rsid w:val="0072678F"/>
    <w:rsid w:val="00727C4C"/>
    <w:rsid w:val="007310E9"/>
    <w:rsid w:val="00732B48"/>
    <w:rsid w:val="007342EE"/>
    <w:rsid w:val="00734809"/>
    <w:rsid w:val="00735667"/>
    <w:rsid w:val="00735780"/>
    <w:rsid w:val="0073644B"/>
    <w:rsid w:val="007377F6"/>
    <w:rsid w:val="007406E1"/>
    <w:rsid w:val="00742DDE"/>
    <w:rsid w:val="00743E40"/>
    <w:rsid w:val="007453E4"/>
    <w:rsid w:val="00751263"/>
    <w:rsid w:val="007530AB"/>
    <w:rsid w:val="0075704F"/>
    <w:rsid w:val="007619E6"/>
    <w:rsid w:val="007622C2"/>
    <w:rsid w:val="00763B2D"/>
    <w:rsid w:val="007661BC"/>
    <w:rsid w:val="00767775"/>
    <w:rsid w:val="00772924"/>
    <w:rsid w:val="007731FD"/>
    <w:rsid w:val="00776519"/>
    <w:rsid w:val="007805BC"/>
    <w:rsid w:val="00782109"/>
    <w:rsid w:val="00782AA7"/>
    <w:rsid w:val="00784EC4"/>
    <w:rsid w:val="00786341"/>
    <w:rsid w:val="007872F2"/>
    <w:rsid w:val="007874BC"/>
    <w:rsid w:val="00787566"/>
    <w:rsid w:val="007908E0"/>
    <w:rsid w:val="00791006"/>
    <w:rsid w:val="00793127"/>
    <w:rsid w:val="00793EB3"/>
    <w:rsid w:val="00794205"/>
    <w:rsid w:val="00797012"/>
    <w:rsid w:val="007974FE"/>
    <w:rsid w:val="0079761C"/>
    <w:rsid w:val="007A0B97"/>
    <w:rsid w:val="007A18A7"/>
    <w:rsid w:val="007A1F6A"/>
    <w:rsid w:val="007A41CA"/>
    <w:rsid w:val="007B0DE3"/>
    <w:rsid w:val="007B3D8B"/>
    <w:rsid w:val="007B491F"/>
    <w:rsid w:val="007B5847"/>
    <w:rsid w:val="007B5CB2"/>
    <w:rsid w:val="007B7191"/>
    <w:rsid w:val="007C0BF0"/>
    <w:rsid w:val="007C1634"/>
    <w:rsid w:val="007C1D94"/>
    <w:rsid w:val="007C2879"/>
    <w:rsid w:val="007C48A9"/>
    <w:rsid w:val="007C6A87"/>
    <w:rsid w:val="007C705D"/>
    <w:rsid w:val="007C75B5"/>
    <w:rsid w:val="007D0A07"/>
    <w:rsid w:val="007D0C96"/>
    <w:rsid w:val="007D133D"/>
    <w:rsid w:val="007D3EB4"/>
    <w:rsid w:val="007D3F16"/>
    <w:rsid w:val="007D40E5"/>
    <w:rsid w:val="007D444E"/>
    <w:rsid w:val="007D60F1"/>
    <w:rsid w:val="007D6B09"/>
    <w:rsid w:val="007D78CC"/>
    <w:rsid w:val="007E3E91"/>
    <w:rsid w:val="007E6AE6"/>
    <w:rsid w:val="007F20E1"/>
    <w:rsid w:val="007F3F7E"/>
    <w:rsid w:val="007F5497"/>
    <w:rsid w:val="007F5F13"/>
    <w:rsid w:val="008012E2"/>
    <w:rsid w:val="00810758"/>
    <w:rsid w:val="0081361B"/>
    <w:rsid w:val="00813CEC"/>
    <w:rsid w:val="0081534C"/>
    <w:rsid w:val="008171E4"/>
    <w:rsid w:val="008208EA"/>
    <w:rsid w:val="00824E67"/>
    <w:rsid w:val="00825A64"/>
    <w:rsid w:val="00826F48"/>
    <w:rsid w:val="008308AE"/>
    <w:rsid w:val="0083166E"/>
    <w:rsid w:val="00831DC3"/>
    <w:rsid w:val="008322C7"/>
    <w:rsid w:val="008339BA"/>
    <w:rsid w:val="00834F1D"/>
    <w:rsid w:val="008350DA"/>
    <w:rsid w:val="008353AE"/>
    <w:rsid w:val="00836FEC"/>
    <w:rsid w:val="0083722E"/>
    <w:rsid w:val="00841F9D"/>
    <w:rsid w:val="008420E1"/>
    <w:rsid w:val="008435C5"/>
    <w:rsid w:val="00843D58"/>
    <w:rsid w:val="00843EBA"/>
    <w:rsid w:val="00844D98"/>
    <w:rsid w:val="0084593C"/>
    <w:rsid w:val="00846D84"/>
    <w:rsid w:val="0085230E"/>
    <w:rsid w:val="0085355E"/>
    <w:rsid w:val="008550A1"/>
    <w:rsid w:val="00856572"/>
    <w:rsid w:val="00861035"/>
    <w:rsid w:val="00861038"/>
    <w:rsid w:val="0086411C"/>
    <w:rsid w:val="00865008"/>
    <w:rsid w:val="00866B50"/>
    <w:rsid w:val="008706D6"/>
    <w:rsid w:val="008708F1"/>
    <w:rsid w:val="00874525"/>
    <w:rsid w:val="00877009"/>
    <w:rsid w:val="00880539"/>
    <w:rsid w:val="008834A9"/>
    <w:rsid w:val="008859E8"/>
    <w:rsid w:val="0088737B"/>
    <w:rsid w:val="00887522"/>
    <w:rsid w:val="00891871"/>
    <w:rsid w:val="00892146"/>
    <w:rsid w:val="00892716"/>
    <w:rsid w:val="00893067"/>
    <w:rsid w:val="008933DE"/>
    <w:rsid w:val="008939F7"/>
    <w:rsid w:val="00895FCE"/>
    <w:rsid w:val="00897F3E"/>
    <w:rsid w:val="008A0F5C"/>
    <w:rsid w:val="008A1BA8"/>
    <w:rsid w:val="008A21B4"/>
    <w:rsid w:val="008A2D07"/>
    <w:rsid w:val="008A4576"/>
    <w:rsid w:val="008B07DE"/>
    <w:rsid w:val="008B28E7"/>
    <w:rsid w:val="008B321C"/>
    <w:rsid w:val="008B3729"/>
    <w:rsid w:val="008C0E27"/>
    <w:rsid w:val="008C14C7"/>
    <w:rsid w:val="008C2FFB"/>
    <w:rsid w:val="008C52C4"/>
    <w:rsid w:val="008C6961"/>
    <w:rsid w:val="008C6EEA"/>
    <w:rsid w:val="008D0CAB"/>
    <w:rsid w:val="008D21CA"/>
    <w:rsid w:val="008D5813"/>
    <w:rsid w:val="008D634E"/>
    <w:rsid w:val="008D778A"/>
    <w:rsid w:val="008E1C01"/>
    <w:rsid w:val="008E3717"/>
    <w:rsid w:val="008F22BD"/>
    <w:rsid w:val="008F5D79"/>
    <w:rsid w:val="008F7251"/>
    <w:rsid w:val="00903121"/>
    <w:rsid w:val="00906681"/>
    <w:rsid w:val="009079BD"/>
    <w:rsid w:val="00912BD9"/>
    <w:rsid w:val="00913E5B"/>
    <w:rsid w:val="00915BD3"/>
    <w:rsid w:val="00916CFB"/>
    <w:rsid w:val="00920E5B"/>
    <w:rsid w:val="00923607"/>
    <w:rsid w:val="009249F8"/>
    <w:rsid w:val="00926436"/>
    <w:rsid w:val="00926B2F"/>
    <w:rsid w:val="0093018C"/>
    <w:rsid w:val="00932CCA"/>
    <w:rsid w:val="0093429B"/>
    <w:rsid w:val="009342C6"/>
    <w:rsid w:val="00942DD5"/>
    <w:rsid w:val="00950ABD"/>
    <w:rsid w:val="009527FE"/>
    <w:rsid w:val="009544C0"/>
    <w:rsid w:val="00954FA4"/>
    <w:rsid w:val="009552AB"/>
    <w:rsid w:val="00955942"/>
    <w:rsid w:val="009566C8"/>
    <w:rsid w:val="00956AE9"/>
    <w:rsid w:val="00961BF3"/>
    <w:rsid w:val="00964CC6"/>
    <w:rsid w:val="009674DA"/>
    <w:rsid w:val="00971D96"/>
    <w:rsid w:val="00972749"/>
    <w:rsid w:val="0097361F"/>
    <w:rsid w:val="00975B19"/>
    <w:rsid w:val="00981CEA"/>
    <w:rsid w:val="00991FDA"/>
    <w:rsid w:val="009927A1"/>
    <w:rsid w:val="009968F1"/>
    <w:rsid w:val="0099774D"/>
    <w:rsid w:val="00997DC5"/>
    <w:rsid w:val="009A14B9"/>
    <w:rsid w:val="009A18B2"/>
    <w:rsid w:val="009A2D45"/>
    <w:rsid w:val="009A310E"/>
    <w:rsid w:val="009A5AE6"/>
    <w:rsid w:val="009A5F3B"/>
    <w:rsid w:val="009A6CD5"/>
    <w:rsid w:val="009B0B61"/>
    <w:rsid w:val="009B28C0"/>
    <w:rsid w:val="009B395A"/>
    <w:rsid w:val="009B5152"/>
    <w:rsid w:val="009B5CB1"/>
    <w:rsid w:val="009B7136"/>
    <w:rsid w:val="009B7806"/>
    <w:rsid w:val="009B7EF5"/>
    <w:rsid w:val="009C218A"/>
    <w:rsid w:val="009C3AC2"/>
    <w:rsid w:val="009C66EF"/>
    <w:rsid w:val="009C7C36"/>
    <w:rsid w:val="009D0A25"/>
    <w:rsid w:val="009D0DAC"/>
    <w:rsid w:val="009D4365"/>
    <w:rsid w:val="009D4E3B"/>
    <w:rsid w:val="009D563E"/>
    <w:rsid w:val="009D56D4"/>
    <w:rsid w:val="009D7BC9"/>
    <w:rsid w:val="009E0C5A"/>
    <w:rsid w:val="009E1982"/>
    <w:rsid w:val="009E4D2C"/>
    <w:rsid w:val="009E5A84"/>
    <w:rsid w:val="009F0978"/>
    <w:rsid w:val="009F0B08"/>
    <w:rsid w:val="009F2D65"/>
    <w:rsid w:val="009F3AEC"/>
    <w:rsid w:val="009F5BC0"/>
    <w:rsid w:val="009F6255"/>
    <w:rsid w:val="009F79D4"/>
    <w:rsid w:val="00A00081"/>
    <w:rsid w:val="00A015F7"/>
    <w:rsid w:val="00A0412B"/>
    <w:rsid w:val="00A07359"/>
    <w:rsid w:val="00A10D56"/>
    <w:rsid w:val="00A12AAE"/>
    <w:rsid w:val="00A16DD1"/>
    <w:rsid w:val="00A221AB"/>
    <w:rsid w:val="00A22441"/>
    <w:rsid w:val="00A22DF7"/>
    <w:rsid w:val="00A2342F"/>
    <w:rsid w:val="00A23F3B"/>
    <w:rsid w:val="00A24406"/>
    <w:rsid w:val="00A25F64"/>
    <w:rsid w:val="00A27CC2"/>
    <w:rsid w:val="00A3273B"/>
    <w:rsid w:val="00A34757"/>
    <w:rsid w:val="00A36C35"/>
    <w:rsid w:val="00A375E6"/>
    <w:rsid w:val="00A40ED6"/>
    <w:rsid w:val="00A470EE"/>
    <w:rsid w:val="00A47621"/>
    <w:rsid w:val="00A479CD"/>
    <w:rsid w:val="00A50CFC"/>
    <w:rsid w:val="00A54D67"/>
    <w:rsid w:val="00A54F21"/>
    <w:rsid w:val="00A55A3F"/>
    <w:rsid w:val="00A56BC4"/>
    <w:rsid w:val="00A652F6"/>
    <w:rsid w:val="00A70A53"/>
    <w:rsid w:val="00A70C9C"/>
    <w:rsid w:val="00A71A76"/>
    <w:rsid w:val="00A732EA"/>
    <w:rsid w:val="00A7489E"/>
    <w:rsid w:val="00A750A6"/>
    <w:rsid w:val="00A75BBD"/>
    <w:rsid w:val="00A75E8F"/>
    <w:rsid w:val="00A8015F"/>
    <w:rsid w:val="00A80BD2"/>
    <w:rsid w:val="00A82B03"/>
    <w:rsid w:val="00A83224"/>
    <w:rsid w:val="00A85039"/>
    <w:rsid w:val="00A851F7"/>
    <w:rsid w:val="00A879B5"/>
    <w:rsid w:val="00A906AA"/>
    <w:rsid w:val="00A92582"/>
    <w:rsid w:val="00A94C5E"/>
    <w:rsid w:val="00AA241A"/>
    <w:rsid w:val="00AA252C"/>
    <w:rsid w:val="00AA3AAB"/>
    <w:rsid w:val="00AA4EBA"/>
    <w:rsid w:val="00AA666E"/>
    <w:rsid w:val="00AB5518"/>
    <w:rsid w:val="00AC01D4"/>
    <w:rsid w:val="00AC26A4"/>
    <w:rsid w:val="00AC4A04"/>
    <w:rsid w:val="00AD058D"/>
    <w:rsid w:val="00AD2189"/>
    <w:rsid w:val="00AD336F"/>
    <w:rsid w:val="00AD3550"/>
    <w:rsid w:val="00AD4955"/>
    <w:rsid w:val="00AE2564"/>
    <w:rsid w:val="00AE301F"/>
    <w:rsid w:val="00AE3302"/>
    <w:rsid w:val="00AE7077"/>
    <w:rsid w:val="00AF61C2"/>
    <w:rsid w:val="00AF6CC6"/>
    <w:rsid w:val="00B01043"/>
    <w:rsid w:val="00B011CD"/>
    <w:rsid w:val="00B0296A"/>
    <w:rsid w:val="00B05962"/>
    <w:rsid w:val="00B12295"/>
    <w:rsid w:val="00B137BE"/>
    <w:rsid w:val="00B14C5A"/>
    <w:rsid w:val="00B16AC7"/>
    <w:rsid w:val="00B17FA0"/>
    <w:rsid w:val="00B21E8E"/>
    <w:rsid w:val="00B2200F"/>
    <w:rsid w:val="00B24344"/>
    <w:rsid w:val="00B26769"/>
    <w:rsid w:val="00B27F8E"/>
    <w:rsid w:val="00B31C91"/>
    <w:rsid w:val="00B3217C"/>
    <w:rsid w:val="00B3747F"/>
    <w:rsid w:val="00B42C68"/>
    <w:rsid w:val="00B42D95"/>
    <w:rsid w:val="00B43194"/>
    <w:rsid w:val="00B44FA1"/>
    <w:rsid w:val="00B46852"/>
    <w:rsid w:val="00B47734"/>
    <w:rsid w:val="00B50FBA"/>
    <w:rsid w:val="00B558EB"/>
    <w:rsid w:val="00B576A1"/>
    <w:rsid w:val="00B577D3"/>
    <w:rsid w:val="00B603D3"/>
    <w:rsid w:val="00B60466"/>
    <w:rsid w:val="00B63E52"/>
    <w:rsid w:val="00B6548F"/>
    <w:rsid w:val="00B7502A"/>
    <w:rsid w:val="00B77305"/>
    <w:rsid w:val="00B8148A"/>
    <w:rsid w:val="00B82CC2"/>
    <w:rsid w:val="00B83E0D"/>
    <w:rsid w:val="00B84A89"/>
    <w:rsid w:val="00B84E76"/>
    <w:rsid w:val="00B92BEF"/>
    <w:rsid w:val="00B9689A"/>
    <w:rsid w:val="00BA074B"/>
    <w:rsid w:val="00BA1FFA"/>
    <w:rsid w:val="00BA2217"/>
    <w:rsid w:val="00BA2666"/>
    <w:rsid w:val="00BA63FD"/>
    <w:rsid w:val="00BA653C"/>
    <w:rsid w:val="00BA7FF1"/>
    <w:rsid w:val="00BB06CB"/>
    <w:rsid w:val="00BB261F"/>
    <w:rsid w:val="00BB2887"/>
    <w:rsid w:val="00BB52CE"/>
    <w:rsid w:val="00BB5EAA"/>
    <w:rsid w:val="00BB5F11"/>
    <w:rsid w:val="00BC0401"/>
    <w:rsid w:val="00BC04FA"/>
    <w:rsid w:val="00BC1C22"/>
    <w:rsid w:val="00BC460B"/>
    <w:rsid w:val="00BC5725"/>
    <w:rsid w:val="00BD30B1"/>
    <w:rsid w:val="00BE0F7B"/>
    <w:rsid w:val="00BE10C2"/>
    <w:rsid w:val="00BE297A"/>
    <w:rsid w:val="00BF1EF8"/>
    <w:rsid w:val="00BF4E3E"/>
    <w:rsid w:val="00C0183D"/>
    <w:rsid w:val="00C01D14"/>
    <w:rsid w:val="00C025B4"/>
    <w:rsid w:val="00C0275F"/>
    <w:rsid w:val="00C05C5F"/>
    <w:rsid w:val="00C11F61"/>
    <w:rsid w:val="00C13223"/>
    <w:rsid w:val="00C161FD"/>
    <w:rsid w:val="00C16A78"/>
    <w:rsid w:val="00C17F10"/>
    <w:rsid w:val="00C23F17"/>
    <w:rsid w:val="00C26A95"/>
    <w:rsid w:val="00C26D0D"/>
    <w:rsid w:val="00C27C95"/>
    <w:rsid w:val="00C300D2"/>
    <w:rsid w:val="00C3270F"/>
    <w:rsid w:val="00C3278B"/>
    <w:rsid w:val="00C33375"/>
    <w:rsid w:val="00C33B37"/>
    <w:rsid w:val="00C34C23"/>
    <w:rsid w:val="00C42005"/>
    <w:rsid w:val="00C44446"/>
    <w:rsid w:val="00C4664D"/>
    <w:rsid w:val="00C472AA"/>
    <w:rsid w:val="00C50A05"/>
    <w:rsid w:val="00C54AED"/>
    <w:rsid w:val="00C55B2F"/>
    <w:rsid w:val="00C60358"/>
    <w:rsid w:val="00C60EC0"/>
    <w:rsid w:val="00C63D00"/>
    <w:rsid w:val="00C6441B"/>
    <w:rsid w:val="00C66641"/>
    <w:rsid w:val="00C67823"/>
    <w:rsid w:val="00C70677"/>
    <w:rsid w:val="00C7108B"/>
    <w:rsid w:val="00C8089F"/>
    <w:rsid w:val="00C80963"/>
    <w:rsid w:val="00C836CC"/>
    <w:rsid w:val="00C87A74"/>
    <w:rsid w:val="00C90A71"/>
    <w:rsid w:val="00C91574"/>
    <w:rsid w:val="00C91BC2"/>
    <w:rsid w:val="00C91EE1"/>
    <w:rsid w:val="00C92C71"/>
    <w:rsid w:val="00C93F8F"/>
    <w:rsid w:val="00C94BF2"/>
    <w:rsid w:val="00C95E07"/>
    <w:rsid w:val="00C9642B"/>
    <w:rsid w:val="00CA2745"/>
    <w:rsid w:val="00CA2A63"/>
    <w:rsid w:val="00CA3593"/>
    <w:rsid w:val="00CA7F4F"/>
    <w:rsid w:val="00CB1866"/>
    <w:rsid w:val="00CB258E"/>
    <w:rsid w:val="00CB28C9"/>
    <w:rsid w:val="00CB35AB"/>
    <w:rsid w:val="00CB3C8F"/>
    <w:rsid w:val="00CB62F9"/>
    <w:rsid w:val="00CB75CE"/>
    <w:rsid w:val="00CC02F1"/>
    <w:rsid w:val="00CC11A6"/>
    <w:rsid w:val="00CC135E"/>
    <w:rsid w:val="00CC1E96"/>
    <w:rsid w:val="00CC26D1"/>
    <w:rsid w:val="00CC472C"/>
    <w:rsid w:val="00CD133D"/>
    <w:rsid w:val="00CD366D"/>
    <w:rsid w:val="00CD5D3F"/>
    <w:rsid w:val="00CD6CA4"/>
    <w:rsid w:val="00CE4DB9"/>
    <w:rsid w:val="00CE60E5"/>
    <w:rsid w:val="00CE62D1"/>
    <w:rsid w:val="00CF1E90"/>
    <w:rsid w:val="00CF2637"/>
    <w:rsid w:val="00CF314F"/>
    <w:rsid w:val="00CF3DB3"/>
    <w:rsid w:val="00CF422C"/>
    <w:rsid w:val="00D0242B"/>
    <w:rsid w:val="00D03CC0"/>
    <w:rsid w:val="00D052BC"/>
    <w:rsid w:val="00D07026"/>
    <w:rsid w:val="00D07BAB"/>
    <w:rsid w:val="00D11C62"/>
    <w:rsid w:val="00D135AB"/>
    <w:rsid w:val="00D135CD"/>
    <w:rsid w:val="00D13CFD"/>
    <w:rsid w:val="00D20CF1"/>
    <w:rsid w:val="00D22C8F"/>
    <w:rsid w:val="00D23974"/>
    <w:rsid w:val="00D24A7E"/>
    <w:rsid w:val="00D26297"/>
    <w:rsid w:val="00D27442"/>
    <w:rsid w:val="00D33491"/>
    <w:rsid w:val="00D34509"/>
    <w:rsid w:val="00D37338"/>
    <w:rsid w:val="00D44F8E"/>
    <w:rsid w:val="00D44FD0"/>
    <w:rsid w:val="00D45D60"/>
    <w:rsid w:val="00D46CE9"/>
    <w:rsid w:val="00D546BB"/>
    <w:rsid w:val="00D5733C"/>
    <w:rsid w:val="00D607EF"/>
    <w:rsid w:val="00D60F88"/>
    <w:rsid w:val="00D623F6"/>
    <w:rsid w:val="00D625E7"/>
    <w:rsid w:val="00D642BA"/>
    <w:rsid w:val="00D646BD"/>
    <w:rsid w:val="00D701C3"/>
    <w:rsid w:val="00D70239"/>
    <w:rsid w:val="00D71201"/>
    <w:rsid w:val="00D7198F"/>
    <w:rsid w:val="00D720C7"/>
    <w:rsid w:val="00D77A04"/>
    <w:rsid w:val="00D81613"/>
    <w:rsid w:val="00D81D06"/>
    <w:rsid w:val="00D86177"/>
    <w:rsid w:val="00D8652C"/>
    <w:rsid w:val="00D876E6"/>
    <w:rsid w:val="00D87F69"/>
    <w:rsid w:val="00D958D4"/>
    <w:rsid w:val="00DA1025"/>
    <w:rsid w:val="00DA22EC"/>
    <w:rsid w:val="00DA5860"/>
    <w:rsid w:val="00DB2767"/>
    <w:rsid w:val="00DB5725"/>
    <w:rsid w:val="00DB60AC"/>
    <w:rsid w:val="00DC4729"/>
    <w:rsid w:val="00DD1EB5"/>
    <w:rsid w:val="00DD6424"/>
    <w:rsid w:val="00DE556F"/>
    <w:rsid w:val="00DF647F"/>
    <w:rsid w:val="00E000C3"/>
    <w:rsid w:val="00E008E8"/>
    <w:rsid w:val="00E03B6D"/>
    <w:rsid w:val="00E0649E"/>
    <w:rsid w:val="00E07638"/>
    <w:rsid w:val="00E10668"/>
    <w:rsid w:val="00E13C26"/>
    <w:rsid w:val="00E16A4D"/>
    <w:rsid w:val="00E17160"/>
    <w:rsid w:val="00E20564"/>
    <w:rsid w:val="00E224BE"/>
    <w:rsid w:val="00E225D9"/>
    <w:rsid w:val="00E35BEC"/>
    <w:rsid w:val="00E42550"/>
    <w:rsid w:val="00E50821"/>
    <w:rsid w:val="00E50EF8"/>
    <w:rsid w:val="00E51F91"/>
    <w:rsid w:val="00E52971"/>
    <w:rsid w:val="00E60600"/>
    <w:rsid w:val="00E6084F"/>
    <w:rsid w:val="00E633C5"/>
    <w:rsid w:val="00E65139"/>
    <w:rsid w:val="00E66255"/>
    <w:rsid w:val="00E66FCF"/>
    <w:rsid w:val="00E676F7"/>
    <w:rsid w:val="00E70250"/>
    <w:rsid w:val="00E7086E"/>
    <w:rsid w:val="00E710F2"/>
    <w:rsid w:val="00E7374A"/>
    <w:rsid w:val="00E73BA4"/>
    <w:rsid w:val="00E73C41"/>
    <w:rsid w:val="00E75051"/>
    <w:rsid w:val="00E75750"/>
    <w:rsid w:val="00E7598F"/>
    <w:rsid w:val="00E76F60"/>
    <w:rsid w:val="00E77922"/>
    <w:rsid w:val="00E80E5C"/>
    <w:rsid w:val="00E82506"/>
    <w:rsid w:val="00E83D90"/>
    <w:rsid w:val="00E83F28"/>
    <w:rsid w:val="00E83F91"/>
    <w:rsid w:val="00E90F2D"/>
    <w:rsid w:val="00E9107A"/>
    <w:rsid w:val="00E911D1"/>
    <w:rsid w:val="00E91283"/>
    <w:rsid w:val="00E91F62"/>
    <w:rsid w:val="00E929FD"/>
    <w:rsid w:val="00E93240"/>
    <w:rsid w:val="00E9479B"/>
    <w:rsid w:val="00E948F3"/>
    <w:rsid w:val="00EA28F1"/>
    <w:rsid w:val="00EA4D48"/>
    <w:rsid w:val="00EB2173"/>
    <w:rsid w:val="00EB2435"/>
    <w:rsid w:val="00EB2B97"/>
    <w:rsid w:val="00EB325E"/>
    <w:rsid w:val="00EB4051"/>
    <w:rsid w:val="00EB62E6"/>
    <w:rsid w:val="00EC7E1E"/>
    <w:rsid w:val="00ED1B30"/>
    <w:rsid w:val="00ED250E"/>
    <w:rsid w:val="00ED3B8A"/>
    <w:rsid w:val="00ED4A7B"/>
    <w:rsid w:val="00ED615E"/>
    <w:rsid w:val="00ED6535"/>
    <w:rsid w:val="00EE1AC1"/>
    <w:rsid w:val="00EE20B6"/>
    <w:rsid w:val="00EE286F"/>
    <w:rsid w:val="00EE39D6"/>
    <w:rsid w:val="00EE413C"/>
    <w:rsid w:val="00EE52AD"/>
    <w:rsid w:val="00EF2F19"/>
    <w:rsid w:val="00EF6B24"/>
    <w:rsid w:val="00EF7FFE"/>
    <w:rsid w:val="00F01F92"/>
    <w:rsid w:val="00F10A08"/>
    <w:rsid w:val="00F10C53"/>
    <w:rsid w:val="00F139CF"/>
    <w:rsid w:val="00F139F4"/>
    <w:rsid w:val="00F1487E"/>
    <w:rsid w:val="00F156AF"/>
    <w:rsid w:val="00F17812"/>
    <w:rsid w:val="00F17869"/>
    <w:rsid w:val="00F22AC5"/>
    <w:rsid w:val="00F231C9"/>
    <w:rsid w:val="00F254D1"/>
    <w:rsid w:val="00F25E89"/>
    <w:rsid w:val="00F32B82"/>
    <w:rsid w:val="00F342DA"/>
    <w:rsid w:val="00F4043E"/>
    <w:rsid w:val="00F40CB5"/>
    <w:rsid w:val="00F41BBC"/>
    <w:rsid w:val="00F43B9D"/>
    <w:rsid w:val="00F4405D"/>
    <w:rsid w:val="00F444F0"/>
    <w:rsid w:val="00F504BD"/>
    <w:rsid w:val="00F50847"/>
    <w:rsid w:val="00F52DB7"/>
    <w:rsid w:val="00F53F27"/>
    <w:rsid w:val="00F546D1"/>
    <w:rsid w:val="00F64148"/>
    <w:rsid w:val="00F6513F"/>
    <w:rsid w:val="00F657B3"/>
    <w:rsid w:val="00F66272"/>
    <w:rsid w:val="00F6ACA0"/>
    <w:rsid w:val="00F70239"/>
    <w:rsid w:val="00F709C0"/>
    <w:rsid w:val="00F76872"/>
    <w:rsid w:val="00F831F5"/>
    <w:rsid w:val="00F8610A"/>
    <w:rsid w:val="00F927A1"/>
    <w:rsid w:val="00F92E4D"/>
    <w:rsid w:val="00F92FA5"/>
    <w:rsid w:val="00F94392"/>
    <w:rsid w:val="00FA3764"/>
    <w:rsid w:val="00FA56ED"/>
    <w:rsid w:val="00FB5FA6"/>
    <w:rsid w:val="00FB6AF0"/>
    <w:rsid w:val="00FC1310"/>
    <w:rsid w:val="00FC1328"/>
    <w:rsid w:val="00FC152A"/>
    <w:rsid w:val="00FC2FF3"/>
    <w:rsid w:val="00FC3263"/>
    <w:rsid w:val="00FC4A2D"/>
    <w:rsid w:val="00FC4A64"/>
    <w:rsid w:val="00FC51F9"/>
    <w:rsid w:val="00FC5B40"/>
    <w:rsid w:val="00FC5FF8"/>
    <w:rsid w:val="00FC702B"/>
    <w:rsid w:val="00FD2529"/>
    <w:rsid w:val="00FD3D15"/>
    <w:rsid w:val="00FD3D7C"/>
    <w:rsid w:val="00FD4F8F"/>
    <w:rsid w:val="00FD4FF1"/>
    <w:rsid w:val="00FD574F"/>
    <w:rsid w:val="00FE0C16"/>
    <w:rsid w:val="00FE14AD"/>
    <w:rsid w:val="00FE14B1"/>
    <w:rsid w:val="00FE1F6A"/>
    <w:rsid w:val="00FF0070"/>
    <w:rsid w:val="00FF1951"/>
    <w:rsid w:val="00FF31EC"/>
    <w:rsid w:val="00FF44AF"/>
    <w:rsid w:val="00FF5220"/>
    <w:rsid w:val="00FF5F6A"/>
    <w:rsid w:val="00FF631C"/>
    <w:rsid w:val="00FF6842"/>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9236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legislation.gov.uk/ukpga/1984/60/section/32" TargetMode="External"/><Relationship Id="rId3" Type="http://schemas.openxmlformats.org/officeDocument/2006/relationships/customXml" Target="../customXml/item3.xml"/><Relationship Id="rId21" Type="http://schemas.openxmlformats.org/officeDocument/2006/relationships/hyperlink" Target="https://www.college.police.uk/app/investigation/investigation-proces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gov.uk/government/publications/domestic-violence-protection-orders/domestic-violence-protection-notices-dvpns-and-domestic-violence-%20protection-orders-dvpos-guidance-sections-24-33-crime-and-security-act-2010" TargetMode="External"/><Relationship Id="rId33"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ww.oxfordbibliographies.com/view/document/obo-9780195396607/obo-9780195396607-0119.x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uk/government/publications/the-notifiable-occupations-scheme-revised-guidance-for-police-forces/for-information-only-0062006-notifiable-occupations-scheme-revised-guidance-for-police-forces"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cps.gov.uk/legal-guidance/bail" TargetMode="External"/><Relationship Id="rId28" Type="http://schemas.openxmlformats.org/officeDocument/2006/relationships/hyperlink" Target="https://www.nice.org.uk/guidance/ph50/resources/domestic-violence-and-abuse-multiagency-working-pdf-1996411687621"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research/what-works-policing-reduce-crime" TargetMode="External"/><Relationship Id="rId27" Type="http://schemas.openxmlformats.org/officeDocument/2006/relationships/hyperlink" Target="https://www.ncadv.org/why-do-victims-stay" TargetMode="External"/><Relationship Id="rId30" Type="http://schemas.openxmlformats.org/officeDocument/2006/relationships/hyperlink" Target="https://www.dashriskchecklist.co.uk/wp-content/uploads/2021/12/DASH-200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19516</TotalTime>
  <Pages>25</Pages>
  <Words>6212</Words>
  <Characters>35411</Characters>
  <Application>Microsoft Office Word</Application>
  <DocSecurity>0</DocSecurity>
  <Lines>295</Lines>
  <Paragraphs>83</Paragraphs>
  <ScaleCrop>false</ScaleCrop>
  <Company>Powys County Council</Company>
  <LinksUpToDate>false</LinksUpToDate>
  <CharactersWithSpaces>41540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Bell, Megan</cp:lastModifiedBy>
  <cp:revision>577</cp:revision>
  <cp:lastPrinted>2014-08-26T08:55:00Z</cp:lastPrinted>
  <dcterms:created xsi:type="dcterms:W3CDTF">2022-08-22T06:43:00Z</dcterms:created>
  <dcterms:modified xsi:type="dcterms:W3CDTF">2023-01-12T15:55:00Z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2022-08-22T06:43:13Z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519e8543-a18e-48dd-a452-d8cbafef83a7</vt:lpwstr>
  </property>
  <property fmtid="{D5CDD505-2E9C-101B-9397-08002B2CF9AE}" pid="9" name="MSIP_Label_f2acd28b-79a3-4a0f-b0ff-4b75658b1549_ContentBits">
    <vt:lpwstr>0</vt:lpwstr>
  </property>
</Properties>
</file>