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630856" w14:textId="77777777" w:rsidR="003772AF" w:rsidRDefault="003772AF" w:rsidP="003772AF">
      <w:pPr>
        <w:spacing w:line="360" w:lineRule="auto"/>
        <w:rPr>
          <w:rFonts w:ascii="Arial" w:hAnsi="Arial" w:cs="Arial"/>
          <w:u w:val="single"/>
        </w:rPr>
      </w:pPr>
    </w:p>
    <w:p w14:paraId="41D9E516" w14:textId="77777777" w:rsidR="003772AF" w:rsidRDefault="003772AF" w:rsidP="003772AF">
      <w:pPr>
        <w:spacing w:line="360" w:lineRule="auto"/>
        <w:rPr>
          <w:rFonts w:ascii="Arial" w:hAnsi="Arial" w:cs="Arial"/>
          <w:u w:val="single"/>
        </w:rPr>
      </w:pPr>
    </w:p>
    <w:p w14:paraId="168E0827" w14:textId="1D4381DE" w:rsidR="003772AF" w:rsidRDefault="003772AF" w:rsidP="00133EB0">
      <w:pPr>
        <w:spacing w:line="360" w:lineRule="auto"/>
        <w:rPr>
          <w:rFonts w:ascii="Arial" w:hAnsi="Arial" w:cs="Arial"/>
          <w:u w:val="single"/>
        </w:rPr>
      </w:pPr>
      <w:r w:rsidRPr="003772AF">
        <w:rPr>
          <w:rFonts w:ascii="Arial" w:hAnsi="Arial" w:cs="Arial"/>
          <w:u w:val="single"/>
        </w:rPr>
        <w:t xml:space="preserve">Consumer Behaviour and the Customer Journey </w:t>
      </w:r>
    </w:p>
    <w:p w14:paraId="4E5CAA73" w14:textId="5403EF85" w:rsidR="003772AF" w:rsidRDefault="003772AF" w:rsidP="00133EB0">
      <w:pPr>
        <w:spacing w:line="360" w:lineRule="auto"/>
        <w:rPr>
          <w:rFonts w:ascii="Arial" w:hAnsi="Arial" w:cs="Arial"/>
          <w:u w:val="single"/>
        </w:rPr>
      </w:pPr>
    </w:p>
    <w:p w14:paraId="360890D1" w14:textId="5262BAC0" w:rsidR="003772AF" w:rsidRDefault="003772AF" w:rsidP="00133EB0">
      <w:pPr>
        <w:spacing w:line="360" w:lineRule="auto"/>
        <w:rPr>
          <w:rFonts w:ascii="Arial" w:hAnsi="Arial" w:cs="Arial"/>
          <w:u w:val="single"/>
        </w:rPr>
      </w:pPr>
      <w:r>
        <w:rPr>
          <w:rFonts w:ascii="Arial" w:hAnsi="Arial" w:cs="Arial"/>
          <w:u w:val="single"/>
        </w:rPr>
        <w:t>Introduction</w:t>
      </w:r>
    </w:p>
    <w:p w14:paraId="30A344FF" w14:textId="029ABE09" w:rsidR="003772AF" w:rsidRDefault="003772AF" w:rsidP="00133EB0">
      <w:pPr>
        <w:spacing w:line="360" w:lineRule="auto"/>
        <w:rPr>
          <w:rFonts w:ascii="Arial" w:hAnsi="Arial" w:cs="Arial"/>
          <w:u w:val="single"/>
        </w:rPr>
      </w:pPr>
    </w:p>
    <w:p w14:paraId="3FAB9DB6" w14:textId="5379645E" w:rsidR="003772AF" w:rsidRDefault="003772AF" w:rsidP="00133EB0">
      <w:pPr>
        <w:spacing w:line="360" w:lineRule="auto"/>
        <w:rPr>
          <w:rFonts w:ascii="Arial" w:hAnsi="Arial" w:cs="Arial"/>
        </w:rPr>
      </w:pPr>
      <w:r>
        <w:rPr>
          <w:rFonts w:ascii="Arial" w:hAnsi="Arial" w:cs="Arial"/>
        </w:rPr>
        <w:t xml:space="preserve">I have been tasked by my manager in Apple to prepare a report on consumer behaviour to be able to help develop the marketing strategy for the launch of our new product which is the new iPhone 13. I will be educating my manager on the well-established principles of consumer behaviour, and I will however critically discuss within my report the toolbox which are psychological principles that relate to consumer behaviour and also how their marketing strategy is performed. </w:t>
      </w:r>
    </w:p>
    <w:p w14:paraId="3F921B87" w14:textId="77777777" w:rsidR="003772AF" w:rsidRDefault="003772AF" w:rsidP="00133EB0">
      <w:pPr>
        <w:spacing w:line="360" w:lineRule="auto"/>
        <w:rPr>
          <w:rFonts w:ascii="Arial" w:hAnsi="Arial" w:cs="Arial"/>
          <w:u w:val="single"/>
        </w:rPr>
      </w:pPr>
    </w:p>
    <w:p w14:paraId="251A6753" w14:textId="4264190F" w:rsidR="00EC650C" w:rsidRPr="00EC650C" w:rsidRDefault="003772AF" w:rsidP="00EC650C">
      <w:pPr>
        <w:spacing w:line="360" w:lineRule="auto"/>
        <w:rPr>
          <w:rFonts w:ascii="Arial" w:eastAsia="Times New Roman" w:hAnsi="Arial" w:cs="Arial"/>
          <w:lang w:eastAsia="en-GB"/>
        </w:rPr>
      </w:pPr>
      <w:r w:rsidRPr="00EC650C">
        <w:rPr>
          <w:rFonts w:ascii="Arial" w:hAnsi="Arial" w:cs="Arial"/>
        </w:rPr>
        <w:t>Consumer behaviour is important because it’s the study of consumers and the processes that they use to consumer and dispose of any products and services.  Consumer behaviour helps marketers to help and understand consumers decisions and by understanding these consumers decide on the product that they are able to fill the gap that’s within the market, and they are able to identify the products that are needed</w:t>
      </w:r>
      <w:r w:rsidR="00EC650C" w:rsidRPr="00EC650C">
        <w:rPr>
          <w:rFonts w:ascii="Arial" w:hAnsi="Arial" w:cs="Arial"/>
        </w:rPr>
        <w:t xml:space="preserve"> </w:t>
      </w:r>
      <w:r w:rsidR="00EC650C" w:rsidRPr="00EC650C">
        <w:rPr>
          <w:rFonts w:ascii="Arial" w:eastAsia="Times New Roman" w:hAnsi="Arial" w:cs="Arial"/>
          <w:color w:val="000000"/>
          <w:shd w:val="clear" w:color="auto" w:fill="FFFFFF"/>
          <w:lang w:eastAsia="en-GB"/>
        </w:rPr>
        <w:t xml:space="preserve">(Consumer </w:t>
      </w:r>
      <w:proofErr w:type="spellStart"/>
      <w:r w:rsidR="00EC650C" w:rsidRPr="00EC650C">
        <w:rPr>
          <w:rFonts w:ascii="Arial" w:eastAsia="Times New Roman" w:hAnsi="Arial" w:cs="Arial"/>
          <w:color w:val="000000"/>
          <w:shd w:val="clear" w:color="auto" w:fill="FFFFFF"/>
          <w:lang w:eastAsia="en-GB"/>
        </w:rPr>
        <w:t>behavior</w:t>
      </w:r>
      <w:proofErr w:type="spellEnd"/>
      <w:r w:rsidR="00EC650C" w:rsidRPr="00EC650C">
        <w:rPr>
          <w:rFonts w:ascii="Arial" w:eastAsia="Times New Roman" w:hAnsi="Arial" w:cs="Arial"/>
          <w:color w:val="000000"/>
          <w:shd w:val="clear" w:color="auto" w:fill="FFFFFF"/>
          <w:lang w:eastAsia="en-GB"/>
        </w:rPr>
        <w:t xml:space="preserve"> in marketing - patterns, types, segmentation - </w:t>
      </w:r>
      <w:proofErr w:type="spellStart"/>
      <w:r w:rsidR="00EC650C" w:rsidRPr="00EC650C">
        <w:rPr>
          <w:rFonts w:ascii="Arial" w:eastAsia="Times New Roman" w:hAnsi="Arial" w:cs="Arial"/>
          <w:color w:val="000000"/>
          <w:shd w:val="clear" w:color="auto" w:fill="FFFFFF"/>
          <w:lang w:eastAsia="en-GB"/>
        </w:rPr>
        <w:t>Omniconvert</w:t>
      </w:r>
      <w:proofErr w:type="spellEnd"/>
      <w:r w:rsidR="00EC650C" w:rsidRPr="00EC650C">
        <w:rPr>
          <w:rFonts w:ascii="Arial" w:eastAsia="Times New Roman" w:hAnsi="Arial" w:cs="Arial"/>
          <w:color w:val="000000"/>
          <w:shd w:val="clear" w:color="auto" w:fill="FFFFFF"/>
          <w:lang w:eastAsia="en-GB"/>
        </w:rPr>
        <w:t xml:space="preserve"> Blog, 2021)</w:t>
      </w:r>
      <w:r w:rsidR="00EC650C" w:rsidRPr="00EC650C">
        <w:rPr>
          <w:rFonts w:ascii="Arial" w:eastAsia="Times New Roman" w:hAnsi="Arial" w:cs="Arial"/>
          <w:color w:val="000000"/>
          <w:shd w:val="clear" w:color="auto" w:fill="FFFFFF"/>
          <w:lang w:eastAsia="en-GB"/>
        </w:rPr>
        <w:t>.</w:t>
      </w:r>
    </w:p>
    <w:p w14:paraId="4F3ED2FC" w14:textId="00FA8EEF" w:rsidR="003772AF" w:rsidRPr="00EC650C" w:rsidRDefault="003772AF" w:rsidP="00EC650C">
      <w:pPr>
        <w:spacing w:line="360" w:lineRule="auto"/>
        <w:rPr>
          <w:rFonts w:ascii="Arial" w:hAnsi="Arial" w:cs="Arial"/>
        </w:rPr>
      </w:pPr>
    </w:p>
    <w:p w14:paraId="5AAACFE6" w14:textId="77777777" w:rsidR="00C71D8B" w:rsidRPr="00FE5D0D" w:rsidRDefault="00C71D8B" w:rsidP="00C71D8B">
      <w:pPr>
        <w:spacing w:line="360" w:lineRule="auto"/>
        <w:rPr>
          <w:rFonts w:ascii="Arial" w:hAnsi="Arial" w:cs="Arial"/>
          <w:b/>
          <w:u w:val="single"/>
        </w:rPr>
      </w:pPr>
      <w:r w:rsidRPr="00FE5D0D">
        <w:rPr>
          <w:rFonts w:ascii="Arial" w:hAnsi="Arial" w:cs="Arial"/>
          <w:b/>
          <w:u w:val="single"/>
        </w:rPr>
        <w:t>Attitude formation and change</w:t>
      </w:r>
    </w:p>
    <w:p w14:paraId="65F695B3" w14:textId="77777777" w:rsidR="00C71D8B" w:rsidRPr="00FE5D0D" w:rsidRDefault="00C71D8B" w:rsidP="00C71D8B">
      <w:pPr>
        <w:spacing w:line="360" w:lineRule="auto"/>
        <w:rPr>
          <w:rFonts w:ascii="Arial" w:hAnsi="Arial" w:cs="Arial"/>
        </w:rPr>
      </w:pPr>
      <w:r w:rsidRPr="00FE5D0D">
        <w:rPr>
          <w:rFonts w:ascii="Arial" w:hAnsi="Arial" w:cs="Arial"/>
        </w:rPr>
        <w:t>The attitude of customers &amp; consumers and the formation of these is an on-going process through life. These attitudes are, as defined by Schuette &amp; Fazio (1995), provide people with a “ready-aid for interaction” and provide a way of “freeing the person from the deliberative processes” that individuals make every day on numerous different things from the shoes they choose to wear on their feet, the phone that they use every day and even down to the path that they would take to school, work or just on their morning walk. This can also be examined on a deeper level wherein that people have these “attitudes” developed from somewhere, someone or something; this has been referred to as the “attitude object” (</w:t>
      </w:r>
      <w:proofErr w:type="spellStart"/>
      <w:r w:rsidRPr="00FE5D0D">
        <w:rPr>
          <w:rFonts w:ascii="Arial" w:hAnsi="Arial" w:cs="Arial"/>
        </w:rPr>
        <w:t>Jhangiani</w:t>
      </w:r>
      <w:proofErr w:type="spellEnd"/>
      <w:r w:rsidRPr="00FE5D0D">
        <w:rPr>
          <w:rFonts w:ascii="Arial" w:hAnsi="Arial" w:cs="Arial"/>
        </w:rPr>
        <w:t xml:space="preserve"> &amp; Tarry, 2014). Some attitudes are inherited, at least in some fashion due to people’s genetics, whereas others are built and formulated from experiences, either from family, friends and other people around an individual and then other attitudes come </w:t>
      </w:r>
      <w:r w:rsidRPr="00FE5D0D">
        <w:rPr>
          <w:rFonts w:ascii="Arial" w:hAnsi="Arial" w:cs="Arial"/>
        </w:rPr>
        <w:lastRenderedPageBreak/>
        <w:t>from direct interaction from an individual with something (Olson, Vernon, Harris &amp; Jang, 2001).</w:t>
      </w:r>
    </w:p>
    <w:p w14:paraId="3FD9EA7D" w14:textId="77777777" w:rsidR="00C71D8B" w:rsidRPr="00FE5D0D" w:rsidRDefault="00C71D8B" w:rsidP="00C71D8B">
      <w:pPr>
        <w:spacing w:line="360" w:lineRule="auto"/>
        <w:rPr>
          <w:rFonts w:ascii="Arial" w:hAnsi="Arial" w:cs="Arial"/>
        </w:rPr>
      </w:pPr>
      <w:r w:rsidRPr="00FE5D0D">
        <w:rPr>
          <w:rFonts w:ascii="Arial" w:hAnsi="Arial" w:cs="Arial"/>
        </w:rPr>
        <w:t xml:space="preserve">These “attitudes” will continuously ebb and flow through a person’s life </w:t>
      </w:r>
      <w:proofErr w:type="gramStart"/>
      <w:r w:rsidRPr="00FE5D0D">
        <w:rPr>
          <w:rFonts w:ascii="Arial" w:hAnsi="Arial" w:cs="Arial"/>
        </w:rPr>
        <w:t>cycle</w:t>
      </w:r>
      <w:proofErr w:type="gramEnd"/>
      <w:r w:rsidRPr="00FE5D0D">
        <w:rPr>
          <w:rFonts w:ascii="Arial" w:hAnsi="Arial" w:cs="Arial"/>
        </w:rPr>
        <w:t xml:space="preserve"> but they are essential in life and allow people to make quicker decisions in a more efficient manner but having some preconceived notions about certain things also aids them in deciding which people to talk to or avoid and when deciding which products and which businesses to engage with. Certain attitudes can be perceived as popular or </w:t>
      </w:r>
      <w:proofErr w:type="gramStart"/>
      <w:r w:rsidRPr="00FE5D0D">
        <w:rPr>
          <w:rFonts w:ascii="Arial" w:hAnsi="Arial" w:cs="Arial"/>
        </w:rPr>
        <w:t>widely-held</w:t>
      </w:r>
      <w:proofErr w:type="gramEnd"/>
      <w:r w:rsidRPr="00FE5D0D">
        <w:rPr>
          <w:rFonts w:ascii="Arial" w:hAnsi="Arial" w:cs="Arial"/>
        </w:rPr>
        <w:t xml:space="preserve"> and others can be viewed as more niche or simply not as popular or being less popular; for whatever reason that may be. In a way of describing this, </w:t>
      </w:r>
      <w:proofErr w:type="spellStart"/>
      <w:r w:rsidRPr="00FE5D0D">
        <w:rPr>
          <w:rFonts w:ascii="Arial" w:hAnsi="Arial" w:cs="Arial"/>
        </w:rPr>
        <w:t>Jhangiani</w:t>
      </w:r>
      <w:proofErr w:type="spellEnd"/>
      <w:r w:rsidRPr="00FE5D0D">
        <w:rPr>
          <w:rFonts w:ascii="Arial" w:hAnsi="Arial" w:cs="Arial"/>
        </w:rPr>
        <w:t xml:space="preserve"> &amp; Tarry (2014) gave the example of snakes equalling bad or dangerous so, people would have the attitude to run or to stay away from them. </w:t>
      </w:r>
      <w:proofErr w:type="gramStart"/>
      <w:r w:rsidRPr="00FE5D0D">
        <w:rPr>
          <w:rFonts w:ascii="Arial" w:hAnsi="Arial" w:cs="Arial"/>
        </w:rPr>
        <w:t>Likewise</w:t>
      </w:r>
      <w:proofErr w:type="gramEnd"/>
      <w:r w:rsidRPr="00FE5D0D">
        <w:rPr>
          <w:rFonts w:ascii="Arial" w:hAnsi="Arial" w:cs="Arial"/>
        </w:rPr>
        <w:t xml:space="preserve"> can be said for other things such as spiders, drugs and smoking however, this can also be applied to business and how people react toward certain businesses due to something that business has done, something that has been said about them or, their own personal experience with a particular business.</w:t>
      </w:r>
    </w:p>
    <w:p w14:paraId="26059DEB" w14:textId="77777777" w:rsidR="00C71D8B" w:rsidRPr="00FE5D0D" w:rsidRDefault="00C71D8B" w:rsidP="00C71D8B">
      <w:pPr>
        <w:spacing w:line="360" w:lineRule="auto"/>
        <w:rPr>
          <w:rFonts w:ascii="Arial" w:hAnsi="Arial" w:cs="Arial"/>
        </w:rPr>
      </w:pPr>
      <w:r w:rsidRPr="00FE5D0D">
        <w:rPr>
          <w:rFonts w:ascii="Arial" w:hAnsi="Arial" w:cs="Arial"/>
        </w:rPr>
        <w:t>For example, there have been numerous cases where businesses have acted unethically or made poor decisions that have reflected badly on the business and as a result, people’s attitudes towards those businesses have changed. A few infamous examples of these are the Tesco horsemeat scandal that took place within the last decade (BBC, 2013) where some products were found to contain 60% horsemeat, as opposed to being Irish beef products. There was immense backlash from this with Tesco having to remove products from their shelves until the situation was rectified but it also saw them lose an estimated £30 million from their market value and the trust between Tesco and their customers was significantly damaged as a result (The Guardian, 2013.)</w:t>
      </w:r>
    </w:p>
    <w:p w14:paraId="4088186A" w14:textId="389AF5FB" w:rsidR="00C71D8B" w:rsidRDefault="00C71D8B" w:rsidP="00C71D8B">
      <w:pPr>
        <w:spacing w:line="360" w:lineRule="auto"/>
        <w:rPr>
          <w:rFonts w:ascii="Arial" w:hAnsi="Arial" w:cs="Arial"/>
        </w:rPr>
      </w:pPr>
      <w:r w:rsidRPr="00FE5D0D">
        <w:rPr>
          <w:rFonts w:ascii="Arial" w:hAnsi="Arial" w:cs="Arial"/>
        </w:rPr>
        <w:t xml:space="preserve">Another example of poor decision-making and unethical activities is Nike. Nike are one of, if not the biggest producer of sporting goods and footwear around the world and yet, they cannot seem to escape a shroud of controversy ranging from using persecuted and ill-treated Uighur Muslims in China and forcing them to work in poor conditions and without a fair wage to live on (Ethical Consumer, 2021) to imposing an estimated 70% reduction in pay to female athletes that made the decision to become pregnant and start a family (New York Times, 2019). </w:t>
      </w:r>
    </w:p>
    <w:p w14:paraId="2BDB6C56" w14:textId="1BD7E407" w:rsidR="00E10370" w:rsidRDefault="00E10370" w:rsidP="00C71D8B">
      <w:pPr>
        <w:spacing w:line="360" w:lineRule="auto"/>
        <w:rPr>
          <w:rFonts w:ascii="Arial" w:hAnsi="Arial" w:cs="Arial"/>
        </w:rPr>
      </w:pPr>
    </w:p>
    <w:p w14:paraId="4453B0A4" w14:textId="59AC6416" w:rsidR="00E10370" w:rsidRDefault="00E10370" w:rsidP="00C71D8B">
      <w:pPr>
        <w:spacing w:line="360" w:lineRule="auto"/>
        <w:rPr>
          <w:rFonts w:ascii="Arial" w:hAnsi="Arial" w:cs="Arial"/>
        </w:rPr>
      </w:pPr>
    </w:p>
    <w:p w14:paraId="45887808" w14:textId="77777777" w:rsidR="00E10370" w:rsidRPr="00FE5D0D" w:rsidRDefault="00E10370" w:rsidP="00C71D8B">
      <w:pPr>
        <w:spacing w:line="360" w:lineRule="auto"/>
        <w:rPr>
          <w:rFonts w:ascii="Arial" w:hAnsi="Arial" w:cs="Arial"/>
        </w:rPr>
      </w:pPr>
    </w:p>
    <w:p w14:paraId="41BB11E6" w14:textId="77777777" w:rsidR="00C71D8B" w:rsidRDefault="00C71D8B" w:rsidP="00C71D8B">
      <w:pPr>
        <w:spacing w:line="360" w:lineRule="auto"/>
        <w:rPr>
          <w:rFonts w:ascii="Arial" w:hAnsi="Arial" w:cs="Arial"/>
        </w:rPr>
      </w:pPr>
      <w:r w:rsidRPr="00FE5D0D">
        <w:rPr>
          <w:rFonts w:ascii="Arial" w:hAnsi="Arial" w:cs="Arial"/>
          <w:b/>
          <w:u w:val="single"/>
        </w:rPr>
        <w:t>Culture, ethics &amp; sustainability</w:t>
      </w:r>
    </w:p>
    <w:p w14:paraId="40AA69CA" w14:textId="0CB0FE65" w:rsidR="00C71D8B" w:rsidRDefault="00C71D8B" w:rsidP="00C71D8B">
      <w:pPr>
        <w:spacing w:line="360" w:lineRule="auto"/>
        <w:rPr>
          <w:rFonts w:ascii="Arial" w:hAnsi="Arial" w:cs="Arial"/>
        </w:rPr>
      </w:pPr>
      <w:r>
        <w:rPr>
          <w:rFonts w:ascii="Arial" w:hAnsi="Arial" w:cs="Arial"/>
        </w:rPr>
        <w:t>Sustainability is something that has grown in recent years and consumers have come to expect businesses to operate sustainably and to contribute to sustainability projects. There are numerous definitions that can be found but one such definition goes as ‘</w:t>
      </w:r>
      <w:r w:rsidRPr="008E4F62">
        <w:rPr>
          <w:rFonts w:ascii="Arial" w:hAnsi="Arial" w:cs="Arial"/>
        </w:rPr>
        <w:t>the idea that goods and services should be produced in ways that do not use resources that cannot be replaced and tha</w:t>
      </w:r>
      <w:r>
        <w:rPr>
          <w:rFonts w:ascii="Arial" w:hAnsi="Arial" w:cs="Arial"/>
        </w:rPr>
        <w:t>t do not damage the environment’ (Cambridge English Dictionary, 2021) and this definition highlights the expectation that consumers want businesses to conduct their operations while keeping the local community or the health of the planet in mind.</w:t>
      </w:r>
    </w:p>
    <w:p w14:paraId="64A93DED" w14:textId="7F023D75" w:rsidR="00C71D8B" w:rsidRDefault="00C71D8B" w:rsidP="00C71D8B">
      <w:pPr>
        <w:spacing w:line="360" w:lineRule="auto"/>
        <w:rPr>
          <w:rFonts w:ascii="Arial" w:hAnsi="Arial" w:cs="Arial"/>
        </w:rPr>
      </w:pPr>
      <w:r>
        <w:rPr>
          <w:rFonts w:ascii="Arial" w:hAnsi="Arial" w:cs="Arial"/>
        </w:rPr>
        <w:t>Apple in particular, have made efforts to become a more sustainable and eco-friendly business by committing to improving in a number of ways, one of which is that as of 2018, the stores, data centres and offices run on 100% renewable energy with their operations also being carbon neutral (Apple, 2021). However, there are critics that say otherwise, speaking on the issue with batteries in iPhones and how they are difficult to maintain once they start ‘slowing down’ and once this start</w:t>
      </w:r>
      <w:r w:rsidR="002C0319">
        <w:rPr>
          <w:rFonts w:ascii="Arial" w:hAnsi="Arial" w:cs="Arial"/>
        </w:rPr>
        <w:t>s</w:t>
      </w:r>
      <w:r>
        <w:rPr>
          <w:rFonts w:ascii="Arial" w:hAnsi="Arial" w:cs="Arial"/>
        </w:rPr>
        <w:t xml:space="preserve">, people will move on to the next product and dispose of the old one where, even though Apple say it is going to be recycled, there is plastic that cannot be recycled along with other elements that are harmful to the planet (Foundation for Economics Education, 2017). </w:t>
      </w:r>
    </w:p>
    <w:p w14:paraId="6D3C1E30" w14:textId="77777777" w:rsidR="008755CC" w:rsidRDefault="008755CC" w:rsidP="00C71D8B">
      <w:pPr>
        <w:spacing w:line="360" w:lineRule="auto"/>
        <w:rPr>
          <w:rFonts w:ascii="Arial" w:hAnsi="Arial" w:cs="Arial"/>
        </w:rPr>
      </w:pPr>
    </w:p>
    <w:p w14:paraId="5ADC33CD" w14:textId="77777777" w:rsidR="001522AB" w:rsidRDefault="00C71D8B" w:rsidP="001522AB">
      <w:pPr>
        <w:spacing w:line="360" w:lineRule="auto"/>
        <w:rPr>
          <w:rFonts w:ascii="Arial" w:hAnsi="Arial" w:cs="Arial"/>
          <w:b/>
          <w:u w:val="single"/>
        </w:rPr>
      </w:pPr>
      <w:r w:rsidRPr="00FE5D0D">
        <w:rPr>
          <w:rFonts w:ascii="Arial" w:hAnsi="Arial" w:cs="Arial"/>
          <w:b/>
          <w:u w:val="single"/>
        </w:rPr>
        <w:t>Demographics</w:t>
      </w:r>
    </w:p>
    <w:p w14:paraId="5CB8C7AE" w14:textId="7789F9A6" w:rsidR="00C71D8B" w:rsidRDefault="001522AB" w:rsidP="001522AB">
      <w:pPr>
        <w:spacing w:line="360" w:lineRule="auto"/>
        <w:rPr>
          <w:rFonts w:ascii="Arial" w:hAnsi="Arial" w:cs="Arial"/>
        </w:rPr>
      </w:pPr>
      <w:r>
        <w:rPr>
          <w:rFonts w:ascii="Arial" w:hAnsi="Arial" w:cs="Arial"/>
        </w:rPr>
        <w:t>U</w:t>
      </w:r>
      <w:r w:rsidR="00C71D8B" w:rsidRPr="00BE71BB">
        <w:rPr>
          <w:rFonts w:ascii="Arial" w:hAnsi="Arial" w:cs="Arial"/>
        </w:rPr>
        <w:t>tilising demographics to further understand their target market is vita</w:t>
      </w:r>
      <w:r w:rsidR="0030734E">
        <w:rPr>
          <w:rFonts w:ascii="Arial" w:hAnsi="Arial" w:cs="Arial"/>
        </w:rPr>
        <w:t>l to businesses.</w:t>
      </w:r>
      <w:r w:rsidR="00C71D8B" w:rsidRPr="00BE71BB">
        <w:rPr>
          <w:rFonts w:ascii="Arial" w:hAnsi="Arial" w:cs="Arial"/>
        </w:rPr>
        <w:t xml:space="preserve"> There is plethora of demographics to look and demographic itself is defined in a marketing sense as ‘a group of people, for example, customers, who are similar in age, social class, etc.</w:t>
      </w:r>
      <w:r w:rsidR="0030734E">
        <w:rPr>
          <w:rFonts w:ascii="Arial" w:hAnsi="Arial" w:cs="Arial"/>
        </w:rPr>
        <w:t xml:space="preserve"> </w:t>
      </w:r>
      <w:r w:rsidR="00C71D8B" w:rsidRPr="00BE71BB">
        <w:rPr>
          <w:rFonts w:ascii="Arial" w:hAnsi="Arial" w:cs="Arial"/>
        </w:rPr>
        <w:t>(Cambridge English Dictionary, 2021).</w:t>
      </w:r>
    </w:p>
    <w:p w14:paraId="37D1453D" w14:textId="6C30D9D4" w:rsidR="00C71D8B" w:rsidRDefault="007E0C27" w:rsidP="00C71D8B">
      <w:pPr>
        <w:spacing w:line="360" w:lineRule="auto"/>
        <w:rPr>
          <w:rFonts w:ascii="Arial" w:hAnsi="Arial" w:cs="Arial"/>
        </w:rPr>
      </w:pPr>
      <w:r>
        <w:rPr>
          <w:rFonts w:ascii="Arial" w:hAnsi="Arial" w:cs="Arial"/>
        </w:rPr>
        <w:t xml:space="preserve">In </w:t>
      </w:r>
      <w:r w:rsidR="00C71D8B">
        <w:rPr>
          <w:rFonts w:ascii="Arial" w:hAnsi="Arial" w:cs="Arial"/>
        </w:rPr>
        <w:t>some situations, it is plausible that the business owner could theoretically stock and sell products that are attractive to them if they share similarities with their customers however, it would be risky to do so and as a result, demographics provide an opportunity to learn about potential consumers and to better identify the desired target market. Demographics will allow Apple to break down the customer base and target the desired segment more specifically by looking at different demographics such as age, location, interests and other different factors, creating a ‘product mix’ (Kelley, 2016).</w:t>
      </w:r>
    </w:p>
    <w:p w14:paraId="725A05A1" w14:textId="60F52D19" w:rsidR="00C71D8B" w:rsidRDefault="00C71D8B" w:rsidP="00C71D8B">
      <w:pPr>
        <w:spacing w:line="360" w:lineRule="auto"/>
        <w:rPr>
          <w:rFonts w:ascii="Arial" w:hAnsi="Arial" w:cs="Arial"/>
        </w:rPr>
      </w:pPr>
      <w:r>
        <w:rPr>
          <w:rFonts w:ascii="Arial" w:hAnsi="Arial" w:cs="Arial"/>
        </w:rPr>
        <w:lastRenderedPageBreak/>
        <w:t xml:space="preserve">From the perspective of Apple, geographically the target is in the US and further internationally, targeting males and females between the ages of 18 – 45 with a range of students, managers, executives and even those who have retired from work (Business Research Methodology, 2021). </w:t>
      </w:r>
    </w:p>
    <w:p w14:paraId="0296F4D7" w14:textId="77777777" w:rsidR="00C71D8B" w:rsidRPr="00667750" w:rsidRDefault="00C71D8B" w:rsidP="00C71D8B">
      <w:pPr>
        <w:spacing w:line="360" w:lineRule="auto"/>
        <w:rPr>
          <w:b/>
          <w:u w:val="single"/>
        </w:rPr>
      </w:pPr>
      <w:r w:rsidRPr="00FE5D0D">
        <w:rPr>
          <w:rFonts w:ascii="Arial" w:hAnsi="Arial" w:cs="Arial"/>
          <w:b/>
          <w:u w:val="single"/>
        </w:rPr>
        <w:t>Learning &amp; Knowledge</w:t>
      </w:r>
    </w:p>
    <w:p w14:paraId="743B9F9D" w14:textId="77777777" w:rsidR="00C71D8B" w:rsidRDefault="00C71D8B" w:rsidP="00C71D8B">
      <w:pPr>
        <w:spacing w:line="360" w:lineRule="auto"/>
        <w:rPr>
          <w:rFonts w:ascii="Arial" w:hAnsi="Arial" w:cs="Arial"/>
        </w:rPr>
      </w:pPr>
      <w:r w:rsidRPr="004A7232">
        <w:rPr>
          <w:rFonts w:ascii="Arial" w:hAnsi="Arial" w:cs="Arial"/>
        </w:rPr>
        <w:t xml:space="preserve">The learning and knowledge of consumers along with the attitude formation and change go hand in hand with each other. Attitudes are formed over time but can be changed through an experience with a business, hearing something </w:t>
      </w:r>
      <w:r>
        <w:rPr>
          <w:rFonts w:ascii="Arial" w:hAnsi="Arial" w:cs="Arial"/>
        </w:rPr>
        <w:t xml:space="preserve">through word-of-mouth via friends/family/colleagues. Within this, people learn from one another and then begin to associate what they have been told or learned from those around them and apply it to their </w:t>
      </w:r>
      <w:proofErr w:type="gramStart"/>
      <w:r>
        <w:rPr>
          <w:rFonts w:ascii="Arial" w:hAnsi="Arial" w:cs="Arial"/>
        </w:rPr>
        <w:t>day to day</w:t>
      </w:r>
      <w:proofErr w:type="gramEnd"/>
      <w:r>
        <w:rPr>
          <w:rFonts w:ascii="Arial" w:hAnsi="Arial" w:cs="Arial"/>
        </w:rPr>
        <w:t xml:space="preserve"> life. John &amp; </w:t>
      </w:r>
      <w:proofErr w:type="spellStart"/>
      <w:r>
        <w:rPr>
          <w:rFonts w:ascii="Arial" w:hAnsi="Arial" w:cs="Arial"/>
        </w:rPr>
        <w:t>Gregan</w:t>
      </w:r>
      <w:proofErr w:type="spellEnd"/>
      <w:r>
        <w:rPr>
          <w:rFonts w:ascii="Arial" w:hAnsi="Arial" w:cs="Arial"/>
        </w:rPr>
        <w:t xml:space="preserve">-Paxton (1997) identified that people go through phases of ‘mapping’, a psychological process where people begin to associate what they know and apply it to situations and during these phases, it was identified that people opt for ‘rational’ matches as opposed to matches based on attributes. </w:t>
      </w:r>
    </w:p>
    <w:p w14:paraId="2E673D21" w14:textId="77777777" w:rsidR="00C71D8B" w:rsidRDefault="00C71D8B" w:rsidP="00C71D8B">
      <w:pPr>
        <w:spacing w:line="360" w:lineRule="auto"/>
        <w:rPr>
          <w:rFonts w:ascii="Arial" w:hAnsi="Arial" w:cs="Arial"/>
        </w:rPr>
      </w:pPr>
      <w:r>
        <w:rPr>
          <w:rFonts w:ascii="Arial" w:hAnsi="Arial" w:cs="Arial"/>
        </w:rPr>
        <w:t xml:space="preserve">An example is given regarding a person having to choose between Tide, an American washing detergent and store-bought laundry detergent. It is stated that the chemical configuration and the ability to clean clothes well (common relation) is of more importance to consumers than the fact that both products are sold in orange boxes. The orange box does not determine the strength or the cleaning ability of the detergents so, an individual may resort to other determining factors, one being prior knowledge of the products, another being </w:t>
      </w:r>
      <w:proofErr w:type="gramStart"/>
      <w:r>
        <w:rPr>
          <w:rFonts w:ascii="Arial" w:hAnsi="Arial" w:cs="Arial"/>
        </w:rPr>
        <w:t>price</w:t>
      </w:r>
      <w:proofErr w:type="gramEnd"/>
      <w:r>
        <w:rPr>
          <w:rFonts w:ascii="Arial" w:hAnsi="Arial" w:cs="Arial"/>
        </w:rPr>
        <w:t xml:space="preserve"> and another would be information provided to them from other sources.</w:t>
      </w:r>
    </w:p>
    <w:p w14:paraId="49A0E58B" w14:textId="77777777" w:rsidR="00C71D8B" w:rsidRPr="004A7232" w:rsidRDefault="00C71D8B" w:rsidP="00C71D8B">
      <w:pPr>
        <w:spacing w:line="360" w:lineRule="auto"/>
        <w:rPr>
          <w:rFonts w:ascii="Arial" w:hAnsi="Arial" w:cs="Arial"/>
        </w:rPr>
      </w:pPr>
      <w:r>
        <w:rPr>
          <w:rFonts w:ascii="Arial" w:hAnsi="Arial" w:cs="Arial"/>
        </w:rPr>
        <w:t xml:space="preserve">Apple are in a good position here because general word of mouth is </w:t>
      </w:r>
      <w:proofErr w:type="gramStart"/>
      <w:r>
        <w:rPr>
          <w:rFonts w:ascii="Arial" w:hAnsi="Arial" w:cs="Arial"/>
        </w:rPr>
        <w:t>good</w:t>
      </w:r>
      <w:proofErr w:type="gramEnd"/>
      <w:r>
        <w:rPr>
          <w:rFonts w:ascii="Arial" w:hAnsi="Arial" w:cs="Arial"/>
        </w:rPr>
        <w:t xml:space="preserve"> and the popularity of the brand helps significantly with new consumers learning and acquiring knowledge about the business and its product. iPhones and other Apple products are seen as reliable, high quality and extremely popular. This puts Apple in a great position with regards to launching the new iPhone 13 because these events have become highly anticipated and ‘the stuff of legend’ (The </w:t>
      </w:r>
      <w:proofErr w:type="spellStart"/>
      <w:r>
        <w:rPr>
          <w:rFonts w:ascii="Arial" w:hAnsi="Arial" w:cs="Arial"/>
        </w:rPr>
        <w:t>StoryTellers</w:t>
      </w:r>
      <w:proofErr w:type="spellEnd"/>
      <w:r>
        <w:rPr>
          <w:rFonts w:ascii="Arial" w:hAnsi="Arial" w:cs="Arial"/>
        </w:rPr>
        <w:t>, 2021.)</w:t>
      </w:r>
    </w:p>
    <w:p w14:paraId="2F1B69D4" w14:textId="77777777" w:rsidR="002454E8" w:rsidRDefault="002454E8" w:rsidP="00133EB0">
      <w:pPr>
        <w:spacing w:line="360" w:lineRule="auto"/>
        <w:rPr>
          <w:rFonts w:ascii="Arial" w:hAnsi="Arial" w:cs="Arial"/>
          <w:u w:val="single"/>
        </w:rPr>
      </w:pPr>
    </w:p>
    <w:p w14:paraId="0471F56C" w14:textId="77777777" w:rsidR="009D56F1" w:rsidRDefault="009D56F1" w:rsidP="00133EB0">
      <w:pPr>
        <w:spacing w:line="360" w:lineRule="auto"/>
        <w:rPr>
          <w:rFonts w:ascii="Arial" w:hAnsi="Arial" w:cs="Arial"/>
          <w:u w:val="single"/>
        </w:rPr>
      </w:pPr>
    </w:p>
    <w:p w14:paraId="0355D5DA" w14:textId="2CEFBEA8" w:rsidR="003772AF" w:rsidRPr="00C71D8B" w:rsidRDefault="003772AF" w:rsidP="00133EB0">
      <w:pPr>
        <w:spacing w:line="360" w:lineRule="auto"/>
        <w:rPr>
          <w:b/>
          <w:sz w:val="28"/>
          <w:u w:val="single"/>
        </w:rPr>
      </w:pPr>
      <w:r>
        <w:rPr>
          <w:rFonts w:ascii="Arial" w:hAnsi="Arial" w:cs="Arial"/>
          <w:u w:val="single"/>
        </w:rPr>
        <w:t>How people make decisions</w:t>
      </w:r>
    </w:p>
    <w:p w14:paraId="7D5C16A9" w14:textId="3E0B3E58" w:rsidR="00EC650C" w:rsidRPr="00EC650C" w:rsidRDefault="003772AF" w:rsidP="00EC650C">
      <w:pPr>
        <w:spacing w:line="360" w:lineRule="auto"/>
        <w:rPr>
          <w:rFonts w:ascii="Arial" w:eastAsia="Times New Roman" w:hAnsi="Arial" w:cs="Arial"/>
          <w:lang w:eastAsia="en-GB"/>
        </w:rPr>
      </w:pPr>
      <w:r w:rsidRPr="00EC650C">
        <w:rPr>
          <w:rFonts w:ascii="Arial" w:hAnsi="Arial" w:cs="Arial"/>
        </w:rPr>
        <w:t xml:space="preserve">Consumer’s decision making is the process of consumers which they identify and are aware of their needs, these are best solved when consumers collect the </w:t>
      </w:r>
      <w:r w:rsidRPr="00EC650C">
        <w:rPr>
          <w:rFonts w:ascii="Arial" w:hAnsi="Arial" w:cs="Arial"/>
        </w:rPr>
        <w:lastRenderedPageBreak/>
        <w:t>information and have look at alternative options and when they want to purchase a product or service then they evaluate their purchase before considering buying it. However, when marketers make decisions, they include the concepts of the marketing mix which are reasoning, developing decision alternatives, abstract thinking this is to show or see how it affects sales</w:t>
      </w:r>
      <w:r w:rsidR="00EC650C">
        <w:rPr>
          <w:rFonts w:ascii="Arial" w:hAnsi="Arial" w:cs="Arial"/>
        </w:rPr>
        <w:t xml:space="preserve"> </w:t>
      </w:r>
      <w:r w:rsidR="00EC650C" w:rsidRPr="00EC650C">
        <w:rPr>
          <w:rFonts w:ascii="Arial" w:eastAsia="Times New Roman" w:hAnsi="Arial" w:cs="Arial"/>
          <w:color w:val="000000"/>
          <w:shd w:val="clear" w:color="auto" w:fill="FFFFFF"/>
          <w:lang w:eastAsia="en-GB"/>
        </w:rPr>
        <w:t>(Understanding marketing decision-making, 2021)</w:t>
      </w:r>
      <w:r w:rsidR="00EC650C">
        <w:rPr>
          <w:rFonts w:ascii="Arial" w:eastAsia="Times New Roman" w:hAnsi="Arial" w:cs="Arial"/>
          <w:color w:val="000000"/>
          <w:shd w:val="clear" w:color="auto" w:fill="FFFFFF"/>
          <w:lang w:eastAsia="en-GB"/>
        </w:rPr>
        <w:t>.</w:t>
      </w:r>
    </w:p>
    <w:p w14:paraId="3053FF75" w14:textId="50DE45CC" w:rsidR="003772AF" w:rsidRPr="00EC650C" w:rsidRDefault="003772AF" w:rsidP="00EC650C">
      <w:pPr>
        <w:spacing w:line="360" w:lineRule="auto"/>
        <w:rPr>
          <w:rFonts w:ascii="Arial" w:hAnsi="Arial" w:cs="Arial"/>
        </w:rPr>
      </w:pPr>
    </w:p>
    <w:p w14:paraId="44420F21" w14:textId="22E0E12A" w:rsidR="00EC650C" w:rsidRPr="00EC650C" w:rsidRDefault="00133EB0" w:rsidP="00EC650C">
      <w:pPr>
        <w:spacing w:line="360" w:lineRule="auto"/>
        <w:rPr>
          <w:rFonts w:ascii="Arial" w:eastAsia="Times New Roman" w:hAnsi="Arial" w:cs="Arial"/>
          <w:lang w:eastAsia="en-GB"/>
        </w:rPr>
      </w:pPr>
      <w:r w:rsidRPr="00EC650C">
        <w:rPr>
          <w:rFonts w:ascii="Arial" w:hAnsi="Arial" w:cs="Arial"/>
        </w:rPr>
        <w:t xml:space="preserve">There are five stages in which consumers go through when they want to make a decision on purchasing a product or service in the first stage of decision making is problem and recognition, and this is so that the consumers are able to recognise what the problem or need is for what kind or product that is able to meet their needs. Without them using this step within the process then they may not decide on the product or service that they want to purchase. For the second stage which is the information search it considers the consumers to recognise a specific problem where they are more likely to search for more information, and it can either be internal or external. When consumers are using internal research, they are thinking about any past experiences they have with either the service, product or brand. Whereas external research is when a consumer knows no information about the product and gets more information from sources that are personal to them and this can be done through word of mouth or through family and friends. With the third stage being consumers evaluating their brand and products then the fourth </w:t>
      </w:r>
      <w:r w:rsidR="00EC650C" w:rsidRPr="00EC650C">
        <w:rPr>
          <w:rFonts w:ascii="Arial" w:hAnsi="Arial" w:cs="Arial"/>
        </w:rPr>
        <w:t xml:space="preserve">step would be the consumers purchasing the product from whichever preferred brand they want to buy from. The last step in decision making for consumers is if they are either happy or not happy with their purchase </w:t>
      </w:r>
      <w:r w:rsidR="00EC650C" w:rsidRPr="00EC650C">
        <w:rPr>
          <w:rFonts w:ascii="Arial" w:eastAsia="Times New Roman" w:hAnsi="Arial" w:cs="Arial"/>
          <w:color w:val="000000"/>
          <w:shd w:val="clear" w:color="auto" w:fill="FFFFFF"/>
          <w:lang w:eastAsia="en-GB"/>
        </w:rPr>
        <w:t>(The Consumer Decision Process | Boundless Marketing, 2021)</w:t>
      </w:r>
      <w:r w:rsidR="00EC650C">
        <w:rPr>
          <w:rFonts w:ascii="Arial" w:eastAsia="Times New Roman" w:hAnsi="Arial" w:cs="Arial"/>
          <w:lang w:eastAsia="en-GB"/>
        </w:rPr>
        <w:t xml:space="preserve">. </w:t>
      </w:r>
      <w:r w:rsidR="00EC650C" w:rsidRPr="00EC650C">
        <w:rPr>
          <w:rFonts w:ascii="Arial" w:hAnsi="Arial" w:cs="Arial"/>
        </w:rPr>
        <w:t xml:space="preserve">Apple should take these stages into consideration when they are thinking about the new launch of the iPhone 13 to know how consumers will make their decision on purchasing the product. </w:t>
      </w:r>
    </w:p>
    <w:p w14:paraId="2EB80767" w14:textId="6500BCA7" w:rsidR="00EC650C" w:rsidRDefault="00EC650C" w:rsidP="00133EB0">
      <w:pPr>
        <w:spacing w:line="360" w:lineRule="auto"/>
        <w:rPr>
          <w:rFonts w:ascii="Arial" w:hAnsi="Arial" w:cs="Arial"/>
        </w:rPr>
      </w:pPr>
    </w:p>
    <w:p w14:paraId="0DF4A47E" w14:textId="77777777" w:rsidR="009D56F1" w:rsidRDefault="009D56F1" w:rsidP="00133EB0">
      <w:pPr>
        <w:spacing w:line="360" w:lineRule="auto"/>
        <w:rPr>
          <w:rFonts w:ascii="Arial" w:hAnsi="Arial" w:cs="Arial"/>
          <w:b/>
          <w:bCs/>
          <w:u w:val="single"/>
        </w:rPr>
      </w:pPr>
    </w:p>
    <w:p w14:paraId="15EFD5BE" w14:textId="77777777" w:rsidR="009D56F1" w:rsidRDefault="009D56F1" w:rsidP="00133EB0">
      <w:pPr>
        <w:spacing w:line="360" w:lineRule="auto"/>
        <w:rPr>
          <w:rFonts w:ascii="Arial" w:hAnsi="Arial" w:cs="Arial"/>
          <w:b/>
          <w:bCs/>
          <w:u w:val="single"/>
        </w:rPr>
      </w:pPr>
    </w:p>
    <w:p w14:paraId="499C7FA3" w14:textId="77777777" w:rsidR="009D56F1" w:rsidRDefault="009D56F1" w:rsidP="00133EB0">
      <w:pPr>
        <w:spacing w:line="360" w:lineRule="auto"/>
        <w:rPr>
          <w:rFonts w:ascii="Arial" w:hAnsi="Arial" w:cs="Arial"/>
          <w:b/>
          <w:bCs/>
          <w:u w:val="single"/>
        </w:rPr>
      </w:pPr>
    </w:p>
    <w:p w14:paraId="68524262" w14:textId="2CE789C1" w:rsidR="00EC650C" w:rsidRPr="002454E8" w:rsidRDefault="00EC650C" w:rsidP="00133EB0">
      <w:pPr>
        <w:spacing w:line="360" w:lineRule="auto"/>
        <w:rPr>
          <w:rFonts w:ascii="Arial" w:hAnsi="Arial" w:cs="Arial"/>
          <w:b/>
          <w:bCs/>
          <w:u w:val="single"/>
        </w:rPr>
      </w:pPr>
      <w:r w:rsidRPr="002454E8">
        <w:rPr>
          <w:rFonts w:ascii="Arial" w:hAnsi="Arial" w:cs="Arial"/>
          <w:b/>
          <w:bCs/>
          <w:u w:val="single"/>
        </w:rPr>
        <w:t>Differences in consumption in B2B/C</w:t>
      </w:r>
    </w:p>
    <w:p w14:paraId="1552B349" w14:textId="20B4A4A1" w:rsidR="00EC650C" w:rsidRDefault="00EC650C" w:rsidP="00EC650C">
      <w:pPr>
        <w:spacing w:line="360" w:lineRule="auto"/>
        <w:rPr>
          <w:rFonts w:ascii="Arial" w:hAnsi="Arial" w:cs="Arial"/>
          <w:u w:val="single"/>
        </w:rPr>
      </w:pPr>
    </w:p>
    <w:p w14:paraId="0EF18C66" w14:textId="171D267D" w:rsidR="00EC650C" w:rsidRDefault="00EC650C" w:rsidP="00EC650C">
      <w:pPr>
        <w:spacing w:line="360" w:lineRule="auto"/>
        <w:rPr>
          <w:rFonts w:ascii="Open Sans" w:eastAsia="Times New Roman" w:hAnsi="Open Sans" w:cs="Open Sans"/>
          <w:color w:val="000000"/>
          <w:shd w:val="clear" w:color="auto" w:fill="FFFFFF"/>
          <w:lang w:eastAsia="en-GB"/>
        </w:rPr>
      </w:pPr>
      <w:r w:rsidRPr="00EC650C">
        <w:rPr>
          <w:rFonts w:ascii="Arial" w:hAnsi="Arial" w:cs="Arial"/>
        </w:rPr>
        <w:lastRenderedPageBreak/>
        <w:t>Businesses marketing considers B2B (Business to Business) and B2C (Business to Consumer). B2B in marketing focuses on marketing their services or products to other businesses, and it is their primary customer for example Apple is a B2B business as much as it is also B2C, and their App store is where other businesses are able to put their custom apps and Apple would make them available for consumers to purchase therefore this is also B2C</w:t>
      </w:r>
      <w:r>
        <w:rPr>
          <w:rFonts w:ascii="Arial" w:hAnsi="Arial" w:cs="Arial"/>
        </w:rPr>
        <w:t xml:space="preserve"> </w:t>
      </w:r>
      <w:r w:rsidRPr="00EC650C">
        <w:rPr>
          <w:rFonts w:ascii="Open Sans" w:eastAsia="Times New Roman" w:hAnsi="Open Sans" w:cs="Open Sans"/>
          <w:color w:val="000000"/>
          <w:shd w:val="clear" w:color="auto" w:fill="FFFFFF"/>
          <w:lang w:eastAsia="en-GB"/>
        </w:rPr>
        <w:t>(Dignan, 2021)</w:t>
      </w:r>
      <w:r>
        <w:rPr>
          <w:rFonts w:ascii="Open Sans" w:eastAsia="Times New Roman" w:hAnsi="Open Sans" w:cs="Open Sans"/>
          <w:color w:val="000000"/>
          <w:shd w:val="clear" w:color="auto" w:fill="FFFFFF"/>
          <w:lang w:eastAsia="en-GB"/>
        </w:rPr>
        <w:t xml:space="preserve">. </w:t>
      </w:r>
    </w:p>
    <w:p w14:paraId="545A55C3" w14:textId="2898F734" w:rsidR="00EC650C" w:rsidRDefault="00EC650C" w:rsidP="00EC650C">
      <w:pPr>
        <w:spacing w:line="360" w:lineRule="auto"/>
        <w:rPr>
          <w:rFonts w:ascii="Open Sans" w:eastAsia="Times New Roman" w:hAnsi="Open Sans" w:cs="Open Sans"/>
          <w:color w:val="000000"/>
          <w:shd w:val="clear" w:color="auto" w:fill="FFFFFF"/>
          <w:lang w:eastAsia="en-GB"/>
        </w:rPr>
      </w:pPr>
    </w:p>
    <w:p w14:paraId="0F5045CF" w14:textId="5D364B3B" w:rsidR="00EC650C" w:rsidRDefault="00EC650C" w:rsidP="00EC650C">
      <w:pPr>
        <w:spacing w:line="360" w:lineRule="auto"/>
        <w:rPr>
          <w:rFonts w:ascii="Open Sans" w:eastAsia="Times New Roman" w:hAnsi="Open Sans" w:cs="Open Sans"/>
          <w:color w:val="000000"/>
          <w:shd w:val="clear" w:color="auto" w:fill="FFFFFF"/>
          <w:lang w:eastAsia="en-GB"/>
        </w:rPr>
      </w:pPr>
      <w:r>
        <w:rPr>
          <w:rFonts w:ascii="Open Sans" w:eastAsia="Times New Roman" w:hAnsi="Open Sans" w:cs="Open Sans"/>
          <w:color w:val="000000"/>
          <w:shd w:val="clear" w:color="auto" w:fill="FFFFFF"/>
          <w:lang w:eastAsia="en-GB"/>
        </w:rPr>
        <w:t xml:space="preserve">As opposed to decision making in marketing B2B and B2C decisions on buying products and services are made in groups. The business that are responsible for making their buying decisions are referred to as the DMU (Decision Making Unit) and the roles of DMUs are vary widely. </w:t>
      </w:r>
    </w:p>
    <w:p w14:paraId="06F10867" w14:textId="67DC1575" w:rsidR="006B610C" w:rsidRDefault="006B610C" w:rsidP="00EC650C">
      <w:pPr>
        <w:spacing w:line="360" w:lineRule="auto"/>
        <w:rPr>
          <w:rFonts w:ascii="Open Sans" w:eastAsia="Times New Roman" w:hAnsi="Open Sans" w:cs="Open Sans"/>
          <w:color w:val="000000"/>
          <w:shd w:val="clear" w:color="auto" w:fill="FFFFFF"/>
          <w:lang w:eastAsia="en-GB"/>
        </w:rPr>
      </w:pPr>
    </w:p>
    <w:p w14:paraId="4C069CB2" w14:textId="77777777" w:rsidR="0092789A" w:rsidRDefault="0092789A" w:rsidP="00EC650C">
      <w:pPr>
        <w:spacing w:line="360" w:lineRule="auto"/>
        <w:rPr>
          <w:rFonts w:ascii="Arial" w:eastAsia="Times New Roman" w:hAnsi="Arial" w:cs="Arial"/>
          <w:b/>
          <w:bCs/>
          <w:color w:val="000000"/>
          <w:u w:val="single"/>
          <w:shd w:val="clear" w:color="auto" w:fill="FFFFFF"/>
          <w:lang w:eastAsia="en-GB"/>
        </w:rPr>
      </w:pPr>
    </w:p>
    <w:p w14:paraId="013012A2" w14:textId="3DE9C3BA" w:rsidR="006B610C" w:rsidRPr="002454E8" w:rsidRDefault="006B610C" w:rsidP="00EC650C">
      <w:pPr>
        <w:spacing w:line="360" w:lineRule="auto"/>
        <w:rPr>
          <w:rFonts w:ascii="Arial" w:eastAsia="Times New Roman" w:hAnsi="Arial" w:cs="Arial"/>
          <w:b/>
          <w:bCs/>
          <w:color w:val="000000"/>
          <w:u w:val="single"/>
          <w:shd w:val="clear" w:color="auto" w:fill="FFFFFF"/>
          <w:lang w:eastAsia="en-GB"/>
        </w:rPr>
      </w:pPr>
      <w:r w:rsidRPr="002454E8">
        <w:rPr>
          <w:rFonts w:ascii="Arial" w:eastAsia="Times New Roman" w:hAnsi="Arial" w:cs="Arial"/>
          <w:b/>
          <w:bCs/>
          <w:color w:val="000000"/>
          <w:u w:val="single"/>
          <w:shd w:val="clear" w:color="auto" w:fill="FFFFFF"/>
          <w:lang w:eastAsia="en-GB"/>
        </w:rPr>
        <w:t xml:space="preserve">Drive, Motivation, Hedonism </w:t>
      </w:r>
    </w:p>
    <w:p w14:paraId="370B5B32" w14:textId="49B64DAD" w:rsidR="006B610C" w:rsidRDefault="006B610C" w:rsidP="00EC650C">
      <w:pPr>
        <w:spacing w:line="360" w:lineRule="auto"/>
        <w:rPr>
          <w:rFonts w:ascii="Arial" w:eastAsia="Times New Roman" w:hAnsi="Arial" w:cs="Arial"/>
          <w:color w:val="000000"/>
          <w:u w:val="single"/>
          <w:shd w:val="clear" w:color="auto" w:fill="FFFFFF"/>
          <w:lang w:eastAsia="en-GB"/>
        </w:rPr>
      </w:pPr>
    </w:p>
    <w:p w14:paraId="2D4FEFD6" w14:textId="517961CA" w:rsidR="009D0832" w:rsidRDefault="00BA5AB9" w:rsidP="00EC650C">
      <w:pPr>
        <w:spacing w:line="36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There are numerous factors that generate and create drive and motivation within individuals that stems from their needs and wants; with there being significant difference between the two. </w:t>
      </w:r>
      <w:r w:rsidR="009D0832">
        <w:rPr>
          <w:rFonts w:ascii="Arial" w:eastAsia="Times New Roman" w:hAnsi="Arial" w:cs="Arial"/>
          <w:color w:val="000000"/>
          <w:shd w:val="clear" w:color="auto" w:fill="FFFFFF"/>
          <w:lang w:eastAsia="en-GB"/>
        </w:rPr>
        <w:t xml:space="preserve">Maslow’s hierarchy of needs highlights and organises theses needs to provide an insight in to how an individual may prioritise their needs, with some needs being paramount and essential, named ‘survival needs’. These needs are most important and ones that take first priority, with security, belonging, esteem, cognitive, aesthetic needs following in such an order. However, it may not be an order as such and each need does not need to be met in order to meet the following needs as people </w:t>
      </w:r>
      <w:r w:rsidR="00095F09">
        <w:rPr>
          <w:rFonts w:ascii="Arial" w:eastAsia="Times New Roman" w:hAnsi="Arial" w:cs="Arial"/>
          <w:color w:val="000000"/>
          <w:shd w:val="clear" w:color="auto" w:fill="FFFFFF"/>
          <w:lang w:eastAsia="en-GB"/>
        </w:rPr>
        <w:t xml:space="preserve">prioritise things differently in their lives and as a result, will </w:t>
      </w:r>
      <w:r w:rsidR="008643AF">
        <w:rPr>
          <w:rFonts w:ascii="Arial" w:eastAsia="Times New Roman" w:hAnsi="Arial" w:cs="Arial"/>
          <w:color w:val="000000"/>
          <w:shd w:val="clear" w:color="auto" w:fill="FFFFFF"/>
          <w:lang w:eastAsia="en-GB"/>
        </w:rPr>
        <w:t xml:space="preserve">meet </w:t>
      </w:r>
      <w:r w:rsidR="00095F09">
        <w:rPr>
          <w:rFonts w:ascii="Arial" w:eastAsia="Times New Roman" w:hAnsi="Arial" w:cs="Arial"/>
          <w:color w:val="000000"/>
          <w:shd w:val="clear" w:color="auto" w:fill="FFFFFF"/>
          <w:lang w:eastAsia="en-GB"/>
        </w:rPr>
        <w:t xml:space="preserve">some needs before meeting others (Pursuit of Happiness, 2021; Maslow, A.H., 1987). </w:t>
      </w:r>
    </w:p>
    <w:p w14:paraId="38A970C1" w14:textId="575764F1" w:rsidR="00C7288D" w:rsidRDefault="00C7288D" w:rsidP="00EC650C">
      <w:pPr>
        <w:spacing w:line="360" w:lineRule="auto"/>
        <w:rPr>
          <w:rFonts w:ascii="Arial" w:eastAsia="Times New Roman" w:hAnsi="Arial" w:cs="Arial"/>
          <w:color w:val="000000"/>
          <w:shd w:val="clear" w:color="auto" w:fill="FFFFFF"/>
          <w:lang w:eastAsia="en-GB"/>
        </w:rPr>
      </w:pPr>
    </w:p>
    <w:p w14:paraId="4EC860AB" w14:textId="5ECCE5AA" w:rsidR="00C7288D" w:rsidRDefault="00C7288D" w:rsidP="00EC650C">
      <w:pPr>
        <w:spacing w:line="36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Within marketing, these needs and wants are targeted by businesses in order to </w:t>
      </w:r>
      <w:r w:rsidR="00666FC9">
        <w:rPr>
          <w:rFonts w:ascii="Arial" w:eastAsia="Times New Roman" w:hAnsi="Arial" w:cs="Arial"/>
          <w:color w:val="000000"/>
          <w:shd w:val="clear" w:color="auto" w:fill="FFFFFF"/>
          <w:lang w:eastAsia="en-GB"/>
        </w:rPr>
        <w:t>better understand their target market and meet their needs and desired wants more effectively and specifically. Industrial economics are heavily consumer driven and as a result, businesses are always working on their marketing in a way that allows them to</w:t>
      </w:r>
      <w:r w:rsidR="00D064E6">
        <w:rPr>
          <w:rFonts w:ascii="Arial" w:eastAsia="Times New Roman" w:hAnsi="Arial" w:cs="Arial"/>
          <w:color w:val="000000"/>
          <w:shd w:val="clear" w:color="auto" w:fill="FFFFFF"/>
          <w:lang w:eastAsia="en-GB"/>
        </w:rPr>
        <w:t xml:space="preserve"> </w:t>
      </w:r>
      <w:r w:rsidR="00C972E5">
        <w:rPr>
          <w:rFonts w:ascii="Arial" w:eastAsia="Times New Roman" w:hAnsi="Arial" w:cs="Arial"/>
          <w:color w:val="000000"/>
          <w:shd w:val="clear" w:color="auto" w:fill="FFFFFF"/>
          <w:lang w:eastAsia="en-GB"/>
        </w:rPr>
        <w:t>capitalise and profit from this.</w:t>
      </w:r>
      <w:r w:rsidR="00521EF1">
        <w:rPr>
          <w:rFonts w:ascii="Arial" w:eastAsia="Times New Roman" w:hAnsi="Arial" w:cs="Arial"/>
          <w:color w:val="000000"/>
          <w:shd w:val="clear" w:color="auto" w:fill="FFFFFF"/>
          <w:lang w:eastAsia="en-GB"/>
        </w:rPr>
        <w:t xml:space="preserve"> Needs and wants are different in the sense that </w:t>
      </w:r>
      <w:r w:rsidR="00521EF1">
        <w:rPr>
          <w:rFonts w:ascii="Arial" w:eastAsia="Times New Roman" w:hAnsi="Arial" w:cs="Arial"/>
          <w:color w:val="000000"/>
          <w:shd w:val="clear" w:color="auto" w:fill="FFFFFF"/>
          <w:lang w:eastAsia="en-GB"/>
        </w:rPr>
        <w:lastRenderedPageBreak/>
        <w:t>needs are things that someone cannot live without on a daily basis whereas wants are desires that an individual has but, they could survive w</w:t>
      </w:r>
      <w:r w:rsidR="005C2329">
        <w:rPr>
          <w:rFonts w:ascii="Arial" w:eastAsia="Times New Roman" w:hAnsi="Arial" w:cs="Arial"/>
          <w:color w:val="000000"/>
          <w:shd w:val="clear" w:color="auto" w:fill="FFFFFF"/>
          <w:lang w:eastAsia="en-GB"/>
        </w:rPr>
        <w:t>ithout them.</w:t>
      </w:r>
    </w:p>
    <w:p w14:paraId="5C8D0A55" w14:textId="29D24FF3" w:rsidR="00C972E5" w:rsidRDefault="00C972E5" w:rsidP="00EC650C">
      <w:pPr>
        <w:spacing w:line="360" w:lineRule="auto"/>
        <w:rPr>
          <w:rFonts w:ascii="Arial" w:eastAsia="Times New Roman" w:hAnsi="Arial" w:cs="Arial"/>
          <w:color w:val="000000"/>
          <w:shd w:val="clear" w:color="auto" w:fill="FFFFFF"/>
          <w:lang w:eastAsia="en-GB"/>
        </w:rPr>
      </w:pPr>
    </w:p>
    <w:p w14:paraId="061EB114" w14:textId="768D1D40" w:rsidR="00744606" w:rsidRDefault="00C972E5" w:rsidP="0067687B">
      <w:pPr>
        <w:spacing w:line="360" w:lineRule="auto"/>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Looking at Hedonism, it is defined as ‘the doctrine that pleasure or happiness is the sole or chief good in life’ (Merriam-Webster Dictionary, 2021)</w:t>
      </w:r>
      <w:r w:rsidR="002A3110">
        <w:rPr>
          <w:rFonts w:ascii="Arial" w:eastAsia="Times New Roman" w:hAnsi="Arial" w:cs="Arial"/>
          <w:color w:val="000000"/>
          <w:shd w:val="clear" w:color="auto" w:fill="FFFFFF"/>
          <w:lang w:eastAsia="en-GB"/>
        </w:rPr>
        <w:t xml:space="preserve">. It is argued that hedonism is a factor in all of an </w:t>
      </w:r>
      <w:proofErr w:type="spellStart"/>
      <w:proofErr w:type="gramStart"/>
      <w:r w:rsidR="000E565B">
        <w:rPr>
          <w:rFonts w:ascii="Arial" w:eastAsia="Times New Roman" w:hAnsi="Arial" w:cs="Arial"/>
          <w:color w:val="000000"/>
          <w:shd w:val="clear" w:color="auto" w:fill="FFFFFF"/>
          <w:lang w:eastAsia="en-GB"/>
        </w:rPr>
        <w:t>individuals</w:t>
      </w:r>
      <w:proofErr w:type="spellEnd"/>
      <w:proofErr w:type="gramEnd"/>
      <w:r w:rsidR="002A3110">
        <w:rPr>
          <w:rFonts w:ascii="Arial" w:eastAsia="Times New Roman" w:hAnsi="Arial" w:cs="Arial"/>
          <w:color w:val="000000"/>
          <w:shd w:val="clear" w:color="auto" w:fill="FFFFFF"/>
          <w:lang w:eastAsia="en-GB"/>
        </w:rPr>
        <w:t xml:space="preserve"> decision making at some point however, this argument does not seem </w:t>
      </w:r>
      <w:r w:rsidR="000E565B">
        <w:rPr>
          <w:rFonts w:ascii="Arial" w:eastAsia="Times New Roman" w:hAnsi="Arial" w:cs="Arial"/>
          <w:color w:val="000000"/>
          <w:shd w:val="clear" w:color="auto" w:fill="FFFFFF"/>
          <w:lang w:eastAsia="en-GB"/>
        </w:rPr>
        <w:t>convincing</w:t>
      </w:r>
      <w:r w:rsidR="002A3110">
        <w:rPr>
          <w:rFonts w:ascii="Arial" w:eastAsia="Times New Roman" w:hAnsi="Arial" w:cs="Arial"/>
          <w:color w:val="000000"/>
          <w:shd w:val="clear" w:color="auto" w:fill="FFFFFF"/>
          <w:lang w:eastAsia="en-GB"/>
        </w:rPr>
        <w:t xml:space="preserve"> when one considers Maslow’s hierarchy of needs. With survival needs being prioritised within the hierarchy, there may be </w:t>
      </w:r>
      <w:proofErr w:type="gramStart"/>
      <w:r w:rsidR="002A3110">
        <w:rPr>
          <w:rFonts w:ascii="Arial" w:eastAsia="Times New Roman" w:hAnsi="Arial" w:cs="Arial"/>
          <w:color w:val="000000"/>
          <w:shd w:val="clear" w:color="auto" w:fill="FFFFFF"/>
          <w:lang w:eastAsia="en-GB"/>
        </w:rPr>
        <w:t>pleasure</w:t>
      </w:r>
      <w:proofErr w:type="gramEnd"/>
      <w:r w:rsidR="002A3110">
        <w:rPr>
          <w:rFonts w:ascii="Arial" w:eastAsia="Times New Roman" w:hAnsi="Arial" w:cs="Arial"/>
          <w:color w:val="000000"/>
          <w:shd w:val="clear" w:color="auto" w:fill="FFFFFF"/>
          <w:lang w:eastAsia="en-GB"/>
        </w:rPr>
        <w:t xml:space="preserve"> to be gained from meeting these needs but pleasure is not the element being sought after so much as it is safety, surviving and security (Stanford Encyclopaedia of Philosophy, 2013). </w:t>
      </w:r>
      <w:r w:rsidR="00B76845">
        <w:rPr>
          <w:rFonts w:ascii="Arial" w:eastAsia="Times New Roman" w:hAnsi="Arial" w:cs="Arial"/>
          <w:color w:val="000000"/>
          <w:shd w:val="clear" w:color="auto" w:fill="FFFFFF"/>
          <w:lang w:eastAsia="en-GB"/>
        </w:rPr>
        <w:t xml:space="preserve">However, hedonism can be considered as the hierarchy progresses, specifically within the ‘Esteem’ element where things such as status, recognition and respect are housed (McLeod, 2018). </w:t>
      </w:r>
      <w:r w:rsidR="00744606">
        <w:rPr>
          <w:rFonts w:ascii="Arial" w:eastAsia="Times New Roman" w:hAnsi="Arial" w:cs="Arial"/>
          <w:color w:val="000000"/>
          <w:shd w:val="clear" w:color="auto" w:fill="FFFFFF"/>
          <w:lang w:eastAsia="en-GB"/>
        </w:rPr>
        <w:br w:type="page"/>
      </w:r>
    </w:p>
    <w:p w14:paraId="798AC3EC" w14:textId="77777777" w:rsidR="00EC650C" w:rsidRPr="00732A3F" w:rsidRDefault="00EC650C" w:rsidP="00EC650C">
      <w:pPr>
        <w:spacing w:line="360" w:lineRule="auto"/>
        <w:rPr>
          <w:rFonts w:ascii="Arial" w:eastAsia="Times New Roman" w:hAnsi="Arial" w:cs="Arial"/>
          <w:color w:val="000000"/>
          <w:shd w:val="clear" w:color="auto" w:fill="FFFFFF"/>
          <w:lang w:eastAsia="en-GB"/>
        </w:rPr>
      </w:pPr>
    </w:p>
    <w:p w14:paraId="4D1C754D" w14:textId="5651A2FE" w:rsidR="00EC650C" w:rsidRPr="00EC650C" w:rsidRDefault="00EC650C" w:rsidP="00EC650C">
      <w:pPr>
        <w:spacing w:line="360" w:lineRule="auto"/>
        <w:rPr>
          <w:rFonts w:ascii="Arial" w:hAnsi="Arial" w:cs="Arial"/>
        </w:rPr>
      </w:pPr>
    </w:p>
    <w:p w14:paraId="559E777A" w14:textId="5B5F6BBC" w:rsidR="003772AF" w:rsidRDefault="003772AF" w:rsidP="003772AF">
      <w:pPr>
        <w:tabs>
          <w:tab w:val="left" w:pos="1064"/>
        </w:tabs>
        <w:rPr>
          <w:rFonts w:ascii="Arial" w:hAnsi="Arial" w:cs="Arial"/>
          <w:u w:val="single"/>
        </w:rPr>
      </w:pPr>
      <w:r>
        <w:rPr>
          <w:rFonts w:ascii="Arial" w:hAnsi="Arial" w:cs="Arial"/>
          <w:u w:val="single"/>
        </w:rPr>
        <w:t>References</w:t>
      </w:r>
    </w:p>
    <w:p w14:paraId="7E1C514A" w14:textId="1F677F24" w:rsidR="003772AF" w:rsidRDefault="003772AF" w:rsidP="003772AF">
      <w:pPr>
        <w:tabs>
          <w:tab w:val="left" w:pos="1064"/>
        </w:tabs>
        <w:rPr>
          <w:rFonts w:ascii="Arial" w:hAnsi="Arial" w:cs="Arial"/>
          <w:u w:val="single"/>
        </w:rPr>
      </w:pPr>
    </w:p>
    <w:p w14:paraId="226FA744" w14:textId="77777777" w:rsidR="0073768E" w:rsidRPr="007056E4" w:rsidRDefault="0073768E" w:rsidP="007056E4">
      <w:pPr>
        <w:rPr>
          <w:rFonts w:ascii="Arial" w:eastAsia="Times New Roman" w:hAnsi="Arial" w:cs="Arial"/>
          <w:lang w:eastAsia="en-GB"/>
        </w:rPr>
      </w:pPr>
      <w:r w:rsidRPr="007056E4">
        <w:rPr>
          <w:rFonts w:ascii="Arial" w:eastAsia="Times New Roman" w:hAnsi="Arial" w:cs="Arial"/>
          <w:color w:val="000000"/>
          <w:shd w:val="clear" w:color="auto" w:fill="FFFFFF"/>
          <w:lang w:eastAsia="en-GB"/>
        </w:rPr>
        <w:t>Apple (United Kingdom). 2021. </w:t>
      </w:r>
      <w:r w:rsidRPr="007056E4">
        <w:rPr>
          <w:rFonts w:ascii="Arial" w:eastAsia="Times New Roman" w:hAnsi="Arial" w:cs="Arial"/>
          <w:color w:val="000000"/>
          <w:lang w:eastAsia="en-GB"/>
        </w:rPr>
        <w:t>Environment</w:t>
      </w:r>
      <w:r w:rsidRPr="007056E4">
        <w:rPr>
          <w:rFonts w:ascii="Arial" w:eastAsia="Times New Roman" w:hAnsi="Arial" w:cs="Arial"/>
          <w:color w:val="000000"/>
          <w:shd w:val="clear" w:color="auto" w:fill="FFFFFF"/>
          <w:lang w:eastAsia="en-GB"/>
        </w:rPr>
        <w:t>. [online] Available at: &lt;https://www.apple.com/uk/environment/&gt; [Accessed 23 June 2021].</w:t>
      </w:r>
    </w:p>
    <w:p w14:paraId="7512081B" w14:textId="77777777" w:rsidR="0073768E" w:rsidRDefault="0073768E" w:rsidP="007056E4">
      <w:pPr>
        <w:rPr>
          <w:rFonts w:ascii="Arial" w:eastAsia="Times New Roman" w:hAnsi="Arial" w:cs="Arial"/>
          <w:color w:val="000000"/>
          <w:shd w:val="clear" w:color="auto" w:fill="FFFFFF"/>
          <w:lang w:eastAsia="en-GB"/>
        </w:rPr>
      </w:pPr>
    </w:p>
    <w:p w14:paraId="3070A4C2" w14:textId="594632A7" w:rsidR="0073768E" w:rsidRPr="007056E4" w:rsidRDefault="0073768E" w:rsidP="007056E4">
      <w:pPr>
        <w:rPr>
          <w:rFonts w:ascii="Arial" w:eastAsia="Times New Roman" w:hAnsi="Arial" w:cs="Arial"/>
          <w:lang w:eastAsia="en-GB"/>
        </w:rPr>
      </w:pPr>
      <w:r w:rsidRPr="007056E4">
        <w:rPr>
          <w:rFonts w:ascii="Arial" w:eastAsia="Times New Roman" w:hAnsi="Arial" w:cs="Arial"/>
          <w:color w:val="000000"/>
          <w:shd w:val="clear" w:color="auto" w:fill="FFFFFF"/>
          <w:lang w:eastAsia="en-GB"/>
        </w:rPr>
        <w:t>BBC News. 2021. </w:t>
      </w:r>
      <w:r w:rsidRPr="007056E4">
        <w:rPr>
          <w:rFonts w:ascii="Arial" w:eastAsia="Times New Roman" w:hAnsi="Arial" w:cs="Arial"/>
          <w:color w:val="000000"/>
          <w:lang w:eastAsia="en-GB"/>
        </w:rPr>
        <w:t>Horsemeat Scandal: Tesco 60% content in dish</w:t>
      </w:r>
      <w:r w:rsidRPr="007056E4">
        <w:rPr>
          <w:rFonts w:ascii="Arial" w:eastAsia="Times New Roman" w:hAnsi="Arial" w:cs="Arial"/>
          <w:color w:val="000000"/>
          <w:shd w:val="clear" w:color="auto" w:fill="FFFFFF"/>
          <w:lang w:eastAsia="en-GB"/>
        </w:rPr>
        <w:t>. [online] Available at: &lt;https://www.bbc.co.uk/news/uk-21418342&gt; [Accessed 19 June 2021].</w:t>
      </w:r>
    </w:p>
    <w:p w14:paraId="2AF18A98" w14:textId="77777777" w:rsidR="0073768E" w:rsidRDefault="0073768E" w:rsidP="007056E4">
      <w:pPr>
        <w:rPr>
          <w:rFonts w:ascii="Arial" w:eastAsia="Times New Roman" w:hAnsi="Arial" w:cs="Arial"/>
          <w:color w:val="000000"/>
          <w:shd w:val="clear" w:color="auto" w:fill="FFFFFF"/>
          <w:lang w:eastAsia="en-GB"/>
        </w:rPr>
      </w:pPr>
    </w:p>
    <w:p w14:paraId="6C6D8422" w14:textId="4FCDF309" w:rsidR="0073768E" w:rsidRPr="007056E4" w:rsidRDefault="0073768E" w:rsidP="007056E4">
      <w:pPr>
        <w:rPr>
          <w:rFonts w:ascii="Arial" w:eastAsia="Times New Roman" w:hAnsi="Arial" w:cs="Arial"/>
          <w:lang w:eastAsia="en-GB"/>
        </w:rPr>
      </w:pPr>
      <w:r w:rsidRPr="007056E4">
        <w:rPr>
          <w:rFonts w:ascii="Arial" w:eastAsia="Times New Roman" w:hAnsi="Arial" w:cs="Arial"/>
          <w:color w:val="000000"/>
          <w:shd w:val="clear" w:color="auto" w:fill="FFFFFF"/>
          <w:lang w:eastAsia="en-GB"/>
        </w:rPr>
        <w:t>BBC Sport. 2021. </w:t>
      </w:r>
      <w:r w:rsidRPr="007056E4">
        <w:rPr>
          <w:rFonts w:ascii="Arial" w:eastAsia="Times New Roman" w:hAnsi="Arial" w:cs="Arial"/>
          <w:color w:val="000000"/>
          <w:lang w:eastAsia="en-GB"/>
        </w:rPr>
        <w:t>Nike changes policy for pregnant athletes</w:t>
      </w:r>
      <w:r w:rsidRPr="007056E4">
        <w:rPr>
          <w:rFonts w:ascii="Arial" w:eastAsia="Times New Roman" w:hAnsi="Arial" w:cs="Arial"/>
          <w:color w:val="000000"/>
          <w:shd w:val="clear" w:color="auto" w:fill="FFFFFF"/>
          <w:lang w:eastAsia="en-GB"/>
        </w:rPr>
        <w:t>. [online] Available at: &lt;https://www.bbc.co.uk/sport/athletics/49380550&gt; [Accessed 27 June 2021].</w:t>
      </w:r>
    </w:p>
    <w:p w14:paraId="3FFB18CE" w14:textId="77777777" w:rsidR="0073768E" w:rsidRDefault="0073768E" w:rsidP="00EC650C">
      <w:pPr>
        <w:spacing w:line="360" w:lineRule="auto"/>
        <w:rPr>
          <w:rFonts w:ascii="Arial" w:eastAsia="Times New Roman" w:hAnsi="Arial" w:cs="Arial"/>
          <w:color w:val="000000"/>
          <w:shd w:val="clear" w:color="auto" w:fill="FFFFFF"/>
          <w:lang w:eastAsia="en-GB"/>
        </w:rPr>
      </w:pPr>
      <w:r w:rsidRPr="00EC650C">
        <w:rPr>
          <w:rFonts w:ascii="Arial" w:eastAsia="Times New Roman" w:hAnsi="Arial" w:cs="Arial"/>
          <w:color w:val="000000"/>
          <w:shd w:val="clear" w:color="auto" w:fill="FFFFFF"/>
          <w:lang w:eastAsia="en-GB"/>
        </w:rPr>
        <w:t>Courses.lumenlearning.com. 2021. </w:t>
      </w:r>
    </w:p>
    <w:p w14:paraId="40730E81" w14:textId="0F5EB965" w:rsidR="0073768E" w:rsidRPr="0073768E" w:rsidRDefault="0073768E" w:rsidP="00EC650C">
      <w:pPr>
        <w:spacing w:line="360" w:lineRule="auto"/>
        <w:rPr>
          <w:rFonts w:ascii="Arial" w:eastAsia="Times New Roman" w:hAnsi="Arial" w:cs="Arial"/>
          <w:color w:val="000000"/>
          <w:shd w:val="clear" w:color="auto" w:fill="FFFFFF"/>
          <w:lang w:eastAsia="en-GB"/>
        </w:rPr>
      </w:pPr>
      <w:r w:rsidRPr="00EC650C">
        <w:rPr>
          <w:rFonts w:ascii="Arial" w:eastAsia="Times New Roman" w:hAnsi="Arial" w:cs="Arial"/>
          <w:color w:val="000000"/>
          <w:lang w:eastAsia="en-GB"/>
        </w:rPr>
        <w:t>The Consumer Decision Process | Boundless Marketing</w:t>
      </w:r>
      <w:r w:rsidRPr="00EC650C">
        <w:rPr>
          <w:rFonts w:ascii="Arial" w:eastAsia="Times New Roman" w:hAnsi="Arial" w:cs="Arial"/>
          <w:color w:val="000000"/>
          <w:shd w:val="clear" w:color="auto" w:fill="FFFFFF"/>
          <w:lang w:eastAsia="en-GB"/>
        </w:rPr>
        <w:t>. [online] Available at: &lt;https://courses.lumenlearning.com/boundless-marketing/chapter/the-consumer-decision-process/&gt; [Accessed 24 June 2021].</w:t>
      </w:r>
    </w:p>
    <w:p w14:paraId="7B5358BC" w14:textId="77777777" w:rsidR="0073768E" w:rsidRDefault="0073768E" w:rsidP="007056E4">
      <w:pPr>
        <w:rPr>
          <w:rFonts w:ascii="Arial" w:hAnsi="Arial" w:cs="Arial"/>
          <w:color w:val="000000"/>
          <w:shd w:val="clear" w:color="auto" w:fill="FFFFFF"/>
        </w:rPr>
      </w:pPr>
    </w:p>
    <w:p w14:paraId="190031F9" w14:textId="1EF36AC2" w:rsidR="0073768E" w:rsidRPr="0073768E" w:rsidRDefault="0073768E" w:rsidP="007056E4">
      <w:pPr>
        <w:rPr>
          <w:rFonts w:ascii="Arial" w:hAnsi="Arial" w:cs="Arial"/>
        </w:rPr>
      </w:pPr>
      <w:r w:rsidRPr="0073768E">
        <w:rPr>
          <w:rFonts w:ascii="Arial" w:hAnsi="Arial" w:cs="Arial"/>
          <w:color w:val="000000"/>
          <w:shd w:val="clear" w:color="auto" w:fill="FFFFFF"/>
        </w:rPr>
        <w:t>Curry, D., 2021.</w:t>
      </w:r>
      <w:r w:rsidRPr="0073768E">
        <w:rPr>
          <w:rStyle w:val="apple-converted-space"/>
          <w:rFonts w:ascii="Arial" w:hAnsi="Arial" w:cs="Arial"/>
          <w:color w:val="000000"/>
          <w:shd w:val="clear" w:color="auto" w:fill="FFFFFF"/>
        </w:rPr>
        <w:t> </w:t>
      </w:r>
      <w:r w:rsidRPr="0073768E">
        <w:rPr>
          <w:rFonts w:ascii="Arial" w:hAnsi="Arial" w:cs="Arial"/>
          <w:color w:val="000000"/>
        </w:rPr>
        <w:t>Apple Statistics (2021)</w:t>
      </w:r>
      <w:r w:rsidRPr="0073768E">
        <w:rPr>
          <w:rFonts w:ascii="Arial" w:hAnsi="Arial" w:cs="Arial"/>
          <w:color w:val="000000"/>
          <w:shd w:val="clear" w:color="auto" w:fill="FFFFFF"/>
        </w:rPr>
        <w:t>. [online] Business of Apps. Available at: &lt;https://www.businessofapps.com/data/apple-statistics/&gt; [Accessed 26 June 2021].</w:t>
      </w:r>
    </w:p>
    <w:p w14:paraId="16FFD71D" w14:textId="77777777" w:rsidR="0073768E" w:rsidRDefault="0073768E" w:rsidP="00180CD4">
      <w:pPr>
        <w:rPr>
          <w:rFonts w:ascii="Arial" w:eastAsia="Times New Roman" w:hAnsi="Arial" w:cs="Arial"/>
          <w:color w:val="000000"/>
          <w:shd w:val="clear" w:color="auto" w:fill="FFFFFF"/>
          <w:lang w:eastAsia="en-GB"/>
        </w:rPr>
      </w:pPr>
    </w:p>
    <w:p w14:paraId="3789DF65" w14:textId="47801058" w:rsidR="0073768E" w:rsidRPr="0073768E" w:rsidRDefault="0073768E" w:rsidP="00180CD4">
      <w:pPr>
        <w:rPr>
          <w:rFonts w:ascii="Arial" w:eastAsia="Times New Roman" w:hAnsi="Arial" w:cs="Arial"/>
          <w:lang w:eastAsia="en-GB"/>
        </w:rPr>
      </w:pPr>
      <w:r w:rsidRPr="00180CD4">
        <w:rPr>
          <w:rFonts w:ascii="Arial" w:eastAsia="Times New Roman" w:hAnsi="Arial" w:cs="Arial"/>
          <w:color w:val="000000"/>
          <w:shd w:val="clear" w:color="auto" w:fill="FFFFFF"/>
          <w:lang w:eastAsia="en-GB"/>
        </w:rPr>
        <w:t>Dictionary.cambridge.org. 2021. </w:t>
      </w:r>
      <w:r w:rsidRPr="00180CD4">
        <w:rPr>
          <w:rFonts w:ascii="Arial" w:eastAsia="Times New Roman" w:hAnsi="Arial" w:cs="Arial"/>
          <w:color w:val="000000"/>
          <w:lang w:eastAsia="en-GB"/>
        </w:rPr>
        <w:t>demographic</w:t>
      </w:r>
      <w:r w:rsidRPr="00180CD4">
        <w:rPr>
          <w:rFonts w:ascii="Arial" w:eastAsia="Times New Roman" w:hAnsi="Arial" w:cs="Arial"/>
          <w:color w:val="000000"/>
          <w:shd w:val="clear" w:color="auto" w:fill="FFFFFF"/>
          <w:lang w:eastAsia="en-GB"/>
        </w:rPr>
        <w:t>. [online] Available at: &lt;https://dictionary.cambridge.org/dictionary/english/demographic&gt; [Accessed 19 June 2021]</w:t>
      </w:r>
    </w:p>
    <w:p w14:paraId="530E7F56" w14:textId="77777777" w:rsidR="0073768E" w:rsidRDefault="0073768E" w:rsidP="00180CD4">
      <w:pPr>
        <w:rPr>
          <w:rFonts w:ascii="Arial" w:eastAsia="Times New Roman" w:hAnsi="Arial" w:cs="Arial"/>
          <w:color w:val="000000"/>
          <w:shd w:val="clear" w:color="auto" w:fill="FFFFFF"/>
          <w:lang w:eastAsia="en-GB"/>
        </w:rPr>
      </w:pPr>
    </w:p>
    <w:p w14:paraId="3F4BF989" w14:textId="6FEC3086" w:rsidR="0073768E" w:rsidRPr="0073768E" w:rsidRDefault="0073768E" w:rsidP="00180CD4">
      <w:pPr>
        <w:rPr>
          <w:rFonts w:ascii="Arial" w:eastAsia="Times New Roman" w:hAnsi="Arial" w:cs="Arial"/>
          <w:color w:val="000000"/>
          <w:shd w:val="clear" w:color="auto" w:fill="FFFFFF"/>
          <w:lang w:eastAsia="en-GB"/>
        </w:rPr>
      </w:pPr>
      <w:r w:rsidRPr="00180CD4">
        <w:rPr>
          <w:rFonts w:ascii="Arial" w:eastAsia="Times New Roman" w:hAnsi="Arial" w:cs="Arial"/>
          <w:color w:val="000000"/>
          <w:shd w:val="clear" w:color="auto" w:fill="FFFFFF"/>
          <w:lang w:eastAsia="en-GB"/>
        </w:rPr>
        <w:t>Dictionary.cambridge.org. 2021. </w:t>
      </w:r>
      <w:r w:rsidRPr="00180CD4">
        <w:rPr>
          <w:rFonts w:ascii="Arial" w:eastAsia="Times New Roman" w:hAnsi="Arial" w:cs="Arial"/>
          <w:color w:val="000000"/>
          <w:lang w:eastAsia="en-GB"/>
        </w:rPr>
        <w:t>sustainability</w:t>
      </w:r>
      <w:r w:rsidRPr="00180CD4">
        <w:rPr>
          <w:rFonts w:ascii="Arial" w:eastAsia="Times New Roman" w:hAnsi="Arial" w:cs="Arial"/>
          <w:color w:val="000000"/>
          <w:shd w:val="clear" w:color="auto" w:fill="FFFFFF"/>
          <w:lang w:eastAsia="en-GB"/>
        </w:rPr>
        <w:t>. [online] Available at: &lt;https://dictionary.cambridge.org/dictionary/english/sustainability&gt; [Accessed 19 June 2021].</w:t>
      </w:r>
    </w:p>
    <w:p w14:paraId="212C2B5C" w14:textId="77777777" w:rsidR="005444B8" w:rsidRDefault="005444B8" w:rsidP="00EC650C">
      <w:pPr>
        <w:spacing w:line="360" w:lineRule="auto"/>
        <w:rPr>
          <w:rFonts w:ascii="Arial" w:eastAsia="Times New Roman" w:hAnsi="Arial" w:cs="Arial"/>
          <w:color w:val="000000"/>
          <w:shd w:val="clear" w:color="auto" w:fill="FFFFFF"/>
          <w:lang w:eastAsia="en-GB"/>
        </w:rPr>
      </w:pPr>
    </w:p>
    <w:p w14:paraId="60B0E06C" w14:textId="18416E2B" w:rsidR="0073768E" w:rsidRPr="0073768E" w:rsidRDefault="0073768E" w:rsidP="00EC650C">
      <w:pPr>
        <w:spacing w:line="360" w:lineRule="auto"/>
        <w:rPr>
          <w:rFonts w:ascii="Arial" w:eastAsia="Times New Roman" w:hAnsi="Arial" w:cs="Arial"/>
          <w:color w:val="000000"/>
          <w:shd w:val="clear" w:color="auto" w:fill="FFFFFF"/>
          <w:lang w:eastAsia="en-GB"/>
        </w:rPr>
      </w:pPr>
      <w:r w:rsidRPr="00EC650C">
        <w:rPr>
          <w:rFonts w:ascii="Arial" w:eastAsia="Times New Roman" w:hAnsi="Arial" w:cs="Arial"/>
          <w:color w:val="000000"/>
          <w:shd w:val="clear" w:color="auto" w:fill="FFFFFF"/>
          <w:lang w:eastAsia="en-GB"/>
        </w:rPr>
        <w:t>Dignan, L., 2021. </w:t>
      </w:r>
      <w:r w:rsidRPr="00EC650C">
        <w:rPr>
          <w:rFonts w:ascii="Arial" w:eastAsia="Times New Roman" w:hAnsi="Arial" w:cs="Arial"/>
          <w:color w:val="000000"/>
          <w:lang w:eastAsia="en-GB"/>
        </w:rPr>
        <w:t>Apple's B2B App Store: Four reasons why it's a big enterprise deal | ZDNet</w:t>
      </w:r>
      <w:r w:rsidRPr="00EC650C">
        <w:rPr>
          <w:rFonts w:ascii="Arial" w:eastAsia="Times New Roman" w:hAnsi="Arial" w:cs="Arial"/>
          <w:color w:val="000000"/>
          <w:shd w:val="clear" w:color="auto" w:fill="FFFFFF"/>
          <w:lang w:eastAsia="en-GB"/>
        </w:rPr>
        <w:t>. [online] ZDNet. Available at: &lt;https://www.zdnet.com/article/apples-b2b-app-store-four-reasons-why-its-a-big-enterprise-deal/&gt; [Accessed 24 June 2021].</w:t>
      </w:r>
    </w:p>
    <w:p w14:paraId="7C9E7F66" w14:textId="77777777" w:rsidR="0073768E" w:rsidRDefault="0073768E" w:rsidP="003772AF">
      <w:pPr>
        <w:spacing w:line="360" w:lineRule="auto"/>
        <w:rPr>
          <w:rFonts w:ascii="Arial" w:eastAsia="Times New Roman" w:hAnsi="Arial" w:cs="Arial"/>
          <w:color w:val="000000"/>
          <w:shd w:val="clear" w:color="auto" w:fill="FFFFFF"/>
          <w:lang w:eastAsia="en-GB"/>
        </w:rPr>
      </w:pPr>
      <w:r w:rsidRPr="003772AF">
        <w:rPr>
          <w:rFonts w:ascii="Arial" w:eastAsia="Times New Roman" w:hAnsi="Arial" w:cs="Arial"/>
          <w:color w:val="000000"/>
          <w:shd w:val="clear" w:color="auto" w:fill="FFFFFF"/>
          <w:lang w:eastAsia="en-GB"/>
        </w:rPr>
        <w:t>Discovery.rsm.nl. 2021. </w:t>
      </w:r>
    </w:p>
    <w:p w14:paraId="678A6908" w14:textId="77777777" w:rsidR="0073768E" w:rsidRPr="0073768E" w:rsidRDefault="0073768E" w:rsidP="00166979">
      <w:pPr>
        <w:rPr>
          <w:rFonts w:ascii="Arial" w:hAnsi="Arial" w:cs="Arial"/>
        </w:rPr>
      </w:pPr>
      <w:r w:rsidRPr="0073768E">
        <w:rPr>
          <w:rFonts w:ascii="Arial" w:hAnsi="Arial" w:cs="Arial"/>
          <w:color w:val="000000"/>
          <w:shd w:val="clear" w:color="auto" w:fill="FFFFFF"/>
        </w:rPr>
        <w:t>Dudovskiy, J., 2021.</w:t>
      </w:r>
      <w:r w:rsidRPr="0073768E">
        <w:rPr>
          <w:rStyle w:val="apple-converted-space"/>
          <w:rFonts w:ascii="Arial" w:hAnsi="Arial" w:cs="Arial"/>
          <w:color w:val="000000"/>
          <w:shd w:val="clear" w:color="auto" w:fill="FFFFFF"/>
        </w:rPr>
        <w:t> </w:t>
      </w:r>
      <w:r w:rsidRPr="0073768E">
        <w:rPr>
          <w:rFonts w:ascii="Arial" w:hAnsi="Arial" w:cs="Arial"/>
          <w:color w:val="000000"/>
        </w:rPr>
        <w:t>Apple Segmentation, Targeting and Positioning - Research-Methodology</w:t>
      </w:r>
      <w:r w:rsidRPr="0073768E">
        <w:rPr>
          <w:rFonts w:ascii="Arial" w:hAnsi="Arial" w:cs="Arial"/>
          <w:color w:val="000000"/>
          <w:shd w:val="clear" w:color="auto" w:fill="FFFFFF"/>
        </w:rPr>
        <w:t>. [online] Research-Methodology. Available at: &lt;https://research-methodology.net/apple-segmentation-targeting-and-positioning/&gt; [Accessed 17 June 2021].</w:t>
      </w:r>
    </w:p>
    <w:p w14:paraId="3E804717" w14:textId="77777777" w:rsidR="005444B8" w:rsidRDefault="005444B8" w:rsidP="007056E4">
      <w:pPr>
        <w:rPr>
          <w:rFonts w:ascii="Arial" w:hAnsi="Arial" w:cs="Arial"/>
        </w:rPr>
      </w:pPr>
    </w:p>
    <w:p w14:paraId="43EC5736" w14:textId="1FCE0AC7" w:rsidR="0073768E" w:rsidRPr="0073768E" w:rsidRDefault="0073768E" w:rsidP="007056E4">
      <w:pPr>
        <w:rPr>
          <w:rFonts w:ascii="Arial" w:eastAsia="Times New Roman" w:hAnsi="Arial" w:cs="Arial"/>
          <w:lang w:eastAsia="en-GB"/>
        </w:rPr>
      </w:pPr>
      <w:r w:rsidRPr="0073768E">
        <w:rPr>
          <w:rFonts w:ascii="Arial" w:eastAsia="Times New Roman" w:hAnsi="Arial" w:cs="Arial"/>
          <w:color w:val="000000"/>
          <w:shd w:val="clear" w:color="auto" w:fill="FFFFFF"/>
          <w:lang w:eastAsia="en-GB"/>
        </w:rPr>
        <w:t>Ethical Consumer. 2021. </w:t>
      </w:r>
      <w:r w:rsidRPr="0073768E">
        <w:rPr>
          <w:rFonts w:ascii="Arial" w:eastAsia="Times New Roman" w:hAnsi="Arial" w:cs="Arial"/>
          <w:color w:val="000000"/>
          <w:lang w:eastAsia="en-GB"/>
        </w:rPr>
        <w:t>How ethical is Nike Inc? | Ethical Consumer</w:t>
      </w:r>
      <w:r w:rsidRPr="0073768E">
        <w:rPr>
          <w:rFonts w:ascii="Arial" w:eastAsia="Times New Roman" w:hAnsi="Arial" w:cs="Arial"/>
          <w:color w:val="000000"/>
          <w:shd w:val="clear" w:color="auto" w:fill="FFFFFF"/>
          <w:lang w:eastAsia="en-GB"/>
        </w:rPr>
        <w:t>. [online] Available at: &lt;https://www.ethicalconsumer.org/company-profile/nike-inc&gt; [Accessed 19 June 2021].</w:t>
      </w:r>
    </w:p>
    <w:p w14:paraId="19C41DD9" w14:textId="77777777" w:rsidR="005444B8" w:rsidRDefault="005444B8" w:rsidP="0073768E">
      <w:pPr>
        <w:rPr>
          <w:rFonts w:ascii="Arial" w:eastAsia="Times New Roman" w:hAnsi="Arial" w:cs="Arial"/>
          <w:color w:val="000000"/>
          <w:shd w:val="clear" w:color="auto" w:fill="FFFFFF"/>
          <w:lang w:eastAsia="en-GB"/>
        </w:rPr>
      </w:pPr>
    </w:p>
    <w:p w14:paraId="5CDA7D65" w14:textId="5A340C2E" w:rsidR="0073768E" w:rsidRPr="0073768E" w:rsidRDefault="0073768E" w:rsidP="0073768E">
      <w:pPr>
        <w:rPr>
          <w:rFonts w:ascii="Arial" w:eastAsia="Times New Roman" w:hAnsi="Arial" w:cs="Arial"/>
          <w:lang w:eastAsia="en-GB"/>
        </w:rPr>
      </w:pPr>
      <w:r w:rsidRPr="0073768E">
        <w:rPr>
          <w:rFonts w:ascii="Arial" w:eastAsia="Times New Roman" w:hAnsi="Arial" w:cs="Arial"/>
          <w:color w:val="000000"/>
          <w:shd w:val="clear" w:color="auto" w:fill="FFFFFF"/>
          <w:lang w:eastAsia="en-GB"/>
        </w:rPr>
        <w:t>Fletcher, N., 2021. </w:t>
      </w:r>
      <w:r w:rsidRPr="0073768E">
        <w:rPr>
          <w:rFonts w:ascii="Arial" w:eastAsia="Times New Roman" w:hAnsi="Arial" w:cs="Arial"/>
          <w:color w:val="000000"/>
          <w:lang w:eastAsia="en-GB"/>
        </w:rPr>
        <w:t>Horse meat scandal wipes £300m off Tesco's market value</w:t>
      </w:r>
      <w:r w:rsidRPr="0073768E">
        <w:rPr>
          <w:rFonts w:ascii="Arial" w:eastAsia="Times New Roman" w:hAnsi="Arial" w:cs="Arial"/>
          <w:color w:val="000000"/>
          <w:shd w:val="clear" w:color="auto" w:fill="FFFFFF"/>
          <w:lang w:eastAsia="en-GB"/>
        </w:rPr>
        <w:t>. [online] The Guardian. Available at: &lt;https://www.theguardian.com/business/marketforceslive/2013/jan/16/horse-meat-tesco-market-value-shares&gt; [Accessed 28 June 2021].</w:t>
      </w:r>
    </w:p>
    <w:p w14:paraId="4509702C" w14:textId="77777777" w:rsidR="0073768E" w:rsidRPr="0073768E" w:rsidRDefault="0073768E" w:rsidP="0073768E">
      <w:pPr>
        <w:rPr>
          <w:rFonts w:ascii="Arial" w:eastAsia="Times New Roman" w:hAnsi="Arial" w:cs="Arial"/>
          <w:lang w:eastAsia="en-GB"/>
        </w:rPr>
      </w:pPr>
      <w:proofErr w:type="spellStart"/>
      <w:r w:rsidRPr="0073768E">
        <w:rPr>
          <w:rFonts w:ascii="Arial" w:eastAsia="Times New Roman" w:hAnsi="Arial" w:cs="Arial"/>
          <w:color w:val="000000"/>
          <w:shd w:val="clear" w:color="auto" w:fill="FFFFFF"/>
          <w:lang w:eastAsia="en-GB"/>
        </w:rPr>
        <w:lastRenderedPageBreak/>
        <w:t>Gregan</w:t>
      </w:r>
      <w:proofErr w:type="spellEnd"/>
      <w:r w:rsidRPr="0073768E">
        <w:rPr>
          <w:rFonts w:ascii="Cambria Math" w:eastAsia="Times New Roman" w:hAnsi="Cambria Math" w:cs="Cambria Math"/>
          <w:color w:val="000000"/>
          <w:shd w:val="clear" w:color="auto" w:fill="FFFFFF"/>
          <w:lang w:eastAsia="en-GB"/>
        </w:rPr>
        <w:t>‐</w:t>
      </w:r>
      <w:r w:rsidRPr="0073768E">
        <w:rPr>
          <w:rFonts w:ascii="Arial" w:eastAsia="Times New Roman" w:hAnsi="Arial" w:cs="Arial"/>
          <w:color w:val="000000"/>
          <w:shd w:val="clear" w:color="auto" w:fill="FFFFFF"/>
          <w:lang w:eastAsia="en-GB"/>
        </w:rPr>
        <w:t>Paxton, J. and John, D., 1997. Consumer Learning by Analogy: A Model of Internal Knowledge Transfer. </w:t>
      </w:r>
      <w:r w:rsidRPr="0073768E">
        <w:rPr>
          <w:rFonts w:ascii="Arial" w:eastAsia="Times New Roman" w:hAnsi="Arial" w:cs="Arial"/>
          <w:color w:val="000000"/>
          <w:lang w:eastAsia="en-GB"/>
        </w:rPr>
        <w:t>Journal of Consumer Research</w:t>
      </w:r>
      <w:r w:rsidRPr="0073768E">
        <w:rPr>
          <w:rFonts w:ascii="Arial" w:eastAsia="Times New Roman" w:hAnsi="Arial" w:cs="Arial"/>
          <w:color w:val="000000"/>
          <w:shd w:val="clear" w:color="auto" w:fill="FFFFFF"/>
          <w:lang w:eastAsia="en-GB"/>
        </w:rPr>
        <w:t>, [online] 24(3), pp.266-284. Available at: &lt;https://www.researchgate.net/publication/24098982_Consumer_Learning_by_Analogy_A_Model_of_Internal_Knowledge_Transfer&gt; [Accessed 19 June 2021].</w:t>
      </w:r>
    </w:p>
    <w:p w14:paraId="5CB4B1C5" w14:textId="77777777" w:rsidR="005444B8" w:rsidRDefault="005444B8" w:rsidP="00166979">
      <w:pPr>
        <w:rPr>
          <w:rFonts w:ascii="Arial" w:hAnsi="Arial" w:cs="Arial"/>
          <w:color w:val="000000"/>
          <w:shd w:val="clear" w:color="auto" w:fill="FFFFFF"/>
        </w:rPr>
      </w:pPr>
    </w:p>
    <w:p w14:paraId="162111B7" w14:textId="13B9DF35" w:rsidR="0073768E" w:rsidRPr="0073768E" w:rsidRDefault="0073768E" w:rsidP="00166979">
      <w:pPr>
        <w:rPr>
          <w:rFonts w:ascii="Arial" w:hAnsi="Arial" w:cs="Arial"/>
        </w:rPr>
      </w:pPr>
      <w:proofErr w:type="spellStart"/>
      <w:r w:rsidRPr="0073768E">
        <w:rPr>
          <w:rFonts w:ascii="Arial" w:hAnsi="Arial" w:cs="Arial"/>
          <w:color w:val="000000"/>
          <w:shd w:val="clear" w:color="auto" w:fill="FFFFFF"/>
        </w:rPr>
        <w:t>Jhangiani</w:t>
      </w:r>
      <w:proofErr w:type="spellEnd"/>
      <w:r w:rsidRPr="0073768E">
        <w:rPr>
          <w:rFonts w:ascii="Arial" w:hAnsi="Arial" w:cs="Arial"/>
          <w:color w:val="000000"/>
          <w:shd w:val="clear" w:color="auto" w:fill="FFFFFF"/>
        </w:rPr>
        <w:t>, R. and Terry, H., 2021.</w:t>
      </w:r>
      <w:r w:rsidRPr="0073768E">
        <w:rPr>
          <w:rStyle w:val="apple-converted-space"/>
          <w:rFonts w:ascii="Arial" w:hAnsi="Arial" w:cs="Arial"/>
          <w:color w:val="000000"/>
          <w:shd w:val="clear" w:color="auto" w:fill="FFFFFF"/>
        </w:rPr>
        <w:t> </w:t>
      </w:r>
      <w:r w:rsidRPr="0073768E">
        <w:rPr>
          <w:rFonts w:ascii="Arial" w:hAnsi="Arial" w:cs="Arial"/>
          <w:color w:val="000000"/>
        </w:rPr>
        <w:t>Exploring Attitudes</w:t>
      </w:r>
      <w:r w:rsidRPr="0073768E">
        <w:rPr>
          <w:rFonts w:ascii="Arial" w:hAnsi="Arial" w:cs="Arial"/>
          <w:color w:val="000000"/>
          <w:shd w:val="clear" w:color="auto" w:fill="FFFFFF"/>
        </w:rPr>
        <w:t>. 1st ed. [</w:t>
      </w:r>
      <w:proofErr w:type="spellStart"/>
      <w:r w:rsidRPr="0073768E">
        <w:rPr>
          <w:rFonts w:ascii="Arial" w:hAnsi="Arial" w:cs="Arial"/>
          <w:color w:val="000000"/>
          <w:shd w:val="clear" w:color="auto" w:fill="FFFFFF"/>
        </w:rPr>
        <w:t>ebook</w:t>
      </w:r>
      <w:proofErr w:type="spellEnd"/>
      <w:r w:rsidRPr="0073768E">
        <w:rPr>
          <w:rFonts w:ascii="Arial" w:hAnsi="Arial" w:cs="Arial"/>
          <w:color w:val="000000"/>
          <w:shd w:val="clear" w:color="auto" w:fill="FFFFFF"/>
        </w:rPr>
        <w:t>] Pressbooks. Available at: &lt;https://opentextbc.ca/socialpsychology/chapter/exploring-attitudes/&gt; [Accessed 25 June 2021].</w:t>
      </w:r>
    </w:p>
    <w:p w14:paraId="03E1BB0D" w14:textId="77777777" w:rsidR="005444B8" w:rsidRDefault="005444B8" w:rsidP="002B4BC5">
      <w:pPr>
        <w:rPr>
          <w:rFonts w:ascii="Arial" w:eastAsia="Times New Roman" w:hAnsi="Arial" w:cs="Arial"/>
          <w:color w:val="1C2404"/>
          <w:shd w:val="clear" w:color="auto" w:fill="FFFFFF"/>
          <w:lang w:eastAsia="en-GB"/>
        </w:rPr>
      </w:pPr>
    </w:p>
    <w:p w14:paraId="0DB16922" w14:textId="1B14B147" w:rsidR="0073768E" w:rsidRPr="002B4BC5" w:rsidRDefault="0073768E" w:rsidP="002B4BC5">
      <w:pPr>
        <w:rPr>
          <w:rFonts w:ascii="Arial" w:eastAsia="Times New Roman" w:hAnsi="Arial" w:cs="Arial"/>
          <w:lang w:eastAsia="en-GB"/>
        </w:rPr>
      </w:pPr>
      <w:r w:rsidRPr="002B4BC5">
        <w:rPr>
          <w:rFonts w:ascii="Arial" w:eastAsia="Times New Roman" w:hAnsi="Arial" w:cs="Arial"/>
          <w:color w:val="1C2404"/>
          <w:shd w:val="clear" w:color="auto" w:fill="FFFFFF"/>
          <w:lang w:eastAsia="en-GB"/>
        </w:rPr>
        <w:t>Maslow, A.H. (1987). </w:t>
      </w:r>
      <w:r w:rsidRPr="002B4BC5">
        <w:rPr>
          <w:rFonts w:ascii="Arial" w:eastAsia="Times New Roman" w:hAnsi="Arial" w:cs="Arial"/>
          <w:color w:val="1C2404"/>
          <w:lang w:eastAsia="en-GB"/>
        </w:rPr>
        <w:t>Motivation and Personality. (3rd ed.).</w:t>
      </w:r>
      <w:r w:rsidRPr="002B4BC5">
        <w:rPr>
          <w:rFonts w:ascii="Arial" w:eastAsia="Times New Roman" w:hAnsi="Arial" w:cs="Arial"/>
          <w:color w:val="1C2404"/>
          <w:shd w:val="clear" w:color="auto" w:fill="FFFFFF"/>
          <w:lang w:eastAsia="en-GB"/>
        </w:rPr>
        <w:t> New York, NY: Harper &amp; Row.</w:t>
      </w:r>
    </w:p>
    <w:p w14:paraId="6A1AF40C" w14:textId="77777777" w:rsidR="0073768E" w:rsidRPr="00EC650C" w:rsidRDefault="0073768E" w:rsidP="00744606">
      <w:pPr>
        <w:pStyle w:val="NormalWeb"/>
        <w:shd w:val="clear" w:color="auto" w:fill="FFFFFF"/>
        <w:rPr>
          <w:rFonts w:ascii="Arial" w:hAnsi="Arial" w:cs="Arial"/>
        </w:rPr>
      </w:pPr>
      <w:r w:rsidRPr="0073768E">
        <w:rPr>
          <w:rFonts w:ascii="Arial" w:hAnsi="Arial" w:cs="Arial"/>
        </w:rPr>
        <w:t xml:space="preserve">McLeod, S. A. (2018, May 21). Maslow's hierarchy of needs. Retrieved from </w:t>
      </w:r>
      <w:r w:rsidRPr="0073768E">
        <w:rPr>
          <w:rFonts w:ascii="Arial" w:hAnsi="Arial" w:cs="Arial"/>
          <w:color w:val="0000FF"/>
        </w:rPr>
        <w:t xml:space="preserve">https://www.simplypsychology.org/maslow.html </w:t>
      </w:r>
    </w:p>
    <w:p w14:paraId="27116121" w14:textId="77777777" w:rsidR="0073768E" w:rsidRPr="007056E4" w:rsidRDefault="0073768E" w:rsidP="007056E4">
      <w:pPr>
        <w:rPr>
          <w:rFonts w:ascii="Arial" w:eastAsia="Times New Roman" w:hAnsi="Arial" w:cs="Arial"/>
          <w:lang w:eastAsia="en-GB"/>
        </w:rPr>
      </w:pPr>
      <w:r w:rsidRPr="007056E4">
        <w:rPr>
          <w:rFonts w:ascii="Arial" w:eastAsia="Times New Roman" w:hAnsi="Arial" w:cs="Arial"/>
          <w:color w:val="000000"/>
          <w:shd w:val="clear" w:color="auto" w:fill="FFFFFF"/>
          <w:lang w:eastAsia="en-GB"/>
        </w:rPr>
        <w:t>Merriam-webster.com. 2021. </w:t>
      </w:r>
      <w:r w:rsidRPr="007056E4">
        <w:rPr>
          <w:rFonts w:ascii="Arial" w:eastAsia="Times New Roman" w:hAnsi="Arial" w:cs="Arial"/>
          <w:color w:val="000000"/>
          <w:lang w:eastAsia="en-GB"/>
        </w:rPr>
        <w:t>Definition of HEDONISM</w:t>
      </w:r>
      <w:r w:rsidRPr="007056E4">
        <w:rPr>
          <w:rFonts w:ascii="Arial" w:eastAsia="Times New Roman" w:hAnsi="Arial" w:cs="Arial"/>
          <w:color w:val="000000"/>
          <w:shd w:val="clear" w:color="auto" w:fill="FFFFFF"/>
          <w:lang w:eastAsia="en-GB"/>
        </w:rPr>
        <w:t>. [online] Available at: &lt;https://www.merriam-webster.com/dictionary/hedonism&gt; [Accessed 20 June 2021].</w:t>
      </w:r>
    </w:p>
    <w:p w14:paraId="545E36CF" w14:textId="77777777" w:rsidR="005444B8" w:rsidRDefault="005444B8" w:rsidP="007056E4">
      <w:pPr>
        <w:rPr>
          <w:rFonts w:ascii="Arial" w:eastAsia="Times New Roman" w:hAnsi="Arial" w:cs="Arial"/>
          <w:color w:val="000000"/>
          <w:shd w:val="clear" w:color="auto" w:fill="FFFFFF"/>
          <w:lang w:eastAsia="en-GB"/>
        </w:rPr>
      </w:pPr>
    </w:p>
    <w:p w14:paraId="60C7F0A0" w14:textId="05D1956D" w:rsidR="0073768E" w:rsidRPr="007056E4" w:rsidRDefault="0073768E" w:rsidP="007056E4">
      <w:pPr>
        <w:rPr>
          <w:rFonts w:ascii="Arial" w:eastAsia="Times New Roman" w:hAnsi="Arial" w:cs="Arial"/>
          <w:lang w:eastAsia="en-GB"/>
        </w:rPr>
      </w:pPr>
      <w:r w:rsidRPr="007056E4">
        <w:rPr>
          <w:rFonts w:ascii="Arial" w:eastAsia="Times New Roman" w:hAnsi="Arial" w:cs="Arial"/>
          <w:color w:val="000000"/>
          <w:shd w:val="clear" w:color="auto" w:fill="FFFFFF"/>
          <w:lang w:eastAsia="en-GB"/>
        </w:rPr>
        <w:t>Montano, A., 2021. </w:t>
      </w:r>
      <w:r w:rsidRPr="007056E4">
        <w:rPr>
          <w:rFonts w:ascii="Arial" w:eastAsia="Times New Roman" w:hAnsi="Arial" w:cs="Arial"/>
          <w:color w:val="000000"/>
          <w:lang w:eastAsia="en-GB"/>
        </w:rPr>
        <w:t>Opinion | Nike Told Me to Dream Crazy, Until I Wanted a Baby (Published 2019)</w:t>
      </w:r>
      <w:r w:rsidRPr="007056E4">
        <w:rPr>
          <w:rFonts w:ascii="Arial" w:eastAsia="Times New Roman" w:hAnsi="Arial" w:cs="Arial"/>
          <w:color w:val="000000"/>
          <w:shd w:val="clear" w:color="auto" w:fill="FFFFFF"/>
          <w:lang w:eastAsia="en-GB"/>
        </w:rPr>
        <w:t>. [online] Nytimes.com. Available at: &lt;https://www.nytimes.com/2019/05/12/opinion/nike-maternity-leave.html&gt; [Accessed 25 June 2021].</w:t>
      </w:r>
    </w:p>
    <w:p w14:paraId="1F414AB1" w14:textId="77777777" w:rsidR="005444B8" w:rsidRDefault="005444B8" w:rsidP="007056E4">
      <w:pPr>
        <w:rPr>
          <w:rFonts w:ascii="Arial" w:hAnsi="Arial" w:cs="Arial"/>
          <w:color w:val="000000"/>
          <w:shd w:val="clear" w:color="auto" w:fill="FFFFFF"/>
        </w:rPr>
      </w:pPr>
    </w:p>
    <w:p w14:paraId="71670875" w14:textId="5ED151F0" w:rsidR="0073768E" w:rsidRPr="005444B8" w:rsidRDefault="0073768E" w:rsidP="007056E4">
      <w:pPr>
        <w:rPr>
          <w:rFonts w:ascii="Arial" w:hAnsi="Arial" w:cs="Arial"/>
          <w:color w:val="000000"/>
          <w:shd w:val="clear" w:color="auto" w:fill="FFFFFF"/>
        </w:rPr>
      </w:pPr>
      <w:r w:rsidRPr="0073768E">
        <w:rPr>
          <w:rFonts w:ascii="Arial" w:hAnsi="Arial" w:cs="Arial"/>
          <w:color w:val="000000"/>
          <w:shd w:val="clear" w:color="auto" w:fill="FFFFFF"/>
        </w:rPr>
        <w:t>Olson, J., Vernon, P., Harris, J. and Jang, K., 2001. The heritability of attitudes: A study of twins.</w:t>
      </w:r>
      <w:r w:rsidRPr="0073768E">
        <w:rPr>
          <w:rStyle w:val="apple-converted-space"/>
          <w:rFonts w:ascii="Arial" w:hAnsi="Arial" w:cs="Arial"/>
          <w:color w:val="000000"/>
          <w:shd w:val="clear" w:color="auto" w:fill="FFFFFF"/>
        </w:rPr>
        <w:t> </w:t>
      </w:r>
      <w:r w:rsidRPr="0073768E">
        <w:rPr>
          <w:rFonts w:ascii="Arial" w:hAnsi="Arial" w:cs="Arial"/>
          <w:color w:val="000000"/>
        </w:rPr>
        <w:t>Journal of Personality and Social Psychology</w:t>
      </w:r>
      <w:r w:rsidRPr="0073768E">
        <w:rPr>
          <w:rFonts w:ascii="Arial" w:hAnsi="Arial" w:cs="Arial"/>
          <w:color w:val="000000"/>
          <w:shd w:val="clear" w:color="auto" w:fill="FFFFFF"/>
        </w:rPr>
        <w:t>, [online] 80(6), pp.845-860. Available at: &lt;https://www.apa.org/pubs/journals/releases/psp806845.pdf&gt; [Accessed 29 June 2021].</w:t>
      </w:r>
    </w:p>
    <w:p w14:paraId="418E52E4" w14:textId="77777777" w:rsidR="005444B8" w:rsidRDefault="005444B8" w:rsidP="003772AF">
      <w:pPr>
        <w:spacing w:line="360" w:lineRule="auto"/>
        <w:rPr>
          <w:rFonts w:ascii="Arial" w:eastAsia="Times New Roman" w:hAnsi="Arial" w:cs="Arial"/>
          <w:color w:val="000000"/>
          <w:shd w:val="clear" w:color="auto" w:fill="FFFFFF"/>
          <w:lang w:eastAsia="en-GB"/>
        </w:rPr>
      </w:pPr>
    </w:p>
    <w:p w14:paraId="18BC64A5" w14:textId="26DB2E5C" w:rsidR="0073768E" w:rsidRPr="0073768E" w:rsidRDefault="0073768E" w:rsidP="003772AF">
      <w:pPr>
        <w:spacing w:line="360" w:lineRule="auto"/>
        <w:rPr>
          <w:rFonts w:ascii="Arial" w:eastAsia="Times New Roman" w:hAnsi="Arial" w:cs="Arial"/>
          <w:color w:val="000000"/>
          <w:shd w:val="clear" w:color="auto" w:fill="FFFFFF"/>
          <w:lang w:eastAsia="en-GB"/>
        </w:rPr>
      </w:pPr>
      <w:proofErr w:type="spellStart"/>
      <w:r w:rsidRPr="003772AF">
        <w:rPr>
          <w:rFonts w:ascii="Arial" w:eastAsia="Times New Roman" w:hAnsi="Arial" w:cs="Arial"/>
          <w:color w:val="000000"/>
          <w:shd w:val="clear" w:color="auto" w:fill="FFFFFF"/>
          <w:lang w:eastAsia="en-GB"/>
        </w:rPr>
        <w:t>Omniconvert</w:t>
      </w:r>
      <w:proofErr w:type="spellEnd"/>
      <w:r w:rsidRPr="003772AF">
        <w:rPr>
          <w:rFonts w:ascii="Arial" w:eastAsia="Times New Roman" w:hAnsi="Arial" w:cs="Arial"/>
          <w:color w:val="000000"/>
          <w:shd w:val="clear" w:color="auto" w:fill="FFFFFF"/>
          <w:lang w:eastAsia="en-GB"/>
        </w:rPr>
        <w:t xml:space="preserve"> Ecommerce Growth Blog. 2021. </w:t>
      </w:r>
      <w:r w:rsidRPr="003772AF">
        <w:rPr>
          <w:rFonts w:ascii="Arial" w:eastAsia="Times New Roman" w:hAnsi="Arial" w:cs="Arial"/>
          <w:color w:val="000000"/>
          <w:lang w:eastAsia="en-GB"/>
        </w:rPr>
        <w:t xml:space="preserve">Consumer </w:t>
      </w:r>
      <w:proofErr w:type="spellStart"/>
      <w:r w:rsidRPr="003772AF">
        <w:rPr>
          <w:rFonts w:ascii="Arial" w:eastAsia="Times New Roman" w:hAnsi="Arial" w:cs="Arial"/>
          <w:color w:val="000000"/>
          <w:lang w:eastAsia="en-GB"/>
        </w:rPr>
        <w:t>behavior</w:t>
      </w:r>
      <w:proofErr w:type="spellEnd"/>
      <w:r w:rsidRPr="003772AF">
        <w:rPr>
          <w:rFonts w:ascii="Arial" w:eastAsia="Times New Roman" w:hAnsi="Arial" w:cs="Arial"/>
          <w:color w:val="000000"/>
          <w:lang w:eastAsia="en-GB"/>
        </w:rPr>
        <w:t xml:space="preserve"> in marketing - patterns, types, segmentation - </w:t>
      </w:r>
      <w:proofErr w:type="spellStart"/>
      <w:r w:rsidRPr="003772AF">
        <w:rPr>
          <w:rFonts w:ascii="Arial" w:eastAsia="Times New Roman" w:hAnsi="Arial" w:cs="Arial"/>
          <w:color w:val="000000"/>
          <w:lang w:eastAsia="en-GB"/>
        </w:rPr>
        <w:t>Omniconvert</w:t>
      </w:r>
      <w:proofErr w:type="spellEnd"/>
      <w:r w:rsidRPr="003772AF">
        <w:rPr>
          <w:rFonts w:ascii="Arial" w:eastAsia="Times New Roman" w:hAnsi="Arial" w:cs="Arial"/>
          <w:color w:val="000000"/>
          <w:lang w:eastAsia="en-GB"/>
        </w:rPr>
        <w:t xml:space="preserve"> Blog</w:t>
      </w:r>
      <w:r w:rsidRPr="003772AF">
        <w:rPr>
          <w:rFonts w:ascii="Arial" w:eastAsia="Times New Roman" w:hAnsi="Arial" w:cs="Arial"/>
          <w:color w:val="000000"/>
          <w:shd w:val="clear" w:color="auto" w:fill="FFFFFF"/>
          <w:lang w:eastAsia="en-GB"/>
        </w:rPr>
        <w:t>. [online] Available at: &lt;https://www.omniconvert.com/blog/consumer-behavior-in-marketing-patterns-types-segmentation/&gt; [Accessed 23 June 2021].</w:t>
      </w:r>
    </w:p>
    <w:p w14:paraId="311AF0C6" w14:textId="77777777" w:rsidR="005444B8" w:rsidRDefault="005444B8" w:rsidP="00180CD4">
      <w:pPr>
        <w:rPr>
          <w:rFonts w:ascii="Arial" w:eastAsia="Times New Roman" w:hAnsi="Arial" w:cs="Arial"/>
          <w:color w:val="000000"/>
          <w:shd w:val="clear" w:color="auto" w:fill="FFFFFF"/>
          <w:lang w:eastAsia="en-GB"/>
        </w:rPr>
      </w:pPr>
    </w:p>
    <w:p w14:paraId="0E6DD667" w14:textId="0C0EDC02" w:rsidR="0073768E" w:rsidRPr="00180CD4" w:rsidRDefault="0073768E" w:rsidP="00180CD4">
      <w:pPr>
        <w:rPr>
          <w:rFonts w:ascii="Arial" w:eastAsia="Times New Roman" w:hAnsi="Arial" w:cs="Arial"/>
          <w:lang w:eastAsia="en-GB"/>
        </w:rPr>
      </w:pPr>
      <w:r w:rsidRPr="00180CD4">
        <w:rPr>
          <w:rFonts w:ascii="Arial" w:eastAsia="Times New Roman" w:hAnsi="Arial" w:cs="Arial"/>
          <w:color w:val="000000"/>
          <w:shd w:val="clear" w:color="auto" w:fill="FFFFFF"/>
          <w:lang w:eastAsia="en-GB"/>
        </w:rPr>
        <w:t>Penn State Extension. 2021. </w:t>
      </w:r>
      <w:r w:rsidRPr="00180CD4">
        <w:rPr>
          <w:rFonts w:ascii="Arial" w:eastAsia="Times New Roman" w:hAnsi="Arial" w:cs="Arial"/>
          <w:color w:val="000000"/>
          <w:lang w:eastAsia="en-GB"/>
        </w:rPr>
        <w:t>Understanding Your Customers: How Demographics and Psychographics Can Help</w:t>
      </w:r>
      <w:r w:rsidRPr="00180CD4">
        <w:rPr>
          <w:rFonts w:ascii="Arial" w:eastAsia="Times New Roman" w:hAnsi="Arial" w:cs="Arial"/>
          <w:color w:val="000000"/>
          <w:shd w:val="clear" w:color="auto" w:fill="FFFFFF"/>
          <w:lang w:eastAsia="en-GB"/>
        </w:rPr>
        <w:t>. [online] Available at: &lt;https://extension.psu.edu/understanding-your-customers-how-demographics-and-psychographics-can-help&gt; [Accessed 23 June 2021].</w:t>
      </w:r>
    </w:p>
    <w:p w14:paraId="49EDA108" w14:textId="77777777" w:rsidR="005444B8" w:rsidRDefault="005444B8" w:rsidP="0073768E">
      <w:pPr>
        <w:rPr>
          <w:rFonts w:ascii="Arial" w:eastAsia="Times New Roman" w:hAnsi="Arial" w:cs="Arial"/>
          <w:color w:val="000000"/>
          <w:shd w:val="clear" w:color="auto" w:fill="FFFFFF"/>
          <w:lang w:eastAsia="en-GB"/>
        </w:rPr>
      </w:pPr>
    </w:p>
    <w:p w14:paraId="26C6D355" w14:textId="7193B0AC" w:rsidR="0073768E" w:rsidRPr="0073768E" w:rsidRDefault="0073768E" w:rsidP="0073768E">
      <w:pPr>
        <w:rPr>
          <w:rFonts w:ascii="Arial" w:eastAsia="Times New Roman" w:hAnsi="Arial" w:cs="Arial"/>
          <w:lang w:eastAsia="en-GB"/>
        </w:rPr>
      </w:pPr>
      <w:r w:rsidRPr="0073768E">
        <w:rPr>
          <w:rFonts w:ascii="Arial" w:eastAsia="Times New Roman" w:hAnsi="Arial" w:cs="Arial"/>
          <w:color w:val="000000"/>
          <w:shd w:val="clear" w:color="auto" w:fill="FFFFFF"/>
          <w:lang w:eastAsia="en-GB"/>
        </w:rPr>
        <w:t>Pursuit-of-happiness.org. 2021. </w:t>
      </w:r>
      <w:r w:rsidRPr="0073768E">
        <w:rPr>
          <w:rFonts w:ascii="Arial" w:eastAsia="Times New Roman" w:hAnsi="Arial" w:cs="Arial"/>
          <w:color w:val="000000"/>
          <w:lang w:eastAsia="en-GB"/>
        </w:rPr>
        <w:t xml:space="preserve">Abraham Maslow And </w:t>
      </w:r>
      <w:proofErr w:type="gramStart"/>
      <w:r w:rsidRPr="0073768E">
        <w:rPr>
          <w:rFonts w:ascii="Arial" w:eastAsia="Times New Roman" w:hAnsi="Arial" w:cs="Arial"/>
          <w:color w:val="000000"/>
          <w:lang w:eastAsia="en-GB"/>
        </w:rPr>
        <w:t>The</w:t>
      </w:r>
      <w:proofErr w:type="gramEnd"/>
      <w:r w:rsidRPr="0073768E">
        <w:rPr>
          <w:rFonts w:ascii="Arial" w:eastAsia="Times New Roman" w:hAnsi="Arial" w:cs="Arial"/>
          <w:color w:val="000000"/>
          <w:lang w:eastAsia="en-GB"/>
        </w:rPr>
        <w:t xml:space="preserve"> Hierarchy Of Happiness - An Overview</w:t>
      </w:r>
      <w:r w:rsidRPr="0073768E">
        <w:rPr>
          <w:rFonts w:ascii="Arial" w:eastAsia="Times New Roman" w:hAnsi="Arial" w:cs="Arial"/>
          <w:color w:val="000000"/>
          <w:shd w:val="clear" w:color="auto" w:fill="FFFFFF"/>
          <w:lang w:eastAsia="en-GB"/>
        </w:rPr>
        <w:t>. [online] Available at: &lt;https://www.pursuit-of-happiness.org/history-of-happiness/abraham-maslow/&gt; [Accessed 29 June 2021].</w:t>
      </w:r>
    </w:p>
    <w:p w14:paraId="21312267" w14:textId="77777777" w:rsidR="005444B8" w:rsidRDefault="005444B8" w:rsidP="007056E4">
      <w:pPr>
        <w:rPr>
          <w:rFonts w:ascii="Arial" w:hAnsi="Arial" w:cs="Arial"/>
          <w:color w:val="000000"/>
          <w:shd w:val="clear" w:color="auto" w:fill="FFFFFF"/>
        </w:rPr>
      </w:pPr>
    </w:p>
    <w:p w14:paraId="34A63A46" w14:textId="3C479523" w:rsidR="0073768E" w:rsidRPr="0073768E" w:rsidRDefault="0073768E" w:rsidP="007056E4">
      <w:pPr>
        <w:rPr>
          <w:rFonts w:ascii="Arial" w:hAnsi="Arial" w:cs="Arial"/>
        </w:rPr>
      </w:pPr>
      <w:r w:rsidRPr="0073768E">
        <w:rPr>
          <w:rFonts w:ascii="Arial" w:hAnsi="Arial" w:cs="Arial"/>
          <w:color w:val="000000"/>
          <w:shd w:val="clear" w:color="auto" w:fill="FFFFFF"/>
        </w:rPr>
        <w:t>The Storytellers. 2021.</w:t>
      </w:r>
      <w:r w:rsidRPr="0073768E">
        <w:rPr>
          <w:rStyle w:val="apple-converted-space"/>
          <w:rFonts w:ascii="Arial" w:hAnsi="Arial" w:cs="Arial"/>
          <w:color w:val="000000"/>
          <w:shd w:val="clear" w:color="auto" w:fill="FFFFFF"/>
        </w:rPr>
        <w:t> </w:t>
      </w:r>
      <w:r w:rsidRPr="0073768E">
        <w:rPr>
          <w:rFonts w:ascii="Arial" w:hAnsi="Arial" w:cs="Arial"/>
          <w:color w:val="000000"/>
        </w:rPr>
        <w:t>6 lessons from Apple Events - The Storytellers</w:t>
      </w:r>
      <w:r w:rsidRPr="0073768E">
        <w:rPr>
          <w:rFonts w:ascii="Arial" w:hAnsi="Arial" w:cs="Arial"/>
          <w:color w:val="000000"/>
          <w:shd w:val="clear" w:color="auto" w:fill="FFFFFF"/>
        </w:rPr>
        <w:t>. [online] Available at: &lt;https://thestorytellers.com/6-lessons-apple-events/&gt; [Accessed 26 June 2021].</w:t>
      </w:r>
    </w:p>
    <w:p w14:paraId="68165376" w14:textId="77777777" w:rsidR="0073768E" w:rsidRPr="0073768E" w:rsidRDefault="0073768E" w:rsidP="00EC650C">
      <w:pPr>
        <w:spacing w:line="360" w:lineRule="auto"/>
        <w:rPr>
          <w:rFonts w:ascii="Arial" w:eastAsia="Times New Roman" w:hAnsi="Arial" w:cs="Arial"/>
          <w:color w:val="000000"/>
          <w:shd w:val="clear" w:color="auto" w:fill="FFFFFF"/>
          <w:lang w:eastAsia="en-GB"/>
        </w:rPr>
      </w:pPr>
      <w:proofErr w:type="spellStart"/>
      <w:r w:rsidRPr="00EC650C">
        <w:rPr>
          <w:rFonts w:ascii="Arial" w:eastAsia="Times New Roman" w:hAnsi="Arial" w:cs="Arial"/>
          <w:color w:val="000000"/>
          <w:shd w:val="clear" w:color="auto" w:fill="FFFFFF"/>
          <w:lang w:eastAsia="en-GB"/>
        </w:rPr>
        <w:lastRenderedPageBreak/>
        <w:t>Turea</w:t>
      </w:r>
      <w:proofErr w:type="spellEnd"/>
      <w:r w:rsidRPr="00EC650C">
        <w:rPr>
          <w:rFonts w:ascii="Arial" w:eastAsia="Times New Roman" w:hAnsi="Arial" w:cs="Arial"/>
          <w:color w:val="000000"/>
          <w:shd w:val="clear" w:color="auto" w:fill="FFFFFF"/>
          <w:lang w:eastAsia="en-GB"/>
        </w:rPr>
        <w:t>, M., 2021. </w:t>
      </w:r>
      <w:r w:rsidRPr="00EC650C">
        <w:rPr>
          <w:rFonts w:ascii="Arial" w:eastAsia="Times New Roman" w:hAnsi="Arial" w:cs="Arial"/>
          <w:color w:val="000000"/>
          <w:lang w:eastAsia="en-GB"/>
        </w:rPr>
        <w:t>Differences Between B2B and B2C Marketing You Should Know | DAP</w:t>
      </w:r>
      <w:r w:rsidRPr="00EC650C">
        <w:rPr>
          <w:rFonts w:ascii="Arial" w:eastAsia="Times New Roman" w:hAnsi="Arial" w:cs="Arial"/>
          <w:color w:val="000000"/>
          <w:shd w:val="clear" w:color="auto" w:fill="FFFFFF"/>
          <w:lang w:eastAsia="en-GB"/>
        </w:rPr>
        <w:t>. [online] DAP. Available at: &lt;https://www.digitalauthority.me/resources/6-main-differences-between-b2b-and-b2c-marketing/&gt; [Accessed 24 June 2021].</w:t>
      </w:r>
    </w:p>
    <w:p w14:paraId="58ECC326" w14:textId="77777777" w:rsidR="005444B8" w:rsidRDefault="005444B8" w:rsidP="003772AF">
      <w:pPr>
        <w:spacing w:line="360" w:lineRule="auto"/>
        <w:rPr>
          <w:rFonts w:ascii="Arial" w:eastAsia="Times New Roman" w:hAnsi="Arial" w:cs="Arial"/>
          <w:color w:val="000000"/>
          <w:lang w:eastAsia="en-GB"/>
        </w:rPr>
      </w:pPr>
    </w:p>
    <w:p w14:paraId="3B8CD35F" w14:textId="75019637" w:rsidR="0073768E" w:rsidRPr="0073768E" w:rsidRDefault="0073768E" w:rsidP="003772AF">
      <w:pPr>
        <w:spacing w:line="360" w:lineRule="auto"/>
        <w:rPr>
          <w:rFonts w:ascii="Arial" w:eastAsia="Times New Roman" w:hAnsi="Arial" w:cs="Arial"/>
          <w:color w:val="000000"/>
          <w:shd w:val="clear" w:color="auto" w:fill="FFFFFF"/>
          <w:lang w:eastAsia="en-GB"/>
        </w:rPr>
      </w:pPr>
      <w:r w:rsidRPr="003772AF">
        <w:rPr>
          <w:rFonts w:ascii="Arial" w:eastAsia="Times New Roman" w:hAnsi="Arial" w:cs="Arial"/>
          <w:color w:val="000000"/>
          <w:lang w:eastAsia="en-GB"/>
        </w:rPr>
        <w:t>Understanding marketing decision-making</w:t>
      </w:r>
      <w:r w:rsidRPr="003772AF">
        <w:rPr>
          <w:rFonts w:ascii="Arial" w:eastAsia="Times New Roman" w:hAnsi="Arial" w:cs="Arial"/>
          <w:color w:val="000000"/>
          <w:shd w:val="clear" w:color="auto" w:fill="FFFFFF"/>
          <w:lang w:eastAsia="en-GB"/>
        </w:rPr>
        <w:t>. [online] Available at: &lt;https://discovery.rsm.nl/articles/70-understanding-marketing-decision-making/&gt; [Accessed 23 June 2021].</w:t>
      </w:r>
    </w:p>
    <w:p w14:paraId="2495C6DE" w14:textId="77777777" w:rsidR="0073768E" w:rsidRPr="00166979" w:rsidRDefault="0073768E" w:rsidP="00166979">
      <w:pPr>
        <w:rPr>
          <w:rFonts w:ascii="Arial" w:eastAsia="Times New Roman" w:hAnsi="Arial" w:cs="Arial"/>
          <w:lang w:eastAsia="en-GB"/>
        </w:rPr>
      </w:pPr>
      <w:r w:rsidRPr="00166979">
        <w:rPr>
          <w:rFonts w:ascii="Arial" w:eastAsia="Times New Roman" w:hAnsi="Arial" w:cs="Arial"/>
          <w:color w:val="000000"/>
          <w:shd w:val="clear" w:color="auto" w:fill="FFFFFF"/>
          <w:lang w:eastAsia="en-GB"/>
        </w:rPr>
        <w:t xml:space="preserve">Van </w:t>
      </w:r>
      <w:proofErr w:type="spellStart"/>
      <w:r w:rsidRPr="00166979">
        <w:rPr>
          <w:rFonts w:ascii="Arial" w:eastAsia="Times New Roman" w:hAnsi="Arial" w:cs="Arial"/>
          <w:color w:val="000000"/>
          <w:shd w:val="clear" w:color="auto" w:fill="FFFFFF"/>
          <w:lang w:eastAsia="en-GB"/>
        </w:rPr>
        <w:t>Overwalle</w:t>
      </w:r>
      <w:proofErr w:type="spellEnd"/>
      <w:r w:rsidRPr="00166979">
        <w:rPr>
          <w:rFonts w:ascii="Arial" w:eastAsia="Times New Roman" w:hAnsi="Arial" w:cs="Arial"/>
          <w:color w:val="000000"/>
          <w:shd w:val="clear" w:color="auto" w:fill="FFFFFF"/>
          <w:lang w:eastAsia="en-GB"/>
        </w:rPr>
        <w:t xml:space="preserve">, F. and </w:t>
      </w:r>
      <w:proofErr w:type="spellStart"/>
      <w:r w:rsidRPr="00166979">
        <w:rPr>
          <w:rFonts w:ascii="Arial" w:eastAsia="Times New Roman" w:hAnsi="Arial" w:cs="Arial"/>
          <w:color w:val="000000"/>
          <w:shd w:val="clear" w:color="auto" w:fill="FFFFFF"/>
          <w:lang w:eastAsia="en-GB"/>
        </w:rPr>
        <w:t>Siebler</w:t>
      </w:r>
      <w:proofErr w:type="spellEnd"/>
      <w:r w:rsidRPr="00166979">
        <w:rPr>
          <w:rFonts w:ascii="Arial" w:eastAsia="Times New Roman" w:hAnsi="Arial" w:cs="Arial"/>
          <w:color w:val="000000"/>
          <w:shd w:val="clear" w:color="auto" w:fill="FFFFFF"/>
          <w:lang w:eastAsia="en-GB"/>
        </w:rPr>
        <w:t>, F., 2005. A Connectionist Model of Attitude Formation and Change. </w:t>
      </w:r>
      <w:r w:rsidRPr="00166979">
        <w:rPr>
          <w:rFonts w:ascii="Arial" w:eastAsia="Times New Roman" w:hAnsi="Arial" w:cs="Arial"/>
          <w:color w:val="000000"/>
          <w:lang w:eastAsia="en-GB"/>
        </w:rPr>
        <w:t>Personality and Social Psychology Review</w:t>
      </w:r>
      <w:r w:rsidRPr="00166979">
        <w:rPr>
          <w:rFonts w:ascii="Arial" w:eastAsia="Times New Roman" w:hAnsi="Arial" w:cs="Arial"/>
          <w:color w:val="000000"/>
          <w:shd w:val="clear" w:color="auto" w:fill="FFFFFF"/>
          <w:lang w:eastAsia="en-GB"/>
        </w:rPr>
        <w:t>, [online] 9(3), pp.231-274. Available at: &lt;https://journals.sagepub.com/doi/pdf/10.1207/s15327957pspr0903_3&gt; [Accessed 21 June 2021].</w:t>
      </w:r>
    </w:p>
    <w:p w14:paraId="5048789B" w14:textId="77777777" w:rsidR="005444B8" w:rsidRDefault="005444B8" w:rsidP="00180CD4">
      <w:pPr>
        <w:rPr>
          <w:rFonts w:ascii="Arial" w:eastAsia="Times New Roman" w:hAnsi="Arial" w:cs="Arial"/>
          <w:color w:val="000000"/>
          <w:shd w:val="clear" w:color="auto" w:fill="FFFFFF"/>
          <w:lang w:eastAsia="en-GB"/>
        </w:rPr>
      </w:pPr>
    </w:p>
    <w:p w14:paraId="20FB06F2" w14:textId="0E077CB9" w:rsidR="0073768E" w:rsidRPr="00180CD4" w:rsidRDefault="0073768E" w:rsidP="00180CD4">
      <w:pPr>
        <w:rPr>
          <w:rFonts w:ascii="Arial" w:eastAsia="Times New Roman" w:hAnsi="Arial" w:cs="Arial"/>
          <w:lang w:eastAsia="en-GB"/>
        </w:rPr>
      </w:pPr>
      <w:proofErr w:type="spellStart"/>
      <w:r w:rsidRPr="00180CD4">
        <w:rPr>
          <w:rFonts w:ascii="Arial" w:eastAsia="Times New Roman" w:hAnsi="Arial" w:cs="Arial"/>
          <w:color w:val="000000"/>
          <w:shd w:val="clear" w:color="auto" w:fill="FFFFFF"/>
          <w:lang w:eastAsia="en-GB"/>
        </w:rPr>
        <w:t>Veksler</w:t>
      </w:r>
      <w:proofErr w:type="spellEnd"/>
      <w:r w:rsidRPr="00180CD4">
        <w:rPr>
          <w:rFonts w:ascii="Arial" w:eastAsia="Times New Roman" w:hAnsi="Arial" w:cs="Arial"/>
          <w:color w:val="000000"/>
          <w:shd w:val="clear" w:color="auto" w:fill="FFFFFF"/>
          <w:lang w:eastAsia="en-GB"/>
        </w:rPr>
        <w:t>, D., 2021. </w:t>
      </w:r>
      <w:r w:rsidRPr="00180CD4">
        <w:rPr>
          <w:rFonts w:ascii="Arial" w:eastAsia="Times New Roman" w:hAnsi="Arial" w:cs="Arial"/>
          <w:color w:val="000000"/>
          <w:lang w:eastAsia="en-GB"/>
        </w:rPr>
        <w:t xml:space="preserve">Apple Is Not as Green as It Seems | David L. </w:t>
      </w:r>
      <w:proofErr w:type="spellStart"/>
      <w:r w:rsidRPr="00180CD4">
        <w:rPr>
          <w:rFonts w:ascii="Arial" w:eastAsia="Times New Roman" w:hAnsi="Arial" w:cs="Arial"/>
          <w:color w:val="000000"/>
          <w:lang w:eastAsia="en-GB"/>
        </w:rPr>
        <w:t>Veksler</w:t>
      </w:r>
      <w:proofErr w:type="spellEnd"/>
      <w:r w:rsidRPr="00180CD4">
        <w:rPr>
          <w:rFonts w:ascii="Arial" w:eastAsia="Times New Roman" w:hAnsi="Arial" w:cs="Arial"/>
          <w:color w:val="000000"/>
          <w:shd w:val="clear" w:color="auto" w:fill="FFFFFF"/>
          <w:lang w:eastAsia="en-GB"/>
        </w:rPr>
        <w:t>. [online] Fee.org. Available at: &lt;https://fee.org/articles/apples-environmental-claims-are-misleading/&gt; [Accessed 26 June 2021].</w:t>
      </w:r>
    </w:p>
    <w:p w14:paraId="408F502E" w14:textId="77777777" w:rsidR="00EC650C" w:rsidRPr="003772AF" w:rsidRDefault="00EC650C" w:rsidP="00EC650C">
      <w:pPr>
        <w:spacing w:line="360" w:lineRule="auto"/>
        <w:rPr>
          <w:rFonts w:ascii="Times New Roman" w:eastAsia="Times New Roman" w:hAnsi="Times New Roman" w:cs="Times New Roman"/>
          <w:lang w:eastAsia="en-GB"/>
        </w:rPr>
      </w:pPr>
    </w:p>
    <w:p w14:paraId="64FEBF6A" w14:textId="77777777" w:rsidR="003772AF" w:rsidRPr="00EC650C" w:rsidRDefault="003772AF" w:rsidP="00EC650C">
      <w:pPr>
        <w:spacing w:line="360" w:lineRule="auto"/>
        <w:rPr>
          <w:rFonts w:ascii="Open Sans" w:eastAsia="Times New Roman" w:hAnsi="Open Sans" w:cs="Open Sans"/>
          <w:color w:val="000000"/>
          <w:shd w:val="clear" w:color="auto" w:fill="FFFFFF"/>
          <w:lang w:eastAsia="en-GB"/>
        </w:rPr>
      </w:pPr>
    </w:p>
    <w:p w14:paraId="5C6CBB85" w14:textId="77777777" w:rsidR="003772AF" w:rsidRPr="003772AF" w:rsidRDefault="003772AF" w:rsidP="003772AF">
      <w:pPr>
        <w:spacing w:line="360" w:lineRule="auto"/>
        <w:rPr>
          <w:rFonts w:ascii="Times New Roman" w:eastAsia="Times New Roman" w:hAnsi="Times New Roman" w:cs="Times New Roman"/>
          <w:lang w:eastAsia="en-GB"/>
        </w:rPr>
      </w:pPr>
    </w:p>
    <w:p w14:paraId="60855A46" w14:textId="77777777" w:rsidR="003772AF" w:rsidRPr="003772AF" w:rsidRDefault="003772AF" w:rsidP="003772AF">
      <w:pPr>
        <w:tabs>
          <w:tab w:val="left" w:pos="1064"/>
        </w:tabs>
        <w:spacing w:line="360" w:lineRule="auto"/>
        <w:rPr>
          <w:rFonts w:ascii="Arial" w:hAnsi="Arial" w:cs="Arial"/>
        </w:rPr>
      </w:pPr>
    </w:p>
    <w:sectPr w:rsidR="003772AF" w:rsidRPr="003772AF" w:rsidSect="007E16EC">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ACD78F" w14:textId="77777777" w:rsidR="003973F2" w:rsidRDefault="003973F2" w:rsidP="003772AF">
      <w:r>
        <w:separator/>
      </w:r>
    </w:p>
  </w:endnote>
  <w:endnote w:type="continuationSeparator" w:id="0">
    <w:p w14:paraId="22FE5197" w14:textId="77777777" w:rsidR="003973F2" w:rsidRDefault="003973F2" w:rsidP="003772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46A46E" w14:textId="77777777" w:rsidR="003973F2" w:rsidRDefault="003973F2" w:rsidP="003772AF">
      <w:r>
        <w:separator/>
      </w:r>
    </w:p>
  </w:footnote>
  <w:footnote w:type="continuationSeparator" w:id="0">
    <w:p w14:paraId="6AEA98E6" w14:textId="77777777" w:rsidR="003973F2" w:rsidRDefault="003973F2" w:rsidP="003772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CD0C95" w14:textId="20E92745" w:rsidR="003772AF" w:rsidRDefault="003772AF">
    <w:pPr>
      <w:pStyle w:val="Header"/>
    </w:pPr>
    <w:r>
      <w:rPr>
        <w:noProof/>
      </w:rPr>
      <w:drawing>
        <wp:anchor distT="0" distB="0" distL="114300" distR="114300" simplePos="0" relativeHeight="251658240" behindDoc="0" locked="0" layoutInCell="1" allowOverlap="1" wp14:anchorId="2B9454A4" wp14:editId="27A6124A">
          <wp:simplePos x="0" y="0"/>
          <wp:positionH relativeFrom="column">
            <wp:posOffset>-808990</wp:posOffset>
          </wp:positionH>
          <wp:positionV relativeFrom="paragraph">
            <wp:posOffset>-344170</wp:posOffset>
          </wp:positionV>
          <wp:extent cx="2517775" cy="1011555"/>
          <wp:effectExtent l="0" t="0" r="0" b="4445"/>
          <wp:wrapSquare wrapText="bothSides"/>
          <wp:docPr id="1" name="Picture 1" descr="A yellow and blue fla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yellow and blue flag&#10;&#10;Description automatically generated with low confidence"/>
                  <pic:cNvPicPr/>
                </pic:nvPicPr>
                <pic:blipFill>
                  <a:blip r:embed="rId1">
                    <a:extLst>
                      <a:ext uri="{28A0092B-C50C-407E-A947-70E740481C1C}">
                        <a14:useLocalDpi xmlns:a14="http://schemas.microsoft.com/office/drawing/2010/main" val="0"/>
                      </a:ext>
                    </a:extLst>
                  </a:blip>
                  <a:stretch>
                    <a:fillRect/>
                  </a:stretch>
                </pic:blipFill>
                <pic:spPr>
                  <a:xfrm>
                    <a:off x="0" y="0"/>
                    <a:ext cx="2517775" cy="1011555"/>
                  </a:xfrm>
                  <a:prstGeom prst="rect">
                    <a:avLst/>
                  </a:prstGeom>
                </pic:spPr>
              </pic:pic>
            </a:graphicData>
          </a:graphic>
          <wp14:sizeRelH relativeFrom="page">
            <wp14:pctWidth>0</wp14:pctWidth>
          </wp14:sizeRelH>
          <wp14:sizeRelV relativeFrom="page">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2AF"/>
    <w:rsid w:val="00095F09"/>
    <w:rsid w:val="000A5E61"/>
    <w:rsid w:val="000E565B"/>
    <w:rsid w:val="00133EB0"/>
    <w:rsid w:val="001522AB"/>
    <w:rsid w:val="00166979"/>
    <w:rsid w:val="00180CD4"/>
    <w:rsid w:val="001A7AF3"/>
    <w:rsid w:val="002454E8"/>
    <w:rsid w:val="002A3110"/>
    <w:rsid w:val="002A6A02"/>
    <w:rsid w:val="002B4BC5"/>
    <w:rsid w:val="002C0319"/>
    <w:rsid w:val="0030734E"/>
    <w:rsid w:val="003772AF"/>
    <w:rsid w:val="00390A0F"/>
    <w:rsid w:val="003973F2"/>
    <w:rsid w:val="00521EF1"/>
    <w:rsid w:val="005444B8"/>
    <w:rsid w:val="005C2329"/>
    <w:rsid w:val="00664AF8"/>
    <w:rsid w:val="00666FC9"/>
    <w:rsid w:val="00673A03"/>
    <w:rsid w:val="0067687B"/>
    <w:rsid w:val="006B610C"/>
    <w:rsid w:val="007056E4"/>
    <w:rsid w:val="00732A3F"/>
    <w:rsid w:val="0073768E"/>
    <w:rsid w:val="00744606"/>
    <w:rsid w:val="007E0C27"/>
    <w:rsid w:val="007E16EC"/>
    <w:rsid w:val="008643AF"/>
    <w:rsid w:val="008755CC"/>
    <w:rsid w:val="0092789A"/>
    <w:rsid w:val="009D0832"/>
    <w:rsid w:val="009D56F1"/>
    <w:rsid w:val="00AF6B7A"/>
    <w:rsid w:val="00B76845"/>
    <w:rsid w:val="00BA5AB9"/>
    <w:rsid w:val="00C71D8B"/>
    <w:rsid w:val="00C7288D"/>
    <w:rsid w:val="00C972E5"/>
    <w:rsid w:val="00CB2C06"/>
    <w:rsid w:val="00D064E6"/>
    <w:rsid w:val="00E10370"/>
    <w:rsid w:val="00EC6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A9EC20"/>
  <w15:chartTrackingRefBased/>
  <w15:docId w15:val="{18D37E3F-617C-EF48-A042-213033B56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72AF"/>
    <w:pPr>
      <w:tabs>
        <w:tab w:val="center" w:pos="4513"/>
        <w:tab w:val="right" w:pos="9026"/>
      </w:tabs>
    </w:pPr>
  </w:style>
  <w:style w:type="character" w:customStyle="1" w:styleId="HeaderChar">
    <w:name w:val="Header Char"/>
    <w:basedOn w:val="DefaultParagraphFont"/>
    <w:link w:val="Header"/>
    <w:uiPriority w:val="99"/>
    <w:rsid w:val="003772AF"/>
  </w:style>
  <w:style w:type="paragraph" w:styleId="Footer">
    <w:name w:val="footer"/>
    <w:basedOn w:val="Normal"/>
    <w:link w:val="FooterChar"/>
    <w:uiPriority w:val="99"/>
    <w:unhideWhenUsed/>
    <w:rsid w:val="003772AF"/>
    <w:pPr>
      <w:tabs>
        <w:tab w:val="center" w:pos="4513"/>
        <w:tab w:val="right" w:pos="9026"/>
      </w:tabs>
    </w:pPr>
  </w:style>
  <w:style w:type="character" w:customStyle="1" w:styleId="FooterChar">
    <w:name w:val="Footer Char"/>
    <w:basedOn w:val="DefaultParagraphFont"/>
    <w:link w:val="Footer"/>
    <w:uiPriority w:val="99"/>
    <w:rsid w:val="003772AF"/>
  </w:style>
  <w:style w:type="character" w:customStyle="1" w:styleId="apple-converted-space">
    <w:name w:val="apple-converted-space"/>
    <w:basedOn w:val="DefaultParagraphFont"/>
    <w:rsid w:val="003772AF"/>
  </w:style>
  <w:style w:type="character" w:styleId="Emphasis">
    <w:name w:val="Emphasis"/>
    <w:basedOn w:val="DefaultParagraphFont"/>
    <w:uiPriority w:val="20"/>
    <w:qFormat/>
    <w:rsid w:val="002B4BC5"/>
    <w:rPr>
      <w:i/>
      <w:iCs/>
    </w:rPr>
  </w:style>
  <w:style w:type="character" w:styleId="Hyperlink">
    <w:name w:val="Hyperlink"/>
    <w:basedOn w:val="DefaultParagraphFont"/>
    <w:uiPriority w:val="99"/>
    <w:unhideWhenUsed/>
    <w:rsid w:val="00C972E5"/>
    <w:rPr>
      <w:color w:val="0563C1" w:themeColor="hyperlink"/>
      <w:u w:val="single"/>
    </w:rPr>
  </w:style>
  <w:style w:type="character" w:styleId="UnresolvedMention">
    <w:name w:val="Unresolved Mention"/>
    <w:basedOn w:val="DefaultParagraphFont"/>
    <w:uiPriority w:val="99"/>
    <w:semiHidden/>
    <w:unhideWhenUsed/>
    <w:rsid w:val="00C972E5"/>
    <w:rPr>
      <w:color w:val="605E5C"/>
      <w:shd w:val="clear" w:color="auto" w:fill="E1DFDD"/>
    </w:rPr>
  </w:style>
  <w:style w:type="character" w:styleId="FollowedHyperlink">
    <w:name w:val="FollowedHyperlink"/>
    <w:basedOn w:val="DefaultParagraphFont"/>
    <w:uiPriority w:val="99"/>
    <w:semiHidden/>
    <w:unhideWhenUsed/>
    <w:rsid w:val="00C71D8B"/>
    <w:rPr>
      <w:color w:val="954F72" w:themeColor="followedHyperlink"/>
      <w:u w:val="single"/>
    </w:rPr>
  </w:style>
  <w:style w:type="paragraph" w:styleId="NormalWeb">
    <w:name w:val="Normal (Web)"/>
    <w:basedOn w:val="Normal"/>
    <w:uiPriority w:val="99"/>
    <w:unhideWhenUsed/>
    <w:rsid w:val="00744606"/>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66044">
      <w:bodyDiv w:val="1"/>
      <w:marLeft w:val="0"/>
      <w:marRight w:val="0"/>
      <w:marTop w:val="0"/>
      <w:marBottom w:val="0"/>
      <w:divBdr>
        <w:top w:val="none" w:sz="0" w:space="0" w:color="auto"/>
        <w:left w:val="none" w:sz="0" w:space="0" w:color="auto"/>
        <w:bottom w:val="none" w:sz="0" w:space="0" w:color="auto"/>
        <w:right w:val="none" w:sz="0" w:space="0" w:color="auto"/>
      </w:divBdr>
    </w:div>
    <w:div w:id="160126249">
      <w:bodyDiv w:val="1"/>
      <w:marLeft w:val="0"/>
      <w:marRight w:val="0"/>
      <w:marTop w:val="0"/>
      <w:marBottom w:val="0"/>
      <w:divBdr>
        <w:top w:val="none" w:sz="0" w:space="0" w:color="auto"/>
        <w:left w:val="none" w:sz="0" w:space="0" w:color="auto"/>
        <w:bottom w:val="none" w:sz="0" w:space="0" w:color="auto"/>
        <w:right w:val="none" w:sz="0" w:space="0" w:color="auto"/>
      </w:divBdr>
    </w:div>
    <w:div w:id="199127639">
      <w:bodyDiv w:val="1"/>
      <w:marLeft w:val="0"/>
      <w:marRight w:val="0"/>
      <w:marTop w:val="0"/>
      <w:marBottom w:val="0"/>
      <w:divBdr>
        <w:top w:val="none" w:sz="0" w:space="0" w:color="auto"/>
        <w:left w:val="none" w:sz="0" w:space="0" w:color="auto"/>
        <w:bottom w:val="none" w:sz="0" w:space="0" w:color="auto"/>
        <w:right w:val="none" w:sz="0" w:space="0" w:color="auto"/>
      </w:divBdr>
    </w:div>
    <w:div w:id="204417185">
      <w:bodyDiv w:val="1"/>
      <w:marLeft w:val="0"/>
      <w:marRight w:val="0"/>
      <w:marTop w:val="0"/>
      <w:marBottom w:val="0"/>
      <w:divBdr>
        <w:top w:val="none" w:sz="0" w:space="0" w:color="auto"/>
        <w:left w:val="none" w:sz="0" w:space="0" w:color="auto"/>
        <w:bottom w:val="none" w:sz="0" w:space="0" w:color="auto"/>
        <w:right w:val="none" w:sz="0" w:space="0" w:color="auto"/>
      </w:divBdr>
    </w:div>
    <w:div w:id="352848341">
      <w:bodyDiv w:val="1"/>
      <w:marLeft w:val="0"/>
      <w:marRight w:val="0"/>
      <w:marTop w:val="0"/>
      <w:marBottom w:val="0"/>
      <w:divBdr>
        <w:top w:val="none" w:sz="0" w:space="0" w:color="auto"/>
        <w:left w:val="none" w:sz="0" w:space="0" w:color="auto"/>
        <w:bottom w:val="none" w:sz="0" w:space="0" w:color="auto"/>
        <w:right w:val="none" w:sz="0" w:space="0" w:color="auto"/>
      </w:divBdr>
      <w:divsChild>
        <w:div w:id="402337455">
          <w:marLeft w:val="0"/>
          <w:marRight w:val="0"/>
          <w:marTop w:val="0"/>
          <w:marBottom w:val="0"/>
          <w:divBdr>
            <w:top w:val="none" w:sz="0" w:space="0" w:color="auto"/>
            <w:left w:val="none" w:sz="0" w:space="0" w:color="auto"/>
            <w:bottom w:val="none" w:sz="0" w:space="0" w:color="auto"/>
            <w:right w:val="none" w:sz="0" w:space="0" w:color="auto"/>
          </w:divBdr>
          <w:divsChild>
            <w:div w:id="1899320333">
              <w:marLeft w:val="0"/>
              <w:marRight w:val="0"/>
              <w:marTop w:val="0"/>
              <w:marBottom w:val="0"/>
              <w:divBdr>
                <w:top w:val="none" w:sz="0" w:space="0" w:color="auto"/>
                <w:left w:val="none" w:sz="0" w:space="0" w:color="auto"/>
                <w:bottom w:val="none" w:sz="0" w:space="0" w:color="auto"/>
                <w:right w:val="none" w:sz="0" w:space="0" w:color="auto"/>
              </w:divBdr>
              <w:divsChild>
                <w:div w:id="1683774090">
                  <w:marLeft w:val="0"/>
                  <w:marRight w:val="0"/>
                  <w:marTop w:val="0"/>
                  <w:marBottom w:val="0"/>
                  <w:divBdr>
                    <w:top w:val="none" w:sz="0" w:space="0" w:color="auto"/>
                    <w:left w:val="none" w:sz="0" w:space="0" w:color="auto"/>
                    <w:bottom w:val="none" w:sz="0" w:space="0" w:color="auto"/>
                    <w:right w:val="none" w:sz="0" w:space="0" w:color="auto"/>
                  </w:divBdr>
                  <w:divsChild>
                    <w:div w:id="80760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801397">
      <w:bodyDiv w:val="1"/>
      <w:marLeft w:val="0"/>
      <w:marRight w:val="0"/>
      <w:marTop w:val="0"/>
      <w:marBottom w:val="0"/>
      <w:divBdr>
        <w:top w:val="none" w:sz="0" w:space="0" w:color="auto"/>
        <w:left w:val="none" w:sz="0" w:space="0" w:color="auto"/>
        <w:bottom w:val="none" w:sz="0" w:space="0" w:color="auto"/>
        <w:right w:val="none" w:sz="0" w:space="0" w:color="auto"/>
      </w:divBdr>
    </w:div>
    <w:div w:id="466708768">
      <w:bodyDiv w:val="1"/>
      <w:marLeft w:val="0"/>
      <w:marRight w:val="0"/>
      <w:marTop w:val="0"/>
      <w:marBottom w:val="0"/>
      <w:divBdr>
        <w:top w:val="none" w:sz="0" w:space="0" w:color="auto"/>
        <w:left w:val="none" w:sz="0" w:space="0" w:color="auto"/>
        <w:bottom w:val="none" w:sz="0" w:space="0" w:color="auto"/>
        <w:right w:val="none" w:sz="0" w:space="0" w:color="auto"/>
      </w:divBdr>
    </w:div>
    <w:div w:id="475875984">
      <w:bodyDiv w:val="1"/>
      <w:marLeft w:val="0"/>
      <w:marRight w:val="0"/>
      <w:marTop w:val="0"/>
      <w:marBottom w:val="0"/>
      <w:divBdr>
        <w:top w:val="none" w:sz="0" w:space="0" w:color="auto"/>
        <w:left w:val="none" w:sz="0" w:space="0" w:color="auto"/>
        <w:bottom w:val="none" w:sz="0" w:space="0" w:color="auto"/>
        <w:right w:val="none" w:sz="0" w:space="0" w:color="auto"/>
      </w:divBdr>
    </w:div>
    <w:div w:id="613246657">
      <w:bodyDiv w:val="1"/>
      <w:marLeft w:val="0"/>
      <w:marRight w:val="0"/>
      <w:marTop w:val="0"/>
      <w:marBottom w:val="0"/>
      <w:divBdr>
        <w:top w:val="none" w:sz="0" w:space="0" w:color="auto"/>
        <w:left w:val="none" w:sz="0" w:space="0" w:color="auto"/>
        <w:bottom w:val="none" w:sz="0" w:space="0" w:color="auto"/>
        <w:right w:val="none" w:sz="0" w:space="0" w:color="auto"/>
      </w:divBdr>
    </w:div>
    <w:div w:id="781606820">
      <w:bodyDiv w:val="1"/>
      <w:marLeft w:val="0"/>
      <w:marRight w:val="0"/>
      <w:marTop w:val="0"/>
      <w:marBottom w:val="0"/>
      <w:divBdr>
        <w:top w:val="none" w:sz="0" w:space="0" w:color="auto"/>
        <w:left w:val="none" w:sz="0" w:space="0" w:color="auto"/>
        <w:bottom w:val="none" w:sz="0" w:space="0" w:color="auto"/>
        <w:right w:val="none" w:sz="0" w:space="0" w:color="auto"/>
      </w:divBdr>
    </w:div>
    <w:div w:id="838620628">
      <w:bodyDiv w:val="1"/>
      <w:marLeft w:val="0"/>
      <w:marRight w:val="0"/>
      <w:marTop w:val="0"/>
      <w:marBottom w:val="0"/>
      <w:divBdr>
        <w:top w:val="none" w:sz="0" w:space="0" w:color="auto"/>
        <w:left w:val="none" w:sz="0" w:space="0" w:color="auto"/>
        <w:bottom w:val="none" w:sz="0" w:space="0" w:color="auto"/>
        <w:right w:val="none" w:sz="0" w:space="0" w:color="auto"/>
      </w:divBdr>
    </w:div>
    <w:div w:id="861433945">
      <w:bodyDiv w:val="1"/>
      <w:marLeft w:val="0"/>
      <w:marRight w:val="0"/>
      <w:marTop w:val="0"/>
      <w:marBottom w:val="0"/>
      <w:divBdr>
        <w:top w:val="none" w:sz="0" w:space="0" w:color="auto"/>
        <w:left w:val="none" w:sz="0" w:space="0" w:color="auto"/>
        <w:bottom w:val="none" w:sz="0" w:space="0" w:color="auto"/>
        <w:right w:val="none" w:sz="0" w:space="0" w:color="auto"/>
      </w:divBdr>
    </w:div>
    <w:div w:id="916209002">
      <w:bodyDiv w:val="1"/>
      <w:marLeft w:val="0"/>
      <w:marRight w:val="0"/>
      <w:marTop w:val="0"/>
      <w:marBottom w:val="0"/>
      <w:divBdr>
        <w:top w:val="none" w:sz="0" w:space="0" w:color="auto"/>
        <w:left w:val="none" w:sz="0" w:space="0" w:color="auto"/>
        <w:bottom w:val="none" w:sz="0" w:space="0" w:color="auto"/>
        <w:right w:val="none" w:sz="0" w:space="0" w:color="auto"/>
      </w:divBdr>
    </w:div>
    <w:div w:id="1025865636">
      <w:bodyDiv w:val="1"/>
      <w:marLeft w:val="0"/>
      <w:marRight w:val="0"/>
      <w:marTop w:val="0"/>
      <w:marBottom w:val="0"/>
      <w:divBdr>
        <w:top w:val="none" w:sz="0" w:space="0" w:color="auto"/>
        <w:left w:val="none" w:sz="0" w:space="0" w:color="auto"/>
        <w:bottom w:val="none" w:sz="0" w:space="0" w:color="auto"/>
        <w:right w:val="none" w:sz="0" w:space="0" w:color="auto"/>
      </w:divBdr>
    </w:div>
    <w:div w:id="1028290276">
      <w:bodyDiv w:val="1"/>
      <w:marLeft w:val="0"/>
      <w:marRight w:val="0"/>
      <w:marTop w:val="0"/>
      <w:marBottom w:val="0"/>
      <w:divBdr>
        <w:top w:val="none" w:sz="0" w:space="0" w:color="auto"/>
        <w:left w:val="none" w:sz="0" w:space="0" w:color="auto"/>
        <w:bottom w:val="none" w:sz="0" w:space="0" w:color="auto"/>
        <w:right w:val="none" w:sz="0" w:space="0" w:color="auto"/>
      </w:divBdr>
    </w:div>
    <w:div w:id="1092124125">
      <w:bodyDiv w:val="1"/>
      <w:marLeft w:val="0"/>
      <w:marRight w:val="0"/>
      <w:marTop w:val="0"/>
      <w:marBottom w:val="0"/>
      <w:divBdr>
        <w:top w:val="none" w:sz="0" w:space="0" w:color="auto"/>
        <w:left w:val="none" w:sz="0" w:space="0" w:color="auto"/>
        <w:bottom w:val="none" w:sz="0" w:space="0" w:color="auto"/>
        <w:right w:val="none" w:sz="0" w:space="0" w:color="auto"/>
      </w:divBdr>
    </w:div>
    <w:div w:id="1149516157">
      <w:bodyDiv w:val="1"/>
      <w:marLeft w:val="0"/>
      <w:marRight w:val="0"/>
      <w:marTop w:val="0"/>
      <w:marBottom w:val="0"/>
      <w:divBdr>
        <w:top w:val="none" w:sz="0" w:space="0" w:color="auto"/>
        <w:left w:val="none" w:sz="0" w:space="0" w:color="auto"/>
        <w:bottom w:val="none" w:sz="0" w:space="0" w:color="auto"/>
        <w:right w:val="none" w:sz="0" w:space="0" w:color="auto"/>
      </w:divBdr>
    </w:div>
    <w:div w:id="1191146006">
      <w:bodyDiv w:val="1"/>
      <w:marLeft w:val="0"/>
      <w:marRight w:val="0"/>
      <w:marTop w:val="0"/>
      <w:marBottom w:val="0"/>
      <w:divBdr>
        <w:top w:val="none" w:sz="0" w:space="0" w:color="auto"/>
        <w:left w:val="none" w:sz="0" w:space="0" w:color="auto"/>
        <w:bottom w:val="none" w:sz="0" w:space="0" w:color="auto"/>
        <w:right w:val="none" w:sz="0" w:space="0" w:color="auto"/>
      </w:divBdr>
    </w:div>
    <w:div w:id="1406801022">
      <w:bodyDiv w:val="1"/>
      <w:marLeft w:val="0"/>
      <w:marRight w:val="0"/>
      <w:marTop w:val="0"/>
      <w:marBottom w:val="0"/>
      <w:divBdr>
        <w:top w:val="none" w:sz="0" w:space="0" w:color="auto"/>
        <w:left w:val="none" w:sz="0" w:space="0" w:color="auto"/>
        <w:bottom w:val="none" w:sz="0" w:space="0" w:color="auto"/>
        <w:right w:val="none" w:sz="0" w:space="0" w:color="auto"/>
      </w:divBdr>
    </w:div>
    <w:div w:id="1435512428">
      <w:bodyDiv w:val="1"/>
      <w:marLeft w:val="0"/>
      <w:marRight w:val="0"/>
      <w:marTop w:val="0"/>
      <w:marBottom w:val="0"/>
      <w:divBdr>
        <w:top w:val="none" w:sz="0" w:space="0" w:color="auto"/>
        <w:left w:val="none" w:sz="0" w:space="0" w:color="auto"/>
        <w:bottom w:val="none" w:sz="0" w:space="0" w:color="auto"/>
        <w:right w:val="none" w:sz="0" w:space="0" w:color="auto"/>
      </w:divBdr>
    </w:div>
    <w:div w:id="1446926656">
      <w:bodyDiv w:val="1"/>
      <w:marLeft w:val="0"/>
      <w:marRight w:val="0"/>
      <w:marTop w:val="0"/>
      <w:marBottom w:val="0"/>
      <w:divBdr>
        <w:top w:val="none" w:sz="0" w:space="0" w:color="auto"/>
        <w:left w:val="none" w:sz="0" w:space="0" w:color="auto"/>
        <w:bottom w:val="none" w:sz="0" w:space="0" w:color="auto"/>
        <w:right w:val="none" w:sz="0" w:space="0" w:color="auto"/>
      </w:divBdr>
    </w:div>
    <w:div w:id="1455708873">
      <w:bodyDiv w:val="1"/>
      <w:marLeft w:val="0"/>
      <w:marRight w:val="0"/>
      <w:marTop w:val="0"/>
      <w:marBottom w:val="0"/>
      <w:divBdr>
        <w:top w:val="none" w:sz="0" w:space="0" w:color="auto"/>
        <w:left w:val="none" w:sz="0" w:space="0" w:color="auto"/>
        <w:bottom w:val="none" w:sz="0" w:space="0" w:color="auto"/>
        <w:right w:val="none" w:sz="0" w:space="0" w:color="auto"/>
      </w:divBdr>
    </w:div>
    <w:div w:id="1513572109">
      <w:bodyDiv w:val="1"/>
      <w:marLeft w:val="0"/>
      <w:marRight w:val="0"/>
      <w:marTop w:val="0"/>
      <w:marBottom w:val="0"/>
      <w:divBdr>
        <w:top w:val="none" w:sz="0" w:space="0" w:color="auto"/>
        <w:left w:val="none" w:sz="0" w:space="0" w:color="auto"/>
        <w:bottom w:val="none" w:sz="0" w:space="0" w:color="auto"/>
        <w:right w:val="none" w:sz="0" w:space="0" w:color="auto"/>
      </w:divBdr>
    </w:div>
    <w:div w:id="1518497369">
      <w:bodyDiv w:val="1"/>
      <w:marLeft w:val="0"/>
      <w:marRight w:val="0"/>
      <w:marTop w:val="0"/>
      <w:marBottom w:val="0"/>
      <w:divBdr>
        <w:top w:val="none" w:sz="0" w:space="0" w:color="auto"/>
        <w:left w:val="none" w:sz="0" w:space="0" w:color="auto"/>
        <w:bottom w:val="none" w:sz="0" w:space="0" w:color="auto"/>
        <w:right w:val="none" w:sz="0" w:space="0" w:color="auto"/>
      </w:divBdr>
    </w:div>
    <w:div w:id="1834756688">
      <w:bodyDiv w:val="1"/>
      <w:marLeft w:val="0"/>
      <w:marRight w:val="0"/>
      <w:marTop w:val="0"/>
      <w:marBottom w:val="0"/>
      <w:divBdr>
        <w:top w:val="none" w:sz="0" w:space="0" w:color="auto"/>
        <w:left w:val="none" w:sz="0" w:space="0" w:color="auto"/>
        <w:bottom w:val="none" w:sz="0" w:space="0" w:color="auto"/>
        <w:right w:val="none" w:sz="0" w:space="0" w:color="auto"/>
      </w:divBdr>
    </w:div>
    <w:div w:id="1846746100">
      <w:bodyDiv w:val="1"/>
      <w:marLeft w:val="0"/>
      <w:marRight w:val="0"/>
      <w:marTop w:val="0"/>
      <w:marBottom w:val="0"/>
      <w:divBdr>
        <w:top w:val="none" w:sz="0" w:space="0" w:color="auto"/>
        <w:left w:val="none" w:sz="0" w:space="0" w:color="auto"/>
        <w:bottom w:val="none" w:sz="0" w:space="0" w:color="auto"/>
        <w:right w:val="none" w:sz="0" w:space="0" w:color="auto"/>
      </w:divBdr>
    </w:div>
    <w:div w:id="1886065229">
      <w:bodyDiv w:val="1"/>
      <w:marLeft w:val="0"/>
      <w:marRight w:val="0"/>
      <w:marTop w:val="0"/>
      <w:marBottom w:val="0"/>
      <w:divBdr>
        <w:top w:val="none" w:sz="0" w:space="0" w:color="auto"/>
        <w:left w:val="none" w:sz="0" w:space="0" w:color="auto"/>
        <w:bottom w:val="none" w:sz="0" w:space="0" w:color="auto"/>
        <w:right w:val="none" w:sz="0" w:space="0" w:color="auto"/>
      </w:divBdr>
    </w:div>
    <w:div w:id="1940481610">
      <w:bodyDiv w:val="1"/>
      <w:marLeft w:val="0"/>
      <w:marRight w:val="0"/>
      <w:marTop w:val="0"/>
      <w:marBottom w:val="0"/>
      <w:divBdr>
        <w:top w:val="none" w:sz="0" w:space="0" w:color="auto"/>
        <w:left w:val="none" w:sz="0" w:space="0" w:color="auto"/>
        <w:bottom w:val="none" w:sz="0" w:space="0" w:color="auto"/>
        <w:right w:val="none" w:sz="0" w:space="0" w:color="auto"/>
      </w:divBdr>
    </w:div>
    <w:div w:id="2007632054">
      <w:bodyDiv w:val="1"/>
      <w:marLeft w:val="0"/>
      <w:marRight w:val="0"/>
      <w:marTop w:val="0"/>
      <w:marBottom w:val="0"/>
      <w:divBdr>
        <w:top w:val="none" w:sz="0" w:space="0" w:color="auto"/>
        <w:left w:val="none" w:sz="0" w:space="0" w:color="auto"/>
        <w:bottom w:val="none" w:sz="0" w:space="0" w:color="auto"/>
        <w:right w:val="none" w:sz="0" w:space="0" w:color="auto"/>
      </w:divBdr>
    </w:div>
    <w:div w:id="2010401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557A9F-46C3-4A49-9859-F452D192A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476</TotalTime>
  <Pages>10</Pages>
  <Words>2841</Words>
  <Characters>16623</Characters>
  <Application>Microsoft Office Word</Application>
  <DocSecurity>0</DocSecurity>
  <Lines>319</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dc:creator>
  <cp:keywords/>
  <dc:description/>
  <cp:lastModifiedBy>Chloe Jones</cp:lastModifiedBy>
  <cp:revision>38</cp:revision>
  <dcterms:created xsi:type="dcterms:W3CDTF">2021-06-20T12:31:00Z</dcterms:created>
  <dcterms:modified xsi:type="dcterms:W3CDTF">2021-07-19T04:43:00Z</dcterms:modified>
</cp:coreProperties>
</file>