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179F76" w14:textId="77777777" w:rsidR="00E82F89" w:rsidRPr="00E82F89" w:rsidRDefault="00E82F89" w:rsidP="00E82F8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pt-BR"/>
          <w14:ligatures w14:val="none"/>
        </w:rPr>
      </w:pPr>
      <w:bookmarkStart w:id="0" w:name="_Toc237940348"/>
      <w:r w:rsidRPr="00E82F89">
        <w:rPr>
          <w:rFonts w:ascii="Times New Roman" w:eastAsia="Times New Roman" w:hAnsi="Times New Roman" w:cs="Times New Roman"/>
          <w:b/>
          <w:bCs/>
          <w:color w:val="000000"/>
          <w:kern w:val="36"/>
          <w:sz w:val="48"/>
          <w:szCs w:val="48"/>
          <w:lang w:eastAsia="pt-BR"/>
          <w14:ligatures w14:val="none"/>
        </w:rPr>
        <w:t>UNIVERSITY OF WALES TRINITY SAINT DAVID</w:t>
      </w:r>
      <w:bookmarkEnd w:id="0"/>
    </w:p>
    <w:p w14:paraId="344D50A7" w14:textId="08C88A72" w:rsidR="00E82F89" w:rsidRPr="00E82F89" w:rsidRDefault="00325B52" w:rsidP="00E82F8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pt-BR"/>
          <w14:ligatures w14:val="none"/>
        </w:rPr>
      </w:pPr>
      <w:bookmarkStart w:id="1" w:name="_Toc237940349"/>
      <w:r>
        <w:rPr>
          <w:rFonts w:ascii="Times New Roman" w:eastAsia="Times New Roman" w:hAnsi="Times New Roman" w:cs="Times New Roman"/>
          <w:b/>
          <w:bCs/>
          <w:color w:val="000000"/>
          <w:kern w:val="0"/>
          <w:sz w:val="36"/>
          <w:szCs w:val="36"/>
          <w:lang w:eastAsia="pt-BR"/>
          <w14:ligatures w14:val="none"/>
        </w:rPr>
        <w:t>Health and Social Care</w:t>
      </w:r>
      <w:bookmarkEnd w:id="1"/>
    </w:p>
    <w:p w14:paraId="6A9BEBC5" w14:textId="77777777" w:rsidR="00E82F89" w:rsidRDefault="00BB587B" w:rsidP="00E82F89">
      <w:pPr>
        <w:spacing w:after="0" w:line="240" w:lineRule="auto"/>
        <w:rPr>
          <w:rFonts w:ascii="Times New Roman" w:eastAsia="Times New Roman" w:hAnsi="Times New Roman" w:cs="Times New Roman"/>
          <w:kern w:val="0"/>
          <w:lang w:eastAsia="pt-BR"/>
          <w14:ligatures w14:val="none"/>
        </w:rPr>
      </w:pPr>
      <w:r>
        <w:rPr>
          <w:noProof/>
        </w:rPr>
      </w:r>
      <w:r>
        <w:pict w14:anchorId="06ECEF6E">
          <v:rect id="Horizontal Lin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Gg2tAfbAAAABwEAAA8AAAAAAAAAAAAAAAAAugQAAGRycy9kb3du&#13;&#10;cmV2LnhtbFBLBQYAAAAABAAEAPMAAADCBQAAAAA=&#13;&#10;" filled="f">
            <o:lock v:ext="edit" rotation="t" aspectratio="t" verticies="t" text="t" shapetype="t"/>
            <w10:anchorlock/>
          </v:rect>
        </w:pict>
      </w:r>
    </w:p>
    <w:p w14:paraId="2DA5941C" w14:textId="77777777" w:rsidR="006A2DC1" w:rsidRDefault="006A2DC1" w:rsidP="00E82F89">
      <w:pPr>
        <w:spacing w:after="0" w:line="240" w:lineRule="auto"/>
        <w:rPr>
          <w:rFonts w:ascii="Times New Roman" w:eastAsia="Times New Roman" w:hAnsi="Times New Roman" w:cs="Times New Roman"/>
          <w:kern w:val="0"/>
          <w:lang w:eastAsia="pt-BR"/>
          <w14:ligatures w14:val="none"/>
        </w:rPr>
      </w:pPr>
    </w:p>
    <w:p w14:paraId="78885D8D" w14:textId="77777777" w:rsidR="006A2DC1" w:rsidRPr="00E82F89" w:rsidRDefault="006A2DC1" w:rsidP="00E82F89">
      <w:pPr>
        <w:spacing w:after="0" w:line="240" w:lineRule="auto"/>
        <w:rPr>
          <w:rFonts w:ascii="Times New Roman" w:eastAsia="Times New Roman" w:hAnsi="Times New Roman" w:cs="Times New Roman"/>
          <w:kern w:val="0"/>
          <w:lang w:eastAsia="pt-BR"/>
          <w14:ligatures w14:val="none"/>
        </w:rPr>
      </w:pPr>
    </w:p>
    <w:p w14:paraId="7AB0CB84" w14:textId="77777777" w:rsidR="00E82F89" w:rsidRPr="00E82F89" w:rsidRDefault="00E82F89"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2" w:name="_Toc237940350"/>
      <w:r w:rsidRPr="00E82F89">
        <w:rPr>
          <w:rFonts w:ascii="Times New Roman" w:eastAsia="Times New Roman" w:hAnsi="Times New Roman" w:cs="Times New Roman"/>
          <w:b/>
          <w:bCs/>
          <w:color w:val="000000"/>
          <w:kern w:val="0"/>
          <w:sz w:val="27"/>
          <w:szCs w:val="27"/>
          <w:lang w:eastAsia="pt-BR"/>
          <w14:ligatures w14:val="none"/>
        </w:rPr>
        <w:t>Module Code</w:t>
      </w:r>
      <w:bookmarkEnd w:id="2"/>
    </w:p>
    <w:p w14:paraId="6B7C76D2" w14:textId="4954C685" w:rsidR="00E82F89" w:rsidRPr="00E82F89" w:rsidRDefault="00E82F89" w:rsidP="00E82F89">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r w:rsidRPr="00E82F89">
        <w:rPr>
          <w:rFonts w:ascii="Times New Roman" w:eastAsia="Times New Roman" w:hAnsi="Times New Roman" w:cs="Times New Roman"/>
          <w:b/>
          <w:bCs/>
          <w:color w:val="000000"/>
          <w:kern w:val="0"/>
          <w:lang w:eastAsia="pt-BR"/>
          <w14:ligatures w14:val="none"/>
        </w:rPr>
        <w:t>LCHS400</w:t>
      </w:r>
      <w:r w:rsidR="00325B52">
        <w:rPr>
          <w:rFonts w:ascii="Times New Roman" w:eastAsia="Times New Roman" w:hAnsi="Times New Roman" w:cs="Times New Roman"/>
          <w:b/>
          <w:bCs/>
          <w:color w:val="000000"/>
          <w:kern w:val="0"/>
          <w:lang w:eastAsia="pt-BR"/>
          <w14:ligatures w14:val="none"/>
        </w:rPr>
        <w:t>8</w:t>
      </w:r>
    </w:p>
    <w:p w14:paraId="20E73779" w14:textId="77777777" w:rsidR="00E82F89" w:rsidRPr="00E82F89" w:rsidRDefault="00E82F89"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3" w:name="_Toc237940351"/>
      <w:r w:rsidRPr="00E82F89">
        <w:rPr>
          <w:rFonts w:ascii="Times New Roman" w:eastAsia="Times New Roman" w:hAnsi="Times New Roman" w:cs="Times New Roman"/>
          <w:b/>
          <w:bCs/>
          <w:color w:val="000000"/>
          <w:kern w:val="0"/>
          <w:sz w:val="27"/>
          <w:szCs w:val="27"/>
          <w:lang w:eastAsia="pt-BR"/>
          <w14:ligatures w14:val="none"/>
        </w:rPr>
        <w:t>Module Title</w:t>
      </w:r>
      <w:bookmarkEnd w:id="3"/>
    </w:p>
    <w:p w14:paraId="6147E70F" w14:textId="7E1AE474" w:rsidR="00E82F89" w:rsidRDefault="00325B52" w:rsidP="00E82F89">
      <w:pPr>
        <w:spacing w:before="100" w:beforeAutospacing="1" w:after="100" w:afterAutospacing="1" w:line="240" w:lineRule="auto"/>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Public Health</w:t>
      </w:r>
    </w:p>
    <w:p w14:paraId="1E781CF1" w14:textId="1BFC3FD6" w:rsidR="00E82F89" w:rsidRDefault="00673600"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4" w:name="_Toc237940352"/>
      <w:r>
        <w:rPr>
          <w:rFonts w:ascii="Times New Roman" w:eastAsia="Times New Roman" w:hAnsi="Times New Roman" w:cs="Times New Roman"/>
          <w:b/>
          <w:bCs/>
          <w:color w:val="000000"/>
          <w:kern w:val="0"/>
          <w:sz w:val="27"/>
          <w:szCs w:val="27"/>
          <w:lang w:eastAsia="pt-BR"/>
          <w14:ligatures w14:val="none"/>
        </w:rPr>
        <w:t>Lecturer</w:t>
      </w:r>
      <w:bookmarkEnd w:id="4"/>
    </w:p>
    <w:p w14:paraId="54525C13" w14:textId="619DF3A6" w:rsidR="00673600" w:rsidRPr="00673600" w:rsidRDefault="00673600" w:rsidP="00673600">
      <w:pPr>
        <w:spacing w:before="100" w:beforeAutospacing="1" w:after="100" w:afterAutospacing="1" w:line="240" w:lineRule="auto"/>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 xml:space="preserve">Jolly </w:t>
      </w:r>
      <w:r w:rsidR="006A2DC1">
        <w:rPr>
          <w:rFonts w:ascii="Times New Roman" w:eastAsia="Times New Roman" w:hAnsi="Times New Roman" w:cs="Times New Roman"/>
          <w:b/>
          <w:bCs/>
          <w:color w:val="000000"/>
          <w:kern w:val="0"/>
          <w:lang w:eastAsia="pt-BR"/>
          <w14:ligatures w14:val="none"/>
        </w:rPr>
        <w:t>Nwankwo</w:t>
      </w:r>
    </w:p>
    <w:p w14:paraId="012C47E4" w14:textId="269C077E" w:rsidR="00673600" w:rsidRPr="00E82F89" w:rsidRDefault="00673600"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5" w:name="_Toc237940353"/>
      <w:r>
        <w:rPr>
          <w:rFonts w:ascii="Times New Roman" w:eastAsia="Times New Roman" w:hAnsi="Times New Roman" w:cs="Times New Roman"/>
          <w:b/>
          <w:bCs/>
          <w:color w:val="000000"/>
          <w:kern w:val="0"/>
          <w:sz w:val="27"/>
          <w:szCs w:val="27"/>
          <w:lang w:eastAsia="pt-BR"/>
          <w14:ligatures w14:val="none"/>
        </w:rPr>
        <w:t>Assignment Title</w:t>
      </w:r>
      <w:bookmarkEnd w:id="5"/>
    </w:p>
    <w:p w14:paraId="00FB1203" w14:textId="5537F09C" w:rsidR="00E82F89" w:rsidRPr="00E82F89" w:rsidRDefault="00325B52" w:rsidP="00E82F89">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b/>
          <w:bCs/>
          <w:color w:val="000000"/>
          <w:kern w:val="0"/>
          <w:lang w:eastAsia="pt-BR"/>
          <w14:ligatures w14:val="none"/>
        </w:rPr>
        <w:t>Type 1 Diebetes</w:t>
      </w:r>
    </w:p>
    <w:p w14:paraId="3AEEA301" w14:textId="77777777" w:rsidR="00E82F89" w:rsidRPr="00E82F89" w:rsidRDefault="00E82F89"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6" w:name="_Toc237940354"/>
      <w:r w:rsidRPr="00E82F89">
        <w:rPr>
          <w:rFonts w:ascii="Times New Roman" w:eastAsia="Times New Roman" w:hAnsi="Times New Roman" w:cs="Times New Roman"/>
          <w:b/>
          <w:bCs/>
          <w:color w:val="000000"/>
          <w:kern w:val="0"/>
          <w:sz w:val="27"/>
          <w:szCs w:val="27"/>
          <w:lang w:eastAsia="pt-BR"/>
          <w14:ligatures w14:val="none"/>
        </w:rPr>
        <w:t>Student Name</w:t>
      </w:r>
      <w:bookmarkEnd w:id="6"/>
    </w:p>
    <w:p w14:paraId="6FF033C1" w14:textId="303370C5" w:rsidR="00E82F89" w:rsidRPr="00E82F89" w:rsidRDefault="00325B52" w:rsidP="00E82F89">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b/>
          <w:bCs/>
          <w:color w:val="000000"/>
          <w:kern w:val="0"/>
          <w:lang w:eastAsia="pt-BR"/>
          <w14:ligatures w14:val="none"/>
        </w:rPr>
        <w:t xml:space="preserve">Aline </w:t>
      </w:r>
      <w:r w:rsidR="00E82F89" w:rsidRPr="00E82F89">
        <w:rPr>
          <w:rFonts w:ascii="Times New Roman" w:eastAsia="Times New Roman" w:hAnsi="Times New Roman" w:cs="Times New Roman"/>
          <w:b/>
          <w:bCs/>
          <w:color w:val="000000"/>
          <w:kern w:val="0"/>
          <w:lang w:eastAsia="pt-BR"/>
          <w14:ligatures w14:val="none"/>
        </w:rPr>
        <w:t>Ticiane Ferreira</w:t>
      </w:r>
      <w:r>
        <w:rPr>
          <w:rFonts w:ascii="Times New Roman" w:eastAsia="Times New Roman" w:hAnsi="Times New Roman" w:cs="Times New Roman"/>
          <w:b/>
          <w:bCs/>
          <w:color w:val="000000"/>
          <w:kern w:val="0"/>
          <w:lang w:eastAsia="pt-BR"/>
          <w14:ligatures w14:val="none"/>
        </w:rPr>
        <w:t xml:space="preserve"> da Silva</w:t>
      </w:r>
    </w:p>
    <w:p w14:paraId="6CFE68F9" w14:textId="77777777" w:rsidR="00E82F89" w:rsidRPr="00E82F89" w:rsidRDefault="00E82F89"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7" w:name="_Toc237940355"/>
      <w:r w:rsidRPr="00E82F89">
        <w:rPr>
          <w:rFonts w:ascii="Times New Roman" w:eastAsia="Times New Roman" w:hAnsi="Times New Roman" w:cs="Times New Roman"/>
          <w:b/>
          <w:bCs/>
          <w:color w:val="000000"/>
          <w:kern w:val="0"/>
          <w:sz w:val="27"/>
          <w:szCs w:val="27"/>
          <w:lang w:eastAsia="pt-BR"/>
          <w14:ligatures w14:val="none"/>
        </w:rPr>
        <w:t>Student Number</w:t>
      </w:r>
      <w:bookmarkEnd w:id="7"/>
    </w:p>
    <w:p w14:paraId="713CAF81" w14:textId="77A7ADA1" w:rsidR="00E82F89" w:rsidRPr="00673600" w:rsidRDefault="00325B52" w:rsidP="00673600">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b/>
          <w:bCs/>
          <w:color w:val="000000"/>
          <w:kern w:val="0"/>
          <w:lang w:eastAsia="pt-BR"/>
          <w14:ligatures w14:val="none"/>
        </w:rPr>
        <w:t>2531527</w:t>
      </w:r>
    </w:p>
    <w:p w14:paraId="16F45CBE" w14:textId="77777777" w:rsidR="00673600" w:rsidRDefault="00673600"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p>
    <w:p w14:paraId="26C15F8C" w14:textId="77777777" w:rsidR="00673600" w:rsidRDefault="00673600"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p>
    <w:p w14:paraId="6ADD5A35" w14:textId="3796943B" w:rsidR="00E82F89" w:rsidRPr="00E82F89" w:rsidRDefault="00E82F89" w:rsidP="00E82F8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pt-BR"/>
          <w14:ligatures w14:val="none"/>
        </w:rPr>
      </w:pPr>
      <w:bookmarkStart w:id="8" w:name="_Toc237940356"/>
      <w:r w:rsidRPr="00E82F89">
        <w:rPr>
          <w:rFonts w:ascii="Times New Roman" w:eastAsia="Times New Roman" w:hAnsi="Times New Roman" w:cs="Times New Roman"/>
          <w:b/>
          <w:bCs/>
          <w:color w:val="000000"/>
          <w:kern w:val="0"/>
          <w:sz w:val="27"/>
          <w:szCs w:val="27"/>
          <w:lang w:eastAsia="pt-BR"/>
          <w14:ligatures w14:val="none"/>
        </w:rPr>
        <w:t>Submission Date</w:t>
      </w:r>
      <w:bookmarkEnd w:id="8"/>
    </w:p>
    <w:p w14:paraId="74C7A27E" w14:textId="72F18BA8" w:rsidR="00E82F89" w:rsidRDefault="00E82F89" w:rsidP="00E82F89">
      <w:pPr>
        <w:spacing w:before="100" w:beforeAutospacing="1" w:after="100" w:afterAutospacing="1" w:line="240" w:lineRule="auto"/>
        <w:rPr>
          <w:rFonts w:ascii="Times New Roman" w:eastAsia="Times New Roman" w:hAnsi="Times New Roman" w:cs="Times New Roman"/>
          <w:b/>
          <w:bCs/>
          <w:color w:val="000000"/>
          <w:kern w:val="0"/>
          <w:lang w:eastAsia="pt-BR"/>
          <w14:ligatures w14:val="none"/>
        </w:rPr>
      </w:pPr>
      <w:r w:rsidRPr="00E82F89">
        <w:rPr>
          <w:rFonts w:ascii="Times New Roman" w:eastAsia="Times New Roman" w:hAnsi="Times New Roman" w:cs="Times New Roman"/>
          <w:b/>
          <w:bCs/>
          <w:color w:val="000000"/>
          <w:kern w:val="0"/>
          <w:lang w:eastAsia="pt-BR"/>
          <w14:ligatures w14:val="none"/>
        </w:rPr>
        <w:t>18 August 2026</w:t>
      </w:r>
    </w:p>
    <w:p w14:paraId="72EA1F8A" w14:textId="77777777" w:rsidR="009F7330" w:rsidRDefault="009F7330" w:rsidP="00E82F89">
      <w:pPr>
        <w:spacing w:before="100" w:beforeAutospacing="1" w:after="100" w:afterAutospacing="1" w:line="240" w:lineRule="auto"/>
        <w:rPr>
          <w:rFonts w:ascii="Times New Roman" w:eastAsia="Times New Roman" w:hAnsi="Times New Roman" w:cs="Times New Roman"/>
          <w:b/>
          <w:bCs/>
          <w:color w:val="000000"/>
          <w:kern w:val="0"/>
          <w:lang w:eastAsia="pt-BR"/>
          <w14:ligatures w14:val="none"/>
        </w:rPr>
      </w:pPr>
    </w:p>
    <w:sdt>
      <w:sdtPr>
        <w:rPr>
          <w:lang w:val="pt-BR"/>
        </w:rPr>
        <w:id w:val="1487675128"/>
        <w:docPartObj>
          <w:docPartGallery w:val="Table of Contents"/>
          <w:docPartUnique/>
        </w:docPartObj>
      </w:sdtPr>
      <w:sdtEndPr>
        <w:rPr>
          <w:rFonts w:asciiTheme="minorHAnsi" w:eastAsiaTheme="minorHAnsi" w:hAnsiTheme="minorHAnsi" w:cstheme="minorBidi"/>
          <w:noProof/>
          <w:color w:val="auto"/>
          <w:kern w:val="2"/>
          <w:sz w:val="24"/>
          <w:szCs w:val="24"/>
          <w:lang w:val="pt-GB" w:eastAsia="en-US"/>
          <w14:ligatures w14:val="standardContextual"/>
        </w:rPr>
      </w:sdtEndPr>
      <w:sdtContent>
        <w:p w14:paraId="71801696" w14:textId="58674B31" w:rsidR="009F7330" w:rsidRDefault="009F7330">
          <w:pPr>
            <w:pStyle w:val="CabealhodoSumrio"/>
          </w:pPr>
          <w:r>
            <w:rPr>
              <w:lang w:val="pt-BR"/>
            </w:rPr>
            <w:t>Sumary</w:t>
          </w:r>
        </w:p>
        <w:p w14:paraId="56DC55E5" w14:textId="5B47DE43" w:rsidR="009F7330" w:rsidRDefault="009F7330">
          <w:pPr>
            <w:pStyle w:val="Sumrio1"/>
            <w:tabs>
              <w:tab w:val="right" w:leader="dot" w:pos="9350"/>
            </w:tabs>
            <w:rPr>
              <w:rFonts w:eastAsiaTheme="minorEastAsia"/>
              <w:b w:val="0"/>
              <w:bCs w:val="0"/>
              <w:i w:val="0"/>
              <w:iCs w:val="0"/>
              <w:noProof/>
              <w:lang w:eastAsia="pt-BR"/>
            </w:rPr>
          </w:pPr>
          <w:r>
            <w:rPr>
              <w:b w:val="0"/>
              <w:bCs w:val="0"/>
            </w:rPr>
            <w:fldChar w:fldCharType="begin"/>
          </w:r>
          <w:r>
            <w:instrText>TOC \o "1-3" \h \z \u</w:instrText>
          </w:r>
          <w:r>
            <w:rPr>
              <w:b w:val="0"/>
              <w:bCs w:val="0"/>
            </w:rPr>
            <w:fldChar w:fldCharType="separate"/>
          </w:r>
          <w:hyperlink w:anchor="_Toc237940348" w:history="1">
            <w:r w:rsidRPr="00DA1A67">
              <w:rPr>
                <w:rStyle w:val="Hyperlink"/>
                <w:rFonts w:ascii="Times New Roman" w:eastAsia="Times New Roman" w:hAnsi="Times New Roman" w:cs="Times New Roman"/>
                <w:noProof/>
                <w:kern w:val="36"/>
                <w:lang w:eastAsia="pt-BR"/>
                <w14:ligatures w14:val="none"/>
              </w:rPr>
              <w:t>UNIVERSITY OF WALES TRINITY SAINT DAVID</w:t>
            </w:r>
            <w:r>
              <w:rPr>
                <w:noProof/>
                <w:webHidden/>
              </w:rPr>
              <w:tab/>
            </w:r>
            <w:r>
              <w:rPr>
                <w:noProof/>
                <w:webHidden/>
              </w:rPr>
              <w:fldChar w:fldCharType="begin"/>
            </w:r>
            <w:r>
              <w:rPr>
                <w:noProof/>
                <w:webHidden/>
              </w:rPr>
              <w:instrText xml:space="preserve"> PAGEREF _Toc237940348 \h </w:instrText>
            </w:r>
            <w:r>
              <w:rPr>
                <w:noProof/>
                <w:webHidden/>
              </w:rPr>
            </w:r>
            <w:r>
              <w:rPr>
                <w:noProof/>
                <w:webHidden/>
              </w:rPr>
              <w:fldChar w:fldCharType="separate"/>
            </w:r>
            <w:r>
              <w:rPr>
                <w:noProof/>
                <w:webHidden/>
              </w:rPr>
              <w:t>1</w:t>
            </w:r>
            <w:r>
              <w:rPr>
                <w:noProof/>
                <w:webHidden/>
              </w:rPr>
              <w:fldChar w:fldCharType="end"/>
            </w:r>
          </w:hyperlink>
        </w:p>
        <w:p w14:paraId="5DD80EF3" w14:textId="39416253" w:rsidR="009F7330" w:rsidRDefault="009F7330">
          <w:pPr>
            <w:pStyle w:val="Sumrio2"/>
            <w:tabs>
              <w:tab w:val="right" w:leader="dot" w:pos="9350"/>
            </w:tabs>
            <w:rPr>
              <w:rFonts w:eastAsiaTheme="minorEastAsia"/>
              <w:b w:val="0"/>
              <w:bCs w:val="0"/>
              <w:noProof/>
              <w:sz w:val="24"/>
              <w:szCs w:val="24"/>
              <w:lang w:eastAsia="pt-BR"/>
            </w:rPr>
          </w:pPr>
          <w:hyperlink w:anchor="_Toc237940349" w:history="1">
            <w:r w:rsidRPr="00DA1A67">
              <w:rPr>
                <w:rStyle w:val="Hyperlink"/>
                <w:rFonts w:ascii="Times New Roman" w:eastAsia="Times New Roman" w:hAnsi="Times New Roman" w:cs="Times New Roman"/>
                <w:noProof/>
                <w:kern w:val="0"/>
                <w:lang w:eastAsia="pt-BR"/>
                <w14:ligatures w14:val="none"/>
              </w:rPr>
              <w:t>Health and Social Care</w:t>
            </w:r>
            <w:r>
              <w:rPr>
                <w:noProof/>
                <w:webHidden/>
              </w:rPr>
              <w:tab/>
            </w:r>
            <w:r>
              <w:rPr>
                <w:noProof/>
                <w:webHidden/>
              </w:rPr>
              <w:fldChar w:fldCharType="begin"/>
            </w:r>
            <w:r>
              <w:rPr>
                <w:noProof/>
                <w:webHidden/>
              </w:rPr>
              <w:instrText xml:space="preserve"> PAGEREF _Toc237940349 \h </w:instrText>
            </w:r>
            <w:r>
              <w:rPr>
                <w:noProof/>
                <w:webHidden/>
              </w:rPr>
            </w:r>
            <w:r>
              <w:rPr>
                <w:noProof/>
                <w:webHidden/>
              </w:rPr>
              <w:fldChar w:fldCharType="separate"/>
            </w:r>
            <w:r>
              <w:rPr>
                <w:noProof/>
                <w:webHidden/>
              </w:rPr>
              <w:t>1</w:t>
            </w:r>
            <w:r>
              <w:rPr>
                <w:noProof/>
                <w:webHidden/>
              </w:rPr>
              <w:fldChar w:fldCharType="end"/>
            </w:r>
          </w:hyperlink>
        </w:p>
        <w:p w14:paraId="44C27B89" w14:textId="0C66D342" w:rsidR="009F7330" w:rsidRDefault="009F7330">
          <w:pPr>
            <w:pStyle w:val="Sumrio3"/>
            <w:tabs>
              <w:tab w:val="right" w:leader="dot" w:pos="9350"/>
            </w:tabs>
            <w:rPr>
              <w:rFonts w:eastAsiaTheme="minorEastAsia"/>
              <w:noProof/>
              <w:sz w:val="24"/>
              <w:szCs w:val="24"/>
              <w:lang w:eastAsia="pt-BR"/>
            </w:rPr>
          </w:pPr>
          <w:hyperlink w:anchor="_Toc237940350" w:history="1">
            <w:r w:rsidRPr="00DA1A67">
              <w:rPr>
                <w:rStyle w:val="Hyperlink"/>
                <w:rFonts w:ascii="Times New Roman" w:eastAsia="Times New Roman" w:hAnsi="Times New Roman" w:cs="Times New Roman"/>
                <w:b/>
                <w:bCs/>
                <w:noProof/>
                <w:kern w:val="0"/>
                <w:lang w:eastAsia="pt-BR"/>
                <w14:ligatures w14:val="none"/>
              </w:rPr>
              <w:t>Module Code</w:t>
            </w:r>
            <w:r>
              <w:rPr>
                <w:noProof/>
                <w:webHidden/>
              </w:rPr>
              <w:tab/>
            </w:r>
            <w:r>
              <w:rPr>
                <w:noProof/>
                <w:webHidden/>
              </w:rPr>
              <w:fldChar w:fldCharType="begin"/>
            </w:r>
            <w:r>
              <w:rPr>
                <w:noProof/>
                <w:webHidden/>
              </w:rPr>
              <w:instrText xml:space="preserve"> PAGEREF _Toc237940350 \h </w:instrText>
            </w:r>
            <w:r>
              <w:rPr>
                <w:noProof/>
                <w:webHidden/>
              </w:rPr>
            </w:r>
            <w:r>
              <w:rPr>
                <w:noProof/>
                <w:webHidden/>
              </w:rPr>
              <w:fldChar w:fldCharType="separate"/>
            </w:r>
            <w:r>
              <w:rPr>
                <w:noProof/>
                <w:webHidden/>
              </w:rPr>
              <w:t>1</w:t>
            </w:r>
            <w:r>
              <w:rPr>
                <w:noProof/>
                <w:webHidden/>
              </w:rPr>
              <w:fldChar w:fldCharType="end"/>
            </w:r>
          </w:hyperlink>
        </w:p>
        <w:p w14:paraId="740A08E3" w14:textId="61C0E87B" w:rsidR="009F7330" w:rsidRDefault="009F7330">
          <w:pPr>
            <w:pStyle w:val="Sumrio3"/>
            <w:tabs>
              <w:tab w:val="right" w:leader="dot" w:pos="9350"/>
            </w:tabs>
            <w:rPr>
              <w:rFonts w:eastAsiaTheme="minorEastAsia"/>
              <w:noProof/>
              <w:sz w:val="24"/>
              <w:szCs w:val="24"/>
              <w:lang w:eastAsia="pt-BR"/>
            </w:rPr>
          </w:pPr>
          <w:hyperlink w:anchor="_Toc237940351" w:history="1">
            <w:r w:rsidRPr="00DA1A67">
              <w:rPr>
                <w:rStyle w:val="Hyperlink"/>
                <w:rFonts w:ascii="Times New Roman" w:eastAsia="Times New Roman" w:hAnsi="Times New Roman" w:cs="Times New Roman"/>
                <w:b/>
                <w:bCs/>
                <w:noProof/>
                <w:kern w:val="0"/>
                <w:lang w:eastAsia="pt-BR"/>
                <w14:ligatures w14:val="none"/>
              </w:rPr>
              <w:t>Module Title</w:t>
            </w:r>
            <w:r>
              <w:rPr>
                <w:noProof/>
                <w:webHidden/>
              </w:rPr>
              <w:tab/>
            </w:r>
            <w:r>
              <w:rPr>
                <w:noProof/>
                <w:webHidden/>
              </w:rPr>
              <w:fldChar w:fldCharType="begin"/>
            </w:r>
            <w:r>
              <w:rPr>
                <w:noProof/>
                <w:webHidden/>
              </w:rPr>
              <w:instrText xml:space="preserve"> PAGEREF _Toc237940351 \h </w:instrText>
            </w:r>
            <w:r>
              <w:rPr>
                <w:noProof/>
                <w:webHidden/>
              </w:rPr>
            </w:r>
            <w:r>
              <w:rPr>
                <w:noProof/>
                <w:webHidden/>
              </w:rPr>
              <w:fldChar w:fldCharType="separate"/>
            </w:r>
            <w:r>
              <w:rPr>
                <w:noProof/>
                <w:webHidden/>
              </w:rPr>
              <w:t>1</w:t>
            </w:r>
            <w:r>
              <w:rPr>
                <w:noProof/>
                <w:webHidden/>
              </w:rPr>
              <w:fldChar w:fldCharType="end"/>
            </w:r>
          </w:hyperlink>
        </w:p>
        <w:p w14:paraId="4003EFAA" w14:textId="61560F09" w:rsidR="009F7330" w:rsidRDefault="009F7330">
          <w:pPr>
            <w:pStyle w:val="Sumrio3"/>
            <w:tabs>
              <w:tab w:val="right" w:leader="dot" w:pos="9350"/>
            </w:tabs>
            <w:rPr>
              <w:rFonts w:eastAsiaTheme="minorEastAsia"/>
              <w:noProof/>
              <w:sz w:val="24"/>
              <w:szCs w:val="24"/>
              <w:lang w:eastAsia="pt-BR"/>
            </w:rPr>
          </w:pPr>
          <w:hyperlink w:anchor="_Toc237940352" w:history="1">
            <w:r w:rsidRPr="00DA1A67">
              <w:rPr>
                <w:rStyle w:val="Hyperlink"/>
                <w:rFonts w:ascii="Times New Roman" w:eastAsia="Times New Roman" w:hAnsi="Times New Roman" w:cs="Times New Roman"/>
                <w:b/>
                <w:bCs/>
                <w:noProof/>
                <w:kern w:val="0"/>
                <w:lang w:eastAsia="pt-BR"/>
                <w14:ligatures w14:val="none"/>
              </w:rPr>
              <w:t>Lecturer</w:t>
            </w:r>
            <w:r>
              <w:rPr>
                <w:noProof/>
                <w:webHidden/>
              </w:rPr>
              <w:tab/>
            </w:r>
            <w:r>
              <w:rPr>
                <w:noProof/>
                <w:webHidden/>
              </w:rPr>
              <w:fldChar w:fldCharType="begin"/>
            </w:r>
            <w:r>
              <w:rPr>
                <w:noProof/>
                <w:webHidden/>
              </w:rPr>
              <w:instrText xml:space="preserve"> PAGEREF _Toc237940352 \h </w:instrText>
            </w:r>
            <w:r>
              <w:rPr>
                <w:noProof/>
                <w:webHidden/>
              </w:rPr>
            </w:r>
            <w:r>
              <w:rPr>
                <w:noProof/>
                <w:webHidden/>
              </w:rPr>
              <w:fldChar w:fldCharType="separate"/>
            </w:r>
            <w:r>
              <w:rPr>
                <w:noProof/>
                <w:webHidden/>
              </w:rPr>
              <w:t>1</w:t>
            </w:r>
            <w:r>
              <w:rPr>
                <w:noProof/>
                <w:webHidden/>
              </w:rPr>
              <w:fldChar w:fldCharType="end"/>
            </w:r>
          </w:hyperlink>
        </w:p>
        <w:p w14:paraId="720E28B1" w14:textId="3358FBDC" w:rsidR="009F7330" w:rsidRDefault="009F7330">
          <w:pPr>
            <w:pStyle w:val="Sumrio3"/>
            <w:tabs>
              <w:tab w:val="right" w:leader="dot" w:pos="9350"/>
            </w:tabs>
            <w:rPr>
              <w:rFonts w:eastAsiaTheme="minorEastAsia"/>
              <w:noProof/>
              <w:sz w:val="24"/>
              <w:szCs w:val="24"/>
              <w:lang w:eastAsia="pt-BR"/>
            </w:rPr>
          </w:pPr>
          <w:hyperlink w:anchor="_Toc237940353" w:history="1">
            <w:r w:rsidRPr="00DA1A67">
              <w:rPr>
                <w:rStyle w:val="Hyperlink"/>
                <w:rFonts w:ascii="Times New Roman" w:eastAsia="Times New Roman" w:hAnsi="Times New Roman" w:cs="Times New Roman"/>
                <w:b/>
                <w:bCs/>
                <w:noProof/>
                <w:kern w:val="0"/>
                <w:lang w:eastAsia="pt-BR"/>
                <w14:ligatures w14:val="none"/>
              </w:rPr>
              <w:t>Assignment Title</w:t>
            </w:r>
            <w:r>
              <w:rPr>
                <w:noProof/>
                <w:webHidden/>
              </w:rPr>
              <w:tab/>
            </w:r>
            <w:r>
              <w:rPr>
                <w:noProof/>
                <w:webHidden/>
              </w:rPr>
              <w:fldChar w:fldCharType="begin"/>
            </w:r>
            <w:r>
              <w:rPr>
                <w:noProof/>
                <w:webHidden/>
              </w:rPr>
              <w:instrText xml:space="preserve"> PAGEREF _Toc237940353 \h </w:instrText>
            </w:r>
            <w:r>
              <w:rPr>
                <w:noProof/>
                <w:webHidden/>
              </w:rPr>
            </w:r>
            <w:r>
              <w:rPr>
                <w:noProof/>
                <w:webHidden/>
              </w:rPr>
              <w:fldChar w:fldCharType="separate"/>
            </w:r>
            <w:r>
              <w:rPr>
                <w:noProof/>
                <w:webHidden/>
              </w:rPr>
              <w:t>1</w:t>
            </w:r>
            <w:r>
              <w:rPr>
                <w:noProof/>
                <w:webHidden/>
              </w:rPr>
              <w:fldChar w:fldCharType="end"/>
            </w:r>
          </w:hyperlink>
        </w:p>
        <w:p w14:paraId="243C09A3" w14:textId="0D6E9C9F" w:rsidR="009F7330" w:rsidRDefault="009F7330">
          <w:pPr>
            <w:pStyle w:val="Sumrio3"/>
            <w:tabs>
              <w:tab w:val="right" w:leader="dot" w:pos="9350"/>
            </w:tabs>
            <w:rPr>
              <w:rFonts w:eastAsiaTheme="minorEastAsia"/>
              <w:noProof/>
              <w:sz w:val="24"/>
              <w:szCs w:val="24"/>
              <w:lang w:eastAsia="pt-BR"/>
            </w:rPr>
          </w:pPr>
          <w:hyperlink w:anchor="_Toc237940354" w:history="1">
            <w:r w:rsidRPr="00DA1A67">
              <w:rPr>
                <w:rStyle w:val="Hyperlink"/>
                <w:rFonts w:ascii="Times New Roman" w:eastAsia="Times New Roman" w:hAnsi="Times New Roman" w:cs="Times New Roman"/>
                <w:b/>
                <w:bCs/>
                <w:noProof/>
                <w:kern w:val="0"/>
                <w:lang w:eastAsia="pt-BR"/>
                <w14:ligatures w14:val="none"/>
              </w:rPr>
              <w:t>Student Name</w:t>
            </w:r>
            <w:r>
              <w:rPr>
                <w:noProof/>
                <w:webHidden/>
              </w:rPr>
              <w:tab/>
            </w:r>
            <w:r>
              <w:rPr>
                <w:noProof/>
                <w:webHidden/>
              </w:rPr>
              <w:fldChar w:fldCharType="begin"/>
            </w:r>
            <w:r>
              <w:rPr>
                <w:noProof/>
                <w:webHidden/>
              </w:rPr>
              <w:instrText xml:space="preserve"> PAGEREF _Toc237940354 \h </w:instrText>
            </w:r>
            <w:r>
              <w:rPr>
                <w:noProof/>
                <w:webHidden/>
              </w:rPr>
            </w:r>
            <w:r>
              <w:rPr>
                <w:noProof/>
                <w:webHidden/>
              </w:rPr>
              <w:fldChar w:fldCharType="separate"/>
            </w:r>
            <w:r>
              <w:rPr>
                <w:noProof/>
                <w:webHidden/>
              </w:rPr>
              <w:t>1</w:t>
            </w:r>
            <w:r>
              <w:rPr>
                <w:noProof/>
                <w:webHidden/>
              </w:rPr>
              <w:fldChar w:fldCharType="end"/>
            </w:r>
          </w:hyperlink>
        </w:p>
        <w:p w14:paraId="2E4A64F1" w14:textId="7C91BB05" w:rsidR="009F7330" w:rsidRDefault="009F7330">
          <w:pPr>
            <w:pStyle w:val="Sumrio3"/>
            <w:tabs>
              <w:tab w:val="right" w:leader="dot" w:pos="9350"/>
            </w:tabs>
            <w:rPr>
              <w:rFonts w:eastAsiaTheme="minorEastAsia"/>
              <w:noProof/>
              <w:sz w:val="24"/>
              <w:szCs w:val="24"/>
              <w:lang w:eastAsia="pt-BR"/>
            </w:rPr>
          </w:pPr>
          <w:hyperlink w:anchor="_Toc237940355" w:history="1">
            <w:r w:rsidRPr="00DA1A67">
              <w:rPr>
                <w:rStyle w:val="Hyperlink"/>
                <w:rFonts w:ascii="Times New Roman" w:eastAsia="Times New Roman" w:hAnsi="Times New Roman" w:cs="Times New Roman"/>
                <w:b/>
                <w:bCs/>
                <w:noProof/>
                <w:kern w:val="0"/>
                <w:lang w:eastAsia="pt-BR"/>
                <w14:ligatures w14:val="none"/>
              </w:rPr>
              <w:t>Student Number</w:t>
            </w:r>
            <w:r>
              <w:rPr>
                <w:noProof/>
                <w:webHidden/>
              </w:rPr>
              <w:tab/>
            </w:r>
            <w:r>
              <w:rPr>
                <w:noProof/>
                <w:webHidden/>
              </w:rPr>
              <w:fldChar w:fldCharType="begin"/>
            </w:r>
            <w:r>
              <w:rPr>
                <w:noProof/>
                <w:webHidden/>
              </w:rPr>
              <w:instrText xml:space="preserve"> PAGEREF _Toc237940355 \h </w:instrText>
            </w:r>
            <w:r>
              <w:rPr>
                <w:noProof/>
                <w:webHidden/>
              </w:rPr>
            </w:r>
            <w:r>
              <w:rPr>
                <w:noProof/>
                <w:webHidden/>
              </w:rPr>
              <w:fldChar w:fldCharType="separate"/>
            </w:r>
            <w:r>
              <w:rPr>
                <w:noProof/>
                <w:webHidden/>
              </w:rPr>
              <w:t>1</w:t>
            </w:r>
            <w:r>
              <w:rPr>
                <w:noProof/>
                <w:webHidden/>
              </w:rPr>
              <w:fldChar w:fldCharType="end"/>
            </w:r>
          </w:hyperlink>
        </w:p>
        <w:p w14:paraId="770F4A43" w14:textId="611046B4" w:rsidR="009F7330" w:rsidRDefault="009F7330">
          <w:pPr>
            <w:pStyle w:val="Sumrio3"/>
            <w:tabs>
              <w:tab w:val="right" w:leader="dot" w:pos="9350"/>
            </w:tabs>
            <w:rPr>
              <w:rFonts w:eastAsiaTheme="minorEastAsia"/>
              <w:noProof/>
              <w:sz w:val="24"/>
              <w:szCs w:val="24"/>
              <w:lang w:eastAsia="pt-BR"/>
            </w:rPr>
          </w:pPr>
          <w:hyperlink w:anchor="_Toc237940356" w:history="1">
            <w:r w:rsidRPr="00DA1A67">
              <w:rPr>
                <w:rStyle w:val="Hyperlink"/>
                <w:rFonts w:ascii="Times New Roman" w:eastAsia="Times New Roman" w:hAnsi="Times New Roman" w:cs="Times New Roman"/>
                <w:b/>
                <w:bCs/>
                <w:noProof/>
                <w:kern w:val="0"/>
                <w:lang w:eastAsia="pt-BR"/>
                <w14:ligatures w14:val="none"/>
              </w:rPr>
              <w:t>Submission Date</w:t>
            </w:r>
            <w:r>
              <w:rPr>
                <w:noProof/>
                <w:webHidden/>
              </w:rPr>
              <w:tab/>
            </w:r>
            <w:r>
              <w:rPr>
                <w:noProof/>
                <w:webHidden/>
              </w:rPr>
              <w:fldChar w:fldCharType="begin"/>
            </w:r>
            <w:r>
              <w:rPr>
                <w:noProof/>
                <w:webHidden/>
              </w:rPr>
              <w:instrText xml:space="preserve"> PAGEREF _Toc237940356 \h </w:instrText>
            </w:r>
            <w:r>
              <w:rPr>
                <w:noProof/>
                <w:webHidden/>
              </w:rPr>
            </w:r>
            <w:r>
              <w:rPr>
                <w:noProof/>
                <w:webHidden/>
              </w:rPr>
              <w:fldChar w:fldCharType="separate"/>
            </w:r>
            <w:r>
              <w:rPr>
                <w:noProof/>
                <w:webHidden/>
              </w:rPr>
              <w:t>1</w:t>
            </w:r>
            <w:r>
              <w:rPr>
                <w:noProof/>
                <w:webHidden/>
              </w:rPr>
              <w:fldChar w:fldCharType="end"/>
            </w:r>
          </w:hyperlink>
        </w:p>
        <w:p w14:paraId="20A0EEF1" w14:textId="586222ED" w:rsidR="009F7330" w:rsidRDefault="009F7330">
          <w:pPr>
            <w:pStyle w:val="Sumrio1"/>
            <w:tabs>
              <w:tab w:val="right" w:leader="dot" w:pos="9350"/>
            </w:tabs>
            <w:rPr>
              <w:rFonts w:eastAsiaTheme="minorEastAsia"/>
              <w:b w:val="0"/>
              <w:bCs w:val="0"/>
              <w:i w:val="0"/>
              <w:iCs w:val="0"/>
              <w:noProof/>
              <w:lang w:eastAsia="pt-BR"/>
            </w:rPr>
          </w:pPr>
          <w:hyperlink w:anchor="_Toc237940357" w:history="1">
            <w:r w:rsidRPr="00DA1A67">
              <w:rPr>
                <w:rStyle w:val="Hyperlink"/>
                <w:noProof/>
                <w:lang w:val="pt-BR"/>
              </w:rPr>
              <w:t>Introduction</w:t>
            </w:r>
            <w:r>
              <w:rPr>
                <w:noProof/>
                <w:webHidden/>
              </w:rPr>
              <w:tab/>
            </w:r>
            <w:r>
              <w:rPr>
                <w:noProof/>
                <w:webHidden/>
              </w:rPr>
              <w:fldChar w:fldCharType="begin"/>
            </w:r>
            <w:r>
              <w:rPr>
                <w:noProof/>
                <w:webHidden/>
              </w:rPr>
              <w:instrText xml:space="preserve"> PAGEREF _Toc237940357 \h </w:instrText>
            </w:r>
            <w:r>
              <w:rPr>
                <w:noProof/>
                <w:webHidden/>
              </w:rPr>
            </w:r>
            <w:r>
              <w:rPr>
                <w:noProof/>
                <w:webHidden/>
              </w:rPr>
              <w:fldChar w:fldCharType="separate"/>
            </w:r>
            <w:r>
              <w:rPr>
                <w:noProof/>
                <w:webHidden/>
              </w:rPr>
              <w:t>3</w:t>
            </w:r>
            <w:r>
              <w:rPr>
                <w:noProof/>
                <w:webHidden/>
              </w:rPr>
              <w:fldChar w:fldCharType="end"/>
            </w:r>
          </w:hyperlink>
        </w:p>
        <w:p w14:paraId="58FB5E1A" w14:textId="6423D0E7" w:rsidR="009F7330" w:rsidRDefault="009F7330">
          <w:pPr>
            <w:pStyle w:val="Sumrio1"/>
            <w:tabs>
              <w:tab w:val="right" w:leader="dot" w:pos="9350"/>
            </w:tabs>
            <w:rPr>
              <w:rFonts w:eastAsiaTheme="minorEastAsia"/>
              <w:b w:val="0"/>
              <w:bCs w:val="0"/>
              <w:i w:val="0"/>
              <w:iCs w:val="0"/>
              <w:noProof/>
              <w:lang w:eastAsia="pt-BR"/>
            </w:rPr>
          </w:pPr>
          <w:hyperlink w:anchor="_Toc237940358" w:history="1">
            <w:r w:rsidRPr="00DA1A67">
              <w:rPr>
                <w:rStyle w:val="Hyperlink"/>
                <w:noProof/>
                <w:lang w:val="en-US"/>
              </w:rPr>
              <w:t>Main body</w:t>
            </w:r>
            <w:r>
              <w:rPr>
                <w:noProof/>
                <w:webHidden/>
              </w:rPr>
              <w:tab/>
            </w:r>
            <w:r>
              <w:rPr>
                <w:noProof/>
                <w:webHidden/>
              </w:rPr>
              <w:fldChar w:fldCharType="begin"/>
            </w:r>
            <w:r>
              <w:rPr>
                <w:noProof/>
                <w:webHidden/>
              </w:rPr>
              <w:instrText xml:space="preserve"> PAGEREF _Toc237940358 \h </w:instrText>
            </w:r>
            <w:r>
              <w:rPr>
                <w:noProof/>
                <w:webHidden/>
              </w:rPr>
            </w:r>
            <w:r>
              <w:rPr>
                <w:noProof/>
                <w:webHidden/>
              </w:rPr>
              <w:fldChar w:fldCharType="separate"/>
            </w:r>
            <w:r>
              <w:rPr>
                <w:noProof/>
                <w:webHidden/>
              </w:rPr>
              <w:t>3</w:t>
            </w:r>
            <w:r>
              <w:rPr>
                <w:noProof/>
                <w:webHidden/>
              </w:rPr>
              <w:fldChar w:fldCharType="end"/>
            </w:r>
          </w:hyperlink>
        </w:p>
        <w:p w14:paraId="3E560162" w14:textId="4B91C32D" w:rsidR="009F7330" w:rsidRDefault="009F7330">
          <w:pPr>
            <w:pStyle w:val="Sumrio1"/>
            <w:tabs>
              <w:tab w:val="right" w:leader="dot" w:pos="9350"/>
            </w:tabs>
            <w:rPr>
              <w:rFonts w:eastAsiaTheme="minorEastAsia"/>
              <w:b w:val="0"/>
              <w:bCs w:val="0"/>
              <w:i w:val="0"/>
              <w:iCs w:val="0"/>
              <w:noProof/>
              <w:lang w:eastAsia="pt-BR"/>
            </w:rPr>
          </w:pPr>
          <w:hyperlink w:anchor="_Toc237940359" w:history="1">
            <w:r w:rsidRPr="00DA1A67">
              <w:rPr>
                <w:rStyle w:val="Hyperlink"/>
                <w:noProof/>
                <w:lang w:val="en-US"/>
              </w:rPr>
              <w:t>Conclusion</w:t>
            </w:r>
            <w:r>
              <w:rPr>
                <w:noProof/>
                <w:webHidden/>
              </w:rPr>
              <w:tab/>
            </w:r>
            <w:r>
              <w:rPr>
                <w:noProof/>
                <w:webHidden/>
              </w:rPr>
              <w:fldChar w:fldCharType="begin"/>
            </w:r>
            <w:r>
              <w:rPr>
                <w:noProof/>
                <w:webHidden/>
              </w:rPr>
              <w:instrText xml:space="preserve"> PAGEREF _Toc237940359 \h </w:instrText>
            </w:r>
            <w:r>
              <w:rPr>
                <w:noProof/>
                <w:webHidden/>
              </w:rPr>
            </w:r>
            <w:r>
              <w:rPr>
                <w:noProof/>
                <w:webHidden/>
              </w:rPr>
              <w:fldChar w:fldCharType="separate"/>
            </w:r>
            <w:r>
              <w:rPr>
                <w:noProof/>
                <w:webHidden/>
              </w:rPr>
              <w:t>5</w:t>
            </w:r>
            <w:r>
              <w:rPr>
                <w:noProof/>
                <w:webHidden/>
              </w:rPr>
              <w:fldChar w:fldCharType="end"/>
            </w:r>
          </w:hyperlink>
        </w:p>
        <w:p w14:paraId="047FE2B3" w14:textId="4BD77754" w:rsidR="009F7330" w:rsidRDefault="009F7330">
          <w:pPr>
            <w:pStyle w:val="Sumrio1"/>
            <w:tabs>
              <w:tab w:val="right" w:leader="dot" w:pos="9350"/>
            </w:tabs>
            <w:rPr>
              <w:rFonts w:eastAsiaTheme="minorEastAsia"/>
              <w:b w:val="0"/>
              <w:bCs w:val="0"/>
              <w:i w:val="0"/>
              <w:iCs w:val="0"/>
              <w:noProof/>
              <w:lang w:eastAsia="pt-BR"/>
            </w:rPr>
          </w:pPr>
          <w:hyperlink w:anchor="_Toc237940360" w:history="1">
            <w:r w:rsidRPr="00DA1A67">
              <w:rPr>
                <w:rStyle w:val="Hyperlink"/>
                <w:noProof/>
                <w:lang w:val="en-US"/>
              </w:rPr>
              <w:t>Reference List</w:t>
            </w:r>
            <w:r>
              <w:rPr>
                <w:noProof/>
                <w:webHidden/>
              </w:rPr>
              <w:tab/>
            </w:r>
            <w:r>
              <w:rPr>
                <w:noProof/>
                <w:webHidden/>
              </w:rPr>
              <w:fldChar w:fldCharType="begin"/>
            </w:r>
            <w:r>
              <w:rPr>
                <w:noProof/>
                <w:webHidden/>
              </w:rPr>
              <w:instrText xml:space="preserve"> PAGEREF _Toc237940360 \h </w:instrText>
            </w:r>
            <w:r>
              <w:rPr>
                <w:noProof/>
                <w:webHidden/>
              </w:rPr>
            </w:r>
            <w:r>
              <w:rPr>
                <w:noProof/>
                <w:webHidden/>
              </w:rPr>
              <w:fldChar w:fldCharType="separate"/>
            </w:r>
            <w:r>
              <w:rPr>
                <w:noProof/>
                <w:webHidden/>
              </w:rPr>
              <w:t>5</w:t>
            </w:r>
            <w:r>
              <w:rPr>
                <w:noProof/>
                <w:webHidden/>
              </w:rPr>
              <w:fldChar w:fldCharType="end"/>
            </w:r>
          </w:hyperlink>
        </w:p>
        <w:p w14:paraId="59EF7C24" w14:textId="660124F6" w:rsidR="009F7330" w:rsidRDefault="009F7330">
          <w:r>
            <w:rPr>
              <w:b/>
              <w:bCs/>
              <w:noProof/>
            </w:rPr>
            <w:fldChar w:fldCharType="end"/>
          </w:r>
        </w:p>
      </w:sdtContent>
    </w:sdt>
    <w:p w14:paraId="26DFC472" w14:textId="77777777" w:rsidR="009F7330" w:rsidRPr="00E82F89" w:rsidRDefault="009F7330" w:rsidP="00E82F89">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p>
    <w:p w14:paraId="20603032" w14:textId="77777777" w:rsidR="00E82F89" w:rsidRDefault="00E82F89"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791D6F64" w14:textId="77777777" w:rsidR="00673600" w:rsidRDefault="0067360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0E5517C8"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0E2EAF22"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42969A8C"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57B86B45"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41D16E92"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7C7AB47E"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4FDE5FC6"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0DF649A5"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476FA14F"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3E7964C2"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7C707EB9"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4449F843"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18FB49D0"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188E4B2F" w14:textId="77777777" w:rsidR="009F7330" w:rsidRDefault="009F733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3D30A3B2" w14:textId="77777777" w:rsidR="00673600" w:rsidRDefault="0067360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13B0FC20" w14:textId="77777777" w:rsidR="009F7330" w:rsidRDefault="009F7330" w:rsidP="009F7330">
      <w:pPr>
        <w:pStyle w:val="Ttulo1"/>
        <w:rPr>
          <w:rFonts w:ascii="Arial" w:hAnsi="Arial" w:cs="Arial"/>
          <w:b/>
          <w:bCs/>
          <w:color w:val="000000" w:themeColor="text1"/>
          <w:sz w:val="26"/>
          <w:szCs w:val="26"/>
          <w:lang w:val="pt-BR"/>
        </w:rPr>
      </w:pPr>
      <w:bookmarkStart w:id="9" w:name="_Toc237940357"/>
    </w:p>
    <w:p w14:paraId="648B2AB1" w14:textId="3D3E2227" w:rsidR="00673600" w:rsidRPr="009F7330" w:rsidRDefault="006A2DC1" w:rsidP="009F7330">
      <w:pPr>
        <w:pStyle w:val="Ttulo1"/>
        <w:rPr>
          <w:rFonts w:ascii="Arial" w:hAnsi="Arial" w:cs="Arial"/>
          <w:b/>
          <w:bCs/>
          <w:color w:val="000000" w:themeColor="text1"/>
          <w:sz w:val="26"/>
          <w:szCs w:val="26"/>
          <w:lang w:val="pt-BR"/>
        </w:rPr>
      </w:pPr>
      <w:r w:rsidRPr="009F7330">
        <w:rPr>
          <w:rFonts w:ascii="Arial" w:hAnsi="Arial" w:cs="Arial"/>
          <w:b/>
          <w:bCs/>
          <w:color w:val="000000" w:themeColor="text1"/>
          <w:sz w:val="26"/>
          <w:szCs w:val="26"/>
          <w:lang w:val="pt-BR"/>
        </w:rPr>
        <w:t>Introduction</w:t>
      </w:r>
      <w:bookmarkEnd w:id="9"/>
    </w:p>
    <w:p w14:paraId="593722B8" w14:textId="77777777" w:rsidR="00673600" w:rsidRDefault="00673600" w:rsidP="00E82F89">
      <w:pPr>
        <w:autoSpaceDE w:val="0"/>
        <w:autoSpaceDN w:val="0"/>
        <w:adjustRightInd w:val="0"/>
        <w:spacing w:after="0" w:line="240" w:lineRule="auto"/>
        <w:rPr>
          <w:rFonts w:ascii="AppleSystemUIFont" w:hAnsi="AppleSystemUIFont" w:cs="AppleSystemUIFont"/>
          <w:b/>
          <w:bCs/>
          <w:kern w:val="0"/>
          <w:sz w:val="26"/>
          <w:szCs w:val="26"/>
          <w:lang w:val="pt-BR"/>
        </w:rPr>
      </w:pPr>
    </w:p>
    <w:p w14:paraId="5BD33B54"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Type 1 diabetes is a chronic autoimmune disease in which the body's immune system attacks and destroys the beta cells of the pancreas, which are responsible for producing insulin. As a result, the pancreas produces little or no insulin, making it difficult for the body to control blood glucose levels. Unlike type 2 diabetes, type 1 diabetes is not associated with lifestyle factors and requires lifelong insulin treatment starting from the time of diagnosis (NICE, 2022). Common signs and symptoms include excessive thirst, frequent urination, unexplained weight loss, increased hunger, fatigue, blurred vision, and slow wound healing. If the condition is not promptly addressed, it can lead to diabetic ketoacidosis, a serious medical emergency requiring immediate treatment (NHS, 2025). Recent global estimates suggest that approximately 9.5 million people will be living with type 1 diabetes in 2025, and the number of new cases continues to rise each year. This demonstrates that type 1 diabetes remains a significant global public health issue, requiring appropriate long-term management and support (Ogle et al., 2025).</w:t>
      </w:r>
    </w:p>
    <w:p w14:paraId="5197E007" w14:textId="77777777" w:rsidR="00E82F89" w:rsidRDefault="00E82F89" w:rsidP="00E82F89">
      <w:pPr>
        <w:autoSpaceDE w:val="0"/>
        <w:autoSpaceDN w:val="0"/>
        <w:adjustRightInd w:val="0"/>
        <w:spacing w:after="0" w:line="240" w:lineRule="auto"/>
        <w:rPr>
          <w:rFonts w:ascii="AppleSystemUIFont" w:hAnsi="AppleSystemUIFont" w:cs="AppleSystemUIFont"/>
          <w:kern w:val="0"/>
          <w:sz w:val="26"/>
          <w:szCs w:val="26"/>
          <w:lang w:val="en-US"/>
        </w:rPr>
      </w:pPr>
    </w:p>
    <w:p w14:paraId="204D3CB2" w14:textId="77777777" w:rsidR="006A2DC1" w:rsidRDefault="006A2DC1" w:rsidP="00E82F89">
      <w:pPr>
        <w:autoSpaceDE w:val="0"/>
        <w:autoSpaceDN w:val="0"/>
        <w:adjustRightInd w:val="0"/>
        <w:spacing w:after="0" w:line="240" w:lineRule="auto"/>
        <w:rPr>
          <w:rFonts w:ascii="AppleSystemUIFont" w:hAnsi="AppleSystemUIFont" w:cs="AppleSystemUIFont"/>
          <w:kern w:val="0"/>
          <w:sz w:val="26"/>
          <w:szCs w:val="26"/>
          <w:lang w:val="en-US"/>
        </w:rPr>
      </w:pPr>
    </w:p>
    <w:p w14:paraId="7A28095D" w14:textId="429D40A5" w:rsidR="006A2DC1" w:rsidRPr="009F7330" w:rsidRDefault="006A2DC1" w:rsidP="009F7330">
      <w:pPr>
        <w:pStyle w:val="Ttulo1"/>
        <w:rPr>
          <w:rFonts w:ascii="Arial" w:hAnsi="Arial" w:cs="Arial"/>
          <w:b/>
          <w:bCs/>
          <w:color w:val="000000" w:themeColor="text1"/>
          <w:sz w:val="26"/>
          <w:szCs w:val="26"/>
          <w:lang w:val="en-US"/>
        </w:rPr>
      </w:pPr>
      <w:bookmarkStart w:id="10" w:name="_Toc237940358"/>
      <w:r w:rsidRPr="009F7330">
        <w:rPr>
          <w:rFonts w:ascii="Arial" w:hAnsi="Arial" w:cs="Arial"/>
          <w:b/>
          <w:bCs/>
          <w:color w:val="000000" w:themeColor="text1"/>
          <w:sz w:val="26"/>
          <w:szCs w:val="26"/>
          <w:lang w:val="en-US"/>
        </w:rPr>
        <w:t>Main body</w:t>
      </w:r>
      <w:bookmarkEnd w:id="10"/>
    </w:p>
    <w:p w14:paraId="6DC47E84" w14:textId="77777777" w:rsidR="006A2DC1" w:rsidRPr="006A2DC1" w:rsidRDefault="006A2DC1" w:rsidP="00E82F89">
      <w:pPr>
        <w:autoSpaceDE w:val="0"/>
        <w:autoSpaceDN w:val="0"/>
        <w:adjustRightInd w:val="0"/>
        <w:spacing w:after="0" w:line="240" w:lineRule="auto"/>
        <w:rPr>
          <w:rFonts w:ascii="AppleSystemUIFont" w:hAnsi="AppleSystemUIFont" w:cs="AppleSystemUIFont"/>
          <w:b/>
          <w:bCs/>
          <w:kern w:val="0"/>
          <w:sz w:val="26"/>
          <w:szCs w:val="26"/>
          <w:lang w:val="en-US"/>
        </w:rPr>
      </w:pPr>
    </w:p>
    <w:p w14:paraId="4A7A5691"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Type 1 diabetes requires continuous monitoring because blood glucose levels can change throughout the day. Factors such as food intake, physical activity, stress, illness and insulin doses all influence blood glucose levels. Regular monitoring helps individuals make informed decisions about their treatment and reduces the risk of both short-term and long-term complications. One of the most common methods is self-monitoring of blood glucose using a finger-prick test. A small drop of blood is placed on a test strip and analysed using a glucose meter to provide an immediate blood glucose reading. This allows individuals to decide whether they need insulin, food or another action to keep their blood glucose within the recommended range. According to NICE (2022), most adults using finger-prick monitoring should normally check their blood glucose at least four times a day, although some people may need to test more often depending on their individual circumstances. Continuous Glucose Monitoring (CGM) has also become an important part of diabetes management. A small sensor placed under the skin measures glucose levels every few minutes and sends the results to a smartphone or receiver. This helps individuals understand glucose patterns and receive alerts when glucose levels become too high or too low. Flash Glucose Monitoring works in a similar way but requires the user to scan the sensor before obtaining a glucose reading. Healthcare professionals also use the HbA1c blood test to measure average blood glucose levels over the previous two to three months. During routine diabetes reviews, blood pressure, cholesterol, kidney function, eye health and foot health are also monitored because poorly controlled diabetes can damage different organs over time. Early identification of problems allows healthcare professionals to adjust treatment and reduce the risk of serious complications (NICE, 2022; NHS England, 2026).</w:t>
      </w:r>
    </w:p>
    <w:p w14:paraId="5257D357"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Although there is currently no cure for Type 1 diabetes, the condition can be managed successfully through lifelong insulin therapy, healthy lifestyle choices and regular medical support. Insulin replacement is the main treatment because the pancreas can no longer produce </w:t>
      </w:r>
      <w:r w:rsidRPr="006A2DC1">
        <w:rPr>
          <w:rFonts w:ascii="Arial" w:hAnsi="Arial" w:cs="Arial"/>
          <w:kern w:val="0"/>
          <w:sz w:val="22"/>
          <w:szCs w:val="22"/>
          <w:lang w:val="en-US"/>
        </w:rPr>
        <w:lastRenderedPageBreak/>
        <w:t>enough insulin naturally. Most people use multiple daily insulin injections, including long-acting insulin to maintain stable blood glucose levels throughout the day and rapid-acting insulin before meals. Others may use insulin pumps that deliver insulin continuously and help improve glucose control. Hybrid closed-loop systems, which combine insulin pumps with Continuous Glucose Monitoring technology, can automatically adjust insulin delivery according to glucose levels and have improved diabetes management for many people. Healthy eating is also an important part of treatment. Individuals are encouraged to follow a balanced diet and learn carbohydrate counting so they can match insulin doses with the amount of carbohydrate consumed. Regular physical activity improves cardiovascular health and insulin sensitivity, although blood glucose should be checked before, during and after exercise to reduce the risk of hypoglycaemia. Structured diabetes education helps individuals understand insulin administration, recognise the signs of hypoglycaemia and hyperglycaemia, and make informed decisions about food, exercise and illness. Regular appointments with healthcare professionals allow treatment plans to be reviewed and adjusted according to each person's needs, improving long-term diabetes management (NICE, 2022; Diabetes UK, 2025).</w:t>
      </w:r>
    </w:p>
    <w:p w14:paraId="0E538235"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Living with Type 1 diabetes can affect many aspects of a person's life. If blood glucose levels are not controlled effectively, individuals are more likely to develop both short-term and long-term complications. Severe hypoglycaemia and diabetic ketoacidosis are medical emergencies that require immediate treatment, while long-term complications may affect the eyes, kidneys, nerves, heart and feet. These complications can reduce independence and have a significant impact on quality of life. Managing diabetes every day may also affect emotional wellbeing. Many people experience stress because they need to monitor blood glucose levels, calculate insulin doses and make decisions about food and physical activity throughout the day. Some individuals develop anxiety or diabetes distress because they worry about hypoglycaemia or future complications. Children may need additional support at school, while adults may find it difficult to balance work responsibilities with diabetes management. Family members and carers often provide practical and emotional support, and this can also affect their daily lives. As the number of people living with Type 1 diabetes continues to increase, healthcare services face greater demand for routine appointments, emergency care and treatment of diabetes-related complications (World Health Organization, 2025).</w:t>
      </w:r>
    </w:p>
    <w:p w14:paraId="34B6D750"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People living with Type 1 diabetes require support from different health and social care professionals throughout their lives. General Practitioners provide ongoing medical care, prescribe insulin and refer individuals to specialist diabetes services when necessary. Diabetes specialist nurses educate patients about insulin administration, blood glucose monitoring and self-management, while endocrinologists review treatment plans for people with more complex healthcare needs. Dietitians help individuals develop healthy eating plans and teach carbohydrate counting to improve blood glucose control. Podiatrists carry out regular foot examinations to reduce the risk of ulcers and amputations, and ophthalmology services provide retinal screening to identify diabetic eye disease before permanent vision loss occurs. Mental health professionals also support individuals experiencing anxiety, depression or diabetes distress. Community pharmacists provide advice about insulin, medicines and blood glucose monitoring, while organisations such as Diabetes UK offer educational resources, helplines and support groups for individuals and their families. Working together, these services provide person-centred care that helps people manage their condition, maintain their independence and improve their quality of life (NHS, 2025; Diabetes UK, 2025).</w:t>
      </w:r>
    </w:p>
    <w:p w14:paraId="656EEA68"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p>
    <w:p w14:paraId="6B238985"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p>
    <w:p w14:paraId="4CD7A19E" w14:textId="77777777" w:rsidR="009F7330" w:rsidRDefault="009F7330" w:rsidP="009F7330">
      <w:pPr>
        <w:pStyle w:val="Ttulo1"/>
        <w:rPr>
          <w:rFonts w:ascii="Arial" w:hAnsi="Arial" w:cs="Arial"/>
          <w:b/>
          <w:bCs/>
          <w:color w:val="000000" w:themeColor="text1"/>
          <w:sz w:val="26"/>
          <w:szCs w:val="26"/>
          <w:lang w:val="en-US"/>
        </w:rPr>
      </w:pPr>
      <w:bookmarkStart w:id="11" w:name="_Toc237940359"/>
    </w:p>
    <w:p w14:paraId="4D5FA92E" w14:textId="63C6632D" w:rsidR="00E82F89" w:rsidRPr="009F7330" w:rsidRDefault="006A2DC1" w:rsidP="009F7330">
      <w:pPr>
        <w:pStyle w:val="Ttulo1"/>
        <w:rPr>
          <w:rFonts w:ascii="Arial" w:hAnsi="Arial" w:cs="Arial"/>
          <w:b/>
          <w:bCs/>
          <w:color w:val="000000" w:themeColor="text1"/>
          <w:sz w:val="26"/>
          <w:szCs w:val="26"/>
          <w:lang w:val="en-US"/>
        </w:rPr>
      </w:pPr>
      <w:r w:rsidRPr="009F7330">
        <w:rPr>
          <w:rFonts w:ascii="Arial" w:hAnsi="Arial" w:cs="Arial"/>
          <w:b/>
          <w:bCs/>
          <w:color w:val="000000" w:themeColor="text1"/>
          <w:sz w:val="26"/>
          <w:szCs w:val="26"/>
          <w:lang w:val="en-US"/>
        </w:rPr>
        <w:t>Conclusion</w:t>
      </w:r>
      <w:bookmarkEnd w:id="11"/>
    </w:p>
    <w:p w14:paraId="6BFE4D24" w14:textId="77777777" w:rsidR="006A2DC1" w:rsidRPr="006A2DC1" w:rsidRDefault="006A2DC1" w:rsidP="00E82F89">
      <w:pPr>
        <w:autoSpaceDE w:val="0"/>
        <w:autoSpaceDN w:val="0"/>
        <w:adjustRightInd w:val="0"/>
        <w:spacing w:after="0" w:line="240" w:lineRule="auto"/>
        <w:rPr>
          <w:rFonts w:ascii="Arial" w:hAnsi="Arial" w:cs="Arial"/>
          <w:b/>
          <w:bCs/>
          <w:kern w:val="0"/>
          <w:sz w:val="22"/>
          <w:szCs w:val="22"/>
          <w:lang w:val="en-US"/>
        </w:rPr>
      </w:pPr>
    </w:p>
    <w:p w14:paraId="69EA18E8"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Type 1 diabetes is a lifelong autoimmune condition that requires continuous monitoring, effective treatment and ongoing support from health and social care professionals. This report has shown that regular monitoring through finger-prick blood tests, Continuous Glucose Monitoring (CGM) systems and HbA1c testing helps individuals maintain safe blood glucose levels and reduce the risk of complications. Although there is currently no cure, the condition can be managed successfully with insulin therapy, a healthy lifestyle, regular physical activity and structured diabetes education. However, Type 1 diabetes can also affect a person's physical health, emotional wellbeing and daily life, making long-term support essential. Access to multidisciplinary health and social care services, including General Practitioners, diabetes specialist nurses, dietitians, podiatrists, mental health professionals and community organisations, helps individuals manage their condition more effectively. A person-centred approach that combines medical treatment, education and emotional support can improve quality of life, reduce complications and enable people with Type 1 diabetes to live healthy and independent lives.</w:t>
      </w:r>
    </w:p>
    <w:p w14:paraId="54CA7C42" w14:textId="77777777" w:rsidR="00E82F89" w:rsidRPr="006A2DC1" w:rsidRDefault="00E82F89" w:rsidP="00E82F89">
      <w:pPr>
        <w:autoSpaceDE w:val="0"/>
        <w:autoSpaceDN w:val="0"/>
        <w:adjustRightInd w:val="0"/>
        <w:spacing w:after="0" w:line="240" w:lineRule="auto"/>
        <w:rPr>
          <w:rFonts w:ascii="Arial" w:hAnsi="Arial" w:cs="Arial"/>
          <w:kern w:val="0"/>
          <w:sz w:val="26"/>
          <w:szCs w:val="26"/>
          <w:lang w:val="en-US"/>
        </w:rPr>
      </w:pPr>
    </w:p>
    <w:p w14:paraId="770DD31B" w14:textId="77777777" w:rsidR="00E82F89" w:rsidRPr="006A2DC1" w:rsidRDefault="00E82F89" w:rsidP="00E82F89">
      <w:pPr>
        <w:autoSpaceDE w:val="0"/>
        <w:autoSpaceDN w:val="0"/>
        <w:adjustRightInd w:val="0"/>
        <w:spacing w:after="0" w:line="240" w:lineRule="auto"/>
        <w:rPr>
          <w:rFonts w:ascii="Arial" w:hAnsi="Arial" w:cs="Arial"/>
          <w:kern w:val="0"/>
          <w:sz w:val="26"/>
          <w:szCs w:val="26"/>
          <w:lang w:val="en-US"/>
        </w:rPr>
      </w:pPr>
    </w:p>
    <w:p w14:paraId="6868988F" w14:textId="77777777" w:rsidR="00E82F89" w:rsidRPr="009F7330" w:rsidRDefault="00E82F89" w:rsidP="009F7330">
      <w:pPr>
        <w:pStyle w:val="Ttulo1"/>
        <w:rPr>
          <w:rFonts w:ascii="Arial" w:hAnsi="Arial" w:cs="Arial"/>
          <w:b/>
          <w:bCs/>
          <w:color w:val="000000" w:themeColor="text1"/>
          <w:sz w:val="26"/>
          <w:szCs w:val="26"/>
          <w:lang w:val="en-US"/>
        </w:rPr>
      </w:pPr>
      <w:bookmarkStart w:id="12" w:name="_Toc237940360"/>
      <w:r w:rsidRPr="009F7330">
        <w:rPr>
          <w:rFonts w:ascii="Arial" w:hAnsi="Arial" w:cs="Arial"/>
          <w:b/>
          <w:bCs/>
          <w:color w:val="000000" w:themeColor="text1"/>
          <w:sz w:val="26"/>
          <w:szCs w:val="26"/>
          <w:lang w:val="en-US"/>
        </w:rPr>
        <w:t>Reference List</w:t>
      </w:r>
      <w:bookmarkEnd w:id="12"/>
    </w:p>
    <w:p w14:paraId="423563A5" w14:textId="77777777" w:rsidR="006A2DC1" w:rsidRPr="006A2DC1" w:rsidRDefault="006A2DC1" w:rsidP="00E82F89">
      <w:pPr>
        <w:autoSpaceDE w:val="0"/>
        <w:autoSpaceDN w:val="0"/>
        <w:adjustRightInd w:val="0"/>
        <w:spacing w:after="0" w:line="240" w:lineRule="auto"/>
        <w:rPr>
          <w:rFonts w:ascii="Arial" w:hAnsi="Arial" w:cs="Arial"/>
          <w:b/>
          <w:bCs/>
          <w:kern w:val="0"/>
          <w:sz w:val="26"/>
          <w:szCs w:val="26"/>
          <w:lang w:val="en-US"/>
        </w:rPr>
      </w:pPr>
    </w:p>
    <w:p w14:paraId="0FB1996B"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Diabetes UK (2025) </w:t>
      </w:r>
      <w:r w:rsidRPr="006A2DC1">
        <w:rPr>
          <w:rFonts w:ascii="Arial" w:hAnsi="Arial" w:cs="Arial"/>
          <w:i/>
          <w:iCs/>
          <w:kern w:val="0"/>
          <w:sz w:val="22"/>
          <w:szCs w:val="22"/>
          <w:lang w:val="en-US"/>
        </w:rPr>
        <w:t>Living with Type 1 Diabetes</w:t>
      </w:r>
      <w:r w:rsidRPr="006A2DC1">
        <w:rPr>
          <w:rFonts w:ascii="Arial" w:hAnsi="Arial" w:cs="Arial"/>
          <w:kern w:val="0"/>
          <w:sz w:val="22"/>
          <w:szCs w:val="22"/>
          <w:lang w:val="en-US"/>
        </w:rPr>
        <w:t xml:space="preserve">. Available at: </w:t>
      </w:r>
      <w:hyperlink r:id="rId7" w:history="1">
        <w:r w:rsidRPr="006A2DC1">
          <w:rPr>
            <w:rFonts w:ascii="Arial" w:hAnsi="Arial" w:cs="Arial"/>
            <w:kern w:val="0"/>
            <w:sz w:val="22"/>
            <w:szCs w:val="22"/>
            <w:u w:val="single"/>
            <w:lang w:val="en-US"/>
          </w:rPr>
          <w:t>https://www.diabetes.org.uk/diabetes-the-basics/types-of-diabetes/type-1</w:t>
        </w:r>
      </w:hyperlink>
      <w:r w:rsidRPr="006A2DC1">
        <w:rPr>
          <w:rFonts w:ascii="Arial" w:hAnsi="Arial" w:cs="Arial"/>
          <w:kern w:val="0"/>
          <w:sz w:val="22"/>
          <w:szCs w:val="22"/>
          <w:lang w:val="en-US"/>
        </w:rPr>
        <w:t xml:space="preserve"> (Accessed: 17 August 2026).</w:t>
      </w:r>
    </w:p>
    <w:p w14:paraId="2B574DD4"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International Diabetes Federation (2025) </w:t>
      </w:r>
      <w:r w:rsidRPr="006A2DC1">
        <w:rPr>
          <w:rFonts w:ascii="Arial" w:hAnsi="Arial" w:cs="Arial"/>
          <w:i/>
          <w:iCs/>
          <w:kern w:val="0"/>
          <w:sz w:val="22"/>
          <w:szCs w:val="22"/>
          <w:lang w:val="en-US"/>
        </w:rPr>
        <w:t>IDF Diabetes Atlas. 11th edn.</w:t>
      </w:r>
      <w:r w:rsidRPr="006A2DC1">
        <w:rPr>
          <w:rFonts w:ascii="Arial" w:hAnsi="Arial" w:cs="Arial"/>
          <w:kern w:val="0"/>
          <w:sz w:val="22"/>
          <w:szCs w:val="22"/>
          <w:lang w:val="en-US"/>
        </w:rPr>
        <w:t xml:space="preserve"> Available at: </w:t>
      </w:r>
      <w:hyperlink r:id="rId8" w:history="1">
        <w:r w:rsidRPr="006A2DC1">
          <w:rPr>
            <w:rFonts w:ascii="Arial" w:hAnsi="Arial" w:cs="Arial"/>
            <w:kern w:val="0"/>
            <w:sz w:val="22"/>
            <w:szCs w:val="22"/>
            <w:u w:val="single"/>
            <w:lang w:val="en-US"/>
          </w:rPr>
          <w:t>https://diabetesatlas.org</w:t>
        </w:r>
      </w:hyperlink>
      <w:r w:rsidRPr="006A2DC1">
        <w:rPr>
          <w:rFonts w:ascii="Arial" w:hAnsi="Arial" w:cs="Arial"/>
          <w:kern w:val="0"/>
          <w:sz w:val="22"/>
          <w:szCs w:val="22"/>
          <w:lang w:val="en-US"/>
        </w:rPr>
        <w:t xml:space="preserve"> (Accessed: 17 August 2026).</w:t>
      </w:r>
    </w:p>
    <w:p w14:paraId="4F517B15"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National Institute for Health and Care Excellence (NICE) (2022) </w:t>
      </w:r>
      <w:r w:rsidRPr="006A2DC1">
        <w:rPr>
          <w:rFonts w:ascii="Arial" w:hAnsi="Arial" w:cs="Arial"/>
          <w:i/>
          <w:iCs/>
          <w:kern w:val="0"/>
          <w:sz w:val="22"/>
          <w:szCs w:val="22"/>
          <w:lang w:val="en-US"/>
        </w:rPr>
        <w:t>Type 1 diabetes in adults: diagnosis and management (NG17).</w:t>
      </w:r>
      <w:r w:rsidRPr="006A2DC1">
        <w:rPr>
          <w:rFonts w:ascii="Arial" w:hAnsi="Arial" w:cs="Arial"/>
          <w:kern w:val="0"/>
          <w:sz w:val="22"/>
          <w:szCs w:val="22"/>
          <w:lang w:val="en-US"/>
        </w:rPr>
        <w:t xml:space="preserve"> Available at: </w:t>
      </w:r>
      <w:hyperlink r:id="rId9" w:history="1">
        <w:r w:rsidRPr="006A2DC1">
          <w:rPr>
            <w:rFonts w:ascii="Arial" w:hAnsi="Arial" w:cs="Arial"/>
            <w:kern w:val="0"/>
            <w:sz w:val="22"/>
            <w:szCs w:val="22"/>
            <w:u w:val="single"/>
            <w:lang w:val="en-US"/>
          </w:rPr>
          <w:t>https://www.nice.org.uk/guidance/ng17</w:t>
        </w:r>
      </w:hyperlink>
      <w:r w:rsidRPr="006A2DC1">
        <w:rPr>
          <w:rFonts w:ascii="Arial" w:hAnsi="Arial" w:cs="Arial"/>
          <w:kern w:val="0"/>
          <w:sz w:val="22"/>
          <w:szCs w:val="22"/>
          <w:lang w:val="en-US"/>
        </w:rPr>
        <w:t xml:space="preserve"> (Accessed: 17 August 2026).</w:t>
      </w:r>
    </w:p>
    <w:p w14:paraId="03EBAFE5"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NHS (2025) </w:t>
      </w:r>
      <w:r w:rsidRPr="006A2DC1">
        <w:rPr>
          <w:rFonts w:ascii="Arial" w:hAnsi="Arial" w:cs="Arial"/>
          <w:i/>
          <w:iCs/>
          <w:kern w:val="0"/>
          <w:sz w:val="22"/>
          <w:szCs w:val="22"/>
          <w:lang w:val="en-US"/>
        </w:rPr>
        <w:t>Type 1 diabetes</w:t>
      </w:r>
      <w:r w:rsidRPr="006A2DC1">
        <w:rPr>
          <w:rFonts w:ascii="Arial" w:hAnsi="Arial" w:cs="Arial"/>
          <w:kern w:val="0"/>
          <w:sz w:val="22"/>
          <w:szCs w:val="22"/>
          <w:lang w:val="en-US"/>
        </w:rPr>
        <w:t xml:space="preserve">. Available at: </w:t>
      </w:r>
      <w:hyperlink r:id="rId10" w:history="1">
        <w:r w:rsidRPr="006A2DC1">
          <w:rPr>
            <w:rFonts w:ascii="Arial" w:hAnsi="Arial" w:cs="Arial"/>
            <w:kern w:val="0"/>
            <w:sz w:val="22"/>
            <w:szCs w:val="22"/>
            <w:u w:val="single"/>
            <w:lang w:val="en-US"/>
          </w:rPr>
          <w:t>https://www.nhs.uk/conditions/type-1-diabetes/</w:t>
        </w:r>
      </w:hyperlink>
      <w:r w:rsidRPr="006A2DC1">
        <w:rPr>
          <w:rFonts w:ascii="Arial" w:hAnsi="Arial" w:cs="Arial"/>
          <w:kern w:val="0"/>
          <w:sz w:val="22"/>
          <w:szCs w:val="22"/>
          <w:lang w:val="en-US"/>
        </w:rPr>
        <w:t xml:space="preserve"> (Accessed: 17 August 2026).</w:t>
      </w:r>
    </w:p>
    <w:p w14:paraId="03C7A0D0"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NHS England (2026) </w:t>
      </w:r>
      <w:r w:rsidRPr="006A2DC1">
        <w:rPr>
          <w:rFonts w:ascii="Arial" w:hAnsi="Arial" w:cs="Arial"/>
          <w:i/>
          <w:iCs/>
          <w:kern w:val="0"/>
          <w:sz w:val="22"/>
          <w:szCs w:val="22"/>
          <w:lang w:val="en-US"/>
        </w:rPr>
        <w:t>National Diabetes Audit: Care Processes and Treatment Targets 2024–25</w:t>
      </w:r>
      <w:r w:rsidRPr="006A2DC1">
        <w:rPr>
          <w:rFonts w:ascii="Arial" w:hAnsi="Arial" w:cs="Arial"/>
          <w:kern w:val="0"/>
          <w:sz w:val="22"/>
          <w:szCs w:val="22"/>
          <w:lang w:val="en-US"/>
        </w:rPr>
        <w:t xml:space="preserve">. Available at: </w:t>
      </w:r>
      <w:hyperlink r:id="rId11" w:history="1">
        <w:r w:rsidRPr="006A2DC1">
          <w:rPr>
            <w:rFonts w:ascii="Arial" w:hAnsi="Arial" w:cs="Arial"/>
            <w:kern w:val="0"/>
            <w:sz w:val="22"/>
            <w:szCs w:val="22"/>
            <w:u w:val="single"/>
            <w:lang w:val="en-US"/>
          </w:rPr>
          <w:t>https://digital.nhs.uk/data-and-information/publications/statistical/national-diabetes-audit/report-1-cp-and-tt-data-release-2024-25</w:t>
        </w:r>
      </w:hyperlink>
      <w:r w:rsidRPr="006A2DC1">
        <w:rPr>
          <w:rFonts w:ascii="Arial" w:hAnsi="Arial" w:cs="Arial"/>
          <w:kern w:val="0"/>
          <w:sz w:val="22"/>
          <w:szCs w:val="22"/>
          <w:lang w:val="en-US"/>
        </w:rPr>
        <w:t xml:space="preserve"> (Accessed: 17 August 2026).</w:t>
      </w:r>
    </w:p>
    <w:p w14:paraId="1C70FD05"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Ogle, G.D., James, S., Dabelea, D., Imperatore, G., Gregg, E.W., Lawrence, J.M., Liese, A.D., Loots, B., Merchant, A.T., Pihoker, C. and Williams, R. (2025) ‘Global prevalence and incidence of type 1 diabetes in 2024: estimates from the International Diabetes Federation Diabetes Atlas, 11th edition’, </w:t>
      </w:r>
      <w:r w:rsidRPr="006A2DC1">
        <w:rPr>
          <w:rFonts w:ascii="Arial" w:hAnsi="Arial" w:cs="Arial"/>
          <w:i/>
          <w:iCs/>
          <w:kern w:val="0"/>
          <w:sz w:val="22"/>
          <w:szCs w:val="22"/>
          <w:lang w:val="en-US"/>
        </w:rPr>
        <w:t>Diabetes Research and Clinical Practice</w:t>
      </w:r>
      <w:r w:rsidRPr="006A2DC1">
        <w:rPr>
          <w:rFonts w:ascii="Arial" w:hAnsi="Arial" w:cs="Arial"/>
          <w:kern w:val="0"/>
          <w:sz w:val="22"/>
          <w:szCs w:val="22"/>
          <w:lang w:val="en-US"/>
        </w:rPr>
        <w:t>, 211, 111849.</w:t>
      </w:r>
    </w:p>
    <w:p w14:paraId="35A757CC"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r w:rsidRPr="006A2DC1">
        <w:rPr>
          <w:rFonts w:ascii="Arial" w:hAnsi="Arial" w:cs="Arial"/>
          <w:kern w:val="0"/>
          <w:sz w:val="22"/>
          <w:szCs w:val="22"/>
          <w:lang w:val="en-US"/>
        </w:rPr>
        <w:t xml:space="preserve">World Health Organization (2025) </w:t>
      </w:r>
      <w:r w:rsidRPr="006A2DC1">
        <w:rPr>
          <w:rFonts w:ascii="Arial" w:hAnsi="Arial" w:cs="Arial"/>
          <w:i/>
          <w:iCs/>
          <w:kern w:val="0"/>
          <w:sz w:val="22"/>
          <w:szCs w:val="22"/>
          <w:lang w:val="en-US"/>
        </w:rPr>
        <w:t>Diabetes</w:t>
      </w:r>
      <w:r w:rsidRPr="006A2DC1">
        <w:rPr>
          <w:rFonts w:ascii="Arial" w:hAnsi="Arial" w:cs="Arial"/>
          <w:kern w:val="0"/>
          <w:sz w:val="22"/>
          <w:szCs w:val="22"/>
          <w:lang w:val="en-US"/>
        </w:rPr>
        <w:t xml:space="preserve">. Available at: </w:t>
      </w:r>
      <w:hyperlink r:id="rId12" w:history="1">
        <w:r w:rsidRPr="006A2DC1">
          <w:rPr>
            <w:rFonts w:ascii="Arial" w:hAnsi="Arial" w:cs="Arial"/>
            <w:kern w:val="0"/>
            <w:sz w:val="22"/>
            <w:szCs w:val="22"/>
            <w:u w:val="single"/>
            <w:lang w:val="en-US"/>
          </w:rPr>
          <w:t>https://www.who.int/news-room/fact-sheets/detail/diabetes</w:t>
        </w:r>
      </w:hyperlink>
      <w:r w:rsidRPr="006A2DC1">
        <w:rPr>
          <w:rFonts w:ascii="Arial" w:hAnsi="Arial" w:cs="Arial"/>
          <w:kern w:val="0"/>
          <w:sz w:val="22"/>
          <w:szCs w:val="22"/>
          <w:lang w:val="en-US"/>
        </w:rPr>
        <w:t>(Accessed: 17 August 2026).</w:t>
      </w:r>
    </w:p>
    <w:p w14:paraId="6FE002AD" w14:textId="77777777" w:rsidR="00E82F89" w:rsidRPr="006A2DC1" w:rsidRDefault="00E82F89" w:rsidP="00E82F89">
      <w:pPr>
        <w:autoSpaceDE w:val="0"/>
        <w:autoSpaceDN w:val="0"/>
        <w:adjustRightInd w:val="0"/>
        <w:spacing w:after="0" w:line="240" w:lineRule="auto"/>
        <w:rPr>
          <w:rFonts w:ascii="Arial" w:hAnsi="Arial" w:cs="Arial"/>
          <w:kern w:val="0"/>
          <w:sz w:val="22"/>
          <w:szCs w:val="22"/>
          <w:lang w:val="en-US"/>
        </w:rPr>
      </w:pPr>
    </w:p>
    <w:p w14:paraId="5FFC1135" w14:textId="543FF83B" w:rsidR="00E82F89" w:rsidRPr="006A2DC1" w:rsidRDefault="00E82F89">
      <w:pPr>
        <w:rPr>
          <w:rFonts w:ascii="Arial" w:hAnsi="Arial" w:cs="Arial"/>
          <w:sz w:val="22"/>
          <w:szCs w:val="22"/>
          <w:lang w:val="en-GB"/>
        </w:rPr>
      </w:pPr>
    </w:p>
    <w:p w14:paraId="5EE00C2D" w14:textId="1F7D3DBD" w:rsidR="00E82F89" w:rsidRPr="006A2DC1" w:rsidRDefault="00E82F89">
      <w:pPr>
        <w:rPr>
          <w:rFonts w:ascii="Arial" w:hAnsi="Arial" w:cs="Arial"/>
          <w:lang w:val="en-GB"/>
        </w:rPr>
      </w:pPr>
    </w:p>
    <w:sectPr w:rsidR="00E82F89" w:rsidRPr="006A2DC1" w:rsidSect="00E82F89">
      <w:footerReference w:type="even" r:id="rId13"/>
      <w:footerReference w:type="defaul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11A6FD" w14:textId="77777777" w:rsidR="00BB587B" w:rsidRDefault="00BB587B" w:rsidP="006A2DC1">
      <w:pPr>
        <w:spacing w:after="0" w:line="240" w:lineRule="auto"/>
      </w:pPr>
      <w:r>
        <w:separator/>
      </w:r>
    </w:p>
  </w:endnote>
  <w:endnote w:type="continuationSeparator" w:id="0">
    <w:p w14:paraId="6AB0F309" w14:textId="77777777" w:rsidR="00BB587B" w:rsidRDefault="00BB587B" w:rsidP="006A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593009388"/>
      <w:docPartObj>
        <w:docPartGallery w:val="Page Numbers (Bottom of Page)"/>
        <w:docPartUnique/>
      </w:docPartObj>
    </w:sdtPr>
    <w:sdtContent>
      <w:p w14:paraId="2F87DC3B" w14:textId="6917C8FC" w:rsidR="006A2DC1" w:rsidRDefault="006A2DC1" w:rsidP="00544B13">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5D9B7296" w14:textId="77777777" w:rsidR="006A2DC1" w:rsidRDefault="006A2DC1" w:rsidP="006A2DC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653643654"/>
      <w:docPartObj>
        <w:docPartGallery w:val="Page Numbers (Bottom of Page)"/>
        <w:docPartUnique/>
      </w:docPartObj>
    </w:sdtPr>
    <w:sdtContent>
      <w:p w14:paraId="68BD89B2" w14:textId="5E64CE8A" w:rsidR="006A2DC1" w:rsidRDefault="006A2DC1" w:rsidP="00544B13">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sdtContent>
  </w:sdt>
  <w:p w14:paraId="0E3A2C2E" w14:textId="77777777" w:rsidR="006A2DC1" w:rsidRDefault="006A2DC1" w:rsidP="006A2DC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2FC795" w14:textId="77777777" w:rsidR="00BB587B" w:rsidRDefault="00BB587B" w:rsidP="006A2DC1">
      <w:pPr>
        <w:spacing w:after="0" w:line="240" w:lineRule="auto"/>
      </w:pPr>
      <w:r>
        <w:separator/>
      </w:r>
    </w:p>
  </w:footnote>
  <w:footnote w:type="continuationSeparator" w:id="0">
    <w:p w14:paraId="443B491B" w14:textId="77777777" w:rsidR="00BB587B" w:rsidRDefault="00BB587B" w:rsidP="006A2DC1">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89"/>
    <w:rsid w:val="00210256"/>
    <w:rsid w:val="00325B52"/>
    <w:rsid w:val="005806CA"/>
    <w:rsid w:val="00673600"/>
    <w:rsid w:val="006A2DC1"/>
    <w:rsid w:val="009F7330"/>
    <w:rsid w:val="00BB587B"/>
    <w:rsid w:val="00E82F89"/>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87108"/>
  <w15:chartTrackingRefBased/>
  <w15:docId w15:val="{FD9397F5-3E8C-CD4D-B571-1F1B2168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pt-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82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E82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E82F8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82F8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82F8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82F8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82F8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82F8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82F8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2F8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E82F8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E82F8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82F8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82F8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82F8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82F8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82F8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82F89"/>
    <w:rPr>
      <w:rFonts w:eastAsiaTheme="majorEastAsia" w:cstheme="majorBidi"/>
      <w:color w:val="272727" w:themeColor="text1" w:themeTint="D8"/>
    </w:rPr>
  </w:style>
  <w:style w:type="paragraph" w:styleId="Ttulo">
    <w:name w:val="Title"/>
    <w:basedOn w:val="Normal"/>
    <w:next w:val="Normal"/>
    <w:link w:val="TtuloChar"/>
    <w:uiPriority w:val="10"/>
    <w:qFormat/>
    <w:rsid w:val="00E82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82F8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82F8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82F8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82F89"/>
    <w:pPr>
      <w:spacing w:before="160"/>
      <w:jc w:val="center"/>
    </w:pPr>
    <w:rPr>
      <w:i/>
      <w:iCs/>
      <w:color w:val="404040" w:themeColor="text1" w:themeTint="BF"/>
    </w:rPr>
  </w:style>
  <w:style w:type="character" w:customStyle="1" w:styleId="CitaoChar">
    <w:name w:val="Citação Char"/>
    <w:basedOn w:val="Fontepargpadro"/>
    <w:link w:val="Citao"/>
    <w:uiPriority w:val="29"/>
    <w:rsid w:val="00E82F89"/>
    <w:rPr>
      <w:i/>
      <w:iCs/>
      <w:color w:val="404040" w:themeColor="text1" w:themeTint="BF"/>
    </w:rPr>
  </w:style>
  <w:style w:type="paragraph" w:styleId="PargrafodaLista">
    <w:name w:val="List Paragraph"/>
    <w:basedOn w:val="Normal"/>
    <w:uiPriority w:val="34"/>
    <w:qFormat/>
    <w:rsid w:val="00E82F89"/>
    <w:pPr>
      <w:ind w:left="720"/>
      <w:contextualSpacing/>
    </w:pPr>
  </w:style>
  <w:style w:type="character" w:styleId="nfaseIntensa">
    <w:name w:val="Intense Emphasis"/>
    <w:basedOn w:val="Fontepargpadro"/>
    <w:uiPriority w:val="21"/>
    <w:qFormat/>
    <w:rsid w:val="00E82F89"/>
    <w:rPr>
      <w:i/>
      <w:iCs/>
      <w:color w:val="0F4761" w:themeColor="accent1" w:themeShade="BF"/>
    </w:rPr>
  </w:style>
  <w:style w:type="paragraph" w:styleId="CitaoIntensa">
    <w:name w:val="Intense Quote"/>
    <w:basedOn w:val="Normal"/>
    <w:next w:val="Normal"/>
    <w:link w:val="CitaoIntensaChar"/>
    <w:uiPriority w:val="30"/>
    <w:qFormat/>
    <w:rsid w:val="00E82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82F89"/>
    <w:rPr>
      <w:i/>
      <w:iCs/>
      <w:color w:val="0F4761" w:themeColor="accent1" w:themeShade="BF"/>
    </w:rPr>
  </w:style>
  <w:style w:type="character" w:styleId="RefernciaIntensa">
    <w:name w:val="Intense Reference"/>
    <w:basedOn w:val="Fontepargpadro"/>
    <w:uiPriority w:val="32"/>
    <w:qFormat/>
    <w:rsid w:val="00E82F89"/>
    <w:rPr>
      <w:b/>
      <w:bCs/>
      <w:smallCaps/>
      <w:color w:val="0F4761" w:themeColor="accent1" w:themeShade="BF"/>
      <w:spacing w:val="5"/>
    </w:rPr>
  </w:style>
  <w:style w:type="paragraph" w:styleId="SemEspaamento">
    <w:name w:val="No Spacing"/>
    <w:link w:val="SemEspaamentoChar"/>
    <w:uiPriority w:val="1"/>
    <w:qFormat/>
    <w:rsid w:val="00E82F89"/>
    <w:pPr>
      <w:spacing w:after="0" w:line="240" w:lineRule="auto"/>
    </w:pPr>
    <w:rPr>
      <w:rFonts w:eastAsiaTheme="minorEastAsia"/>
      <w:kern w:val="0"/>
      <w:sz w:val="22"/>
      <w:szCs w:val="22"/>
      <w:lang w:val="en-US" w:eastAsia="zh-CN"/>
      <w14:ligatures w14:val="none"/>
    </w:rPr>
  </w:style>
  <w:style w:type="character" w:customStyle="1" w:styleId="SemEspaamentoChar">
    <w:name w:val="Sem Espaçamento Char"/>
    <w:basedOn w:val="Fontepargpadro"/>
    <w:link w:val="SemEspaamento"/>
    <w:uiPriority w:val="1"/>
    <w:rsid w:val="00E82F89"/>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E82F8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E82F89"/>
    <w:rPr>
      <w:b/>
      <w:bCs/>
    </w:rPr>
  </w:style>
  <w:style w:type="paragraph" w:styleId="Rodap">
    <w:name w:val="footer"/>
    <w:basedOn w:val="Normal"/>
    <w:link w:val="RodapChar"/>
    <w:uiPriority w:val="99"/>
    <w:unhideWhenUsed/>
    <w:rsid w:val="006A2DC1"/>
    <w:pPr>
      <w:tabs>
        <w:tab w:val="center" w:pos="4513"/>
        <w:tab w:val="right" w:pos="9026"/>
      </w:tabs>
      <w:spacing w:after="0" w:line="240" w:lineRule="auto"/>
    </w:pPr>
  </w:style>
  <w:style w:type="character" w:customStyle="1" w:styleId="RodapChar">
    <w:name w:val="Rodapé Char"/>
    <w:basedOn w:val="Fontepargpadro"/>
    <w:link w:val="Rodap"/>
    <w:uiPriority w:val="99"/>
    <w:rsid w:val="006A2DC1"/>
  </w:style>
  <w:style w:type="character" w:styleId="Nmerodepgina">
    <w:name w:val="page number"/>
    <w:basedOn w:val="Fontepargpadro"/>
    <w:uiPriority w:val="99"/>
    <w:semiHidden/>
    <w:unhideWhenUsed/>
    <w:rsid w:val="006A2DC1"/>
  </w:style>
  <w:style w:type="paragraph" w:styleId="CabealhodoSumrio">
    <w:name w:val="TOC Heading"/>
    <w:basedOn w:val="Ttulo1"/>
    <w:next w:val="Normal"/>
    <w:uiPriority w:val="39"/>
    <w:unhideWhenUsed/>
    <w:qFormat/>
    <w:rsid w:val="009F7330"/>
    <w:pPr>
      <w:spacing w:before="480" w:after="0" w:line="276" w:lineRule="auto"/>
      <w:outlineLvl w:val="9"/>
    </w:pPr>
    <w:rPr>
      <w:b/>
      <w:bCs/>
      <w:kern w:val="0"/>
      <w:sz w:val="28"/>
      <w:szCs w:val="28"/>
      <w:lang w:eastAsia="pt-BR"/>
      <w14:ligatures w14:val="none"/>
    </w:rPr>
  </w:style>
  <w:style w:type="paragraph" w:styleId="Sumrio1">
    <w:name w:val="toc 1"/>
    <w:basedOn w:val="Normal"/>
    <w:next w:val="Normal"/>
    <w:autoRedefine/>
    <w:uiPriority w:val="39"/>
    <w:unhideWhenUsed/>
    <w:rsid w:val="009F7330"/>
    <w:pPr>
      <w:spacing w:before="120" w:after="0"/>
    </w:pPr>
    <w:rPr>
      <w:b/>
      <w:bCs/>
      <w:i/>
      <w:iCs/>
    </w:rPr>
  </w:style>
  <w:style w:type="paragraph" w:styleId="Sumrio2">
    <w:name w:val="toc 2"/>
    <w:basedOn w:val="Normal"/>
    <w:next w:val="Normal"/>
    <w:autoRedefine/>
    <w:uiPriority w:val="39"/>
    <w:unhideWhenUsed/>
    <w:rsid w:val="009F7330"/>
    <w:pPr>
      <w:spacing w:before="120" w:after="0"/>
      <w:ind w:left="240"/>
    </w:pPr>
    <w:rPr>
      <w:b/>
      <w:bCs/>
      <w:sz w:val="22"/>
      <w:szCs w:val="22"/>
    </w:rPr>
  </w:style>
  <w:style w:type="paragraph" w:styleId="Sumrio3">
    <w:name w:val="toc 3"/>
    <w:basedOn w:val="Normal"/>
    <w:next w:val="Normal"/>
    <w:autoRedefine/>
    <w:uiPriority w:val="39"/>
    <w:unhideWhenUsed/>
    <w:rsid w:val="009F7330"/>
    <w:pPr>
      <w:spacing w:after="0"/>
      <w:ind w:left="480"/>
    </w:pPr>
    <w:rPr>
      <w:sz w:val="20"/>
      <w:szCs w:val="20"/>
    </w:rPr>
  </w:style>
  <w:style w:type="character" w:styleId="Hyperlink">
    <w:name w:val="Hyperlink"/>
    <w:basedOn w:val="Fontepargpadro"/>
    <w:uiPriority w:val="99"/>
    <w:unhideWhenUsed/>
    <w:rsid w:val="009F7330"/>
    <w:rPr>
      <w:color w:val="467886" w:themeColor="hyperlink"/>
      <w:u w:val="single"/>
    </w:rPr>
  </w:style>
  <w:style w:type="paragraph" w:styleId="Sumrio4">
    <w:name w:val="toc 4"/>
    <w:basedOn w:val="Normal"/>
    <w:next w:val="Normal"/>
    <w:autoRedefine/>
    <w:uiPriority w:val="39"/>
    <w:semiHidden/>
    <w:unhideWhenUsed/>
    <w:rsid w:val="009F7330"/>
    <w:pPr>
      <w:spacing w:after="0"/>
      <w:ind w:left="720"/>
    </w:pPr>
    <w:rPr>
      <w:sz w:val="20"/>
      <w:szCs w:val="20"/>
    </w:rPr>
  </w:style>
  <w:style w:type="paragraph" w:styleId="Sumrio5">
    <w:name w:val="toc 5"/>
    <w:basedOn w:val="Normal"/>
    <w:next w:val="Normal"/>
    <w:autoRedefine/>
    <w:uiPriority w:val="39"/>
    <w:semiHidden/>
    <w:unhideWhenUsed/>
    <w:rsid w:val="009F7330"/>
    <w:pPr>
      <w:spacing w:after="0"/>
      <w:ind w:left="960"/>
    </w:pPr>
    <w:rPr>
      <w:sz w:val="20"/>
      <w:szCs w:val="20"/>
    </w:rPr>
  </w:style>
  <w:style w:type="paragraph" w:styleId="Sumrio6">
    <w:name w:val="toc 6"/>
    <w:basedOn w:val="Normal"/>
    <w:next w:val="Normal"/>
    <w:autoRedefine/>
    <w:uiPriority w:val="39"/>
    <w:semiHidden/>
    <w:unhideWhenUsed/>
    <w:rsid w:val="009F7330"/>
    <w:pPr>
      <w:spacing w:after="0"/>
      <w:ind w:left="1200"/>
    </w:pPr>
    <w:rPr>
      <w:sz w:val="20"/>
      <w:szCs w:val="20"/>
    </w:rPr>
  </w:style>
  <w:style w:type="paragraph" w:styleId="Sumrio7">
    <w:name w:val="toc 7"/>
    <w:basedOn w:val="Normal"/>
    <w:next w:val="Normal"/>
    <w:autoRedefine/>
    <w:uiPriority w:val="39"/>
    <w:semiHidden/>
    <w:unhideWhenUsed/>
    <w:rsid w:val="009F7330"/>
    <w:pPr>
      <w:spacing w:after="0"/>
      <w:ind w:left="1440"/>
    </w:pPr>
    <w:rPr>
      <w:sz w:val="20"/>
      <w:szCs w:val="20"/>
    </w:rPr>
  </w:style>
  <w:style w:type="paragraph" w:styleId="Sumrio8">
    <w:name w:val="toc 8"/>
    <w:basedOn w:val="Normal"/>
    <w:next w:val="Normal"/>
    <w:autoRedefine/>
    <w:uiPriority w:val="39"/>
    <w:semiHidden/>
    <w:unhideWhenUsed/>
    <w:rsid w:val="009F7330"/>
    <w:pPr>
      <w:spacing w:after="0"/>
      <w:ind w:left="1680"/>
    </w:pPr>
    <w:rPr>
      <w:sz w:val="20"/>
      <w:szCs w:val="20"/>
    </w:rPr>
  </w:style>
  <w:style w:type="paragraph" w:styleId="Sumrio9">
    <w:name w:val="toc 9"/>
    <w:basedOn w:val="Normal"/>
    <w:next w:val="Normal"/>
    <w:autoRedefine/>
    <w:uiPriority w:val="39"/>
    <w:semiHidden/>
    <w:unhideWhenUsed/>
    <w:rsid w:val="009F7330"/>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betesatlas.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abetes.org.uk/diabetes-the-basics/types-of-diabetes/type-1" TargetMode="External"/><Relationship Id="rId12" Type="http://schemas.openxmlformats.org/officeDocument/2006/relationships/hyperlink" Target="https://www.who.int/news-room/fact-sheets/detail/diabet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nhs.uk/data-and-information/publications/statistical/national-diabetes-audit/report-1-cp-and-tt-data-release-2024-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conditions/type-1-diabetes/" TargetMode="External"/><Relationship Id="rId4" Type="http://schemas.openxmlformats.org/officeDocument/2006/relationships/webSettings" Target="webSettings.xml"/><Relationship Id="rId9" Type="http://schemas.openxmlformats.org/officeDocument/2006/relationships/hyperlink" Target="https://www.nice.org.uk/guidance/ng17"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EB56E-390E-8E44-B02B-F4A0A7F08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1864</Words>
  <Characters>10069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Ticiane Ferreira Da Silva (2531527)</dc:creator>
  <cp:keywords/>
  <dc:description/>
  <cp:lastModifiedBy>Aline Ticiane Ferreira Da Silva (2531527)</cp:lastModifiedBy>
  <cp:revision>1</cp:revision>
  <dcterms:created xsi:type="dcterms:W3CDTF">2026-08-18T12:11:00Z</dcterms:created>
  <dcterms:modified xsi:type="dcterms:W3CDTF">2026-08-18T13:16:00Z</dcterms:modified>
</cp:coreProperties>
</file>