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AFE494" w14:textId="55690E6F" w:rsidR="00AC7FD8" w:rsidRDefault="00583D2F">
      <w:r>
        <w:rPr>
          <w:noProof/>
        </w:rPr>
        <mc:AlternateContent>
          <mc:Choice Requires="wps">
            <w:drawing>
              <wp:anchor distT="45720" distB="45720" distL="114300" distR="114300" simplePos="0" relativeHeight="251661312" behindDoc="0" locked="0" layoutInCell="1" allowOverlap="1" wp14:anchorId="402CE3D5" wp14:editId="3A5B9131">
                <wp:simplePos x="0" y="0"/>
                <wp:positionH relativeFrom="margin">
                  <wp:align>center</wp:align>
                </wp:positionH>
                <wp:positionV relativeFrom="paragraph">
                  <wp:posOffset>2295525</wp:posOffset>
                </wp:positionV>
                <wp:extent cx="5000625" cy="1404620"/>
                <wp:effectExtent l="0" t="0" r="2857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4620"/>
                        </a:xfrm>
                        <a:prstGeom prst="rect">
                          <a:avLst/>
                        </a:prstGeom>
                        <a:solidFill>
                          <a:srgbClr val="FFFFFF"/>
                        </a:solidFill>
                        <a:ln w="9525">
                          <a:solidFill>
                            <a:srgbClr val="000000"/>
                          </a:solidFill>
                          <a:miter lim="800000"/>
                          <a:headEnd/>
                          <a:tailEnd/>
                        </a:ln>
                      </wps:spPr>
                      <wps:txbx>
                        <w:txbxContent>
                          <w:p w14:paraId="531C060E" w14:textId="6288A832" w:rsidR="00A52BBF" w:rsidRPr="00A52BBF" w:rsidRDefault="00A52BBF" w:rsidP="00A52BBF">
                            <w:pPr>
                              <w:jc w:val="center"/>
                              <w:rPr>
                                <w:sz w:val="52"/>
                                <w:szCs w:val="52"/>
                              </w:rPr>
                            </w:pPr>
                            <w:r w:rsidRPr="00A52BBF">
                              <w:rPr>
                                <w:b/>
                                <w:bCs/>
                                <w:sz w:val="52"/>
                                <w:szCs w:val="52"/>
                              </w:rPr>
                              <w:t>Winter Gastronomy Festival</w:t>
                            </w:r>
                          </w:p>
                          <w:p w14:paraId="2B806E4B" w14:textId="4101A9D8" w:rsidR="00A52BBF" w:rsidRDefault="00A52BBF" w:rsidP="00A52BBF">
                            <w:pPr>
                              <w:jc w:val="center"/>
                              <w:rPr>
                                <w:b/>
                                <w:bCs/>
                                <w:sz w:val="40"/>
                                <w:szCs w:val="40"/>
                                <w:lang w:val="en-US"/>
                              </w:rPr>
                            </w:pPr>
                            <w:r w:rsidRPr="00A52BBF">
                              <w:rPr>
                                <w:b/>
                                <w:bCs/>
                                <w:sz w:val="40"/>
                                <w:szCs w:val="40"/>
                                <w:lang w:val="en-US"/>
                              </w:rPr>
                              <w:t>A Culinary Journey Through Local Flavors</w:t>
                            </w:r>
                          </w:p>
                          <w:p w14:paraId="3DA0D049" w14:textId="77777777" w:rsidR="00583D2F" w:rsidRDefault="00583D2F" w:rsidP="00A52BBF">
                            <w:pPr>
                              <w:jc w:val="center"/>
                              <w:rPr>
                                <w:b/>
                                <w:bCs/>
                                <w:sz w:val="40"/>
                                <w:szCs w:val="40"/>
                                <w:lang w:val="en-US"/>
                              </w:rPr>
                            </w:pPr>
                          </w:p>
                          <w:p w14:paraId="5D73D0FE" w14:textId="0522235C" w:rsidR="00583D2F" w:rsidRPr="00583D2F" w:rsidRDefault="00583D2F" w:rsidP="00583D2F">
                            <w:pPr>
                              <w:jc w:val="center"/>
                              <w:rPr>
                                <w:b/>
                                <w:bCs/>
                                <w:sz w:val="28"/>
                                <w:szCs w:val="28"/>
                              </w:rPr>
                            </w:pPr>
                            <w:r w:rsidRPr="00583D2F">
                              <w:rPr>
                                <w:b/>
                                <w:bCs/>
                                <w:sz w:val="28"/>
                                <w:szCs w:val="28"/>
                              </w:rPr>
                              <w:t>Assignment 2: Event Strategic Planning and Delivery Considerations for an International Meeting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02CE3D5" id="_x0000_t202" coordsize="21600,21600" o:spt="202" path="m,l,21600r21600,l21600,xe">
                <v:stroke joinstyle="miter"/>
                <v:path gradientshapeok="t" o:connecttype="rect"/>
              </v:shapetype>
              <v:shape id="Text Box 2" o:spid="_x0000_s1026" type="#_x0000_t202" style="position:absolute;margin-left:0;margin-top:180.75pt;width:393.75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GexDwIAACAEAAAOAAAAZHJzL2Uyb0RvYy54bWysU8FuEzEQvSPxD5bvZDdRUtpVNlVJCUIq&#10;BanwAV6vN2the8zYyW75esZOmkYFcUD4YHk84+c3b2aW16M1bK8waHA1n05KzpST0Gq3rfm3r5s3&#10;l5yFKFwrDDhV80cV+PXq9avl4Cs1gx5Mq5ARiAvV4Gvex+irogiyV1aECXjlyNkBWhHJxG3RohgI&#10;3ZpiVpYXxQDYegSpQqDb24OTrzJ+1ykZP3ddUJGZmhO3mHfMe5P2YrUU1RaF77U80hD/wMIK7ejT&#10;E9StiILtUP8GZbVECNDFiQRbQNdpqXIOlM20fJHNQy+8yrmQOMGfZAr/D1be7x/8F2RxfAcjFTAn&#10;EfwdyO+BOVj3wm3VDSIMvRItfTxNkhWDD9XxaZI6VCGBNMMnaKnIYhchA40d2qQK5ckInQrweBJd&#10;jZFJulyUVMbZgjNJvum8nF/MclkKUT099xjiBwWWpUPNkaqa4cX+LsRER1RPIem3AEa3G21MNnDb&#10;rA2yvaAO2OSVM3gRZhwban61ICJ/hyC2tP4EYXWkVjba1vzyFCSqpNt71+ZGi0Kbw5koG3cUMml3&#10;UDGOzUiBSdAG2keSFOHQsjRidOgBf3I2ULvWPPzYCVScmY+OynI1nc9Tf2djvnhLGjI89zTnHuEk&#10;QdU8cnY4rmOeiZy6v6HybXQW9pnJkSu1Ydb7ODKpz8/tHPU82KtfAAAA//8DAFBLAwQUAAYACAAA&#10;ACEAAQeY6t0AAAAIAQAADwAAAGRycy9kb3ducmV2LnhtbEyPzU7DMBCE70i8g7VIXCrqtFV+FLKp&#10;oFJPnBrK3Y2XJCJeB9tt07fHnOA2q1nNfFNtZzOKCzk/WEZYLRMQxK3VA3cIx/f9UwHCB8VajZYJ&#10;4UYetvX9XaVKba98oEsTOhFD2JcKoQ9hKqX0bU9G+aWdiKP3aZ1RIZ6uk9qpaww3o1wnSSaNGjg2&#10;9GqiXU/tV3M2CNl3s1m8fegFH277V9eaVO+OKeLjw/zyDCLQHP6e4Rc/okMdmU72zNqLESEOCQib&#10;bJWCiHZe5FGcENJinYOsK/l/QP0DAAD//wMAUEsBAi0AFAAGAAgAAAAhALaDOJL+AAAA4QEAABMA&#10;AAAAAAAAAAAAAAAAAAAAAFtDb250ZW50X1R5cGVzXS54bWxQSwECLQAUAAYACAAAACEAOP0h/9YA&#10;AACUAQAACwAAAAAAAAAAAAAAAAAvAQAAX3JlbHMvLnJlbHNQSwECLQAUAAYACAAAACEAkexnsQ8C&#10;AAAgBAAADgAAAAAAAAAAAAAAAAAuAgAAZHJzL2Uyb0RvYy54bWxQSwECLQAUAAYACAAAACEAAQeY&#10;6t0AAAAIAQAADwAAAAAAAAAAAAAAAABpBAAAZHJzL2Rvd25yZXYueG1sUEsFBgAAAAAEAAQA8wAA&#10;AHMFAAAAAA==&#10;">
                <v:textbox style="mso-fit-shape-to-text:t">
                  <w:txbxContent>
                    <w:p w14:paraId="531C060E" w14:textId="6288A832" w:rsidR="00A52BBF" w:rsidRPr="00A52BBF" w:rsidRDefault="00A52BBF" w:rsidP="00A52BBF">
                      <w:pPr>
                        <w:jc w:val="center"/>
                        <w:rPr>
                          <w:sz w:val="52"/>
                          <w:szCs w:val="52"/>
                        </w:rPr>
                      </w:pPr>
                      <w:r w:rsidRPr="00A52BBF">
                        <w:rPr>
                          <w:b/>
                          <w:bCs/>
                          <w:sz w:val="52"/>
                          <w:szCs w:val="52"/>
                        </w:rPr>
                        <w:t>Winter Gastronomy Festival</w:t>
                      </w:r>
                    </w:p>
                    <w:p w14:paraId="2B806E4B" w14:textId="4101A9D8" w:rsidR="00A52BBF" w:rsidRDefault="00A52BBF" w:rsidP="00A52BBF">
                      <w:pPr>
                        <w:jc w:val="center"/>
                        <w:rPr>
                          <w:b/>
                          <w:bCs/>
                          <w:sz w:val="40"/>
                          <w:szCs w:val="40"/>
                          <w:lang w:val="en-US"/>
                        </w:rPr>
                      </w:pPr>
                      <w:r w:rsidRPr="00A52BBF">
                        <w:rPr>
                          <w:b/>
                          <w:bCs/>
                          <w:sz w:val="40"/>
                          <w:szCs w:val="40"/>
                          <w:lang w:val="en-US"/>
                        </w:rPr>
                        <w:t>A Culinary Journey Through Local Flavors</w:t>
                      </w:r>
                    </w:p>
                    <w:p w14:paraId="3DA0D049" w14:textId="77777777" w:rsidR="00583D2F" w:rsidRDefault="00583D2F" w:rsidP="00A52BBF">
                      <w:pPr>
                        <w:jc w:val="center"/>
                        <w:rPr>
                          <w:b/>
                          <w:bCs/>
                          <w:sz w:val="40"/>
                          <w:szCs w:val="40"/>
                          <w:lang w:val="en-US"/>
                        </w:rPr>
                      </w:pPr>
                    </w:p>
                    <w:p w14:paraId="5D73D0FE" w14:textId="0522235C" w:rsidR="00583D2F" w:rsidRPr="00583D2F" w:rsidRDefault="00583D2F" w:rsidP="00583D2F">
                      <w:pPr>
                        <w:jc w:val="center"/>
                        <w:rPr>
                          <w:b/>
                          <w:bCs/>
                          <w:sz w:val="28"/>
                          <w:szCs w:val="28"/>
                        </w:rPr>
                      </w:pPr>
                      <w:r w:rsidRPr="00583D2F">
                        <w:rPr>
                          <w:b/>
                          <w:bCs/>
                          <w:sz w:val="28"/>
                          <w:szCs w:val="28"/>
                        </w:rPr>
                        <w:t>Assignment 2: Event Strategic Planning and Delivery Considerations for an International Meeting</w:t>
                      </w:r>
                    </w:p>
                  </w:txbxContent>
                </v:textbox>
                <w10:wrap type="square" anchorx="margin"/>
              </v:shape>
            </w:pict>
          </mc:Fallback>
        </mc:AlternateContent>
      </w:r>
      <w:r>
        <w:rPr>
          <w:noProof/>
          <w:color w:val="FFFFFF" w:themeColor="background1"/>
        </w:rPr>
        <mc:AlternateContent>
          <mc:Choice Requires="wpg">
            <w:drawing>
              <wp:anchor distT="0" distB="0" distL="114300" distR="114300" simplePos="0" relativeHeight="251659264" behindDoc="0" locked="0" layoutInCell="1" allowOverlap="1" wp14:anchorId="037BA6A0" wp14:editId="2A1A0DBA">
                <wp:simplePos x="0" y="0"/>
                <wp:positionH relativeFrom="page">
                  <wp:align>center</wp:align>
                </wp:positionH>
                <wp:positionV relativeFrom="page">
                  <wp:align>center</wp:align>
                </wp:positionV>
                <wp:extent cx="6858000" cy="9144000"/>
                <wp:effectExtent l="0" t="0" r="0" b="0"/>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A7E042" w14:textId="51AD79AA" w:rsidR="00AC7FD8" w:rsidRPr="00A52BBF" w:rsidRDefault="00A52BBF" w:rsidP="00583D2F">
                              <w:pPr>
                                <w:pStyle w:val="NoSpacing"/>
                                <w:spacing w:after="120"/>
                                <w:jc w:val="center"/>
                                <w:rPr>
                                  <w:rFonts w:asciiTheme="majorHAnsi" w:eastAsiaTheme="majorEastAsia" w:hAnsiTheme="majorHAnsi" w:cstheme="majorBidi"/>
                                  <w:color w:val="FFFFFF" w:themeColor="background1"/>
                                  <w:sz w:val="52"/>
                                  <w:szCs w:val="52"/>
                                </w:rPr>
                              </w:pPr>
                              <w:r w:rsidRPr="00A52BBF">
                                <w:rPr>
                                  <w:rFonts w:asciiTheme="majorHAnsi" w:eastAsiaTheme="majorEastAsia" w:hAnsiTheme="majorHAnsi" w:cstheme="majorBidi"/>
                                  <w:color w:val="FFFFFF" w:themeColor="background1"/>
                                  <w:sz w:val="52"/>
                                  <w:szCs w:val="52"/>
                                </w:rPr>
                                <w:t>International Meetings Management for the Hotel Industry</w:t>
                              </w:r>
                            </w:p>
                            <w:p w14:paraId="3C5310A1" w14:textId="3C559A9C" w:rsidR="00AC7FD8" w:rsidRDefault="00A52BBF" w:rsidP="00583D2F">
                              <w:pPr>
                                <w:pStyle w:val="NoSpacing"/>
                                <w:jc w:val="center"/>
                                <w:rPr>
                                  <w:color w:val="FFFFFF" w:themeColor="background1"/>
                                  <w:sz w:val="28"/>
                                  <w:szCs w:val="28"/>
                                </w:rPr>
                              </w:pPr>
                              <w:r w:rsidRPr="00A52BBF">
                                <w:rPr>
                                  <w:color w:val="FFFFFF" w:themeColor="background1"/>
                                  <w:sz w:val="28"/>
                                  <w:szCs w:val="28"/>
                                </w:rPr>
                                <w:t>BMIH6007</w:t>
                              </w:r>
                              <w:r>
                                <w:rPr>
                                  <w:color w:val="FFFFFF" w:themeColor="background1"/>
                                  <w:sz w:val="28"/>
                                  <w:szCs w:val="28"/>
                                </w:rPr>
                                <w:t xml:space="preserve"> </w:t>
                              </w:r>
                              <w:r w:rsidRPr="00A52BBF">
                                <w:rPr>
                                  <w:color w:val="FFFFFF" w:themeColor="background1"/>
                                  <w:sz w:val="28"/>
                                  <w:szCs w:val="28"/>
                                </w:rPr>
                                <w:t>International Hotel Management (BA)</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2187" y="7534275"/>
                            <a:ext cx="6629400" cy="7953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1F4504" w14:textId="77777777" w:rsidR="00A52BBF" w:rsidRPr="00A52BBF" w:rsidRDefault="00A52BBF" w:rsidP="00583D2F">
                              <w:pPr>
                                <w:pStyle w:val="NoSpacing"/>
                                <w:jc w:val="center"/>
                                <w:rPr>
                                  <w:color w:val="FFFFFF" w:themeColor="background1"/>
                                  <w:sz w:val="32"/>
                                  <w:szCs w:val="32"/>
                                  <w:lang w:val="en-GB"/>
                                </w:rPr>
                              </w:pPr>
                              <w:r w:rsidRPr="00A52BBF">
                                <w:rPr>
                                  <w:color w:val="FFFFFF" w:themeColor="background1"/>
                                  <w:sz w:val="32"/>
                                  <w:szCs w:val="32"/>
                                </w:rPr>
                                <w:t>Name: MD Jaglu Uddin</w:t>
                              </w:r>
                            </w:p>
                            <w:p w14:paraId="0DE3F500" w14:textId="4B7EDF59" w:rsidR="00AC7FD8" w:rsidRPr="00A52BBF" w:rsidRDefault="00A52BBF" w:rsidP="00583D2F">
                              <w:pPr>
                                <w:pStyle w:val="NoSpacing"/>
                                <w:jc w:val="center"/>
                                <w:rPr>
                                  <w:color w:val="FFFFFF" w:themeColor="background1"/>
                                  <w:sz w:val="32"/>
                                  <w:szCs w:val="32"/>
                                  <w:lang w:val="en-GB"/>
                                </w:rPr>
                              </w:pPr>
                              <w:r w:rsidRPr="00A52BBF">
                                <w:rPr>
                                  <w:color w:val="FFFFFF" w:themeColor="background1"/>
                                  <w:sz w:val="32"/>
                                  <w:szCs w:val="32"/>
                                </w:rPr>
                                <w:t>Student ID: 2209549</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037BA6A0" id="Group 40" o:spid="_x0000_s1027" style="position:absolute;margin-left:0;margin-top:0;width:540pt;height:10in;z-index:251659264;mso-width-percent:882;mso-position-horizontal:center;mso-position-horizontal-relative:page;mso-position-vertical:center;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DK4zQMAAMAOAAAOAAAAZHJzL2Uyb0RvYy54bWzsV99v2zYQfh+w/4Hg+2JLtmxHiFJk6RIM&#10;yNqgydBnmqIsYRLJkXSk7K/f8STKteO2aYa2A7YXiT/ujsePdx+PZ6+6piYPwthKyYxGJ1NKhOQq&#10;r+Qmo7/fX/20osQ6JnNWKyky+igsfXX+4w9nrU5FrEpV58IQMCJt2uqMls7pdDKxvBQNsydKCwmT&#10;hTINc9A1m0luWAvWm3oST6eLSatMro3iwloYfd1P0nO0XxSCu7dFYYUjdUbBN4dfg9+1/07Oz1i6&#10;MUyXFR/cYC/womGVhEVHU6+ZY2RrqiemmoobZVXhTrhqJqooKi5wD7CbaHqwm2ujthr3sknbjR5h&#10;AmgPcHqxWf7m4droO31rAIlWbwAL7Pm9dIVp/B+8JB1C9jhCJjpHOAwuVslqOgVkOcydRvO57yCo&#10;vATkn+jx8pfPaE7CwpM9d1oNAWJ3GNh/hsFdybRAaG0KGNwaUuUZnc0okayBOH0HkcPkphYExhAa&#10;lBuBsqkFzI6gFMerhcfjCFSL+BTgeQLVuGGWamPdtVAN8Y2MGnACo4o93FgHXoBoEPFLW1VX+VVV&#10;19jxKSMua0MeGAS76yLvN2jsSdXSy0rltfppPwJQhw1hyz3WwsvV8p0oABk46BgdwbzcLcI4F9JF&#10;/VTJctGvnUAQYBT41YNb6Asa9JYLWH+0PRgIkr2RYLv3cpD3qgLTelSefsqxXnnUwJWVdKNyU0ll&#10;jhmoYVfDyr18AKmHxqPkunWHUYOSfmSt8keIJKN6mrGaX1VwkDfMultmgFfg8IEr3Vv4FLVqM6qG&#10;FiWlMn8dG/fyEOowS0kLPJVR++eWGUFJ/auEJJgnS+BBYDbs9RlIidnrrbEXL5JouQBRuW0uFYRI&#10;BNSsOTZh1Lg6NAujmvfAqxd+aZhikoMDGV2H5qXrKRR4mYuLCxQCPtPM3cg7zb1pD7WP1fvuPTN6&#10;CGgHtPFGhdxj6UFc97JeU6qLrVNFhUG/g3Y4BOABT1bfghDmRwhh/kWEAPg95YLAEges+fWowINa&#10;b5vfVH6QojjsmRpZ4+OZ+z+LfB0W+R6cgSwRKAMJZI8xKOkJY5h5MV1wZ/57hJEEwrj3JdLPqiOz&#10;5IAviOtg3JMk3DCexj5aSsTRaon0sUxm83iJhuACDBXUhwXF8jSZReHOCpVbKBaeWU+MZYG/+Qlc&#10;T4tZ0l+v4wwwVF9C9NkwlCW7TWDrSPnwjFv6eG3wDMVvXRvkfwSci8/WBnE44++R5/u1gb/jj5QF&#10;MPziDP9XFQT4XoBnEhaaw5POv8M+7GMBsXt4nv8NAAD//wMAUEsDBBQABgAIAAAAIQBoXMf03AAA&#10;AAcBAAAPAAAAZHJzL2Rvd25yZXYueG1sTI9PawIxEMXvhX6HMIXealIrraybFRGEevRPod7iZtws&#10;3UzWTdStn75jL+1leI83vPlNPu19I87YxTqQhueBAoFUBltTpWG7WTyNQcRkyJomEGr4xgjT4v4u&#10;N5kNF1rheZ0qwSUUM6PBpdRmUsbSoTdxEFokzg6h8yax7SppO3Phct/IoVKv0pua+IIzLc4dll/r&#10;k9fwYo/x40rLsBtu3XJuN+9vh9mn1o8P/WwCImGf/pbhhs/oUDDTPpzIRtFo4EfS77xlaqzY71mN&#10;Rqxkkcv//MUPAAAA//8DAFBLAQItABQABgAIAAAAIQC2gziS/gAAAOEBAAATAAAAAAAAAAAAAAAA&#10;AAAAAABbQ29udGVudF9UeXBlc10ueG1sUEsBAi0AFAAGAAgAAAAhADj9If/WAAAAlAEAAAsAAAAA&#10;AAAAAAAAAAAALwEAAF9yZWxzLy5yZWxzUEsBAi0AFAAGAAgAAAAhAFQ4MrjNAwAAwA4AAA4AAAAA&#10;AAAAAAAAAAAALgIAAGRycy9lMm9Eb2MueG1sUEsBAi0AFAAGAAgAAAAhAGhcx/TcAAAABwEAAA8A&#10;AAAAAAAAAAAAAAAAJwYAAGRycy9kb3ducmV2LnhtbFBLBQYAAAAABAAEAPMAAAAwBwAAAAA=&#10;">
                <v:rect id="Rectangle 33" o:spid="_x0000_s1028"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4DA7E042" w14:textId="51AD79AA" w:rsidR="00AC7FD8" w:rsidRPr="00A52BBF" w:rsidRDefault="00A52BBF" w:rsidP="00583D2F">
                        <w:pPr>
                          <w:pStyle w:val="NoSpacing"/>
                          <w:spacing w:after="120"/>
                          <w:jc w:val="center"/>
                          <w:rPr>
                            <w:rFonts w:asciiTheme="majorHAnsi" w:eastAsiaTheme="majorEastAsia" w:hAnsiTheme="majorHAnsi" w:cstheme="majorBidi"/>
                            <w:color w:val="FFFFFF" w:themeColor="background1"/>
                            <w:sz w:val="52"/>
                            <w:szCs w:val="52"/>
                          </w:rPr>
                        </w:pPr>
                        <w:r w:rsidRPr="00A52BBF">
                          <w:rPr>
                            <w:rFonts w:asciiTheme="majorHAnsi" w:eastAsiaTheme="majorEastAsia" w:hAnsiTheme="majorHAnsi" w:cstheme="majorBidi"/>
                            <w:color w:val="FFFFFF" w:themeColor="background1"/>
                            <w:sz w:val="52"/>
                            <w:szCs w:val="52"/>
                          </w:rPr>
                          <w:t>International Meetings Management for the Hotel Industry</w:t>
                        </w:r>
                      </w:p>
                      <w:p w14:paraId="3C5310A1" w14:textId="3C559A9C" w:rsidR="00AC7FD8" w:rsidRDefault="00A52BBF" w:rsidP="00583D2F">
                        <w:pPr>
                          <w:pStyle w:val="NoSpacing"/>
                          <w:jc w:val="center"/>
                          <w:rPr>
                            <w:color w:val="FFFFFF" w:themeColor="background1"/>
                            <w:sz w:val="28"/>
                            <w:szCs w:val="28"/>
                          </w:rPr>
                        </w:pPr>
                        <w:r w:rsidRPr="00A52BBF">
                          <w:rPr>
                            <w:color w:val="FFFFFF" w:themeColor="background1"/>
                            <w:sz w:val="28"/>
                            <w:szCs w:val="28"/>
                          </w:rPr>
                          <w:t>BMIH6007</w:t>
                        </w:r>
                        <w:r>
                          <w:rPr>
                            <w:color w:val="FFFFFF" w:themeColor="background1"/>
                            <w:sz w:val="28"/>
                            <w:szCs w:val="28"/>
                          </w:rPr>
                          <w:t xml:space="preserve"> </w:t>
                        </w:r>
                        <w:r w:rsidRPr="00A52BBF">
                          <w:rPr>
                            <w:color w:val="FFFFFF" w:themeColor="background1"/>
                            <w:sz w:val="28"/>
                            <w:szCs w:val="28"/>
                          </w:rPr>
                          <w:t>International Hotel Management (BA)</w:t>
                        </w:r>
                      </w:p>
                    </w:txbxContent>
                  </v:textbox>
                </v:rect>
                <v:rect id="Rectangle 34" o:spid="_x0000_s1029"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 id="Text Box 35" o:spid="_x0000_s1030" type="#_x0000_t202" style="position:absolute;left:2221;top:75342;width:66294;height:795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071F4504" w14:textId="77777777" w:rsidR="00A52BBF" w:rsidRPr="00A52BBF" w:rsidRDefault="00A52BBF" w:rsidP="00583D2F">
                        <w:pPr>
                          <w:pStyle w:val="NoSpacing"/>
                          <w:jc w:val="center"/>
                          <w:rPr>
                            <w:color w:val="FFFFFF" w:themeColor="background1"/>
                            <w:sz w:val="32"/>
                            <w:szCs w:val="32"/>
                            <w:lang w:val="en-GB"/>
                          </w:rPr>
                        </w:pPr>
                        <w:r w:rsidRPr="00A52BBF">
                          <w:rPr>
                            <w:color w:val="FFFFFF" w:themeColor="background1"/>
                            <w:sz w:val="32"/>
                            <w:szCs w:val="32"/>
                          </w:rPr>
                          <w:t xml:space="preserve">Name: MD </w:t>
                        </w:r>
                        <w:proofErr w:type="spellStart"/>
                        <w:r w:rsidRPr="00A52BBF">
                          <w:rPr>
                            <w:color w:val="FFFFFF" w:themeColor="background1"/>
                            <w:sz w:val="32"/>
                            <w:szCs w:val="32"/>
                          </w:rPr>
                          <w:t>Jaglu</w:t>
                        </w:r>
                        <w:proofErr w:type="spellEnd"/>
                        <w:r w:rsidRPr="00A52BBF">
                          <w:rPr>
                            <w:color w:val="FFFFFF" w:themeColor="background1"/>
                            <w:sz w:val="32"/>
                            <w:szCs w:val="32"/>
                          </w:rPr>
                          <w:t xml:space="preserve"> Uddin</w:t>
                        </w:r>
                      </w:p>
                      <w:p w14:paraId="0DE3F500" w14:textId="4B7EDF59" w:rsidR="00AC7FD8" w:rsidRPr="00A52BBF" w:rsidRDefault="00A52BBF" w:rsidP="00583D2F">
                        <w:pPr>
                          <w:pStyle w:val="NoSpacing"/>
                          <w:jc w:val="center"/>
                          <w:rPr>
                            <w:color w:val="FFFFFF" w:themeColor="background1"/>
                            <w:sz w:val="32"/>
                            <w:szCs w:val="32"/>
                            <w:lang w:val="en-GB"/>
                          </w:rPr>
                        </w:pPr>
                        <w:r w:rsidRPr="00A52BBF">
                          <w:rPr>
                            <w:color w:val="FFFFFF" w:themeColor="background1"/>
                            <w:sz w:val="32"/>
                            <w:szCs w:val="32"/>
                          </w:rPr>
                          <w:t>Student ID: 2209549</w:t>
                        </w:r>
                      </w:p>
                    </w:txbxContent>
                  </v:textbox>
                </v:shape>
                <w10:wrap anchorx="page" anchory="page"/>
              </v:group>
            </w:pict>
          </mc:Fallback>
        </mc:AlternateContent>
      </w:r>
      <w:sdt>
        <w:sdtPr>
          <w:id w:val="-1611196616"/>
          <w:docPartObj>
            <w:docPartGallery w:val="Cover Pages"/>
            <w:docPartUnique/>
          </w:docPartObj>
        </w:sdtPr>
        <w:sdtEndPr/>
        <w:sdtContent>
          <w:r w:rsidR="00AC7FD8">
            <w:br w:type="page"/>
          </w:r>
        </w:sdtContent>
      </w:sdt>
    </w:p>
    <w:p w14:paraId="198A26A0" w14:textId="58EC2E49" w:rsidR="008748AE" w:rsidRPr="00AC7FD8" w:rsidRDefault="00AC7FD8" w:rsidP="00AC7FD8">
      <w:pPr>
        <w:spacing w:line="360" w:lineRule="auto"/>
        <w:jc w:val="both"/>
        <w:rPr>
          <w:rFonts w:ascii="Arial" w:hAnsi="Arial" w:cs="Arial"/>
          <w:b/>
          <w:bCs/>
        </w:rPr>
      </w:pPr>
      <w:r w:rsidRPr="00AC7FD8">
        <w:rPr>
          <w:rFonts w:ascii="Arial" w:hAnsi="Arial" w:cs="Arial"/>
          <w:b/>
          <w:bCs/>
        </w:rPr>
        <w:t>Executive Summary</w:t>
      </w:r>
    </w:p>
    <w:p w14:paraId="7B12DE1C" w14:textId="77777777" w:rsidR="00AC7FD8" w:rsidRDefault="00AC7FD8" w:rsidP="00AC7FD8">
      <w:pPr>
        <w:spacing w:line="360" w:lineRule="auto"/>
        <w:jc w:val="both"/>
        <w:rPr>
          <w:rFonts w:ascii="Arial" w:hAnsi="Arial" w:cs="Arial"/>
        </w:rPr>
      </w:pPr>
      <w:r>
        <w:rPr>
          <w:rFonts w:ascii="Arial" w:hAnsi="Arial" w:cs="Arial"/>
        </w:rPr>
        <w:t>The Winter Gastronomy Festival at the Bodnant Welsh Food Centre is an annual event that celebrates and promotes Welsh culinary heritage while highlighting Wales' beautiful beauty during the winter season. This festival combines fundamental elements of sustainable gastronomy and experience tourism, effectively positioning itself within the expanding trend of culinary tourism. The event is methodically planned, promoted, implemented, and assessed to create a flawless and rewarding experience for all attendees.</w:t>
      </w:r>
    </w:p>
    <w:p w14:paraId="12650C89" w14:textId="77777777" w:rsidR="00AC7FD8" w:rsidRDefault="00AC7FD8" w:rsidP="00AC7FD8">
      <w:pPr>
        <w:spacing w:line="360" w:lineRule="auto"/>
        <w:jc w:val="both"/>
        <w:rPr>
          <w:rFonts w:ascii="Arial" w:hAnsi="Arial" w:cs="Arial"/>
        </w:rPr>
      </w:pPr>
      <w:r>
        <w:rPr>
          <w:rFonts w:ascii="Arial" w:hAnsi="Arial" w:cs="Arial"/>
        </w:rPr>
        <w:t>This executive brief describes the festival's strategic approach, which includes using internet marketing to reach a large audience and carefully arranging day-to-day operations to emphasise local cuisine through demonstrations and tastings. The festival's aims are explicitly stated using SMART criteria, with a focus on raising awareness of Welsh cuisine, drawing large numbers of visitors, and boosting the local economy.</w:t>
      </w:r>
    </w:p>
    <w:p w14:paraId="7F61DAE3" w14:textId="77777777" w:rsidR="00AC7FD8" w:rsidRDefault="00AC7FD8" w:rsidP="00AC7FD8">
      <w:pPr>
        <w:spacing w:line="360" w:lineRule="auto"/>
        <w:jc w:val="both"/>
        <w:rPr>
          <w:rFonts w:ascii="Arial" w:hAnsi="Arial" w:cs="Arial"/>
        </w:rPr>
      </w:pPr>
      <w:r>
        <w:rPr>
          <w:rFonts w:ascii="Arial" w:hAnsi="Arial" w:cs="Arial"/>
        </w:rPr>
        <w:t>A detailed SWOT analysis revealed the festival's strengths, such as its unique location and diverse food choices, while also highlighting possible weaknesses, such as weather dependence and limited nearby lodgings. Opportunities for expansion and threats from economic downturns are considered, resulting in a balanced assessment of possible growth and obstacles.</w:t>
      </w:r>
    </w:p>
    <w:p w14:paraId="649E7C44" w14:textId="5D9ECF9C" w:rsidR="00AC7FD8" w:rsidRPr="00AC7FD8" w:rsidRDefault="00AC7FD8" w:rsidP="00AC7FD8">
      <w:pPr>
        <w:spacing w:line="360" w:lineRule="auto"/>
        <w:jc w:val="both"/>
        <w:rPr>
          <w:rFonts w:ascii="Arial" w:hAnsi="Arial" w:cs="Arial"/>
        </w:rPr>
      </w:pPr>
      <w:r>
        <w:rPr>
          <w:rFonts w:ascii="Arial" w:hAnsi="Arial" w:cs="Arial"/>
        </w:rPr>
        <w:t>Financially, the festival is financed by a variety of revenue streams such as ticket sales, vendor fees, and sponsorships, with a budget that rigorously accounts for all expenses. The festival intends not only to be a highlight of the gastronomic calendar, but also to have a long-term impact on the local community and the broader gastronomy tourism sector by fostering cultural appreciation and economic growth.</w:t>
      </w:r>
    </w:p>
    <w:p w14:paraId="7B802255" w14:textId="7DB21761" w:rsidR="00AC7FD8" w:rsidRDefault="00AC7FD8">
      <w:r>
        <w:br w:type="page"/>
      </w:r>
    </w:p>
    <w:sdt>
      <w:sdtPr>
        <w:rPr>
          <w:rFonts w:asciiTheme="minorHAnsi" w:hAnsiTheme="minorHAnsi" w:cstheme="minorBidi"/>
          <w:b w:val="0"/>
          <w:bCs w:val="0"/>
          <w:sz w:val="22"/>
          <w:szCs w:val="22"/>
          <w:lang w:val="en-GB"/>
          <w14:ligatures w14:val="standardContextual"/>
        </w:rPr>
        <w:id w:val="498774842"/>
        <w:docPartObj>
          <w:docPartGallery w:val="Table of Contents"/>
          <w:docPartUnique/>
        </w:docPartObj>
      </w:sdtPr>
      <w:sdtEndPr>
        <w:rPr>
          <w:noProof/>
        </w:rPr>
      </w:sdtEndPr>
      <w:sdtContent>
        <w:p w14:paraId="45B8E4F8" w14:textId="0A0C2467" w:rsidR="00AC7FD8" w:rsidRDefault="00AC7FD8" w:rsidP="00AC7FD8">
          <w:pPr>
            <w:pStyle w:val="TOCHeading"/>
          </w:pPr>
          <w:r>
            <w:t>Table of Contents</w:t>
          </w:r>
        </w:p>
        <w:p w14:paraId="5D09C86F" w14:textId="62B67FD9" w:rsidR="00A52BBF" w:rsidRPr="00A52BBF" w:rsidRDefault="00AC7FD8" w:rsidP="00A52BBF">
          <w:pPr>
            <w:pStyle w:val="TOC1"/>
            <w:tabs>
              <w:tab w:val="right" w:leader="dot" w:pos="9016"/>
            </w:tabs>
            <w:spacing w:line="360" w:lineRule="auto"/>
            <w:rPr>
              <w:rFonts w:ascii="Arial" w:eastAsiaTheme="minorEastAsia" w:hAnsi="Arial" w:cs="Arial"/>
              <w:noProof/>
              <w:kern w:val="2"/>
              <w:sz w:val="24"/>
              <w:szCs w:val="24"/>
              <w:lang w:eastAsia="en-GB"/>
            </w:rPr>
          </w:pPr>
          <w:r>
            <w:fldChar w:fldCharType="begin"/>
          </w:r>
          <w:r>
            <w:instrText xml:space="preserve"> TOC \o "1-3" \h \z \u </w:instrText>
          </w:r>
          <w:r>
            <w:fldChar w:fldCharType="separate"/>
          </w:r>
          <w:hyperlink w:anchor="_Toc181942841" w:history="1">
            <w:r w:rsidR="00A52BBF" w:rsidRPr="00A52BBF">
              <w:rPr>
                <w:rStyle w:val="Hyperlink"/>
                <w:rFonts w:ascii="Arial" w:hAnsi="Arial" w:cs="Arial"/>
                <w:noProof/>
                <w:sz w:val="24"/>
                <w:szCs w:val="24"/>
              </w:rPr>
              <w:t>Introduction</w:t>
            </w:r>
            <w:r w:rsidR="00A52BBF" w:rsidRPr="00A52BBF">
              <w:rPr>
                <w:rFonts w:ascii="Arial" w:hAnsi="Arial" w:cs="Arial"/>
                <w:noProof/>
                <w:webHidden/>
                <w:sz w:val="24"/>
                <w:szCs w:val="24"/>
              </w:rPr>
              <w:tab/>
            </w:r>
            <w:r w:rsidR="00A52BBF" w:rsidRPr="00A52BBF">
              <w:rPr>
                <w:rFonts w:ascii="Arial" w:hAnsi="Arial" w:cs="Arial"/>
                <w:noProof/>
                <w:webHidden/>
                <w:sz w:val="24"/>
                <w:szCs w:val="24"/>
              </w:rPr>
              <w:fldChar w:fldCharType="begin"/>
            </w:r>
            <w:r w:rsidR="00A52BBF" w:rsidRPr="00A52BBF">
              <w:rPr>
                <w:rFonts w:ascii="Arial" w:hAnsi="Arial" w:cs="Arial"/>
                <w:noProof/>
                <w:webHidden/>
                <w:sz w:val="24"/>
                <w:szCs w:val="24"/>
              </w:rPr>
              <w:instrText xml:space="preserve"> PAGEREF _Toc181942841 \h </w:instrText>
            </w:r>
            <w:r w:rsidR="00A52BBF" w:rsidRPr="00A52BBF">
              <w:rPr>
                <w:rFonts w:ascii="Arial" w:hAnsi="Arial" w:cs="Arial"/>
                <w:noProof/>
                <w:webHidden/>
                <w:sz w:val="24"/>
                <w:szCs w:val="24"/>
              </w:rPr>
            </w:r>
            <w:r w:rsidR="00A52BBF" w:rsidRPr="00A52BBF">
              <w:rPr>
                <w:rFonts w:ascii="Arial" w:hAnsi="Arial" w:cs="Arial"/>
                <w:noProof/>
                <w:webHidden/>
                <w:sz w:val="24"/>
                <w:szCs w:val="24"/>
              </w:rPr>
              <w:fldChar w:fldCharType="separate"/>
            </w:r>
            <w:r w:rsidR="00A52BBF" w:rsidRPr="00A52BBF">
              <w:rPr>
                <w:rFonts w:ascii="Arial" w:hAnsi="Arial" w:cs="Arial"/>
                <w:noProof/>
                <w:webHidden/>
                <w:sz w:val="24"/>
                <w:szCs w:val="24"/>
              </w:rPr>
              <w:t>3</w:t>
            </w:r>
            <w:r w:rsidR="00A52BBF" w:rsidRPr="00A52BBF">
              <w:rPr>
                <w:rFonts w:ascii="Arial" w:hAnsi="Arial" w:cs="Arial"/>
                <w:noProof/>
                <w:webHidden/>
                <w:sz w:val="24"/>
                <w:szCs w:val="24"/>
              </w:rPr>
              <w:fldChar w:fldCharType="end"/>
            </w:r>
          </w:hyperlink>
        </w:p>
        <w:p w14:paraId="5B5B321A" w14:textId="62A07717" w:rsidR="00A52BBF" w:rsidRPr="00A52BBF" w:rsidRDefault="00A52BBF" w:rsidP="00A52BBF">
          <w:pPr>
            <w:pStyle w:val="TOC1"/>
            <w:tabs>
              <w:tab w:val="right" w:leader="dot" w:pos="9016"/>
            </w:tabs>
            <w:spacing w:line="360" w:lineRule="auto"/>
            <w:rPr>
              <w:rFonts w:ascii="Arial" w:eastAsiaTheme="minorEastAsia" w:hAnsi="Arial" w:cs="Arial"/>
              <w:noProof/>
              <w:kern w:val="2"/>
              <w:sz w:val="24"/>
              <w:szCs w:val="24"/>
              <w:lang w:eastAsia="en-GB"/>
            </w:rPr>
          </w:pPr>
          <w:hyperlink w:anchor="_Toc181942842" w:history="1">
            <w:r w:rsidRPr="00A52BBF">
              <w:rPr>
                <w:rStyle w:val="Hyperlink"/>
                <w:rFonts w:ascii="Arial" w:hAnsi="Arial" w:cs="Arial"/>
                <w:noProof/>
                <w:sz w:val="24"/>
                <w:szCs w:val="24"/>
              </w:rPr>
              <w:t>The Event Cycle</w:t>
            </w:r>
            <w:r w:rsidRPr="00A52BBF">
              <w:rPr>
                <w:rFonts w:ascii="Arial" w:hAnsi="Arial" w:cs="Arial"/>
                <w:noProof/>
                <w:webHidden/>
                <w:sz w:val="24"/>
                <w:szCs w:val="24"/>
              </w:rPr>
              <w:tab/>
            </w:r>
            <w:r w:rsidRPr="00A52BBF">
              <w:rPr>
                <w:rFonts w:ascii="Arial" w:hAnsi="Arial" w:cs="Arial"/>
                <w:noProof/>
                <w:webHidden/>
                <w:sz w:val="24"/>
                <w:szCs w:val="24"/>
              </w:rPr>
              <w:fldChar w:fldCharType="begin"/>
            </w:r>
            <w:r w:rsidRPr="00A52BBF">
              <w:rPr>
                <w:rFonts w:ascii="Arial" w:hAnsi="Arial" w:cs="Arial"/>
                <w:noProof/>
                <w:webHidden/>
                <w:sz w:val="24"/>
                <w:szCs w:val="24"/>
              </w:rPr>
              <w:instrText xml:space="preserve"> PAGEREF _Toc181942842 \h </w:instrText>
            </w:r>
            <w:r w:rsidRPr="00A52BBF">
              <w:rPr>
                <w:rFonts w:ascii="Arial" w:hAnsi="Arial" w:cs="Arial"/>
                <w:noProof/>
                <w:webHidden/>
                <w:sz w:val="24"/>
                <w:szCs w:val="24"/>
              </w:rPr>
            </w:r>
            <w:r w:rsidRPr="00A52BBF">
              <w:rPr>
                <w:rFonts w:ascii="Arial" w:hAnsi="Arial" w:cs="Arial"/>
                <w:noProof/>
                <w:webHidden/>
                <w:sz w:val="24"/>
                <w:szCs w:val="24"/>
              </w:rPr>
              <w:fldChar w:fldCharType="separate"/>
            </w:r>
            <w:r w:rsidRPr="00A52BBF">
              <w:rPr>
                <w:rFonts w:ascii="Arial" w:hAnsi="Arial" w:cs="Arial"/>
                <w:noProof/>
                <w:webHidden/>
                <w:sz w:val="24"/>
                <w:szCs w:val="24"/>
              </w:rPr>
              <w:t>3</w:t>
            </w:r>
            <w:r w:rsidRPr="00A52BBF">
              <w:rPr>
                <w:rFonts w:ascii="Arial" w:hAnsi="Arial" w:cs="Arial"/>
                <w:noProof/>
                <w:webHidden/>
                <w:sz w:val="24"/>
                <w:szCs w:val="24"/>
              </w:rPr>
              <w:fldChar w:fldCharType="end"/>
            </w:r>
          </w:hyperlink>
        </w:p>
        <w:p w14:paraId="549DEFE1" w14:textId="1D03BEDF" w:rsidR="00A52BBF" w:rsidRPr="00A52BBF" w:rsidRDefault="00A52BBF" w:rsidP="00A52BBF">
          <w:pPr>
            <w:pStyle w:val="TOC1"/>
            <w:tabs>
              <w:tab w:val="right" w:leader="dot" w:pos="9016"/>
            </w:tabs>
            <w:spacing w:line="360" w:lineRule="auto"/>
            <w:rPr>
              <w:rFonts w:ascii="Arial" w:eastAsiaTheme="minorEastAsia" w:hAnsi="Arial" w:cs="Arial"/>
              <w:noProof/>
              <w:kern w:val="2"/>
              <w:sz w:val="24"/>
              <w:szCs w:val="24"/>
              <w:lang w:eastAsia="en-GB"/>
            </w:rPr>
          </w:pPr>
          <w:hyperlink w:anchor="_Toc181942843" w:history="1">
            <w:r w:rsidRPr="00A52BBF">
              <w:rPr>
                <w:rStyle w:val="Hyperlink"/>
                <w:rFonts w:ascii="Arial" w:hAnsi="Arial" w:cs="Arial"/>
                <w:noProof/>
                <w:sz w:val="24"/>
                <w:szCs w:val="24"/>
              </w:rPr>
              <w:t>Event Concept</w:t>
            </w:r>
            <w:r w:rsidRPr="00A52BBF">
              <w:rPr>
                <w:rFonts w:ascii="Arial" w:hAnsi="Arial" w:cs="Arial"/>
                <w:noProof/>
                <w:webHidden/>
                <w:sz w:val="24"/>
                <w:szCs w:val="24"/>
              </w:rPr>
              <w:tab/>
            </w:r>
            <w:r w:rsidRPr="00A52BBF">
              <w:rPr>
                <w:rFonts w:ascii="Arial" w:hAnsi="Arial" w:cs="Arial"/>
                <w:noProof/>
                <w:webHidden/>
                <w:sz w:val="24"/>
                <w:szCs w:val="24"/>
              </w:rPr>
              <w:fldChar w:fldCharType="begin"/>
            </w:r>
            <w:r w:rsidRPr="00A52BBF">
              <w:rPr>
                <w:rFonts w:ascii="Arial" w:hAnsi="Arial" w:cs="Arial"/>
                <w:noProof/>
                <w:webHidden/>
                <w:sz w:val="24"/>
                <w:szCs w:val="24"/>
              </w:rPr>
              <w:instrText xml:space="preserve"> PAGEREF _Toc181942843 \h </w:instrText>
            </w:r>
            <w:r w:rsidRPr="00A52BBF">
              <w:rPr>
                <w:rFonts w:ascii="Arial" w:hAnsi="Arial" w:cs="Arial"/>
                <w:noProof/>
                <w:webHidden/>
                <w:sz w:val="24"/>
                <w:szCs w:val="24"/>
              </w:rPr>
            </w:r>
            <w:r w:rsidRPr="00A52BBF">
              <w:rPr>
                <w:rFonts w:ascii="Arial" w:hAnsi="Arial" w:cs="Arial"/>
                <w:noProof/>
                <w:webHidden/>
                <w:sz w:val="24"/>
                <w:szCs w:val="24"/>
              </w:rPr>
              <w:fldChar w:fldCharType="separate"/>
            </w:r>
            <w:r w:rsidRPr="00A52BBF">
              <w:rPr>
                <w:rFonts w:ascii="Arial" w:hAnsi="Arial" w:cs="Arial"/>
                <w:noProof/>
                <w:webHidden/>
                <w:sz w:val="24"/>
                <w:szCs w:val="24"/>
              </w:rPr>
              <w:t>4</w:t>
            </w:r>
            <w:r w:rsidRPr="00A52BBF">
              <w:rPr>
                <w:rFonts w:ascii="Arial" w:hAnsi="Arial" w:cs="Arial"/>
                <w:noProof/>
                <w:webHidden/>
                <w:sz w:val="24"/>
                <w:szCs w:val="24"/>
              </w:rPr>
              <w:fldChar w:fldCharType="end"/>
            </w:r>
          </w:hyperlink>
        </w:p>
        <w:p w14:paraId="4A085BCF" w14:textId="3C5307A5" w:rsidR="00A52BBF" w:rsidRPr="00A52BBF" w:rsidRDefault="00A52BBF" w:rsidP="00A52BBF">
          <w:pPr>
            <w:pStyle w:val="TOC1"/>
            <w:tabs>
              <w:tab w:val="right" w:leader="dot" w:pos="9016"/>
            </w:tabs>
            <w:spacing w:line="360" w:lineRule="auto"/>
            <w:rPr>
              <w:rFonts w:ascii="Arial" w:eastAsiaTheme="minorEastAsia" w:hAnsi="Arial" w:cs="Arial"/>
              <w:noProof/>
              <w:kern w:val="2"/>
              <w:sz w:val="24"/>
              <w:szCs w:val="24"/>
              <w:lang w:eastAsia="en-GB"/>
            </w:rPr>
          </w:pPr>
          <w:hyperlink w:anchor="_Toc181942844" w:history="1">
            <w:r w:rsidRPr="00A52BBF">
              <w:rPr>
                <w:rStyle w:val="Hyperlink"/>
                <w:rFonts w:ascii="Arial" w:hAnsi="Arial" w:cs="Arial"/>
                <w:noProof/>
                <w:sz w:val="24"/>
                <w:szCs w:val="24"/>
              </w:rPr>
              <w:t>Aim and Objectives of the Event</w:t>
            </w:r>
            <w:r w:rsidRPr="00A52BBF">
              <w:rPr>
                <w:rFonts w:ascii="Arial" w:hAnsi="Arial" w:cs="Arial"/>
                <w:noProof/>
                <w:webHidden/>
                <w:sz w:val="24"/>
                <w:szCs w:val="24"/>
              </w:rPr>
              <w:tab/>
            </w:r>
            <w:r w:rsidRPr="00A52BBF">
              <w:rPr>
                <w:rFonts w:ascii="Arial" w:hAnsi="Arial" w:cs="Arial"/>
                <w:noProof/>
                <w:webHidden/>
                <w:sz w:val="24"/>
                <w:szCs w:val="24"/>
              </w:rPr>
              <w:fldChar w:fldCharType="begin"/>
            </w:r>
            <w:r w:rsidRPr="00A52BBF">
              <w:rPr>
                <w:rFonts w:ascii="Arial" w:hAnsi="Arial" w:cs="Arial"/>
                <w:noProof/>
                <w:webHidden/>
                <w:sz w:val="24"/>
                <w:szCs w:val="24"/>
              </w:rPr>
              <w:instrText xml:space="preserve"> PAGEREF _Toc181942844 \h </w:instrText>
            </w:r>
            <w:r w:rsidRPr="00A52BBF">
              <w:rPr>
                <w:rFonts w:ascii="Arial" w:hAnsi="Arial" w:cs="Arial"/>
                <w:noProof/>
                <w:webHidden/>
                <w:sz w:val="24"/>
                <w:szCs w:val="24"/>
              </w:rPr>
            </w:r>
            <w:r w:rsidRPr="00A52BBF">
              <w:rPr>
                <w:rFonts w:ascii="Arial" w:hAnsi="Arial" w:cs="Arial"/>
                <w:noProof/>
                <w:webHidden/>
                <w:sz w:val="24"/>
                <w:szCs w:val="24"/>
              </w:rPr>
              <w:fldChar w:fldCharType="separate"/>
            </w:r>
            <w:r w:rsidRPr="00A52BBF">
              <w:rPr>
                <w:rFonts w:ascii="Arial" w:hAnsi="Arial" w:cs="Arial"/>
                <w:noProof/>
                <w:webHidden/>
                <w:sz w:val="24"/>
                <w:szCs w:val="24"/>
              </w:rPr>
              <w:t>5</w:t>
            </w:r>
            <w:r w:rsidRPr="00A52BBF">
              <w:rPr>
                <w:rFonts w:ascii="Arial" w:hAnsi="Arial" w:cs="Arial"/>
                <w:noProof/>
                <w:webHidden/>
                <w:sz w:val="24"/>
                <w:szCs w:val="24"/>
              </w:rPr>
              <w:fldChar w:fldCharType="end"/>
            </w:r>
          </w:hyperlink>
        </w:p>
        <w:p w14:paraId="3DB70292" w14:textId="411FFCFC" w:rsidR="00A52BBF" w:rsidRPr="00A52BBF" w:rsidRDefault="00A52BBF" w:rsidP="00A52BBF">
          <w:pPr>
            <w:pStyle w:val="TOC1"/>
            <w:tabs>
              <w:tab w:val="right" w:leader="dot" w:pos="9016"/>
            </w:tabs>
            <w:spacing w:line="360" w:lineRule="auto"/>
            <w:rPr>
              <w:rFonts w:ascii="Arial" w:eastAsiaTheme="minorEastAsia" w:hAnsi="Arial" w:cs="Arial"/>
              <w:noProof/>
              <w:kern w:val="2"/>
              <w:sz w:val="24"/>
              <w:szCs w:val="24"/>
              <w:lang w:eastAsia="en-GB"/>
            </w:rPr>
          </w:pPr>
          <w:hyperlink w:anchor="_Toc181942845" w:history="1">
            <w:r w:rsidRPr="00A52BBF">
              <w:rPr>
                <w:rStyle w:val="Hyperlink"/>
                <w:rFonts w:ascii="Arial" w:hAnsi="Arial" w:cs="Arial"/>
                <w:noProof/>
                <w:sz w:val="24"/>
                <w:szCs w:val="24"/>
              </w:rPr>
              <w:t>Event Budget</w:t>
            </w:r>
            <w:r w:rsidRPr="00A52BBF">
              <w:rPr>
                <w:rFonts w:ascii="Arial" w:hAnsi="Arial" w:cs="Arial"/>
                <w:noProof/>
                <w:webHidden/>
                <w:sz w:val="24"/>
                <w:szCs w:val="24"/>
              </w:rPr>
              <w:tab/>
            </w:r>
            <w:r w:rsidRPr="00A52BBF">
              <w:rPr>
                <w:rFonts w:ascii="Arial" w:hAnsi="Arial" w:cs="Arial"/>
                <w:noProof/>
                <w:webHidden/>
                <w:sz w:val="24"/>
                <w:szCs w:val="24"/>
              </w:rPr>
              <w:fldChar w:fldCharType="begin"/>
            </w:r>
            <w:r w:rsidRPr="00A52BBF">
              <w:rPr>
                <w:rFonts w:ascii="Arial" w:hAnsi="Arial" w:cs="Arial"/>
                <w:noProof/>
                <w:webHidden/>
                <w:sz w:val="24"/>
                <w:szCs w:val="24"/>
              </w:rPr>
              <w:instrText xml:space="preserve"> PAGEREF _Toc181942845 \h </w:instrText>
            </w:r>
            <w:r w:rsidRPr="00A52BBF">
              <w:rPr>
                <w:rFonts w:ascii="Arial" w:hAnsi="Arial" w:cs="Arial"/>
                <w:noProof/>
                <w:webHidden/>
                <w:sz w:val="24"/>
                <w:szCs w:val="24"/>
              </w:rPr>
            </w:r>
            <w:r w:rsidRPr="00A52BBF">
              <w:rPr>
                <w:rFonts w:ascii="Arial" w:hAnsi="Arial" w:cs="Arial"/>
                <w:noProof/>
                <w:webHidden/>
                <w:sz w:val="24"/>
                <w:szCs w:val="24"/>
              </w:rPr>
              <w:fldChar w:fldCharType="separate"/>
            </w:r>
            <w:r w:rsidRPr="00A52BBF">
              <w:rPr>
                <w:rFonts w:ascii="Arial" w:hAnsi="Arial" w:cs="Arial"/>
                <w:noProof/>
                <w:webHidden/>
                <w:sz w:val="24"/>
                <w:szCs w:val="24"/>
              </w:rPr>
              <w:t>7</w:t>
            </w:r>
            <w:r w:rsidRPr="00A52BBF">
              <w:rPr>
                <w:rFonts w:ascii="Arial" w:hAnsi="Arial" w:cs="Arial"/>
                <w:noProof/>
                <w:webHidden/>
                <w:sz w:val="24"/>
                <w:szCs w:val="24"/>
              </w:rPr>
              <w:fldChar w:fldCharType="end"/>
            </w:r>
          </w:hyperlink>
        </w:p>
        <w:p w14:paraId="30EA63DF" w14:textId="64EEEABC" w:rsidR="00A52BBF" w:rsidRPr="00A52BBF" w:rsidRDefault="00A52BBF" w:rsidP="00A52BBF">
          <w:pPr>
            <w:pStyle w:val="TOC1"/>
            <w:tabs>
              <w:tab w:val="right" w:leader="dot" w:pos="9016"/>
            </w:tabs>
            <w:spacing w:line="360" w:lineRule="auto"/>
            <w:rPr>
              <w:rFonts w:ascii="Arial" w:eastAsiaTheme="minorEastAsia" w:hAnsi="Arial" w:cs="Arial"/>
              <w:noProof/>
              <w:kern w:val="2"/>
              <w:sz w:val="24"/>
              <w:szCs w:val="24"/>
              <w:lang w:eastAsia="en-GB"/>
            </w:rPr>
          </w:pPr>
          <w:hyperlink w:anchor="_Toc181942846" w:history="1">
            <w:r w:rsidRPr="00A52BBF">
              <w:rPr>
                <w:rStyle w:val="Hyperlink"/>
                <w:rFonts w:ascii="Arial" w:hAnsi="Arial" w:cs="Arial"/>
                <w:noProof/>
                <w:sz w:val="24"/>
                <w:szCs w:val="24"/>
              </w:rPr>
              <w:t>Industry Trends / Issues / Impacts</w:t>
            </w:r>
            <w:r w:rsidRPr="00A52BBF">
              <w:rPr>
                <w:rFonts w:ascii="Arial" w:hAnsi="Arial" w:cs="Arial"/>
                <w:noProof/>
                <w:webHidden/>
                <w:sz w:val="24"/>
                <w:szCs w:val="24"/>
              </w:rPr>
              <w:tab/>
            </w:r>
            <w:r w:rsidRPr="00A52BBF">
              <w:rPr>
                <w:rFonts w:ascii="Arial" w:hAnsi="Arial" w:cs="Arial"/>
                <w:noProof/>
                <w:webHidden/>
                <w:sz w:val="24"/>
                <w:szCs w:val="24"/>
              </w:rPr>
              <w:fldChar w:fldCharType="begin"/>
            </w:r>
            <w:r w:rsidRPr="00A52BBF">
              <w:rPr>
                <w:rFonts w:ascii="Arial" w:hAnsi="Arial" w:cs="Arial"/>
                <w:noProof/>
                <w:webHidden/>
                <w:sz w:val="24"/>
                <w:szCs w:val="24"/>
              </w:rPr>
              <w:instrText xml:space="preserve"> PAGEREF _Toc181942846 \h </w:instrText>
            </w:r>
            <w:r w:rsidRPr="00A52BBF">
              <w:rPr>
                <w:rFonts w:ascii="Arial" w:hAnsi="Arial" w:cs="Arial"/>
                <w:noProof/>
                <w:webHidden/>
                <w:sz w:val="24"/>
                <w:szCs w:val="24"/>
              </w:rPr>
            </w:r>
            <w:r w:rsidRPr="00A52BBF">
              <w:rPr>
                <w:rFonts w:ascii="Arial" w:hAnsi="Arial" w:cs="Arial"/>
                <w:noProof/>
                <w:webHidden/>
                <w:sz w:val="24"/>
                <w:szCs w:val="24"/>
              </w:rPr>
              <w:fldChar w:fldCharType="separate"/>
            </w:r>
            <w:r w:rsidRPr="00A52BBF">
              <w:rPr>
                <w:rFonts w:ascii="Arial" w:hAnsi="Arial" w:cs="Arial"/>
                <w:noProof/>
                <w:webHidden/>
                <w:sz w:val="24"/>
                <w:szCs w:val="24"/>
              </w:rPr>
              <w:t>8</w:t>
            </w:r>
            <w:r w:rsidRPr="00A52BBF">
              <w:rPr>
                <w:rFonts w:ascii="Arial" w:hAnsi="Arial" w:cs="Arial"/>
                <w:noProof/>
                <w:webHidden/>
                <w:sz w:val="24"/>
                <w:szCs w:val="24"/>
              </w:rPr>
              <w:fldChar w:fldCharType="end"/>
            </w:r>
          </w:hyperlink>
        </w:p>
        <w:p w14:paraId="2B062AC5" w14:textId="3329C75B" w:rsidR="00A52BBF" w:rsidRPr="00A52BBF" w:rsidRDefault="00A52BBF" w:rsidP="00A52BBF">
          <w:pPr>
            <w:pStyle w:val="TOC1"/>
            <w:tabs>
              <w:tab w:val="right" w:leader="dot" w:pos="9016"/>
            </w:tabs>
            <w:spacing w:line="360" w:lineRule="auto"/>
            <w:rPr>
              <w:rFonts w:ascii="Arial" w:eastAsiaTheme="minorEastAsia" w:hAnsi="Arial" w:cs="Arial"/>
              <w:noProof/>
              <w:kern w:val="2"/>
              <w:sz w:val="24"/>
              <w:szCs w:val="24"/>
              <w:lang w:eastAsia="en-GB"/>
            </w:rPr>
          </w:pPr>
          <w:hyperlink w:anchor="_Toc181942847" w:history="1">
            <w:r w:rsidRPr="00A52BBF">
              <w:rPr>
                <w:rStyle w:val="Hyperlink"/>
                <w:rFonts w:ascii="Arial" w:hAnsi="Arial" w:cs="Arial"/>
                <w:noProof/>
                <w:sz w:val="24"/>
                <w:szCs w:val="24"/>
              </w:rPr>
              <w:t>Situational and Cultural Considerations</w:t>
            </w:r>
            <w:r w:rsidRPr="00A52BBF">
              <w:rPr>
                <w:rFonts w:ascii="Arial" w:hAnsi="Arial" w:cs="Arial"/>
                <w:noProof/>
                <w:webHidden/>
                <w:sz w:val="24"/>
                <w:szCs w:val="24"/>
              </w:rPr>
              <w:tab/>
            </w:r>
            <w:r w:rsidRPr="00A52BBF">
              <w:rPr>
                <w:rFonts w:ascii="Arial" w:hAnsi="Arial" w:cs="Arial"/>
                <w:noProof/>
                <w:webHidden/>
                <w:sz w:val="24"/>
                <w:szCs w:val="24"/>
              </w:rPr>
              <w:fldChar w:fldCharType="begin"/>
            </w:r>
            <w:r w:rsidRPr="00A52BBF">
              <w:rPr>
                <w:rFonts w:ascii="Arial" w:hAnsi="Arial" w:cs="Arial"/>
                <w:noProof/>
                <w:webHidden/>
                <w:sz w:val="24"/>
                <w:szCs w:val="24"/>
              </w:rPr>
              <w:instrText xml:space="preserve"> PAGEREF _Toc181942847 \h </w:instrText>
            </w:r>
            <w:r w:rsidRPr="00A52BBF">
              <w:rPr>
                <w:rFonts w:ascii="Arial" w:hAnsi="Arial" w:cs="Arial"/>
                <w:noProof/>
                <w:webHidden/>
                <w:sz w:val="24"/>
                <w:szCs w:val="24"/>
              </w:rPr>
            </w:r>
            <w:r w:rsidRPr="00A52BBF">
              <w:rPr>
                <w:rFonts w:ascii="Arial" w:hAnsi="Arial" w:cs="Arial"/>
                <w:noProof/>
                <w:webHidden/>
                <w:sz w:val="24"/>
                <w:szCs w:val="24"/>
              </w:rPr>
              <w:fldChar w:fldCharType="separate"/>
            </w:r>
            <w:r w:rsidRPr="00A52BBF">
              <w:rPr>
                <w:rFonts w:ascii="Arial" w:hAnsi="Arial" w:cs="Arial"/>
                <w:noProof/>
                <w:webHidden/>
                <w:sz w:val="24"/>
                <w:szCs w:val="24"/>
              </w:rPr>
              <w:t>9</w:t>
            </w:r>
            <w:r w:rsidRPr="00A52BBF">
              <w:rPr>
                <w:rFonts w:ascii="Arial" w:hAnsi="Arial" w:cs="Arial"/>
                <w:noProof/>
                <w:webHidden/>
                <w:sz w:val="24"/>
                <w:szCs w:val="24"/>
              </w:rPr>
              <w:fldChar w:fldCharType="end"/>
            </w:r>
          </w:hyperlink>
        </w:p>
        <w:p w14:paraId="26A3895B" w14:textId="3D173168" w:rsidR="00A52BBF" w:rsidRPr="00A52BBF" w:rsidRDefault="00A52BBF" w:rsidP="00A52BBF">
          <w:pPr>
            <w:pStyle w:val="TOC1"/>
            <w:tabs>
              <w:tab w:val="right" w:leader="dot" w:pos="9016"/>
            </w:tabs>
            <w:spacing w:line="360" w:lineRule="auto"/>
            <w:rPr>
              <w:rFonts w:ascii="Arial" w:eastAsiaTheme="minorEastAsia" w:hAnsi="Arial" w:cs="Arial"/>
              <w:noProof/>
              <w:kern w:val="2"/>
              <w:sz w:val="24"/>
              <w:szCs w:val="24"/>
              <w:lang w:eastAsia="en-GB"/>
            </w:rPr>
          </w:pPr>
          <w:hyperlink w:anchor="_Toc181942848" w:history="1">
            <w:r w:rsidRPr="00A52BBF">
              <w:rPr>
                <w:rStyle w:val="Hyperlink"/>
                <w:rFonts w:ascii="Arial" w:hAnsi="Arial" w:cs="Arial"/>
                <w:noProof/>
                <w:sz w:val="24"/>
                <w:szCs w:val="24"/>
              </w:rPr>
              <w:t>Conclusion</w:t>
            </w:r>
            <w:r w:rsidRPr="00A52BBF">
              <w:rPr>
                <w:rFonts w:ascii="Arial" w:hAnsi="Arial" w:cs="Arial"/>
                <w:noProof/>
                <w:webHidden/>
                <w:sz w:val="24"/>
                <w:szCs w:val="24"/>
              </w:rPr>
              <w:tab/>
            </w:r>
            <w:r w:rsidRPr="00A52BBF">
              <w:rPr>
                <w:rFonts w:ascii="Arial" w:hAnsi="Arial" w:cs="Arial"/>
                <w:noProof/>
                <w:webHidden/>
                <w:sz w:val="24"/>
                <w:szCs w:val="24"/>
              </w:rPr>
              <w:fldChar w:fldCharType="begin"/>
            </w:r>
            <w:r w:rsidRPr="00A52BBF">
              <w:rPr>
                <w:rFonts w:ascii="Arial" w:hAnsi="Arial" w:cs="Arial"/>
                <w:noProof/>
                <w:webHidden/>
                <w:sz w:val="24"/>
                <w:szCs w:val="24"/>
              </w:rPr>
              <w:instrText xml:space="preserve"> PAGEREF _Toc181942848 \h </w:instrText>
            </w:r>
            <w:r w:rsidRPr="00A52BBF">
              <w:rPr>
                <w:rFonts w:ascii="Arial" w:hAnsi="Arial" w:cs="Arial"/>
                <w:noProof/>
                <w:webHidden/>
                <w:sz w:val="24"/>
                <w:szCs w:val="24"/>
              </w:rPr>
            </w:r>
            <w:r w:rsidRPr="00A52BBF">
              <w:rPr>
                <w:rFonts w:ascii="Arial" w:hAnsi="Arial" w:cs="Arial"/>
                <w:noProof/>
                <w:webHidden/>
                <w:sz w:val="24"/>
                <w:szCs w:val="24"/>
              </w:rPr>
              <w:fldChar w:fldCharType="separate"/>
            </w:r>
            <w:r w:rsidRPr="00A52BBF">
              <w:rPr>
                <w:rFonts w:ascii="Arial" w:hAnsi="Arial" w:cs="Arial"/>
                <w:noProof/>
                <w:webHidden/>
                <w:sz w:val="24"/>
                <w:szCs w:val="24"/>
              </w:rPr>
              <w:t>9</w:t>
            </w:r>
            <w:r w:rsidRPr="00A52BBF">
              <w:rPr>
                <w:rFonts w:ascii="Arial" w:hAnsi="Arial" w:cs="Arial"/>
                <w:noProof/>
                <w:webHidden/>
                <w:sz w:val="24"/>
                <w:szCs w:val="24"/>
              </w:rPr>
              <w:fldChar w:fldCharType="end"/>
            </w:r>
          </w:hyperlink>
        </w:p>
        <w:p w14:paraId="6AD92DF7" w14:textId="30C86A70" w:rsidR="00A52BBF" w:rsidRPr="00A52BBF" w:rsidRDefault="00A52BBF" w:rsidP="00A52BBF">
          <w:pPr>
            <w:pStyle w:val="TOC1"/>
            <w:tabs>
              <w:tab w:val="right" w:leader="dot" w:pos="9016"/>
            </w:tabs>
            <w:spacing w:line="360" w:lineRule="auto"/>
            <w:rPr>
              <w:rFonts w:ascii="Arial" w:eastAsiaTheme="minorEastAsia" w:hAnsi="Arial" w:cs="Arial"/>
              <w:noProof/>
              <w:kern w:val="2"/>
              <w:sz w:val="24"/>
              <w:szCs w:val="24"/>
              <w:lang w:eastAsia="en-GB"/>
            </w:rPr>
          </w:pPr>
          <w:hyperlink w:anchor="_Toc181942849" w:history="1">
            <w:r w:rsidRPr="00A52BBF">
              <w:rPr>
                <w:rStyle w:val="Hyperlink"/>
                <w:rFonts w:ascii="Arial" w:hAnsi="Arial" w:cs="Arial"/>
                <w:noProof/>
                <w:sz w:val="24"/>
                <w:szCs w:val="24"/>
              </w:rPr>
              <w:t>References</w:t>
            </w:r>
            <w:r w:rsidRPr="00A52BBF">
              <w:rPr>
                <w:rFonts w:ascii="Arial" w:hAnsi="Arial" w:cs="Arial"/>
                <w:noProof/>
                <w:webHidden/>
                <w:sz w:val="24"/>
                <w:szCs w:val="24"/>
              </w:rPr>
              <w:tab/>
            </w:r>
            <w:r w:rsidRPr="00A52BBF">
              <w:rPr>
                <w:rFonts w:ascii="Arial" w:hAnsi="Arial" w:cs="Arial"/>
                <w:noProof/>
                <w:webHidden/>
                <w:sz w:val="24"/>
                <w:szCs w:val="24"/>
              </w:rPr>
              <w:fldChar w:fldCharType="begin"/>
            </w:r>
            <w:r w:rsidRPr="00A52BBF">
              <w:rPr>
                <w:rFonts w:ascii="Arial" w:hAnsi="Arial" w:cs="Arial"/>
                <w:noProof/>
                <w:webHidden/>
                <w:sz w:val="24"/>
                <w:szCs w:val="24"/>
              </w:rPr>
              <w:instrText xml:space="preserve"> PAGEREF _Toc181942849 \h </w:instrText>
            </w:r>
            <w:r w:rsidRPr="00A52BBF">
              <w:rPr>
                <w:rFonts w:ascii="Arial" w:hAnsi="Arial" w:cs="Arial"/>
                <w:noProof/>
                <w:webHidden/>
                <w:sz w:val="24"/>
                <w:szCs w:val="24"/>
              </w:rPr>
            </w:r>
            <w:r w:rsidRPr="00A52BBF">
              <w:rPr>
                <w:rFonts w:ascii="Arial" w:hAnsi="Arial" w:cs="Arial"/>
                <w:noProof/>
                <w:webHidden/>
                <w:sz w:val="24"/>
                <w:szCs w:val="24"/>
              </w:rPr>
              <w:fldChar w:fldCharType="separate"/>
            </w:r>
            <w:r w:rsidRPr="00A52BBF">
              <w:rPr>
                <w:rFonts w:ascii="Arial" w:hAnsi="Arial" w:cs="Arial"/>
                <w:noProof/>
                <w:webHidden/>
                <w:sz w:val="24"/>
                <w:szCs w:val="24"/>
              </w:rPr>
              <w:t>11</w:t>
            </w:r>
            <w:r w:rsidRPr="00A52BBF">
              <w:rPr>
                <w:rFonts w:ascii="Arial" w:hAnsi="Arial" w:cs="Arial"/>
                <w:noProof/>
                <w:webHidden/>
                <w:sz w:val="24"/>
                <w:szCs w:val="24"/>
              </w:rPr>
              <w:fldChar w:fldCharType="end"/>
            </w:r>
          </w:hyperlink>
        </w:p>
        <w:p w14:paraId="6134E21F" w14:textId="28C548A1" w:rsidR="00AC7FD8" w:rsidRDefault="00AC7FD8">
          <w:r>
            <w:rPr>
              <w:b/>
              <w:bCs/>
              <w:noProof/>
            </w:rPr>
            <w:fldChar w:fldCharType="end"/>
          </w:r>
        </w:p>
      </w:sdtContent>
    </w:sdt>
    <w:p w14:paraId="3437D1DC" w14:textId="153C69AB" w:rsidR="00AC7FD8" w:rsidRDefault="00AC7FD8">
      <w:r>
        <w:br w:type="page"/>
      </w:r>
    </w:p>
    <w:p w14:paraId="490A0B40" w14:textId="77777777" w:rsidR="00F6527D" w:rsidRPr="00F6527D" w:rsidRDefault="00F6527D" w:rsidP="00F6527D">
      <w:pPr>
        <w:spacing w:line="360" w:lineRule="auto"/>
        <w:jc w:val="both"/>
        <w:rPr>
          <w:rFonts w:ascii="Arial" w:hAnsi="Arial" w:cs="Arial"/>
          <w:b/>
          <w:bCs/>
        </w:rPr>
      </w:pPr>
      <w:r w:rsidRPr="00F6527D">
        <w:rPr>
          <w:rFonts w:ascii="Arial" w:hAnsi="Arial" w:cs="Arial"/>
          <w:b/>
          <w:bCs/>
        </w:rPr>
        <w:t>Introduction</w:t>
      </w:r>
    </w:p>
    <w:p w14:paraId="215E6BD2" w14:textId="77777777" w:rsidR="00F6527D" w:rsidRPr="00F6527D" w:rsidRDefault="00F6527D" w:rsidP="00F6527D">
      <w:pPr>
        <w:spacing w:line="360" w:lineRule="auto"/>
        <w:jc w:val="both"/>
        <w:rPr>
          <w:rFonts w:ascii="Arial" w:hAnsi="Arial" w:cs="Arial"/>
        </w:rPr>
      </w:pPr>
      <w:r w:rsidRPr="00F6527D">
        <w:rPr>
          <w:rFonts w:ascii="Arial" w:hAnsi="Arial" w:cs="Arial"/>
        </w:rPr>
        <w:t>The Winter Gastronomy Festival, held at the picturesque Bodnant Welsh Food Centre in Wales, celebrates the region's rich culinary tradition during the winter months. This festival is more than simply an event; it is a cultural exposition that highlights the depth and diversity of Welsh cuisine while also capturing the festive atmosphere of the season. The event was inspired by a desire to provide a platform that showcased local food producers and chefs while also attracting food enthusiasts from all around the world.</w:t>
      </w:r>
    </w:p>
    <w:p w14:paraId="3E5B1B66" w14:textId="77777777" w:rsidR="00F6527D" w:rsidRPr="00F6527D" w:rsidRDefault="00F6527D" w:rsidP="00F6527D">
      <w:pPr>
        <w:spacing w:line="360" w:lineRule="auto"/>
        <w:jc w:val="both"/>
        <w:rPr>
          <w:rFonts w:ascii="Arial" w:hAnsi="Arial" w:cs="Arial"/>
        </w:rPr>
      </w:pPr>
      <w:r w:rsidRPr="00F6527D">
        <w:rPr>
          <w:rFonts w:ascii="Arial" w:hAnsi="Arial" w:cs="Arial"/>
        </w:rPr>
        <w:t>Bodnant Welsh Food Centre was chosen as the location due to its gorgeous surroundings and established reputation as a centre for Welsh culinary excellence. It's the ideal setting for an event that offers attendees an intensive encounter with local cuisine culture. Its facilities are well-suited to hold a variety of activities, including live cooking demonstrations, tastings, and workshops, making it an ideal venue for both exhibitors and festival attendees.</w:t>
      </w:r>
    </w:p>
    <w:p w14:paraId="4836F62A" w14:textId="77777777" w:rsidR="00F6527D" w:rsidRPr="00F6527D" w:rsidRDefault="00F6527D" w:rsidP="00F6527D">
      <w:pPr>
        <w:spacing w:line="360" w:lineRule="auto"/>
        <w:jc w:val="both"/>
        <w:rPr>
          <w:rFonts w:ascii="Arial" w:hAnsi="Arial" w:cs="Arial"/>
        </w:rPr>
      </w:pPr>
      <w:r w:rsidRPr="00F6527D">
        <w:rPr>
          <w:rFonts w:ascii="Arial" w:hAnsi="Arial" w:cs="Arial"/>
        </w:rPr>
        <w:t>The festival's timing in the winter is intentional, allowing it to capitalise on seasonal goods while also giving a distinct take on typical winter fare. This season-specific approach not only improves the visitor experience, but it also encourages seasonal dining and helps local agriculture. By linking the festival to the winter season, the event's cultural resonance is enhanced and all attendees have a remarkable gastronomic voyage, cultivating a stronger respect for Welsh culinary traditions.</w:t>
      </w:r>
    </w:p>
    <w:p w14:paraId="7F8E887D" w14:textId="77777777" w:rsidR="00F6527D" w:rsidRPr="00F6527D" w:rsidRDefault="00F6527D" w:rsidP="00F6527D">
      <w:pPr>
        <w:spacing w:line="360" w:lineRule="auto"/>
        <w:jc w:val="both"/>
        <w:rPr>
          <w:rFonts w:ascii="Arial" w:hAnsi="Arial" w:cs="Arial"/>
        </w:rPr>
      </w:pPr>
      <w:r w:rsidRPr="00F6527D">
        <w:rPr>
          <w:rFonts w:ascii="Arial" w:hAnsi="Arial" w:cs="Arial"/>
        </w:rPr>
        <w:t> </w:t>
      </w:r>
    </w:p>
    <w:p w14:paraId="1A171E72" w14:textId="77777777" w:rsidR="00F6527D" w:rsidRPr="00F6527D" w:rsidRDefault="00F6527D" w:rsidP="00F6527D">
      <w:pPr>
        <w:spacing w:line="360" w:lineRule="auto"/>
        <w:jc w:val="both"/>
        <w:rPr>
          <w:rFonts w:ascii="Arial" w:hAnsi="Arial" w:cs="Arial"/>
          <w:b/>
          <w:bCs/>
        </w:rPr>
      </w:pPr>
      <w:r w:rsidRPr="00F6527D">
        <w:rPr>
          <w:rFonts w:ascii="Arial" w:hAnsi="Arial" w:cs="Arial"/>
          <w:b/>
          <w:bCs/>
        </w:rPr>
        <w:t>The Event Cycle</w:t>
      </w:r>
    </w:p>
    <w:p w14:paraId="03F7B8C9" w14:textId="77777777" w:rsidR="00F6527D" w:rsidRPr="00F6527D" w:rsidRDefault="00F6527D" w:rsidP="00F6527D">
      <w:pPr>
        <w:spacing w:line="360" w:lineRule="auto"/>
        <w:jc w:val="both"/>
        <w:rPr>
          <w:rFonts w:ascii="Arial" w:hAnsi="Arial" w:cs="Arial"/>
        </w:rPr>
      </w:pPr>
      <w:r w:rsidRPr="00F6527D">
        <w:rPr>
          <w:rFonts w:ascii="Arial" w:hAnsi="Arial" w:cs="Arial"/>
        </w:rPr>
        <w:t>The Event Cycle is a comprehensive structure that leads event organisers through four essential phases: planning, promotion, execution, and evaluation (</w:t>
      </w:r>
      <w:r w:rsidRPr="00F6527D">
        <w:rPr>
          <w:rFonts w:ascii="Arial" w:hAnsi="Arial" w:cs="Arial"/>
          <w:i/>
          <w:iCs/>
        </w:rPr>
        <w:t>How to plan an event: Event planning steps, Tips &amp; Checklist</w:t>
      </w:r>
      <w:r w:rsidRPr="00F6527D">
        <w:rPr>
          <w:rFonts w:ascii="Arial" w:hAnsi="Arial" w:cs="Arial"/>
        </w:rPr>
        <w:t xml:space="preserve"> 2024). Each phase is critical to the event's success, from the initial concept to the post-event analysis.</w:t>
      </w:r>
    </w:p>
    <w:p w14:paraId="5178A16E" w14:textId="77777777" w:rsidR="00F6527D" w:rsidRPr="00F6527D" w:rsidRDefault="00F6527D" w:rsidP="00F6527D">
      <w:pPr>
        <w:spacing w:line="360" w:lineRule="auto"/>
        <w:jc w:val="both"/>
        <w:rPr>
          <w:rFonts w:ascii="Arial" w:hAnsi="Arial" w:cs="Arial"/>
        </w:rPr>
      </w:pPr>
      <w:r w:rsidRPr="00F6527D">
        <w:rPr>
          <w:rFonts w:ascii="Arial" w:hAnsi="Arial" w:cs="Arial"/>
          <w:b/>
          <w:bCs/>
        </w:rPr>
        <w:t>Planning</w:t>
      </w:r>
    </w:p>
    <w:p w14:paraId="1BD5CB76" w14:textId="77777777" w:rsidR="00F6527D" w:rsidRDefault="00F6527D" w:rsidP="00F6527D">
      <w:pPr>
        <w:spacing w:line="360" w:lineRule="auto"/>
        <w:jc w:val="both"/>
        <w:rPr>
          <w:rFonts w:ascii="Arial" w:hAnsi="Arial" w:cs="Arial"/>
        </w:rPr>
      </w:pPr>
      <w:r w:rsidRPr="00F6527D">
        <w:rPr>
          <w:rFonts w:ascii="Arial" w:hAnsi="Arial" w:cs="Arial"/>
        </w:rPr>
        <w:t>The initial step of the Winter Gastronomy Festival entails thorough planning, with objectives established and the event's framework developed. The Bodnant Welsh Food Centre was chosen as the festival's venue because to its size and cultural significance (</w:t>
      </w:r>
      <w:r w:rsidRPr="00F6527D">
        <w:rPr>
          <w:rFonts w:ascii="Arial" w:hAnsi="Arial" w:cs="Arial"/>
          <w:i/>
          <w:iCs/>
        </w:rPr>
        <w:t>North Wales</w:t>
      </w:r>
      <w:r w:rsidRPr="00F6527D">
        <w:rPr>
          <w:rFonts w:ascii="Arial" w:hAnsi="Arial" w:cs="Arial"/>
        </w:rPr>
        <w:t xml:space="preserve"> 2018). It also entails holding the event in the winter to promote seasonal cuisine, recruiting local celebrity chefs for demos, and working with suppliers and sponsors. Logistics, including as traffic management, safety standards, and attendee accommodations, are also planned during this stage.</w:t>
      </w:r>
    </w:p>
    <w:p w14:paraId="6CD0D1F0" w14:textId="77777777" w:rsidR="004C6D60" w:rsidRPr="00F6527D" w:rsidRDefault="004C6D60" w:rsidP="00F6527D">
      <w:pPr>
        <w:spacing w:line="360" w:lineRule="auto"/>
        <w:jc w:val="both"/>
        <w:rPr>
          <w:rFonts w:ascii="Arial" w:hAnsi="Arial" w:cs="Arial"/>
        </w:rPr>
      </w:pPr>
    </w:p>
    <w:p w14:paraId="73EB20D1" w14:textId="77777777" w:rsidR="00F6527D" w:rsidRPr="00F6527D" w:rsidRDefault="00F6527D" w:rsidP="00F6527D">
      <w:pPr>
        <w:spacing w:line="360" w:lineRule="auto"/>
        <w:jc w:val="both"/>
        <w:rPr>
          <w:rFonts w:ascii="Arial" w:hAnsi="Arial" w:cs="Arial"/>
        </w:rPr>
      </w:pPr>
      <w:r w:rsidRPr="00F6527D">
        <w:rPr>
          <w:rFonts w:ascii="Arial" w:hAnsi="Arial" w:cs="Arial"/>
          <w:b/>
          <w:bCs/>
        </w:rPr>
        <w:t>Promotion</w:t>
      </w:r>
    </w:p>
    <w:p w14:paraId="1E56DF8C" w14:textId="77777777" w:rsidR="00F6527D" w:rsidRPr="00F6527D" w:rsidRDefault="00F6527D" w:rsidP="00F6527D">
      <w:pPr>
        <w:spacing w:line="360" w:lineRule="auto"/>
        <w:jc w:val="both"/>
        <w:rPr>
          <w:rFonts w:ascii="Arial" w:hAnsi="Arial" w:cs="Arial"/>
        </w:rPr>
      </w:pPr>
      <w:r w:rsidRPr="00F6527D">
        <w:rPr>
          <w:rFonts w:ascii="Arial" w:hAnsi="Arial" w:cs="Arial"/>
        </w:rPr>
        <w:t>The promotion phase is designed to generate enthusiasm and attract people. The Winter Gastronomy Festival employs a targeted marketing strategy that includes social media advertising, collaborations with culinary influencers, and advertisements in local and national gastronomic periodicals. Promotional tactics can include interacting with the local community through news releases and community events to increase attendance (Bauman, 2022).</w:t>
      </w:r>
    </w:p>
    <w:p w14:paraId="05CACDD0" w14:textId="77777777" w:rsidR="00F6527D" w:rsidRPr="00F6527D" w:rsidRDefault="00F6527D" w:rsidP="00F6527D">
      <w:pPr>
        <w:spacing w:line="360" w:lineRule="auto"/>
        <w:jc w:val="both"/>
        <w:rPr>
          <w:rFonts w:ascii="Arial" w:hAnsi="Arial" w:cs="Arial"/>
        </w:rPr>
      </w:pPr>
      <w:r w:rsidRPr="00F6527D">
        <w:rPr>
          <w:rFonts w:ascii="Arial" w:hAnsi="Arial" w:cs="Arial"/>
          <w:b/>
          <w:bCs/>
        </w:rPr>
        <w:t>Execution</w:t>
      </w:r>
    </w:p>
    <w:p w14:paraId="504650C5" w14:textId="77777777" w:rsidR="00F6527D" w:rsidRPr="00F6527D" w:rsidRDefault="00F6527D" w:rsidP="00F6527D">
      <w:pPr>
        <w:spacing w:line="360" w:lineRule="auto"/>
        <w:jc w:val="both"/>
        <w:rPr>
          <w:rFonts w:ascii="Arial" w:hAnsi="Arial" w:cs="Arial"/>
        </w:rPr>
      </w:pPr>
      <w:r w:rsidRPr="00F6527D">
        <w:rPr>
          <w:rFonts w:ascii="Arial" w:hAnsi="Arial" w:cs="Arial"/>
        </w:rPr>
        <w:t>Execution is the event's live phase, during which all plans are put into effect. During the festival, this includes overseeing cooking station setup, coordinating chef arrival and preparation, ensuring that the event schedule runs successfully, and dealing with any on-the-spot issues (Morand, 2023). Staff and volunteers are trained to deliver exceptional customer service, which improves the guest experience and ensures safety during the festival.</w:t>
      </w:r>
    </w:p>
    <w:p w14:paraId="349575DA" w14:textId="77777777" w:rsidR="00F6527D" w:rsidRPr="00F6527D" w:rsidRDefault="00F6527D" w:rsidP="00F6527D">
      <w:pPr>
        <w:spacing w:line="360" w:lineRule="auto"/>
        <w:jc w:val="both"/>
        <w:rPr>
          <w:rFonts w:ascii="Arial" w:hAnsi="Arial" w:cs="Arial"/>
        </w:rPr>
      </w:pPr>
      <w:r w:rsidRPr="00F6527D">
        <w:rPr>
          <w:rFonts w:ascii="Arial" w:hAnsi="Arial" w:cs="Arial"/>
          <w:b/>
          <w:bCs/>
        </w:rPr>
        <w:t>Evaluation</w:t>
      </w:r>
    </w:p>
    <w:p w14:paraId="64D6EF54" w14:textId="77777777" w:rsidR="00F6527D" w:rsidRPr="00F6527D" w:rsidRDefault="00F6527D" w:rsidP="00F6527D">
      <w:pPr>
        <w:spacing w:line="360" w:lineRule="auto"/>
        <w:jc w:val="both"/>
        <w:rPr>
          <w:rFonts w:ascii="Arial" w:hAnsi="Arial" w:cs="Arial"/>
        </w:rPr>
      </w:pPr>
      <w:r w:rsidRPr="00F6527D">
        <w:rPr>
          <w:rFonts w:ascii="Arial" w:hAnsi="Arial" w:cs="Arial"/>
        </w:rPr>
        <w:t>After the festival, the evaluation phase compares the event's overall success to its initial goals. Attendees, suppliers, and staff provide feedback via questionnaires and interviews. Financial performance is evaluated to determine the return on investment (Arlotto &amp; Irby, 2019). This data is then analysed to identify accomplishments that can be duplicated as well as areas for improvement, offering critical insights for future event planning.</w:t>
      </w:r>
    </w:p>
    <w:p w14:paraId="24A86021" w14:textId="77777777" w:rsidR="00F6527D" w:rsidRPr="00F6527D" w:rsidRDefault="00F6527D" w:rsidP="00F6527D">
      <w:pPr>
        <w:spacing w:line="360" w:lineRule="auto"/>
        <w:jc w:val="both"/>
        <w:rPr>
          <w:rFonts w:ascii="Arial" w:hAnsi="Arial" w:cs="Arial"/>
        </w:rPr>
      </w:pPr>
      <w:r w:rsidRPr="00F6527D">
        <w:rPr>
          <w:rFonts w:ascii="Arial" w:hAnsi="Arial" w:cs="Arial"/>
        </w:rPr>
        <w:t> </w:t>
      </w:r>
    </w:p>
    <w:p w14:paraId="6A7C9A11" w14:textId="77777777" w:rsidR="00F6527D" w:rsidRPr="00F6527D" w:rsidRDefault="00F6527D" w:rsidP="00F6527D">
      <w:pPr>
        <w:spacing w:line="360" w:lineRule="auto"/>
        <w:jc w:val="both"/>
        <w:rPr>
          <w:rFonts w:ascii="Arial" w:hAnsi="Arial" w:cs="Arial"/>
          <w:b/>
          <w:bCs/>
        </w:rPr>
      </w:pPr>
      <w:r w:rsidRPr="00F6527D">
        <w:rPr>
          <w:rFonts w:ascii="Arial" w:hAnsi="Arial" w:cs="Arial"/>
          <w:b/>
          <w:bCs/>
        </w:rPr>
        <w:t>Event Concept</w:t>
      </w:r>
    </w:p>
    <w:p w14:paraId="492F7456" w14:textId="77777777" w:rsidR="00F6527D" w:rsidRPr="00F6527D" w:rsidRDefault="00F6527D" w:rsidP="00F6527D">
      <w:pPr>
        <w:spacing w:line="360" w:lineRule="auto"/>
        <w:jc w:val="both"/>
        <w:rPr>
          <w:rFonts w:ascii="Arial" w:hAnsi="Arial" w:cs="Arial"/>
        </w:rPr>
      </w:pPr>
      <w:r w:rsidRPr="00F6527D">
        <w:rPr>
          <w:rFonts w:ascii="Arial" w:hAnsi="Arial" w:cs="Arial"/>
        </w:rPr>
        <w:t>The Winter Gastronomy Festival promises a day of cultural immersion and culinary excellence, all centred on the rich traditions of Welsh winter cuisine (</w:t>
      </w:r>
      <w:r w:rsidRPr="00F6527D">
        <w:rPr>
          <w:rFonts w:ascii="Arial" w:hAnsi="Arial" w:cs="Arial"/>
          <w:i/>
          <w:iCs/>
        </w:rPr>
        <w:t>Culinary Arts and Gastronomy Winter Series</w:t>
      </w:r>
      <w:r w:rsidRPr="00F6527D">
        <w:rPr>
          <w:rFonts w:ascii="Arial" w:hAnsi="Arial" w:cs="Arial"/>
        </w:rPr>
        <w:t xml:space="preserve"> 2024). From the time guests arrive at the scenic Bodnant Welsh Food Centre, they will be met by the sights and sounds of winter in Wales, set against a backdrop of snow-dusted landscapes and rustic buildings.</w:t>
      </w:r>
    </w:p>
    <w:p w14:paraId="3C8EF23E" w14:textId="77777777" w:rsidR="00F6527D" w:rsidRPr="00F6527D" w:rsidRDefault="00F6527D" w:rsidP="00F6527D">
      <w:pPr>
        <w:spacing w:line="360" w:lineRule="auto"/>
        <w:jc w:val="both"/>
        <w:rPr>
          <w:rFonts w:ascii="Arial" w:hAnsi="Arial" w:cs="Arial"/>
        </w:rPr>
      </w:pPr>
      <w:r w:rsidRPr="00F6527D">
        <w:rPr>
          <w:rFonts w:ascii="Arial" w:hAnsi="Arial" w:cs="Arial"/>
          <w:b/>
          <w:bCs/>
        </w:rPr>
        <w:t>Morning Opening Ceremony</w:t>
      </w:r>
    </w:p>
    <w:p w14:paraId="52EFF6AF" w14:textId="77777777" w:rsidR="00F6527D" w:rsidRDefault="00F6527D" w:rsidP="00F6527D">
      <w:pPr>
        <w:spacing w:line="360" w:lineRule="auto"/>
        <w:jc w:val="both"/>
        <w:rPr>
          <w:rFonts w:ascii="Arial" w:hAnsi="Arial" w:cs="Arial"/>
        </w:rPr>
      </w:pPr>
      <w:r w:rsidRPr="00F6527D">
        <w:rPr>
          <w:rFonts w:ascii="Arial" w:hAnsi="Arial" w:cs="Arial"/>
        </w:rPr>
        <w:t>The event begins with an opening ceremony at 10 a.m., with a welcoming speech from a prominent local figure and a performance by a Welsh choir, setting a joyful tone with traditional music. The aroma of freshly brewed Welsh coffee and baked bara brith permeates the air as guests interact and prepare for the day's festivities.</w:t>
      </w:r>
    </w:p>
    <w:p w14:paraId="4832B4B3" w14:textId="77777777" w:rsidR="004C6D60" w:rsidRDefault="004C6D60" w:rsidP="00F6527D">
      <w:pPr>
        <w:spacing w:line="360" w:lineRule="auto"/>
        <w:jc w:val="both"/>
        <w:rPr>
          <w:rFonts w:ascii="Arial" w:hAnsi="Arial" w:cs="Arial"/>
        </w:rPr>
      </w:pPr>
    </w:p>
    <w:p w14:paraId="44BF1E3F" w14:textId="77777777" w:rsidR="004C6D60" w:rsidRPr="00F6527D" w:rsidRDefault="004C6D60" w:rsidP="00F6527D">
      <w:pPr>
        <w:spacing w:line="360" w:lineRule="auto"/>
        <w:jc w:val="both"/>
        <w:rPr>
          <w:rFonts w:ascii="Arial" w:hAnsi="Arial" w:cs="Arial"/>
        </w:rPr>
      </w:pPr>
    </w:p>
    <w:p w14:paraId="5AD78053" w14:textId="77777777" w:rsidR="00F6527D" w:rsidRPr="00F6527D" w:rsidRDefault="00F6527D" w:rsidP="00F6527D">
      <w:pPr>
        <w:spacing w:line="360" w:lineRule="auto"/>
        <w:jc w:val="both"/>
        <w:rPr>
          <w:rFonts w:ascii="Arial" w:hAnsi="Arial" w:cs="Arial"/>
        </w:rPr>
      </w:pPr>
      <w:r w:rsidRPr="00F6527D">
        <w:rPr>
          <w:rFonts w:ascii="Arial" w:hAnsi="Arial" w:cs="Arial"/>
          <w:b/>
          <w:bCs/>
        </w:rPr>
        <w:t>Mid-Morning Culinary Demonstrations</w:t>
      </w:r>
    </w:p>
    <w:p w14:paraId="1862C772" w14:textId="77777777" w:rsidR="00F6527D" w:rsidRPr="00F6527D" w:rsidRDefault="00F6527D" w:rsidP="00F6527D">
      <w:pPr>
        <w:spacing w:line="360" w:lineRule="auto"/>
        <w:jc w:val="both"/>
        <w:rPr>
          <w:rFonts w:ascii="Arial" w:hAnsi="Arial" w:cs="Arial"/>
        </w:rPr>
      </w:pPr>
      <w:r w:rsidRPr="00F6527D">
        <w:rPr>
          <w:rFonts w:ascii="Arial" w:hAnsi="Arial" w:cs="Arial"/>
        </w:rPr>
        <w:t>At 11 a.m., the first round of culinary demonstrations begins. Top Welsh chefs will display their skills by making trademark dishes featuring seasonal ingredients such as leeks, Welsh lamb, and Caerphilly cheese. Each demonstration station allows guests to observe, learn, and taste, providing information about the creation and history of each dish.</w:t>
      </w:r>
    </w:p>
    <w:p w14:paraId="208A2B58" w14:textId="77777777" w:rsidR="00F6527D" w:rsidRPr="00F6527D" w:rsidRDefault="00F6527D" w:rsidP="00F6527D">
      <w:pPr>
        <w:spacing w:line="360" w:lineRule="auto"/>
        <w:jc w:val="both"/>
        <w:rPr>
          <w:rFonts w:ascii="Arial" w:hAnsi="Arial" w:cs="Arial"/>
        </w:rPr>
      </w:pPr>
      <w:r w:rsidRPr="00F6527D">
        <w:rPr>
          <w:rFonts w:ascii="Arial" w:hAnsi="Arial" w:cs="Arial"/>
          <w:b/>
          <w:bCs/>
        </w:rPr>
        <w:t>Afternoon Tastings and Workshops</w:t>
      </w:r>
    </w:p>
    <w:p w14:paraId="6FAD9B05" w14:textId="77777777" w:rsidR="00F6527D" w:rsidRPr="00F6527D" w:rsidRDefault="00F6527D" w:rsidP="00F6527D">
      <w:pPr>
        <w:spacing w:line="360" w:lineRule="auto"/>
        <w:jc w:val="both"/>
        <w:rPr>
          <w:rFonts w:ascii="Arial" w:hAnsi="Arial" w:cs="Arial"/>
        </w:rPr>
      </w:pPr>
      <w:r w:rsidRPr="00F6527D">
        <w:rPr>
          <w:rFonts w:ascii="Arial" w:hAnsi="Arial" w:cs="Arial"/>
        </w:rPr>
        <w:t>Following lunch, attendees can participate in tastings and hands-on activities. They might try different Welsh pastries and ciders or learn how to make laverbread, a traditional seaweed snack. These seminars are punctuated by brief discussions on Welsh food history and sustainable agricultural methods in the region.</w:t>
      </w:r>
    </w:p>
    <w:p w14:paraId="7220F6AA" w14:textId="77777777" w:rsidR="00F6527D" w:rsidRPr="00F6527D" w:rsidRDefault="00F6527D" w:rsidP="00F6527D">
      <w:pPr>
        <w:spacing w:line="360" w:lineRule="auto"/>
        <w:jc w:val="both"/>
        <w:rPr>
          <w:rFonts w:ascii="Arial" w:hAnsi="Arial" w:cs="Arial"/>
        </w:rPr>
      </w:pPr>
      <w:r w:rsidRPr="00F6527D">
        <w:rPr>
          <w:rFonts w:ascii="Arial" w:hAnsi="Arial" w:cs="Arial"/>
          <w:b/>
          <w:bCs/>
        </w:rPr>
        <w:t>Evening Entertainment and Dinner</w:t>
      </w:r>
    </w:p>
    <w:p w14:paraId="75A3CEAB" w14:textId="77777777" w:rsidR="00F6527D" w:rsidRPr="00F6527D" w:rsidRDefault="00F6527D" w:rsidP="00F6527D">
      <w:pPr>
        <w:spacing w:line="360" w:lineRule="auto"/>
        <w:jc w:val="both"/>
        <w:rPr>
          <w:rFonts w:ascii="Arial" w:hAnsi="Arial" w:cs="Arial"/>
        </w:rPr>
      </w:pPr>
      <w:r w:rsidRPr="00F6527D">
        <w:rPr>
          <w:rFonts w:ascii="Arial" w:hAnsi="Arial" w:cs="Arial"/>
        </w:rPr>
        <w:t>As the sun sets, the festival mood changes to a more relaxing one, complete with live folk music and storytelling around the fire. A great communal supper at 7 p.m. offers a full course meal produced from the day's demos, allowing visitors to savour the depths of Welsh winter flavours in dishes such as cawl and Welsh rarebit, which are matched with local wines and spirits.</w:t>
      </w:r>
    </w:p>
    <w:p w14:paraId="283C5A27" w14:textId="77777777" w:rsidR="00F6527D" w:rsidRPr="00F6527D" w:rsidRDefault="00F6527D" w:rsidP="00F6527D">
      <w:pPr>
        <w:spacing w:line="360" w:lineRule="auto"/>
        <w:jc w:val="both"/>
        <w:rPr>
          <w:rFonts w:ascii="Arial" w:hAnsi="Arial" w:cs="Arial"/>
        </w:rPr>
      </w:pPr>
      <w:r w:rsidRPr="00F6527D">
        <w:rPr>
          <w:rFonts w:ascii="Arial" w:hAnsi="Arial" w:cs="Arial"/>
          <w:b/>
          <w:bCs/>
        </w:rPr>
        <w:t>Closing</w:t>
      </w:r>
    </w:p>
    <w:p w14:paraId="2E5B5087" w14:textId="77777777" w:rsidR="00F6527D" w:rsidRPr="00F6527D" w:rsidRDefault="00F6527D" w:rsidP="00F6527D">
      <w:pPr>
        <w:spacing w:line="360" w:lineRule="auto"/>
        <w:jc w:val="both"/>
        <w:rPr>
          <w:rFonts w:ascii="Arial" w:hAnsi="Arial" w:cs="Arial"/>
        </w:rPr>
      </w:pPr>
      <w:r w:rsidRPr="00F6527D">
        <w:rPr>
          <w:rFonts w:ascii="Arial" w:hAnsi="Arial" w:cs="Arial"/>
        </w:rPr>
        <w:t>The event culminates around 10 p.m. with a closing ceremony that includes a thank you to all participants as well as a stunning fireworks show that represents the warmth and spirit of Welsh hospitality.</w:t>
      </w:r>
    </w:p>
    <w:p w14:paraId="002D1407" w14:textId="77777777" w:rsidR="00F6527D" w:rsidRPr="00F6527D" w:rsidRDefault="00F6527D" w:rsidP="00F6527D">
      <w:pPr>
        <w:spacing w:line="360" w:lineRule="auto"/>
        <w:jc w:val="both"/>
        <w:rPr>
          <w:rFonts w:ascii="Arial" w:hAnsi="Arial" w:cs="Arial"/>
        </w:rPr>
      </w:pPr>
      <w:r w:rsidRPr="00F6527D">
        <w:rPr>
          <w:rFonts w:ascii="Arial" w:hAnsi="Arial" w:cs="Arial"/>
        </w:rPr>
        <w:t>Throughout the day, guests are immersed in a sensory voyage of vivid colours, hearty flavours, and warm tunes, all carefully crafted to commemorate and educate on Welsh culinary traditions. This day-long festival not only fills the stomach but also enriches the soul, providing attendees with a deep appreciation for Welsh winter cuisine.</w:t>
      </w:r>
    </w:p>
    <w:p w14:paraId="5C6600DF" w14:textId="77777777" w:rsidR="00F6527D" w:rsidRPr="00F6527D" w:rsidRDefault="00F6527D" w:rsidP="00F6527D">
      <w:pPr>
        <w:spacing w:line="360" w:lineRule="auto"/>
        <w:jc w:val="both"/>
        <w:rPr>
          <w:rFonts w:ascii="Arial" w:hAnsi="Arial" w:cs="Arial"/>
        </w:rPr>
      </w:pPr>
      <w:r w:rsidRPr="00F6527D">
        <w:rPr>
          <w:rFonts w:ascii="Arial" w:hAnsi="Arial" w:cs="Arial"/>
        </w:rPr>
        <w:t> </w:t>
      </w:r>
    </w:p>
    <w:p w14:paraId="503C4AEC" w14:textId="77777777" w:rsidR="00F6527D" w:rsidRPr="00F6527D" w:rsidRDefault="00F6527D" w:rsidP="00F6527D">
      <w:pPr>
        <w:spacing w:line="360" w:lineRule="auto"/>
        <w:jc w:val="both"/>
        <w:rPr>
          <w:rFonts w:ascii="Arial" w:hAnsi="Arial" w:cs="Arial"/>
          <w:b/>
          <w:bCs/>
        </w:rPr>
      </w:pPr>
      <w:r w:rsidRPr="00F6527D">
        <w:rPr>
          <w:rFonts w:ascii="Arial" w:hAnsi="Arial" w:cs="Arial"/>
          <w:b/>
          <w:bCs/>
        </w:rPr>
        <w:t>Aim and Objectives of the Event</w:t>
      </w:r>
    </w:p>
    <w:p w14:paraId="341314C7" w14:textId="77777777" w:rsidR="00F6527D" w:rsidRPr="00F6527D" w:rsidRDefault="00F6527D" w:rsidP="00F6527D">
      <w:pPr>
        <w:spacing w:line="360" w:lineRule="auto"/>
        <w:jc w:val="both"/>
        <w:rPr>
          <w:rFonts w:ascii="Arial" w:hAnsi="Arial" w:cs="Arial"/>
        </w:rPr>
      </w:pPr>
      <w:r w:rsidRPr="00F6527D">
        <w:rPr>
          <w:rFonts w:ascii="Arial" w:hAnsi="Arial" w:cs="Arial"/>
        </w:rPr>
        <w:t>The Winter Gastronomy Festival aims to honour and promote Welsh culinary heritage by capturing the essence of Wales via a winter-themed gastronomic exhibition that attracts both local and international tourists (</w:t>
      </w:r>
      <w:r w:rsidRPr="00F6527D">
        <w:rPr>
          <w:rFonts w:ascii="Arial" w:hAnsi="Arial" w:cs="Arial"/>
          <w:i/>
          <w:iCs/>
        </w:rPr>
        <w:t>Welsh food and drink festivals</w:t>
      </w:r>
      <w:r w:rsidRPr="00F6527D">
        <w:rPr>
          <w:rFonts w:ascii="Arial" w:hAnsi="Arial" w:cs="Arial"/>
        </w:rPr>
        <w:t xml:space="preserve"> 2019). The overarching goal of this event is to establish a dynamic platform that not only showcases traditional and contemporary Welsh food, but also benefits the surrounding economy through greater tourism.</w:t>
      </w:r>
    </w:p>
    <w:p w14:paraId="5B10F65A" w14:textId="77777777" w:rsidR="00F6527D" w:rsidRPr="00F6527D" w:rsidRDefault="00F6527D" w:rsidP="00F6527D">
      <w:pPr>
        <w:spacing w:line="360" w:lineRule="auto"/>
        <w:jc w:val="both"/>
        <w:rPr>
          <w:rFonts w:ascii="Arial" w:hAnsi="Arial" w:cs="Arial"/>
        </w:rPr>
      </w:pPr>
      <w:r w:rsidRPr="00F6527D">
        <w:rPr>
          <w:rFonts w:ascii="Arial" w:hAnsi="Arial" w:cs="Arial"/>
        </w:rPr>
        <w:t>To ensure the festival's goals are met, the following SMART targets have been set (Yasar, 2022):</w:t>
      </w:r>
    </w:p>
    <w:p w14:paraId="34C7AF4A" w14:textId="77777777" w:rsidR="00F6527D" w:rsidRPr="00F6527D" w:rsidRDefault="00F6527D" w:rsidP="00F6527D">
      <w:pPr>
        <w:numPr>
          <w:ilvl w:val="0"/>
          <w:numId w:val="3"/>
        </w:numPr>
        <w:spacing w:line="360" w:lineRule="auto"/>
        <w:jc w:val="both"/>
        <w:rPr>
          <w:rFonts w:ascii="Arial" w:hAnsi="Arial" w:cs="Arial"/>
        </w:rPr>
      </w:pPr>
      <w:r w:rsidRPr="00F6527D">
        <w:rPr>
          <w:rFonts w:ascii="Arial" w:hAnsi="Arial" w:cs="Arial"/>
          <w:b/>
          <w:bCs/>
        </w:rPr>
        <w:t>Specific</w:t>
      </w:r>
      <w:r w:rsidRPr="00F6527D">
        <w:rPr>
          <w:rFonts w:ascii="Arial" w:hAnsi="Arial" w:cs="Arial"/>
        </w:rPr>
        <w:t>: By the end of the event, the target population of food aficionados, culinary professionals, and tourists will have increased their awareness of Welsh winter cuisine by 30%.</w:t>
      </w:r>
    </w:p>
    <w:p w14:paraId="6B9C867E" w14:textId="77777777" w:rsidR="00F6527D" w:rsidRPr="00F6527D" w:rsidRDefault="00F6527D" w:rsidP="00F6527D">
      <w:pPr>
        <w:numPr>
          <w:ilvl w:val="0"/>
          <w:numId w:val="3"/>
        </w:numPr>
        <w:spacing w:line="360" w:lineRule="auto"/>
        <w:jc w:val="both"/>
        <w:rPr>
          <w:rFonts w:ascii="Arial" w:hAnsi="Arial" w:cs="Arial"/>
        </w:rPr>
      </w:pPr>
      <w:r w:rsidRPr="00F6527D">
        <w:rPr>
          <w:rFonts w:ascii="Arial" w:hAnsi="Arial" w:cs="Arial"/>
          <w:b/>
          <w:bCs/>
        </w:rPr>
        <w:t>Measurable</w:t>
      </w:r>
      <w:r w:rsidRPr="00F6527D">
        <w:rPr>
          <w:rFonts w:ascii="Arial" w:hAnsi="Arial" w:cs="Arial"/>
        </w:rPr>
        <w:t>: Attract at least 10,000 visitors throughout the event. This figure is based on the venue's capacity and previous statistics from similar events, ensuring that the aim is in line with reasonable expectations.</w:t>
      </w:r>
    </w:p>
    <w:p w14:paraId="6EE07D17" w14:textId="77777777" w:rsidR="00F6527D" w:rsidRPr="00F6527D" w:rsidRDefault="00F6527D" w:rsidP="00F6527D">
      <w:pPr>
        <w:numPr>
          <w:ilvl w:val="0"/>
          <w:numId w:val="3"/>
        </w:numPr>
        <w:spacing w:line="360" w:lineRule="auto"/>
        <w:jc w:val="both"/>
        <w:rPr>
          <w:rFonts w:ascii="Arial" w:hAnsi="Arial" w:cs="Arial"/>
        </w:rPr>
      </w:pPr>
      <w:r w:rsidRPr="00F6527D">
        <w:rPr>
          <w:rFonts w:ascii="Arial" w:hAnsi="Arial" w:cs="Arial"/>
          <w:b/>
          <w:bCs/>
        </w:rPr>
        <w:t>Achievable</w:t>
      </w:r>
      <w:r w:rsidRPr="00F6527D">
        <w:rPr>
          <w:rFonts w:ascii="Arial" w:hAnsi="Arial" w:cs="Arial"/>
        </w:rPr>
        <w:t>: Secure the involvement of at least five local celebrity chefs in live cooking demonstrations. This goal uses Wales' rich food culture and the chefs' influence to attract attendance.</w:t>
      </w:r>
    </w:p>
    <w:p w14:paraId="352BDC28" w14:textId="77777777" w:rsidR="00F6527D" w:rsidRPr="00F6527D" w:rsidRDefault="00F6527D" w:rsidP="00F6527D">
      <w:pPr>
        <w:numPr>
          <w:ilvl w:val="0"/>
          <w:numId w:val="3"/>
        </w:numPr>
        <w:spacing w:line="360" w:lineRule="auto"/>
        <w:jc w:val="both"/>
        <w:rPr>
          <w:rFonts w:ascii="Arial" w:hAnsi="Arial" w:cs="Arial"/>
        </w:rPr>
      </w:pPr>
      <w:r w:rsidRPr="00F6527D">
        <w:rPr>
          <w:rFonts w:ascii="Arial" w:hAnsi="Arial" w:cs="Arial"/>
          <w:b/>
          <w:bCs/>
        </w:rPr>
        <w:t>Relevant</w:t>
      </w:r>
      <w:r w:rsidRPr="00F6527D">
        <w:rPr>
          <w:rFonts w:ascii="Arial" w:hAnsi="Arial" w:cs="Arial"/>
        </w:rPr>
        <w:t>: Increase the local economy by promoting visitors and supporting local companies, including lodging and product providers. The event aims to highlight local industries and generate economic prospects.</w:t>
      </w:r>
    </w:p>
    <w:p w14:paraId="6EA9CDA9" w14:textId="77777777" w:rsidR="00F6527D" w:rsidRPr="00F6527D" w:rsidRDefault="00F6527D" w:rsidP="00F6527D">
      <w:pPr>
        <w:numPr>
          <w:ilvl w:val="0"/>
          <w:numId w:val="3"/>
        </w:numPr>
        <w:spacing w:line="360" w:lineRule="auto"/>
        <w:jc w:val="both"/>
        <w:rPr>
          <w:rFonts w:ascii="Arial" w:hAnsi="Arial" w:cs="Arial"/>
        </w:rPr>
      </w:pPr>
      <w:r w:rsidRPr="00F6527D">
        <w:rPr>
          <w:rFonts w:ascii="Arial" w:hAnsi="Arial" w:cs="Arial"/>
          <w:b/>
          <w:bCs/>
        </w:rPr>
        <w:t>Time-bound</w:t>
      </w:r>
      <w:r w:rsidRPr="00F6527D">
        <w:rPr>
          <w:rFonts w:ascii="Arial" w:hAnsi="Arial" w:cs="Arial"/>
        </w:rPr>
        <w:t>: Complete all given objectives during the festival timeframe, making certain that each goal has a clear deadline and is completed by the end of the festival period.</w:t>
      </w:r>
    </w:p>
    <w:p w14:paraId="0343B227" w14:textId="77777777" w:rsidR="00F6527D" w:rsidRPr="00F6527D" w:rsidRDefault="00F6527D" w:rsidP="00F6527D">
      <w:pPr>
        <w:spacing w:line="360" w:lineRule="auto"/>
        <w:jc w:val="both"/>
        <w:rPr>
          <w:rFonts w:ascii="Arial" w:hAnsi="Arial" w:cs="Arial"/>
        </w:rPr>
      </w:pPr>
      <w:r w:rsidRPr="00F6527D">
        <w:rPr>
          <w:rFonts w:ascii="Arial" w:hAnsi="Arial" w:cs="Arial"/>
        </w:rPr>
        <w:t> </w:t>
      </w:r>
    </w:p>
    <w:p w14:paraId="5716290E" w14:textId="77777777" w:rsidR="00F6527D" w:rsidRPr="00F6527D" w:rsidRDefault="00F6527D" w:rsidP="00F6527D">
      <w:pPr>
        <w:spacing w:line="360" w:lineRule="auto"/>
        <w:jc w:val="both"/>
        <w:rPr>
          <w:rFonts w:ascii="Arial" w:hAnsi="Arial" w:cs="Arial"/>
        </w:rPr>
      </w:pPr>
      <w:r w:rsidRPr="00F6527D">
        <w:rPr>
          <w:rFonts w:ascii="Arial" w:hAnsi="Arial" w:cs="Arial"/>
          <w:b/>
          <w:bCs/>
        </w:rPr>
        <w:t>Event Management</w:t>
      </w:r>
    </w:p>
    <w:p w14:paraId="0831E259" w14:textId="77777777" w:rsidR="00F6527D" w:rsidRPr="00F6527D" w:rsidRDefault="00F6527D" w:rsidP="00F6527D">
      <w:pPr>
        <w:spacing w:line="360" w:lineRule="auto"/>
        <w:jc w:val="both"/>
        <w:rPr>
          <w:rFonts w:ascii="Arial" w:hAnsi="Arial" w:cs="Arial"/>
        </w:rPr>
      </w:pPr>
      <w:r w:rsidRPr="00F6527D">
        <w:rPr>
          <w:rFonts w:ascii="Arial" w:hAnsi="Arial" w:cs="Arial"/>
        </w:rPr>
        <w:t>The Winter Gastronomy Festival's success depends on thorough event administration, which requires a wide range of skills and resources (Bloomerang, 2024). Skilled event planners, experienced marketing staff, culinary specialists, and a strong logistical support team are among the key professionals.</w:t>
      </w:r>
    </w:p>
    <w:p w14:paraId="7CC515CB" w14:textId="77777777" w:rsidR="00F6527D" w:rsidRPr="00F6527D" w:rsidRDefault="00F6527D" w:rsidP="00F6527D">
      <w:pPr>
        <w:spacing w:line="360" w:lineRule="auto"/>
        <w:jc w:val="both"/>
        <w:rPr>
          <w:rFonts w:ascii="Arial" w:hAnsi="Arial" w:cs="Arial"/>
        </w:rPr>
      </w:pPr>
      <w:r w:rsidRPr="00F6527D">
        <w:rPr>
          <w:rFonts w:ascii="Arial" w:hAnsi="Arial" w:cs="Arial"/>
          <w:b/>
          <w:bCs/>
        </w:rPr>
        <w:t>Skills and Resources</w:t>
      </w:r>
    </w:p>
    <w:p w14:paraId="2FE2060E" w14:textId="77777777" w:rsidR="00F6527D" w:rsidRPr="00F6527D" w:rsidRDefault="00F6527D" w:rsidP="00F6527D">
      <w:pPr>
        <w:spacing w:line="360" w:lineRule="auto"/>
        <w:jc w:val="both"/>
        <w:rPr>
          <w:rFonts w:ascii="Arial" w:hAnsi="Arial" w:cs="Arial"/>
        </w:rPr>
      </w:pPr>
      <w:r w:rsidRPr="00F6527D">
        <w:rPr>
          <w:rFonts w:ascii="Arial" w:hAnsi="Arial" w:cs="Arial"/>
        </w:rPr>
        <w:t>Event planners are essential because they coordinate the entire event logistics, from initial concept to final execution (</w:t>
      </w:r>
      <w:r w:rsidRPr="00F6527D">
        <w:rPr>
          <w:rFonts w:ascii="Arial" w:hAnsi="Arial" w:cs="Arial"/>
          <w:i/>
          <w:iCs/>
        </w:rPr>
        <w:t>Event logistics: What you need to know about running a successful event</w:t>
      </w:r>
      <w:r w:rsidRPr="00F6527D">
        <w:rPr>
          <w:rFonts w:ascii="Arial" w:hAnsi="Arial" w:cs="Arial"/>
        </w:rPr>
        <w:t xml:space="preserve"> 2024). Their strategic foresight and problem-solving abilities ensure that event complexity is managed seamlessly. Marketing professionals play an important part in building and communicating the event's story, which is critical for drawing the correct audience and gaining media attention. Culinary professionals, like as chefs and food artisans, are central to the festival, bringing the theme of Welsh culinary heritage to life. Logistical assistance, which includes technical workers for setup, security for crowd management, and customer service representatives, is critical for operating efficiency and safety (</w:t>
      </w:r>
      <w:r w:rsidRPr="00F6527D">
        <w:rPr>
          <w:rFonts w:ascii="Arial" w:hAnsi="Arial" w:cs="Arial"/>
          <w:i/>
          <w:iCs/>
        </w:rPr>
        <w:t>Managing large-scale security events:</w:t>
      </w:r>
      <w:r w:rsidRPr="00F6527D">
        <w:rPr>
          <w:rFonts w:ascii="Arial" w:hAnsi="Arial" w:cs="Arial"/>
        </w:rPr>
        <w:t xml:space="preserve"> 2020).</w:t>
      </w:r>
    </w:p>
    <w:p w14:paraId="0D0F23ED" w14:textId="77777777" w:rsidR="00F6527D" w:rsidRPr="00F6527D" w:rsidRDefault="00F6527D" w:rsidP="00F6527D">
      <w:pPr>
        <w:spacing w:line="360" w:lineRule="auto"/>
        <w:jc w:val="both"/>
        <w:rPr>
          <w:rFonts w:ascii="Arial" w:hAnsi="Arial" w:cs="Arial"/>
        </w:rPr>
      </w:pPr>
      <w:r w:rsidRPr="00F6527D">
        <w:rPr>
          <w:rFonts w:ascii="Arial" w:hAnsi="Arial" w:cs="Arial"/>
          <w:b/>
          <w:bCs/>
        </w:rPr>
        <w:t>Operational/Planning/Marketing Activities</w:t>
      </w:r>
    </w:p>
    <w:p w14:paraId="18E1F099" w14:textId="77777777" w:rsidR="00F6527D" w:rsidRPr="00F6527D" w:rsidRDefault="00F6527D" w:rsidP="00F6527D">
      <w:pPr>
        <w:spacing w:line="360" w:lineRule="auto"/>
        <w:jc w:val="both"/>
        <w:rPr>
          <w:rFonts w:ascii="Arial" w:hAnsi="Arial" w:cs="Arial"/>
        </w:rPr>
      </w:pPr>
      <w:r w:rsidRPr="00F6527D">
        <w:rPr>
          <w:rFonts w:ascii="Arial" w:hAnsi="Arial" w:cs="Arial"/>
        </w:rPr>
        <w:t>To maximise reach and engagement, the Winter Gastronomy Festival's marketing methods combine digital and traditional media. Social media initiatives, influencer alliances, and targeted ads are all intended to generate excitement and attract food fans (Lammenett, 2019). Public relations initiatives include sending press releases to culinary publications and travel blogs. Local businesses and tourism boards are working together to promote the event around the region. Operational planning includes thorough coordination with vendors for the goods and equipment required for culinary demonstrations and tastings (Egan, 2017). Site layouts are designed to optimise flow and improve the attendee experience. On the day of the event, operations managers oversee the setup, manage the schedule, and ensure that all health and safety requirements are followed.</w:t>
      </w:r>
    </w:p>
    <w:p w14:paraId="2ED7EB95" w14:textId="77777777" w:rsidR="00F6527D" w:rsidRPr="00F6527D" w:rsidRDefault="00F6527D" w:rsidP="00F6527D">
      <w:pPr>
        <w:spacing w:line="360" w:lineRule="auto"/>
        <w:jc w:val="both"/>
        <w:rPr>
          <w:rFonts w:ascii="Arial" w:hAnsi="Arial" w:cs="Arial"/>
        </w:rPr>
      </w:pPr>
      <w:r w:rsidRPr="00F6527D">
        <w:rPr>
          <w:rFonts w:ascii="Arial" w:hAnsi="Arial" w:cs="Arial"/>
        </w:rPr>
        <w:t> </w:t>
      </w:r>
    </w:p>
    <w:p w14:paraId="2C759057" w14:textId="77777777" w:rsidR="00F6527D" w:rsidRPr="00F6527D" w:rsidRDefault="00F6527D" w:rsidP="00F6527D">
      <w:pPr>
        <w:spacing w:line="360" w:lineRule="auto"/>
        <w:jc w:val="both"/>
        <w:rPr>
          <w:rFonts w:ascii="Arial" w:hAnsi="Arial" w:cs="Arial"/>
          <w:b/>
          <w:bCs/>
        </w:rPr>
      </w:pPr>
      <w:r w:rsidRPr="00F6527D">
        <w:rPr>
          <w:rFonts w:ascii="Arial" w:hAnsi="Arial" w:cs="Arial"/>
          <w:b/>
          <w:bCs/>
        </w:rPr>
        <w:t>Event Budget</w:t>
      </w:r>
    </w:p>
    <w:p w14:paraId="352F31F2" w14:textId="77777777" w:rsidR="00F6527D" w:rsidRPr="00F6527D" w:rsidRDefault="00F6527D" w:rsidP="00F6527D">
      <w:pPr>
        <w:spacing w:line="360" w:lineRule="auto"/>
        <w:jc w:val="both"/>
        <w:rPr>
          <w:rFonts w:ascii="Arial" w:hAnsi="Arial" w:cs="Arial"/>
        </w:rPr>
      </w:pPr>
      <w:r w:rsidRPr="00F6527D">
        <w:rPr>
          <w:rFonts w:ascii="Arial" w:hAnsi="Arial" w:cs="Arial"/>
        </w:rPr>
        <w:t>A well-planned budget is essential for managing the Winter Gastronomy Festival's finances. The budget includes detailed predictions of income and expenses, ensuring that all financial matters are visible and under control.</w:t>
      </w:r>
    </w:p>
    <w:p w14:paraId="6E9BF0AB" w14:textId="77777777" w:rsidR="00F6527D" w:rsidRPr="00F6527D" w:rsidRDefault="00F6527D" w:rsidP="00F6527D">
      <w:pPr>
        <w:spacing w:line="360" w:lineRule="auto"/>
        <w:jc w:val="both"/>
        <w:rPr>
          <w:rFonts w:ascii="Arial" w:hAnsi="Arial" w:cs="Arial"/>
        </w:rPr>
      </w:pPr>
      <w:r w:rsidRPr="00F6527D">
        <w:rPr>
          <w:rFonts w:ascii="Arial" w:hAnsi="Arial" w:cs="Arial"/>
          <w:b/>
          <w:bCs/>
        </w:rPr>
        <w:t>Income and Expenditure</w:t>
      </w:r>
    </w:p>
    <w:p w14:paraId="6F6CD591" w14:textId="77777777" w:rsidR="00F6527D" w:rsidRPr="00F6527D" w:rsidRDefault="00F6527D" w:rsidP="00F6527D">
      <w:pPr>
        <w:spacing w:line="360" w:lineRule="auto"/>
        <w:jc w:val="both"/>
        <w:rPr>
          <w:rFonts w:ascii="Arial" w:hAnsi="Arial" w:cs="Arial"/>
        </w:rPr>
      </w:pPr>
      <w:r w:rsidRPr="00F6527D">
        <w:rPr>
          <w:rFonts w:ascii="Arial" w:hAnsi="Arial" w:cs="Arial"/>
        </w:rPr>
        <w:t>The festival's projected revenue streams include ticket sales, vendor fees, and sponsorships. Ticket sales are projected to produce significant money, with pricing categories that include general admission and premium experiences. Vendor fees from food stalls and exhibitors help to generate cash while also promoting local products and crafts. Sponsorships from culinary brands and local businesses increase financial assistance while also raising the event's prominence. Major expenses include venue hire, which is expensive due to the status and facilities of the Bodnant Welsh Food Centre. Marketing and promotion expenses are also high, ranging from digital advertising to event signs. Staff payments encompass the wages of all temporary and permanent employees participating in event preparation and execution.</w:t>
      </w:r>
    </w:p>
    <w:p w14:paraId="3D4A08D9" w14:textId="77777777" w:rsidR="00F6527D" w:rsidRPr="00F6527D" w:rsidRDefault="00F6527D" w:rsidP="00F6527D">
      <w:pPr>
        <w:spacing w:line="360" w:lineRule="auto"/>
        <w:jc w:val="both"/>
        <w:rPr>
          <w:rFonts w:ascii="Arial" w:hAnsi="Arial" w:cs="Arial"/>
        </w:rPr>
      </w:pPr>
      <w:r w:rsidRPr="00F6527D">
        <w:rPr>
          <w:rFonts w:ascii="Arial" w:hAnsi="Arial" w:cs="Arial"/>
          <w:b/>
          <w:bCs/>
        </w:rPr>
        <w:t>Analysis of Costs and Funding</w:t>
      </w:r>
    </w:p>
    <w:p w14:paraId="5C423955" w14:textId="77777777" w:rsidR="00F6527D" w:rsidRPr="00F6527D" w:rsidRDefault="00F6527D" w:rsidP="00F6527D">
      <w:pPr>
        <w:spacing w:line="360" w:lineRule="auto"/>
        <w:jc w:val="both"/>
        <w:rPr>
          <w:rFonts w:ascii="Arial" w:hAnsi="Arial" w:cs="Arial"/>
        </w:rPr>
      </w:pPr>
      <w:r w:rsidRPr="00F6527D">
        <w:rPr>
          <w:rFonts w:ascii="Arial" w:hAnsi="Arial" w:cs="Arial"/>
        </w:rPr>
        <w:t>To cover expenditures, the event looks at various funding options. Sponsorship agreements with culinary and lifestyle companies result in direct cash and in-kind contributions, easing the burden of marketing and operational costs (</w:t>
      </w:r>
      <w:r w:rsidRPr="00F6527D">
        <w:rPr>
          <w:rFonts w:ascii="Arial" w:hAnsi="Arial" w:cs="Arial"/>
          <w:i/>
          <w:iCs/>
        </w:rPr>
        <w:t>The ultimate guide to event sponsorship [types, examples &amp; faqs]</w:t>
      </w:r>
      <w:r w:rsidRPr="00F6527D">
        <w:rPr>
          <w:rFonts w:ascii="Arial" w:hAnsi="Arial" w:cs="Arial"/>
        </w:rPr>
        <w:t xml:space="preserve"> 2024). Partnerships with local tourism boards and the Welsh government may result in grants or subsidies, particularly given the festival's ability to enhance local tourism and the economy. Ticket sales are intentionally priced to pay a major percentage of the expenses, and early bird specials and group discounts encourage early purchasing. Additionally, vendor prices are designed to compensate the logistical support provided to exhibitors, ensuring that the festival's expenditures are evenly dispersed among participants and stakeholders.</w:t>
      </w:r>
    </w:p>
    <w:p w14:paraId="739E5D2C" w14:textId="77777777" w:rsidR="00F6527D" w:rsidRPr="00F6527D" w:rsidRDefault="00F6527D" w:rsidP="00F6527D">
      <w:pPr>
        <w:spacing w:line="360" w:lineRule="auto"/>
        <w:jc w:val="both"/>
        <w:rPr>
          <w:rFonts w:ascii="Arial" w:hAnsi="Arial" w:cs="Arial"/>
        </w:rPr>
      </w:pPr>
      <w:r w:rsidRPr="00F6527D">
        <w:rPr>
          <w:rFonts w:ascii="Arial" w:hAnsi="Arial" w:cs="Arial"/>
        </w:rPr>
        <w:t> </w:t>
      </w:r>
    </w:p>
    <w:p w14:paraId="1D696563" w14:textId="77777777" w:rsidR="00F6527D" w:rsidRPr="00F6527D" w:rsidRDefault="00F6527D" w:rsidP="00F6527D">
      <w:pPr>
        <w:spacing w:line="360" w:lineRule="auto"/>
        <w:jc w:val="both"/>
        <w:rPr>
          <w:rFonts w:ascii="Arial" w:hAnsi="Arial" w:cs="Arial"/>
          <w:b/>
          <w:bCs/>
        </w:rPr>
      </w:pPr>
      <w:r w:rsidRPr="00F6527D">
        <w:rPr>
          <w:rFonts w:ascii="Arial" w:hAnsi="Arial" w:cs="Arial"/>
          <w:b/>
          <w:bCs/>
        </w:rPr>
        <w:t>Industry Trends / Issues / Impacts</w:t>
      </w:r>
    </w:p>
    <w:p w14:paraId="6F6338F0" w14:textId="77777777" w:rsidR="00F6527D" w:rsidRPr="00F6527D" w:rsidRDefault="00F6527D" w:rsidP="00F6527D">
      <w:pPr>
        <w:spacing w:line="360" w:lineRule="auto"/>
        <w:jc w:val="both"/>
        <w:rPr>
          <w:rFonts w:ascii="Arial" w:hAnsi="Arial" w:cs="Arial"/>
        </w:rPr>
      </w:pPr>
      <w:r w:rsidRPr="00F6527D">
        <w:rPr>
          <w:rFonts w:ascii="Arial" w:hAnsi="Arial" w:cs="Arial"/>
          <w:b/>
          <w:bCs/>
        </w:rPr>
        <w:t>Trends</w:t>
      </w:r>
    </w:p>
    <w:p w14:paraId="4C8C554F" w14:textId="77777777" w:rsidR="00F6527D" w:rsidRPr="00F6527D" w:rsidRDefault="00F6527D" w:rsidP="00F6527D">
      <w:pPr>
        <w:spacing w:line="360" w:lineRule="auto"/>
        <w:jc w:val="both"/>
        <w:rPr>
          <w:rFonts w:ascii="Arial" w:hAnsi="Arial" w:cs="Arial"/>
        </w:rPr>
      </w:pPr>
      <w:r w:rsidRPr="00F6527D">
        <w:rPr>
          <w:rFonts w:ascii="Arial" w:hAnsi="Arial" w:cs="Arial"/>
        </w:rPr>
        <w:t>The Winter Gastronomy Festival is influenced by various current events industry trends, including sustainable gastronomy, experiential tourism, and digital marketing. Sustainable gastronomy prioritises eco-friendly processes and local sourcing, in line with rising consumer demand for ethical and environmental responsibility in food production (Salvetti &amp; Nijhof, 2018). This tendency influences the festival's selection of local suppliers and waste management measures, making it more appealing to a conscious audience. The festival's design centres on experiential tourism, which prioritises unique and immersive activities over traditional sightseeing. By providing hands-on cooking courses and authentic local eating experiences, the festival capitalises on this trend to attract guests wanting deeper cultural involvement. Digital marketing is crucial in event preparation, since it uses SEO, social media platforms, and influencer collaborations to reach a worldwide audience efficiently and effectively, increasing attendance and engagement before, during, and after the festival (Xu, 2023).</w:t>
      </w:r>
    </w:p>
    <w:p w14:paraId="3EB196EF" w14:textId="77777777" w:rsidR="00F6527D" w:rsidRPr="00F6527D" w:rsidRDefault="00F6527D" w:rsidP="00F6527D">
      <w:pPr>
        <w:spacing w:line="360" w:lineRule="auto"/>
        <w:jc w:val="both"/>
        <w:rPr>
          <w:rFonts w:ascii="Arial" w:hAnsi="Arial" w:cs="Arial"/>
        </w:rPr>
      </w:pPr>
      <w:r w:rsidRPr="00F6527D">
        <w:rPr>
          <w:rFonts w:ascii="Arial" w:hAnsi="Arial" w:cs="Arial"/>
          <w:b/>
          <w:bCs/>
        </w:rPr>
        <w:t>Issues</w:t>
      </w:r>
    </w:p>
    <w:p w14:paraId="3DF8237E" w14:textId="77777777" w:rsidR="00F6527D" w:rsidRPr="00F6527D" w:rsidRDefault="00F6527D" w:rsidP="00F6527D">
      <w:pPr>
        <w:spacing w:line="360" w:lineRule="auto"/>
        <w:jc w:val="both"/>
        <w:rPr>
          <w:rFonts w:ascii="Arial" w:hAnsi="Arial" w:cs="Arial"/>
        </w:rPr>
      </w:pPr>
      <w:r w:rsidRPr="00F6527D">
        <w:rPr>
          <w:rFonts w:ascii="Arial" w:hAnsi="Arial" w:cs="Arial"/>
        </w:rPr>
        <w:t>However, the festival has a number of problems, including weather, strict health rules, and economic unpredictability. As an outdoor winter event, severe weather conditions may have an impact on attendance and overall experience (Willemse et al., 2021). Health standards, particularly those governing food safety and public events, necessitate strict adherence to avoid legal ramifications and maintain attendee safety. Economic unpredictability, such as changes in local and worldwide economic conditions, could have an impact on sponsorship arrangements and consumer spending, potentially jeopardising the festival's financial viability (Peterson &amp; Crayton, 2015).</w:t>
      </w:r>
    </w:p>
    <w:p w14:paraId="73767C5A" w14:textId="77777777" w:rsidR="00F6527D" w:rsidRPr="00F6527D" w:rsidRDefault="00F6527D" w:rsidP="00F6527D">
      <w:pPr>
        <w:spacing w:line="360" w:lineRule="auto"/>
        <w:jc w:val="both"/>
        <w:rPr>
          <w:rFonts w:ascii="Arial" w:hAnsi="Arial" w:cs="Arial"/>
        </w:rPr>
      </w:pPr>
      <w:r w:rsidRPr="00F6527D">
        <w:rPr>
          <w:rFonts w:ascii="Arial" w:hAnsi="Arial" w:cs="Arial"/>
          <w:b/>
          <w:bCs/>
        </w:rPr>
        <w:t>Impacts</w:t>
      </w:r>
    </w:p>
    <w:p w14:paraId="238D71E6" w14:textId="77777777" w:rsidR="00F6527D" w:rsidRPr="00F6527D" w:rsidRDefault="00F6527D" w:rsidP="00F6527D">
      <w:pPr>
        <w:spacing w:line="360" w:lineRule="auto"/>
        <w:jc w:val="both"/>
        <w:rPr>
          <w:rFonts w:ascii="Arial" w:hAnsi="Arial" w:cs="Arial"/>
        </w:rPr>
      </w:pPr>
      <w:r w:rsidRPr="00F6527D">
        <w:rPr>
          <w:rFonts w:ascii="Arial" w:hAnsi="Arial" w:cs="Arial"/>
        </w:rPr>
        <w:t>The event has a tremendous impact on both the local community and the greater gastronomic tourism economy. Economically, it promotes local companies by raising demand for lodging, restaurants, and other services, resulting in more local jobs and cash. Culturally, it encourages Welsh culinary traditions, which increases community pride and preserves heritage. Socially, it promotes community solidarity and draws a diverse range of visitors, which contributes to broader cultural interchange and understanding. The festival not only celebrates local flavours, but it also strategically positions the region as a major player in the global culinary tourism landscape, resulting in long-term advantages and recognition (</w:t>
      </w:r>
      <w:r w:rsidRPr="00F6527D">
        <w:rPr>
          <w:rFonts w:ascii="Arial" w:hAnsi="Arial" w:cs="Arial"/>
          <w:i/>
          <w:iCs/>
        </w:rPr>
        <w:t>Investigating the role of Festivalscape in culinary tourism: The case of food and wine events</w:t>
      </w:r>
      <w:r w:rsidRPr="00F6527D">
        <w:rPr>
          <w:rFonts w:ascii="Arial" w:hAnsi="Arial" w:cs="Arial"/>
        </w:rPr>
        <w:t xml:space="preserve"> 2016).</w:t>
      </w:r>
    </w:p>
    <w:p w14:paraId="045738EF" w14:textId="77777777" w:rsidR="00F6527D" w:rsidRPr="00F6527D" w:rsidRDefault="00F6527D" w:rsidP="00F6527D">
      <w:pPr>
        <w:spacing w:line="360" w:lineRule="auto"/>
        <w:jc w:val="both"/>
        <w:rPr>
          <w:rFonts w:ascii="Arial" w:hAnsi="Arial" w:cs="Arial"/>
        </w:rPr>
      </w:pPr>
      <w:r w:rsidRPr="00F6527D">
        <w:rPr>
          <w:rFonts w:ascii="Arial" w:hAnsi="Arial" w:cs="Arial"/>
        </w:rPr>
        <w:t> </w:t>
      </w:r>
    </w:p>
    <w:p w14:paraId="212FDB07" w14:textId="77777777" w:rsidR="00F6527D" w:rsidRPr="00F6527D" w:rsidRDefault="00F6527D" w:rsidP="00F6527D">
      <w:pPr>
        <w:spacing w:line="360" w:lineRule="auto"/>
        <w:jc w:val="both"/>
        <w:rPr>
          <w:rFonts w:ascii="Arial" w:hAnsi="Arial" w:cs="Arial"/>
          <w:b/>
          <w:bCs/>
        </w:rPr>
      </w:pPr>
      <w:r w:rsidRPr="00F6527D">
        <w:rPr>
          <w:rFonts w:ascii="Arial" w:hAnsi="Arial" w:cs="Arial"/>
          <w:b/>
          <w:bCs/>
        </w:rPr>
        <w:t>Situational and Cultural Considerations</w:t>
      </w:r>
    </w:p>
    <w:p w14:paraId="43F269D8" w14:textId="77777777" w:rsidR="00F6527D" w:rsidRPr="00F6527D" w:rsidRDefault="00F6527D" w:rsidP="00F6527D">
      <w:pPr>
        <w:spacing w:line="360" w:lineRule="auto"/>
        <w:jc w:val="both"/>
        <w:rPr>
          <w:rFonts w:ascii="Arial" w:hAnsi="Arial" w:cs="Arial"/>
        </w:rPr>
      </w:pPr>
      <w:r w:rsidRPr="00F6527D">
        <w:rPr>
          <w:rFonts w:ascii="Arial" w:hAnsi="Arial" w:cs="Arial"/>
        </w:rPr>
        <w:t>The Winter Gastronomy Festival's situational and cultural environment are critical in its development and execution. Using a SWOT analysis, we can assess the festival's strategic position and how external factors influence its possibilities and threats (Carlsen &amp; Andersson, 2017).</w:t>
      </w:r>
    </w:p>
    <w:p w14:paraId="45D35631" w14:textId="17E6515B" w:rsidR="00F6527D" w:rsidRPr="00F6527D" w:rsidRDefault="00F6527D" w:rsidP="00F6527D">
      <w:pPr>
        <w:pStyle w:val="ListParagraph"/>
        <w:numPr>
          <w:ilvl w:val="0"/>
          <w:numId w:val="4"/>
        </w:numPr>
        <w:spacing w:line="360" w:lineRule="auto"/>
        <w:jc w:val="both"/>
        <w:rPr>
          <w:rFonts w:ascii="Arial" w:hAnsi="Arial" w:cs="Arial"/>
        </w:rPr>
      </w:pPr>
      <w:r w:rsidRPr="00F6527D">
        <w:rPr>
          <w:rFonts w:ascii="Arial" w:hAnsi="Arial" w:cs="Arial"/>
          <w:b/>
          <w:bCs/>
        </w:rPr>
        <w:t>Strengths</w:t>
      </w:r>
      <w:r w:rsidRPr="00F6527D">
        <w:rPr>
          <w:rFonts w:ascii="Arial" w:hAnsi="Arial" w:cs="Arial"/>
        </w:rPr>
        <w:t>: The festival's distinctive location at the Bodnant Welsh Food Centre, known for its gorgeous setting and culinary significance, adds to the event's attraction. Another asset is the region's rich culinary legacy, which provides a unique and distinct experience that appeals to both local and foreign visitors. Leveraging these assets contributes to the festival's status as a great culinary event.</w:t>
      </w:r>
    </w:p>
    <w:p w14:paraId="579E5DA8" w14:textId="0B56B18E" w:rsidR="00F6527D" w:rsidRPr="00F6527D" w:rsidRDefault="00F6527D" w:rsidP="00F6527D">
      <w:pPr>
        <w:pStyle w:val="ListParagraph"/>
        <w:numPr>
          <w:ilvl w:val="0"/>
          <w:numId w:val="4"/>
        </w:numPr>
        <w:spacing w:line="360" w:lineRule="auto"/>
        <w:jc w:val="both"/>
        <w:rPr>
          <w:rFonts w:ascii="Arial" w:hAnsi="Arial" w:cs="Arial"/>
        </w:rPr>
      </w:pPr>
      <w:r w:rsidRPr="00F6527D">
        <w:rPr>
          <w:rFonts w:ascii="Arial" w:hAnsi="Arial" w:cs="Arial"/>
          <w:b/>
          <w:bCs/>
        </w:rPr>
        <w:t>Weaknesses</w:t>
      </w:r>
      <w:r w:rsidRPr="00F6527D">
        <w:rPr>
          <w:rFonts w:ascii="Arial" w:hAnsi="Arial" w:cs="Arial"/>
        </w:rPr>
        <w:t>: Weather reliance poses a substantial risk because unfavourable circumstances may prevent attendance and disrupt activities, affecting the entire festival experience. Furthermore, inadequate local accommodations may limit the number of guests who can stay overnight, thereby diminishing the event's appeal to distant travellers and affecting estimated earnings.</w:t>
      </w:r>
    </w:p>
    <w:p w14:paraId="717BD749" w14:textId="5005D8B0" w:rsidR="00F6527D" w:rsidRPr="00F6527D" w:rsidRDefault="00F6527D" w:rsidP="00F6527D">
      <w:pPr>
        <w:pStyle w:val="ListParagraph"/>
        <w:numPr>
          <w:ilvl w:val="0"/>
          <w:numId w:val="4"/>
        </w:numPr>
        <w:spacing w:line="360" w:lineRule="auto"/>
        <w:jc w:val="both"/>
        <w:rPr>
          <w:rFonts w:ascii="Arial" w:hAnsi="Arial" w:cs="Arial"/>
        </w:rPr>
      </w:pPr>
      <w:r w:rsidRPr="00F6527D">
        <w:rPr>
          <w:rFonts w:ascii="Arial" w:hAnsi="Arial" w:cs="Arial"/>
          <w:b/>
          <w:bCs/>
        </w:rPr>
        <w:t>Opportunities</w:t>
      </w:r>
      <w:r w:rsidRPr="00F6527D">
        <w:rPr>
          <w:rFonts w:ascii="Arial" w:hAnsi="Arial" w:cs="Arial"/>
        </w:rPr>
        <w:t>: The growing interest in culinary tourism gives a significant opportunity. As travellers seek out unique culinary experiences and cultural immersion, the event can reach a larger audience, increasing its profile and economic impact. Furthermore, the festival can capitalise on this trend by expanding its offerings and potentially extending its duration or frequency in order to become a fixture on gourmet tourism itineraries.</w:t>
      </w:r>
    </w:p>
    <w:p w14:paraId="36FF02E2" w14:textId="0D63FDA2" w:rsidR="00F6527D" w:rsidRPr="00F6527D" w:rsidRDefault="00F6527D" w:rsidP="00F6527D">
      <w:pPr>
        <w:pStyle w:val="ListParagraph"/>
        <w:numPr>
          <w:ilvl w:val="0"/>
          <w:numId w:val="4"/>
        </w:numPr>
        <w:spacing w:line="360" w:lineRule="auto"/>
        <w:jc w:val="both"/>
        <w:rPr>
          <w:rFonts w:ascii="Arial" w:hAnsi="Arial" w:cs="Arial"/>
        </w:rPr>
      </w:pPr>
      <w:r w:rsidRPr="00F6527D">
        <w:rPr>
          <w:rFonts w:ascii="Arial" w:hAnsi="Arial" w:cs="Arial"/>
          <w:b/>
          <w:bCs/>
        </w:rPr>
        <w:t>Threats</w:t>
      </w:r>
      <w:r w:rsidRPr="00F6527D">
        <w:rPr>
          <w:rFonts w:ascii="Arial" w:hAnsi="Arial" w:cs="Arial"/>
        </w:rPr>
        <w:t>: The presence of competitive events, both locally and internationally, may dilute the target audience's interest and attendance. Economic downturns, which result in reduced discretionary expenditure, may also have an impact on ticket sales, sponsorships, and vendor involvement, creating a financial risk to the festival's success.</w:t>
      </w:r>
    </w:p>
    <w:p w14:paraId="701E5936" w14:textId="77777777" w:rsidR="00F6527D" w:rsidRPr="00F6527D" w:rsidRDefault="00F6527D" w:rsidP="00F6527D">
      <w:pPr>
        <w:spacing w:line="360" w:lineRule="auto"/>
        <w:jc w:val="both"/>
        <w:rPr>
          <w:rFonts w:ascii="Arial" w:hAnsi="Arial" w:cs="Arial"/>
        </w:rPr>
      </w:pPr>
      <w:r w:rsidRPr="00F6527D">
        <w:rPr>
          <w:rFonts w:ascii="Arial" w:hAnsi="Arial" w:cs="Arial"/>
        </w:rPr>
        <w:t> </w:t>
      </w:r>
    </w:p>
    <w:p w14:paraId="575166E6" w14:textId="77777777" w:rsidR="00F6527D" w:rsidRPr="00F6527D" w:rsidRDefault="00F6527D" w:rsidP="00F6527D">
      <w:pPr>
        <w:spacing w:line="360" w:lineRule="auto"/>
        <w:jc w:val="both"/>
        <w:rPr>
          <w:rFonts w:ascii="Arial" w:hAnsi="Arial" w:cs="Arial"/>
          <w:b/>
          <w:bCs/>
        </w:rPr>
      </w:pPr>
      <w:r w:rsidRPr="00F6527D">
        <w:rPr>
          <w:rFonts w:ascii="Arial" w:hAnsi="Arial" w:cs="Arial"/>
          <w:b/>
          <w:bCs/>
        </w:rPr>
        <w:t>Conclusion</w:t>
      </w:r>
    </w:p>
    <w:p w14:paraId="68E5702D" w14:textId="77777777" w:rsidR="00F6527D" w:rsidRPr="00F6527D" w:rsidRDefault="00F6527D" w:rsidP="00F6527D">
      <w:pPr>
        <w:spacing w:line="360" w:lineRule="auto"/>
        <w:jc w:val="both"/>
        <w:rPr>
          <w:rFonts w:ascii="Arial" w:hAnsi="Arial" w:cs="Arial"/>
        </w:rPr>
      </w:pPr>
      <w:r w:rsidRPr="00F6527D">
        <w:rPr>
          <w:rFonts w:ascii="Arial" w:hAnsi="Arial" w:cs="Arial"/>
        </w:rPr>
        <w:t>The Winter Gastronomy Festival is a must-see event that represents Wales' rich cultural and gastronomic legacy. The event organisers build a strong foundation for success by painstakingly planning and executing every part of the festival, from capitalising on digital marketing trends to addressing logistical and legal issues. The strategic application of a SWOT analysis reveals both the festival's inherent advantages and potential vulnerabilities, providing a clear path for capitalising on strengths such as its unique location and rich local food culture while strategically navigating weaknesses and threats such as weather dependence and economic fluctuations.</w:t>
      </w:r>
    </w:p>
    <w:p w14:paraId="450D5A65" w14:textId="77777777" w:rsidR="00F6527D" w:rsidRPr="00F6527D" w:rsidRDefault="00F6527D" w:rsidP="00F6527D">
      <w:pPr>
        <w:spacing w:line="360" w:lineRule="auto"/>
        <w:jc w:val="both"/>
        <w:rPr>
          <w:rFonts w:ascii="Arial" w:hAnsi="Arial" w:cs="Arial"/>
        </w:rPr>
      </w:pPr>
      <w:r w:rsidRPr="00F6527D">
        <w:rPr>
          <w:rFonts w:ascii="Arial" w:hAnsi="Arial" w:cs="Arial"/>
        </w:rPr>
        <w:t>Furthermore, the festival's convergence with the growing trend of culinary tourism and experiential travel provides a big chance to draw a global audience, helping the local economy and cultivating a greater respect for Welsh gastronomy. As the event grows and evolves, it will not only showcase Welsh culinary heritage but also cement the region's place as a vital destination in the worldwide culinary tourism landscape. The Winter Gastronomy Festival's comprehensive consideration of cultural, economic, and environmental implications guarantees that it is a sustainable and valued event, enjoyed by both locals and visitors.</w:t>
      </w:r>
    </w:p>
    <w:p w14:paraId="2C18AF68" w14:textId="7C874AF2" w:rsidR="00AC7FD8" w:rsidRDefault="00AC7FD8" w:rsidP="00AC7FD8">
      <w:pPr>
        <w:spacing w:line="360" w:lineRule="auto"/>
        <w:jc w:val="both"/>
        <w:rPr>
          <w:rFonts w:ascii="Arial" w:hAnsi="Arial" w:cs="Arial"/>
        </w:rPr>
      </w:pPr>
    </w:p>
    <w:p w14:paraId="61AEBF33" w14:textId="07E9F168" w:rsidR="00AC7FD8" w:rsidRDefault="00AC7FD8">
      <w:pPr>
        <w:rPr>
          <w:rFonts w:ascii="Arial" w:hAnsi="Arial" w:cs="Arial"/>
        </w:rPr>
      </w:pPr>
      <w:r>
        <w:rPr>
          <w:rFonts w:ascii="Arial" w:hAnsi="Arial" w:cs="Arial"/>
        </w:rPr>
        <w:br w:type="page"/>
      </w:r>
    </w:p>
    <w:p w14:paraId="34DEC925" w14:textId="2A7FF9D5" w:rsidR="00AC7FD8" w:rsidRDefault="00AC7FD8" w:rsidP="00AC7FD8">
      <w:pPr>
        <w:pStyle w:val="Heading1"/>
      </w:pPr>
      <w:bookmarkStart w:id="0" w:name="_Toc181942849"/>
      <w:r>
        <w:t>References</w:t>
      </w:r>
      <w:bookmarkEnd w:id="0"/>
    </w:p>
    <w:p w14:paraId="5B0FE6C9" w14:textId="77777777" w:rsidR="00F6527D" w:rsidRPr="00F6527D" w:rsidRDefault="00F6527D" w:rsidP="00F6527D">
      <w:pPr>
        <w:spacing w:line="360" w:lineRule="auto"/>
        <w:jc w:val="both"/>
        <w:rPr>
          <w:rFonts w:ascii="Arial" w:hAnsi="Arial" w:cs="Arial"/>
        </w:rPr>
      </w:pPr>
      <w:r w:rsidRPr="00F6527D">
        <w:rPr>
          <w:rFonts w:ascii="Arial" w:hAnsi="Arial" w:cs="Arial"/>
        </w:rPr>
        <w:t>1. Arlotto, P.W. and Irby, S.P. (2019) ‘Return on investment analysis: Building a financial model’, Beyond Return on Investment, pp. 89–109. doi:10.4324/9780429429415-8.</w:t>
      </w:r>
    </w:p>
    <w:p w14:paraId="0C15A429" w14:textId="77777777" w:rsidR="00F6527D" w:rsidRPr="00F6527D" w:rsidRDefault="00F6527D" w:rsidP="00F6527D">
      <w:pPr>
        <w:spacing w:line="360" w:lineRule="auto"/>
        <w:jc w:val="both"/>
        <w:rPr>
          <w:rFonts w:ascii="Arial" w:hAnsi="Arial" w:cs="Arial"/>
        </w:rPr>
      </w:pPr>
      <w:r w:rsidRPr="00F6527D">
        <w:rPr>
          <w:rFonts w:ascii="Arial" w:hAnsi="Arial" w:cs="Arial"/>
        </w:rPr>
        <w:t>2. Bauman, R. (2022) 3 phases of successful event promotion, Milk Street Marketing. Available at: https://milkstreetmarketing.com/3-phases-of-successful-event-promotion/ (Accessed: 08 November 2024).</w:t>
      </w:r>
    </w:p>
    <w:p w14:paraId="35476507" w14:textId="77777777" w:rsidR="00F6527D" w:rsidRPr="00F6527D" w:rsidRDefault="00F6527D" w:rsidP="00F6527D">
      <w:pPr>
        <w:spacing w:line="360" w:lineRule="auto"/>
        <w:jc w:val="both"/>
        <w:rPr>
          <w:rFonts w:ascii="Arial" w:hAnsi="Arial" w:cs="Arial"/>
        </w:rPr>
      </w:pPr>
      <w:r w:rsidRPr="00F6527D">
        <w:rPr>
          <w:rFonts w:ascii="Arial" w:hAnsi="Arial" w:cs="Arial"/>
        </w:rPr>
        <w:t>3. Bloomerang (2024) 7 indicators to measure the success of your event, Bloomerang. Available at: https://bloomerang.co/blog/7-indicators-to-measure-the-success-of-your-event/ (Accessed: 08 November 2024).</w:t>
      </w:r>
    </w:p>
    <w:p w14:paraId="0EFB96DC" w14:textId="77777777" w:rsidR="00F6527D" w:rsidRPr="00F6527D" w:rsidRDefault="00F6527D" w:rsidP="00F6527D">
      <w:pPr>
        <w:spacing w:line="360" w:lineRule="auto"/>
        <w:jc w:val="both"/>
        <w:rPr>
          <w:rFonts w:ascii="Arial" w:hAnsi="Arial" w:cs="Arial"/>
        </w:rPr>
      </w:pPr>
      <w:r w:rsidRPr="00F6527D">
        <w:rPr>
          <w:rFonts w:ascii="Arial" w:hAnsi="Arial" w:cs="Arial"/>
        </w:rPr>
        <w:t>4. Bridges, J. (2024) How to plan an event: Event planning steps, Tips &amp; Checklist, ProjectManager. Available at: https://www.projectmanager.com/training/how-to-plan-an-event (Accessed: 08 November 2024).</w:t>
      </w:r>
    </w:p>
    <w:p w14:paraId="64D73D2D" w14:textId="77777777" w:rsidR="00F6527D" w:rsidRPr="00F6527D" w:rsidRDefault="00F6527D" w:rsidP="00F6527D">
      <w:pPr>
        <w:spacing w:line="360" w:lineRule="auto"/>
        <w:jc w:val="both"/>
        <w:rPr>
          <w:rFonts w:ascii="Arial" w:hAnsi="Arial" w:cs="Arial"/>
        </w:rPr>
      </w:pPr>
      <w:r w:rsidRPr="00F6527D">
        <w:rPr>
          <w:rFonts w:ascii="Arial" w:hAnsi="Arial" w:cs="Arial"/>
        </w:rPr>
        <w:t>5. Carlsen, J. and Andersson, T.D. (2017) ‘Strategic SWOT analysis of public, private and not</w:t>
      </w:r>
      <w:r w:rsidRPr="00F6527D">
        <w:rPr>
          <w:rFonts w:ascii="Cambria Math" w:hAnsi="Cambria Math" w:cs="Cambria Math"/>
        </w:rPr>
        <w:t>‐</w:t>
      </w:r>
      <w:r w:rsidRPr="00F6527D">
        <w:rPr>
          <w:rFonts w:ascii="Arial" w:hAnsi="Arial" w:cs="Arial"/>
        </w:rPr>
        <w:t>for</w:t>
      </w:r>
      <w:r w:rsidRPr="00F6527D">
        <w:rPr>
          <w:rFonts w:ascii="Cambria Math" w:hAnsi="Cambria Math" w:cs="Cambria Math"/>
        </w:rPr>
        <w:t>‐</w:t>
      </w:r>
      <w:r w:rsidRPr="00F6527D">
        <w:rPr>
          <w:rFonts w:ascii="Arial" w:hAnsi="Arial" w:cs="Arial"/>
        </w:rPr>
        <w:t>Profit Festival organisations’, International Journal of Event and Festival Management, 2(1), pp. 83–97. doi:10.1108/17582951111116632.</w:t>
      </w:r>
    </w:p>
    <w:p w14:paraId="3052DD96" w14:textId="77777777" w:rsidR="00F6527D" w:rsidRPr="00F6527D" w:rsidRDefault="00F6527D" w:rsidP="00F6527D">
      <w:pPr>
        <w:spacing w:line="360" w:lineRule="auto"/>
        <w:jc w:val="both"/>
        <w:rPr>
          <w:rFonts w:ascii="Arial" w:hAnsi="Arial" w:cs="Arial"/>
        </w:rPr>
      </w:pPr>
      <w:r w:rsidRPr="00F6527D">
        <w:rPr>
          <w:rFonts w:ascii="Arial" w:hAnsi="Arial" w:cs="Arial"/>
        </w:rPr>
        <w:t>6. Culinary Arts and Gastronomy Winter Series (2024) AUT. Available at: https://www.aut.ac.nz/events/culinary-arts-and-gastronomy-winter-series (Accessed: 08 November 2024).</w:t>
      </w:r>
    </w:p>
    <w:p w14:paraId="760B8F18" w14:textId="77777777" w:rsidR="00F6527D" w:rsidRPr="00F6527D" w:rsidRDefault="00F6527D" w:rsidP="00F6527D">
      <w:pPr>
        <w:spacing w:line="360" w:lineRule="auto"/>
        <w:jc w:val="both"/>
        <w:rPr>
          <w:rFonts w:ascii="Arial" w:hAnsi="Arial" w:cs="Arial"/>
        </w:rPr>
      </w:pPr>
      <w:r w:rsidRPr="00F6527D">
        <w:rPr>
          <w:rFonts w:ascii="Arial" w:hAnsi="Arial" w:cs="Arial"/>
        </w:rPr>
        <w:t>7. Egan, B. (2015) Chapter 11 – managing food and beverage production, Introduction to Food Production and Service. Available at: https://psu.pb.unizin.org/hmd329/chapter/ch11/ (Accessed: 08 November 2024).</w:t>
      </w:r>
    </w:p>
    <w:p w14:paraId="347D7020" w14:textId="77777777" w:rsidR="00F6527D" w:rsidRPr="00F6527D" w:rsidRDefault="00F6527D" w:rsidP="00F6527D">
      <w:pPr>
        <w:spacing w:line="360" w:lineRule="auto"/>
        <w:jc w:val="both"/>
        <w:rPr>
          <w:rFonts w:ascii="Arial" w:hAnsi="Arial" w:cs="Arial"/>
        </w:rPr>
      </w:pPr>
      <w:r w:rsidRPr="00F6527D">
        <w:rPr>
          <w:rFonts w:ascii="Arial" w:hAnsi="Arial" w:cs="Arial"/>
        </w:rPr>
        <w:t>8. Lammenett, E. (2019) ‘Influencer-marketing’, Praxiswissen Online-Marketing, pp. 139–170. doi:10.1007/978-3-658-25135-2_4.</w:t>
      </w:r>
    </w:p>
    <w:p w14:paraId="4B433E63" w14:textId="77777777" w:rsidR="00F6527D" w:rsidRPr="00F6527D" w:rsidRDefault="00F6527D" w:rsidP="00F6527D">
      <w:pPr>
        <w:spacing w:line="360" w:lineRule="auto"/>
        <w:jc w:val="both"/>
        <w:rPr>
          <w:rFonts w:ascii="Arial" w:hAnsi="Arial" w:cs="Arial"/>
        </w:rPr>
      </w:pPr>
      <w:r w:rsidRPr="00F6527D">
        <w:rPr>
          <w:rFonts w:ascii="Arial" w:hAnsi="Arial" w:cs="Arial"/>
        </w:rPr>
        <w:t>9. Mason, M.C. et al. (2016) ‘Investigating the role of Festivalscape in culinary tourism: The case of food and wine events’, Tourism Management. Available at: https://www.sciencedirect.com/science/article/abs/pii/S0261517711002810 (Accessed: 08 November 2024).</w:t>
      </w:r>
    </w:p>
    <w:p w14:paraId="6DBD2FBB" w14:textId="77777777" w:rsidR="00F6527D" w:rsidRPr="00F6527D" w:rsidRDefault="00F6527D" w:rsidP="00F6527D">
      <w:pPr>
        <w:spacing w:line="360" w:lineRule="auto"/>
        <w:jc w:val="both"/>
        <w:rPr>
          <w:rFonts w:ascii="Arial" w:hAnsi="Arial" w:cs="Arial"/>
        </w:rPr>
      </w:pPr>
      <w:r w:rsidRPr="00F6527D">
        <w:rPr>
          <w:rFonts w:ascii="Arial" w:hAnsi="Arial" w:cs="Arial"/>
        </w:rPr>
        <w:t>10. Morand, T. (2023) The event planning checklist used by Top Event Planners, WildApricot. Available at: https://www.wildapricot.com/blog/event-planning-checklist (Accessed: 08 November 2024).</w:t>
      </w:r>
    </w:p>
    <w:p w14:paraId="0DDD1BFD" w14:textId="77777777" w:rsidR="00F6527D" w:rsidRPr="00F6527D" w:rsidRDefault="00F6527D" w:rsidP="00F6527D">
      <w:pPr>
        <w:spacing w:line="360" w:lineRule="auto"/>
        <w:jc w:val="both"/>
        <w:rPr>
          <w:rFonts w:ascii="Arial" w:hAnsi="Arial" w:cs="Arial"/>
        </w:rPr>
      </w:pPr>
      <w:r w:rsidRPr="00F6527D">
        <w:rPr>
          <w:rFonts w:ascii="Arial" w:hAnsi="Arial" w:cs="Arial"/>
        </w:rPr>
        <w:t>11. North Wales (2018) Bodnant Welsh Food. Available at: https://www.bodnant-welshfood.co.uk/ (Accessed: 08 November 2024).</w:t>
      </w:r>
    </w:p>
    <w:p w14:paraId="7687608B" w14:textId="77777777" w:rsidR="00F6527D" w:rsidRPr="00F6527D" w:rsidRDefault="00F6527D" w:rsidP="00F6527D">
      <w:pPr>
        <w:spacing w:line="360" w:lineRule="auto"/>
        <w:jc w:val="both"/>
        <w:rPr>
          <w:rFonts w:ascii="Arial" w:hAnsi="Arial" w:cs="Arial"/>
        </w:rPr>
      </w:pPr>
      <w:r w:rsidRPr="00F6527D">
        <w:rPr>
          <w:rFonts w:ascii="Arial" w:hAnsi="Arial" w:cs="Arial"/>
        </w:rPr>
        <w:t>12. Peterson, K.I. and Crayton, C. (2015) ‘The effect of an economic impact study on sponsorship development for a festival: A case study’, Festival Management and Event Tourism, 2(3), pp. 185–190. doi:10.3727/106527095792315503.</w:t>
      </w:r>
    </w:p>
    <w:p w14:paraId="428FB812" w14:textId="77777777" w:rsidR="00F6527D" w:rsidRPr="00F6527D" w:rsidRDefault="00F6527D" w:rsidP="00F6527D">
      <w:pPr>
        <w:spacing w:line="360" w:lineRule="auto"/>
        <w:jc w:val="both"/>
        <w:rPr>
          <w:rFonts w:ascii="Arial" w:hAnsi="Arial" w:cs="Arial"/>
        </w:rPr>
      </w:pPr>
      <w:r w:rsidRPr="00F6527D">
        <w:rPr>
          <w:rFonts w:ascii="Arial" w:hAnsi="Arial" w:cs="Arial"/>
        </w:rPr>
        <w:t>13. Salvetti, N. and Nijhof, A. (2018) ‘From sustainable sourcing to sustainable consumption’, Eco-friendly and Fair, pp. 183–194. doi:10.4324/9781351058353-18.</w:t>
      </w:r>
    </w:p>
    <w:p w14:paraId="1E9562E2" w14:textId="77777777" w:rsidR="00F6527D" w:rsidRPr="00F6527D" w:rsidRDefault="00F6527D" w:rsidP="00F6527D">
      <w:pPr>
        <w:spacing w:line="360" w:lineRule="auto"/>
        <w:jc w:val="both"/>
        <w:rPr>
          <w:rFonts w:ascii="Arial" w:hAnsi="Arial" w:cs="Arial"/>
        </w:rPr>
      </w:pPr>
      <w:r w:rsidRPr="00F6527D">
        <w:rPr>
          <w:rFonts w:ascii="Arial" w:hAnsi="Arial" w:cs="Arial"/>
        </w:rPr>
        <w:t>14. Team, W. (2024) Event logistics: What you need to know about running a successful event, Temp Staff Management Software. Available at: https://workstaff.app/blog/event-logistics (Accessed: 08 November 2024).</w:t>
      </w:r>
    </w:p>
    <w:p w14:paraId="63FF317F" w14:textId="77777777" w:rsidR="00F6527D" w:rsidRPr="00F6527D" w:rsidRDefault="00F6527D" w:rsidP="00F6527D">
      <w:pPr>
        <w:spacing w:line="360" w:lineRule="auto"/>
        <w:jc w:val="both"/>
        <w:rPr>
          <w:rFonts w:ascii="Arial" w:hAnsi="Arial" w:cs="Arial"/>
        </w:rPr>
      </w:pPr>
      <w:r w:rsidRPr="00F6527D">
        <w:rPr>
          <w:rFonts w:ascii="Arial" w:hAnsi="Arial" w:cs="Arial"/>
        </w:rPr>
        <w:t>15. Visit Wales (2020) Welsh food and drink festivals. Available at: https://www.visitwales.com/things-do/events/festivals/welsh-food-festivals (Accessed: 08 November 2024).</w:t>
      </w:r>
    </w:p>
    <w:p w14:paraId="501AB438" w14:textId="77777777" w:rsidR="00F6527D" w:rsidRPr="00F6527D" w:rsidRDefault="00F6527D" w:rsidP="00F6527D">
      <w:pPr>
        <w:spacing w:line="360" w:lineRule="auto"/>
        <w:jc w:val="both"/>
        <w:rPr>
          <w:rFonts w:ascii="Arial" w:hAnsi="Arial" w:cs="Arial"/>
        </w:rPr>
      </w:pPr>
      <w:r w:rsidRPr="00F6527D">
        <w:rPr>
          <w:rFonts w:ascii="Arial" w:hAnsi="Arial" w:cs="Arial"/>
        </w:rPr>
        <w:t>16. Willemse, S. et al. (2021) Severe weather warnings: Impact of an event vs. impact of a warning. [Preprint]. doi:10.5194/ems2021-240.</w:t>
      </w:r>
    </w:p>
    <w:p w14:paraId="2B80B571" w14:textId="77777777" w:rsidR="00F6527D" w:rsidRPr="00F6527D" w:rsidRDefault="00F6527D" w:rsidP="00F6527D">
      <w:pPr>
        <w:spacing w:line="360" w:lineRule="auto"/>
        <w:jc w:val="both"/>
        <w:rPr>
          <w:rFonts w:ascii="Arial" w:hAnsi="Arial" w:cs="Arial"/>
        </w:rPr>
      </w:pPr>
      <w:r w:rsidRPr="00F6527D">
        <w:rPr>
          <w:rFonts w:ascii="Arial" w:hAnsi="Arial" w:cs="Arial"/>
        </w:rPr>
        <w:t>17. Xu, X. (2023) ‘Influencer marketing with social platforms: Increasing brand awareness and User Engagement’, Journal of Education, Humanities and Social Sciences, 19, pp. 228–234. doi:10.54097/ehss.v19i.11039.</w:t>
      </w:r>
    </w:p>
    <w:p w14:paraId="03BD7583" w14:textId="77777777" w:rsidR="00F6527D" w:rsidRPr="00F6527D" w:rsidRDefault="00F6527D" w:rsidP="00F6527D">
      <w:pPr>
        <w:spacing w:line="360" w:lineRule="auto"/>
        <w:jc w:val="both"/>
        <w:rPr>
          <w:rFonts w:ascii="Arial" w:hAnsi="Arial" w:cs="Arial"/>
        </w:rPr>
      </w:pPr>
      <w:r w:rsidRPr="00F6527D">
        <w:rPr>
          <w:rFonts w:ascii="Arial" w:hAnsi="Arial" w:cs="Arial"/>
        </w:rPr>
        <w:t>18. Yasar, K. (2022) What are smart goals?, WhatIs. Available at: https://www.techtarget.com/whatis/definition/SMART-SMART-goals (Accessed: 08 November 2024).</w:t>
      </w:r>
    </w:p>
    <w:p w14:paraId="1651E4AE" w14:textId="77777777" w:rsidR="00F6527D" w:rsidRPr="00F6527D" w:rsidRDefault="00F6527D" w:rsidP="00F6527D">
      <w:pPr>
        <w:spacing w:line="360" w:lineRule="auto"/>
        <w:jc w:val="both"/>
        <w:rPr>
          <w:rFonts w:ascii="Arial" w:hAnsi="Arial" w:cs="Arial"/>
        </w:rPr>
      </w:pPr>
      <w:r w:rsidRPr="00F6527D">
        <w:rPr>
          <w:rFonts w:ascii="Arial" w:hAnsi="Arial" w:cs="Arial"/>
        </w:rPr>
        <w:t>19. (2020) Managing large-scale security events. Available at: https://bja.ojp.gov/sites/g/files/xyckuh186/files/Publications/LSSE-planning-Primer.pdf (Accessed: 08 November 2024).</w:t>
      </w:r>
    </w:p>
    <w:p w14:paraId="3FEC07C2" w14:textId="5EBEA2A1" w:rsidR="00AC7FD8" w:rsidRPr="00AC7FD8" w:rsidRDefault="00F6527D" w:rsidP="00F6527D">
      <w:pPr>
        <w:spacing w:line="360" w:lineRule="auto"/>
        <w:jc w:val="both"/>
        <w:rPr>
          <w:rFonts w:ascii="Arial" w:hAnsi="Arial" w:cs="Arial"/>
        </w:rPr>
      </w:pPr>
      <w:r w:rsidRPr="00F6527D">
        <w:rPr>
          <w:rFonts w:ascii="Arial" w:hAnsi="Arial" w:cs="Arial"/>
        </w:rPr>
        <w:t>20. (2024) The ultimate guide to event sponsorship [types, examples &amp; faqs]. Available at: https://www.glueup.com/blog/event-sponsorship-types (Accessed: 08 November 2024).</w:t>
      </w:r>
    </w:p>
    <w:sectPr w:rsidR="00AC7FD8" w:rsidRPr="00AC7FD8" w:rsidSect="00AC7F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C5861E" w14:textId="77777777" w:rsidR="00BF5EE8" w:rsidRDefault="00BF5EE8" w:rsidP="00552122">
      <w:pPr>
        <w:spacing w:after="0" w:line="240" w:lineRule="auto"/>
      </w:pPr>
      <w:r>
        <w:separator/>
      </w:r>
    </w:p>
  </w:endnote>
  <w:endnote w:type="continuationSeparator" w:id="0">
    <w:p w14:paraId="3CDE059A" w14:textId="77777777" w:rsidR="00BF5EE8" w:rsidRDefault="00BF5EE8" w:rsidP="00552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87B230" w14:textId="77777777" w:rsidR="00BF5EE8" w:rsidRDefault="00BF5EE8" w:rsidP="00552122">
      <w:pPr>
        <w:spacing w:after="0" w:line="240" w:lineRule="auto"/>
      </w:pPr>
      <w:r>
        <w:separator/>
      </w:r>
    </w:p>
  </w:footnote>
  <w:footnote w:type="continuationSeparator" w:id="0">
    <w:p w14:paraId="384C4713" w14:textId="77777777" w:rsidR="00BF5EE8" w:rsidRDefault="00BF5EE8" w:rsidP="005521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215BB6"/>
    <w:multiLevelType w:val="multilevel"/>
    <w:tmpl w:val="41245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973032"/>
    <w:multiLevelType w:val="hybridMultilevel"/>
    <w:tmpl w:val="716CC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D428A7"/>
    <w:multiLevelType w:val="multilevel"/>
    <w:tmpl w:val="ACA0E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C836F2"/>
    <w:multiLevelType w:val="hybridMultilevel"/>
    <w:tmpl w:val="22CA1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2843356">
    <w:abstractNumId w:val="0"/>
  </w:num>
  <w:num w:numId="2" w16cid:durableId="1629124338">
    <w:abstractNumId w:val="3"/>
  </w:num>
  <w:num w:numId="3" w16cid:durableId="1199052401">
    <w:abstractNumId w:val="2"/>
  </w:num>
  <w:num w:numId="4" w16cid:durableId="15146899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6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FD8"/>
    <w:rsid w:val="00204729"/>
    <w:rsid w:val="004C6D60"/>
    <w:rsid w:val="00552122"/>
    <w:rsid w:val="00583D2F"/>
    <w:rsid w:val="00743145"/>
    <w:rsid w:val="00857EEC"/>
    <w:rsid w:val="008748AE"/>
    <w:rsid w:val="009C7025"/>
    <w:rsid w:val="00A346A0"/>
    <w:rsid w:val="00A52BBF"/>
    <w:rsid w:val="00AC7FD8"/>
    <w:rsid w:val="00BF5EE8"/>
    <w:rsid w:val="00ED6045"/>
    <w:rsid w:val="00F0675F"/>
    <w:rsid w:val="00F6527D"/>
    <w:rsid w:val="00F81118"/>
    <w:rsid w:val="00F826FD"/>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EBE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FD8"/>
    <w:pPr>
      <w:spacing w:line="360" w:lineRule="auto"/>
      <w:jc w:val="both"/>
      <w:outlineLvl w:val="0"/>
    </w:pPr>
    <w:rPr>
      <w:rFonts w:ascii="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C7FD8"/>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AC7FD8"/>
    <w:rPr>
      <w:rFonts w:eastAsiaTheme="minorEastAsia"/>
      <w:lang w:val="en-US"/>
      <w14:ligatures w14:val="none"/>
    </w:rPr>
  </w:style>
  <w:style w:type="character" w:customStyle="1" w:styleId="Heading1Char">
    <w:name w:val="Heading 1 Char"/>
    <w:basedOn w:val="DefaultParagraphFont"/>
    <w:link w:val="Heading1"/>
    <w:uiPriority w:val="9"/>
    <w:rsid w:val="00AC7FD8"/>
    <w:rPr>
      <w:rFonts w:ascii="Arial" w:hAnsi="Arial" w:cs="Arial"/>
      <w:b/>
      <w:bCs/>
      <w:sz w:val="24"/>
      <w:szCs w:val="24"/>
    </w:rPr>
  </w:style>
  <w:style w:type="paragraph" w:styleId="TOCHeading">
    <w:name w:val="TOC Heading"/>
    <w:basedOn w:val="Heading1"/>
    <w:next w:val="Normal"/>
    <w:uiPriority w:val="39"/>
    <w:unhideWhenUsed/>
    <w:qFormat/>
    <w:rsid w:val="00AC7FD8"/>
    <w:pPr>
      <w:outlineLvl w:val="9"/>
    </w:pPr>
    <w:rPr>
      <w:lang w:val="en-US"/>
      <w14:ligatures w14:val="none"/>
    </w:rPr>
  </w:style>
  <w:style w:type="paragraph" w:styleId="TOC1">
    <w:name w:val="toc 1"/>
    <w:basedOn w:val="Normal"/>
    <w:next w:val="Normal"/>
    <w:autoRedefine/>
    <w:uiPriority w:val="39"/>
    <w:unhideWhenUsed/>
    <w:rsid w:val="00AC7FD8"/>
    <w:pPr>
      <w:spacing w:after="100"/>
    </w:pPr>
  </w:style>
  <w:style w:type="character" w:styleId="Hyperlink">
    <w:name w:val="Hyperlink"/>
    <w:basedOn w:val="DefaultParagraphFont"/>
    <w:uiPriority w:val="99"/>
    <w:unhideWhenUsed/>
    <w:rsid w:val="00AC7FD8"/>
    <w:rPr>
      <w:color w:val="0563C1" w:themeColor="hyperlink"/>
      <w:u w:val="single"/>
    </w:rPr>
  </w:style>
  <w:style w:type="paragraph" w:styleId="ListParagraph">
    <w:name w:val="List Paragraph"/>
    <w:basedOn w:val="Normal"/>
    <w:uiPriority w:val="34"/>
    <w:qFormat/>
    <w:rsid w:val="00A52BBF"/>
    <w:pPr>
      <w:ind w:left="720"/>
      <w:contextualSpacing/>
    </w:pPr>
  </w:style>
  <w:style w:type="paragraph" w:styleId="NormalWeb">
    <w:name w:val="Normal (Web)"/>
    <w:basedOn w:val="Normal"/>
    <w:uiPriority w:val="99"/>
    <w:semiHidden/>
    <w:unhideWhenUsed/>
    <w:rsid w:val="00A52BBF"/>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paragraph" w:styleId="Header">
    <w:name w:val="header"/>
    <w:basedOn w:val="Normal"/>
    <w:link w:val="HeaderChar"/>
    <w:uiPriority w:val="99"/>
    <w:unhideWhenUsed/>
    <w:rsid w:val="005521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122"/>
  </w:style>
  <w:style w:type="paragraph" w:styleId="Footer">
    <w:name w:val="footer"/>
    <w:basedOn w:val="Normal"/>
    <w:link w:val="FooterChar"/>
    <w:uiPriority w:val="99"/>
    <w:unhideWhenUsed/>
    <w:rsid w:val="005521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134796">
      <w:bodyDiv w:val="1"/>
      <w:marLeft w:val="0"/>
      <w:marRight w:val="0"/>
      <w:marTop w:val="0"/>
      <w:marBottom w:val="0"/>
      <w:divBdr>
        <w:top w:val="none" w:sz="0" w:space="0" w:color="auto"/>
        <w:left w:val="none" w:sz="0" w:space="0" w:color="auto"/>
        <w:bottom w:val="none" w:sz="0" w:space="0" w:color="auto"/>
        <w:right w:val="none" w:sz="0" w:space="0" w:color="auto"/>
      </w:divBdr>
    </w:div>
    <w:div w:id="93983322">
      <w:bodyDiv w:val="1"/>
      <w:marLeft w:val="0"/>
      <w:marRight w:val="0"/>
      <w:marTop w:val="0"/>
      <w:marBottom w:val="0"/>
      <w:divBdr>
        <w:top w:val="none" w:sz="0" w:space="0" w:color="auto"/>
        <w:left w:val="none" w:sz="0" w:space="0" w:color="auto"/>
        <w:bottom w:val="none" w:sz="0" w:space="0" w:color="auto"/>
        <w:right w:val="none" w:sz="0" w:space="0" w:color="auto"/>
      </w:divBdr>
    </w:div>
    <w:div w:id="134643137">
      <w:bodyDiv w:val="1"/>
      <w:marLeft w:val="0"/>
      <w:marRight w:val="0"/>
      <w:marTop w:val="0"/>
      <w:marBottom w:val="0"/>
      <w:divBdr>
        <w:top w:val="none" w:sz="0" w:space="0" w:color="auto"/>
        <w:left w:val="none" w:sz="0" w:space="0" w:color="auto"/>
        <w:bottom w:val="none" w:sz="0" w:space="0" w:color="auto"/>
        <w:right w:val="none" w:sz="0" w:space="0" w:color="auto"/>
      </w:divBdr>
    </w:div>
    <w:div w:id="446388060">
      <w:bodyDiv w:val="1"/>
      <w:marLeft w:val="0"/>
      <w:marRight w:val="0"/>
      <w:marTop w:val="0"/>
      <w:marBottom w:val="0"/>
      <w:divBdr>
        <w:top w:val="none" w:sz="0" w:space="0" w:color="auto"/>
        <w:left w:val="none" w:sz="0" w:space="0" w:color="auto"/>
        <w:bottom w:val="none" w:sz="0" w:space="0" w:color="auto"/>
        <w:right w:val="none" w:sz="0" w:space="0" w:color="auto"/>
      </w:divBdr>
    </w:div>
    <w:div w:id="471942314">
      <w:bodyDiv w:val="1"/>
      <w:marLeft w:val="0"/>
      <w:marRight w:val="0"/>
      <w:marTop w:val="0"/>
      <w:marBottom w:val="0"/>
      <w:divBdr>
        <w:top w:val="none" w:sz="0" w:space="0" w:color="auto"/>
        <w:left w:val="none" w:sz="0" w:space="0" w:color="auto"/>
        <w:bottom w:val="none" w:sz="0" w:space="0" w:color="auto"/>
        <w:right w:val="none" w:sz="0" w:space="0" w:color="auto"/>
      </w:divBdr>
    </w:div>
    <w:div w:id="474371236">
      <w:bodyDiv w:val="1"/>
      <w:marLeft w:val="0"/>
      <w:marRight w:val="0"/>
      <w:marTop w:val="0"/>
      <w:marBottom w:val="0"/>
      <w:divBdr>
        <w:top w:val="none" w:sz="0" w:space="0" w:color="auto"/>
        <w:left w:val="none" w:sz="0" w:space="0" w:color="auto"/>
        <w:bottom w:val="none" w:sz="0" w:space="0" w:color="auto"/>
        <w:right w:val="none" w:sz="0" w:space="0" w:color="auto"/>
      </w:divBdr>
    </w:div>
    <w:div w:id="478234609">
      <w:bodyDiv w:val="1"/>
      <w:marLeft w:val="0"/>
      <w:marRight w:val="0"/>
      <w:marTop w:val="0"/>
      <w:marBottom w:val="0"/>
      <w:divBdr>
        <w:top w:val="none" w:sz="0" w:space="0" w:color="auto"/>
        <w:left w:val="none" w:sz="0" w:space="0" w:color="auto"/>
        <w:bottom w:val="none" w:sz="0" w:space="0" w:color="auto"/>
        <w:right w:val="none" w:sz="0" w:space="0" w:color="auto"/>
      </w:divBdr>
    </w:div>
    <w:div w:id="487132376">
      <w:bodyDiv w:val="1"/>
      <w:marLeft w:val="0"/>
      <w:marRight w:val="0"/>
      <w:marTop w:val="0"/>
      <w:marBottom w:val="0"/>
      <w:divBdr>
        <w:top w:val="none" w:sz="0" w:space="0" w:color="auto"/>
        <w:left w:val="none" w:sz="0" w:space="0" w:color="auto"/>
        <w:bottom w:val="none" w:sz="0" w:space="0" w:color="auto"/>
        <w:right w:val="none" w:sz="0" w:space="0" w:color="auto"/>
      </w:divBdr>
    </w:div>
    <w:div w:id="527913572">
      <w:bodyDiv w:val="1"/>
      <w:marLeft w:val="0"/>
      <w:marRight w:val="0"/>
      <w:marTop w:val="0"/>
      <w:marBottom w:val="0"/>
      <w:divBdr>
        <w:top w:val="none" w:sz="0" w:space="0" w:color="auto"/>
        <w:left w:val="none" w:sz="0" w:space="0" w:color="auto"/>
        <w:bottom w:val="none" w:sz="0" w:space="0" w:color="auto"/>
        <w:right w:val="none" w:sz="0" w:space="0" w:color="auto"/>
      </w:divBdr>
    </w:div>
    <w:div w:id="611942029">
      <w:bodyDiv w:val="1"/>
      <w:marLeft w:val="0"/>
      <w:marRight w:val="0"/>
      <w:marTop w:val="0"/>
      <w:marBottom w:val="0"/>
      <w:divBdr>
        <w:top w:val="none" w:sz="0" w:space="0" w:color="auto"/>
        <w:left w:val="none" w:sz="0" w:space="0" w:color="auto"/>
        <w:bottom w:val="none" w:sz="0" w:space="0" w:color="auto"/>
        <w:right w:val="none" w:sz="0" w:space="0" w:color="auto"/>
      </w:divBdr>
    </w:div>
    <w:div w:id="719128959">
      <w:bodyDiv w:val="1"/>
      <w:marLeft w:val="0"/>
      <w:marRight w:val="0"/>
      <w:marTop w:val="0"/>
      <w:marBottom w:val="0"/>
      <w:divBdr>
        <w:top w:val="none" w:sz="0" w:space="0" w:color="auto"/>
        <w:left w:val="none" w:sz="0" w:space="0" w:color="auto"/>
        <w:bottom w:val="none" w:sz="0" w:space="0" w:color="auto"/>
        <w:right w:val="none" w:sz="0" w:space="0" w:color="auto"/>
      </w:divBdr>
    </w:div>
    <w:div w:id="757601495">
      <w:bodyDiv w:val="1"/>
      <w:marLeft w:val="0"/>
      <w:marRight w:val="0"/>
      <w:marTop w:val="0"/>
      <w:marBottom w:val="0"/>
      <w:divBdr>
        <w:top w:val="none" w:sz="0" w:space="0" w:color="auto"/>
        <w:left w:val="none" w:sz="0" w:space="0" w:color="auto"/>
        <w:bottom w:val="none" w:sz="0" w:space="0" w:color="auto"/>
        <w:right w:val="none" w:sz="0" w:space="0" w:color="auto"/>
      </w:divBdr>
    </w:div>
    <w:div w:id="897474699">
      <w:bodyDiv w:val="1"/>
      <w:marLeft w:val="0"/>
      <w:marRight w:val="0"/>
      <w:marTop w:val="0"/>
      <w:marBottom w:val="0"/>
      <w:divBdr>
        <w:top w:val="none" w:sz="0" w:space="0" w:color="auto"/>
        <w:left w:val="none" w:sz="0" w:space="0" w:color="auto"/>
        <w:bottom w:val="none" w:sz="0" w:space="0" w:color="auto"/>
        <w:right w:val="none" w:sz="0" w:space="0" w:color="auto"/>
      </w:divBdr>
    </w:div>
    <w:div w:id="906499040">
      <w:bodyDiv w:val="1"/>
      <w:marLeft w:val="0"/>
      <w:marRight w:val="0"/>
      <w:marTop w:val="0"/>
      <w:marBottom w:val="0"/>
      <w:divBdr>
        <w:top w:val="none" w:sz="0" w:space="0" w:color="auto"/>
        <w:left w:val="none" w:sz="0" w:space="0" w:color="auto"/>
        <w:bottom w:val="none" w:sz="0" w:space="0" w:color="auto"/>
        <w:right w:val="none" w:sz="0" w:space="0" w:color="auto"/>
      </w:divBdr>
    </w:div>
    <w:div w:id="919412350">
      <w:bodyDiv w:val="1"/>
      <w:marLeft w:val="0"/>
      <w:marRight w:val="0"/>
      <w:marTop w:val="0"/>
      <w:marBottom w:val="0"/>
      <w:divBdr>
        <w:top w:val="none" w:sz="0" w:space="0" w:color="auto"/>
        <w:left w:val="none" w:sz="0" w:space="0" w:color="auto"/>
        <w:bottom w:val="none" w:sz="0" w:space="0" w:color="auto"/>
        <w:right w:val="none" w:sz="0" w:space="0" w:color="auto"/>
      </w:divBdr>
    </w:div>
    <w:div w:id="923104862">
      <w:bodyDiv w:val="1"/>
      <w:marLeft w:val="0"/>
      <w:marRight w:val="0"/>
      <w:marTop w:val="0"/>
      <w:marBottom w:val="0"/>
      <w:divBdr>
        <w:top w:val="none" w:sz="0" w:space="0" w:color="auto"/>
        <w:left w:val="none" w:sz="0" w:space="0" w:color="auto"/>
        <w:bottom w:val="none" w:sz="0" w:space="0" w:color="auto"/>
        <w:right w:val="none" w:sz="0" w:space="0" w:color="auto"/>
      </w:divBdr>
    </w:div>
    <w:div w:id="923412597">
      <w:bodyDiv w:val="1"/>
      <w:marLeft w:val="0"/>
      <w:marRight w:val="0"/>
      <w:marTop w:val="0"/>
      <w:marBottom w:val="0"/>
      <w:divBdr>
        <w:top w:val="none" w:sz="0" w:space="0" w:color="auto"/>
        <w:left w:val="none" w:sz="0" w:space="0" w:color="auto"/>
        <w:bottom w:val="none" w:sz="0" w:space="0" w:color="auto"/>
        <w:right w:val="none" w:sz="0" w:space="0" w:color="auto"/>
      </w:divBdr>
    </w:div>
    <w:div w:id="1118834135">
      <w:bodyDiv w:val="1"/>
      <w:marLeft w:val="0"/>
      <w:marRight w:val="0"/>
      <w:marTop w:val="0"/>
      <w:marBottom w:val="0"/>
      <w:divBdr>
        <w:top w:val="none" w:sz="0" w:space="0" w:color="auto"/>
        <w:left w:val="none" w:sz="0" w:space="0" w:color="auto"/>
        <w:bottom w:val="none" w:sz="0" w:space="0" w:color="auto"/>
        <w:right w:val="none" w:sz="0" w:space="0" w:color="auto"/>
      </w:divBdr>
    </w:div>
    <w:div w:id="1312565329">
      <w:bodyDiv w:val="1"/>
      <w:marLeft w:val="0"/>
      <w:marRight w:val="0"/>
      <w:marTop w:val="0"/>
      <w:marBottom w:val="0"/>
      <w:divBdr>
        <w:top w:val="none" w:sz="0" w:space="0" w:color="auto"/>
        <w:left w:val="none" w:sz="0" w:space="0" w:color="auto"/>
        <w:bottom w:val="none" w:sz="0" w:space="0" w:color="auto"/>
        <w:right w:val="none" w:sz="0" w:space="0" w:color="auto"/>
      </w:divBdr>
    </w:div>
    <w:div w:id="1325545309">
      <w:bodyDiv w:val="1"/>
      <w:marLeft w:val="0"/>
      <w:marRight w:val="0"/>
      <w:marTop w:val="0"/>
      <w:marBottom w:val="0"/>
      <w:divBdr>
        <w:top w:val="none" w:sz="0" w:space="0" w:color="auto"/>
        <w:left w:val="none" w:sz="0" w:space="0" w:color="auto"/>
        <w:bottom w:val="none" w:sz="0" w:space="0" w:color="auto"/>
        <w:right w:val="none" w:sz="0" w:space="0" w:color="auto"/>
      </w:divBdr>
    </w:div>
    <w:div w:id="1340541576">
      <w:bodyDiv w:val="1"/>
      <w:marLeft w:val="0"/>
      <w:marRight w:val="0"/>
      <w:marTop w:val="0"/>
      <w:marBottom w:val="0"/>
      <w:divBdr>
        <w:top w:val="none" w:sz="0" w:space="0" w:color="auto"/>
        <w:left w:val="none" w:sz="0" w:space="0" w:color="auto"/>
        <w:bottom w:val="none" w:sz="0" w:space="0" w:color="auto"/>
        <w:right w:val="none" w:sz="0" w:space="0" w:color="auto"/>
      </w:divBdr>
    </w:div>
    <w:div w:id="1357851247">
      <w:bodyDiv w:val="1"/>
      <w:marLeft w:val="0"/>
      <w:marRight w:val="0"/>
      <w:marTop w:val="0"/>
      <w:marBottom w:val="0"/>
      <w:divBdr>
        <w:top w:val="none" w:sz="0" w:space="0" w:color="auto"/>
        <w:left w:val="none" w:sz="0" w:space="0" w:color="auto"/>
        <w:bottom w:val="none" w:sz="0" w:space="0" w:color="auto"/>
        <w:right w:val="none" w:sz="0" w:space="0" w:color="auto"/>
      </w:divBdr>
    </w:div>
    <w:div w:id="1378822946">
      <w:bodyDiv w:val="1"/>
      <w:marLeft w:val="0"/>
      <w:marRight w:val="0"/>
      <w:marTop w:val="0"/>
      <w:marBottom w:val="0"/>
      <w:divBdr>
        <w:top w:val="none" w:sz="0" w:space="0" w:color="auto"/>
        <w:left w:val="none" w:sz="0" w:space="0" w:color="auto"/>
        <w:bottom w:val="none" w:sz="0" w:space="0" w:color="auto"/>
        <w:right w:val="none" w:sz="0" w:space="0" w:color="auto"/>
      </w:divBdr>
    </w:div>
    <w:div w:id="1636642739">
      <w:bodyDiv w:val="1"/>
      <w:marLeft w:val="0"/>
      <w:marRight w:val="0"/>
      <w:marTop w:val="0"/>
      <w:marBottom w:val="0"/>
      <w:divBdr>
        <w:top w:val="none" w:sz="0" w:space="0" w:color="auto"/>
        <w:left w:val="none" w:sz="0" w:space="0" w:color="auto"/>
        <w:bottom w:val="none" w:sz="0" w:space="0" w:color="auto"/>
        <w:right w:val="none" w:sz="0" w:space="0" w:color="auto"/>
      </w:divBdr>
    </w:div>
    <w:div w:id="1695156829">
      <w:bodyDiv w:val="1"/>
      <w:marLeft w:val="0"/>
      <w:marRight w:val="0"/>
      <w:marTop w:val="0"/>
      <w:marBottom w:val="0"/>
      <w:divBdr>
        <w:top w:val="none" w:sz="0" w:space="0" w:color="auto"/>
        <w:left w:val="none" w:sz="0" w:space="0" w:color="auto"/>
        <w:bottom w:val="none" w:sz="0" w:space="0" w:color="auto"/>
        <w:right w:val="none" w:sz="0" w:space="0" w:color="auto"/>
      </w:divBdr>
    </w:div>
    <w:div w:id="1748501030">
      <w:bodyDiv w:val="1"/>
      <w:marLeft w:val="0"/>
      <w:marRight w:val="0"/>
      <w:marTop w:val="0"/>
      <w:marBottom w:val="0"/>
      <w:divBdr>
        <w:top w:val="none" w:sz="0" w:space="0" w:color="auto"/>
        <w:left w:val="none" w:sz="0" w:space="0" w:color="auto"/>
        <w:bottom w:val="none" w:sz="0" w:space="0" w:color="auto"/>
        <w:right w:val="none" w:sz="0" w:space="0" w:color="auto"/>
      </w:divBdr>
    </w:div>
    <w:div w:id="1835873909">
      <w:bodyDiv w:val="1"/>
      <w:marLeft w:val="0"/>
      <w:marRight w:val="0"/>
      <w:marTop w:val="0"/>
      <w:marBottom w:val="0"/>
      <w:divBdr>
        <w:top w:val="none" w:sz="0" w:space="0" w:color="auto"/>
        <w:left w:val="none" w:sz="0" w:space="0" w:color="auto"/>
        <w:bottom w:val="none" w:sz="0" w:space="0" w:color="auto"/>
        <w:right w:val="none" w:sz="0" w:space="0" w:color="auto"/>
      </w:divBdr>
    </w:div>
    <w:div w:id="1883636960">
      <w:bodyDiv w:val="1"/>
      <w:marLeft w:val="0"/>
      <w:marRight w:val="0"/>
      <w:marTop w:val="0"/>
      <w:marBottom w:val="0"/>
      <w:divBdr>
        <w:top w:val="none" w:sz="0" w:space="0" w:color="auto"/>
        <w:left w:val="none" w:sz="0" w:space="0" w:color="auto"/>
        <w:bottom w:val="none" w:sz="0" w:space="0" w:color="auto"/>
        <w:right w:val="none" w:sz="0" w:space="0" w:color="auto"/>
      </w:divBdr>
    </w:div>
    <w:div w:id="2110881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3584</Words>
  <Characters>20434</Characters>
  <Application>Microsoft Office Word</Application>
  <DocSecurity>0</DocSecurity>
  <Lines>170</Lines>
  <Paragraphs>47</Paragraphs>
  <ScaleCrop>false</ScaleCrop>
  <Company/>
  <LinksUpToDate>false</LinksUpToDate>
  <CharactersWithSpaces>23971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2024-11-08T18:00:00Z</dcterms:created>
  <dcterms:modified xsi:type="dcterms:W3CDTF">2024-11-08T18:00:00Z</dcterms:modified>
</cp:coreProperties>
</file>