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2BD5D" w14:textId="0211A26B" w:rsidR="00B55EAE" w:rsidRPr="001E547D" w:rsidRDefault="00AD61FF" w:rsidP="00B55EAE">
      <w:pPr>
        <w:jc w:val="center"/>
        <w:rPr>
          <w:b/>
          <w:sz w:val="36"/>
          <w:szCs w:val="36"/>
          <w:lang w:val="en-GB"/>
        </w:rPr>
      </w:pPr>
      <w:bookmarkStart w:id="0" w:name="_xnushc62e21h" w:colFirst="0" w:colLast="0"/>
      <w:bookmarkEnd w:id="0"/>
      <w:r w:rsidRPr="001E547D">
        <w:rPr>
          <w:b/>
          <w:noProof/>
          <w:sz w:val="36"/>
          <w:szCs w:val="36"/>
          <w:lang w:val="en-GB"/>
        </w:rPr>
        <w:drawing>
          <wp:inline distT="0" distB="0" distL="0" distR="0" wp14:anchorId="79908722" wp14:editId="389D2043">
            <wp:extent cx="2080440" cy="922100"/>
            <wp:effectExtent l="0" t="0" r="0" b="0"/>
            <wp:docPr id="2053553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553015" name=""/>
                    <pic:cNvPicPr/>
                  </pic:nvPicPr>
                  <pic:blipFill>
                    <a:blip r:embed="rId8"/>
                    <a:stretch>
                      <a:fillRect/>
                    </a:stretch>
                  </pic:blipFill>
                  <pic:spPr>
                    <a:xfrm>
                      <a:off x="0" y="0"/>
                      <a:ext cx="2080440" cy="922100"/>
                    </a:xfrm>
                    <a:prstGeom prst="rect">
                      <a:avLst/>
                    </a:prstGeom>
                  </pic:spPr>
                </pic:pic>
              </a:graphicData>
            </a:graphic>
          </wp:inline>
        </w:drawing>
      </w:r>
    </w:p>
    <w:p w14:paraId="02D6D005" w14:textId="7C0C1829" w:rsidR="002D4765" w:rsidRPr="001E547D" w:rsidRDefault="002D4765" w:rsidP="00B55EAE">
      <w:pPr>
        <w:jc w:val="center"/>
        <w:rPr>
          <w:b/>
          <w:sz w:val="36"/>
          <w:szCs w:val="36"/>
          <w:lang w:val="en-GB"/>
        </w:rPr>
      </w:pPr>
      <w:r w:rsidRPr="001E547D">
        <w:rPr>
          <w:b/>
          <w:sz w:val="36"/>
          <w:szCs w:val="36"/>
          <w:lang w:val="en-GB"/>
        </w:rPr>
        <w:t>Master of Business Administration</w:t>
      </w:r>
    </w:p>
    <w:p w14:paraId="42C74226" w14:textId="77777777" w:rsidR="00B55EAE" w:rsidRPr="001E547D" w:rsidRDefault="00B55EAE" w:rsidP="00B55EAE">
      <w:pPr>
        <w:jc w:val="center"/>
        <w:rPr>
          <w:b/>
          <w:sz w:val="36"/>
          <w:szCs w:val="36"/>
          <w:lang w:val="en-GB"/>
        </w:rPr>
      </w:pPr>
    </w:p>
    <w:p w14:paraId="71418079" w14:textId="77777777" w:rsidR="00B55EAE" w:rsidRPr="001E547D" w:rsidRDefault="00B55EAE" w:rsidP="00B55EAE">
      <w:pPr>
        <w:jc w:val="center"/>
        <w:rPr>
          <w:b/>
          <w:sz w:val="36"/>
          <w:szCs w:val="36"/>
          <w:lang w:val="en-GB"/>
        </w:rPr>
      </w:pPr>
    </w:p>
    <w:p w14:paraId="78EA8589" w14:textId="0D9BAFDE" w:rsidR="006631D1" w:rsidRPr="001E547D" w:rsidRDefault="00B55EAE" w:rsidP="00B55EAE">
      <w:pPr>
        <w:jc w:val="center"/>
        <w:rPr>
          <w:b/>
          <w:sz w:val="40"/>
          <w:szCs w:val="40"/>
          <w:lang w:val="en-GB"/>
        </w:rPr>
      </w:pPr>
      <w:r w:rsidRPr="001E547D">
        <w:rPr>
          <w:b/>
          <w:sz w:val="40"/>
          <w:szCs w:val="40"/>
          <w:lang w:val="en-GB"/>
        </w:rPr>
        <w:t>The Dynamic Relationship Between ESG and Financial Performance (2015–2025)</w:t>
      </w:r>
    </w:p>
    <w:p w14:paraId="31D59932" w14:textId="77777777" w:rsidR="002D4765" w:rsidRPr="001E547D" w:rsidRDefault="002D4765" w:rsidP="00B55EAE">
      <w:pPr>
        <w:jc w:val="center"/>
        <w:rPr>
          <w:b/>
          <w:sz w:val="36"/>
          <w:szCs w:val="36"/>
          <w:lang w:val="en-GB"/>
        </w:rPr>
      </w:pPr>
    </w:p>
    <w:p w14:paraId="118B6047" w14:textId="16E45E24" w:rsidR="002D4765" w:rsidRPr="001E547D" w:rsidRDefault="002D4765" w:rsidP="00B55EAE">
      <w:pPr>
        <w:jc w:val="center"/>
        <w:rPr>
          <w:b/>
          <w:sz w:val="28"/>
          <w:szCs w:val="28"/>
          <w:lang w:val="en-GB"/>
        </w:rPr>
      </w:pPr>
      <w:r w:rsidRPr="001E547D">
        <w:rPr>
          <w:b/>
          <w:sz w:val="28"/>
          <w:szCs w:val="28"/>
          <w:lang w:val="en-GB"/>
        </w:rPr>
        <w:t>NAME</w:t>
      </w:r>
      <w:r w:rsidR="008A69DE">
        <w:rPr>
          <w:b/>
          <w:sz w:val="28"/>
          <w:szCs w:val="28"/>
          <w:lang w:val="en-GB"/>
        </w:rPr>
        <w:t xml:space="preserve"> Huzaifa Umer </w:t>
      </w:r>
    </w:p>
    <w:p w14:paraId="309044F0" w14:textId="25A60AFA" w:rsidR="002D4765" w:rsidRPr="001E547D" w:rsidRDefault="002D4765" w:rsidP="00B55EAE">
      <w:pPr>
        <w:jc w:val="center"/>
        <w:rPr>
          <w:b/>
          <w:sz w:val="28"/>
          <w:szCs w:val="28"/>
          <w:lang w:val="en-GB"/>
        </w:rPr>
      </w:pPr>
      <w:r w:rsidRPr="001E547D">
        <w:rPr>
          <w:b/>
          <w:sz w:val="28"/>
          <w:szCs w:val="28"/>
          <w:lang w:val="en-GB"/>
        </w:rPr>
        <w:t>STUDENT ID</w:t>
      </w:r>
      <w:r w:rsidR="008A69DE">
        <w:rPr>
          <w:b/>
          <w:sz w:val="28"/>
          <w:szCs w:val="28"/>
          <w:lang w:val="en-GB"/>
        </w:rPr>
        <w:t xml:space="preserve"> 2427998</w:t>
      </w:r>
    </w:p>
    <w:p w14:paraId="44C5AA48" w14:textId="44063B90" w:rsidR="002D4765" w:rsidRPr="001E547D" w:rsidRDefault="002D4765" w:rsidP="00B55EAE">
      <w:pPr>
        <w:jc w:val="center"/>
        <w:rPr>
          <w:b/>
          <w:sz w:val="28"/>
          <w:szCs w:val="28"/>
          <w:lang w:val="en-GB"/>
        </w:rPr>
      </w:pPr>
      <w:r w:rsidRPr="001E547D">
        <w:rPr>
          <w:b/>
          <w:sz w:val="28"/>
          <w:szCs w:val="28"/>
          <w:lang w:val="en-GB"/>
        </w:rPr>
        <w:t>COURSE TITLE</w:t>
      </w:r>
      <w:r w:rsidR="008A69DE">
        <w:rPr>
          <w:b/>
          <w:sz w:val="28"/>
          <w:szCs w:val="28"/>
          <w:lang w:val="en-GB"/>
        </w:rPr>
        <w:t xml:space="preserve"> LCMB7035</w:t>
      </w:r>
    </w:p>
    <w:p w14:paraId="01A68BE6" w14:textId="1DE711CD" w:rsidR="002D4765" w:rsidRPr="001E547D" w:rsidRDefault="002D4765" w:rsidP="00B55EAE">
      <w:pPr>
        <w:jc w:val="center"/>
        <w:rPr>
          <w:b/>
          <w:sz w:val="28"/>
          <w:szCs w:val="28"/>
          <w:lang w:val="en-GB"/>
        </w:rPr>
      </w:pPr>
      <w:r w:rsidRPr="001E547D">
        <w:rPr>
          <w:b/>
          <w:sz w:val="28"/>
          <w:szCs w:val="28"/>
          <w:lang w:val="en-GB"/>
        </w:rPr>
        <w:t>NAME OF SUPERVISOR</w:t>
      </w:r>
      <w:r w:rsidR="008A69DE">
        <w:rPr>
          <w:b/>
          <w:sz w:val="28"/>
          <w:szCs w:val="28"/>
          <w:lang w:val="en-GB"/>
        </w:rPr>
        <w:t xml:space="preserve"> Shengfeng Mei</w:t>
      </w:r>
    </w:p>
    <w:p w14:paraId="1C3A5473" w14:textId="7AC5C767" w:rsidR="002D4765" w:rsidRPr="001E547D" w:rsidRDefault="002D4765" w:rsidP="00B55EAE">
      <w:pPr>
        <w:jc w:val="center"/>
        <w:rPr>
          <w:b/>
          <w:sz w:val="28"/>
          <w:szCs w:val="28"/>
          <w:lang w:val="en-GB"/>
        </w:rPr>
      </w:pPr>
      <w:r w:rsidRPr="001E547D">
        <w:rPr>
          <w:b/>
          <w:sz w:val="28"/>
          <w:szCs w:val="28"/>
          <w:lang w:val="en-GB"/>
        </w:rPr>
        <w:t>WORD COUNT</w:t>
      </w:r>
      <w:r w:rsidR="008A69DE">
        <w:rPr>
          <w:b/>
          <w:sz w:val="28"/>
          <w:szCs w:val="28"/>
          <w:lang w:val="en-GB"/>
        </w:rPr>
        <w:t xml:space="preserve"> 14702</w:t>
      </w:r>
    </w:p>
    <w:p w14:paraId="6BBBBB1F" w14:textId="21529B26" w:rsidR="002D4765" w:rsidRPr="001E547D" w:rsidRDefault="002D4765" w:rsidP="00B55EAE">
      <w:pPr>
        <w:jc w:val="center"/>
        <w:rPr>
          <w:b/>
          <w:sz w:val="28"/>
          <w:szCs w:val="28"/>
          <w:lang w:val="en-GB"/>
        </w:rPr>
      </w:pPr>
      <w:r w:rsidRPr="001E547D">
        <w:rPr>
          <w:b/>
          <w:sz w:val="28"/>
          <w:szCs w:val="28"/>
          <w:lang w:val="en-GB"/>
        </w:rPr>
        <w:t>DATE OF SUBMISSION</w:t>
      </w:r>
      <w:r w:rsidR="008A69DE">
        <w:rPr>
          <w:b/>
          <w:sz w:val="28"/>
          <w:szCs w:val="28"/>
          <w:lang w:val="en-GB"/>
        </w:rPr>
        <w:t xml:space="preserve"> 3 February 2026</w:t>
      </w:r>
    </w:p>
    <w:p w14:paraId="28B6A01B" w14:textId="77777777" w:rsidR="006631D1" w:rsidRPr="001E547D" w:rsidRDefault="006631D1">
      <w:pPr>
        <w:spacing w:before="0" w:after="160" w:line="259" w:lineRule="auto"/>
        <w:jc w:val="left"/>
        <w:rPr>
          <w:b/>
          <w:sz w:val="36"/>
          <w:szCs w:val="36"/>
          <w:lang w:val="en-GB"/>
        </w:rPr>
      </w:pPr>
      <w:r w:rsidRPr="001E547D">
        <w:rPr>
          <w:b/>
          <w:sz w:val="36"/>
          <w:szCs w:val="36"/>
          <w:lang w:val="en-GB"/>
        </w:rPr>
        <w:br w:type="page"/>
      </w:r>
    </w:p>
    <w:p w14:paraId="0128F817" w14:textId="77777777" w:rsidR="006631D1" w:rsidRPr="001E547D" w:rsidRDefault="006631D1" w:rsidP="00137B47">
      <w:pPr>
        <w:jc w:val="center"/>
        <w:rPr>
          <w:b/>
          <w:bCs/>
          <w:sz w:val="28"/>
          <w:szCs w:val="28"/>
          <w:lang w:val="en-GB"/>
        </w:rPr>
      </w:pPr>
      <w:r w:rsidRPr="001E547D">
        <w:rPr>
          <w:b/>
          <w:bCs/>
          <w:sz w:val="28"/>
          <w:szCs w:val="28"/>
          <w:lang w:val="en-GB"/>
        </w:rPr>
        <w:lastRenderedPageBreak/>
        <w:t>Declaration</w:t>
      </w:r>
    </w:p>
    <w:p w14:paraId="1BC23A63" w14:textId="77777777" w:rsidR="006631D1" w:rsidRPr="001E547D" w:rsidRDefault="006631D1" w:rsidP="006631D1">
      <w:pPr>
        <w:rPr>
          <w:lang w:val="en-GB"/>
        </w:rPr>
      </w:pPr>
      <w:r w:rsidRPr="001E547D">
        <w:rPr>
          <w:lang w:val="en-GB"/>
        </w:rPr>
        <w:t xml:space="preserve">This dissertation is my original work and I hereby assert this. Every source, reference, and thought by others has been duly credited and referred to. None of this has been presented anywhere to attain a degree or any qualification. I affirm the integrity and authenticity of this study. </w:t>
      </w:r>
    </w:p>
    <w:p w14:paraId="0546AC01" w14:textId="77777777" w:rsidR="006631D1" w:rsidRPr="001E547D" w:rsidRDefault="006631D1" w:rsidP="006631D1">
      <w:pPr>
        <w:rPr>
          <w:lang w:val="en-GB"/>
        </w:rPr>
      </w:pPr>
      <w:r w:rsidRPr="001E547D">
        <w:rPr>
          <w:lang w:val="en-GB"/>
        </w:rPr>
        <w:t xml:space="preserve">Signature:  </w:t>
      </w:r>
    </w:p>
    <w:p w14:paraId="03415EA6" w14:textId="77777777" w:rsidR="006631D1" w:rsidRPr="001E547D" w:rsidRDefault="006631D1" w:rsidP="006631D1">
      <w:pPr>
        <w:rPr>
          <w:lang w:val="en-GB"/>
        </w:rPr>
      </w:pPr>
      <w:r w:rsidRPr="001E547D">
        <w:rPr>
          <w:lang w:val="en-GB"/>
        </w:rPr>
        <w:t xml:space="preserve">Date: </w:t>
      </w:r>
    </w:p>
    <w:p w14:paraId="026D256B" w14:textId="77777777" w:rsidR="006631D1" w:rsidRPr="001E547D" w:rsidRDefault="006631D1">
      <w:pPr>
        <w:spacing w:before="0" w:after="160" w:line="259" w:lineRule="auto"/>
        <w:jc w:val="left"/>
        <w:rPr>
          <w:b/>
          <w:bCs/>
          <w:lang w:val="en-GB"/>
        </w:rPr>
      </w:pPr>
      <w:r w:rsidRPr="001E547D">
        <w:rPr>
          <w:b/>
          <w:bCs/>
          <w:lang w:val="en-GB"/>
        </w:rPr>
        <w:br w:type="page"/>
      </w:r>
    </w:p>
    <w:p w14:paraId="7DD8AB94" w14:textId="1EBAE197" w:rsidR="006631D1" w:rsidRPr="001E547D" w:rsidRDefault="006631D1" w:rsidP="00137B47">
      <w:pPr>
        <w:jc w:val="center"/>
        <w:rPr>
          <w:b/>
          <w:bCs/>
          <w:sz w:val="28"/>
          <w:szCs w:val="28"/>
          <w:lang w:val="en-GB"/>
        </w:rPr>
      </w:pPr>
      <w:r w:rsidRPr="001E547D">
        <w:rPr>
          <w:b/>
          <w:bCs/>
          <w:sz w:val="28"/>
          <w:szCs w:val="28"/>
          <w:lang w:val="en-GB"/>
        </w:rPr>
        <w:lastRenderedPageBreak/>
        <w:t>Acknowledgments</w:t>
      </w:r>
    </w:p>
    <w:p w14:paraId="7C3B47D6" w14:textId="3A2C8DC5" w:rsidR="006631D1" w:rsidRPr="001E547D" w:rsidRDefault="006631D1" w:rsidP="006631D1">
      <w:pPr>
        <w:rPr>
          <w:lang w:val="en-GB"/>
        </w:rPr>
      </w:pPr>
      <w:r w:rsidRPr="001E547D">
        <w:rPr>
          <w:lang w:val="en-GB"/>
        </w:rPr>
        <w:t xml:space="preserve">I am grateful to my supervisor, mentors and peers who guided and supported me in this research. I would like to thank everyone who contributed by participating and giving valuable data and insights to it. </w:t>
      </w:r>
      <w:r w:rsidR="001F4674" w:rsidRPr="001E547D">
        <w:rPr>
          <w:lang w:val="en-GB"/>
        </w:rPr>
        <w:t xml:space="preserve"> </w:t>
      </w:r>
      <w:r w:rsidRPr="001E547D">
        <w:rPr>
          <w:lang w:val="en-GB"/>
        </w:rPr>
        <w:t xml:space="preserve"> </w:t>
      </w:r>
    </w:p>
    <w:p w14:paraId="3E4C9748" w14:textId="77777777" w:rsidR="006631D1" w:rsidRPr="001E547D" w:rsidRDefault="006631D1">
      <w:pPr>
        <w:spacing w:before="0" w:after="160" w:line="259" w:lineRule="auto"/>
        <w:jc w:val="left"/>
        <w:rPr>
          <w:b/>
          <w:bCs/>
          <w:lang w:val="en-GB"/>
        </w:rPr>
      </w:pPr>
      <w:r w:rsidRPr="001E547D">
        <w:rPr>
          <w:b/>
          <w:bCs/>
          <w:lang w:val="en-GB"/>
        </w:rPr>
        <w:br w:type="page"/>
      </w:r>
    </w:p>
    <w:p w14:paraId="093FC7AB" w14:textId="455EA1DE" w:rsidR="006631D1" w:rsidRPr="001E547D" w:rsidRDefault="006631D1" w:rsidP="00BE277E">
      <w:pPr>
        <w:jc w:val="center"/>
        <w:rPr>
          <w:b/>
          <w:bCs/>
          <w:sz w:val="28"/>
          <w:szCs w:val="28"/>
          <w:lang w:val="en-GB"/>
        </w:rPr>
      </w:pPr>
      <w:r w:rsidRPr="001E547D">
        <w:rPr>
          <w:b/>
          <w:bCs/>
          <w:sz w:val="28"/>
          <w:szCs w:val="28"/>
          <w:lang w:val="en-GB"/>
        </w:rPr>
        <w:lastRenderedPageBreak/>
        <w:t>Abstract</w:t>
      </w:r>
    </w:p>
    <w:p w14:paraId="6EDBA663" w14:textId="77777777" w:rsidR="006631D1" w:rsidRPr="001E547D" w:rsidRDefault="006631D1" w:rsidP="006631D1">
      <w:pPr>
        <w:rPr>
          <w:lang w:val="en-GB"/>
        </w:rPr>
      </w:pPr>
      <w:r w:rsidRPr="001E547D">
        <w:rPr>
          <w:lang w:val="en-GB"/>
        </w:rPr>
        <w:t xml:space="preserve">The study examines how Corporate Financial Performance (CFP) depends on the involvement of Environmental, Social, and Governance (ESG) and entails the moderating effects of Governance quality, market maturity and disclosure transparency, and the effects of digital technologies and crisis environment situations. The research uses a systematised review of 40 works of empirical and theoretical literature and discovers central themes of contextual dependence of ESG-CFP relations, the resilience-enabling impacts of ESG in the current COVID-19 pandemic, the financial advantage of increased ESG investment in the long run, and the usefulness of digital and AI-based ESG analytics to enhance measuring and reporting. It has been found that ESG performance is highest in highly regulated, developed markets and that digital technologies enhance the use of ESG. The paper has filled a crucial literature gap by providing a contextual, temporal, and technological approach by presenting theoretical contributions and practical recommendations to firms, investors and policymakers. The findings point towards aspects of ESG in the emphasis of sustainable value creation and financial sustainability as a strategic tool. </w:t>
      </w:r>
    </w:p>
    <w:p w14:paraId="6D771CE0" w14:textId="77777777" w:rsidR="00B55EAE" w:rsidRPr="001E547D" w:rsidRDefault="00B55EAE" w:rsidP="00B55EAE">
      <w:pPr>
        <w:jc w:val="center"/>
        <w:rPr>
          <w:b/>
          <w:sz w:val="36"/>
          <w:szCs w:val="36"/>
          <w:lang w:val="en-GB"/>
        </w:rPr>
      </w:pPr>
    </w:p>
    <w:p w14:paraId="5811C20B" w14:textId="77777777" w:rsidR="00213EA1" w:rsidRPr="001E547D" w:rsidRDefault="00213EA1" w:rsidP="00B55EAE">
      <w:pPr>
        <w:jc w:val="center"/>
        <w:rPr>
          <w:b/>
          <w:sz w:val="36"/>
          <w:szCs w:val="36"/>
          <w:lang w:val="en-GB"/>
        </w:rPr>
      </w:pPr>
    </w:p>
    <w:p w14:paraId="17A70AB5" w14:textId="77777777" w:rsidR="00B55EAE" w:rsidRPr="001E547D" w:rsidRDefault="00B55EAE" w:rsidP="00B55EAE">
      <w:pPr>
        <w:rPr>
          <w:b/>
          <w:sz w:val="36"/>
          <w:szCs w:val="36"/>
          <w:lang w:val="en-GB"/>
        </w:rPr>
      </w:pPr>
      <w:r w:rsidRPr="001E547D">
        <w:rPr>
          <w:b/>
          <w:sz w:val="36"/>
          <w:szCs w:val="36"/>
          <w:lang w:val="en-GB"/>
        </w:rPr>
        <w:br w:type="page"/>
      </w:r>
    </w:p>
    <w:sdt>
      <w:sdtPr>
        <w:rPr>
          <w:rFonts w:ascii="Times New Roman" w:eastAsia="Times New Roman" w:hAnsi="Times New Roman" w:cs="Times New Roman"/>
          <w:color w:val="auto"/>
          <w:sz w:val="24"/>
          <w:szCs w:val="24"/>
          <w:lang w:val="en-GB" w:eastAsia="en-IN"/>
        </w:rPr>
        <w:id w:val="-1317722449"/>
        <w:docPartObj>
          <w:docPartGallery w:val="Table of Contents"/>
          <w:docPartUnique/>
        </w:docPartObj>
      </w:sdtPr>
      <w:sdtEndPr>
        <w:rPr>
          <w:b/>
          <w:bCs/>
          <w:noProof/>
        </w:rPr>
      </w:sdtEndPr>
      <w:sdtContent>
        <w:p w14:paraId="7E528C4E" w14:textId="77777777" w:rsidR="00B55EAE" w:rsidRPr="001E547D" w:rsidRDefault="00B55EAE" w:rsidP="00925A3A">
          <w:pPr>
            <w:pStyle w:val="TOCHeading"/>
            <w:spacing w:before="0" w:line="360" w:lineRule="auto"/>
            <w:jc w:val="center"/>
            <w:rPr>
              <w:rFonts w:ascii="Times New Roman" w:hAnsi="Times New Roman" w:cs="Times New Roman"/>
              <w:b/>
              <w:color w:val="auto"/>
              <w:sz w:val="28"/>
              <w:szCs w:val="28"/>
              <w:lang w:val="en-GB"/>
            </w:rPr>
          </w:pPr>
          <w:r w:rsidRPr="001E547D">
            <w:rPr>
              <w:rFonts w:ascii="Times New Roman" w:hAnsi="Times New Roman" w:cs="Times New Roman"/>
              <w:b/>
              <w:color w:val="auto"/>
              <w:sz w:val="28"/>
              <w:szCs w:val="28"/>
              <w:lang w:val="en-GB"/>
            </w:rPr>
            <w:t>Table of Contents</w:t>
          </w:r>
        </w:p>
        <w:p w14:paraId="63C46E23" w14:textId="4619931F" w:rsidR="00186CAE" w:rsidRDefault="00B55EAE">
          <w:pPr>
            <w:pStyle w:val="TOC1"/>
            <w:tabs>
              <w:tab w:val="right" w:leader="dot" w:pos="9350"/>
            </w:tabs>
            <w:rPr>
              <w:rFonts w:asciiTheme="minorHAnsi" w:eastAsiaTheme="minorEastAsia" w:hAnsiTheme="minorHAnsi" w:cstheme="minorBidi"/>
              <w:noProof/>
              <w:kern w:val="2"/>
              <w14:ligatures w14:val="standardContextual"/>
            </w:rPr>
          </w:pPr>
          <w:r w:rsidRPr="001E547D">
            <w:rPr>
              <w:lang w:val="en-GB"/>
            </w:rPr>
            <w:fldChar w:fldCharType="begin"/>
          </w:r>
          <w:r w:rsidRPr="001E547D">
            <w:rPr>
              <w:lang w:val="en-GB"/>
            </w:rPr>
            <w:instrText xml:space="preserve"> TOC \o "1-3" \h \z \u </w:instrText>
          </w:r>
          <w:r w:rsidRPr="001E547D">
            <w:rPr>
              <w:lang w:val="en-GB"/>
            </w:rPr>
            <w:fldChar w:fldCharType="separate"/>
          </w:r>
          <w:hyperlink w:anchor="_Toc220696772" w:history="1">
            <w:r w:rsidR="00186CAE" w:rsidRPr="001F2DB5">
              <w:rPr>
                <w:rStyle w:val="Hyperlink"/>
                <w:noProof/>
                <w:lang w:val="en-GB"/>
              </w:rPr>
              <w:t>Chapter 1: Introduction</w:t>
            </w:r>
            <w:r w:rsidR="00186CAE">
              <w:rPr>
                <w:noProof/>
                <w:webHidden/>
              </w:rPr>
              <w:tab/>
            </w:r>
            <w:r w:rsidR="00186CAE">
              <w:rPr>
                <w:noProof/>
                <w:webHidden/>
              </w:rPr>
              <w:fldChar w:fldCharType="begin"/>
            </w:r>
            <w:r w:rsidR="00186CAE">
              <w:rPr>
                <w:noProof/>
                <w:webHidden/>
              </w:rPr>
              <w:instrText xml:space="preserve"> PAGEREF _Toc220696772 \h </w:instrText>
            </w:r>
            <w:r w:rsidR="00186CAE">
              <w:rPr>
                <w:noProof/>
                <w:webHidden/>
              </w:rPr>
            </w:r>
            <w:r w:rsidR="00186CAE">
              <w:rPr>
                <w:noProof/>
                <w:webHidden/>
              </w:rPr>
              <w:fldChar w:fldCharType="separate"/>
            </w:r>
            <w:r w:rsidR="00186CAE">
              <w:rPr>
                <w:noProof/>
                <w:webHidden/>
              </w:rPr>
              <w:t>11</w:t>
            </w:r>
            <w:r w:rsidR="00186CAE">
              <w:rPr>
                <w:noProof/>
                <w:webHidden/>
              </w:rPr>
              <w:fldChar w:fldCharType="end"/>
            </w:r>
          </w:hyperlink>
        </w:p>
        <w:p w14:paraId="01C21C7F" w14:textId="2317B727"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773" w:history="1">
            <w:r w:rsidRPr="001F2DB5">
              <w:rPr>
                <w:rStyle w:val="Hyperlink"/>
                <w:noProof/>
                <w:lang w:val="en-GB"/>
              </w:rPr>
              <w:t>1.1 Background</w:t>
            </w:r>
            <w:r>
              <w:rPr>
                <w:noProof/>
                <w:webHidden/>
              </w:rPr>
              <w:tab/>
            </w:r>
            <w:r>
              <w:rPr>
                <w:noProof/>
                <w:webHidden/>
              </w:rPr>
              <w:fldChar w:fldCharType="begin"/>
            </w:r>
            <w:r>
              <w:rPr>
                <w:noProof/>
                <w:webHidden/>
              </w:rPr>
              <w:instrText xml:space="preserve"> PAGEREF _Toc220696773 \h </w:instrText>
            </w:r>
            <w:r>
              <w:rPr>
                <w:noProof/>
                <w:webHidden/>
              </w:rPr>
            </w:r>
            <w:r>
              <w:rPr>
                <w:noProof/>
                <w:webHidden/>
              </w:rPr>
              <w:fldChar w:fldCharType="separate"/>
            </w:r>
            <w:r>
              <w:rPr>
                <w:noProof/>
                <w:webHidden/>
              </w:rPr>
              <w:t>11</w:t>
            </w:r>
            <w:r>
              <w:rPr>
                <w:noProof/>
                <w:webHidden/>
              </w:rPr>
              <w:fldChar w:fldCharType="end"/>
            </w:r>
          </w:hyperlink>
        </w:p>
        <w:p w14:paraId="0ECBD735" w14:textId="4C76E002"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774" w:history="1">
            <w:r w:rsidRPr="001F2DB5">
              <w:rPr>
                <w:rStyle w:val="Hyperlink"/>
                <w:noProof/>
                <w:shd w:val="clear" w:color="auto" w:fill="FFFFFF"/>
                <w:lang w:val="en-GB"/>
              </w:rPr>
              <w:t>1.2 Problem Statement</w:t>
            </w:r>
            <w:r>
              <w:rPr>
                <w:noProof/>
                <w:webHidden/>
              </w:rPr>
              <w:tab/>
            </w:r>
            <w:r>
              <w:rPr>
                <w:noProof/>
                <w:webHidden/>
              </w:rPr>
              <w:fldChar w:fldCharType="begin"/>
            </w:r>
            <w:r>
              <w:rPr>
                <w:noProof/>
                <w:webHidden/>
              </w:rPr>
              <w:instrText xml:space="preserve"> PAGEREF _Toc220696774 \h </w:instrText>
            </w:r>
            <w:r>
              <w:rPr>
                <w:noProof/>
                <w:webHidden/>
              </w:rPr>
            </w:r>
            <w:r>
              <w:rPr>
                <w:noProof/>
                <w:webHidden/>
              </w:rPr>
              <w:fldChar w:fldCharType="separate"/>
            </w:r>
            <w:r>
              <w:rPr>
                <w:noProof/>
                <w:webHidden/>
              </w:rPr>
              <w:t>12</w:t>
            </w:r>
            <w:r>
              <w:rPr>
                <w:noProof/>
                <w:webHidden/>
              </w:rPr>
              <w:fldChar w:fldCharType="end"/>
            </w:r>
          </w:hyperlink>
        </w:p>
        <w:p w14:paraId="3D0BC008" w14:textId="4DA54CF8"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775" w:history="1">
            <w:r w:rsidRPr="001F2DB5">
              <w:rPr>
                <w:rStyle w:val="Hyperlink"/>
                <w:noProof/>
                <w:lang w:val="en-GB"/>
              </w:rPr>
              <w:t>1.3 Research Aim, Objectives and Questions</w:t>
            </w:r>
            <w:r>
              <w:rPr>
                <w:noProof/>
                <w:webHidden/>
              </w:rPr>
              <w:tab/>
            </w:r>
            <w:r>
              <w:rPr>
                <w:noProof/>
                <w:webHidden/>
              </w:rPr>
              <w:fldChar w:fldCharType="begin"/>
            </w:r>
            <w:r>
              <w:rPr>
                <w:noProof/>
                <w:webHidden/>
              </w:rPr>
              <w:instrText xml:space="preserve"> PAGEREF _Toc220696775 \h </w:instrText>
            </w:r>
            <w:r>
              <w:rPr>
                <w:noProof/>
                <w:webHidden/>
              </w:rPr>
            </w:r>
            <w:r>
              <w:rPr>
                <w:noProof/>
                <w:webHidden/>
              </w:rPr>
              <w:fldChar w:fldCharType="separate"/>
            </w:r>
            <w:r>
              <w:rPr>
                <w:noProof/>
                <w:webHidden/>
              </w:rPr>
              <w:t>12</w:t>
            </w:r>
            <w:r>
              <w:rPr>
                <w:noProof/>
                <w:webHidden/>
              </w:rPr>
              <w:fldChar w:fldCharType="end"/>
            </w:r>
          </w:hyperlink>
        </w:p>
        <w:p w14:paraId="06D2D118" w14:textId="1F53073C"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776" w:history="1">
            <w:r w:rsidRPr="001F2DB5">
              <w:rPr>
                <w:rStyle w:val="Hyperlink"/>
                <w:noProof/>
                <w:lang w:val="en-GB"/>
              </w:rPr>
              <w:t>1.4 Rationale</w:t>
            </w:r>
            <w:r>
              <w:rPr>
                <w:noProof/>
                <w:webHidden/>
              </w:rPr>
              <w:tab/>
            </w:r>
            <w:r>
              <w:rPr>
                <w:noProof/>
                <w:webHidden/>
              </w:rPr>
              <w:fldChar w:fldCharType="begin"/>
            </w:r>
            <w:r>
              <w:rPr>
                <w:noProof/>
                <w:webHidden/>
              </w:rPr>
              <w:instrText xml:space="preserve"> PAGEREF _Toc220696776 \h </w:instrText>
            </w:r>
            <w:r>
              <w:rPr>
                <w:noProof/>
                <w:webHidden/>
              </w:rPr>
            </w:r>
            <w:r>
              <w:rPr>
                <w:noProof/>
                <w:webHidden/>
              </w:rPr>
              <w:fldChar w:fldCharType="separate"/>
            </w:r>
            <w:r>
              <w:rPr>
                <w:noProof/>
                <w:webHidden/>
              </w:rPr>
              <w:t>13</w:t>
            </w:r>
            <w:r>
              <w:rPr>
                <w:noProof/>
                <w:webHidden/>
              </w:rPr>
              <w:fldChar w:fldCharType="end"/>
            </w:r>
          </w:hyperlink>
        </w:p>
        <w:p w14:paraId="60AC458E" w14:textId="4C7F62B7"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777" w:history="1">
            <w:r w:rsidRPr="001F2DB5">
              <w:rPr>
                <w:rStyle w:val="Hyperlink"/>
                <w:noProof/>
                <w:lang w:val="en-GB"/>
              </w:rPr>
              <w:t>1.5 Significance of the Study</w:t>
            </w:r>
            <w:r>
              <w:rPr>
                <w:noProof/>
                <w:webHidden/>
              </w:rPr>
              <w:tab/>
            </w:r>
            <w:r>
              <w:rPr>
                <w:noProof/>
                <w:webHidden/>
              </w:rPr>
              <w:fldChar w:fldCharType="begin"/>
            </w:r>
            <w:r>
              <w:rPr>
                <w:noProof/>
                <w:webHidden/>
              </w:rPr>
              <w:instrText xml:space="preserve"> PAGEREF _Toc220696777 \h </w:instrText>
            </w:r>
            <w:r>
              <w:rPr>
                <w:noProof/>
                <w:webHidden/>
              </w:rPr>
            </w:r>
            <w:r>
              <w:rPr>
                <w:noProof/>
                <w:webHidden/>
              </w:rPr>
              <w:fldChar w:fldCharType="separate"/>
            </w:r>
            <w:r>
              <w:rPr>
                <w:noProof/>
                <w:webHidden/>
              </w:rPr>
              <w:t>14</w:t>
            </w:r>
            <w:r>
              <w:rPr>
                <w:noProof/>
                <w:webHidden/>
              </w:rPr>
              <w:fldChar w:fldCharType="end"/>
            </w:r>
          </w:hyperlink>
        </w:p>
        <w:p w14:paraId="4BF54F7F" w14:textId="2D5CB160"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778" w:history="1">
            <w:r w:rsidRPr="001F2DB5">
              <w:rPr>
                <w:rStyle w:val="Hyperlink"/>
                <w:noProof/>
                <w:lang w:val="en-GB"/>
              </w:rPr>
              <w:t>1.6 Summary of Key Findings</w:t>
            </w:r>
            <w:r>
              <w:rPr>
                <w:noProof/>
                <w:webHidden/>
              </w:rPr>
              <w:tab/>
            </w:r>
            <w:r>
              <w:rPr>
                <w:noProof/>
                <w:webHidden/>
              </w:rPr>
              <w:fldChar w:fldCharType="begin"/>
            </w:r>
            <w:r>
              <w:rPr>
                <w:noProof/>
                <w:webHidden/>
              </w:rPr>
              <w:instrText xml:space="preserve"> PAGEREF _Toc220696778 \h </w:instrText>
            </w:r>
            <w:r>
              <w:rPr>
                <w:noProof/>
                <w:webHidden/>
              </w:rPr>
            </w:r>
            <w:r>
              <w:rPr>
                <w:noProof/>
                <w:webHidden/>
              </w:rPr>
              <w:fldChar w:fldCharType="separate"/>
            </w:r>
            <w:r>
              <w:rPr>
                <w:noProof/>
                <w:webHidden/>
              </w:rPr>
              <w:t>15</w:t>
            </w:r>
            <w:r>
              <w:rPr>
                <w:noProof/>
                <w:webHidden/>
              </w:rPr>
              <w:fldChar w:fldCharType="end"/>
            </w:r>
          </w:hyperlink>
        </w:p>
        <w:p w14:paraId="1CF79F18" w14:textId="182A1D05"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779" w:history="1">
            <w:r w:rsidRPr="001F2DB5">
              <w:rPr>
                <w:rStyle w:val="Hyperlink"/>
                <w:noProof/>
                <w:lang w:val="en-GB"/>
              </w:rPr>
              <w:t>1.7 Structure of the Dissertation</w:t>
            </w:r>
            <w:r>
              <w:rPr>
                <w:noProof/>
                <w:webHidden/>
              </w:rPr>
              <w:tab/>
            </w:r>
            <w:r>
              <w:rPr>
                <w:noProof/>
                <w:webHidden/>
              </w:rPr>
              <w:fldChar w:fldCharType="begin"/>
            </w:r>
            <w:r>
              <w:rPr>
                <w:noProof/>
                <w:webHidden/>
              </w:rPr>
              <w:instrText xml:space="preserve"> PAGEREF _Toc220696779 \h </w:instrText>
            </w:r>
            <w:r>
              <w:rPr>
                <w:noProof/>
                <w:webHidden/>
              </w:rPr>
            </w:r>
            <w:r>
              <w:rPr>
                <w:noProof/>
                <w:webHidden/>
              </w:rPr>
              <w:fldChar w:fldCharType="separate"/>
            </w:r>
            <w:r>
              <w:rPr>
                <w:noProof/>
                <w:webHidden/>
              </w:rPr>
              <w:t>16</w:t>
            </w:r>
            <w:r>
              <w:rPr>
                <w:noProof/>
                <w:webHidden/>
              </w:rPr>
              <w:fldChar w:fldCharType="end"/>
            </w:r>
          </w:hyperlink>
        </w:p>
        <w:p w14:paraId="629F1B08" w14:textId="243E3BA0" w:rsidR="00186CAE" w:rsidRDefault="00186CAE">
          <w:pPr>
            <w:pStyle w:val="TOC1"/>
            <w:tabs>
              <w:tab w:val="right" w:leader="dot" w:pos="9350"/>
            </w:tabs>
            <w:rPr>
              <w:rFonts w:asciiTheme="minorHAnsi" w:eastAsiaTheme="minorEastAsia" w:hAnsiTheme="minorHAnsi" w:cstheme="minorBidi"/>
              <w:noProof/>
              <w:kern w:val="2"/>
              <w14:ligatures w14:val="standardContextual"/>
            </w:rPr>
          </w:pPr>
          <w:hyperlink w:anchor="_Toc220696780" w:history="1">
            <w:r w:rsidRPr="001F2DB5">
              <w:rPr>
                <w:rStyle w:val="Hyperlink"/>
                <w:noProof/>
                <w:lang w:val="en-GB"/>
              </w:rPr>
              <w:t>Chapter 2: Research Methodology</w:t>
            </w:r>
            <w:r>
              <w:rPr>
                <w:noProof/>
                <w:webHidden/>
              </w:rPr>
              <w:tab/>
            </w:r>
            <w:r>
              <w:rPr>
                <w:noProof/>
                <w:webHidden/>
              </w:rPr>
              <w:fldChar w:fldCharType="begin"/>
            </w:r>
            <w:r>
              <w:rPr>
                <w:noProof/>
                <w:webHidden/>
              </w:rPr>
              <w:instrText xml:space="preserve"> PAGEREF _Toc220696780 \h </w:instrText>
            </w:r>
            <w:r>
              <w:rPr>
                <w:noProof/>
                <w:webHidden/>
              </w:rPr>
            </w:r>
            <w:r>
              <w:rPr>
                <w:noProof/>
                <w:webHidden/>
              </w:rPr>
              <w:fldChar w:fldCharType="separate"/>
            </w:r>
            <w:r>
              <w:rPr>
                <w:noProof/>
                <w:webHidden/>
              </w:rPr>
              <w:t>17</w:t>
            </w:r>
            <w:r>
              <w:rPr>
                <w:noProof/>
                <w:webHidden/>
              </w:rPr>
              <w:fldChar w:fldCharType="end"/>
            </w:r>
          </w:hyperlink>
        </w:p>
        <w:p w14:paraId="0CDCEE68" w14:textId="54849222"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781" w:history="1">
            <w:r w:rsidRPr="001F2DB5">
              <w:rPr>
                <w:rStyle w:val="Hyperlink"/>
                <w:noProof/>
                <w:lang w:val="en-GB"/>
              </w:rPr>
              <w:t>2.1 Introduction</w:t>
            </w:r>
            <w:r>
              <w:rPr>
                <w:noProof/>
                <w:webHidden/>
              </w:rPr>
              <w:tab/>
            </w:r>
            <w:r>
              <w:rPr>
                <w:noProof/>
                <w:webHidden/>
              </w:rPr>
              <w:fldChar w:fldCharType="begin"/>
            </w:r>
            <w:r>
              <w:rPr>
                <w:noProof/>
                <w:webHidden/>
              </w:rPr>
              <w:instrText xml:space="preserve"> PAGEREF _Toc220696781 \h </w:instrText>
            </w:r>
            <w:r>
              <w:rPr>
                <w:noProof/>
                <w:webHidden/>
              </w:rPr>
            </w:r>
            <w:r>
              <w:rPr>
                <w:noProof/>
                <w:webHidden/>
              </w:rPr>
              <w:fldChar w:fldCharType="separate"/>
            </w:r>
            <w:r>
              <w:rPr>
                <w:noProof/>
                <w:webHidden/>
              </w:rPr>
              <w:t>17</w:t>
            </w:r>
            <w:r>
              <w:rPr>
                <w:noProof/>
                <w:webHidden/>
              </w:rPr>
              <w:fldChar w:fldCharType="end"/>
            </w:r>
          </w:hyperlink>
        </w:p>
        <w:p w14:paraId="12B2BFDC" w14:textId="46CCF0CD"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782" w:history="1">
            <w:r w:rsidRPr="001F2DB5">
              <w:rPr>
                <w:rStyle w:val="Hyperlink"/>
                <w:noProof/>
                <w:lang w:val="en-GB"/>
              </w:rPr>
              <w:t>2.2 Research Philosophy</w:t>
            </w:r>
            <w:r>
              <w:rPr>
                <w:noProof/>
                <w:webHidden/>
              </w:rPr>
              <w:tab/>
            </w:r>
            <w:r>
              <w:rPr>
                <w:noProof/>
                <w:webHidden/>
              </w:rPr>
              <w:fldChar w:fldCharType="begin"/>
            </w:r>
            <w:r>
              <w:rPr>
                <w:noProof/>
                <w:webHidden/>
              </w:rPr>
              <w:instrText xml:space="preserve"> PAGEREF _Toc220696782 \h </w:instrText>
            </w:r>
            <w:r>
              <w:rPr>
                <w:noProof/>
                <w:webHidden/>
              </w:rPr>
            </w:r>
            <w:r>
              <w:rPr>
                <w:noProof/>
                <w:webHidden/>
              </w:rPr>
              <w:fldChar w:fldCharType="separate"/>
            </w:r>
            <w:r>
              <w:rPr>
                <w:noProof/>
                <w:webHidden/>
              </w:rPr>
              <w:t>17</w:t>
            </w:r>
            <w:r>
              <w:rPr>
                <w:noProof/>
                <w:webHidden/>
              </w:rPr>
              <w:fldChar w:fldCharType="end"/>
            </w:r>
          </w:hyperlink>
        </w:p>
        <w:p w14:paraId="6E77179C" w14:textId="64585840"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783" w:history="1">
            <w:r w:rsidRPr="001F2DB5">
              <w:rPr>
                <w:rStyle w:val="Hyperlink"/>
                <w:noProof/>
                <w:lang w:val="en-GB"/>
              </w:rPr>
              <w:t>2.3 Research Approach</w:t>
            </w:r>
            <w:r>
              <w:rPr>
                <w:noProof/>
                <w:webHidden/>
              </w:rPr>
              <w:tab/>
            </w:r>
            <w:r>
              <w:rPr>
                <w:noProof/>
                <w:webHidden/>
              </w:rPr>
              <w:fldChar w:fldCharType="begin"/>
            </w:r>
            <w:r>
              <w:rPr>
                <w:noProof/>
                <w:webHidden/>
              </w:rPr>
              <w:instrText xml:space="preserve"> PAGEREF _Toc220696783 \h </w:instrText>
            </w:r>
            <w:r>
              <w:rPr>
                <w:noProof/>
                <w:webHidden/>
              </w:rPr>
            </w:r>
            <w:r>
              <w:rPr>
                <w:noProof/>
                <w:webHidden/>
              </w:rPr>
              <w:fldChar w:fldCharType="separate"/>
            </w:r>
            <w:r>
              <w:rPr>
                <w:noProof/>
                <w:webHidden/>
              </w:rPr>
              <w:t>18</w:t>
            </w:r>
            <w:r>
              <w:rPr>
                <w:noProof/>
                <w:webHidden/>
              </w:rPr>
              <w:fldChar w:fldCharType="end"/>
            </w:r>
          </w:hyperlink>
        </w:p>
        <w:p w14:paraId="69D1C0D1" w14:textId="765FEED4"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784" w:history="1">
            <w:r w:rsidRPr="001F2DB5">
              <w:rPr>
                <w:rStyle w:val="Hyperlink"/>
                <w:noProof/>
                <w:lang w:val="en-GB"/>
              </w:rPr>
              <w:t>2.4 Justification of the Selected Research Approach</w:t>
            </w:r>
            <w:r>
              <w:rPr>
                <w:noProof/>
                <w:webHidden/>
              </w:rPr>
              <w:tab/>
            </w:r>
            <w:r>
              <w:rPr>
                <w:noProof/>
                <w:webHidden/>
              </w:rPr>
              <w:fldChar w:fldCharType="begin"/>
            </w:r>
            <w:r>
              <w:rPr>
                <w:noProof/>
                <w:webHidden/>
              </w:rPr>
              <w:instrText xml:space="preserve"> PAGEREF _Toc220696784 \h </w:instrText>
            </w:r>
            <w:r>
              <w:rPr>
                <w:noProof/>
                <w:webHidden/>
              </w:rPr>
            </w:r>
            <w:r>
              <w:rPr>
                <w:noProof/>
                <w:webHidden/>
              </w:rPr>
              <w:fldChar w:fldCharType="separate"/>
            </w:r>
            <w:r>
              <w:rPr>
                <w:noProof/>
                <w:webHidden/>
              </w:rPr>
              <w:t>18</w:t>
            </w:r>
            <w:r>
              <w:rPr>
                <w:noProof/>
                <w:webHidden/>
              </w:rPr>
              <w:fldChar w:fldCharType="end"/>
            </w:r>
          </w:hyperlink>
        </w:p>
        <w:p w14:paraId="2EDF0996" w14:textId="73993C5E"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785" w:history="1">
            <w:r w:rsidRPr="001F2DB5">
              <w:rPr>
                <w:rStyle w:val="Hyperlink"/>
                <w:noProof/>
                <w:lang w:val="en-GB"/>
              </w:rPr>
              <w:t>2.5 Research Design</w:t>
            </w:r>
            <w:r>
              <w:rPr>
                <w:noProof/>
                <w:webHidden/>
              </w:rPr>
              <w:tab/>
            </w:r>
            <w:r>
              <w:rPr>
                <w:noProof/>
                <w:webHidden/>
              </w:rPr>
              <w:fldChar w:fldCharType="begin"/>
            </w:r>
            <w:r>
              <w:rPr>
                <w:noProof/>
                <w:webHidden/>
              </w:rPr>
              <w:instrText xml:space="preserve"> PAGEREF _Toc220696785 \h </w:instrText>
            </w:r>
            <w:r>
              <w:rPr>
                <w:noProof/>
                <w:webHidden/>
              </w:rPr>
            </w:r>
            <w:r>
              <w:rPr>
                <w:noProof/>
                <w:webHidden/>
              </w:rPr>
              <w:fldChar w:fldCharType="separate"/>
            </w:r>
            <w:r>
              <w:rPr>
                <w:noProof/>
                <w:webHidden/>
              </w:rPr>
              <w:t>19</w:t>
            </w:r>
            <w:r>
              <w:rPr>
                <w:noProof/>
                <w:webHidden/>
              </w:rPr>
              <w:fldChar w:fldCharType="end"/>
            </w:r>
          </w:hyperlink>
        </w:p>
        <w:p w14:paraId="3D7F9C67" w14:textId="1EFA293D"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786" w:history="1">
            <w:r w:rsidRPr="001F2DB5">
              <w:rPr>
                <w:rStyle w:val="Hyperlink"/>
                <w:noProof/>
                <w:lang w:val="en-GB"/>
              </w:rPr>
              <w:t>2.6 Research Strategy</w:t>
            </w:r>
            <w:r>
              <w:rPr>
                <w:noProof/>
                <w:webHidden/>
              </w:rPr>
              <w:tab/>
            </w:r>
            <w:r>
              <w:rPr>
                <w:noProof/>
                <w:webHidden/>
              </w:rPr>
              <w:fldChar w:fldCharType="begin"/>
            </w:r>
            <w:r>
              <w:rPr>
                <w:noProof/>
                <w:webHidden/>
              </w:rPr>
              <w:instrText xml:space="preserve"> PAGEREF _Toc220696786 \h </w:instrText>
            </w:r>
            <w:r>
              <w:rPr>
                <w:noProof/>
                <w:webHidden/>
              </w:rPr>
            </w:r>
            <w:r>
              <w:rPr>
                <w:noProof/>
                <w:webHidden/>
              </w:rPr>
              <w:fldChar w:fldCharType="separate"/>
            </w:r>
            <w:r>
              <w:rPr>
                <w:noProof/>
                <w:webHidden/>
              </w:rPr>
              <w:t>19</w:t>
            </w:r>
            <w:r>
              <w:rPr>
                <w:noProof/>
                <w:webHidden/>
              </w:rPr>
              <w:fldChar w:fldCharType="end"/>
            </w:r>
          </w:hyperlink>
        </w:p>
        <w:p w14:paraId="639FFE3F" w14:textId="4CB887D7"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787" w:history="1">
            <w:r w:rsidRPr="001F2DB5">
              <w:rPr>
                <w:rStyle w:val="Hyperlink"/>
                <w:noProof/>
                <w:lang w:val="en-GB"/>
              </w:rPr>
              <w:t>2.7 Data Collection Method</w:t>
            </w:r>
            <w:r>
              <w:rPr>
                <w:noProof/>
                <w:webHidden/>
              </w:rPr>
              <w:tab/>
            </w:r>
            <w:r>
              <w:rPr>
                <w:noProof/>
                <w:webHidden/>
              </w:rPr>
              <w:fldChar w:fldCharType="begin"/>
            </w:r>
            <w:r>
              <w:rPr>
                <w:noProof/>
                <w:webHidden/>
              </w:rPr>
              <w:instrText xml:space="preserve"> PAGEREF _Toc220696787 \h </w:instrText>
            </w:r>
            <w:r>
              <w:rPr>
                <w:noProof/>
                <w:webHidden/>
              </w:rPr>
            </w:r>
            <w:r>
              <w:rPr>
                <w:noProof/>
                <w:webHidden/>
              </w:rPr>
              <w:fldChar w:fldCharType="separate"/>
            </w:r>
            <w:r>
              <w:rPr>
                <w:noProof/>
                <w:webHidden/>
              </w:rPr>
              <w:t>20</w:t>
            </w:r>
            <w:r>
              <w:rPr>
                <w:noProof/>
                <w:webHidden/>
              </w:rPr>
              <w:fldChar w:fldCharType="end"/>
            </w:r>
          </w:hyperlink>
        </w:p>
        <w:p w14:paraId="0BE9A722" w14:textId="5BF1099A" w:rsidR="00186CAE" w:rsidRDefault="00186CAE">
          <w:pPr>
            <w:pStyle w:val="TOC3"/>
            <w:tabs>
              <w:tab w:val="right" w:leader="dot" w:pos="9350"/>
            </w:tabs>
            <w:rPr>
              <w:rFonts w:asciiTheme="minorHAnsi" w:eastAsiaTheme="minorEastAsia" w:hAnsiTheme="minorHAnsi" w:cstheme="minorBidi"/>
              <w:noProof/>
              <w:kern w:val="2"/>
              <w14:ligatures w14:val="standardContextual"/>
            </w:rPr>
          </w:pPr>
          <w:hyperlink w:anchor="_Toc220696788" w:history="1">
            <w:r w:rsidRPr="001F2DB5">
              <w:rPr>
                <w:rStyle w:val="Hyperlink"/>
                <w:noProof/>
                <w:lang w:val="en-GB"/>
              </w:rPr>
              <w:t>2.7.1 Selection and Justification of Databases</w:t>
            </w:r>
            <w:r>
              <w:rPr>
                <w:noProof/>
                <w:webHidden/>
              </w:rPr>
              <w:tab/>
            </w:r>
            <w:r>
              <w:rPr>
                <w:noProof/>
                <w:webHidden/>
              </w:rPr>
              <w:fldChar w:fldCharType="begin"/>
            </w:r>
            <w:r>
              <w:rPr>
                <w:noProof/>
                <w:webHidden/>
              </w:rPr>
              <w:instrText xml:space="preserve"> PAGEREF _Toc220696788 \h </w:instrText>
            </w:r>
            <w:r>
              <w:rPr>
                <w:noProof/>
                <w:webHidden/>
              </w:rPr>
            </w:r>
            <w:r>
              <w:rPr>
                <w:noProof/>
                <w:webHidden/>
              </w:rPr>
              <w:fldChar w:fldCharType="separate"/>
            </w:r>
            <w:r>
              <w:rPr>
                <w:noProof/>
                <w:webHidden/>
              </w:rPr>
              <w:t>20</w:t>
            </w:r>
            <w:r>
              <w:rPr>
                <w:noProof/>
                <w:webHidden/>
              </w:rPr>
              <w:fldChar w:fldCharType="end"/>
            </w:r>
          </w:hyperlink>
        </w:p>
        <w:p w14:paraId="1DBD7A93" w14:textId="2B056FC2" w:rsidR="00186CAE" w:rsidRDefault="00186CAE">
          <w:pPr>
            <w:pStyle w:val="TOC3"/>
            <w:tabs>
              <w:tab w:val="right" w:leader="dot" w:pos="9350"/>
            </w:tabs>
            <w:rPr>
              <w:rFonts w:asciiTheme="minorHAnsi" w:eastAsiaTheme="minorEastAsia" w:hAnsiTheme="minorHAnsi" w:cstheme="minorBidi"/>
              <w:noProof/>
              <w:kern w:val="2"/>
              <w14:ligatures w14:val="standardContextual"/>
            </w:rPr>
          </w:pPr>
          <w:hyperlink w:anchor="_Toc220696789" w:history="1">
            <w:r w:rsidRPr="001F2DB5">
              <w:rPr>
                <w:rStyle w:val="Hyperlink"/>
                <w:noProof/>
                <w:lang w:val="en-GB"/>
              </w:rPr>
              <w:t>2.7.2 Review Protocol and Temporal Boundary</w:t>
            </w:r>
            <w:r>
              <w:rPr>
                <w:noProof/>
                <w:webHidden/>
              </w:rPr>
              <w:tab/>
            </w:r>
            <w:r>
              <w:rPr>
                <w:noProof/>
                <w:webHidden/>
              </w:rPr>
              <w:fldChar w:fldCharType="begin"/>
            </w:r>
            <w:r>
              <w:rPr>
                <w:noProof/>
                <w:webHidden/>
              </w:rPr>
              <w:instrText xml:space="preserve"> PAGEREF _Toc220696789 \h </w:instrText>
            </w:r>
            <w:r>
              <w:rPr>
                <w:noProof/>
                <w:webHidden/>
              </w:rPr>
            </w:r>
            <w:r>
              <w:rPr>
                <w:noProof/>
                <w:webHidden/>
              </w:rPr>
              <w:fldChar w:fldCharType="separate"/>
            </w:r>
            <w:r>
              <w:rPr>
                <w:noProof/>
                <w:webHidden/>
              </w:rPr>
              <w:t>21</w:t>
            </w:r>
            <w:r>
              <w:rPr>
                <w:noProof/>
                <w:webHidden/>
              </w:rPr>
              <w:fldChar w:fldCharType="end"/>
            </w:r>
          </w:hyperlink>
        </w:p>
        <w:p w14:paraId="09142E3A" w14:textId="49B044D8" w:rsidR="00186CAE" w:rsidRDefault="00186CAE">
          <w:pPr>
            <w:pStyle w:val="TOC3"/>
            <w:tabs>
              <w:tab w:val="right" w:leader="dot" w:pos="9350"/>
            </w:tabs>
            <w:rPr>
              <w:rFonts w:asciiTheme="minorHAnsi" w:eastAsiaTheme="minorEastAsia" w:hAnsiTheme="minorHAnsi" w:cstheme="minorBidi"/>
              <w:noProof/>
              <w:kern w:val="2"/>
              <w14:ligatures w14:val="standardContextual"/>
            </w:rPr>
          </w:pPr>
          <w:hyperlink w:anchor="_Toc220696790" w:history="1">
            <w:r w:rsidRPr="001F2DB5">
              <w:rPr>
                <w:rStyle w:val="Hyperlink"/>
                <w:noProof/>
                <w:lang w:val="en-GB"/>
              </w:rPr>
              <w:t>2.7.3 Data Screening</w:t>
            </w:r>
            <w:r>
              <w:rPr>
                <w:noProof/>
                <w:webHidden/>
              </w:rPr>
              <w:tab/>
            </w:r>
            <w:r>
              <w:rPr>
                <w:noProof/>
                <w:webHidden/>
              </w:rPr>
              <w:fldChar w:fldCharType="begin"/>
            </w:r>
            <w:r>
              <w:rPr>
                <w:noProof/>
                <w:webHidden/>
              </w:rPr>
              <w:instrText xml:space="preserve"> PAGEREF _Toc220696790 \h </w:instrText>
            </w:r>
            <w:r>
              <w:rPr>
                <w:noProof/>
                <w:webHidden/>
              </w:rPr>
            </w:r>
            <w:r>
              <w:rPr>
                <w:noProof/>
                <w:webHidden/>
              </w:rPr>
              <w:fldChar w:fldCharType="separate"/>
            </w:r>
            <w:r>
              <w:rPr>
                <w:noProof/>
                <w:webHidden/>
              </w:rPr>
              <w:t>22</w:t>
            </w:r>
            <w:r>
              <w:rPr>
                <w:noProof/>
                <w:webHidden/>
              </w:rPr>
              <w:fldChar w:fldCharType="end"/>
            </w:r>
          </w:hyperlink>
        </w:p>
        <w:p w14:paraId="663E0BDC" w14:textId="6B555A06" w:rsidR="00186CAE" w:rsidRDefault="00186CAE">
          <w:pPr>
            <w:pStyle w:val="TOC3"/>
            <w:tabs>
              <w:tab w:val="right" w:leader="dot" w:pos="9350"/>
            </w:tabs>
            <w:rPr>
              <w:rFonts w:asciiTheme="minorHAnsi" w:eastAsiaTheme="minorEastAsia" w:hAnsiTheme="minorHAnsi" w:cstheme="minorBidi"/>
              <w:noProof/>
              <w:kern w:val="2"/>
              <w14:ligatures w14:val="standardContextual"/>
            </w:rPr>
          </w:pPr>
          <w:hyperlink w:anchor="_Toc220696791" w:history="1">
            <w:r w:rsidRPr="001F2DB5">
              <w:rPr>
                <w:rStyle w:val="Hyperlink"/>
                <w:noProof/>
                <w:lang w:val="en-GB"/>
              </w:rPr>
              <w:t>2.7.4 PRISMA 2020 Framework</w:t>
            </w:r>
            <w:r>
              <w:rPr>
                <w:noProof/>
                <w:webHidden/>
              </w:rPr>
              <w:tab/>
            </w:r>
            <w:r>
              <w:rPr>
                <w:noProof/>
                <w:webHidden/>
              </w:rPr>
              <w:fldChar w:fldCharType="begin"/>
            </w:r>
            <w:r>
              <w:rPr>
                <w:noProof/>
                <w:webHidden/>
              </w:rPr>
              <w:instrText xml:space="preserve"> PAGEREF _Toc220696791 \h </w:instrText>
            </w:r>
            <w:r>
              <w:rPr>
                <w:noProof/>
                <w:webHidden/>
              </w:rPr>
            </w:r>
            <w:r>
              <w:rPr>
                <w:noProof/>
                <w:webHidden/>
              </w:rPr>
              <w:fldChar w:fldCharType="separate"/>
            </w:r>
            <w:r>
              <w:rPr>
                <w:noProof/>
                <w:webHidden/>
              </w:rPr>
              <w:t>23</w:t>
            </w:r>
            <w:r>
              <w:rPr>
                <w:noProof/>
                <w:webHidden/>
              </w:rPr>
              <w:fldChar w:fldCharType="end"/>
            </w:r>
          </w:hyperlink>
        </w:p>
        <w:p w14:paraId="7559D7E0" w14:textId="6B46A170"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792" w:history="1">
            <w:r w:rsidRPr="001F2DB5">
              <w:rPr>
                <w:rStyle w:val="Hyperlink"/>
                <w:noProof/>
                <w:lang w:val="en-GB"/>
              </w:rPr>
              <w:t>2.8 Sample Size Justification</w:t>
            </w:r>
            <w:r>
              <w:rPr>
                <w:noProof/>
                <w:webHidden/>
              </w:rPr>
              <w:tab/>
            </w:r>
            <w:r>
              <w:rPr>
                <w:noProof/>
                <w:webHidden/>
              </w:rPr>
              <w:fldChar w:fldCharType="begin"/>
            </w:r>
            <w:r>
              <w:rPr>
                <w:noProof/>
                <w:webHidden/>
              </w:rPr>
              <w:instrText xml:space="preserve"> PAGEREF _Toc220696792 \h </w:instrText>
            </w:r>
            <w:r>
              <w:rPr>
                <w:noProof/>
                <w:webHidden/>
              </w:rPr>
            </w:r>
            <w:r>
              <w:rPr>
                <w:noProof/>
                <w:webHidden/>
              </w:rPr>
              <w:fldChar w:fldCharType="separate"/>
            </w:r>
            <w:r>
              <w:rPr>
                <w:noProof/>
                <w:webHidden/>
              </w:rPr>
              <w:t>24</w:t>
            </w:r>
            <w:r>
              <w:rPr>
                <w:noProof/>
                <w:webHidden/>
              </w:rPr>
              <w:fldChar w:fldCharType="end"/>
            </w:r>
          </w:hyperlink>
        </w:p>
        <w:p w14:paraId="12BBAE3B" w14:textId="5BF7108C"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793" w:history="1">
            <w:r w:rsidRPr="001F2DB5">
              <w:rPr>
                <w:rStyle w:val="Hyperlink"/>
                <w:noProof/>
                <w:lang w:val="en-GB"/>
              </w:rPr>
              <w:t>2.9 Data Extraction and Analysis</w:t>
            </w:r>
            <w:r>
              <w:rPr>
                <w:noProof/>
                <w:webHidden/>
              </w:rPr>
              <w:tab/>
            </w:r>
            <w:r>
              <w:rPr>
                <w:noProof/>
                <w:webHidden/>
              </w:rPr>
              <w:fldChar w:fldCharType="begin"/>
            </w:r>
            <w:r>
              <w:rPr>
                <w:noProof/>
                <w:webHidden/>
              </w:rPr>
              <w:instrText xml:space="preserve"> PAGEREF _Toc220696793 \h </w:instrText>
            </w:r>
            <w:r>
              <w:rPr>
                <w:noProof/>
                <w:webHidden/>
              </w:rPr>
            </w:r>
            <w:r>
              <w:rPr>
                <w:noProof/>
                <w:webHidden/>
              </w:rPr>
              <w:fldChar w:fldCharType="separate"/>
            </w:r>
            <w:r>
              <w:rPr>
                <w:noProof/>
                <w:webHidden/>
              </w:rPr>
              <w:t>25</w:t>
            </w:r>
            <w:r>
              <w:rPr>
                <w:noProof/>
                <w:webHidden/>
              </w:rPr>
              <w:fldChar w:fldCharType="end"/>
            </w:r>
          </w:hyperlink>
        </w:p>
        <w:p w14:paraId="4517B8AB" w14:textId="0847D21B"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794" w:history="1">
            <w:r w:rsidRPr="001F2DB5">
              <w:rPr>
                <w:rStyle w:val="Hyperlink"/>
                <w:noProof/>
                <w:lang w:val="en-GB"/>
              </w:rPr>
              <w:t>2.10 Ethical Considerations</w:t>
            </w:r>
            <w:r>
              <w:rPr>
                <w:noProof/>
                <w:webHidden/>
              </w:rPr>
              <w:tab/>
            </w:r>
            <w:r>
              <w:rPr>
                <w:noProof/>
                <w:webHidden/>
              </w:rPr>
              <w:fldChar w:fldCharType="begin"/>
            </w:r>
            <w:r>
              <w:rPr>
                <w:noProof/>
                <w:webHidden/>
              </w:rPr>
              <w:instrText xml:space="preserve"> PAGEREF _Toc220696794 \h </w:instrText>
            </w:r>
            <w:r>
              <w:rPr>
                <w:noProof/>
                <w:webHidden/>
              </w:rPr>
            </w:r>
            <w:r>
              <w:rPr>
                <w:noProof/>
                <w:webHidden/>
              </w:rPr>
              <w:fldChar w:fldCharType="separate"/>
            </w:r>
            <w:r>
              <w:rPr>
                <w:noProof/>
                <w:webHidden/>
              </w:rPr>
              <w:t>26</w:t>
            </w:r>
            <w:r>
              <w:rPr>
                <w:noProof/>
                <w:webHidden/>
              </w:rPr>
              <w:fldChar w:fldCharType="end"/>
            </w:r>
          </w:hyperlink>
        </w:p>
        <w:p w14:paraId="3A144A8B" w14:textId="23E34570"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795" w:history="1">
            <w:r w:rsidRPr="001F2DB5">
              <w:rPr>
                <w:rStyle w:val="Hyperlink"/>
                <w:noProof/>
                <w:lang w:val="en-GB"/>
              </w:rPr>
              <w:t>2.11 Chapter Summary</w:t>
            </w:r>
            <w:r>
              <w:rPr>
                <w:noProof/>
                <w:webHidden/>
              </w:rPr>
              <w:tab/>
            </w:r>
            <w:r>
              <w:rPr>
                <w:noProof/>
                <w:webHidden/>
              </w:rPr>
              <w:fldChar w:fldCharType="begin"/>
            </w:r>
            <w:r>
              <w:rPr>
                <w:noProof/>
                <w:webHidden/>
              </w:rPr>
              <w:instrText xml:space="preserve"> PAGEREF _Toc220696795 \h </w:instrText>
            </w:r>
            <w:r>
              <w:rPr>
                <w:noProof/>
                <w:webHidden/>
              </w:rPr>
            </w:r>
            <w:r>
              <w:rPr>
                <w:noProof/>
                <w:webHidden/>
              </w:rPr>
              <w:fldChar w:fldCharType="separate"/>
            </w:r>
            <w:r>
              <w:rPr>
                <w:noProof/>
                <w:webHidden/>
              </w:rPr>
              <w:t>27</w:t>
            </w:r>
            <w:r>
              <w:rPr>
                <w:noProof/>
                <w:webHidden/>
              </w:rPr>
              <w:fldChar w:fldCharType="end"/>
            </w:r>
          </w:hyperlink>
        </w:p>
        <w:p w14:paraId="377C88D8" w14:textId="4D0B36F3" w:rsidR="00186CAE" w:rsidRDefault="00186CAE">
          <w:pPr>
            <w:pStyle w:val="TOC1"/>
            <w:tabs>
              <w:tab w:val="right" w:leader="dot" w:pos="9350"/>
            </w:tabs>
            <w:rPr>
              <w:rFonts w:asciiTheme="minorHAnsi" w:eastAsiaTheme="minorEastAsia" w:hAnsiTheme="minorHAnsi" w:cstheme="minorBidi"/>
              <w:noProof/>
              <w:kern w:val="2"/>
              <w14:ligatures w14:val="standardContextual"/>
            </w:rPr>
          </w:pPr>
          <w:hyperlink w:anchor="_Toc220696796" w:history="1">
            <w:r w:rsidRPr="001F2DB5">
              <w:rPr>
                <w:rStyle w:val="Hyperlink"/>
                <w:noProof/>
                <w:lang w:val="en-GB"/>
              </w:rPr>
              <w:t>Chapter 3: Data Analysis</w:t>
            </w:r>
            <w:r>
              <w:rPr>
                <w:noProof/>
                <w:webHidden/>
              </w:rPr>
              <w:tab/>
            </w:r>
            <w:r>
              <w:rPr>
                <w:noProof/>
                <w:webHidden/>
              </w:rPr>
              <w:fldChar w:fldCharType="begin"/>
            </w:r>
            <w:r>
              <w:rPr>
                <w:noProof/>
                <w:webHidden/>
              </w:rPr>
              <w:instrText xml:space="preserve"> PAGEREF _Toc220696796 \h </w:instrText>
            </w:r>
            <w:r>
              <w:rPr>
                <w:noProof/>
                <w:webHidden/>
              </w:rPr>
            </w:r>
            <w:r>
              <w:rPr>
                <w:noProof/>
                <w:webHidden/>
              </w:rPr>
              <w:fldChar w:fldCharType="separate"/>
            </w:r>
            <w:r>
              <w:rPr>
                <w:noProof/>
                <w:webHidden/>
              </w:rPr>
              <w:t>28</w:t>
            </w:r>
            <w:r>
              <w:rPr>
                <w:noProof/>
                <w:webHidden/>
              </w:rPr>
              <w:fldChar w:fldCharType="end"/>
            </w:r>
          </w:hyperlink>
        </w:p>
        <w:p w14:paraId="3F9A91D9" w14:textId="58DA602B"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797" w:history="1">
            <w:r w:rsidRPr="001F2DB5">
              <w:rPr>
                <w:rStyle w:val="Hyperlink"/>
                <w:noProof/>
                <w:lang w:val="en-GB"/>
              </w:rPr>
              <w:t>3.1 Introduction</w:t>
            </w:r>
            <w:r>
              <w:rPr>
                <w:noProof/>
                <w:webHidden/>
              </w:rPr>
              <w:tab/>
            </w:r>
            <w:r>
              <w:rPr>
                <w:noProof/>
                <w:webHidden/>
              </w:rPr>
              <w:fldChar w:fldCharType="begin"/>
            </w:r>
            <w:r>
              <w:rPr>
                <w:noProof/>
                <w:webHidden/>
              </w:rPr>
              <w:instrText xml:space="preserve"> PAGEREF _Toc220696797 \h </w:instrText>
            </w:r>
            <w:r>
              <w:rPr>
                <w:noProof/>
                <w:webHidden/>
              </w:rPr>
            </w:r>
            <w:r>
              <w:rPr>
                <w:noProof/>
                <w:webHidden/>
              </w:rPr>
              <w:fldChar w:fldCharType="separate"/>
            </w:r>
            <w:r>
              <w:rPr>
                <w:noProof/>
                <w:webHidden/>
              </w:rPr>
              <w:t>28</w:t>
            </w:r>
            <w:r>
              <w:rPr>
                <w:noProof/>
                <w:webHidden/>
              </w:rPr>
              <w:fldChar w:fldCharType="end"/>
            </w:r>
          </w:hyperlink>
        </w:p>
        <w:p w14:paraId="27DA0155" w14:textId="6A2DC452"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798" w:history="1">
            <w:r w:rsidRPr="001F2DB5">
              <w:rPr>
                <w:rStyle w:val="Hyperlink"/>
                <w:noProof/>
                <w:lang w:val="en-GB"/>
              </w:rPr>
              <w:t>3.2 Study Selection Process</w:t>
            </w:r>
            <w:r>
              <w:rPr>
                <w:noProof/>
                <w:webHidden/>
              </w:rPr>
              <w:tab/>
            </w:r>
            <w:r>
              <w:rPr>
                <w:noProof/>
                <w:webHidden/>
              </w:rPr>
              <w:fldChar w:fldCharType="begin"/>
            </w:r>
            <w:r>
              <w:rPr>
                <w:noProof/>
                <w:webHidden/>
              </w:rPr>
              <w:instrText xml:space="preserve"> PAGEREF _Toc220696798 \h </w:instrText>
            </w:r>
            <w:r>
              <w:rPr>
                <w:noProof/>
                <w:webHidden/>
              </w:rPr>
            </w:r>
            <w:r>
              <w:rPr>
                <w:noProof/>
                <w:webHidden/>
              </w:rPr>
              <w:fldChar w:fldCharType="separate"/>
            </w:r>
            <w:r>
              <w:rPr>
                <w:noProof/>
                <w:webHidden/>
              </w:rPr>
              <w:t>28</w:t>
            </w:r>
            <w:r>
              <w:rPr>
                <w:noProof/>
                <w:webHidden/>
              </w:rPr>
              <w:fldChar w:fldCharType="end"/>
            </w:r>
          </w:hyperlink>
        </w:p>
        <w:p w14:paraId="7171E900" w14:textId="17A4AD68"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799" w:history="1">
            <w:r w:rsidRPr="001F2DB5">
              <w:rPr>
                <w:rStyle w:val="Hyperlink"/>
                <w:noProof/>
                <w:lang w:val="en-GB"/>
              </w:rPr>
              <w:t>3.3 Numerical Analysis</w:t>
            </w:r>
            <w:r>
              <w:rPr>
                <w:noProof/>
                <w:webHidden/>
              </w:rPr>
              <w:tab/>
            </w:r>
            <w:r>
              <w:rPr>
                <w:noProof/>
                <w:webHidden/>
              </w:rPr>
              <w:fldChar w:fldCharType="begin"/>
            </w:r>
            <w:r>
              <w:rPr>
                <w:noProof/>
                <w:webHidden/>
              </w:rPr>
              <w:instrText xml:space="preserve"> PAGEREF _Toc220696799 \h </w:instrText>
            </w:r>
            <w:r>
              <w:rPr>
                <w:noProof/>
                <w:webHidden/>
              </w:rPr>
            </w:r>
            <w:r>
              <w:rPr>
                <w:noProof/>
                <w:webHidden/>
              </w:rPr>
              <w:fldChar w:fldCharType="separate"/>
            </w:r>
            <w:r>
              <w:rPr>
                <w:noProof/>
                <w:webHidden/>
              </w:rPr>
              <w:t>28</w:t>
            </w:r>
            <w:r>
              <w:rPr>
                <w:noProof/>
                <w:webHidden/>
              </w:rPr>
              <w:fldChar w:fldCharType="end"/>
            </w:r>
          </w:hyperlink>
        </w:p>
        <w:p w14:paraId="3A049E03" w14:textId="5E660D94"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800" w:history="1">
            <w:r w:rsidRPr="001F2DB5">
              <w:rPr>
                <w:rStyle w:val="Hyperlink"/>
                <w:noProof/>
                <w:lang w:val="en-GB"/>
              </w:rPr>
              <w:t>3.4 Study Characteristics</w:t>
            </w:r>
            <w:r>
              <w:rPr>
                <w:noProof/>
                <w:webHidden/>
              </w:rPr>
              <w:tab/>
            </w:r>
            <w:r>
              <w:rPr>
                <w:noProof/>
                <w:webHidden/>
              </w:rPr>
              <w:fldChar w:fldCharType="begin"/>
            </w:r>
            <w:r>
              <w:rPr>
                <w:noProof/>
                <w:webHidden/>
              </w:rPr>
              <w:instrText xml:space="preserve"> PAGEREF _Toc220696800 \h </w:instrText>
            </w:r>
            <w:r>
              <w:rPr>
                <w:noProof/>
                <w:webHidden/>
              </w:rPr>
            </w:r>
            <w:r>
              <w:rPr>
                <w:noProof/>
                <w:webHidden/>
              </w:rPr>
              <w:fldChar w:fldCharType="separate"/>
            </w:r>
            <w:r>
              <w:rPr>
                <w:noProof/>
                <w:webHidden/>
              </w:rPr>
              <w:t>58</w:t>
            </w:r>
            <w:r>
              <w:rPr>
                <w:noProof/>
                <w:webHidden/>
              </w:rPr>
              <w:fldChar w:fldCharType="end"/>
            </w:r>
          </w:hyperlink>
        </w:p>
        <w:p w14:paraId="5E2E9A0D" w14:textId="542D7A22"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801" w:history="1">
            <w:r w:rsidRPr="001F2DB5">
              <w:rPr>
                <w:rStyle w:val="Hyperlink"/>
                <w:noProof/>
                <w:lang w:val="en-GB"/>
              </w:rPr>
              <w:t>3.5 Thematic Analysis</w:t>
            </w:r>
            <w:r>
              <w:rPr>
                <w:noProof/>
                <w:webHidden/>
              </w:rPr>
              <w:tab/>
            </w:r>
            <w:r>
              <w:rPr>
                <w:noProof/>
                <w:webHidden/>
              </w:rPr>
              <w:fldChar w:fldCharType="begin"/>
            </w:r>
            <w:r>
              <w:rPr>
                <w:noProof/>
                <w:webHidden/>
              </w:rPr>
              <w:instrText xml:space="preserve"> PAGEREF _Toc220696801 \h </w:instrText>
            </w:r>
            <w:r>
              <w:rPr>
                <w:noProof/>
                <w:webHidden/>
              </w:rPr>
            </w:r>
            <w:r>
              <w:rPr>
                <w:noProof/>
                <w:webHidden/>
              </w:rPr>
              <w:fldChar w:fldCharType="separate"/>
            </w:r>
            <w:r>
              <w:rPr>
                <w:noProof/>
                <w:webHidden/>
              </w:rPr>
              <w:t>80</w:t>
            </w:r>
            <w:r>
              <w:rPr>
                <w:noProof/>
                <w:webHidden/>
              </w:rPr>
              <w:fldChar w:fldCharType="end"/>
            </w:r>
          </w:hyperlink>
        </w:p>
        <w:p w14:paraId="3CD8D112" w14:textId="4C3D529C"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802" w:history="1">
            <w:r w:rsidRPr="001F2DB5">
              <w:rPr>
                <w:rStyle w:val="Hyperlink"/>
                <w:noProof/>
                <w:lang w:val="en-GB"/>
              </w:rPr>
              <w:t>3.6 Chapter Summary</w:t>
            </w:r>
            <w:r>
              <w:rPr>
                <w:noProof/>
                <w:webHidden/>
              </w:rPr>
              <w:tab/>
            </w:r>
            <w:r>
              <w:rPr>
                <w:noProof/>
                <w:webHidden/>
              </w:rPr>
              <w:fldChar w:fldCharType="begin"/>
            </w:r>
            <w:r>
              <w:rPr>
                <w:noProof/>
                <w:webHidden/>
              </w:rPr>
              <w:instrText xml:space="preserve"> PAGEREF _Toc220696802 \h </w:instrText>
            </w:r>
            <w:r>
              <w:rPr>
                <w:noProof/>
                <w:webHidden/>
              </w:rPr>
            </w:r>
            <w:r>
              <w:rPr>
                <w:noProof/>
                <w:webHidden/>
              </w:rPr>
              <w:fldChar w:fldCharType="separate"/>
            </w:r>
            <w:r>
              <w:rPr>
                <w:noProof/>
                <w:webHidden/>
              </w:rPr>
              <w:t>86</w:t>
            </w:r>
            <w:r>
              <w:rPr>
                <w:noProof/>
                <w:webHidden/>
              </w:rPr>
              <w:fldChar w:fldCharType="end"/>
            </w:r>
          </w:hyperlink>
        </w:p>
        <w:p w14:paraId="64D96C0A" w14:textId="2766E955" w:rsidR="00186CAE" w:rsidRDefault="00186CAE">
          <w:pPr>
            <w:pStyle w:val="TOC1"/>
            <w:tabs>
              <w:tab w:val="right" w:leader="dot" w:pos="9350"/>
            </w:tabs>
            <w:rPr>
              <w:rFonts w:asciiTheme="minorHAnsi" w:eastAsiaTheme="minorEastAsia" w:hAnsiTheme="minorHAnsi" w:cstheme="minorBidi"/>
              <w:noProof/>
              <w:kern w:val="2"/>
              <w14:ligatures w14:val="standardContextual"/>
            </w:rPr>
          </w:pPr>
          <w:hyperlink w:anchor="_Toc220696803" w:history="1">
            <w:r w:rsidRPr="001F2DB5">
              <w:rPr>
                <w:rStyle w:val="Hyperlink"/>
                <w:noProof/>
                <w:lang w:val="en-GB"/>
              </w:rPr>
              <w:t>Chapter 4: Discussion</w:t>
            </w:r>
            <w:r>
              <w:rPr>
                <w:noProof/>
                <w:webHidden/>
              </w:rPr>
              <w:tab/>
            </w:r>
            <w:r>
              <w:rPr>
                <w:noProof/>
                <w:webHidden/>
              </w:rPr>
              <w:fldChar w:fldCharType="begin"/>
            </w:r>
            <w:r>
              <w:rPr>
                <w:noProof/>
                <w:webHidden/>
              </w:rPr>
              <w:instrText xml:space="preserve"> PAGEREF _Toc220696803 \h </w:instrText>
            </w:r>
            <w:r>
              <w:rPr>
                <w:noProof/>
                <w:webHidden/>
              </w:rPr>
            </w:r>
            <w:r>
              <w:rPr>
                <w:noProof/>
                <w:webHidden/>
              </w:rPr>
              <w:fldChar w:fldCharType="separate"/>
            </w:r>
            <w:r>
              <w:rPr>
                <w:noProof/>
                <w:webHidden/>
              </w:rPr>
              <w:t>87</w:t>
            </w:r>
            <w:r>
              <w:rPr>
                <w:noProof/>
                <w:webHidden/>
              </w:rPr>
              <w:fldChar w:fldCharType="end"/>
            </w:r>
          </w:hyperlink>
        </w:p>
        <w:p w14:paraId="0412A6EF" w14:textId="7EDAA6E9"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804" w:history="1">
            <w:r w:rsidRPr="001F2DB5">
              <w:rPr>
                <w:rStyle w:val="Hyperlink"/>
                <w:noProof/>
                <w:lang w:val="en-GB"/>
              </w:rPr>
              <w:t>4.1 Introduction</w:t>
            </w:r>
            <w:r>
              <w:rPr>
                <w:noProof/>
                <w:webHidden/>
              </w:rPr>
              <w:tab/>
            </w:r>
            <w:r>
              <w:rPr>
                <w:noProof/>
                <w:webHidden/>
              </w:rPr>
              <w:fldChar w:fldCharType="begin"/>
            </w:r>
            <w:r>
              <w:rPr>
                <w:noProof/>
                <w:webHidden/>
              </w:rPr>
              <w:instrText xml:space="preserve"> PAGEREF _Toc220696804 \h </w:instrText>
            </w:r>
            <w:r>
              <w:rPr>
                <w:noProof/>
                <w:webHidden/>
              </w:rPr>
            </w:r>
            <w:r>
              <w:rPr>
                <w:noProof/>
                <w:webHidden/>
              </w:rPr>
              <w:fldChar w:fldCharType="separate"/>
            </w:r>
            <w:r>
              <w:rPr>
                <w:noProof/>
                <w:webHidden/>
              </w:rPr>
              <w:t>87</w:t>
            </w:r>
            <w:r>
              <w:rPr>
                <w:noProof/>
                <w:webHidden/>
              </w:rPr>
              <w:fldChar w:fldCharType="end"/>
            </w:r>
          </w:hyperlink>
        </w:p>
        <w:p w14:paraId="5A9AD67F" w14:textId="792127DA"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805" w:history="1">
            <w:r w:rsidRPr="001F2DB5">
              <w:rPr>
                <w:rStyle w:val="Hyperlink"/>
                <w:noProof/>
                <w:lang w:val="en-GB"/>
              </w:rPr>
              <w:t>4.2 Key discussion</w:t>
            </w:r>
            <w:r>
              <w:rPr>
                <w:noProof/>
                <w:webHidden/>
              </w:rPr>
              <w:tab/>
            </w:r>
            <w:r>
              <w:rPr>
                <w:noProof/>
                <w:webHidden/>
              </w:rPr>
              <w:fldChar w:fldCharType="begin"/>
            </w:r>
            <w:r>
              <w:rPr>
                <w:noProof/>
                <w:webHidden/>
              </w:rPr>
              <w:instrText xml:space="preserve"> PAGEREF _Toc220696805 \h </w:instrText>
            </w:r>
            <w:r>
              <w:rPr>
                <w:noProof/>
                <w:webHidden/>
              </w:rPr>
            </w:r>
            <w:r>
              <w:rPr>
                <w:noProof/>
                <w:webHidden/>
              </w:rPr>
              <w:fldChar w:fldCharType="separate"/>
            </w:r>
            <w:r>
              <w:rPr>
                <w:noProof/>
                <w:webHidden/>
              </w:rPr>
              <w:t>87</w:t>
            </w:r>
            <w:r>
              <w:rPr>
                <w:noProof/>
                <w:webHidden/>
              </w:rPr>
              <w:fldChar w:fldCharType="end"/>
            </w:r>
          </w:hyperlink>
        </w:p>
        <w:p w14:paraId="01239E68" w14:textId="6D83946C"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806" w:history="1">
            <w:r w:rsidRPr="001F2DB5">
              <w:rPr>
                <w:rStyle w:val="Hyperlink"/>
                <w:noProof/>
                <w:lang w:val="en-GB"/>
              </w:rPr>
              <w:t>4.3 Implications, Limitations, and Future Research Directions</w:t>
            </w:r>
            <w:r>
              <w:rPr>
                <w:noProof/>
                <w:webHidden/>
              </w:rPr>
              <w:tab/>
            </w:r>
            <w:r>
              <w:rPr>
                <w:noProof/>
                <w:webHidden/>
              </w:rPr>
              <w:fldChar w:fldCharType="begin"/>
            </w:r>
            <w:r>
              <w:rPr>
                <w:noProof/>
                <w:webHidden/>
              </w:rPr>
              <w:instrText xml:space="preserve"> PAGEREF _Toc220696806 \h </w:instrText>
            </w:r>
            <w:r>
              <w:rPr>
                <w:noProof/>
                <w:webHidden/>
              </w:rPr>
            </w:r>
            <w:r>
              <w:rPr>
                <w:noProof/>
                <w:webHidden/>
              </w:rPr>
              <w:fldChar w:fldCharType="separate"/>
            </w:r>
            <w:r>
              <w:rPr>
                <w:noProof/>
                <w:webHidden/>
              </w:rPr>
              <w:t>89</w:t>
            </w:r>
            <w:r>
              <w:rPr>
                <w:noProof/>
                <w:webHidden/>
              </w:rPr>
              <w:fldChar w:fldCharType="end"/>
            </w:r>
          </w:hyperlink>
        </w:p>
        <w:p w14:paraId="4E80AE35" w14:textId="51DB3455"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807" w:history="1">
            <w:r w:rsidRPr="001F2DB5">
              <w:rPr>
                <w:rStyle w:val="Hyperlink"/>
                <w:noProof/>
                <w:lang w:val="en-GB"/>
              </w:rPr>
              <w:t>4.4 Chapter Summary</w:t>
            </w:r>
            <w:r>
              <w:rPr>
                <w:noProof/>
                <w:webHidden/>
              </w:rPr>
              <w:tab/>
            </w:r>
            <w:r>
              <w:rPr>
                <w:noProof/>
                <w:webHidden/>
              </w:rPr>
              <w:fldChar w:fldCharType="begin"/>
            </w:r>
            <w:r>
              <w:rPr>
                <w:noProof/>
                <w:webHidden/>
              </w:rPr>
              <w:instrText xml:space="preserve"> PAGEREF _Toc220696807 \h </w:instrText>
            </w:r>
            <w:r>
              <w:rPr>
                <w:noProof/>
                <w:webHidden/>
              </w:rPr>
            </w:r>
            <w:r>
              <w:rPr>
                <w:noProof/>
                <w:webHidden/>
              </w:rPr>
              <w:fldChar w:fldCharType="separate"/>
            </w:r>
            <w:r>
              <w:rPr>
                <w:noProof/>
                <w:webHidden/>
              </w:rPr>
              <w:t>90</w:t>
            </w:r>
            <w:r>
              <w:rPr>
                <w:noProof/>
                <w:webHidden/>
              </w:rPr>
              <w:fldChar w:fldCharType="end"/>
            </w:r>
          </w:hyperlink>
        </w:p>
        <w:p w14:paraId="39A80A76" w14:textId="297F10C1" w:rsidR="00186CAE" w:rsidRDefault="00186CAE">
          <w:pPr>
            <w:pStyle w:val="TOC1"/>
            <w:tabs>
              <w:tab w:val="right" w:leader="dot" w:pos="9350"/>
            </w:tabs>
            <w:rPr>
              <w:rFonts w:asciiTheme="minorHAnsi" w:eastAsiaTheme="minorEastAsia" w:hAnsiTheme="minorHAnsi" w:cstheme="minorBidi"/>
              <w:noProof/>
              <w:kern w:val="2"/>
              <w14:ligatures w14:val="standardContextual"/>
            </w:rPr>
          </w:pPr>
          <w:hyperlink w:anchor="_Toc220696808" w:history="1">
            <w:r w:rsidRPr="001F2DB5">
              <w:rPr>
                <w:rStyle w:val="Hyperlink"/>
                <w:noProof/>
                <w:lang w:val="en-GB"/>
              </w:rPr>
              <w:t>Chapter 5: Conclusion</w:t>
            </w:r>
            <w:r>
              <w:rPr>
                <w:noProof/>
                <w:webHidden/>
              </w:rPr>
              <w:tab/>
            </w:r>
            <w:r>
              <w:rPr>
                <w:noProof/>
                <w:webHidden/>
              </w:rPr>
              <w:fldChar w:fldCharType="begin"/>
            </w:r>
            <w:r>
              <w:rPr>
                <w:noProof/>
                <w:webHidden/>
              </w:rPr>
              <w:instrText xml:space="preserve"> PAGEREF _Toc220696808 \h </w:instrText>
            </w:r>
            <w:r>
              <w:rPr>
                <w:noProof/>
                <w:webHidden/>
              </w:rPr>
            </w:r>
            <w:r>
              <w:rPr>
                <w:noProof/>
                <w:webHidden/>
              </w:rPr>
              <w:fldChar w:fldCharType="separate"/>
            </w:r>
            <w:r>
              <w:rPr>
                <w:noProof/>
                <w:webHidden/>
              </w:rPr>
              <w:t>92</w:t>
            </w:r>
            <w:r>
              <w:rPr>
                <w:noProof/>
                <w:webHidden/>
              </w:rPr>
              <w:fldChar w:fldCharType="end"/>
            </w:r>
          </w:hyperlink>
        </w:p>
        <w:p w14:paraId="7EA622AF" w14:textId="7E01DC66"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809" w:history="1">
            <w:r w:rsidRPr="001F2DB5">
              <w:rPr>
                <w:rStyle w:val="Hyperlink"/>
                <w:noProof/>
                <w:lang w:val="en-GB"/>
              </w:rPr>
              <w:t>5.1 Summary of Key Findings</w:t>
            </w:r>
            <w:r>
              <w:rPr>
                <w:noProof/>
                <w:webHidden/>
              </w:rPr>
              <w:tab/>
            </w:r>
            <w:r>
              <w:rPr>
                <w:noProof/>
                <w:webHidden/>
              </w:rPr>
              <w:fldChar w:fldCharType="begin"/>
            </w:r>
            <w:r>
              <w:rPr>
                <w:noProof/>
                <w:webHidden/>
              </w:rPr>
              <w:instrText xml:space="preserve"> PAGEREF _Toc220696809 \h </w:instrText>
            </w:r>
            <w:r>
              <w:rPr>
                <w:noProof/>
                <w:webHidden/>
              </w:rPr>
            </w:r>
            <w:r>
              <w:rPr>
                <w:noProof/>
                <w:webHidden/>
              </w:rPr>
              <w:fldChar w:fldCharType="separate"/>
            </w:r>
            <w:r>
              <w:rPr>
                <w:noProof/>
                <w:webHidden/>
              </w:rPr>
              <w:t>92</w:t>
            </w:r>
            <w:r>
              <w:rPr>
                <w:noProof/>
                <w:webHidden/>
              </w:rPr>
              <w:fldChar w:fldCharType="end"/>
            </w:r>
          </w:hyperlink>
        </w:p>
        <w:p w14:paraId="468DA143" w14:textId="1918021B"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810" w:history="1">
            <w:r w:rsidRPr="001F2DB5">
              <w:rPr>
                <w:rStyle w:val="Hyperlink"/>
                <w:noProof/>
                <w:lang w:val="en-GB"/>
              </w:rPr>
              <w:t>5.2 Recommendations</w:t>
            </w:r>
            <w:r>
              <w:rPr>
                <w:noProof/>
                <w:webHidden/>
              </w:rPr>
              <w:tab/>
            </w:r>
            <w:r>
              <w:rPr>
                <w:noProof/>
                <w:webHidden/>
              </w:rPr>
              <w:fldChar w:fldCharType="begin"/>
            </w:r>
            <w:r>
              <w:rPr>
                <w:noProof/>
                <w:webHidden/>
              </w:rPr>
              <w:instrText xml:space="preserve"> PAGEREF _Toc220696810 \h </w:instrText>
            </w:r>
            <w:r>
              <w:rPr>
                <w:noProof/>
                <w:webHidden/>
              </w:rPr>
            </w:r>
            <w:r>
              <w:rPr>
                <w:noProof/>
                <w:webHidden/>
              </w:rPr>
              <w:fldChar w:fldCharType="separate"/>
            </w:r>
            <w:r>
              <w:rPr>
                <w:noProof/>
                <w:webHidden/>
              </w:rPr>
              <w:t>92</w:t>
            </w:r>
            <w:r>
              <w:rPr>
                <w:noProof/>
                <w:webHidden/>
              </w:rPr>
              <w:fldChar w:fldCharType="end"/>
            </w:r>
          </w:hyperlink>
        </w:p>
        <w:p w14:paraId="427073C3" w14:textId="5B6FADEF" w:rsidR="00186CAE" w:rsidRDefault="00186CAE">
          <w:pPr>
            <w:pStyle w:val="TOC2"/>
            <w:tabs>
              <w:tab w:val="right" w:leader="dot" w:pos="9350"/>
            </w:tabs>
            <w:rPr>
              <w:rFonts w:asciiTheme="minorHAnsi" w:eastAsiaTheme="minorEastAsia" w:hAnsiTheme="minorHAnsi" w:cstheme="minorBidi"/>
              <w:noProof/>
              <w:kern w:val="2"/>
              <w14:ligatures w14:val="standardContextual"/>
            </w:rPr>
          </w:pPr>
          <w:hyperlink w:anchor="_Toc220696811" w:history="1">
            <w:r w:rsidRPr="001F2DB5">
              <w:rPr>
                <w:rStyle w:val="Hyperlink"/>
                <w:noProof/>
                <w:lang w:val="en-GB"/>
              </w:rPr>
              <w:t>5.3 Conclusion</w:t>
            </w:r>
            <w:r>
              <w:rPr>
                <w:noProof/>
                <w:webHidden/>
              </w:rPr>
              <w:tab/>
            </w:r>
            <w:r>
              <w:rPr>
                <w:noProof/>
                <w:webHidden/>
              </w:rPr>
              <w:fldChar w:fldCharType="begin"/>
            </w:r>
            <w:r>
              <w:rPr>
                <w:noProof/>
                <w:webHidden/>
              </w:rPr>
              <w:instrText xml:space="preserve"> PAGEREF _Toc220696811 \h </w:instrText>
            </w:r>
            <w:r>
              <w:rPr>
                <w:noProof/>
                <w:webHidden/>
              </w:rPr>
            </w:r>
            <w:r>
              <w:rPr>
                <w:noProof/>
                <w:webHidden/>
              </w:rPr>
              <w:fldChar w:fldCharType="separate"/>
            </w:r>
            <w:r>
              <w:rPr>
                <w:noProof/>
                <w:webHidden/>
              </w:rPr>
              <w:t>93</w:t>
            </w:r>
            <w:r>
              <w:rPr>
                <w:noProof/>
                <w:webHidden/>
              </w:rPr>
              <w:fldChar w:fldCharType="end"/>
            </w:r>
          </w:hyperlink>
        </w:p>
        <w:p w14:paraId="6F15D34F" w14:textId="099C92B6" w:rsidR="00186CAE" w:rsidRDefault="00186CAE">
          <w:pPr>
            <w:pStyle w:val="TOC1"/>
            <w:tabs>
              <w:tab w:val="right" w:leader="dot" w:pos="9350"/>
            </w:tabs>
            <w:rPr>
              <w:rFonts w:asciiTheme="minorHAnsi" w:eastAsiaTheme="minorEastAsia" w:hAnsiTheme="minorHAnsi" w:cstheme="minorBidi"/>
              <w:noProof/>
              <w:kern w:val="2"/>
              <w14:ligatures w14:val="standardContextual"/>
            </w:rPr>
          </w:pPr>
          <w:hyperlink w:anchor="_Toc220696812" w:history="1">
            <w:r w:rsidRPr="001F2DB5">
              <w:rPr>
                <w:rStyle w:val="Hyperlink"/>
                <w:noProof/>
                <w:lang w:val="en-GB"/>
              </w:rPr>
              <w:t>References</w:t>
            </w:r>
            <w:r>
              <w:rPr>
                <w:noProof/>
                <w:webHidden/>
              </w:rPr>
              <w:tab/>
            </w:r>
            <w:r>
              <w:rPr>
                <w:noProof/>
                <w:webHidden/>
              </w:rPr>
              <w:fldChar w:fldCharType="begin"/>
            </w:r>
            <w:r>
              <w:rPr>
                <w:noProof/>
                <w:webHidden/>
              </w:rPr>
              <w:instrText xml:space="preserve"> PAGEREF _Toc220696812 \h </w:instrText>
            </w:r>
            <w:r>
              <w:rPr>
                <w:noProof/>
                <w:webHidden/>
              </w:rPr>
            </w:r>
            <w:r>
              <w:rPr>
                <w:noProof/>
                <w:webHidden/>
              </w:rPr>
              <w:fldChar w:fldCharType="separate"/>
            </w:r>
            <w:r>
              <w:rPr>
                <w:noProof/>
                <w:webHidden/>
              </w:rPr>
              <w:t>95</w:t>
            </w:r>
            <w:r>
              <w:rPr>
                <w:noProof/>
                <w:webHidden/>
              </w:rPr>
              <w:fldChar w:fldCharType="end"/>
            </w:r>
          </w:hyperlink>
        </w:p>
        <w:p w14:paraId="2556F6C2" w14:textId="335864E0" w:rsidR="00B55EAE" w:rsidRPr="001E547D" w:rsidRDefault="00B55EAE" w:rsidP="00925A3A">
          <w:pPr>
            <w:spacing w:before="0"/>
            <w:rPr>
              <w:lang w:val="en-GB"/>
            </w:rPr>
          </w:pPr>
          <w:r w:rsidRPr="001E547D">
            <w:rPr>
              <w:b/>
              <w:bCs/>
              <w:noProof/>
              <w:lang w:val="en-GB"/>
            </w:rPr>
            <w:fldChar w:fldCharType="end"/>
          </w:r>
        </w:p>
      </w:sdtContent>
    </w:sdt>
    <w:p w14:paraId="14454287" w14:textId="66AADE5E" w:rsidR="005F2EF8" w:rsidRPr="001E547D" w:rsidRDefault="005F2EF8">
      <w:pPr>
        <w:spacing w:before="0" w:after="160" w:line="259" w:lineRule="auto"/>
        <w:jc w:val="left"/>
        <w:rPr>
          <w:b/>
          <w:sz w:val="36"/>
          <w:szCs w:val="36"/>
          <w:lang w:val="en-GB"/>
        </w:rPr>
      </w:pPr>
      <w:r w:rsidRPr="001E547D">
        <w:rPr>
          <w:b/>
          <w:sz w:val="36"/>
          <w:szCs w:val="36"/>
          <w:lang w:val="en-GB"/>
        </w:rPr>
        <w:br w:type="page"/>
      </w:r>
    </w:p>
    <w:p w14:paraId="57FA6A96" w14:textId="361E841C" w:rsidR="005F2EF8" w:rsidRPr="001E547D" w:rsidRDefault="005F2EF8" w:rsidP="005F2EF8">
      <w:pPr>
        <w:pStyle w:val="TableofFigures"/>
        <w:tabs>
          <w:tab w:val="right" w:leader="dot" w:pos="9350"/>
        </w:tabs>
        <w:jc w:val="center"/>
        <w:rPr>
          <w:b/>
          <w:sz w:val="28"/>
          <w:szCs w:val="28"/>
          <w:lang w:val="en-GB"/>
        </w:rPr>
      </w:pPr>
      <w:r w:rsidRPr="001E547D">
        <w:rPr>
          <w:b/>
          <w:sz w:val="28"/>
          <w:szCs w:val="28"/>
          <w:lang w:val="en-GB"/>
        </w:rPr>
        <w:lastRenderedPageBreak/>
        <w:t>List of Figures</w:t>
      </w:r>
    </w:p>
    <w:p w14:paraId="6A96BDDC" w14:textId="14DE7AC2" w:rsidR="002170E9" w:rsidRPr="001E547D" w:rsidRDefault="005F2EF8">
      <w:pPr>
        <w:pStyle w:val="TableofFigures"/>
        <w:tabs>
          <w:tab w:val="right" w:leader="dot" w:pos="9350"/>
        </w:tabs>
        <w:rPr>
          <w:rFonts w:asciiTheme="minorHAnsi" w:eastAsiaTheme="minorEastAsia" w:hAnsiTheme="minorHAnsi" w:cstheme="minorBidi"/>
          <w:noProof/>
          <w:kern w:val="2"/>
          <w:lang w:val="en-GB"/>
          <w14:ligatures w14:val="standardContextual"/>
        </w:rPr>
      </w:pPr>
      <w:r w:rsidRPr="001E547D">
        <w:rPr>
          <w:b/>
          <w:sz w:val="36"/>
          <w:szCs w:val="36"/>
          <w:lang w:val="en-GB"/>
        </w:rPr>
        <w:fldChar w:fldCharType="begin"/>
      </w:r>
      <w:r w:rsidRPr="001E547D">
        <w:rPr>
          <w:b/>
          <w:sz w:val="36"/>
          <w:szCs w:val="36"/>
          <w:lang w:val="en-GB"/>
        </w:rPr>
        <w:instrText xml:space="preserve"> TOC \h \z \t "Heading 4" \c </w:instrText>
      </w:r>
      <w:r w:rsidRPr="001E547D">
        <w:rPr>
          <w:b/>
          <w:sz w:val="36"/>
          <w:szCs w:val="36"/>
          <w:lang w:val="en-GB"/>
        </w:rPr>
        <w:fldChar w:fldCharType="separate"/>
      </w:r>
      <w:hyperlink w:anchor="_Toc219493018" w:history="1">
        <w:r w:rsidR="002170E9" w:rsidRPr="001E547D">
          <w:rPr>
            <w:rStyle w:val="Hyperlink"/>
            <w:noProof/>
            <w:lang w:val="en-GB"/>
          </w:rPr>
          <w:t>Figure 2.1: PRISMA</w:t>
        </w:r>
        <w:r w:rsidR="002170E9" w:rsidRPr="001E547D">
          <w:rPr>
            <w:noProof/>
            <w:webHidden/>
            <w:lang w:val="en-GB"/>
          </w:rPr>
          <w:tab/>
        </w:r>
        <w:r w:rsidR="002170E9" w:rsidRPr="001E547D">
          <w:rPr>
            <w:noProof/>
            <w:webHidden/>
            <w:lang w:val="en-GB"/>
          </w:rPr>
          <w:fldChar w:fldCharType="begin"/>
        </w:r>
        <w:r w:rsidR="002170E9" w:rsidRPr="001E547D">
          <w:rPr>
            <w:noProof/>
            <w:webHidden/>
            <w:lang w:val="en-GB"/>
          </w:rPr>
          <w:instrText xml:space="preserve"> PAGEREF _Toc219493018 \h </w:instrText>
        </w:r>
        <w:r w:rsidR="002170E9" w:rsidRPr="001E547D">
          <w:rPr>
            <w:noProof/>
            <w:webHidden/>
            <w:lang w:val="en-GB"/>
          </w:rPr>
        </w:r>
        <w:r w:rsidR="002170E9" w:rsidRPr="001E547D">
          <w:rPr>
            <w:noProof/>
            <w:webHidden/>
            <w:lang w:val="en-GB"/>
          </w:rPr>
          <w:fldChar w:fldCharType="separate"/>
        </w:r>
        <w:r w:rsidR="002170E9" w:rsidRPr="001E547D">
          <w:rPr>
            <w:noProof/>
            <w:webHidden/>
            <w:lang w:val="en-GB"/>
          </w:rPr>
          <w:t>33</w:t>
        </w:r>
        <w:r w:rsidR="002170E9" w:rsidRPr="001E547D">
          <w:rPr>
            <w:noProof/>
            <w:webHidden/>
            <w:lang w:val="en-GB"/>
          </w:rPr>
          <w:fldChar w:fldCharType="end"/>
        </w:r>
      </w:hyperlink>
    </w:p>
    <w:p w14:paraId="33FE979C" w14:textId="561F3484" w:rsidR="002170E9" w:rsidRPr="001E547D" w:rsidRDefault="002170E9">
      <w:pPr>
        <w:pStyle w:val="TableofFigures"/>
        <w:tabs>
          <w:tab w:val="right" w:leader="dot" w:pos="9350"/>
        </w:tabs>
        <w:rPr>
          <w:rFonts w:asciiTheme="minorHAnsi" w:eastAsiaTheme="minorEastAsia" w:hAnsiTheme="minorHAnsi" w:cstheme="minorBidi"/>
          <w:noProof/>
          <w:kern w:val="2"/>
          <w:lang w:val="en-GB"/>
          <w14:ligatures w14:val="standardContextual"/>
        </w:rPr>
      </w:pPr>
      <w:hyperlink w:anchor="_Toc219493019" w:history="1">
        <w:r w:rsidRPr="001E547D">
          <w:rPr>
            <w:rStyle w:val="Hyperlink"/>
            <w:noProof/>
            <w:lang w:val="en-GB"/>
          </w:rPr>
          <w:t>Figure 3.1: Publication Trend</w:t>
        </w:r>
        <w:r w:rsidRPr="001E547D">
          <w:rPr>
            <w:noProof/>
            <w:webHidden/>
            <w:lang w:val="en-GB"/>
          </w:rPr>
          <w:tab/>
        </w:r>
        <w:r w:rsidRPr="001E547D">
          <w:rPr>
            <w:noProof/>
            <w:webHidden/>
            <w:lang w:val="en-GB"/>
          </w:rPr>
          <w:fldChar w:fldCharType="begin"/>
        </w:r>
        <w:r w:rsidRPr="001E547D">
          <w:rPr>
            <w:noProof/>
            <w:webHidden/>
            <w:lang w:val="en-GB"/>
          </w:rPr>
          <w:instrText xml:space="preserve"> PAGEREF _Toc219493019 \h </w:instrText>
        </w:r>
        <w:r w:rsidRPr="001E547D">
          <w:rPr>
            <w:noProof/>
            <w:webHidden/>
            <w:lang w:val="en-GB"/>
          </w:rPr>
        </w:r>
        <w:r w:rsidRPr="001E547D">
          <w:rPr>
            <w:noProof/>
            <w:webHidden/>
            <w:lang w:val="en-GB"/>
          </w:rPr>
          <w:fldChar w:fldCharType="separate"/>
        </w:r>
        <w:r w:rsidRPr="001E547D">
          <w:rPr>
            <w:noProof/>
            <w:webHidden/>
            <w:lang w:val="en-GB"/>
          </w:rPr>
          <w:t>71</w:t>
        </w:r>
        <w:r w:rsidRPr="001E547D">
          <w:rPr>
            <w:noProof/>
            <w:webHidden/>
            <w:lang w:val="en-GB"/>
          </w:rPr>
          <w:fldChar w:fldCharType="end"/>
        </w:r>
      </w:hyperlink>
    </w:p>
    <w:p w14:paraId="490B0AB9" w14:textId="45BDA127" w:rsidR="002170E9" w:rsidRPr="001E547D" w:rsidRDefault="002170E9">
      <w:pPr>
        <w:pStyle w:val="TableofFigures"/>
        <w:tabs>
          <w:tab w:val="right" w:leader="dot" w:pos="9350"/>
        </w:tabs>
        <w:rPr>
          <w:rFonts w:asciiTheme="minorHAnsi" w:eastAsiaTheme="minorEastAsia" w:hAnsiTheme="minorHAnsi" w:cstheme="minorBidi"/>
          <w:noProof/>
          <w:kern w:val="2"/>
          <w:lang w:val="en-GB"/>
          <w14:ligatures w14:val="standardContextual"/>
        </w:rPr>
      </w:pPr>
      <w:hyperlink w:anchor="_Toc219493020" w:history="1">
        <w:r w:rsidRPr="001E547D">
          <w:rPr>
            <w:rStyle w:val="Hyperlink"/>
            <w:noProof/>
            <w:lang w:val="en-GB"/>
          </w:rPr>
          <w:t>Figure 3.2: Year-wise Chart based on Publications and Citations</w:t>
        </w:r>
        <w:r w:rsidRPr="001E547D">
          <w:rPr>
            <w:noProof/>
            <w:webHidden/>
            <w:lang w:val="en-GB"/>
          </w:rPr>
          <w:tab/>
        </w:r>
        <w:r w:rsidRPr="001E547D">
          <w:rPr>
            <w:noProof/>
            <w:webHidden/>
            <w:lang w:val="en-GB"/>
          </w:rPr>
          <w:fldChar w:fldCharType="begin"/>
        </w:r>
        <w:r w:rsidRPr="001E547D">
          <w:rPr>
            <w:noProof/>
            <w:webHidden/>
            <w:lang w:val="en-GB"/>
          </w:rPr>
          <w:instrText xml:space="preserve"> PAGEREF _Toc219493020 \h </w:instrText>
        </w:r>
        <w:r w:rsidRPr="001E547D">
          <w:rPr>
            <w:noProof/>
            <w:webHidden/>
            <w:lang w:val="en-GB"/>
          </w:rPr>
        </w:r>
        <w:r w:rsidRPr="001E547D">
          <w:rPr>
            <w:noProof/>
            <w:webHidden/>
            <w:lang w:val="en-GB"/>
          </w:rPr>
          <w:fldChar w:fldCharType="separate"/>
        </w:r>
        <w:r w:rsidRPr="001E547D">
          <w:rPr>
            <w:noProof/>
            <w:webHidden/>
            <w:lang w:val="en-GB"/>
          </w:rPr>
          <w:t>75</w:t>
        </w:r>
        <w:r w:rsidRPr="001E547D">
          <w:rPr>
            <w:noProof/>
            <w:webHidden/>
            <w:lang w:val="en-GB"/>
          </w:rPr>
          <w:fldChar w:fldCharType="end"/>
        </w:r>
      </w:hyperlink>
    </w:p>
    <w:p w14:paraId="47A726E2" w14:textId="1A431789" w:rsidR="002170E9" w:rsidRPr="001E547D" w:rsidRDefault="002170E9">
      <w:pPr>
        <w:pStyle w:val="TableofFigures"/>
        <w:tabs>
          <w:tab w:val="right" w:leader="dot" w:pos="9350"/>
        </w:tabs>
        <w:rPr>
          <w:rFonts w:asciiTheme="minorHAnsi" w:eastAsiaTheme="minorEastAsia" w:hAnsiTheme="minorHAnsi" w:cstheme="minorBidi"/>
          <w:noProof/>
          <w:kern w:val="2"/>
          <w:lang w:val="en-GB"/>
          <w14:ligatures w14:val="standardContextual"/>
        </w:rPr>
      </w:pPr>
      <w:hyperlink w:anchor="_Toc219493021" w:history="1">
        <w:r w:rsidRPr="001E547D">
          <w:rPr>
            <w:rStyle w:val="Hyperlink"/>
            <w:noProof/>
            <w:lang w:val="en-GB"/>
          </w:rPr>
          <w:t>Figure 3.3: Market report</w:t>
        </w:r>
        <w:r w:rsidRPr="001E547D">
          <w:rPr>
            <w:noProof/>
            <w:webHidden/>
            <w:lang w:val="en-GB"/>
          </w:rPr>
          <w:tab/>
        </w:r>
        <w:r w:rsidRPr="001E547D">
          <w:rPr>
            <w:noProof/>
            <w:webHidden/>
            <w:lang w:val="en-GB"/>
          </w:rPr>
          <w:fldChar w:fldCharType="begin"/>
        </w:r>
        <w:r w:rsidRPr="001E547D">
          <w:rPr>
            <w:noProof/>
            <w:webHidden/>
            <w:lang w:val="en-GB"/>
          </w:rPr>
          <w:instrText xml:space="preserve"> PAGEREF _Toc219493021 \h </w:instrText>
        </w:r>
        <w:r w:rsidRPr="001E547D">
          <w:rPr>
            <w:noProof/>
            <w:webHidden/>
            <w:lang w:val="en-GB"/>
          </w:rPr>
        </w:r>
        <w:r w:rsidRPr="001E547D">
          <w:rPr>
            <w:noProof/>
            <w:webHidden/>
            <w:lang w:val="en-GB"/>
          </w:rPr>
          <w:fldChar w:fldCharType="separate"/>
        </w:r>
        <w:r w:rsidRPr="001E547D">
          <w:rPr>
            <w:noProof/>
            <w:webHidden/>
            <w:lang w:val="en-GB"/>
          </w:rPr>
          <w:t>89</w:t>
        </w:r>
        <w:r w:rsidRPr="001E547D">
          <w:rPr>
            <w:noProof/>
            <w:webHidden/>
            <w:lang w:val="en-GB"/>
          </w:rPr>
          <w:fldChar w:fldCharType="end"/>
        </w:r>
      </w:hyperlink>
    </w:p>
    <w:p w14:paraId="728B9779" w14:textId="37785F31" w:rsidR="002170E9" w:rsidRPr="001E547D" w:rsidRDefault="002170E9">
      <w:pPr>
        <w:pStyle w:val="TableofFigures"/>
        <w:tabs>
          <w:tab w:val="right" w:leader="dot" w:pos="9350"/>
        </w:tabs>
        <w:rPr>
          <w:rFonts w:asciiTheme="minorHAnsi" w:eastAsiaTheme="minorEastAsia" w:hAnsiTheme="minorHAnsi" w:cstheme="minorBidi"/>
          <w:noProof/>
          <w:kern w:val="2"/>
          <w:lang w:val="en-GB"/>
          <w14:ligatures w14:val="standardContextual"/>
        </w:rPr>
      </w:pPr>
      <w:hyperlink w:anchor="_Toc219493022" w:history="1">
        <w:r w:rsidRPr="001E547D">
          <w:rPr>
            <w:rStyle w:val="Hyperlink"/>
            <w:noProof/>
            <w:lang w:val="en-GB"/>
          </w:rPr>
          <w:t>Figure 3.4: “ESG investing”</w:t>
        </w:r>
        <w:r w:rsidRPr="001E547D">
          <w:rPr>
            <w:noProof/>
            <w:webHidden/>
            <w:lang w:val="en-GB"/>
          </w:rPr>
          <w:tab/>
        </w:r>
        <w:r w:rsidRPr="001E547D">
          <w:rPr>
            <w:noProof/>
            <w:webHidden/>
            <w:lang w:val="en-GB"/>
          </w:rPr>
          <w:fldChar w:fldCharType="begin"/>
        </w:r>
        <w:r w:rsidRPr="001E547D">
          <w:rPr>
            <w:noProof/>
            <w:webHidden/>
            <w:lang w:val="en-GB"/>
          </w:rPr>
          <w:instrText xml:space="preserve"> PAGEREF _Toc219493022 \h </w:instrText>
        </w:r>
        <w:r w:rsidRPr="001E547D">
          <w:rPr>
            <w:noProof/>
            <w:webHidden/>
            <w:lang w:val="en-GB"/>
          </w:rPr>
        </w:r>
        <w:r w:rsidRPr="001E547D">
          <w:rPr>
            <w:noProof/>
            <w:webHidden/>
            <w:lang w:val="en-GB"/>
          </w:rPr>
          <w:fldChar w:fldCharType="separate"/>
        </w:r>
        <w:r w:rsidRPr="001E547D">
          <w:rPr>
            <w:noProof/>
            <w:webHidden/>
            <w:lang w:val="en-GB"/>
          </w:rPr>
          <w:t>91</w:t>
        </w:r>
        <w:r w:rsidRPr="001E547D">
          <w:rPr>
            <w:noProof/>
            <w:webHidden/>
            <w:lang w:val="en-GB"/>
          </w:rPr>
          <w:fldChar w:fldCharType="end"/>
        </w:r>
      </w:hyperlink>
    </w:p>
    <w:p w14:paraId="703EE1F5" w14:textId="3EF93725" w:rsidR="002170E9" w:rsidRPr="001E547D" w:rsidRDefault="002170E9">
      <w:pPr>
        <w:pStyle w:val="TableofFigures"/>
        <w:tabs>
          <w:tab w:val="right" w:leader="dot" w:pos="9350"/>
        </w:tabs>
        <w:rPr>
          <w:rFonts w:asciiTheme="minorHAnsi" w:eastAsiaTheme="minorEastAsia" w:hAnsiTheme="minorHAnsi" w:cstheme="minorBidi"/>
          <w:noProof/>
          <w:kern w:val="2"/>
          <w:lang w:val="en-GB"/>
          <w14:ligatures w14:val="standardContextual"/>
        </w:rPr>
      </w:pPr>
      <w:hyperlink w:anchor="_Toc219493023" w:history="1">
        <w:r w:rsidRPr="001E547D">
          <w:rPr>
            <w:rStyle w:val="Hyperlink"/>
            <w:noProof/>
            <w:lang w:val="en-GB"/>
          </w:rPr>
          <w:t>Figure 3.5: Improvement in ESG</w:t>
        </w:r>
        <w:r w:rsidRPr="001E547D">
          <w:rPr>
            <w:noProof/>
            <w:webHidden/>
            <w:lang w:val="en-GB"/>
          </w:rPr>
          <w:tab/>
        </w:r>
        <w:r w:rsidRPr="001E547D">
          <w:rPr>
            <w:noProof/>
            <w:webHidden/>
            <w:lang w:val="en-GB"/>
          </w:rPr>
          <w:fldChar w:fldCharType="begin"/>
        </w:r>
        <w:r w:rsidRPr="001E547D">
          <w:rPr>
            <w:noProof/>
            <w:webHidden/>
            <w:lang w:val="en-GB"/>
          </w:rPr>
          <w:instrText xml:space="preserve"> PAGEREF _Toc219493023 \h </w:instrText>
        </w:r>
        <w:r w:rsidRPr="001E547D">
          <w:rPr>
            <w:noProof/>
            <w:webHidden/>
            <w:lang w:val="en-GB"/>
          </w:rPr>
        </w:r>
        <w:r w:rsidRPr="001E547D">
          <w:rPr>
            <w:noProof/>
            <w:webHidden/>
            <w:lang w:val="en-GB"/>
          </w:rPr>
          <w:fldChar w:fldCharType="separate"/>
        </w:r>
        <w:r w:rsidRPr="001E547D">
          <w:rPr>
            <w:noProof/>
            <w:webHidden/>
            <w:lang w:val="en-GB"/>
          </w:rPr>
          <w:t>93</w:t>
        </w:r>
        <w:r w:rsidRPr="001E547D">
          <w:rPr>
            <w:noProof/>
            <w:webHidden/>
            <w:lang w:val="en-GB"/>
          </w:rPr>
          <w:fldChar w:fldCharType="end"/>
        </w:r>
      </w:hyperlink>
    </w:p>
    <w:p w14:paraId="376F6E83" w14:textId="23C0BF31" w:rsidR="002170E9" w:rsidRPr="001E547D" w:rsidRDefault="002170E9">
      <w:pPr>
        <w:pStyle w:val="TableofFigures"/>
        <w:tabs>
          <w:tab w:val="right" w:leader="dot" w:pos="9350"/>
        </w:tabs>
        <w:rPr>
          <w:rFonts w:asciiTheme="minorHAnsi" w:eastAsiaTheme="minorEastAsia" w:hAnsiTheme="minorHAnsi" w:cstheme="minorBidi"/>
          <w:noProof/>
          <w:kern w:val="2"/>
          <w:lang w:val="en-GB"/>
          <w14:ligatures w14:val="standardContextual"/>
        </w:rPr>
      </w:pPr>
      <w:hyperlink w:anchor="_Toc219493024" w:history="1">
        <w:r w:rsidRPr="001E547D">
          <w:rPr>
            <w:rStyle w:val="Hyperlink"/>
            <w:noProof/>
            <w:lang w:val="en-GB"/>
          </w:rPr>
          <w:t>Figure 3.6: Primary Reasons</w:t>
        </w:r>
        <w:r w:rsidRPr="001E547D">
          <w:rPr>
            <w:noProof/>
            <w:webHidden/>
            <w:lang w:val="en-GB"/>
          </w:rPr>
          <w:tab/>
        </w:r>
        <w:r w:rsidRPr="001E547D">
          <w:rPr>
            <w:noProof/>
            <w:webHidden/>
            <w:lang w:val="en-GB"/>
          </w:rPr>
          <w:fldChar w:fldCharType="begin"/>
        </w:r>
        <w:r w:rsidRPr="001E547D">
          <w:rPr>
            <w:noProof/>
            <w:webHidden/>
            <w:lang w:val="en-GB"/>
          </w:rPr>
          <w:instrText xml:space="preserve"> PAGEREF _Toc219493024 \h </w:instrText>
        </w:r>
        <w:r w:rsidRPr="001E547D">
          <w:rPr>
            <w:noProof/>
            <w:webHidden/>
            <w:lang w:val="en-GB"/>
          </w:rPr>
        </w:r>
        <w:r w:rsidRPr="001E547D">
          <w:rPr>
            <w:noProof/>
            <w:webHidden/>
            <w:lang w:val="en-GB"/>
          </w:rPr>
          <w:fldChar w:fldCharType="separate"/>
        </w:r>
        <w:r w:rsidRPr="001E547D">
          <w:rPr>
            <w:noProof/>
            <w:webHidden/>
            <w:lang w:val="en-GB"/>
          </w:rPr>
          <w:t>94</w:t>
        </w:r>
        <w:r w:rsidRPr="001E547D">
          <w:rPr>
            <w:noProof/>
            <w:webHidden/>
            <w:lang w:val="en-GB"/>
          </w:rPr>
          <w:fldChar w:fldCharType="end"/>
        </w:r>
      </w:hyperlink>
    </w:p>
    <w:p w14:paraId="4421A81F" w14:textId="48EF70D4" w:rsidR="005F2EF8" w:rsidRPr="001E547D" w:rsidRDefault="005F2EF8" w:rsidP="00925A3A">
      <w:pPr>
        <w:jc w:val="center"/>
        <w:rPr>
          <w:b/>
          <w:sz w:val="36"/>
          <w:szCs w:val="36"/>
          <w:lang w:val="en-GB"/>
        </w:rPr>
      </w:pPr>
      <w:r w:rsidRPr="001E547D">
        <w:rPr>
          <w:b/>
          <w:sz w:val="36"/>
          <w:szCs w:val="36"/>
          <w:lang w:val="en-GB"/>
        </w:rPr>
        <w:fldChar w:fldCharType="end"/>
      </w:r>
    </w:p>
    <w:p w14:paraId="363D947D" w14:textId="77777777" w:rsidR="005F2EF8" w:rsidRPr="001E547D" w:rsidRDefault="005F2EF8">
      <w:pPr>
        <w:spacing w:before="0" w:after="160" w:line="259" w:lineRule="auto"/>
        <w:jc w:val="left"/>
        <w:rPr>
          <w:b/>
          <w:sz w:val="36"/>
          <w:szCs w:val="36"/>
          <w:lang w:val="en-GB"/>
        </w:rPr>
      </w:pPr>
      <w:r w:rsidRPr="001E547D">
        <w:rPr>
          <w:b/>
          <w:sz w:val="36"/>
          <w:szCs w:val="36"/>
          <w:lang w:val="en-GB"/>
        </w:rPr>
        <w:br w:type="page"/>
      </w:r>
    </w:p>
    <w:p w14:paraId="43DF6422" w14:textId="7D1727CF" w:rsidR="003D07CE" w:rsidRPr="001E547D" w:rsidRDefault="003D07CE" w:rsidP="003D07CE">
      <w:pPr>
        <w:pStyle w:val="TableofFigures"/>
        <w:tabs>
          <w:tab w:val="right" w:leader="dot" w:pos="9350"/>
        </w:tabs>
        <w:jc w:val="center"/>
        <w:rPr>
          <w:b/>
          <w:sz w:val="28"/>
          <w:szCs w:val="28"/>
          <w:lang w:val="en-GB"/>
        </w:rPr>
      </w:pPr>
      <w:r w:rsidRPr="001E547D">
        <w:rPr>
          <w:b/>
          <w:sz w:val="28"/>
          <w:szCs w:val="28"/>
          <w:lang w:val="en-GB"/>
        </w:rPr>
        <w:lastRenderedPageBreak/>
        <w:t xml:space="preserve">List of Tables </w:t>
      </w:r>
    </w:p>
    <w:p w14:paraId="6EDECCA0" w14:textId="30A765D3" w:rsidR="002170E9" w:rsidRPr="001E547D" w:rsidRDefault="005F2EF8">
      <w:pPr>
        <w:pStyle w:val="TableofFigures"/>
        <w:tabs>
          <w:tab w:val="right" w:leader="dot" w:pos="9350"/>
        </w:tabs>
        <w:rPr>
          <w:rFonts w:asciiTheme="minorHAnsi" w:eastAsiaTheme="minorEastAsia" w:hAnsiTheme="minorHAnsi" w:cstheme="minorBidi"/>
          <w:noProof/>
          <w:kern w:val="2"/>
          <w:lang w:val="en-GB"/>
          <w14:ligatures w14:val="standardContextual"/>
        </w:rPr>
      </w:pPr>
      <w:r w:rsidRPr="001E547D">
        <w:rPr>
          <w:b/>
          <w:sz w:val="36"/>
          <w:szCs w:val="36"/>
          <w:lang w:val="en-GB"/>
        </w:rPr>
        <w:fldChar w:fldCharType="begin"/>
      </w:r>
      <w:r w:rsidRPr="001E547D">
        <w:rPr>
          <w:b/>
          <w:sz w:val="36"/>
          <w:szCs w:val="36"/>
          <w:lang w:val="en-GB"/>
        </w:rPr>
        <w:instrText xml:space="preserve"> TOC \h \z \t "Heading 5" \c "Table" </w:instrText>
      </w:r>
      <w:r w:rsidRPr="001E547D">
        <w:rPr>
          <w:b/>
          <w:sz w:val="36"/>
          <w:szCs w:val="36"/>
          <w:lang w:val="en-GB"/>
        </w:rPr>
        <w:fldChar w:fldCharType="separate"/>
      </w:r>
      <w:hyperlink w:anchor="_Toc219493040" w:history="1">
        <w:r w:rsidR="002170E9" w:rsidRPr="001E547D">
          <w:rPr>
            <w:rStyle w:val="Hyperlink"/>
            <w:noProof/>
            <w:lang w:val="en-GB"/>
          </w:rPr>
          <w:t>Table 2.1: Boolean Search Strategy</w:t>
        </w:r>
        <w:r w:rsidR="002170E9" w:rsidRPr="001E547D">
          <w:rPr>
            <w:noProof/>
            <w:webHidden/>
            <w:lang w:val="en-GB"/>
          </w:rPr>
          <w:tab/>
        </w:r>
        <w:r w:rsidR="002170E9" w:rsidRPr="001E547D">
          <w:rPr>
            <w:noProof/>
            <w:webHidden/>
            <w:lang w:val="en-GB"/>
          </w:rPr>
          <w:fldChar w:fldCharType="begin"/>
        </w:r>
        <w:r w:rsidR="002170E9" w:rsidRPr="001E547D">
          <w:rPr>
            <w:noProof/>
            <w:webHidden/>
            <w:lang w:val="en-GB"/>
          </w:rPr>
          <w:instrText xml:space="preserve"> PAGEREF _Toc219493040 \h </w:instrText>
        </w:r>
        <w:r w:rsidR="002170E9" w:rsidRPr="001E547D">
          <w:rPr>
            <w:noProof/>
            <w:webHidden/>
            <w:lang w:val="en-GB"/>
          </w:rPr>
        </w:r>
        <w:r w:rsidR="002170E9" w:rsidRPr="001E547D">
          <w:rPr>
            <w:noProof/>
            <w:webHidden/>
            <w:lang w:val="en-GB"/>
          </w:rPr>
          <w:fldChar w:fldCharType="separate"/>
        </w:r>
        <w:r w:rsidR="002170E9" w:rsidRPr="001E547D">
          <w:rPr>
            <w:noProof/>
            <w:webHidden/>
            <w:lang w:val="en-GB"/>
          </w:rPr>
          <w:t>31</w:t>
        </w:r>
        <w:r w:rsidR="002170E9" w:rsidRPr="001E547D">
          <w:rPr>
            <w:noProof/>
            <w:webHidden/>
            <w:lang w:val="en-GB"/>
          </w:rPr>
          <w:fldChar w:fldCharType="end"/>
        </w:r>
      </w:hyperlink>
    </w:p>
    <w:p w14:paraId="745D0EE8" w14:textId="383916E5" w:rsidR="002170E9" w:rsidRPr="001E547D" w:rsidRDefault="002170E9">
      <w:pPr>
        <w:pStyle w:val="TableofFigures"/>
        <w:tabs>
          <w:tab w:val="right" w:leader="dot" w:pos="9350"/>
        </w:tabs>
        <w:rPr>
          <w:rFonts w:asciiTheme="minorHAnsi" w:eastAsiaTheme="minorEastAsia" w:hAnsiTheme="minorHAnsi" w:cstheme="minorBidi"/>
          <w:noProof/>
          <w:kern w:val="2"/>
          <w:lang w:val="en-GB"/>
          <w14:ligatures w14:val="standardContextual"/>
        </w:rPr>
      </w:pPr>
      <w:hyperlink w:anchor="_Toc219493041" w:history="1">
        <w:r w:rsidRPr="001E547D">
          <w:rPr>
            <w:rStyle w:val="Hyperlink"/>
            <w:noProof/>
            <w:lang w:val="en-GB"/>
          </w:rPr>
          <w:t>Table 2.2: Inclusion and Exclusion Criteria</w:t>
        </w:r>
        <w:r w:rsidRPr="001E547D">
          <w:rPr>
            <w:noProof/>
            <w:webHidden/>
            <w:lang w:val="en-GB"/>
          </w:rPr>
          <w:tab/>
        </w:r>
        <w:r w:rsidRPr="001E547D">
          <w:rPr>
            <w:noProof/>
            <w:webHidden/>
            <w:lang w:val="en-GB"/>
          </w:rPr>
          <w:fldChar w:fldCharType="begin"/>
        </w:r>
        <w:r w:rsidRPr="001E547D">
          <w:rPr>
            <w:noProof/>
            <w:webHidden/>
            <w:lang w:val="en-GB"/>
          </w:rPr>
          <w:instrText xml:space="preserve"> PAGEREF _Toc219493041 \h </w:instrText>
        </w:r>
        <w:r w:rsidRPr="001E547D">
          <w:rPr>
            <w:noProof/>
            <w:webHidden/>
            <w:lang w:val="en-GB"/>
          </w:rPr>
        </w:r>
        <w:r w:rsidRPr="001E547D">
          <w:rPr>
            <w:noProof/>
            <w:webHidden/>
            <w:lang w:val="en-GB"/>
          </w:rPr>
          <w:fldChar w:fldCharType="separate"/>
        </w:r>
        <w:r w:rsidRPr="001E547D">
          <w:rPr>
            <w:noProof/>
            <w:webHidden/>
            <w:lang w:val="en-GB"/>
          </w:rPr>
          <w:t>32</w:t>
        </w:r>
        <w:r w:rsidRPr="001E547D">
          <w:rPr>
            <w:noProof/>
            <w:webHidden/>
            <w:lang w:val="en-GB"/>
          </w:rPr>
          <w:fldChar w:fldCharType="end"/>
        </w:r>
      </w:hyperlink>
    </w:p>
    <w:p w14:paraId="3111D2FE" w14:textId="2DE83D7F" w:rsidR="002170E9" w:rsidRPr="001E547D" w:rsidRDefault="002170E9">
      <w:pPr>
        <w:pStyle w:val="TableofFigures"/>
        <w:tabs>
          <w:tab w:val="right" w:leader="dot" w:pos="9350"/>
        </w:tabs>
        <w:rPr>
          <w:rFonts w:asciiTheme="minorHAnsi" w:eastAsiaTheme="minorEastAsia" w:hAnsiTheme="minorHAnsi" w:cstheme="minorBidi"/>
          <w:noProof/>
          <w:kern w:val="2"/>
          <w:lang w:val="en-GB"/>
          <w14:ligatures w14:val="standardContextual"/>
        </w:rPr>
      </w:pPr>
      <w:hyperlink w:anchor="_Toc219493042" w:history="1">
        <w:r w:rsidRPr="001E547D">
          <w:rPr>
            <w:rStyle w:val="Hyperlink"/>
            <w:noProof/>
            <w:lang w:val="en-GB"/>
          </w:rPr>
          <w:t>Table 3.1: Summary</w:t>
        </w:r>
        <w:r w:rsidRPr="001E547D">
          <w:rPr>
            <w:noProof/>
            <w:webHidden/>
            <w:lang w:val="en-GB"/>
          </w:rPr>
          <w:tab/>
        </w:r>
        <w:r w:rsidRPr="001E547D">
          <w:rPr>
            <w:noProof/>
            <w:webHidden/>
            <w:lang w:val="en-GB"/>
          </w:rPr>
          <w:fldChar w:fldCharType="begin"/>
        </w:r>
        <w:r w:rsidRPr="001E547D">
          <w:rPr>
            <w:noProof/>
            <w:webHidden/>
            <w:lang w:val="en-GB"/>
          </w:rPr>
          <w:instrText xml:space="preserve"> PAGEREF _Toc219493042 \h </w:instrText>
        </w:r>
        <w:r w:rsidRPr="001E547D">
          <w:rPr>
            <w:noProof/>
            <w:webHidden/>
            <w:lang w:val="en-GB"/>
          </w:rPr>
        </w:r>
        <w:r w:rsidRPr="001E547D">
          <w:rPr>
            <w:noProof/>
            <w:webHidden/>
            <w:lang w:val="en-GB"/>
          </w:rPr>
          <w:fldChar w:fldCharType="separate"/>
        </w:r>
        <w:r w:rsidRPr="001E547D">
          <w:rPr>
            <w:noProof/>
            <w:webHidden/>
            <w:lang w:val="en-GB"/>
          </w:rPr>
          <w:t>66</w:t>
        </w:r>
        <w:r w:rsidRPr="001E547D">
          <w:rPr>
            <w:noProof/>
            <w:webHidden/>
            <w:lang w:val="en-GB"/>
          </w:rPr>
          <w:fldChar w:fldCharType="end"/>
        </w:r>
      </w:hyperlink>
    </w:p>
    <w:p w14:paraId="13D825BB" w14:textId="31DC1508" w:rsidR="002170E9" w:rsidRPr="001E547D" w:rsidRDefault="002170E9">
      <w:pPr>
        <w:pStyle w:val="TableofFigures"/>
        <w:tabs>
          <w:tab w:val="right" w:leader="dot" w:pos="9350"/>
        </w:tabs>
        <w:rPr>
          <w:rFonts w:asciiTheme="minorHAnsi" w:eastAsiaTheme="minorEastAsia" w:hAnsiTheme="minorHAnsi" w:cstheme="minorBidi"/>
          <w:noProof/>
          <w:kern w:val="2"/>
          <w:lang w:val="en-GB"/>
          <w14:ligatures w14:val="standardContextual"/>
        </w:rPr>
      </w:pPr>
      <w:hyperlink w:anchor="_Toc219493043" w:history="1">
        <w:r w:rsidRPr="001E547D">
          <w:rPr>
            <w:rStyle w:val="Hyperlink"/>
            <w:noProof/>
            <w:lang w:val="en-GB"/>
          </w:rPr>
          <w:t>Table 3.2: Key Characteristics</w:t>
        </w:r>
        <w:r w:rsidRPr="001E547D">
          <w:rPr>
            <w:noProof/>
            <w:webHidden/>
            <w:lang w:val="en-GB"/>
          </w:rPr>
          <w:tab/>
        </w:r>
        <w:r w:rsidRPr="001E547D">
          <w:rPr>
            <w:noProof/>
            <w:webHidden/>
            <w:lang w:val="en-GB"/>
          </w:rPr>
          <w:fldChar w:fldCharType="begin"/>
        </w:r>
        <w:r w:rsidRPr="001E547D">
          <w:rPr>
            <w:noProof/>
            <w:webHidden/>
            <w:lang w:val="en-GB"/>
          </w:rPr>
          <w:instrText xml:space="preserve"> PAGEREF _Toc219493043 \h </w:instrText>
        </w:r>
        <w:r w:rsidRPr="001E547D">
          <w:rPr>
            <w:noProof/>
            <w:webHidden/>
            <w:lang w:val="en-GB"/>
          </w:rPr>
        </w:r>
        <w:r w:rsidRPr="001E547D">
          <w:rPr>
            <w:noProof/>
            <w:webHidden/>
            <w:lang w:val="en-GB"/>
          </w:rPr>
          <w:fldChar w:fldCharType="separate"/>
        </w:r>
        <w:r w:rsidRPr="001E547D">
          <w:rPr>
            <w:noProof/>
            <w:webHidden/>
            <w:lang w:val="en-GB"/>
          </w:rPr>
          <w:t>70</w:t>
        </w:r>
        <w:r w:rsidRPr="001E547D">
          <w:rPr>
            <w:noProof/>
            <w:webHidden/>
            <w:lang w:val="en-GB"/>
          </w:rPr>
          <w:fldChar w:fldCharType="end"/>
        </w:r>
      </w:hyperlink>
    </w:p>
    <w:p w14:paraId="662C2709" w14:textId="5236A01A" w:rsidR="002170E9" w:rsidRPr="001E547D" w:rsidRDefault="002170E9">
      <w:pPr>
        <w:pStyle w:val="TableofFigures"/>
        <w:tabs>
          <w:tab w:val="right" w:leader="dot" w:pos="9350"/>
        </w:tabs>
        <w:rPr>
          <w:rFonts w:asciiTheme="minorHAnsi" w:eastAsiaTheme="minorEastAsia" w:hAnsiTheme="minorHAnsi" w:cstheme="minorBidi"/>
          <w:noProof/>
          <w:kern w:val="2"/>
          <w:lang w:val="en-GB"/>
          <w14:ligatures w14:val="standardContextual"/>
        </w:rPr>
      </w:pPr>
      <w:hyperlink w:anchor="_Toc219493044" w:history="1">
        <w:r w:rsidRPr="001E547D">
          <w:rPr>
            <w:rStyle w:val="Hyperlink"/>
            <w:noProof/>
            <w:lang w:val="en-GB"/>
          </w:rPr>
          <w:t>Table 3.3: Geographical Contexts</w:t>
        </w:r>
        <w:r w:rsidRPr="001E547D">
          <w:rPr>
            <w:noProof/>
            <w:webHidden/>
            <w:lang w:val="en-GB"/>
          </w:rPr>
          <w:tab/>
        </w:r>
        <w:r w:rsidRPr="001E547D">
          <w:rPr>
            <w:noProof/>
            <w:webHidden/>
            <w:lang w:val="en-GB"/>
          </w:rPr>
          <w:fldChar w:fldCharType="begin"/>
        </w:r>
        <w:r w:rsidRPr="001E547D">
          <w:rPr>
            <w:noProof/>
            <w:webHidden/>
            <w:lang w:val="en-GB"/>
          </w:rPr>
          <w:instrText xml:space="preserve"> PAGEREF _Toc219493044 \h </w:instrText>
        </w:r>
        <w:r w:rsidRPr="001E547D">
          <w:rPr>
            <w:noProof/>
            <w:webHidden/>
            <w:lang w:val="en-GB"/>
          </w:rPr>
        </w:r>
        <w:r w:rsidRPr="001E547D">
          <w:rPr>
            <w:noProof/>
            <w:webHidden/>
            <w:lang w:val="en-GB"/>
          </w:rPr>
          <w:fldChar w:fldCharType="separate"/>
        </w:r>
        <w:r w:rsidRPr="001E547D">
          <w:rPr>
            <w:noProof/>
            <w:webHidden/>
            <w:lang w:val="en-GB"/>
          </w:rPr>
          <w:t>72</w:t>
        </w:r>
        <w:r w:rsidRPr="001E547D">
          <w:rPr>
            <w:noProof/>
            <w:webHidden/>
            <w:lang w:val="en-GB"/>
          </w:rPr>
          <w:fldChar w:fldCharType="end"/>
        </w:r>
      </w:hyperlink>
    </w:p>
    <w:p w14:paraId="46E275A3" w14:textId="2BE9F7F2" w:rsidR="002170E9" w:rsidRPr="001E547D" w:rsidRDefault="002170E9">
      <w:pPr>
        <w:pStyle w:val="TableofFigures"/>
        <w:tabs>
          <w:tab w:val="right" w:leader="dot" w:pos="9350"/>
        </w:tabs>
        <w:rPr>
          <w:rFonts w:asciiTheme="minorHAnsi" w:eastAsiaTheme="minorEastAsia" w:hAnsiTheme="minorHAnsi" w:cstheme="minorBidi"/>
          <w:noProof/>
          <w:kern w:val="2"/>
          <w:lang w:val="en-GB"/>
          <w14:ligatures w14:val="standardContextual"/>
        </w:rPr>
      </w:pPr>
      <w:hyperlink w:anchor="_Toc219493045" w:history="1">
        <w:r w:rsidRPr="001E547D">
          <w:rPr>
            <w:rStyle w:val="Hyperlink"/>
            <w:noProof/>
            <w:lang w:val="en-GB"/>
          </w:rPr>
          <w:t>Table 3.4: Industry Contexts</w:t>
        </w:r>
        <w:r w:rsidRPr="001E547D">
          <w:rPr>
            <w:noProof/>
            <w:webHidden/>
            <w:lang w:val="en-GB"/>
          </w:rPr>
          <w:tab/>
        </w:r>
        <w:r w:rsidRPr="001E547D">
          <w:rPr>
            <w:noProof/>
            <w:webHidden/>
            <w:lang w:val="en-GB"/>
          </w:rPr>
          <w:fldChar w:fldCharType="begin"/>
        </w:r>
        <w:r w:rsidRPr="001E547D">
          <w:rPr>
            <w:noProof/>
            <w:webHidden/>
            <w:lang w:val="en-GB"/>
          </w:rPr>
          <w:instrText xml:space="preserve"> PAGEREF _Toc219493045 \h </w:instrText>
        </w:r>
        <w:r w:rsidRPr="001E547D">
          <w:rPr>
            <w:noProof/>
            <w:webHidden/>
            <w:lang w:val="en-GB"/>
          </w:rPr>
        </w:r>
        <w:r w:rsidRPr="001E547D">
          <w:rPr>
            <w:noProof/>
            <w:webHidden/>
            <w:lang w:val="en-GB"/>
          </w:rPr>
          <w:fldChar w:fldCharType="separate"/>
        </w:r>
        <w:r w:rsidRPr="001E547D">
          <w:rPr>
            <w:noProof/>
            <w:webHidden/>
            <w:lang w:val="en-GB"/>
          </w:rPr>
          <w:t>72</w:t>
        </w:r>
        <w:r w:rsidRPr="001E547D">
          <w:rPr>
            <w:noProof/>
            <w:webHidden/>
            <w:lang w:val="en-GB"/>
          </w:rPr>
          <w:fldChar w:fldCharType="end"/>
        </w:r>
      </w:hyperlink>
    </w:p>
    <w:p w14:paraId="78C7C13B" w14:textId="42DC32A0" w:rsidR="002170E9" w:rsidRPr="001E547D" w:rsidRDefault="002170E9">
      <w:pPr>
        <w:pStyle w:val="TableofFigures"/>
        <w:tabs>
          <w:tab w:val="right" w:leader="dot" w:pos="9350"/>
        </w:tabs>
        <w:rPr>
          <w:rFonts w:asciiTheme="minorHAnsi" w:eastAsiaTheme="minorEastAsia" w:hAnsiTheme="minorHAnsi" w:cstheme="minorBidi"/>
          <w:noProof/>
          <w:kern w:val="2"/>
          <w:lang w:val="en-GB"/>
          <w14:ligatures w14:val="standardContextual"/>
        </w:rPr>
      </w:pPr>
      <w:hyperlink w:anchor="_Toc219493046" w:history="1">
        <w:r w:rsidRPr="001E547D">
          <w:rPr>
            <w:rStyle w:val="Hyperlink"/>
            <w:noProof/>
            <w:lang w:val="en-GB"/>
          </w:rPr>
          <w:t>Table 3.5: Theoretical Lenses</w:t>
        </w:r>
        <w:r w:rsidRPr="001E547D">
          <w:rPr>
            <w:noProof/>
            <w:webHidden/>
            <w:lang w:val="en-GB"/>
          </w:rPr>
          <w:tab/>
        </w:r>
        <w:r w:rsidRPr="001E547D">
          <w:rPr>
            <w:noProof/>
            <w:webHidden/>
            <w:lang w:val="en-GB"/>
          </w:rPr>
          <w:fldChar w:fldCharType="begin"/>
        </w:r>
        <w:r w:rsidRPr="001E547D">
          <w:rPr>
            <w:noProof/>
            <w:webHidden/>
            <w:lang w:val="en-GB"/>
          </w:rPr>
          <w:instrText xml:space="preserve"> PAGEREF _Toc219493046 \h </w:instrText>
        </w:r>
        <w:r w:rsidRPr="001E547D">
          <w:rPr>
            <w:noProof/>
            <w:webHidden/>
            <w:lang w:val="en-GB"/>
          </w:rPr>
        </w:r>
        <w:r w:rsidRPr="001E547D">
          <w:rPr>
            <w:noProof/>
            <w:webHidden/>
            <w:lang w:val="en-GB"/>
          </w:rPr>
          <w:fldChar w:fldCharType="separate"/>
        </w:r>
        <w:r w:rsidRPr="001E547D">
          <w:rPr>
            <w:noProof/>
            <w:webHidden/>
            <w:lang w:val="en-GB"/>
          </w:rPr>
          <w:t>73</w:t>
        </w:r>
        <w:r w:rsidRPr="001E547D">
          <w:rPr>
            <w:noProof/>
            <w:webHidden/>
            <w:lang w:val="en-GB"/>
          </w:rPr>
          <w:fldChar w:fldCharType="end"/>
        </w:r>
      </w:hyperlink>
    </w:p>
    <w:p w14:paraId="224CFE87" w14:textId="4C5E6227" w:rsidR="002170E9" w:rsidRPr="001E547D" w:rsidRDefault="002170E9">
      <w:pPr>
        <w:pStyle w:val="TableofFigures"/>
        <w:tabs>
          <w:tab w:val="right" w:leader="dot" w:pos="9350"/>
        </w:tabs>
        <w:rPr>
          <w:rFonts w:asciiTheme="minorHAnsi" w:eastAsiaTheme="minorEastAsia" w:hAnsiTheme="minorHAnsi" w:cstheme="minorBidi"/>
          <w:noProof/>
          <w:kern w:val="2"/>
          <w:lang w:val="en-GB"/>
          <w14:ligatures w14:val="standardContextual"/>
        </w:rPr>
      </w:pPr>
      <w:hyperlink w:anchor="_Toc219493047" w:history="1">
        <w:r w:rsidRPr="001E547D">
          <w:rPr>
            <w:rStyle w:val="Hyperlink"/>
            <w:noProof/>
            <w:lang w:val="en-GB"/>
          </w:rPr>
          <w:t>Table 3.6: Methodologies investigated</w:t>
        </w:r>
        <w:r w:rsidRPr="001E547D">
          <w:rPr>
            <w:noProof/>
            <w:webHidden/>
            <w:lang w:val="en-GB"/>
          </w:rPr>
          <w:tab/>
        </w:r>
        <w:r w:rsidRPr="001E547D">
          <w:rPr>
            <w:noProof/>
            <w:webHidden/>
            <w:lang w:val="en-GB"/>
          </w:rPr>
          <w:fldChar w:fldCharType="begin"/>
        </w:r>
        <w:r w:rsidRPr="001E547D">
          <w:rPr>
            <w:noProof/>
            <w:webHidden/>
            <w:lang w:val="en-GB"/>
          </w:rPr>
          <w:instrText xml:space="preserve"> PAGEREF _Toc219493047 \h </w:instrText>
        </w:r>
        <w:r w:rsidRPr="001E547D">
          <w:rPr>
            <w:noProof/>
            <w:webHidden/>
            <w:lang w:val="en-GB"/>
          </w:rPr>
        </w:r>
        <w:r w:rsidRPr="001E547D">
          <w:rPr>
            <w:noProof/>
            <w:webHidden/>
            <w:lang w:val="en-GB"/>
          </w:rPr>
          <w:fldChar w:fldCharType="separate"/>
        </w:r>
        <w:r w:rsidRPr="001E547D">
          <w:rPr>
            <w:noProof/>
            <w:webHidden/>
            <w:lang w:val="en-GB"/>
          </w:rPr>
          <w:t>74</w:t>
        </w:r>
        <w:r w:rsidRPr="001E547D">
          <w:rPr>
            <w:noProof/>
            <w:webHidden/>
            <w:lang w:val="en-GB"/>
          </w:rPr>
          <w:fldChar w:fldCharType="end"/>
        </w:r>
      </w:hyperlink>
    </w:p>
    <w:p w14:paraId="7ECD51E3" w14:textId="7A51138A" w:rsidR="002170E9" w:rsidRPr="001E547D" w:rsidRDefault="002170E9">
      <w:pPr>
        <w:pStyle w:val="TableofFigures"/>
        <w:tabs>
          <w:tab w:val="right" w:leader="dot" w:pos="9350"/>
        </w:tabs>
        <w:rPr>
          <w:rFonts w:asciiTheme="minorHAnsi" w:eastAsiaTheme="minorEastAsia" w:hAnsiTheme="minorHAnsi" w:cstheme="minorBidi"/>
          <w:noProof/>
          <w:kern w:val="2"/>
          <w:lang w:val="en-GB"/>
          <w14:ligatures w14:val="standardContextual"/>
        </w:rPr>
      </w:pPr>
      <w:hyperlink w:anchor="_Toc219493048" w:history="1">
        <w:r w:rsidRPr="001E547D">
          <w:rPr>
            <w:rStyle w:val="Hyperlink"/>
            <w:noProof/>
            <w:lang w:val="en-GB"/>
          </w:rPr>
          <w:t>Table 3.7: Citation Summary</w:t>
        </w:r>
        <w:r w:rsidRPr="001E547D">
          <w:rPr>
            <w:noProof/>
            <w:webHidden/>
            <w:lang w:val="en-GB"/>
          </w:rPr>
          <w:tab/>
        </w:r>
        <w:r w:rsidRPr="001E547D">
          <w:rPr>
            <w:noProof/>
            <w:webHidden/>
            <w:lang w:val="en-GB"/>
          </w:rPr>
          <w:fldChar w:fldCharType="begin"/>
        </w:r>
        <w:r w:rsidRPr="001E547D">
          <w:rPr>
            <w:noProof/>
            <w:webHidden/>
            <w:lang w:val="en-GB"/>
          </w:rPr>
          <w:instrText xml:space="preserve"> PAGEREF _Toc219493048 \h </w:instrText>
        </w:r>
        <w:r w:rsidRPr="001E547D">
          <w:rPr>
            <w:noProof/>
            <w:webHidden/>
            <w:lang w:val="en-GB"/>
          </w:rPr>
        </w:r>
        <w:r w:rsidRPr="001E547D">
          <w:rPr>
            <w:noProof/>
            <w:webHidden/>
            <w:lang w:val="en-GB"/>
          </w:rPr>
          <w:fldChar w:fldCharType="separate"/>
        </w:r>
        <w:r w:rsidRPr="001E547D">
          <w:rPr>
            <w:noProof/>
            <w:webHidden/>
            <w:lang w:val="en-GB"/>
          </w:rPr>
          <w:t>88</w:t>
        </w:r>
        <w:r w:rsidRPr="001E547D">
          <w:rPr>
            <w:noProof/>
            <w:webHidden/>
            <w:lang w:val="en-GB"/>
          </w:rPr>
          <w:fldChar w:fldCharType="end"/>
        </w:r>
      </w:hyperlink>
    </w:p>
    <w:p w14:paraId="25CB714B" w14:textId="098AE28A" w:rsidR="002170E9" w:rsidRPr="001E547D" w:rsidRDefault="002170E9">
      <w:pPr>
        <w:pStyle w:val="TableofFigures"/>
        <w:tabs>
          <w:tab w:val="right" w:leader="dot" w:pos="9350"/>
        </w:tabs>
        <w:rPr>
          <w:rFonts w:asciiTheme="minorHAnsi" w:eastAsiaTheme="minorEastAsia" w:hAnsiTheme="minorHAnsi" w:cstheme="minorBidi"/>
          <w:noProof/>
          <w:kern w:val="2"/>
          <w:lang w:val="en-GB"/>
          <w14:ligatures w14:val="standardContextual"/>
        </w:rPr>
      </w:pPr>
      <w:hyperlink w:anchor="_Toc219493049" w:history="1">
        <w:r w:rsidRPr="001E547D">
          <w:rPr>
            <w:rStyle w:val="Hyperlink"/>
            <w:noProof/>
            <w:lang w:val="en-GB"/>
          </w:rPr>
          <w:t>Table 3.8: Themes investigated</w:t>
        </w:r>
        <w:r w:rsidRPr="001E547D">
          <w:rPr>
            <w:noProof/>
            <w:webHidden/>
            <w:lang w:val="en-GB"/>
          </w:rPr>
          <w:tab/>
        </w:r>
        <w:r w:rsidRPr="001E547D">
          <w:rPr>
            <w:noProof/>
            <w:webHidden/>
            <w:lang w:val="en-GB"/>
          </w:rPr>
          <w:fldChar w:fldCharType="begin"/>
        </w:r>
        <w:r w:rsidRPr="001E547D">
          <w:rPr>
            <w:noProof/>
            <w:webHidden/>
            <w:lang w:val="en-GB"/>
          </w:rPr>
          <w:instrText xml:space="preserve"> PAGEREF _Toc219493049 \h </w:instrText>
        </w:r>
        <w:r w:rsidRPr="001E547D">
          <w:rPr>
            <w:noProof/>
            <w:webHidden/>
            <w:lang w:val="en-GB"/>
          </w:rPr>
        </w:r>
        <w:r w:rsidRPr="001E547D">
          <w:rPr>
            <w:noProof/>
            <w:webHidden/>
            <w:lang w:val="en-GB"/>
          </w:rPr>
          <w:fldChar w:fldCharType="separate"/>
        </w:r>
        <w:r w:rsidRPr="001E547D">
          <w:rPr>
            <w:noProof/>
            <w:webHidden/>
            <w:lang w:val="en-GB"/>
          </w:rPr>
          <w:t>88</w:t>
        </w:r>
        <w:r w:rsidRPr="001E547D">
          <w:rPr>
            <w:noProof/>
            <w:webHidden/>
            <w:lang w:val="en-GB"/>
          </w:rPr>
          <w:fldChar w:fldCharType="end"/>
        </w:r>
      </w:hyperlink>
    </w:p>
    <w:p w14:paraId="08C61F98" w14:textId="105078AF" w:rsidR="002170E9" w:rsidRPr="001E547D" w:rsidRDefault="002170E9">
      <w:pPr>
        <w:pStyle w:val="TableofFigures"/>
        <w:tabs>
          <w:tab w:val="right" w:leader="dot" w:pos="9350"/>
        </w:tabs>
        <w:rPr>
          <w:rFonts w:asciiTheme="minorHAnsi" w:eastAsiaTheme="minorEastAsia" w:hAnsiTheme="minorHAnsi" w:cstheme="minorBidi"/>
          <w:noProof/>
          <w:kern w:val="2"/>
          <w:lang w:val="en-GB"/>
          <w14:ligatures w14:val="standardContextual"/>
        </w:rPr>
      </w:pPr>
      <w:hyperlink w:anchor="_Toc219493050" w:history="1">
        <w:r w:rsidRPr="001E547D">
          <w:rPr>
            <w:rStyle w:val="Hyperlink"/>
            <w:noProof/>
            <w:lang w:val="en-GB"/>
          </w:rPr>
          <w:t>Table 4.1: Future Directions of the Study</w:t>
        </w:r>
        <w:r w:rsidRPr="001E547D">
          <w:rPr>
            <w:noProof/>
            <w:webHidden/>
            <w:lang w:val="en-GB"/>
          </w:rPr>
          <w:tab/>
        </w:r>
        <w:r w:rsidRPr="001E547D">
          <w:rPr>
            <w:noProof/>
            <w:webHidden/>
            <w:lang w:val="en-GB"/>
          </w:rPr>
          <w:fldChar w:fldCharType="begin"/>
        </w:r>
        <w:r w:rsidRPr="001E547D">
          <w:rPr>
            <w:noProof/>
            <w:webHidden/>
            <w:lang w:val="en-GB"/>
          </w:rPr>
          <w:instrText xml:space="preserve"> PAGEREF _Toc219493050 \h </w:instrText>
        </w:r>
        <w:r w:rsidRPr="001E547D">
          <w:rPr>
            <w:noProof/>
            <w:webHidden/>
            <w:lang w:val="en-GB"/>
          </w:rPr>
        </w:r>
        <w:r w:rsidRPr="001E547D">
          <w:rPr>
            <w:noProof/>
            <w:webHidden/>
            <w:lang w:val="en-GB"/>
          </w:rPr>
          <w:fldChar w:fldCharType="separate"/>
        </w:r>
        <w:r w:rsidRPr="001E547D">
          <w:rPr>
            <w:noProof/>
            <w:webHidden/>
            <w:lang w:val="en-GB"/>
          </w:rPr>
          <w:t>99</w:t>
        </w:r>
        <w:r w:rsidRPr="001E547D">
          <w:rPr>
            <w:noProof/>
            <w:webHidden/>
            <w:lang w:val="en-GB"/>
          </w:rPr>
          <w:fldChar w:fldCharType="end"/>
        </w:r>
      </w:hyperlink>
    </w:p>
    <w:p w14:paraId="7938D150" w14:textId="33B6B96D" w:rsidR="00A16F56" w:rsidRPr="001E547D" w:rsidRDefault="005F2EF8" w:rsidP="00925A3A">
      <w:pPr>
        <w:jc w:val="center"/>
        <w:rPr>
          <w:b/>
          <w:sz w:val="36"/>
          <w:szCs w:val="36"/>
          <w:lang w:val="en-GB"/>
        </w:rPr>
      </w:pPr>
      <w:r w:rsidRPr="001E547D">
        <w:rPr>
          <w:b/>
          <w:sz w:val="36"/>
          <w:szCs w:val="36"/>
          <w:lang w:val="en-GB"/>
        </w:rPr>
        <w:fldChar w:fldCharType="end"/>
      </w:r>
    </w:p>
    <w:p w14:paraId="62EB1291" w14:textId="77777777" w:rsidR="00A16F56" w:rsidRPr="001E547D" w:rsidRDefault="00A16F56">
      <w:pPr>
        <w:spacing w:before="0" w:after="160" w:line="259" w:lineRule="auto"/>
        <w:jc w:val="left"/>
        <w:rPr>
          <w:b/>
          <w:sz w:val="36"/>
          <w:szCs w:val="36"/>
          <w:lang w:val="en-GB"/>
        </w:rPr>
      </w:pPr>
      <w:r w:rsidRPr="001E547D">
        <w:rPr>
          <w:b/>
          <w:sz w:val="36"/>
          <w:szCs w:val="36"/>
          <w:lang w:val="en-GB"/>
        </w:rPr>
        <w:br w:type="page"/>
      </w:r>
    </w:p>
    <w:p w14:paraId="4731E9C7" w14:textId="0CD9C32C" w:rsidR="00B55EAE" w:rsidRPr="001E547D" w:rsidRDefault="00A16F56" w:rsidP="00925A3A">
      <w:pPr>
        <w:jc w:val="center"/>
        <w:rPr>
          <w:b/>
          <w:sz w:val="28"/>
          <w:szCs w:val="28"/>
          <w:lang w:val="en-GB"/>
        </w:rPr>
      </w:pPr>
      <w:r w:rsidRPr="001E547D">
        <w:rPr>
          <w:b/>
          <w:sz w:val="28"/>
          <w:szCs w:val="28"/>
          <w:lang w:val="en-GB"/>
        </w:rPr>
        <w:lastRenderedPageBreak/>
        <w:t xml:space="preserve">List of Abbreviations </w:t>
      </w:r>
    </w:p>
    <w:p w14:paraId="62933A03" w14:textId="773B360C" w:rsidR="00A26875" w:rsidRPr="001E547D" w:rsidRDefault="00A26875" w:rsidP="00A26875">
      <w:pPr>
        <w:rPr>
          <w:lang w:val="en-GB"/>
        </w:rPr>
      </w:pPr>
      <w:r w:rsidRPr="001E547D">
        <w:rPr>
          <w:color w:val="222222"/>
          <w:shd w:val="clear" w:color="auto" w:fill="FFFFFF"/>
          <w:lang w:val="en-GB"/>
        </w:rPr>
        <w:t xml:space="preserve">ESG: Environmental, Social, and Governance   </w:t>
      </w:r>
    </w:p>
    <w:p w14:paraId="45257EA0" w14:textId="34B68E29" w:rsidR="00A26875" w:rsidRPr="001E547D" w:rsidRDefault="00A26875" w:rsidP="00A26875">
      <w:pPr>
        <w:rPr>
          <w:lang w:val="en-GB"/>
        </w:rPr>
      </w:pPr>
      <w:r w:rsidRPr="001E547D">
        <w:rPr>
          <w:color w:val="222222"/>
          <w:shd w:val="clear" w:color="auto" w:fill="FFFFFF"/>
          <w:lang w:val="en-GB"/>
        </w:rPr>
        <w:t>CFP: Corporate financial performance</w:t>
      </w:r>
    </w:p>
    <w:p w14:paraId="4A778B6D" w14:textId="27371845" w:rsidR="00A26875" w:rsidRPr="001E547D" w:rsidRDefault="00A26875" w:rsidP="00A26875">
      <w:pPr>
        <w:rPr>
          <w:lang w:val="en-GB"/>
        </w:rPr>
      </w:pPr>
      <w:r w:rsidRPr="001E547D">
        <w:rPr>
          <w:color w:val="222222"/>
          <w:shd w:val="clear" w:color="auto" w:fill="FFFFFF"/>
          <w:lang w:val="en-GB"/>
        </w:rPr>
        <w:t xml:space="preserve">AI: Artificial intelligence  </w:t>
      </w:r>
    </w:p>
    <w:p w14:paraId="672CC37D" w14:textId="21B8427B" w:rsidR="00A26875" w:rsidRPr="001E547D" w:rsidRDefault="00A26875" w:rsidP="00A26875">
      <w:pPr>
        <w:rPr>
          <w:lang w:val="en-GB"/>
        </w:rPr>
      </w:pPr>
      <w:r w:rsidRPr="001E547D">
        <w:rPr>
          <w:lang w:val="en-GB"/>
        </w:rPr>
        <w:t xml:space="preserve">SASB: Sustainability Accounting Standards Board  </w:t>
      </w:r>
    </w:p>
    <w:p w14:paraId="3B548C05" w14:textId="6E0781B3" w:rsidR="00A26875" w:rsidRPr="001E547D" w:rsidRDefault="00A26875" w:rsidP="00A26875">
      <w:pPr>
        <w:rPr>
          <w:lang w:val="en-GB"/>
        </w:rPr>
      </w:pPr>
      <w:r w:rsidRPr="001E547D">
        <w:rPr>
          <w:lang w:val="en-GB"/>
        </w:rPr>
        <w:t xml:space="preserve">SLR: Systematic literature review  </w:t>
      </w:r>
    </w:p>
    <w:p w14:paraId="5274B6BC" w14:textId="77777777" w:rsidR="00A26875" w:rsidRPr="001E547D" w:rsidRDefault="00A26875" w:rsidP="00925A3A">
      <w:pPr>
        <w:jc w:val="center"/>
        <w:rPr>
          <w:b/>
          <w:sz w:val="28"/>
          <w:szCs w:val="28"/>
          <w:lang w:val="en-GB"/>
        </w:rPr>
      </w:pPr>
    </w:p>
    <w:p w14:paraId="4015E48C" w14:textId="77777777" w:rsidR="00B55EAE" w:rsidRPr="001E547D" w:rsidRDefault="00B55EAE" w:rsidP="00925A3A">
      <w:pPr>
        <w:rPr>
          <w:b/>
          <w:color w:val="000000"/>
          <w:sz w:val="26"/>
          <w:szCs w:val="26"/>
          <w:highlight w:val="white"/>
          <w:lang w:val="en-GB"/>
        </w:rPr>
      </w:pPr>
      <w:r w:rsidRPr="001E547D">
        <w:rPr>
          <w:i/>
          <w:color w:val="000000"/>
          <w:sz w:val="26"/>
          <w:szCs w:val="26"/>
          <w:lang w:val="en-GB"/>
        </w:rPr>
        <w:br w:type="page"/>
      </w:r>
    </w:p>
    <w:p w14:paraId="22EDAED8" w14:textId="22D73C1A" w:rsidR="0003066D" w:rsidRPr="001E547D" w:rsidRDefault="00F0532B" w:rsidP="00F0532B">
      <w:pPr>
        <w:pStyle w:val="Heading1"/>
        <w:rPr>
          <w:color w:val="000000" w:themeColor="text1"/>
          <w:lang w:val="en-GB"/>
        </w:rPr>
      </w:pPr>
      <w:bookmarkStart w:id="1" w:name="_Toc220696772"/>
      <w:r w:rsidRPr="001E547D">
        <w:rPr>
          <w:color w:val="000000" w:themeColor="text1"/>
          <w:lang w:val="en-GB"/>
        </w:rPr>
        <w:lastRenderedPageBreak/>
        <w:t>Chapter 1:</w:t>
      </w:r>
      <w:r w:rsidR="00B55EAE" w:rsidRPr="001E547D">
        <w:rPr>
          <w:color w:val="000000" w:themeColor="text1"/>
          <w:lang w:val="en-GB"/>
        </w:rPr>
        <w:t xml:space="preserve"> </w:t>
      </w:r>
      <w:r w:rsidR="0003066D" w:rsidRPr="001E547D">
        <w:rPr>
          <w:color w:val="000000" w:themeColor="text1"/>
          <w:lang w:val="en-GB"/>
        </w:rPr>
        <w:t>Introduction</w:t>
      </w:r>
      <w:bookmarkEnd w:id="1"/>
    </w:p>
    <w:p w14:paraId="13596219" w14:textId="77777777" w:rsidR="00213EA1" w:rsidRPr="001E547D" w:rsidRDefault="00213EA1" w:rsidP="00714F03">
      <w:pPr>
        <w:pStyle w:val="Heading2"/>
        <w:rPr>
          <w:color w:val="000000" w:themeColor="text1"/>
          <w:lang w:val="en-GB"/>
        </w:rPr>
      </w:pPr>
      <w:bookmarkStart w:id="2" w:name="_Toc220696773"/>
      <w:r w:rsidRPr="001E547D">
        <w:rPr>
          <w:color w:val="000000" w:themeColor="text1"/>
          <w:lang w:val="en-GB"/>
        </w:rPr>
        <w:t>1.1 Background</w:t>
      </w:r>
      <w:bookmarkEnd w:id="2"/>
    </w:p>
    <w:p w14:paraId="67151373" w14:textId="77777777" w:rsidR="00213EA1" w:rsidRPr="001E547D" w:rsidRDefault="00213EA1" w:rsidP="00714F03">
      <w:pPr>
        <w:pStyle w:val="NormalWeb"/>
        <w:spacing w:before="240" w:beforeAutospacing="0" w:after="240" w:afterAutospacing="0" w:line="360" w:lineRule="auto"/>
        <w:jc w:val="both"/>
        <w:rPr>
          <w:color w:val="000000" w:themeColor="text1"/>
          <w:lang w:val="en-GB"/>
        </w:rPr>
      </w:pPr>
      <w:r w:rsidRPr="001E547D">
        <w:rPr>
          <w:color w:val="000000" w:themeColor="text1"/>
          <w:shd w:val="clear" w:color="auto" w:fill="FFFFFF"/>
          <w:lang w:val="en-GB"/>
        </w:rPr>
        <w:t>The Environmental, Social, and Governance (ESG) performance has emerged as the key focus of the global corporate strategy and has altered how organisations manage risk, develop resilience, and generate long-term value</w:t>
      </w:r>
      <w:r w:rsidR="00A82D14" w:rsidRPr="001E547D">
        <w:rPr>
          <w:color w:val="000000" w:themeColor="text1"/>
          <w:shd w:val="clear" w:color="auto" w:fill="FFFFFF"/>
          <w:lang w:val="en-GB"/>
        </w:rPr>
        <w:t xml:space="preserve"> (</w:t>
      </w:r>
      <w:r w:rsidR="00FD3815" w:rsidRPr="001E547D">
        <w:rPr>
          <w:color w:val="000000" w:themeColor="text1"/>
          <w:shd w:val="clear" w:color="auto" w:fill="FFFFFF"/>
          <w:lang w:val="en-GB"/>
        </w:rPr>
        <w:t xml:space="preserve">Annesi </w:t>
      </w:r>
      <w:r w:rsidR="00FD3815" w:rsidRPr="001E547D">
        <w:rPr>
          <w:i/>
          <w:color w:val="000000" w:themeColor="text1"/>
          <w:shd w:val="clear" w:color="auto" w:fill="FFFFFF"/>
          <w:lang w:val="en-GB"/>
        </w:rPr>
        <w:t xml:space="preserve">et al., </w:t>
      </w:r>
      <w:r w:rsidR="00FD3815" w:rsidRPr="001E547D">
        <w:rPr>
          <w:color w:val="000000" w:themeColor="text1"/>
          <w:shd w:val="clear" w:color="auto" w:fill="FFFFFF"/>
          <w:lang w:val="en-GB"/>
        </w:rPr>
        <w:t>2025</w:t>
      </w:r>
      <w:r w:rsidR="00A82D14" w:rsidRPr="001E547D">
        <w:rPr>
          <w:color w:val="000000" w:themeColor="text1"/>
          <w:shd w:val="clear" w:color="auto" w:fill="FFFFFF"/>
          <w:lang w:val="en-GB"/>
        </w:rPr>
        <w:t>)</w:t>
      </w:r>
      <w:r w:rsidRPr="001E547D">
        <w:rPr>
          <w:color w:val="000000" w:themeColor="text1"/>
          <w:shd w:val="clear" w:color="auto" w:fill="FFFFFF"/>
          <w:lang w:val="en-GB"/>
        </w:rPr>
        <w:t xml:space="preserve">. During the past ten years, corporate responsibility, transparency and ethical </w:t>
      </w:r>
      <w:r w:rsidR="00A82D14" w:rsidRPr="001E547D">
        <w:rPr>
          <w:color w:val="000000" w:themeColor="text1"/>
          <w:shd w:val="clear" w:color="auto" w:fill="FFFFFF"/>
          <w:lang w:val="en-GB"/>
        </w:rPr>
        <w:t>behaviour</w:t>
      </w:r>
      <w:r w:rsidRPr="001E547D">
        <w:rPr>
          <w:color w:val="000000" w:themeColor="text1"/>
          <w:shd w:val="clear" w:color="auto" w:fill="FFFFFF"/>
          <w:lang w:val="en-GB"/>
        </w:rPr>
        <w:t xml:space="preserve"> have all become the subject of far greater expectations on the part of investors, regulators, consumers and all stakeholders of a company. This has been necessitated by the growing concern about climate change, social inequality, accountable supply chain activities and responsible governance. Consequently, ESG performance is currently perceived not just as a moral task, but also as a possible source of competitive advantage and value generation. The changes in the ESG landscape between 2015 and 2025 have been very quick, driven by the changing regulatory requirements, technological changes, the COVID-19 pandemic, and more focus on the long-term sustainability of financial markets</w:t>
      </w:r>
      <w:r w:rsidR="00A82D14" w:rsidRPr="001E547D">
        <w:rPr>
          <w:color w:val="000000" w:themeColor="text1"/>
          <w:shd w:val="clear" w:color="auto" w:fill="FFFFFF"/>
          <w:lang w:val="en-GB"/>
        </w:rPr>
        <w:t xml:space="preserve"> (</w:t>
      </w:r>
      <w:r w:rsidR="00FD3815" w:rsidRPr="001E547D">
        <w:rPr>
          <w:color w:val="000000" w:themeColor="text1"/>
          <w:shd w:val="clear" w:color="auto" w:fill="FFFFFF"/>
          <w:lang w:val="en-GB"/>
        </w:rPr>
        <w:t>Diana, 2024</w:t>
      </w:r>
      <w:r w:rsidR="00A82D14" w:rsidRPr="001E547D">
        <w:rPr>
          <w:color w:val="000000" w:themeColor="text1"/>
          <w:shd w:val="clear" w:color="auto" w:fill="FFFFFF"/>
          <w:lang w:val="en-GB"/>
        </w:rPr>
        <w:t>)</w:t>
      </w:r>
      <w:r w:rsidRPr="001E547D">
        <w:rPr>
          <w:color w:val="000000" w:themeColor="text1"/>
          <w:shd w:val="clear" w:color="auto" w:fill="FFFFFF"/>
          <w:lang w:val="en-GB"/>
        </w:rPr>
        <w:t>.</w:t>
      </w:r>
    </w:p>
    <w:p w14:paraId="2E980FB9" w14:textId="77777777" w:rsidR="00213EA1" w:rsidRPr="001E547D" w:rsidRDefault="00213EA1" w:rsidP="00714F03">
      <w:pPr>
        <w:pStyle w:val="NormalWeb"/>
        <w:spacing w:before="240" w:beforeAutospacing="0" w:after="240" w:afterAutospacing="0" w:line="360" w:lineRule="auto"/>
        <w:jc w:val="both"/>
        <w:rPr>
          <w:color w:val="000000" w:themeColor="text1"/>
          <w:lang w:val="en-GB"/>
        </w:rPr>
      </w:pPr>
      <w:r w:rsidRPr="001E547D">
        <w:rPr>
          <w:color w:val="000000" w:themeColor="text1"/>
          <w:shd w:val="clear" w:color="auto" w:fill="FFFFFF"/>
          <w:lang w:val="en-GB"/>
        </w:rPr>
        <w:t>The traditional accounting and market-based measures of corporate financial performance (CFP) included profitability, stock returns, Tobin Q and cost of capital</w:t>
      </w:r>
      <w:r w:rsidR="00A82D14" w:rsidRPr="001E547D">
        <w:rPr>
          <w:color w:val="000000" w:themeColor="text1"/>
          <w:shd w:val="clear" w:color="auto" w:fill="FFFFFF"/>
          <w:lang w:val="en-GB"/>
        </w:rPr>
        <w:t xml:space="preserve"> (</w:t>
      </w:r>
      <w:r w:rsidR="00FD3815" w:rsidRPr="001E547D">
        <w:rPr>
          <w:color w:val="000000" w:themeColor="text1"/>
          <w:shd w:val="clear" w:color="auto" w:fill="FFFFFF"/>
          <w:lang w:val="en-GB"/>
        </w:rPr>
        <w:t xml:space="preserve">Farooq </w:t>
      </w:r>
      <w:r w:rsidR="00FD3815" w:rsidRPr="001E547D">
        <w:rPr>
          <w:i/>
          <w:color w:val="000000" w:themeColor="text1"/>
          <w:shd w:val="clear" w:color="auto" w:fill="FFFFFF"/>
          <w:lang w:val="en-GB"/>
        </w:rPr>
        <w:t xml:space="preserve">et al., </w:t>
      </w:r>
      <w:r w:rsidR="00FD3815" w:rsidRPr="001E547D">
        <w:rPr>
          <w:color w:val="000000" w:themeColor="text1"/>
          <w:shd w:val="clear" w:color="auto" w:fill="FFFFFF"/>
          <w:lang w:val="en-GB"/>
        </w:rPr>
        <w:t>2025</w:t>
      </w:r>
      <w:r w:rsidR="00A82D14" w:rsidRPr="001E547D">
        <w:rPr>
          <w:color w:val="000000" w:themeColor="text1"/>
          <w:shd w:val="clear" w:color="auto" w:fill="FFFFFF"/>
          <w:lang w:val="en-GB"/>
        </w:rPr>
        <w:t>)</w:t>
      </w:r>
      <w:r w:rsidRPr="001E547D">
        <w:rPr>
          <w:color w:val="000000" w:themeColor="text1"/>
          <w:shd w:val="clear" w:color="auto" w:fill="FFFFFF"/>
          <w:lang w:val="en-GB"/>
        </w:rPr>
        <w:t>. Nevertheless, the change towards sustainable and responsible investing has expanded the concept of firm performance to encompass non-material sources of performance like reputation, trust of the stakeholders and ability to withstand external shocks. Relationship between ESG and CFP has thus grown a great deal of empirical interest, where empirical studies have given either mixed or contradictory results. Research indicates that well-performing ESG have a reduction in risks and operational efficiencies as well as a high valuation by investors, whereas some studies hold that ESG investment can result in extra costs and low financial returns</w:t>
      </w:r>
      <w:r w:rsidR="00A82D14" w:rsidRPr="001E547D">
        <w:rPr>
          <w:color w:val="000000" w:themeColor="text1"/>
          <w:shd w:val="clear" w:color="auto" w:fill="FFFFFF"/>
          <w:lang w:val="en-GB"/>
        </w:rPr>
        <w:t xml:space="preserve"> (Ahlqvist, 2025)</w:t>
      </w:r>
      <w:r w:rsidRPr="001E547D">
        <w:rPr>
          <w:color w:val="000000" w:themeColor="text1"/>
          <w:shd w:val="clear" w:color="auto" w:fill="FFFFFF"/>
          <w:lang w:val="en-GB"/>
        </w:rPr>
        <w:t>. This ongoing argument highlights the importance of the context-specific analysis of how the ESGCFP relationship has been developing throughout the years and how it is influenced by other external factors.</w:t>
      </w:r>
    </w:p>
    <w:p w14:paraId="1AA00A18" w14:textId="77777777" w:rsidR="00213EA1" w:rsidRPr="001E547D" w:rsidRDefault="00213EA1" w:rsidP="00714F03">
      <w:pPr>
        <w:pStyle w:val="NormalWeb"/>
        <w:spacing w:before="240" w:beforeAutospacing="0" w:after="240" w:afterAutospacing="0" w:line="360" w:lineRule="auto"/>
        <w:jc w:val="both"/>
        <w:rPr>
          <w:color w:val="000000" w:themeColor="text1"/>
          <w:lang w:val="en-GB"/>
        </w:rPr>
      </w:pPr>
      <w:r w:rsidRPr="001E547D">
        <w:rPr>
          <w:color w:val="000000" w:themeColor="text1"/>
          <w:shd w:val="clear" w:color="auto" w:fill="FFFFFF"/>
          <w:lang w:val="en-GB"/>
        </w:rPr>
        <w:t xml:space="preserve">The time interval between 2015 and 2025 is especially relevant to the dynamics of ESG and CFP. These years developed the global sustainability frameworks, reinforced the regulatory frameworks and institutional investors incorporated the ESG factors in the mainstream portfolio strategies. In </w:t>
      </w:r>
      <w:r w:rsidRPr="001E547D">
        <w:rPr>
          <w:color w:val="000000" w:themeColor="text1"/>
          <w:shd w:val="clear" w:color="auto" w:fill="FFFFFF"/>
          <w:lang w:val="en-GB"/>
        </w:rPr>
        <w:lastRenderedPageBreak/>
        <w:t>addition, the coronavirus pandemic served as a stress test in real-time and revealed the weaknesses of companies that did not have strong social and governance frameworks. At the same time, the emergence of artificial intelligence (AI), big data analytics, and digital ESG reporting solutions has changed the way ESG performance is measured and reported, allowing the process to be more standardised, transparent, and comparable</w:t>
      </w:r>
      <w:r w:rsidR="00A82D14" w:rsidRPr="001E547D">
        <w:rPr>
          <w:color w:val="000000" w:themeColor="text1"/>
          <w:shd w:val="clear" w:color="auto" w:fill="FFFFFF"/>
          <w:lang w:val="en-GB"/>
        </w:rPr>
        <w:t xml:space="preserve"> (</w:t>
      </w:r>
      <w:r w:rsidR="00FD3815" w:rsidRPr="001E547D">
        <w:rPr>
          <w:color w:val="000000" w:themeColor="text1"/>
          <w:shd w:val="clear" w:color="auto" w:fill="FFFFFF"/>
          <w:lang w:val="en-GB"/>
        </w:rPr>
        <w:t>Liu and Jin, 2023</w:t>
      </w:r>
      <w:r w:rsidR="00A82D14" w:rsidRPr="001E547D">
        <w:rPr>
          <w:color w:val="000000" w:themeColor="text1"/>
          <w:shd w:val="clear" w:color="auto" w:fill="FFFFFF"/>
          <w:lang w:val="en-GB"/>
        </w:rPr>
        <w:t>)</w:t>
      </w:r>
      <w:r w:rsidRPr="001E547D">
        <w:rPr>
          <w:color w:val="000000" w:themeColor="text1"/>
          <w:shd w:val="clear" w:color="auto" w:fill="FFFFFF"/>
          <w:lang w:val="en-GB"/>
        </w:rPr>
        <w:t>.</w:t>
      </w:r>
    </w:p>
    <w:p w14:paraId="08B0050D" w14:textId="77777777" w:rsidR="00213EA1" w:rsidRPr="001E547D" w:rsidRDefault="00213EA1" w:rsidP="00714F03">
      <w:pPr>
        <w:pStyle w:val="Heading2"/>
        <w:rPr>
          <w:color w:val="000000" w:themeColor="text1"/>
          <w:lang w:val="en-GB"/>
        </w:rPr>
      </w:pPr>
      <w:bookmarkStart w:id="3" w:name="_Toc220696774"/>
      <w:r w:rsidRPr="001E547D">
        <w:rPr>
          <w:color w:val="000000" w:themeColor="text1"/>
          <w:shd w:val="clear" w:color="auto" w:fill="FFFFFF"/>
          <w:lang w:val="en-GB"/>
        </w:rPr>
        <w:t>1.2 Problem Statement</w:t>
      </w:r>
      <w:bookmarkEnd w:id="3"/>
    </w:p>
    <w:p w14:paraId="63BE7E64" w14:textId="77777777" w:rsidR="00213EA1" w:rsidRPr="001E547D" w:rsidRDefault="00213EA1" w:rsidP="00714F03">
      <w:pPr>
        <w:pStyle w:val="NormalWeb"/>
        <w:spacing w:before="240" w:beforeAutospacing="0" w:after="240" w:afterAutospacing="0" w:line="360" w:lineRule="auto"/>
        <w:jc w:val="both"/>
        <w:rPr>
          <w:color w:val="000000" w:themeColor="text1"/>
          <w:lang w:val="en-GB"/>
        </w:rPr>
      </w:pPr>
      <w:r w:rsidRPr="001E547D">
        <w:rPr>
          <w:color w:val="000000" w:themeColor="text1"/>
          <w:shd w:val="clear" w:color="auto" w:fill="FFFFFF"/>
          <w:lang w:val="en-GB"/>
        </w:rPr>
        <w:t>Although there are fast-growing trends in ESG investing and the rising requirements of regulation, the issue concerning the correlation of the Environmental, Social, and Governance (ESG) performance to corporate financial performance (CFP) is inconclusive and context specific. Other literature tends to ignore the presence of certain moderating variables, including the quality of governance, market maturity, and transparency of disclosures, and seldom addresses how the global systemic effects such as COVID-19 or development of more advanced digital ESG analytics alter this relationship</w:t>
      </w:r>
      <w:r w:rsidR="00A82D14" w:rsidRPr="001E547D">
        <w:rPr>
          <w:color w:val="000000" w:themeColor="text1"/>
          <w:shd w:val="clear" w:color="auto" w:fill="FFFFFF"/>
          <w:lang w:val="en-GB"/>
        </w:rPr>
        <w:t xml:space="preserve"> (</w:t>
      </w:r>
      <w:r w:rsidR="00FD3815" w:rsidRPr="001E547D">
        <w:rPr>
          <w:color w:val="000000" w:themeColor="text1"/>
          <w:shd w:val="clear" w:color="auto" w:fill="FFFFFF"/>
          <w:lang w:val="en-GB"/>
        </w:rPr>
        <w:t xml:space="preserve">García-Amate </w:t>
      </w:r>
      <w:r w:rsidR="00FD3815" w:rsidRPr="001E547D">
        <w:rPr>
          <w:i/>
          <w:color w:val="000000" w:themeColor="text1"/>
          <w:shd w:val="clear" w:color="auto" w:fill="FFFFFF"/>
          <w:lang w:val="en-GB"/>
        </w:rPr>
        <w:t xml:space="preserve">et al., </w:t>
      </w:r>
      <w:r w:rsidR="00FD3815" w:rsidRPr="001E547D">
        <w:rPr>
          <w:color w:val="000000" w:themeColor="text1"/>
          <w:shd w:val="clear" w:color="auto" w:fill="FFFFFF"/>
          <w:lang w:val="en-GB"/>
        </w:rPr>
        <w:t>2023</w:t>
      </w:r>
      <w:r w:rsidR="00A82D14" w:rsidRPr="001E547D">
        <w:rPr>
          <w:color w:val="000000" w:themeColor="text1"/>
          <w:shd w:val="clear" w:color="auto" w:fill="FFFFFF"/>
          <w:lang w:val="en-GB"/>
        </w:rPr>
        <w:t>)</w:t>
      </w:r>
      <w:r w:rsidRPr="001E547D">
        <w:rPr>
          <w:color w:val="000000" w:themeColor="text1"/>
          <w:shd w:val="clear" w:color="auto" w:fill="FFFFFF"/>
          <w:lang w:val="en-GB"/>
        </w:rPr>
        <w:t xml:space="preserve">. There is also little research that </w:t>
      </w:r>
      <w:r w:rsidR="00A82D14" w:rsidRPr="001E547D">
        <w:rPr>
          <w:color w:val="000000" w:themeColor="text1"/>
          <w:shd w:val="clear" w:color="auto" w:fill="FFFFFF"/>
          <w:lang w:val="en-GB"/>
        </w:rPr>
        <w:t>analyses</w:t>
      </w:r>
      <w:r w:rsidRPr="001E547D">
        <w:rPr>
          <w:color w:val="000000" w:themeColor="text1"/>
          <w:shd w:val="clear" w:color="auto" w:fill="FFFFFF"/>
          <w:lang w:val="en-GB"/>
        </w:rPr>
        <w:t xml:space="preserve"> the ESG investment returns in terms of the linearity, diminishing or increasing financial returns over time. Such ambiguity makes it unclear to firms, investors and policy makers on evidence-based approaches to effective introduction of ESG.</w:t>
      </w:r>
    </w:p>
    <w:p w14:paraId="1E03A4C9" w14:textId="77777777" w:rsidR="00213EA1" w:rsidRPr="001E547D" w:rsidRDefault="00213EA1" w:rsidP="00714F03">
      <w:pPr>
        <w:pStyle w:val="Heading2"/>
        <w:rPr>
          <w:color w:val="000000" w:themeColor="text1"/>
          <w:lang w:val="en-GB"/>
        </w:rPr>
      </w:pPr>
      <w:bookmarkStart w:id="4" w:name="_Toc220696775"/>
      <w:r w:rsidRPr="001E547D">
        <w:rPr>
          <w:color w:val="000000" w:themeColor="text1"/>
          <w:lang w:val="en-GB"/>
        </w:rPr>
        <w:t>1.3 Research Aim, Objectives and Questions</w:t>
      </w:r>
      <w:bookmarkEnd w:id="4"/>
    </w:p>
    <w:p w14:paraId="0CD5806D" w14:textId="77777777" w:rsidR="0065382B" w:rsidRPr="001E547D" w:rsidRDefault="0065382B" w:rsidP="00714F03">
      <w:pPr>
        <w:pStyle w:val="ds-markdown-paragraph"/>
        <w:shd w:val="clear" w:color="auto" w:fill="FFFFFF"/>
        <w:spacing w:line="360" w:lineRule="auto"/>
        <w:jc w:val="both"/>
        <w:rPr>
          <w:b/>
          <w:i/>
          <w:color w:val="000000" w:themeColor="text1"/>
          <w:lang w:val="en-GB"/>
        </w:rPr>
      </w:pPr>
      <w:r w:rsidRPr="001E547D">
        <w:rPr>
          <w:b/>
          <w:i/>
          <w:color w:val="000000" w:themeColor="text1"/>
          <w:lang w:val="en-GB"/>
        </w:rPr>
        <w:t>Aim</w:t>
      </w:r>
    </w:p>
    <w:p w14:paraId="75AC7B0F" w14:textId="77777777" w:rsidR="0065382B" w:rsidRPr="001E547D" w:rsidRDefault="0065382B" w:rsidP="00714F03">
      <w:pPr>
        <w:pStyle w:val="ds-markdown-paragraph"/>
        <w:shd w:val="clear" w:color="auto" w:fill="FFFFFF"/>
        <w:spacing w:line="360" w:lineRule="auto"/>
        <w:jc w:val="both"/>
        <w:rPr>
          <w:color w:val="000000" w:themeColor="text1"/>
          <w:lang w:val="en-GB"/>
        </w:rPr>
      </w:pPr>
      <w:r w:rsidRPr="001E547D">
        <w:rPr>
          <w:color w:val="000000" w:themeColor="text1"/>
          <w:lang w:val="en-GB"/>
        </w:rPr>
        <w:t>The key objective of the study is the relationship between ESG performance and corporate financial performance evolved from 2015 to 2025 across different industries.</w:t>
      </w:r>
    </w:p>
    <w:p w14:paraId="74F9E7C1" w14:textId="77777777" w:rsidR="0065382B" w:rsidRPr="001E547D" w:rsidRDefault="0065382B" w:rsidP="00714F03">
      <w:pPr>
        <w:pStyle w:val="ds-markdown-paragraph"/>
        <w:shd w:val="clear" w:color="auto" w:fill="FFFFFF"/>
        <w:spacing w:line="360" w:lineRule="auto"/>
        <w:jc w:val="both"/>
        <w:rPr>
          <w:b/>
          <w:i/>
          <w:color w:val="000000" w:themeColor="text1"/>
          <w:lang w:val="en-GB"/>
        </w:rPr>
      </w:pPr>
      <w:r w:rsidRPr="001E547D">
        <w:rPr>
          <w:b/>
          <w:i/>
          <w:color w:val="000000" w:themeColor="text1"/>
          <w:lang w:val="en-GB"/>
        </w:rPr>
        <w:t>Objectives</w:t>
      </w:r>
    </w:p>
    <w:p w14:paraId="323CDA50" w14:textId="77777777" w:rsidR="0065382B" w:rsidRPr="001E547D" w:rsidRDefault="0065382B" w:rsidP="00714F03">
      <w:pPr>
        <w:pStyle w:val="ds-markdown-paragraph"/>
        <w:numPr>
          <w:ilvl w:val="0"/>
          <w:numId w:val="1"/>
        </w:numPr>
        <w:shd w:val="clear" w:color="auto" w:fill="FFFFFF"/>
        <w:spacing w:line="360" w:lineRule="auto"/>
        <w:jc w:val="both"/>
        <w:rPr>
          <w:color w:val="000000" w:themeColor="text1"/>
          <w:lang w:val="en-GB"/>
        </w:rPr>
      </w:pPr>
      <w:r w:rsidRPr="001E547D">
        <w:rPr>
          <w:color w:val="000000" w:themeColor="text1"/>
          <w:lang w:val="en-GB"/>
        </w:rPr>
        <w:t>To determine and assess how the relationship among the three moderators of interest (quality of governance, market maturity, and disclosure transparency) affects the ESG-CFP relationship.</w:t>
      </w:r>
    </w:p>
    <w:p w14:paraId="63900AFF" w14:textId="77777777" w:rsidR="0065382B" w:rsidRPr="001E547D" w:rsidRDefault="0065382B" w:rsidP="00714F03">
      <w:pPr>
        <w:pStyle w:val="ds-markdown-paragraph"/>
        <w:numPr>
          <w:ilvl w:val="0"/>
          <w:numId w:val="1"/>
        </w:numPr>
        <w:shd w:val="clear" w:color="auto" w:fill="FFFFFF"/>
        <w:spacing w:line="360" w:lineRule="auto"/>
        <w:jc w:val="both"/>
        <w:rPr>
          <w:color w:val="000000" w:themeColor="text1"/>
          <w:lang w:val="en-GB"/>
        </w:rPr>
      </w:pPr>
      <w:r w:rsidRPr="001E547D">
        <w:rPr>
          <w:color w:val="000000" w:themeColor="text1"/>
          <w:lang w:val="en-GB"/>
        </w:rPr>
        <w:t>To determine the particular effect that the COVID-19 pandemic has had on the connection between ESG engagement and firm financial resilience.</w:t>
      </w:r>
    </w:p>
    <w:p w14:paraId="2802D3F8" w14:textId="77777777" w:rsidR="0065382B" w:rsidRPr="001E547D" w:rsidRDefault="0065382B" w:rsidP="00714F03">
      <w:pPr>
        <w:pStyle w:val="ds-markdown-paragraph"/>
        <w:numPr>
          <w:ilvl w:val="0"/>
          <w:numId w:val="1"/>
        </w:numPr>
        <w:shd w:val="clear" w:color="auto" w:fill="FFFFFF"/>
        <w:spacing w:line="360" w:lineRule="auto"/>
        <w:jc w:val="both"/>
        <w:rPr>
          <w:color w:val="000000" w:themeColor="text1"/>
          <w:lang w:val="en-GB"/>
        </w:rPr>
      </w:pPr>
      <w:r w:rsidRPr="001E547D">
        <w:rPr>
          <w:color w:val="000000" w:themeColor="text1"/>
          <w:lang w:val="en-GB"/>
        </w:rPr>
        <w:lastRenderedPageBreak/>
        <w:t>To know the extent to which various degrees of ESG investment (low, moderate, high) result in linear financial returns, diminishing returns, or increasing returns as time goes by.</w:t>
      </w:r>
    </w:p>
    <w:p w14:paraId="0F8AAA30" w14:textId="77777777" w:rsidR="0065382B" w:rsidRPr="001E547D" w:rsidRDefault="0065382B" w:rsidP="00714F03">
      <w:pPr>
        <w:pStyle w:val="ds-markdown-paragraph"/>
        <w:numPr>
          <w:ilvl w:val="0"/>
          <w:numId w:val="1"/>
        </w:numPr>
        <w:shd w:val="clear" w:color="auto" w:fill="FFFFFF"/>
        <w:spacing w:line="360" w:lineRule="auto"/>
        <w:jc w:val="both"/>
        <w:rPr>
          <w:color w:val="000000" w:themeColor="text1"/>
          <w:lang w:val="en-GB"/>
        </w:rPr>
      </w:pPr>
      <w:r w:rsidRPr="001E547D">
        <w:rPr>
          <w:color w:val="000000" w:themeColor="text1"/>
          <w:lang w:val="en-GB"/>
        </w:rPr>
        <w:t>To explore how the progress of digital technologies and AI-based analytics has changed the process of measuring and then financializing the ESG performance.</w:t>
      </w:r>
    </w:p>
    <w:p w14:paraId="55AFA5CA" w14:textId="77777777" w:rsidR="0065382B" w:rsidRPr="001E547D" w:rsidRDefault="0065382B" w:rsidP="00714F03">
      <w:pPr>
        <w:pStyle w:val="ds-markdown-paragraph"/>
        <w:shd w:val="clear" w:color="auto" w:fill="FFFFFF"/>
        <w:spacing w:line="360" w:lineRule="auto"/>
        <w:jc w:val="both"/>
        <w:rPr>
          <w:b/>
          <w:i/>
          <w:color w:val="000000" w:themeColor="text1"/>
          <w:lang w:val="en-GB"/>
        </w:rPr>
      </w:pPr>
      <w:r w:rsidRPr="001E547D">
        <w:rPr>
          <w:b/>
          <w:i/>
          <w:color w:val="000000" w:themeColor="text1"/>
          <w:lang w:val="en-GB"/>
        </w:rPr>
        <w:t xml:space="preserve">Questions </w:t>
      </w:r>
    </w:p>
    <w:p w14:paraId="4E78129E" w14:textId="527FCE47" w:rsidR="0065382B" w:rsidRPr="001E547D" w:rsidRDefault="0065382B" w:rsidP="00714F03">
      <w:pPr>
        <w:pStyle w:val="ListParagraph"/>
        <w:numPr>
          <w:ilvl w:val="0"/>
          <w:numId w:val="2"/>
        </w:numPr>
        <w:rPr>
          <w:color w:val="000000" w:themeColor="text1"/>
          <w:lang w:val="en-GB"/>
        </w:rPr>
      </w:pPr>
      <w:r w:rsidRPr="001E547D">
        <w:rPr>
          <w:color w:val="000000" w:themeColor="text1"/>
          <w:lang w:val="en-GB"/>
        </w:rPr>
        <w:t xml:space="preserve">RQ1: What </w:t>
      </w:r>
      <w:r w:rsidR="008A69DE" w:rsidRPr="001E547D">
        <w:rPr>
          <w:color w:val="000000" w:themeColor="text1"/>
          <w:lang w:val="en-GB"/>
        </w:rPr>
        <w:t>roles</w:t>
      </w:r>
      <w:r w:rsidRPr="001E547D">
        <w:rPr>
          <w:color w:val="000000" w:themeColor="text1"/>
          <w:lang w:val="en-GB"/>
        </w:rPr>
        <w:t xml:space="preserve"> do contextual factors such as governance quality, market maturity, and disclosure transparency play in moderating the ESG–CFP relationship?</w:t>
      </w:r>
    </w:p>
    <w:p w14:paraId="6F6F283D" w14:textId="77777777" w:rsidR="0065382B" w:rsidRPr="001E547D" w:rsidRDefault="0065382B" w:rsidP="00714F03">
      <w:pPr>
        <w:pStyle w:val="ListParagraph"/>
        <w:numPr>
          <w:ilvl w:val="0"/>
          <w:numId w:val="2"/>
        </w:numPr>
        <w:rPr>
          <w:color w:val="000000" w:themeColor="text1"/>
          <w:lang w:val="en-GB"/>
        </w:rPr>
      </w:pPr>
      <w:r w:rsidRPr="001E547D">
        <w:rPr>
          <w:color w:val="000000" w:themeColor="text1"/>
          <w:lang w:val="en-GB"/>
        </w:rPr>
        <w:t>RQ2: How did the COVID-19 pandemic influence the dynamic between ESG engagement and firm financial resilience?</w:t>
      </w:r>
    </w:p>
    <w:p w14:paraId="16679B22" w14:textId="77777777" w:rsidR="0065382B" w:rsidRPr="001E547D" w:rsidRDefault="0065382B" w:rsidP="00714F03">
      <w:pPr>
        <w:pStyle w:val="ListParagraph"/>
        <w:numPr>
          <w:ilvl w:val="0"/>
          <w:numId w:val="2"/>
        </w:numPr>
        <w:rPr>
          <w:color w:val="000000" w:themeColor="text1"/>
          <w:lang w:val="en-GB"/>
        </w:rPr>
      </w:pPr>
      <w:r w:rsidRPr="001E547D">
        <w:rPr>
          <w:color w:val="000000" w:themeColor="text1"/>
          <w:lang w:val="en-GB"/>
        </w:rPr>
        <w:t>RQ3: Does the level of ESG investment (low, moderate, high) produce diminishing or amplifying financial returns over time?</w:t>
      </w:r>
    </w:p>
    <w:p w14:paraId="1FB71B47" w14:textId="77777777" w:rsidR="00B55EAE" w:rsidRPr="001E547D" w:rsidRDefault="0065382B" w:rsidP="00714F03">
      <w:pPr>
        <w:pStyle w:val="ListParagraph"/>
        <w:numPr>
          <w:ilvl w:val="0"/>
          <w:numId w:val="2"/>
        </w:numPr>
        <w:rPr>
          <w:color w:val="000000" w:themeColor="text1"/>
          <w:lang w:val="en-GB"/>
        </w:rPr>
      </w:pPr>
      <w:r w:rsidRPr="001E547D">
        <w:rPr>
          <w:color w:val="000000" w:themeColor="text1"/>
          <w:lang w:val="en-GB"/>
        </w:rPr>
        <w:t>RQ4: How do advancements in digital technologies and ESG analytics affect the measurement and impact of ESG on financial performance?</w:t>
      </w:r>
      <w:bookmarkStart w:id="5" w:name="_fpi0424zoxfr" w:colFirst="0" w:colLast="0"/>
      <w:bookmarkEnd w:id="5"/>
    </w:p>
    <w:p w14:paraId="4E9E47E9" w14:textId="77777777" w:rsidR="00213EA1" w:rsidRPr="001E547D" w:rsidRDefault="00A82D14" w:rsidP="00A82D14">
      <w:pPr>
        <w:pStyle w:val="Heading2"/>
        <w:rPr>
          <w:color w:val="000000" w:themeColor="text1"/>
          <w:lang w:val="en-GB"/>
        </w:rPr>
      </w:pPr>
      <w:bookmarkStart w:id="6" w:name="_Toc220696776"/>
      <w:r w:rsidRPr="001E547D">
        <w:rPr>
          <w:color w:val="000000" w:themeColor="text1"/>
          <w:lang w:val="en-GB"/>
        </w:rPr>
        <w:t xml:space="preserve">1.4 </w:t>
      </w:r>
      <w:r w:rsidR="00213EA1" w:rsidRPr="001E547D">
        <w:rPr>
          <w:color w:val="000000" w:themeColor="text1"/>
          <w:lang w:val="en-GB"/>
        </w:rPr>
        <w:t>Rationale</w:t>
      </w:r>
      <w:bookmarkEnd w:id="6"/>
    </w:p>
    <w:p w14:paraId="29399CAC" w14:textId="4299004D" w:rsidR="00213EA1" w:rsidRPr="001E547D" w:rsidRDefault="00213EA1" w:rsidP="00714F03">
      <w:pPr>
        <w:pStyle w:val="NormalWeb"/>
        <w:spacing w:before="240" w:beforeAutospacing="0" w:after="240" w:afterAutospacing="0" w:line="360" w:lineRule="auto"/>
        <w:jc w:val="both"/>
        <w:rPr>
          <w:color w:val="000000" w:themeColor="text1"/>
          <w:lang w:val="en-GB"/>
        </w:rPr>
      </w:pPr>
      <w:r w:rsidRPr="001E547D">
        <w:rPr>
          <w:color w:val="000000" w:themeColor="text1"/>
          <w:shd w:val="clear" w:color="auto" w:fill="FFFFFF"/>
          <w:lang w:val="en-GB"/>
        </w:rPr>
        <w:t xml:space="preserve">Although the level of interest in ESG is increasing, the connection between ESG performance and financial results is still only partially definite. Numerous works consider ESG as an asset with one aggregated measurement, without </w:t>
      </w:r>
      <w:r w:rsidR="008A69DE" w:rsidRPr="001E547D">
        <w:rPr>
          <w:color w:val="000000" w:themeColor="text1"/>
          <w:shd w:val="clear" w:color="auto" w:fill="FFFFFF"/>
          <w:lang w:val="en-GB"/>
        </w:rPr>
        <w:t>considering</w:t>
      </w:r>
      <w:r w:rsidRPr="001E547D">
        <w:rPr>
          <w:color w:val="000000" w:themeColor="text1"/>
          <w:shd w:val="clear" w:color="auto" w:fill="FFFFFF"/>
          <w:lang w:val="en-GB"/>
        </w:rPr>
        <w:t xml:space="preserve"> the contextual moderators, including the quality of governance, transparency of disclosure, maturity of the market, and industry-specific variables</w:t>
      </w:r>
      <w:r w:rsidR="00A82D14" w:rsidRPr="001E547D">
        <w:rPr>
          <w:color w:val="000000" w:themeColor="text1"/>
          <w:shd w:val="clear" w:color="auto" w:fill="FFFFFF"/>
          <w:lang w:val="en-GB"/>
        </w:rPr>
        <w:t xml:space="preserve"> (</w:t>
      </w:r>
      <w:r w:rsidR="00B60883" w:rsidRPr="001E547D">
        <w:rPr>
          <w:color w:val="000000" w:themeColor="text1"/>
          <w:shd w:val="clear" w:color="auto" w:fill="FFFFFF"/>
          <w:lang w:val="en-GB"/>
        </w:rPr>
        <w:t>Prodanova and Tarasova, 2024</w:t>
      </w:r>
      <w:r w:rsidR="00A82D14" w:rsidRPr="001E547D">
        <w:rPr>
          <w:color w:val="000000" w:themeColor="text1"/>
          <w:shd w:val="clear" w:color="auto" w:fill="FFFFFF"/>
          <w:lang w:val="en-GB"/>
        </w:rPr>
        <w:t>)</w:t>
      </w:r>
      <w:r w:rsidRPr="001E547D">
        <w:rPr>
          <w:color w:val="000000" w:themeColor="text1"/>
          <w:shd w:val="clear" w:color="auto" w:fill="FFFFFF"/>
          <w:lang w:val="en-GB"/>
        </w:rPr>
        <w:t>. These aspects may change the way ESG initiatives are converted into financial outcomes radically. As an example, good governance systems can contribute to stronger credibility and strategic focus of ESG activities, whereas open ESG reporting can contribute to investor trust and market value. Likewise, capital markets maturity, institutional settings, and regulatory anticipations may influence the motivation as well as consequence of ESG engagements.</w:t>
      </w:r>
    </w:p>
    <w:p w14:paraId="223C42F6" w14:textId="77777777" w:rsidR="00213EA1" w:rsidRPr="001E547D" w:rsidRDefault="00213EA1" w:rsidP="00714F03">
      <w:pPr>
        <w:pStyle w:val="NormalWeb"/>
        <w:spacing w:before="240" w:beforeAutospacing="0" w:after="240" w:afterAutospacing="0" w:line="360" w:lineRule="auto"/>
        <w:jc w:val="both"/>
        <w:rPr>
          <w:color w:val="000000" w:themeColor="text1"/>
          <w:lang w:val="en-GB"/>
        </w:rPr>
      </w:pPr>
      <w:r w:rsidRPr="001E547D">
        <w:rPr>
          <w:color w:val="000000" w:themeColor="text1"/>
          <w:shd w:val="clear" w:color="auto" w:fill="FFFFFF"/>
          <w:lang w:val="en-GB"/>
        </w:rPr>
        <w:t>The other significant reason why this research is important is the knowledge of the way the COVID-19 pandemic interrupted or hastened the relationship between ESG and CFPs. Companies that possess more effective ESG have been broadly contended to show greater resilience when faced with a crisis, yet the scholarly evidence is sporadic</w:t>
      </w:r>
      <w:r w:rsidR="00A82D14" w:rsidRPr="001E547D">
        <w:rPr>
          <w:color w:val="000000" w:themeColor="text1"/>
          <w:shd w:val="clear" w:color="auto" w:fill="FFFFFF"/>
          <w:lang w:val="en-GB"/>
        </w:rPr>
        <w:t xml:space="preserve"> (</w:t>
      </w:r>
      <w:r w:rsidR="00B60883" w:rsidRPr="001E547D">
        <w:rPr>
          <w:color w:val="000000" w:themeColor="text1"/>
          <w:shd w:val="clear" w:color="auto" w:fill="FFFFFF"/>
          <w:lang w:val="en-GB"/>
        </w:rPr>
        <w:t>Mendenhall and Sutter, 2023</w:t>
      </w:r>
      <w:r w:rsidR="00A82D14" w:rsidRPr="001E547D">
        <w:rPr>
          <w:color w:val="000000" w:themeColor="text1"/>
          <w:shd w:val="clear" w:color="auto" w:fill="FFFFFF"/>
          <w:lang w:val="en-GB"/>
        </w:rPr>
        <w:t>)</w:t>
      </w:r>
      <w:r w:rsidRPr="001E547D">
        <w:rPr>
          <w:color w:val="000000" w:themeColor="text1"/>
          <w:shd w:val="clear" w:color="auto" w:fill="FFFFFF"/>
          <w:lang w:val="en-GB"/>
        </w:rPr>
        <w:t xml:space="preserve">. The </w:t>
      </w:r>
      <w:r w:rsidRPr="001E547D">
        <w:rPr>
          <w:color w:val="000000" w:themeColor="text1"/>
          <w:shd w:val="clear" w:color="auto" w:fill="FFFFFF"/>
          <w:lang w:val="en-GB"/>
        </w:rPr>
        <w:lastRenderedPageBreak/>
        <w:t>pandemic is a one-of-a-kind chance to find out whether ESG in fact improves operational stability and continuity, risk reduction and financial stability in the conditions of extreme uncertainty.</w:t>
      </w:r>
    </w:p>
    <w:p w14:paraId="7CE18DFD" w14:textId="77777777" w:rsidR="00213EA1" w:rsidRPr="001E547D" w:rsidRDefault="00213EA1" w:rsidP="00714F03">
      <w:pPr>
        <w:pStyle w:val="NormalWeb"/>
        <w:spacing w:before="240" w:beforeAutospacing="0" w:after="240" w:afterAutospacing="0" w:line="360" w:lineRule="auto"/>
        <w:jc w:val="both"/>
        <w:rPr>
          <w:color w:val="000000" w:themeColor="text1"/>
          <w:lang w:val="en-GB"/>
        </w:rPr>
      </w:pPr>
      <w:r w:rsidRPr="001E547D">
        <w:rPr>
          <w:color w:val="000000" w:themeColor="text1"/>
          <w:shd w:val="clear" w:color="auto" w:fill="FFFFFF"/>
          <w:lang w:val="en-GB"/>
        </w:rPr>
        <w:t>Moreover, there are no consistent financial results of ESG investments. These companies can receive the increasing returns because good reputational benefits and enhanced relations with stakeholders, whereas other companies can experience the decrease of the returns because of rising compliance costs or ineffectiveness of ESG allocation. The analysis of the time aspect of ESG investments, whether the benefits grow or dissipate over time, provides some finesse to the current arguments regarding whether ESG is an efficient, cost-effective, or transformative strategic practice.</w:t>
      </w:r>
    </w:p>
    <w:p w14:paraId="74110CB5" w14:textId="77777777" w:rsidR="00213EA1" w:rsidRPr="001E547D" w:rsidRDefault="00213EA1" w:rsidP="00714F03">
      <w:pPr>
        <w:pStyle w:val="NormalWeb"/>
        <w:spacing w:before="240" w:beforeAutospacing="0" w:after="240" w:afterAutospacing="0" w:line="360" w:lineRule="auto"/>
        <w:jc w:val="both"/>
        <w:rPr>
          <w:color w:val="000000" w:themeColor="text1"/>
          <w:lang w:val="en-GB"/>
        </w:rPr>
      </w:pPr>
      <w:r w:rsidRPr="001E547D">
        <w:rPr>
          <w:color w:val="000000" w:themeColor="text1"/>
          <w:shd w:val="clear" w:color="auto" w:fill="FFFFFF"/>
          <w:lang w:val="en-GB"/>
        </w:rPr>
        <w:t>Lastly, there is the rapid development of digital technologies that have essentially altered the process of ESG data measurement, analysis, and integration into financial models. ESG scoring based on AI, other datasets, disclosures in real time, and blockchain transparency tools have significantly enhanced the level of ESG assessment</w:t>
      </w:r>
      <w:r w:rsidR="00A82D14" w:rsidRPr="001E547D">
        <w:rPr>
          <w:color w:val="000000" w:themeColor="text1"/>
          <w:shd w:val="clear" w:color="auto" w:fill="FFFFFF"/>
          <w:lang w:val="en-GB"/>
        </w:rPr>
        <w:t xml:space="preserve"> (</w:t>
      </w:r>
      <w:r w:rsidR="00FD3815" w:rsidRPr="001E547D">
        <w:rPr>
          <w:color w:val="000000" w:themeColor="text1"/>
          <w:shd w:val="clear" w:color="auto" w:fill="FFFFFF"/>
          <w:lang w:val="en-GB"/>
        </w:rPr>
        <w:t>Kavadis and Thomsen, 2023</w:t>
      </w:r>
      <w:r w:rsidR="00A82D14" w:rsidRPr="001E547D">
        <w:rPr>
          <w:color w:val="000000" w:themeColor="text1"/>
          <w:shd w:val="clear" w:color="auto" w:fill="FFFFFF"/>
          <w:lang w:val="en-GB"/>
        </w:rPr>
        <w:t>)</w:t>
      </w:r>
      <w:r w:rsidRPr="001E547D">
        <w:rPr>
          <w:color w:val="000000" w:themeColor="text1"/>
          <w:shd w:val="clear" w:color="auto" w:fill="FFFFFF"/>
          <w:lang w:val="en-GB"/>
        </w:rPr>
        <w:t>. The reason to include the digital transformation in this study is that it is emerging as a powerful force that determines the credibility and financial applicability of ESG performance.</w:t>
      </w:r>
    </w:p>
    <w:p w14:paraId="4D2167E0" w14:textId="77777777" w:rsidR="00213EA1" w:rsidRPr="001E547D" w:rsidRDefault="00A82D14" w:rsidP="00A82D14">
      <w:pPr>
        <w:pStyle w:val="Heading2"/>
        <w:rPr>
          <w:color w:val="000000" w:themeColor="text1"/>
          <w:lang w:val="en-GB"/>
        </w:rPr>
      </w:pPr>
      <w:bookmarkStart w:id="7" w:name="_Toc220696777"/>
      <w:r w:rsidRPr="001E547D">
        <w:rPr>
          <w:color w:val="000000" w:themeColor="text1"/>
          <w:lang w:val="en-GB"/>
        </w:rPr>
        <w:t xml:space="preserve">1.5 </w:t>
      </w:r>
      <w:r w:rsidR="00213EA1" w:rsidRPr="001E547D">
        <w:rPr>
          <w:color w:val="000000" w:themeColor="text1"/>
          <w:lang w:val="en-GB"/>
        </w:rPr>
        <w:t>Significance of the Study</w:t>
      </w:r>
      <w:bookmarkEnd w:id="7"/>
    </w:p>
    <w:p w14:paraId="159ADA6A" w14:textId="77777777" w:rsidR="00213EA1" w:rsidRPr="001E547D" w:rsidRDefault="00213EA1" w:rsidP="00714F03">
      <w:pPr>
        <w:pStyle w:val="NormalWeb"/>
        <w:spacing w:before="240" w:beforeAutospacing="0" w:after="240" w:afterAutospacing="0" w:line="360" w:lineRule="auto"/>
        <w:jc w:val="both"/>
        <w:rPr>
          <w:color w:val="000000" w:themeColor="text1"/>
          <w:lang w:val="en-GB"/>
        </w:rPr>
      </w:pPr>
      <w:r w:rsidRPr="001E547D">
        <w:rPr>
          <w:color w:val="000000" w:themeColor="text1"/>
          <w:shd w:val="clear" w:color="auto" w:fill="FFFFFF"/>
          <w:lang w:val="en-GB"/>
        </w:rPr>
        <w:t>The importance of this study is that it is multi-dimensional and its view of the relationship between ESG and CFP has been conducted throughout a decade that has been characteri</w:t>
      </w:r>
      <w:r w:rsidR="00A82D14" w:rsidRPr="001E547D">
        <w:rPr>
          <w:color w:val="000000" w:themeColor="text1"/>
          <w:shd w:val="clear" w:color="auto" w:fill="FFFFFF"/>
          <w:lang w:val="en-GB"/>
        </w:rPr>
        <w:t>s</w:t>
      </w:r>
      <w:r w:rsidRPr="001E547D">
        <w:rPr>
          <w:color w:val="000000" w:themeColor="text1"/>
          <w:shd w:val="clear" w:color="auto" w:fill="FFFFFF"/>
          <w:lang w:val="en-GB"/>
        </w:rPr>
        <w:t>ed by tremendous global, economic and technological changes</w:t>
      </w:r>
      <w:r w:rsidR="00A82D14" w:rsidRPr="001E547D">
        <w:rPr>
          <w:color w:val="000000" w:themeColor="text1"/>
          <w:shd w:val="clear" w:color="auto" w:fill="FFFFFF"/>
          <w:lang w:val="en-GB"/>
        </w:rPr>
        <w:t xml:space="preserve"> (</w:t>
      </w:r>
      <w:r w:rsidR="00FD3815" w:rsidRPr="001E547D">
        <w:rPr>
          <w:color w:val="000000" w:themeColor="text1"/>
          <w:shd w:val="clear" w:color="auto" w:fill="FFFFFF"/>
          <w:lang w:val="en-GB"/>
        </w:rPr>
        <w:t xml:space="preserve">Farinha </w:t>
      </w:r>
      <w:r w:rsidR="00FD3815" w:rsidRPr="001E547D">
        <w:rPr>
          <w:i/>
          <w:color w:val="000000" w:themeColor="text1"/>
          <w:shd w:val="clear" w:color="auto" w:fill="FFFFFF"/>
          <w:lang w:val="en-GB"/>
        </w:rPr>
        <w:t xml:space="preserve">et al., </w:t>
      </w:r>
      <w:r w:rsidR="00FD3815" w:rsidRPr="001E547D">
        <w:rPr>
          <w:color w:val="000000" w:themeColor="text1"/>
          <w:shd w:val="clear" w:color="auto" w:fill="FFFFFF"/>
          <w:lang w:val="en-GB"/>
        </w:rPr>
        <w:t>2025</w:t>
      </w:r>
      <w:r w:rsidR="00A82D14" w:rsidRPr="001E547D">
        <w:rPr>
          <w:color w:val="000000" w:themeColor="text1"/>
          <w:shd w:val="clear" w:color="auto" w:fill="FFFFFF"/>
          <w:lang w:val="en-GB"/>
        </w:rPr>
        <w:t>)</w:t>
      </w:r>
      <w:r w:rsidRPr="001E547D">
        <w:rPr>
          <w:color w:val="000000" w:themeColor="text1"/>
          <w:shd w:val="clear" w:color="auto" w:fill="FFFFFF"/>
          <w:lang w:val="en-GB"/>
        </w:rPr>
        <w:t>. Organisational entities, policy makers, shareholders and researchers are becoming more concerned about ascertaining whether ESG investments truly improve financial performance or whether it is just a mere compliance expenditure. The current research provides evidence-based information on the interaction between ESG performance and different external environments, governance systems, and investment policies in terms of corporate financial performance.</w:t>
      </w:r>
    </w:p>
    <w:p w14:paraId="70B9C668" w14:textId="77777777" w:rsidR="00213EA1" w:rsidRPr="001E547D" w:rsidRDefault="00213EA1" w:rsidP="00714F03">
      <w:pPr>
        <w:pStyle w:val="NormalWeb"/>
        <w:spacing w:before="240" w:beforeAutospacing="0" w:after="240" w:afterAutospacing="0" w:line="360" w:lineRule="auto"/>
        <w:jc w:val="both"/>
        <w:rPr>
          <w:color w:val="000000" w:themeColor="text1"/>
          <w:lang w:val="en-GB"/>
        </w:rPr>
      </w:pPr>
      <w:r w:rsidRPr="001E547D">
        <w:rPr>
          <w:color w:val="000000" w:themeColor="text1"/>
          <w:shd w:val="clear" w:color="auto" w:fill="FFFFFF"/>
          <w:lang w:val="en-GB"/>
        </w:rPr>
        <w:t>This study fills an important gap in the knowledge about the heterogeneity of ESG impacts by conducting a study that considers several moderators at the same time namely governance quality, market maturity, disclosure transparency, and digital ESG analytics</w:t>
      </w:r>
      <w:r w:rsidR="00A82D14" w:rsidRPr="001E547D">
        <w:rPr>
          <w:color w:val="000000" w:themeColor="text1"/>
          <w:shd w:val="clear" w:color="auto" w:fill="FFFFFF"/>
          <w:lang w:val="en-GB"/>
        </w:rPr>
        <w:t xml:space="preserve"> (</w:t>
      </w:r>
      <w:r w:rsidR="00FD3815" w:rsidRPr="001E547D">
        <w:rPr>
          <w:color w:val="000000" w:themeColor="text1"/>
          <w:shd w:val="clear" w:color="auto" w:fill="FFFFFF"/>
          <w:lang w:val="en-GB"/>
        </w:rPr>
        <w:t xml:space="preserve">Astuti </w:t>
      </w:r>
      <w:r w:rsidR="00FD3815" w:rsidRPr="001E547D">
        <w:rPr>
          <w:i/>
          <w:color w:val="000000" w:themeColor="text1"/>
          <w:shd w:val="clear" w:color="auto" w:fill="FFFFFF"/>
          <w:lang w:val="en-GB"/>
        </w:rPr>
        <w:t xml:space="preserve">et al., </w:t>
      </w:r>
      <w:r w:rsidR="00FD3815" w:rsidRPr="001E547D">
        <w:rPr>
          <w:color w:val="000000" w:themeColor="text1"/>
          <w:shd w:val="clear" w:color="auto" w:fill="FFFFFF"/>
          <w:lang w:val="en-GB"/>
        </w:rPr>
        <w:t>2024</w:t>
      </w:r>
      <w:r w:rsidR="00A82D14" w:rsidRPr="001E547D">
        <w:rPr>
          <w:color w:val="000000" w:themeColor="text1"/>
          <w:shd w:val="clear" w:color="auto" w:fill="FFFFFF"/>
          <w:lang w:val="en-GB"/>
        </w:rPr>
        <w:t>)</w:t>
      </w:r>
      <w:r w:rsidRPr="001E547D">
        <w:rPr>
          <w:color w:val="000000" w:themeColor="text1"/>
          <w:shd w:val="clear" w:color="auto" w:fill="FFFFFF"/>
          <w:lang w:val="en-GB"/>
        </w:rPr>
        <w:t xml:space="preserve">. It offers </w:t>
      </w:r>
      <w:r w:rsidRPr="001E547D">
        <w:rPr>
          <w:color w:val="000000" w:themeColor="text1"/>
          <w:shd w:val="clear" w:color="auto" w:fill="FFFFFF"/>
          <w:lang w:val="en-GB"/>
        </w:rPr>
        <w:lastRenderedPageBreak/>
        <w:t>a more detailed and practical approach to stakeholders on how to design ESG strategies that are sensitive to different situations in the industry and to the environments.</w:t>
      </w:r>
    </w:p>
    <w:p w14:paraId="21FD82F0" w14:textId="77777777" w:rsidR="00213EA1" w:rsidRPr="001E547D" w:rsidRDefault="00213EA1" w:rsidP="00714F03">
      <w:pPr>
        <w:pStyle w:val="NormalWeb"/>
        <w:spacing w:before="240" w:beforeAutospacing="0" w:after="240" w:afterAutospacing="0" w:line="360" w:lineRule="auto"/>
        <w:jc w:val="both"/>
        <w:rPr>
          <w:color w:val="000000" w:themeColor="text1"/>
          <w:shd w:val="clear" w:color="auto" w:fill="FFFFFF"/>
          <w:lang w:val="en-GB"/>
        </w:rPr>
      </w:pPr>
      <w:r w:rsidRPr="001E547D">
        <w:rPr>
          <w:color w:val="000000" w:themeColor="text1"/>
          <w:shd w:val="clear" w:color="auto" w:fill="FFFFFF"/>
          <w:lang w:val="en-GB"/>
        </w:rPr>
        <w:t>The implications of the findings are also important to corporate leaders who want to give priorities to resources effective, especially in the conditions of growing regulatory pressure and stakeholder attention. The asset managers and institutional investors can use a better understanding of how ESG performance can impact on risk management, and long-term financial returns in various markets and economic cycles</w:t>
      </w:r>
      <w:r w:rsidR="00A82D14" w:rsidRPr="001E547D">
        <w:rPr>
          <w:color w:val="000000" w:themeColor="text1"/>
          <w:shd w:val="clear" w:color="auto" w:fill="FFFFFF"/>
          <w:lang w:val="en-GB"/>
        </w:rPr>
        <w:t xml:space="preserve"> (</w:t>
      </w:r>
      <w:r w:rsidR="00FD3815" w:rsidRPr="001E547D">
        <w:rPr>
          <w:color w:val="000000" w:themeColor="text1"/>
          <w:shd w:val="clear" w:color="auto" w:fill="FFFFFF"/>
          <w:lang w:val="en-GB"/>
        </w:rPr>
        <w:t>Alfalih, 2023</w:t>
      </w:r>
      <w:r w:rsidR="00A82D14" w:rsidRPr="001E547D">
        <w:rPr>
          <w:color w:val="000000" w:themeColor="text1"/>
          <w:shd w:val="clear" w:color="auto" w:fill="FFFFFF"/>
          <w:lang w:val="en-GB"/>
        </w:rPr>
        <w:t>)</w:t>
      </w:r>
      <w:r w:rsidRPr="001E547D">
        <w:rPr>
          <w:color w:val="000000" w:themeColor="text1"/>
          <w:shd w:val="clear" w:color="auto" w:fill="FFFFFF"/>
          <w:lang w:val="en-GB"/>
        </w:rPr>
        <w:t>. The policymakers and regulators can also make fruitful lessons on how to establish standards that will promote meaningful ESG practices instead of superficial and symbolic compliance.</w:t>
      </w:r>
    </w:p>
    <w:p w14:paraId="6EDBE0DE" w14:textId="77777777" w:rsidR="005765D8" w:rsidRPr="001E547D" w:rsidRDefault="005765D8" w:rsidP="005765D8">
      <w:pPr>
        <w:pStyle w:val="Heading2"/>
        <w:rPr>
          <w:lang w:val="en-GB"/>
        </w:rPr>
      </w:pPr>
      <w:bookmarkStart w:id="8" w:name="_Toc220696778"/>
      <w:r w:rsidRPr="001E547D">
        <w:rPr>
          <w:lang w:val="en-GB"/>
        </w:rPr>
        <w:t>1.6 Summary of Key Findings</w:t>
      </w:r>
      <w:bookmarkEnd w:id="8"/>
      <w:r w:rsidRPr="001E547D">
        <w:rPr>
          <w:lang w:val="en-GB"/>
        </w:rPr>
        <w:t> </w:t>
      </w:r>
    </w:p>
    <w:p w14:paraId="044E8922" w14:textId="77777777" w:rsidR="005765D8" w:rsidRPr="001E547D" w:rsidRDefault="005765D8" w:rsidP="005765D8">
      <w:pPr>
        <w:pStyle w:val="NormalWeb"/>
        <w:spacing w:before="240" w:after="240" w:line="360" w:lineRule="auto"/>
        <w:jc w:val="both"/>
        <w:rPr>
          <w:color w:val="EE0000"/>
          <w:lang w:val="en-GB"/>
        </w:rPr>
      </w:pPr>
      <w:r w:rsidRPr="001E547D">
        <w:rPr>
          <w:b/>
          <w:bCs/>
          <w:color w:val="EE0000"/>
          <w:lang w:val="en-GB"/>
        </w:rPr>
        <w:t>RQ1 </w:t>
      </w:r>
    </w:p>
    <w:p w14:paraId="53EF80CB" w14:textId="5A96B6E8" w:rsidR="005765D8" w:rsidRPr="001E547D" w:rsidRDefault="005765D8" w:rsidP="005765D8">
      <w:pPr>
        <w:pStyle w:val="NormalWeb"/>
        <w:spacing w:before="240" w:after="240" w:line="360" w:lineRule="auto"/>
        <w:jc w:val="both"/>
        <w:rPr>
          <w:color w:val="EE0000"/>
          <w:lang w:val="en-GB"/>
        </w:rPr>
      </w:pPr>
      <w:r w:rsidRPr="001E547D">
        <w:rPr>
          <w:color w:val="EE0000"/>
          <w:lang w:val="en-GB"/>
        </w:rPr>
        <w:t xml:space="preserve">The literature reviewed is consistent in pointing out the importance of contextual factors in the moderating relationship between ESG and CFP. Good governance supports the strategic congruency and plausibility of ESG activities, increasing their positive financial performance. The transparency of disclosure also enhances this connection because it decreases information asymmetry, enhances investor trust and confidence, especially in a developed and institutionally mature market (Li </w:t>
      </w:r>
      <w:r w:rsidR="00B77CE4" w:rsidRPr="00B77CE4">
        <w:rPr>
          <w:i/>
          <w:iCs/>
          <w:color w:val="EE0000"/>
          <w:lang w:val="en-GB"/>
        </w:rPr>
        <w:t xml:space="preserve">et al. </w:t>
      </w:r>
      <w:r w:rsidRPr="001E547D">
        <w:rPr>
          <w:color w:val="EE0000"/>
          <w:lang w:val="en-GB"/>
        </w:rPr>
        <w:t>2025).  </w:t>
      </w:r>
    </w:p>
    <w:p w14:paraId="262CC25D" w14:textId="77777777" w:rsidR="005765D8" w:rsidRPr="001E547D" w:rsidRDefault="005765D8" w:rsidP="005765D8">
      <w:pPr>
        <w:pStyle w:val="NormalWeb"/>
        <w:spacing w:before="240" w:after="240" w:line="360" w:lineRule="auto"/>
        <w:jc w:val="both"/>
        <w:rPr>
          <w:color w:val="EE0000"/>
          <w:lang w:val="en-GB"/>
        </w:rPr>
      </w:pPr>
      <w:r w:rsidRPr="001E547D">
        <w:rPr>
          <w:b/>
          <w:bCs/>
          <w:color w:val="EE0000"/>
          <w:lang w:val="en-GB"/>
        </w:rPr>
        <w:t>RQ2 </w:t>
      </w:r>
    </w:p>
    <w:p w14:paraId="1E2942BA" w14:textId="3F7E5527" w:rsidR="005765D8" w:rsidRPr="001E547D" w:rsidRDefault="005765D8" w:rsidP="005765D8">
      <w:pPr>
        <w:pStyle w:val="NormalWeb"/>
        <w:spacing w:before="240" w:after="240" w:line="360" w:lineRule="auto"/>
        <w:jc w:val="both"/>
        <w:rPr>
          <w:color w:val="EE0000"/>
          <w:lang w:val="en-GB"/>
        </w:rPr>
      </w:pPr>
      <w:r w:rsidRPr="001E547D">
        <w:rPr>
          <w:color w:val="EE0000"/>
          <w:lang w:val="en-GB"/>
        </w:rPr>
        <w:t xml:space="preserve">The studies carried out during the period of crisis indicate that companies that were better ESG participants were more resistant to financial crises in the COVID-19 pandemic. The firms with ESG orientation showed reduced volatility in stock price, better liquidity access and stakeholder support in uncertain periods (Gianfrate </w:t>
      </w:r>
      <w:r w:rsidR="00B77CE4" w:rsidRPr="00B77CE4">
        <w:rPr>
          <w:i/>
          <w:iCs/>
          <w:color w:val="EE0000"/>
          <w:lang w:val="en-GB"/>
        </w:rPr>
        <w:t xml:space="preserve">et al. </w:t>
      </w:r>
      <w:r w:rsidRPr="001E547D">
        <w:rPr>
          <w:color w:val="EE0000"/>
          <w:lang w:val="en-GB"/>
        </w:rPr>
        <w:t>2021). The social and governance aspects, specifically, were important in ensuring that there were healthy employee relations, supply chain stability and investor confidence.</w:t>
      </w:r>
    </w:p>
    <w:p w14:paraId="2FF1A45A" w14:textId="77777777" w:rsidR="005765D8" w:rsidRPr="001E547D" w:rsidRDefault="005765D8" w:rsidP="005765D8">
      <w:pPr>
        <w:pStyle w:val="NormalWeb"/>
        <w:spacing w:before="240" w:after="240" w:line="360" w:lineRule="auto"/>
        <w:jc w:val="both"/>
        <w:rPr>
          <w:color w:val="EE0000"/>
          <w:lang w:val="en-GB"/>
        </w:rPr>
      </w:pPr>
      <w:r w:rsidRPr="001E547D">
        <w:rPr>
          <w:b/>
          <w:bCs/>
          <w:color w:val="EE0000"/>
          <w:lang w:val="en-GB"/>
        </w:rPr>
        <w:t>RQ3 </w:t>
      </w:r>
    </w:p>
    <w:p w14:paraId="643ACECF" w14:textId="40FC07FC" w:rsidR="005765D8" w:rsidRPr="001E547D" w:rsidRDefault="005765D8" w:rsidP="005765D8">
      <w:pPr>
        <w:pStyle w:val="NormalWeb"/>
        <w:spacing w:before="240" w:after="240" w:line="360" w:lineRule="auto"/>
        <w:jc w:val="both"/>
        <w:rPr>
          <w:color w:val="EE0000"/>
          <w:lang w:val="en-GB"/>
        </w:rPr>
      </w:pPr>
      <w:r w:rsidRPr="001E547D">
        <w:rPr>
          <w:color w:val="EE0000"/>
          <w:lang w:val="en-GB"/>
        </w:rPr>
        <w:lastRenderedPageBreak/>
        <w:t xml:space="preserve">The results indicate that the relationship between ESG investment intensity and financial performance is non-linear. Moderated and strategically aligned ESG investments are expected to produce ESG financial payoffs with time, and overly high investments can result in declining returns because compliance and coordination expenses are increasing (Chang et al.,2022). On the other hand, low ESG investment lacks the ability to bring significant reputational or financial value (Bagh </w:t>
      </w:r>
      <w:r w:rsidR="00B77CE4" w:rsidRPr="00B77CE4">
        <w:rPr>
          <w:i/>
          <w:iCs/>
          <w:color w:val="EE0000"/>
          <w:lang w:val="en-GB"/>
        </w:rPr>
        <w:t xml:space="preserve">et al. </w:t>
      </w:r>
      <w:r w:rsidRPr="001E547D">
        <w:rPr>
          <w:color w:val="EE0000"/>
          <w:lang w:val="en-GB"/>
        </w:rPr>
        <w:t>2024).</w:t>
      </w:r>
    </w:p>
    <w:p w14:paraId="3F1CCB4B" w14:textId="77777777" w:rsidR="005765D8" w:rsidRPr="001E547D" w:rsidRDefault="005765D8" w:rsidP="005765D8">
      <w:pPr>
        <w:pStyle w:val="NormalWeb"/>
        <w:spacing w:before="240" w:after="240" w:line="360" w:lineRule="auto"/>
        <w:jc w:val="both"/>
        <w:rPr>
          <w:color w:val="EE0000"/>
          <w:lang w:val="en-GB"/>
        </w:rPr>
      </w:pPr>
      <w:r w:rsidRPr="001E547D">
        <w:rPr>
          <w:b/>
          <w:bCs/>
          <w:color w:val="EE0000"/>
          <w:lang w:val="en-GB"/>
        </w:rPr>
        <w:t>RQ4 </w:t>
      </w:r>
    </w:p>
    <w:p w14:paraId="29F9EA71" w14:textId="5000B115" w:rsidR="005765D8" w:rsidRPr="001E547D" w:rsidRDefault="005765D8" w:rsidP="005765D8">
      <w:pPr>
        <w:pStyle w:val="NormalWeb"/>
        <w:spacing w:before="240" w:after="240" w:line="360" w:lineRule="auto"/>
        <w:jc w:val="both"/>
        <w:rPr>
          <w:color w:val="EE0000"/>
          <w:lang w:val="en-GB"/>
        </w:rPr>
      </w:pPr>
      <w:r w:rsidRPr="001E547D">
        <w:rPr>
          <w:color w:val="EE0000"/>
          <w:lang w:val="en-GB"/>
        </w:rPr>
        <w:t>The development of digital technologies has largely increased the accuracy of the measurement of ESG performance and its financial relevance. AI-related analytics, fintech technologies, and real-time ESG reporting technologies elevate the level of comparability of data, minimise the risks of greenwashing, and improve the connection between ESG activities and financial decision-making (Barbon, 2024). Digital transformation also facilitates faster incorporation of ESG into risk assessment and valuation models, especially in the emerging markets.</w:t>
      </w:r>
    </w:p>
    <w:p w14:paraId="1594EE1B" w14:textId="3AD44104" w:rsidR="00213EA1" w:rsidRPr="001E547D" w:rsidRDefault="00A82D14" w:rsidP="00A82D14">
      <w:pPr>
        <w:pStyle w:val="Heading2"/>
        <w:rPr>
          <w:color w:val="000000" w:themeColor="text1"/>
          <w:lang w:val="en-GB"/>
        </w:rPr>
      </w:pPr>
      <w:bookmarkStart w:id="9" w:name="_Toc220696779"/>
      <w:r w:rsidRPr="001E547D">
        <w:rPr>
          <w:color w:val="000000" w:themeColor="text1"/>
          <w:lang w:val="en-GB"/>
        </w:rPr>
        <w:t>1.</w:t>
      </w:r>
      <w:r w:rsidR="005765D8" w:rsidRPr="001E547D">
        <w:rPr>
          <w:color w:val="000000" w:themeColor="text1"/>
          <w:lang w:val="en-GB"/>
        </w:rPr>
        <w:t>7</w:t>
      </w:r>
      <w:r w:rsidRPr="001E547D">
        <w:rPr>
          <w:color w:val="000000" w:themeColor="text1"/>
          <w:lang w:val="en-GB"/>
        </w:rPr>
        <w:t xml:space="preserve"> </w:t>
      </w:r>
      <w:r w:rsidR="00213EA1" w:rsidRPr="001E547D">
        <w:rPr>
          <w:color w:val="000000" w:themeColor="text1"/>
          <w:lang w:val="en-GB"/>
        </w:rPr>
        <w:t>Structure of the Dissertation</w:t>
      </w:r>
      <w:bookmarkEnd w:id="9"/>
    </w:p>
    <w:p w14:paraId="0D7F4F23" w14:textId="77777777" w:rsidR="00213EA1" w:rsidRPr="001E547D" w:rsidRDefault="00213EA1" w:rsidP="00714F03">
      <w:pPr>
        <w:pStyle w:val="NormalWeb"/>
        <w:spacing w:before="240" w:beforeAutospacing="0" w:after="240" w:afterAutospacing="0" w:line="360" w:lineRule="auto"/>
        <w:jc w:val="both"/>
        <w:rPr>
          <w:color w:val="000000" w:themeColor="text1"/>
          <w:shd w:val="clear" w:color="auto" w:fill="FFFFFF"/>
          <w:lang w:val="en-GB"/>
        </w:rPr>
      </w:pPr>
      <w:r w:rsidRPr="001E547D">
        <w:rPr>
          <w:color w:val="000000" w:themeColor="text1"/>
          <w:shd w:val="clear" w:color="auto" w:fill="FFFFFF"/>
          <w:lang w:val="en-GB"/>
        </w:rPr>
        <w:t xml:space="preserve">The Chapter 1 </w:t>
      </w:r>
      <w:r w:rsidR="00A82D14" w:rsidRPr="001E547D">
        <w:rPr>
          <w:color w:val="000000" w:themeColor="text1"/>
          <w:shd w:val="clear" w:color="auto" w:fill="FFFFFF"/>
          <w:lang w:val="en-GB"/>
        </w:rPr>
        <w:t>Introduction</w:t>
      </w:r>
      <w:r w:rsidRPr="001E547D">
        <w:rPr>
          <w:color w:val="000000" w:themeColor="text1"/>
          <w:shd w:val="clear" w:color="auto" w:fill="FFFFFF"/>
          <w:lang w:val="en-GB"/>
        </w:rPr>
        <w:t xml:space="preserve"> has described the context, reason, and importance of investigating how ESG performance and corporate financial performance have been evolving between 2015 and 2025 as there are gaps in evidence, a context-dependent effect, and the effect of global disasters and digital transformation. The rest of the dissertation is structured in the following way: Chapter 2 will overview the relevant concepts, the literature, theoretical approaches, and the gap of the study. Chapter 3 explains methodology, data, sample and methods of analysis. Chapter 4 contains the results of the empirical works, and Chapter 5 refers to their implications. The 6 th chapter then ends with recommendations, limitations, and future research directions.</w:t>
      </w:r>
    </w:p>
    <w:p w14:paraId="3CCB4E70" w14:textId="5E8CF86A" w:rsidR="00EE1AAF" w:rsidRPr="001E547D" w:rsidRDefault="00EE1AAF">
      <w:pPr>
        <w:spacing w:before="0" w:after="160" w:line="259" w:lineRule="auto"/>
        <w:jc w:val="left"/>
        <w:rPr>
          <w:color w:val="000000" w:themeColor="text1"/>
          <w:shd w:val="clear" w:color="auto" w:fill="FFFFFF"/>
          <w:lang w:val="en-GB"/>
        </w:rPr>
      </w:pPr>
      <w:r w:rsidRPr="001E547D">
        <w:rPr>
          <w:color w:val="000000" w:themeColor="text1"/>
          <w:shd w:val="clear" w:color="auto" w:fill="FFFFFF"/>
          <w:lang w:val="en-GB"/>
        </w:rPr>
        <w:br w:type="page"/>
      </w:r>
    </w:p>
    <w:p w14:paraId="577A8A26" w14:textId="3B489B53" w:rsidR="002F4BB6" w:rsidRPr="001E547D" w:rsidRDefault="00F0532B" w:rsidP="002F4BB6">
      <w:pPr>
        <w:pStyle w:val="Heading1"/>
        <w:rPr>
          <w:color w:val="000000" w:themeColor="text1"/>
          <w:lang w:val="en-GB"/>
        </w:rPr>
      </w:pPr>
      <w:bookmarkStart w:id="10" w:name="_Toc220696780"/>
      <w:r w:rsidRPr="001E547D">
        <w:rPr>
          <w:color w:val="000000" w:themeColor="text1"/>
          <w:lang w:val="en-GB"/>
        </w:rPr>
        <w:lastRenderedPageBreak/>
        <w:t>Chapter 2:</w:t>
      </w:r>
      <w:r w:rsidR="002F4BB6" w:rsidRPr="001E547D">
        <w:rPr>
          <w:color w:val="000000" w:themeColor="text1"/>
          <w:lang w:val="en-GB"/>
        </w:rPr>
        <w:t xml:space="preserve"> Research Methodology</w:t>
      </w:r>
      <w:bookmarkEnd w:id="10"/>
      <w:r w:rsidR="002F4BB6" w:rsidRPr="001E547D">
        <w:rPr>
          <w:color w:val="000000" w:themeColor="text1"/>
          <w:lang w:val="en-GB"/>
        </w:rPr>
        <w:t> </w:t>
      </w:r>
    </w:p>
    <w:p w14:paraId="1312BD02" w14:textId="7F5E5D4E" w:rsidR="002F4BB6" w:rsidRPr="001E547D" w:rsidRDefault="00F0532B" w:rsidP="002F4BB6">
      <w:pPr>
        <w:pStyle w:val="Heading2"/>
        <w:rPr>
          <w:color w:val="000000" w:themeColor="text1"/>
          <w:lang w:val="en-GB"/>
        </w:rPr>
      </w:pPr>
      <w:bookmarkStart w:id="11" w:name="_Toc220696781"/>
      <w:r w:rsidRPr="001E547D">
        <w:rPr>
          <w:color w:val="000000" w:themeColor="text1"/>
          <w:lang w:val="en-GB"/>
        </w:rPr>
        <w:t>2</w:t>
      </w:r>
      <w:r w:rsidR="002F4BB6" w:rsidRPr="001E547D">
        <w:rPr>
          <w:color w:val="000000" w:themeColor="text1"/>
          <w:lang w:val="en-GB"/>
        </w:rPr>
        <w:t>.1 Introduction</w:t>
      </w:r>
      <w:bookmarkEnd w:id="11"/>
    </w:p>
    <w:p w14:paraId="50E9AA1A" w14:textId="7940993C" w:rsidR="002F4BB6" w:rsidRPr="001E547D" w:rsidRDefault="002F4BB6" w:rsidP="002F4BB6">
      <w:pPr>
        <w:rPr>
          <w:color w:val="000000" w:themeColor="text1"/>
          <w:lang w:val="en-GB"/>
        </w:rPr>
      </w:pPr>
      <w:r w:rsidRPr="001E547D">
        <w:rPr>
          <w:color w:val="000000" w:themeColor="text1"/>
          <w:lang w:val="en-GB"/>
        </w:rPr>
        <w:t xml:space="preserve">This chapter offers the research methodology to be used in this research. It describes the philosophy, approach, and design of the study and the methods of data collection and analysis applied. The methodology aims to answer four research questions that are based on contextual moderators, the COVID-19 pandemic, the intensity of ESG investment, and the significance of digital technologies and AI in ESG measurement and </w:t>
      </w:r>
      <w:r w:rsidR="00925A3A" w:rsidRPr="001E547D">
        <w:rPr>
          <w:color w:val="000000" w:themeColor="text1"/>
          <w:lang w:val="en-GB"/>
        </w:rPr>
        <w:t>financialization</w:t>
      </w:r>
      <w:r w:rsidRPr="001E547D">
        <w:rPr>
          <w:color w:val="000000" w:themeColor="text1"/>
          <w:lang w:val="en-GB"/>
        </w:rPr>
        <w:t>. This chapter also discusses the methods used and sample size choices, as well as the ethical aspects that should be considered in secondary research. </w:t>
      </w:r>
    </w:p>
    <w:p w14:paraId="2F2F8003" w14:textId="2AB7835E" w:rsidR="002F4BB6" w:rsidRPr="001E547D" w:rsidRDefault="00F0532B" w:rsidP="002F4BB6">
      <w:pPr>
        <w:pStyle w:val="Heading2"/>
        <w:rPr>
          <w:color w:val="000000" w:themeColor="text1"/>
          <w:lang w:val="en-GB"/>
        </w:rPr>
      </w:pPr>
      <w:bookmarkStart w:id="12" w:name="_Toc220696782"/>
      <w:r w:rsidRPr="001E547D">
        <w:rPr>
          <w:color w:val="000000" w:themeColor="text1"/>
          <w:lang w:val="en-GB"/>
        </w:rPr>
        <w:t>2</w:t>
      </w:r>
      <w:r w:rsidR="002F4BB6" w:rsidRPr="001E547D">
        <w:rPr>
          <w:color w:val="000000" w:themeColor="text1"/>
          <w:lang w:val="en-GB"/>
        </w:rPr>
        <w:t>.2 Research Philosophy</w:t>
      </w:r>
      <w:bookmarkEnd w:id="12"/>
      <w:r w:rsidR="002F4BB6" w:rsidRPr="001E547D">
        <w:rPr>
          <w:color w:val="000000" w:themeColor="text1"/>
          <w:lang w:val="en-GB"/>
        </w:rPr>
        <w:t>  </w:t>
      </w:r>
    </w:p>
    <w:p w14:paraId="4C4EC164" w14:textId="77777777" w:rsidR="002F4BB6" w:rsidRPr="001E547D" w:rsidRDefault="002F4BB6" w:rsidP="002F4BB6">
      <w:pPr>
        <w:rPr>
          <w:color w:val="000000" w:themeColor="text1"/>
          <w:lang w:val="en-GB"/>
        </w:rPr>
      </w:pPr>
      <w:r w:rsidRPr="001E547D">
        <w:rPr>
          <w:color w:val="000000" w:themeColor="text1"/>
          <w:lang w:val="en-GB"/>
        </w:rPr>
        <w:t>The research philosophy used in this study is interpretivist in nature in order to explore a dynamic relationship between Environmental, Social, and Governance (ESG) performance and corporate financial performance (CFP) (Pervin and Mokhtar, 2022). Interpretivism is suitable since the concept of ESG is not an objectively oriented or technical one, but it is rather rooted in societies and influenced by the institutional settings, forms of government, regulatory systems, stakeholder anticipations, and disclosure practices of corporations. These complexities of the context imply that how ESG performance is interpreted and operationalised in firms, industries, and national environments varies. When using an interpretivist lens, the study can go beyond the simplistic assumptions of cause and effect and instead investigate how ESG-CFP relationships are conceptualised, measured, and understood in various empirical contexts. This is especially valuable in examining differences between developed and emerging markets, as well as in moments of disruption of the system, like the COVID-19 pandemic. In relation to positivist strategies that focus on laws that can be generalised, interpretivism would facilitate a more vivid and detailed view of ESG value creation and facilitate the fact that the piece of research can capture complexity, heterogeneity, and context-dependent meaning in ESG-related financial performance (Junjie and Yingxin, 2022).</w:t>
      </w:r>
    </w:p>
    <w:p w14:paraId="045DEC0E" w14:textId="31AABE7A" w:rsidR="002F4BB6" w:rsidRPr="001E547D" w:rsidRDefault="00F0532B" w:rsidP="002F4BB6">
      <w:pPr>
        <w:pStyle w:val="Heading2"/>
        <w:rPr>
          <w:color w:val="000000" w:themeColor="text1"/>
          <w:lang w:val="en-GB"/>
        </w:rPr>
      </w:pPr>
      <w:bookmarkStart w:id="13" w:name="_Toc220696783"/>
      <w:r w:rsidRPr="001E547D">
        <w:rPr>
          <w:color w:val="000000" w:themeColor="text1"/>
          <w:lang w:val="en-GB"/>
        </w:rPr>
        <w:lastRenderedPageBreak/>
        <w:t>2</w:t>
      </w:r>
      <w:r w:rsidR="002F4BB6" w:rsidRPr="001E547D">
        <w:rPr>
          <w:color w:val="000000" w:themeColor="text1"/>
          <w:lang w:val="en-GB"/>
        </w:rPr>
        <w:t>.3 Research Approach</w:t>
      </w:r>
      <w:bookmarkEnd w:id="13"/>
    </w:p>
    <w:p w14:paraId="22357695" w14:textId="50A82653" w:rsidR="002F4BB6" w:rsidRPr="001E547D" w:rsidRDefault="002F4BB6" w:rsidP="002F4BB6">
      <w:pPr>
        <w:rPr>
          <w:color w:val="000000" w:themeColor="text1"/>
          <w:lang w:val="en-GB"/>
        </w:rPr>
      </w:pPr>
      <w:r w:rsidRPr="001E547D">
        <w:rPr>
          <w:color w:val="000000" w:themeColor="text1"/>
          <w:lang w:val="en-GB"/>
        </w:rPr>
        <w:t xml:space="preserve">This paper follows a Systematic Review as directed by the PRISMA 2020 framework to consolidate the existing empirical data of the correlation between ESG performance and CFP (Mattos </w:t>
      </w:r>
      <w:r w:rsidR="00B77CE4" w:rsidRPr="00B77CE4">
        <w:rPr>
          <w:i/>
          <w:iCs/>
          <w:color w:val="000000" w:themeColor="text1"/>
          <w:lang w:val="en-GB"/>
        </w:rPr>
        <w:t xml:space="preserve">et al. </w:t>
      </w:r>
      <w:r w:rsidRPr="001E547D">
        <w:rPr>
          <w:color w:val="000000" w:themeColor="text1"/>
          <w:lang w:val="en-GB"/>
        </w:rPr>
        <w:t>2023). The Systematic Literature Review (SLR) is a procedure that is systematised, transparent, and replicable, and which allows the systematic identification, evaluation, and synthesis of the relevant academic studies (Paul and Barari, 2022). This renders it specifically suitable for the ESG study, where results tend to be disjointed, industry-specific, and even inconsistent across industries and regions. The SLR model enables the research paper to study any longitudinal change in ESG</w:t>
      </w:r>
      <w:r w:rsidR="00220428" w:rsidRPr="001E547D">
        <w:rPr>
          <w:color w:val="000000" w:themeColor="text1"/>
          <w:lang w:val="en-GB"/>
        </w:rPr>
        <w:t>-</w:t>
      </w:r>
      <w:r w:rsidRPr="001E547D">
        <w:rPr>
          <w:color w:val="000000" w:themeColor="text1"/>
          <w:lang w:val="en-GB"/>
        </w:rPr>
        <w:t>CFP relations within the 2015-2025 period and make comparisons in various sectors, geographical settings, and regulatory frameworks. It also aids in the examination of the main moderating variables, namely quality of governance, disclosure transparency, and market maturity, which determine the strength and direction of the ESG that relates to CSP. More importantly, this method assists in uncovering the methodological patterns, the prevailing theoretical viewpoint, and the gaps in the existing research, as it entails a systematic review of the existing literature. Thus, the SLR offers a strict and plausible premise in interpreting the dynamic and unfathomable connection between ESG involvement and financial accomplishment.</w:t>
      </w:r>
    </w:p>
    <w:p w14:paraId="7812ED05" w14:textId="6353639C" w:rsidR="002F4BB6" w:rsidRPr="001E547D" w:rsidRDefault="00F0532B" w:rsidP="002F4BB6">
      <w:pPr>
        <w:pStyle w:val="Heading2"/>
        <w:rPr>
          <w:color w:val="000000" w:themeColor="text1"/>
          <w:lang w:val="en-GB"/>
        </w:rPr>
      </w:pPr>
      <w:bookmarkStart w:id="14" w:name="_Toc220696784"/>
      <w:r w:rsidRPr="001E547D">
        <w:rPr>
          <w:color w:val="000000" w:themeColor="text1"/>
          <w:lang w:val="en-GB"/>
        </w:rPr>
        <w:t>2</w:t>
      </w:r>
      <w:r w:rsidR="002F4BB6" w:rsidRPr="001E547D">
        <w:rPr>
          <w:color w:val="000000" w:themeColor="text1"/>
          <w:lang w:val="en-GB"/>
        </w:rPr>
        <w:t>.4 Justification of the Selected Research Approach</w:t>
      </w:r>
      <w:bookmarkEnd w:id="14"/>
    </w:p>
    <w:p w14:paraId="091BD02E" w14:textId="4EBE8C8C" w:rsidR="002F4BB6" w:rsidRPr="001E547D" w:rsidRDefault="002F4BB6" w:rsidP="002F4BB6">
      <w:pPr>
        <w:rPr>
          <w:color w:val="000000" w:themeColor="text1"/>
          <w:lang w:val="en-GB"/>
        </w:rPr>
      </w:pPr>
      <w:r w:rsidRPr="001E547D">
        <w:rPr>
          <w:color w:val="000000" w:themeColor="text1"/>
          <w:lang w:val="en-GB"/>
        </w:rPr>
        <w:t xml:space="preserve">A systematic literature review was chosen among the other review approaches, like the narrative review, integrative review, or scoping review, because of various factors. To begin with, SLRs offer increased objectivity and methodological rigour because they involve the application of a set of predefined inclusion and exclusion criteria and thereby minimise selection bias (Sauer and Seuring, 2023). Second, if contrasted with the narrative reviews, SLRs can be replicated, which is a valuable attribute in sustainability and finance research. Third, the strategy allows making the organised comparisons of the findings with several dimensions, such as quality of governance, transparency in disclosures, level of market maturity, time of crises, and level of technological progress. In addition, </w:t>
      </w:r>
      <w:r w:rsidR="008A69DE" w:rsidRPr="001E547D">
        <w:rPr>
          <w:color w:val="000000" w:themeColor="text1"/>
          <w:lang w:val="en-GB"/>
        </w:rPr>
        <w:t>the PRISMA</w:t>
      </w:r>
      <w:r w:rsidRPr="001E547D">
        <w:rPr>
          <w:color w:val="000000" w:themeColor="text1"/>
          <w:lang w:val="en-GB"/>
        </w:rPr>
        <w:t xml:space="preserve"> 2020 protocol is used to enhance transparency because each step of the artefact selection process is recorded (Mattos </w:t>
      </w:r>
      <w:r w:rsidR="00B77CE4" w:rsidRPr="00B77CE4">
        <w:rPr>
          <w:i/>
          <w:iCs/>
          <w:color w:val="000000" w:themeColor="text1"/>
          <w:lang w:val="en-GB"/>
        </w:rPr>
        <w:t xml:space="preserve">et al. </w:t>
      </w:r>
      <w:r w:rsidRPr="001E547D">
        <w:rPr>
          <w:color w:val="000000" w:themeColor="text1"/>
          <w:lang w:val="en-GB"/>
        </w:rPr>
        <w:t xml:space="preserve">2023). Even though PRISMA was originally used in health care studies, it has spread across numerous other business, financial, sustainability, and management studies, such as systematic reviews related to ESGs. The SLR </w:t>
      </w:r>
      <w:r w:rsidRPr="001E547D">
        <w:rPr>
          <w:color w:val="000000" w:themeColor="text1"/>
          <w:lang w:val="en-GB"/>
        </w:rPr>
        <w:lastRenderedPageBreak/>
        <w:t>approach is therefore justifiable since it is appropriate, but as the most viable approach to reach the goals of the research and produce evidence-based information for the investors, corporations, and policymakers.</w:t>
      </w:r>
    </w:p>
    <w:p w14:paraId="0B0E35D4" w14:textId="427DB45D" w:rsidR="002F4BB6" w:rsidRPr="001E547D" w:rsidRDefault="00F0532B" w:rsidP="002F4BB6">
      <w:pPr>
        <w:pStyle w:val="Heading2"/>
        <w:rPr>
          <w:color w:val="000000" w:themeColor="text1"/>
          <w:lang w:val="en-GB"/>
        </w:rPr>
      </w:pPr>
      <w:bookmarkStart w:id="15" w:name="_Toc220696785"/>
      <w:r w:rsidRPr="001E547D">
        <w:rPr>
          <w:color w:val="000000" w:themeColor="text1"/>
          <w:lang w:val="en-GB"/>
        </w:rPr>
        <w:t>2</w:t>
      </w:r>
      <w:r w:rsidR="002F4BB6" w:rsidRPr="001E547D">
        <w:rPr>
          <w:color w:val="000000" w:themeColor="text1"/>
          <w:lang w:val="en-GB"/>
        </w:rPr>
        <w:t>.5 Research Design</w:t>
      </w:r>
      <w:bookmarkEnd w:id="15"/>
    </w:p>
    <w:p w14:paraId="3B33B393" w14:textId="71EFDF8B" w:rsidR="002F4BB6" w:rsidRPr="001E547D" w:rsidRDefault="002F4BB6" w:rsidP="002F4BB6">
      <w:pPr>
        <w:rPr>
          <w:color w:val="000000" w:themeColor="text1"/>
          <w:lang w:val="en-GB"/>
        </w:rPr>
      </w:pPr>
      <w:r w:rsidRPr="001E547D">
        <w:rPr>
          <w:color w:val="000000" w:themeColor="text1"/>
          <w:lang w:val="en-GB"/>
        </w:rPr>
        <w:t xml:space="preserve">Following the research of Ganesha and Aithal (2022), in this study, the qualitative research design used is secondary research. This research design is most appropriate due to the goal of the study to evaluate the dynamic relationship between ESG performance and corporate financial performance (CFP) in industries and throughout </w:t>
      </w:r>
      <w:r w:rsidR="008A69DE" w:rsidRPr="001E547D">
        <w:rPr>
          <w:color w:val="000000" w:themeColor="text1"/>
          <w:lang w:val="en-GB"/>
        </w:rPr>
        <w:t>a period</w:t>
      </w:r>
      <w:r w:rsidRPr="001E547D">
        <w:rPr>
          <w:color w:val="000000" w:themeColor="text1"/>
          <w:lang w:val="en-GB"/>
        </w:rPr>
        <w:t>. Only peer-reviewed articles published within the last ten years are used to ensure relevance and contemporaneity so that the research can include an up-to-date picture of ESG practices, regulatory frameworks, and methods of analysis. The study is an exploratory as well as an explanatory research design. It is descriptive when it comes to the determination of the growth of the ESG-CFP relationship over time and the factual circumstances. Meanwhile, it is explanatory in investigating why variation takes place, and in particular, the quality of governance, the maturity of the market, disclosure transparency, the COVID-19 pandemic, and digital technology and ESG analytics developments. The paper is organised around four related research questions, whose corresponding literature answers them in a refined but simultaneously connected manner (Ajayi, 2023). Each of the research questions will be allocated 10 empirical studies to obtain the final sample of 40 peer-reviewed articles. This hierarchical design is designed to provide even coverage of the themes of the research, but at the same time, allow in-depth qualitative synthesis and comparative analysis between the themes of the research.</w:t>
      </w:r>
    </w:p>
    <w:p w14:paraId="497CD2A9" w14:textId="3CE75DD0" w:rsidR="002F4BB6" w:rsidRPr="001E547D" w:rsidRDefault="00F0532B" w:rsidP="002F4BB6">
      <w:pPr>
        <w:pStyle w:val="Heading2"/>
        <w:rPr>
          <w:color w:val="000000" w:themeColor="text1"/>
          <w:lang w:val="en-GB"/>
        </w:rPr>
      </w:pPr>
      <w:bookmarkStart w:id="16" w:name="_Toc220696786"/>
      <w:r w:rsidRPr="001E547D">
        <w:rPr>
          <w:color w:val="000000" w:themeColor="text1"/>
          <w:lang w:val="en-GB"/>
        </w:rPr>
        <w:t>2</w:t>
      </w:r>
      <w:r w:rsidR="002F4BB6" w:rsidRPr="001E547D">
        <w:rPr>
          <w:color w:val="000000" w:themeColor="text1"/>
          <w:lang w:val="en-GB"/>
        </w:rPr>
        <w:t>.6 Research Strategy</w:t>
      </w:r>
      <w:bookmarkEnd w:id="16"/>
      <w:r w:rsidR="002F4BB6" w:rsidRPr="001E547D">
        <w:rPr>
          <w:color w:val="000000" w:themeColor="text1"/>
          <w:lang w:val="en-GB"/>
        </w:rPr>
        <w:t>  </w:t>
      </w:r>
    </w:p>
    <w:p w14:paraId="54AA8971" w14:textId="67E8D689" w:rsidR="002F4BB6" w:rsidRPr="001E547D" w:rsidRDefault="002F4BB6" w:rsidP="002F4BB6">
      <w:pPr>
        <w:rPr>
          <w:color w:val="000000" w:themeColor="text1"/>
          <w:lang w:val="en-GB"/>
        </w:rPr>
      </w:pPr>
      <w:r w:rsidRPr="001E547D">
        <w:rPr>
          <w:color w:val="000000" w:themeColor="text1"/>
          <w:lang w:val="en-GB"/>
        </w:rPr>
        <w:t xml:space="preserve">The research in this study uses a qualitative research strategy that is based on the systematic review of literature to explore the connection between Environmental, Social, and Governance (ESG) performance and corporate financial performance (CFO) (Allsop </w:t>
      </w:r>
      <w:r w:rsidR="00B77CE4" w:rsidRPr="00B77CE4">
        <w:rPr>
          <w:i/>
          <w:iCs/>
          <w:color w:val="000000" w:themeColor="text1"/>
          <w:lang w:val="en-GB"/>
        </w:rPr>
        <w:t xml:space="preserve">et al. </w:t>
      </w:r>
      <w:r w:rsidRPr="001E547D">
        <w:rPr>
          <w:color w:val="000000" w:themeColor="text1"/>
          <w:lang w:val="en-GB"/>
        </w:rPr>
        <w:t xml:space="preserve">2022). A qualitative design is suitable since the study aims at explaining patterns, themes, and contextual effects of existing empirical research as opposed to creating new empirical figures or experimenting on the direct causal relationships. This further demonstrates the ability to consider the variation of ESG going to the CFP links within different industries, different institutional environments, and over time. </w:t>
      </w:r>
      <w:r w:rsidRPr="001E547D">
        <w:rPr>
          <w:color w:val="000000" w:themeColor="text1"/>
          <w:lang w:val="en-GB"/>
        </w:rPr>
        <w:lastRenderedPageBreak/>
        <w:t xml:space="preserve">Systematic review strategy offers an organised, clear, and repeatable procedure of locating, sorting, as well as evaluating related scholarly materials. The peer-reviewed empirical studies presented since 2015 and not older were also considered to be included in the scope to make sure that the evidence contains only up-to-date regulatory changes, post-pandemic dynamics, and progress in measuring ESG. This time, concentration enhances the topicality and the timeliness of the results (García-Peñalvo, 2022). </w:t>
      </w:r>
      <w:r w:rsidR="008A69DE" w:rsidRPr="001E547D">
        <w:rPr>
          <w:color w:val="000000" w:themeColor="text1"/>
          <w:lang w:val="en-GB"/>
        </w:rPr>
        <w:t>Overall</w:t>
      </w:r>
      <w:r w:rsidRPr="001E547D">
        <w:rPr>
          <w:color w:val="000000" w:themeColor="text1"/>
          <w:lang w:val="en-GB"/>
        </w:rPr>
        <w:t>, the combination of a qualitative strategy and systematic review methodology helps to guarantee methodological rigour and gives the freedom of interpretative insight, which is why it is best suited to the complex and multidimensional nature of the research questions of the study.</w:t>
      </w:r>
    </w:p>
    <w:p w14:paraId="2D678B0B" w14:textId="083D0AAE" w:rsidR="002F4BB6" w:rsidRPr="001E547D" w:rsidRDefault="00F0532B" w:rsidP="002F4BB6">
      <w:pPr>
        <w:pStyle w:val="Heading2"/>
        <w:rPr>
          <w:color w:val="000000" w:themeColor="text1"/>
          <w:lang w:val="en-GB"/>
        </w:rPr>
      </w:pPr>
      <w:bookmarkStart w:id="17" w:name="_Toc220696787"/>
      <w:r w:rsidRPr="001E547D">
        <w:rPr>
          <w:color w:val="000000" w:themeColor="text1"/>
          <w:lang w:val="en-GB"/>
        </w:rPr>
        <w:t>2</w:t>
      </w:r>
      <w:r w:rsidR="002F4BB6" w:rsidRPr="001E547D">
        <w:rPr>
          <w:color w:val="000000" w:themeColor="text1"/>
          <w:lang w:val="en-GB"/>
        </w:rPr>
        <w:t>.7 Data Collection Method</w:t>
      </w:r>
      <w:bookmarkEnd w:id="17"/>
    </w:p>
    <w:p w14:paraId="784DFA69" w14:textId="4FF9AD11" w:rsidR="002F4BB6" w:rsidRPr="001E547D" w:rsidRDefault="002F4BB6" w:rsidP="002F4BB6">
      <w:pPr>
        <w:rPr>
          <w:color w:val="000000" w:themeColor="text1"/>
          <w:lang w:val="en-GB"/>
        </w:rPr>
      </w:pPr>
      <w:r w:rsidRPr="001E547D">
        <w:rPr>
          <w:color w:val="000000" w:themeColor="text1"/>
          <w:lang w:val="en-GB"/>
        </w:rPr>
        <w:t xml:space="preserve">Following the research of Ganesha and Aithal (2022), the information gathering procedure chosen in this research falls under a systematic, transparent, and replicable process, which is in line with the ideals of a secondary qualitative systematic literature review (SLR). Since the aim of the research is to analyse the dynamic connection between the ESG performance and corporate financial performance (CFP) across the different industries and across time, the data to be used is limited to peer-reviewed secondary materials found in existing academic databases. This would allow the synthesis of a wide and great variety of empirical evidence; unlike the alternative methodology that demands the use of the similarity-based method. This process of collection design was done in agreement with the PRISMA 2020 recommendation, which has a systematic approach to finding, screening, and selecting studies that were relevant. It entailed four interconnected steps that included database selection, review protocol and temporal boundary formulation, systematic sifting of research utilising prearranged inclusion and exclusion criteria, and recording the procedure in the PRISMA flow outline. Every phase was procedurally followed in order to reduce the potential of selection bias, increase the transparency of the review process, and advance the overall realistic of the review results (Allsop </w:t>
      </w:r>
      <w:r w:rsidR="00B77CE4" w:rsidRPr="00B77CE4">
        <w:rPr>
          <w:i/>
          <w:iCs/>
          <w:color w:val="000000" w:themeColor="text1"/>
          <w:lang w:val="en-GB"/>
        </w:rPr>
        <w:t xml:space="preserve">et al. </w:t>
      </w:r>
      <w:r w:rsidRPr="001E547D">
        <w:rPr>
          <w:color w:val="000000" w:themeColor="text1"/>
          <w:lang w:val="en-GB"/>
        </w:rPr>
        <w:t>2022).</w:t>
      </w:r>
    </w:p>
    <w:p w14:paraId="628C910B" w14:textId="3612CF14" w:rsidR="002F4BB6" w:rsidRPr="001E547D" w:rsidRDefault="00F0532B" w:rsidP="002F4BB6">
      <w:pPr>
        <w:pStyle w:val="Heading3"/>
        <w:rPr>
          <w:color w:val="000000" w:themeColor="text1"/>
          <w:lang w:val="en-GB"/>
        </w:rPr>
      </w:pPr>
      <w:bookmarkStart w:id="18" w:name="_Toc220696788"/>
      <w:r w:rsidRPr="001E547D">
        <w:rPr>
          <w:color w:val="000000" w:themeColor="text1"/>
          <w:lang w:val="en-GB"/>
        </w:rPr>
        <w:t>2</w:t>
      </w:r>
      <w:r w:rsidR="002F4BB6" w:rsidRPr="001E547D">
        <w:rPr>
          <w:color w:val="000000" w:themeColor="text1"/>
          <w:lang w:val="en-GB"/>
        </w:rPr>
        <w:t>.7.1 Selection and Justification of Databases</w:t>
      </w:r>
      <w:bookmarkEnd w:id="18"/>
      <w:r w:rsidR="002F4BB6" w:rsidRPr="001E547D">
        <w:rPr>
          <w:color w:val="000000" w:themeColor="text1"/>
          <w:lang w:val="en-GB"/>
        </w:rPr>
        <w:t>  </w:t>
      </w:r>
    </w:p>
    <w:p w14:paraId="45A5396C" w14:textId="0905F339" w:rsidR="002F4BB6" w:rsidRPr="001E547D" w:rsidRDefault="002F4BB6" w:rsidP="002F4BB6">
      <w:pPr>
        <w:rPr>
          <w:color w:val="000000" w:themeColor="text1"/>
          <w:lang w:val="en-GB"/>
        </w:rPr>
      </w:pPr>
      <w:r w:rsidRPr="001E547D">
        <w:rPr>
          <w:color w:val="000000" w:themeColor="text1"/>
          <w:lang w:val="en-GB"/>
        </w:rPr>
        <w:t>Primary academic database</w:t>
      </w:r>
      <w:r w:rsidR="00760382" w:rsidRPr="001E547D">
        <w:rPr>
          <w:color w:val="000000" w:themeColor="text1"/>
          <w:lang w:val="en-GB"/>
        </w:rPr>
        <w:t xml:space="preserve"> for the research </w:t>
      </w:r>
      <w:r w:rsidR="008A69DE" w:rsidRPr="001E547D">
        <w:rPr>
          <w:color w:val="000000" w:themeColor="text1"/>
          <w:lang w:val="en-GB"/>
        </w:rPr>
        <w:t>includes</w:t>
      </w:r>
      <w:r w:rsidR="00760382" w:rsidRPr="001E547D">
        <w:rPr>
          <w:color w:val="000000" w:themeColor="text1"/>
          <w:lang w:val="en-GB"/>
        </w:rPr>
        <w:t xml:space="preserve"> Google Scholar</w:t>
      </w:r>
      <w:r w:rsidRPr="001E547D">
        <w:rPr>
          <w:color w:val="000000" w:themeColor="text1"/>
          <w:lang w:val="en-GB"/>
        </w:rPr>
        <w:t xml:space="preserve">. The databases </w:t>
      </w:r>
      <w:r w:rsidR="008A69DE" w:rsidRPr="001E547D">
        <w:rPr>
          <w:color w:val="000000" w:themeColor="text1"/>
          <w:lang w:val="en-GB"/>
        </w:rPr>
        <w:t>have</w:t>
      </w:r>
      <w:r w:rsidRPr="001E547D">
        <w:rPr>
          <w:color w:val="000000" w:themeColor="text1"/>
          <w:lang w:val="en-GB"/>
        </w:rPr>
        <w:t xml:space="preserve"> been chosen because of providing comprehensiveness of good quality, peer-reviewed journals covering finance, management, sustainability, economics, as well as corporate governance. </w:t>
      </w:r>
      <w:r w:rsidR="00760382" w:rsidRPr="001E547D">
        <w:rPr>
          <w:color w:val="000000" w:themeColor="text1"/>
          <w:lang w:val="en-GB"/>
        </w:rPr>
        <w:t>Th</w:t>
      </w:r>
      <w:r w:rsidR="00B05BD9" w:rsidRPr="001E547D">
        <w:rPr>
          <w:color w:val="000000" w:themeColor="text1"/>
          <w:lang w:val="en-GB"/>
        </w:rPr>
        <w:t>is</w:t>
      </w:r>
      <w:r w:rsidR="00760382" w:rsidRPr="001E547D">
        <w:rPr>
          <w:color w:val="000000" w:themeColor="text1"/>
          <w:lang w:val="en-GB"/>
        </w:rPr>
        <w:t xml:space="preserve"> database</w:t>
      </w:r>
      <w:r w:rsidRPr="001E547D">
        <w:rPr>
          <w:color w:val="000000" w:themeColor="text1"/>
          <w:lang w:val="en-GB"/>
        </w:rPr>
        <w:t xml:space="preserve"> </w:t>
      </w:r>
      <w:r w:rsidRPr="001E547D">
        <w:rPr>
          <w:color w:val="000000" w:themeColor="text1"/>
          <w:lang w:val="en-GB"/>
        </w:rPr>
        <w:lastRenderedPageBreak/>
        <w:t xml:space="preserve">offers extensive multidisciplinary coverage and good citation </w:t>
      </w:r>
      <w:r w:rsidR="008A69DE" w:rsidRPr="001E547D">
        <w:rPr>
          <w:color w:val="000000" w:themeColor="text1"/>
          <w:lang w:val="en-GB"/>
        </w:rPr>
        <w:t>indexing and</w:t>
      </w:r>
      <w:r w:rsidRPr="001E547D">
        <w:rPr>
          <w:color w:val="000000" w:themeColor="text1"/>
          <w:lang w:val="en-GB"/>
        </w:rPr>
        <w:t xml:space="preserve"> is known to have strict journal selection rules and also includes its high-impact publications (Kim, 2025). Employing </w:t>
      </w:r>
      <w:r w:rsidR="00760382" w:rsidRPr="001E547D">
        <w:rPr>
          <w:color w:val="000000" w:themeColor="text1"/>
          <w:lang w:val="en-GB"/>
        </w:rPr>
        <w:t>the</w:t>
      </w:r>
      <w:r w:rsidRPr="001E547D">
        <w:rPr>
          <w:color w:val="000000" w:themeColor="text1"/>
          <w:lang w:val="en-GB"/>
        </w:rPr>
        <w:t xml:space="preserve"> database decreases publication bias and is more likely to obtain a representative and complete sample of ESG-CFP studies (Ganesha and Aithal, 2022).</w:t>
      </w:r>
    </w:p>
    <w:p w14:paraId="6E98C9AF" w14:textId="1197C562" w:rsidR="002F4BB6" w:rsidRPr="001E547D" w:rsidRDefault="00F0532B" w:rsidP="002F4BB6">
      <w:pPr>
        <w:pStyle w:val="Heading3"/>
        <w:rPr>
          <w:color w:val="000000" w:themeColor="text1"/>
          <w:lang w:val="en-GB"/>
        </w:rPr>
      </w:pPr>
      <w:bookmarkStart w:id="19" w:name="_Toc220696789"/>
      <w:r w:rsidRPr="001E547D">
        <w:rPr>
          <w:color w:val="000000" w:themeColor="text1"/>
          <w:lang w:val="en-GB"/>
        </w:rPr>
        <w:t>2</w:t>
      </w:r>
      <w:r w:rsidR="002F4BB6" w:rsidRPr="001E547D">
        <w:rPr>
          <w:color w:val="000000" w:themeColor="text1"/>
          <w:lang w:val="en-GB"/>
        </w:rPr>
        <w:t>.7.2 Review Protocol and Temporal Boundary</w:t>
      </w:r>
      <w:bookmarkEnd w:id="19"/>
      <w:r w:rsidR="002F4BB6" w:rsidRPr="001E547D">
        <w:rPr>
          <w:color w:val="000000" w:themeColor="text1"/>
          <w:lang w:val="en-GB"/>
        </w:rPr>
        <w:t>  </w:t>
      </w:r>
    </w:p>
    <w:p w14:paraId="767E3C87" w14:textId="561C1FF0" w:rsidR="002F4BB6" w:rsidRPr="001E547D" w:rsidRDefault="002F4BB6" w:rsidP="002F4BB6">
      <w:pPr>
        <w:rPr>
          <w:color w:val="000000" w:themeColor="text1"/>
          <w:lang w:val="en-GB"/>
        </w:rPr>
      </w:pPr>
      <w:r w:rsidRPr="001E547D">
        <w:rPr>
          <w:color w:val="000000" w:themeColor="text1"/>
          <w:lang w:val="en-GB"/>
        </w:rPr>
        <w:t xml:space="preserve">The review was based on a predefined protocol that was in tandem with the PRISMA 2020 guidelines in order to make the data collection procedure transparent and consistent (Rethlefsen and Page, 2022). The chronological issue was very clearly stated, and only studies conducted between </w:t>
      </w:r>
      <w:r w:rsidR="00D6432B" w:rsidRPr="001E547D">
        <w:rPr>
          <w:color w:val="000000" w:themeColor="text1"/>
          <w:lang w:val="en-GB"/>
        </w:rPr>
        <w:t>2015</w:t>
      </w:r>
      <w:r w:rsidRPr="001E547D">
        <w:rPr>
          <w:color w:val="000000" w:themeColor="text1"/>
          <w:lang w:val="en-GB"/>
        </w:rPr>
        <w:t xml:space="preserve"> and </w:t>
      </w:r>
      <w:r w:rsidR="00D6432B" w:rsidRPr="001E547D">
        <w:rPr>
          <w:color w:val="000000" w:themeColor="text1"/>
          <w:lang w:val="en-GB"/>
        </w:rPr>
        <w:t>2025</w:t>
      </w:r>
      <w:r w:rsidRPr="001E547D">
        <w:rPr>
          <w:color w:val="000000" w:themeColor="text1"/>
          <w:lang w:val="en-GB"/>
        </w:rPr>
        <w:t xml:space="preserve"> were included. The chosen period to study the latest trends in ESG measurement frameworks, financial performance analytics, regulatory changes, and the increasing nature of digital technologies and artificial intelligence in ESG evaluation, as well as to consider empirical evidence connected with the COVID-19 pandemic, was also featured. Institutional access was used to search databases. The search utilised a well-constructed keyword strategy using a combination of keywords that were related to ESG, financial performance, crisis, and technology. Search results were refined and streamlined with the help of such notions of search as AND and OR that guaranteed the breadth and relevance of results retrieved. The table below shows the Boolean search strategy used to gather relevant articles. </w:t>
      </w:r>
    </w:p>
    <w:p w14:paraId="63E4EDEB" w14:textId="77777777" w:rsidR="002F4BB6" w:rsidRPr="001E547D" w:rsidRDefault="002F4BB6" w:rsidP="002F4BB6">
      <w:pPr>
        <w:rPr>
          <w:color w:val="000000" w:themeColor="text1"/>
          <w:lang w:val="en-GB"/>
        </w:rPr>
      </w:pPr>
      <w:r w:rsidRPr="001E547D">
        <w:rPr>
          <w:b/>
          <w:bCs/>
          <w:color w:val="000000" w:themeColor="text1"/>
          <w:lang w:val="en-GB"/>
        </w:rPr>
        <w:t>Boolean Search Strategy  </w:t>
      </w:r>
    </w:p>
    <w:tbl>
      <w:tblPr>
        <w:tblW w:w="0" w:type="auto"/>
        <w:jc w:val="center"/>
        <w:tblCellMar>
          <w:top w:w="15" w:type="dxa"/>
          <w:left w:w="15" w:type="dxa"/>
          <w:bottom w:w="15" w:type="dxa"/>
          <w:right w:w="15" w:type="dxa"/>
        </w:tblCellMar>
        <w:tblLook w:val="04A0" w:firstRow="1" w:lastRow="0" w:firstColumn="1" w:lastColumn="0" w:noHBand="0" w:noVBand="1"/>
      </w:tblPr>
      <w:tblGrid>
        <w:gridCol w:w="2387"/>
        <w:gridCol w:w="1913"/>
        <w:gridCol w:w="3332"/>
      </w:tblGrid>
      <w:tr w:rsidR="002F4BB6" w:rsidRPr="001E547D" w14:paraId="0689879E" w14:textId="77777777" w:rsidTr="002F4BB6">
        <w:trPr>
          <w:trHeight w:val="28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0883958" w14:textId="77777777" w:rsidR="002F4BB6" w:rsidRPr="001E547D" w:rsidRDefault="002F4BB6" w:rsidP="002F4BB6">
            <w:pPr>
              <w:rPr>
                <w:color w:val="000000" w:themeColor="text1"/>
                <w:lang w:val="en-GB"/>
              </w:rPr>
            </w:pPr>
            <w:r w:rsidRPr="001E547D">
              <w:rPr>
                <w:color w:val="000000" w:themeColor="text1"/>
                <w:lang w:val="en-GB"/>
              </w:rPr>
              <w:t>Keywords (Concept 1)</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50CD12A" w14:textId="77777777" w:rsidR="002F4BB6" w:rsidRPr="001E547D" w:rsidRDefault="002F4BB6" w:rsidP="002F4BB6">
            <w:pPr>
              <w:rPr>
                <w:color w:val="000000" w:themeColor="text1"/>
                <w:lang w:val="en-GB"/>
              </w:rPr>
            </w:pPr>
            <w:r w:rsidRPr="001E547D">
              <w:rPr>
                <w:color w:val="000000" w:themeColor="text1"/>
                <w:lang w:val="en-GB"/>
              </w:rPr>
              <w:t>Boolean Operator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7C11D30" w14:textId="77777777" w:rsidR="002F4BB6" w:rsidRPr="001E547D" w:rsidRDefault="002F4BB6" w:rsidP="002F4BB6">
            <w:pPr>
              <w:rPr>
                <w:color w:val="000000" w:themeColor="text1"/>
                <w:lang w:val="en-GB"/>
              </w:rPr>
            </w:pPr>
            <w:r w:rsidRPr="001E547D">
              <w:rPr>
                <w:color w:val="000000" w:themeColor="text1"/>
                <w:lang w:val="en-GB"/>
              </w:rPr>
              <w:t>Keywords (Concept 2)</w:t>
            </w:r>
          </w:p>
        </w:tc>
      </w:tr>
      <w:tr w:rsidR="002F4BB6" w:rsidRPr="001E547D" w14:paraId="4580C04D" w14:textId="77777777" w:rsidTr="002F4BB6">
        <w:trPr>
          <w:trHeight w:val="28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5246F52" w14:textId="77777777" w:rsidR="002F4BB6" w:rsidRPr="001E547D" w:rsidRDefault="002F4BB6" w:rsidP="002F4BB6">
            <w:pPr>
              <w:rPr>
                <w:color w:val="000000" w:themeColor="text1"/>
                <w:lang w:val="en-GB"/>
              </w:rPr>
            </w:pPr>
            <w:r w:rsidRPr="001E547D">
              <w:rPr>
                <w:color w:val="000000" w:themeColor="text1"/>
                <w:lang w:val="en-GB"/>
              </w:rPr>
              <w:t>ESG performance</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1CF7C19" w14:textId="77777777" w:rsidR="002F4BB6" w:rsidRPr="001E547D" w:rsidRDefault="002F4BB6" w:rsidP="002F4BB6">
            <w:pPr>
              <w:rPr>
                <w:color w:val="000000" w:themeColor="text1"/>
                <w:lang w:val="en-GB"/>
              </w:rPr>
            </w:pPr>
            <w:r w:rsidRPr="001E547D">
              <w:rPr>
                <w:color w:val="000000" w:themeColor="text1"/>
                <w:lang w:val="en-GB"/>
              </w:rPr>
              <w:t>AND</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FD8A6B8" w14:textId="77777777" w:rsidR="002F4BB6" w:rsidRPr="001E547D" w:rsidRDefault="002F4BB6" w:rsidP="002F4BB6">
            <w:pPr>
              <w:rPr>
                <w:color w:val="000000" w:themeColor="text1"/>
                <w:lang w:val="en-GB"/>
              </w:rPr>
            </w:pPr>
            <w:r w:rsidRPr="001E547D">
              <w:rPr>
                <w:color w:val="000000" w:themeColor="text1"/>
                <w:lang w:val="en-GB"/>
              </w:rPr>
              <w:t>Corporate financial performance</w:t>
            </w:r>
          </w:p>
        </w:tc>
      </w:tr>
      <w:tr w:rsidR="002F4BB6" w:rsidRPr="001E547D" w14:paraId="30083952" w14:textId="77777777" w:rsidTr="002F4BB6">
        <w:trPr>
          <w:trHeight w:val="28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75E338B" w14:textId="77777777" w:rsidR="002F4BB6" w:rsidRPr="001E547D" w:rsidRDefault="002F4BB6" w:rsidP="002F4BB6">
            <w:pPr>
              <w:rPr>
                <w:color w:val="000000" w:themeColor="text1"/>
                <w:lang w:val="en-GB"/>
              </w:rPr>
            </w:pPr>
            <w:r w:rsidRPr="001E547D">
              <w:rPr>
                <w:color w:val="000000" w:themeColor="text1"/>
                <w:lang w:val="en-GB"/>
              </w:rPr>
              <w:t>ESG disclosure</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3EC5913" w14:textId="77777777" w:rsidR="002F4BB6" w:rsidRPr="001E547D" w:rsidRDefault="002F4BB6" w:rsidP="002F4BB6">
            <w:pPr>
              <w:rPr>
                <w:color w:val="000000" w:themeColor="text1"/>
                <w:lang w:val="en-GB"/>
              </w:rPr>
            </w:pPr>
            <w:r w:rsidRPr="001E547D">
              <w:rPr>
                <w:color w:val="000000" w:themeColor="text1"/>
                <w:lang w:val="en-GB"/>
              </w:rPr>
              <w:t>AND</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D22183A" w14:textId="77777777" w:rsidR="002F4BB6" w:rsidRPr="001E547D" w:rsidRDefault="002F4BB6" w:rsidP="002F4BB6">
            <w:pPr>
              <w:rPr>
                <w:color w:val="000000" w:themeColor="text1"/>
                <w:lang w:val="en-GB"/>
              </w:rPr>
            </w:pPr>
            <w:r w:rsidRPr="001E547D">
              <w:rPr>
                <w:color w:val="000000" w:themeColor="text1"/>
                <w:lang w:val="en-GB"/>
              </w:rPr>
              <w:t>Firm performance</w:t>
            </w:r>
          </w:p>
        </w:tc>
      </w:tr>
      <w:tr w:rsidR="002F4BB6" w:rsidRPr="001E547D" w14:paraId="0332FEB1" w14:textId="77777777" w:rsidTr="002F4BB6">
        <w:trPr>
          <w:trHeight w:val="28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68BC6DF" w14:textId="77777777" w:rsidR="002F4BB6" w:rsidRPr="001E547D" w:rsidRDefault="002F4BB6" w:rsidP="002F4BB6">
            <w:pPr>
              <w:rPr>
                <w:color w:val="000000" w:themeColor="text1"/>
                <w:lang w:val="en-GB"/>
              </w:rPr>
            </w:pPr>
            <w:r w:rsidRPr="001E547D">
              <w:rPr>
                <w:color w:val="000000" w:themeColor="text1"/>
                <w:lang w:val="en-GB"/>
              </w:rPr>
              <w:t>ESG</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B5928CF" w14:textId="77777777" w:rsidR="002F4BB6" w:rsidRPr="001E547D" w:rsidRDefault="002F4BB6" w:rsidP="002F4BB6">
            <w:pPr>
              <w:rPr>
                <w:color w:val="000000" w:themeColor="text1"/>
                <w:lang w:val="en-GB"/>
              </w:rPr>
            </w:pPr>
            <w:r w:rsidRPr="001E547D">
              <w:rPr>
                <w:color w:val="000000" w:themeColor="text1"/>
                <w:lang w:val="en-GB"/>
              </w:rPr>
              <w:t>AND</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67F7833" w14:textId="77777777" w:rsidR="002F4BB6" w:rsidRPr="001E547D" w:rsidRDefault="002F4BB6" w:rsidP="002F4BB6">
            <w:pPr>
              <w:rPr>
                <w:color w:val="000000" w:themeColor="text1"/>
                <w:lang w:val="en-GB"/>
              </w:rPr>
            </w:pPr>
            <w:r w:rsidRPr="001E547D">
              <w:rPr>
                <w:color w:val="000000" w:themeColor="text1"/>
                <w:lang w:val="en-GB"/>
              </w:rPr>
              <w:t>Financial resilience</w:t>
            </w:r>
          </w:p>
        </w:tc>
      </w:tr>
      <w:tr w:rsidR="002F4BB6" w:rsidRPr="001E547D" w14:paraId="6AB20335" w14:textId="77777777" w:rsidTr="002F4BB6">
        <w:trPr>
          <w:trHeight w:val="28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6618EB0" w14:textId="77777777" w:rsidR="002F4BB6" w:rsidRPr="001E547D" w:rsidRDefault="002F4BB6" w:rsidP="002F4BB6">
            <w:pPr>
              <w:rPr>
                <w:color w:val="000000" w:themeColor="text1"/>
                <w:lang w:val="en-GB"/>
              </w:rPr>
            </w:pPr>
            <w:r w:rsidRPr="001E547D">
              <w:rPr>
                <w:color w:val="000000" w:themeColor="text1"/>
                <w:lang w:val="en-GB"/>
              </w:rPr>
              <w:t>ESG performance</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7ABCD3A" w14:textId="77777777" w:rsidR="002F4BB6" w:rsidRPr="001E547D" w:rsidRDefault="002F4BB6" w:rsidP="002F4BB6">
            <w:pPr>
              <w:rPr>
                <w:color w:val="000000" w:themeColor="text1"/>
                <w:lang w:val="en-GB"/>
              </w:rPr>
            </w:pPr>
            <w:r w:rsidRPr="001E547D">
              <w:rPr>
                <w:color w:val="000000" w:themeColor="text1"/>
                <w:lang w:val="en-GB"/>
              </w:rPr>
              <w:t>AND</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4ED325E" w14:textId="77777777" w:rsidR="002F4BB6" w:rsidRPr="001E547D" w:rsidRDefault="002F4BB6" w:rsidP="002F4BB6">
            <w:pPr>
              <w:rPr>
                <w:color w:val="000000" w:themeColor="text1"/>
                <w:lang w:val="en-GB"/>
              </w:rPr>
            </w:pPr>
            <w:r w:rsidRPr="001E547D">
              <w:rPr>
                <w:color w:val="000000" w:themeColor="text1"/>
                <w:lang w:val="en-GB"/>
              </w:rPr>
              <w:t>COVID-19</w:t>
            </w:r>
          </w:p>
        </w:tc>
      </w:tr>
      <w:tr w:rsidR="002F4BB6" w:rsidRPr="001E547D" w14:paraId="7B509112" w14:textId="77777777" w:rsidTr="002F4BB6">
        <w:trPr>
          <w:trHeight w:val="28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A31F7E6" w14:textId="77777777" w:rsidR="002F4BB6" w:rsidRPr="001E547D" w:rsidRDefault="002F4BB6" w:rsidP="002F4BB6">
            <w:pPr>
              <w:rPr>
                <w:color w:val="000000" w:themeColor="text1"/>
                <w:lang w:val="en-GB"/>
              </w:rPr>
            </w:pPr>
            <w:r w:rsidRPr="001E547D">
              <w:rPr>
                <w:color w:val="000000" w:themeColor="text1"/>
                <w:lang w:val="en-GB"/>
              </w:rPr>
              <w:lastRenderedPageBreak/>
              <w:t>ESG</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9FFFEC1" w14:textId="77777777" w:rsidR="002F4BB6" w:rsidRPr="001E547D" w:rsidRDefault="002F4BB6" w:rsidP="002F4BB6">
            <w:pPr>
              <w:rPr>
                <w:color w:val="000000" w:themeColor="text1"/>
                <w:lang w:val="en-GB"/>
              </w:rPr>
            </w:pPr>
            <w:r w:rsidRPr="001E547D">
              <w:rPr>
                <w:color w:val="000000" w:themeColor="text1"/>
                <w:lang w:val="en-GB"/>
              </w:rPr>
              <w:t>AND</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CDD27E6" w14:textId="77777777" w:rsidR="002F4BB6" w:rsidRPr="001E547D" w:rsidRDefault="002F4BB6" w:rsidP="002F4BB6">
            <w:pPr>
              <w:rPr>
                <w:color w:val="000000" w:themeColor="text1"/>
                <w:lang w:val="en-GB"/>
              </w:rPr>
            </w:pPr>
            <w:r w:rsidRPr="001E547D">
              <w:rPr>
                <w:color w:val="000000" w:themeColor="text1"/>
                <w:lang w:val="en-GB"/>
              </w:rPr>
              <w:t>Digital transformation</w:t>
            </w:r>
          </w:p>
        </w:tc>
      </w:tr>
      <w:tr w:rsidR="002F4BB6" w:rsidRPr="001E547D" w14:paraId="7D316C16" w14:textId="77777777" w:rsidTr="002F4BB6">
        <w:trPr>
          <w:trHeight w:val="28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CDA5CBE" w14:textId="77777777" w:rsidR="002F4BB6" w:rsidRPr="001E547D" w:rsidRDefault="002F4BB6" w:rsidP="002F4BB6">
            <w:pPr>
              <w:rPr>
                <w:color w:val="000000" w:themeColor="text1"/>
                <w:lang w:val="en-GB"/>
              </w:rPr>
            </w:pPr>
            <w:r w:rsidRPr="001E547D">
              <w:rPr>
                <w:color w:val="000000" w:themeColor="text1"/>
                <w:lang w:val="en-GB"/>
              </w:rPr>
              <w:t>ESG</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024D2F2" w14:textId="77777777" w:rsidR="002F4BB6" w:rsidRPr="001E547D" w:rsidRDefault="002F4BB6" w:rsidP="002F4BB6">
            <w:pPr>
              <w:rPr>
                <w:color w:val="000000" w:themeColor="text1"/>
                <w:lang w:val="en-GB"/>
              </w:rPr>
            </w:pPr>
            <w:r w:rsidRPr="001E547D">
              <w:rPr>
                <w:color w:val="000000" w:themeColor="text1"/>
                <w:lang w:val="en-GB"/>
              </w:rPr>
              <w:t>AND</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FBD534C" w14:textId="77777777" w:rsidR="002F4BB6" w:rsidRPr="001E547D" w:rsidRDefault="002F4BB6" w:rsidP="002F4BB6">
            <w:pPr>
              <w:rPr>
                <w:color w:val="000000" w:themeColor="text1"/>
                <w:lang w:val="en-GB"/>
              </w:rPr>
            </w:pPr>
            <w:r w:rsidRPr="001E547D">
              <w:rPr>
                <w:color w:val="000000" w:themeColor="text1"/>
                <w:lang w:val="en-GB"/>
              </w:rPr>
              <w:t>Artificial intelligence</w:t>
            </w:r>
          </w:p>
        </w:tc>
      </w:tr>
    </w:tbl>
    <w:p w14:paraId="6C0C9441" w14:textId="5B91BD79" w:rsidR="002F4BB6" w:rsidRPr="001E547D" w:rsidRDefault="002F4BB6" w:rsidP="00F0532B">
      <w:pPr>
        <w:pStyle w:val="Heading5"/>
        <w:rPr>
          <w:color w:val="000000" w:themeColor="text1"/>
        </w:rPr>
      </w:pPr>
      <w:bookmarkStart w:id="20" w:name="_Toc219493040"/>
      <w:r w:rsidRPr="001E547D">
        <w:rPr>
          <w:color w:val="000000" w:themeColor="text1"/>
        </w:rPr>
        <w:t xml:space="preserve">Table </w:t>
      </w:r>
      <w:r w:rsidR="00F0532B" w:rsidRPr="001E547D">
        <w:rPr>
          <w:color w:val="000000" w:themeColor="text1"/>
        </w:rPr>
        <w:t>2</w:t>
      </w:r>
      <w:r w:rsidRPr="001E547D">
        <w:rPr>
          <w:color w:val="000000" w:themeColor="text1"/>
        </w:rPr>
        <w:t>.1: Boolean Search Strategy</w:t>
      </w:r>
      <w:bookmarkEnd w:id="20"/>
    </w:p>
    <w:p w14:paraId="39A08304" w14:textId="1D757B7B" w:rsidR="002F4BB6" w:rsidRPr="001E547D" w:rsidRDefault="00F0532B" w:rsidP="002F4BB6">
      <w:pPr>
        <w:pStyle w:val="Heading3"/>
        <w:rPr>
          <w:color w:val="000000" w:themeColor="text1"/>
          <w:lang w:val="en-GB"/>
        </w:rPr>
      </w:pPr>
      <w:bookmarkStart w:id="21" w:name="_Toc220696790"/>
      <w:r w:rsidRPr="001E547D">
        <w:rPr>
          <w:color w:val="000000" w:themeColor="text1"/>
          <w:lang w:val="en-GB"/>
        </w:rPr>
        <w:t>2</w:t>
      </w:r>
      <w:r w:rsidR="002F4BB6" w:rsidRPr="001E547D">
        <w:rPr>
          <w:color w:val="000000" w:themeColor="text1"/>
          <w:lang w:val="en-GB"/>
        </w:rPr>
        <w:t>.7.3 Data Screening</w:t>
      </w:r>
      <w:bookmarkEnd w:id="21"/>
      <w:r w:rsidR="002F4BB6" w:rsidRPr="001E547D">
        <w:rPr>
          <w:color w:val="000000" w:themeColor="text1"/>
          <w:lang w:val="en-GB"/>
        </w:rPr>
        <w:t>  </w:t>
      </w:r>
    </w:p>
    <w:p w14:paraId="5DCEFE9A" w14:textId="69E4C122" w:rsidR="002F4BB6" w:rsidRPr="001E547D" w:rsidRDefault="002F4BB6" w:rsidP="002F4BB6">
      <w:pPr>
        <w:rPr>
          <w:color w:val="000000" w:themeColor="text1"/>
          <w:lang w:val="en-GB"/>
        </w:rPr>
      </w:pPr>
      <w:r w:rsidRPr="001E547D">
        <w:rPr>
          <w:color w:val="000000" w:themeColor="text1"/>
          <w:lang w:val="en-GB"/>
        </w:rPr>
        <w:t xml:space="preserve">The process of data screening was conducted in several steps that followed each other in succession to prevent the inclusion of irrelevant and low-quality studies in the final sample (Cheong </w:t>
      </w:r>
      <w:r w:rsidR="00B77CE4" w:rsidRPr="00B77CE4">
        <w:rPr>
          <w:i/>
          <w:iCs/>
          <w:color w:val="000000" w:themeColor="text1"/>
          <w:lang w:val="en-GB"/>
        </w:rPr>
        <w:t xml:space="preserve">et al. </w:t>
      </w:r>
      <w:r w:rsidRPr="001E547D">
        <w:rPr>
          <w:color w:val="000000" w:themeColor="text1"/>
          <w:lang w:val="en-GB"/>
        </w:rPr>
        <w:t>2023). First, all records that had been retrieved were reviewed using their titles and abstracts in order to determine their relevance to the ESG-CFP relationship. At this point, studies that did not involve firm-level analysis or had not empirically tested the relationship between ESG performance and financial performance were excluded. Then, it took place during the full-text screening to determine conformity to the research objectives of the study, methodological issues, and the theme of the study. There were well-defined inclusion and exclusion criteria that were used in all cases of screening because bias and subjectivity were minimised. Such an organised way of filtering meant that a narrowed and methodologically sound sample of eligible studies was obtained, which could be used in qualitative synthesis and comparative assessment.</w:t>
      </w:r>
    </w:p>
    <w:p w14:paraId="690A4517" w14:textId="77777777" w:rsidR="002F4BB6" w:rsidRPr="001E547D" w:rsidRDefault="002F4BB6" w:rsidP="002F4BB6">
      <w:pPr>
        <w:rPr>
          <w:color w:val="000000" w:themeColor="text1"/>
          <w:lang w:val="en-GB"/>
        </w:rPr>
      </w:pPr>
      <w:r w:rsidRPr="001E547D">
        <w:rPr>
          <w:b/>
          <w:bCs/>
          <w:color w:val="000000" w:themeColor="text1"/>
          <w:lang w:val="en-GB"/>
        </w:rPr>
        <w:t>Inclusion and Exclusion Criteria  </w:t>
      </w:r>
    </w:p>
    <w:tbl>
      <w:tblPr>
        <w:tblW w:w="0" w:type="auto"/>
        <w:jc w:val="center"/>
        <w:tblCellMar>
          <w:top w:w="15" w:type="dxa"/>
          <w:left w:w="15" w:type="dxa"/>
          <w:bottom w:w="15" w:type="dxa"/>
          <w:right w:w="15" w:type="dxa"/>
        </w:tblCellMar>
        <w:tblLook w:val="04A0" w:firstRow="1" w:lastRow="0" w:firstColumn="1" w:lastColumn="0" w:noHBand="0" w:noVBand="1"/>
      </w:tblPr>
      <w:tblGrid>
        <w:gridCol w:w="4985"/>
        <w:gridCol w:w="4365"/>
      </w:tblGrid>
      <w:tr w:rsidR="002F4BB6" w:rsidRPr="001E547D" w14:paraId="705CA55D" w14:textId="77777777" w:rsidTr="002F4BB6">
        <w:trPr>
          <w:trHeight w:val="28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A0979D1" w14:textId="77777777" w:rsidR="002F4BB6" w:rsidRPr="001E547D" w:rsidRDefault="002F4BB6" w:rsidP="002F4BB6">
            <w:pPr>
              <w:rPr>
                <w:color w:val="000000" w:themeColor="text1"/>
                <w:lang w:val="en-GB"/>
              </w:rPr>
            </w:pPr>
            <w:r w:rsidRPr="001E547D">
              <w:rPr>
                <w:color w:val="000000" w:themeColor="text1"/>
                <w:lang w:val="en-GB"/>
              </w:rPr>
              <w:t>Inclusion Criteria</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893276E" w14:textId="77777777" w:rsidR="002F4BB6" w:rsidRPr="001E547D" w:rsidRDefault="002F4BB6" w:rsidP="002F4BB6">
            <w:pPr>
              <w:rPr>
                <w:color w:val="000000" w:themeColor="text1"/>
                <w:lang w:val="en-GB"/>
              </w:rPr>
            </w:pPr>
            <w:r w:rsidRPr="001E547D">
              <w:rPr>
                <w:color w:val="000000" w:themeColor="text1"/>
                <w:lang w:val="en-GB"/>
              </w:rPr>
              <w:t>Exclusion Criteria</w:t>
            </w:r>
          </w:p>
        </w:tc>
      </w:tr>
      <w:tr w:rsidR="002F4BB6" w:rsidRPr="001E547D" w14:paraId="5B118A4B" w14:textId="77777777" w:rsidTr="002F4BB6">
        <w:trPr>
          <w:trHeight w:val="28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D40CB09" w14:textId="77777777" w:rsidR="002F4BB6" w:rsidRPr="001E547D" w:rsidRDefault="002F4BB6" w:rsidP="002F4BB6">
            <w:pPr>
              <w:rPr>
                <w:color w:val="000000" w:themeColor="text1"/>
                <w:lang w:val="en-GB"/>
              </w:rPr>
            </w:pPr>
            <w:r w:rsidRPr="001E547D">
              <w:rPr>
                <w:color w:val="000000" w:themeColor="text1"/>
                <w:lang w:val="en-GB"/>
              </w:rPr>
              <w:t>Peer-reviewed empirical studies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9B9E1A0" w14:textId="77777777" w:rsidR="002F4BB6" w:rsidRPr="001E547D" w:rsidRDefault="002F4BB6" w:rsidP="002F4BB6">
            <w:pPr>
              <w:rPr>
                <w:color w:val="000000" w:themeColor="text1"/>
                <w:lang w:val="en-GB"/>
              </w:rPr>
            </w:pPr>
            <w:r w:rsidRPr="001E547D">
              <w:rPr>
                <w:color w:val="000000" w:themeColor="text1"/>
                <w:lang w:val="en-GB"/>
              </w:rPr>
              <w:t>Purely theoretical or conceptual papers</w:t>
            </w:r>
          </w:p>
        </w:tc>
      </w:tr>
      <w:tr w:rsidR="002F4BB6" w:rsidRPr="001E547D" w14:paraId="40D32661" w14:textId="77777777" w:rsidTr="002F4BB6">
        <w:trPr>
          <w:trHeight w:val="28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AF350E9" w14:textId="77777777" w:rsidR="002F4BB6" w:rsidRPr="001E547D" w:rsidRDefault="002F4BB6" w:rsidP="002F4BB6">
            <w:pPr>
              <w:rPr>
                <w:color w:val="000000" w:themeColor="text1"/>
                <w:lang w:val="en-GB"/>
              </w:rPr>
            </w:pPr>
            <w:r w:rsidRPr="001E547D">
              <w:rPr>
                <w:color w:val="000000" w:themeColor="text1"/>
                <w:lang w:val="en-GB"/>
              </w:rPr>
              <w:t>Focus on ESG performance and CFP</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373E989" w14:textId="77777777" w:rsidR="002F4BB6" w:rsidRPr="001E547D" w:rsidRDefault="002F4BB6" w:rsidP="002F4BB6">
            <w:pPr>
              <w:rPr>
                <w:color w:val="000000" w:themeColor="text1"/>
                <w:lang w:val="en-GB"/>
              </w:rPr>
            </w:pPr>
            <w:r w:rsidRPr="001E547D">
              <w:rPr>
                <w:color w:val="000000" w:themeColor="text1"/>
                <w:lang w:val="en-GB"/>
              </w:rPr>
              <w:t>Editorials, commentaries, opinion pieces</w:t>
            </w:r>
          </w:p>
        </w:tc>
      </w:tr>
      <w:tr w:rsidR="002F4BB6" w:rsidRPr="001E547D" w14:paraId="1EB57CAA" w14:textId="77777777" w:rsidTr="002F4BB6">
        <w:trPr>
          <w:trHeight w:val="28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F742995" w14:textId="77777777" w:rsidR="002F4BB6" w:rsidRPr="001E547D" w:rsidRDefault="002F4BB6" w:rsidP="002F4BB6">
            <w:pPr>
              <w:rPr>
                <w:color w:val="000000" w:themeColor="text1"/>
                <w:lang w:val="en-GB"/>
              </w:rPr>
            </w:pPr>
            <w:r w:rsidRPr="001E547D">
              <w:rPr>
                <w:color w:val="000000" w:themeColor="text1"/>
                <w:lang w:val="en-GB"/>
              </w:rPr>
              <w:t>Firm-level analysis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66C2ADF" w14:textId="77777777" w:rsidR="002F4BB6" w:rsidRPr="001E547D" w:rsidRDefault="002F4BB6" w:rsidP="002F4BB6">
            <w:pPr>
              <w:rPr>
                <w:color w:val="000000" w:themeColor="text1"/>
                <w:lang w:val="en-GB"/>
              </w:rPr>
            </w:pPr>
            <w:r w:rsidRPr="001E547D">
              <w:rPr>
                <w:color w:val="000000" w:themeColor="text1"/>
                <w:lang w:val="en-GB"/>
              </w:rPr>
              <w:t>Studies focusing only on SRI funds</w:t>
            </w:r>
          </w:p>
        </w:tc>
      </w:tr>
      <w:tr w:rsidR="002F4BB6" w:rsidRPr="001E547D" w14:paraId="5E369248" w14:textId="77777777" w:rsidTr="002F4BB6">
        <w:trPr>
          <w:trHeight w:val="57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37C3C75" w14:textId="77777777" w:rsidR="002F4BB6" w:rsidRPr="001E547D" w:rsidRDefault="002F4BB6" w:rsidP="002F4BB6">
            <w:pPr>
              <w:rPr>
                <w:color w:val="000000" w:themeColor="text1"/>
                <w:lang w:val="en-GB"/>
              </w:rPr>
            </w:pPr>
            <w:r w:rsidRPr="001E547D">
              <w:rPr>
                <w:color w:val="000000" w:themeColor="text1"/>
                <w:lang w:val="en-GB"/>
              </w:rPr>
              <w:lastRenderedPageBreak/>
              <w:t>Published in English</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0281EE8" w14:textId="77777777" w:rsidR="002F4BB6" w:rsidRPr="001E547D" w:rsidRDefault="002F4BB6" w:rsidP="002F4BB6">
            <w:pPr>
              <w:rPr>
                <w:color w:val="000000" w:themeColor="text1"/>
                <w:lang w:val="en-GB"/>
              </w:rPr>
            </w:pPr>
            <w:r w:rsidRPr="001E547D">
              <w:rPr>
                <w:color w:val="000000" w:themeColor="text1"/>
                <w:lang w:val="en-GB"/>
              </w:rPr>
              <w:t>Lack of primary empirical ESG-CFP results</w:t>
            </w:r>
          </w:p>
        </w:tc>
      </w:tr>
      <w:tr w:rsidR="002F4BB6" w:rsidRPr="001E547D" w14:paraId="0D5A3EAF" w14:textId="77777777" w:rsidTr="002F4BB6">
        <w:trPr>
          <w:trHeight w:val="57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E96B27D" w14:textId="77777777" w:rsidR="002F4BB6" w:rsidRPr="001E547D" w:rsidRDefault="002F4BB6" w:rsidP="002F4BB6">
            <w:pPr>
              <w:rPr>
                <w:color w:val="000000" w:themeColor="text1"/>
                <w:lang w:val="en-GB"/>
              </w:rPr>
            </w:pPr>
            <w:r w:rsidRPr="001E547D">
              <w:rPr>
                <w:color w:val="000000" w:themeColor="text1"/>
                <w:lang w:val="en-GB"/>
              </w:rPr>
              <w:t>Published within a defined timeframe (2015-2025)</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64A598D" w14:textId="77777777" w:rsidR="002F4BB6" w:rsidRPr="001E547D" w:rsidRDefault="002F4BB6" w:rsidP="002F4BB6">
            <w:pPr>
              <w:rPr>
                <w:color w:val="000000" w:themeColor="text1"/>
                <w:lang w:val="en-GB"/>
              </w:rPr>
            </w:pPr>
            <w:r w:rsidRPr="001E547D">
              <w:rPr>
                <w:color w:val="000000" w:themeColor="text1"/>
                <w:lang w:val="en-GB"/>
              </w:rPr>
              <w:t>Non-relevant or duplicate studies</w:t>
            </w:r>
          </w:p>
        </w:tc>
      </w:tr>
    </w:tbl>
    <w:p w14:paraId="5A23657D" w14:textId="38DC4826" w:rsidR="002F4BB6" w:rsidRPr="001E547D" w:rsidRDefault="002F4BB6" w:rsidP="00F0532B">
      <w:pPr>
        <w:pStyle w:val="Heading5"/>
        <w:rPr>
          <w:color w:val="000000" w:themeColor="text1"/>
        </w:rPr>
      </w:pPr>
      <w:bookmarkStart w:id="22" w:name="_Toc219493041"/>
      <w:r w:rsidRPr="001E547D">
        <w:rPr>
          <w:color w:val="000000" w:themeColor="text1"/>
        </w:rPr>
        <w:t xml:space="preserve">Table </w:t>
      </w:r>
      <w:r w:rsidR="00F0532B" w:rsidRPr="001E547D">
        <w:rPr>
          <w:color w:val="000000" w:themeColor="text1"/>
        </w:rPr>
        <w:t>2</w:t>
      </w:r>
      <w:r w:rsidRPr="001E547D">
        <w:rPr>
          <w:color w:val="000000" w:themeColor="text1"/>
        </w:rPr>
        <w:t>.2: Inclusion and Exclusion Criteria</w:t>
      </w:r>
      <w:bookmarkEnd w:id="22"/>
    </w:p>
    <w:p w14:paraId="1AF942CE" w14:textId="672E3077" w:rsidR="002F4BB6" w:rsidRPr="001E547D" w:rsidRDefault="00F0532B" w:rsidP="002F4BB6">
      <w:pPr>
        <w:pStyle w:val="Heading3"/>
        <w:rPr>
          <w:color w:val="000000" w:themeColor="text1"/>
          <w:lang w:val="en-GB"/>
        </w:rPr>
      </w:pPr>
      <w:bookmarkStart w:id="23" w:name="_Toc220696791"/>
      <w:r w:rsidRPr="001E547D">
        <w:rPr>
          <w:color w:val="000000" w:themeColor="text1"/>
          <w:lang w:val="en-GB"/>
        </w:rPr>
        <w:t>2</w:t>
      </w:r>
      <w:r w:rsidR="002F4BB6" w:rsidRPr="001E547D">
        <w:rPr>
          <w:color w:val="000000" w:themeColor="text1"/>
          <w:lang w:val="en-GB"/>
        </w:rPr>
        <w:t>.7.4 PRISMA 2020 Framework</w:t>
      </w:r>
      <w:bookmarkEnd w:id="23"/>
      <w:r w:rsidR="002F4BB6" w:rsidRPr="001E547D">
        <w:rPr>
          <w:color w:val="000000" w:themeColor="text1"/>
          <w:lang w:val="en-GB"/>
        </w:rPr>
        <w:t>  </w:t>
      </w:r>
    </w:p>
    <w:p w14:paraId="67849CDE" w14:textId="77777777" w:rsidR="002F4BB6" w:rsidRPr="001E547D" w:rsidRDefault="002F4BB6" w:rsidP="002F4BB6">
      <w:pPr>
        <w:rPr>
          <w:color w:val="000000" w:themeColor="text1"/>
          <w:lang w:val="en-GB"/>
        </w:rPr>
      </w:pPr>
      <w:r w:rsidRPr="001E547D">
        <w:rPr>
          <w:color w:val="000000" w:themeColor="text1"/>
          <w:lang w:val="en-GB"/>
        </w:rPr>
        <w:t>The study selection was documented and guided according to the PRISMA 2020 framework in a systematic and transparent way (Mishra and Mishra, 2023). PRISMA flow diagram includes four major steps, which are identification, screening, eligibility, and inclusion. At the identification stage, the search strategy developed was used to retrieve the records of the selected databases. The stage of screening considered the elimination of duplicates and the relevance of titles and abstracts. During the eligibility phase, the full-text articles were checked against the inclusion and exclusion criteria. Moreover, research papers that satisfied the methodological and thematic criteria were used in the review.</w:t>
      </w:r>
    </w:p>
    <w:p w14:paraId="6582EE27" w14:textId="07220A80" w:rsidR="002F4BB6" w:rsidRPr="001E547D" w:rsidRDefault="002F4BB6" w:rsidP="002F4BB6">
      <w:pPr>
        <w:jc w:val="center"/>
        <w:rPr>
          <w:color w:val="000000" w:themeColor="text1"/>
          <w:lang w:val="en-GB"/>
        </w:rPr>
      </w:pPr>
      <w:r w:rsidRPr="001E547D">
        <w:rPr>
          <w:noProof/>
          <w:color w:val="000000" w:themeColor="text1"/>
          <w:lang w:val="en-GB"/>
        </w:rPr>
        <w:lastRenderedPageBreak/>
        <w:drawing>
          <wp:inline distT="0" distB="0" distL="0" distR="0" wp14:anchorId="3A0E73BA" wp14:editId="3DB68DFE">
            <wp:extent cx="4706785" cy="4640580"/>
            <wp:effectExtent l="0" t="0" r="0" b="7620"/>
            <wp:docPr id="18904054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10449" cy="4644193"/>
                    </a:xfrm>
                    <a:prstGeom prst="rect">
                      <a:avLst/>
                    </a:prstGeom>
                    <a:noFill/>
                    <a:ln>
                      <a:noFill/>
                    </a:ln>
                  </pic:spPr>
                </pic:pic>
              </a:graphicData>
            </a:graphic>
          </wp:inline>
        </w:drawing>
      </w:r>
    </w:p>
    <w:p w14:paraId="6AF73185" w14:textId="7313227B" w:rsidR="002F4BB6" w:rsidRPr="001E547D" w:rsidRDefault="002F4BB6" w:rsidP="00F0532B">
      <w:pPr>
        <w:pStyle w:val="Heading4"/>
        <w:rPr>
          <w:color w:val="000000" w:themeColor="text1"/>
          <w:lang w:val="en-GB"/>
        </w:rPr>
      </w:pPr>
      <w:bookmarkStart w:id="24" w:name="_Toc219493018"/>
      <w:r w:rsidRPr="001E547D">
        <w:rPr>
          <w:color w:val="000000" w:themeColor="text1"/>
          <w:lang w:val="en-GB"/>
        </w:rPr>
        <w:t xml:space="preserve">Figure </w:t>
      </w:r>
      <w:r w:rsidR="00F0532B" w:rsidRPr="001E547D">
        <w:rPr>
          <w:color w:val="000000" w:themeColor="text1"/>
          <w:lang w:val="en-GB"/>
        </w:rPr>
        <w:t>2</w:t>
      </w:r>
      <w:r w:rsidRPr="001E547D">
        <w:rPr>
          <w:color w:val="000000" w:themeColor="text1"/>
          <w:lang w:val="en-GB"/>
        </w:rPr>
        <w:t>.1: PRISMA</w:t>
      </w:r>
      <w:bookmarkEnd w:id="24"/>
    </w:p>
    <w:p w14:paraId="2833B5FA" w14:textId="08167C3E" w:rsidR="002F4BB6" w:rsidRPr="001E547D" w:rsidRDefault="002F4BB6" w:rsidP="002F4BB6">
      <w:pPr>
        <w:jc w:val="center"/>
        <w:rPr>
          <w:color w:val="000000" w:themeColor="text1"/>
          <w:lang w:val="en-GB"/>
        </w:rPr>
      </w:pPr>
      <w:r w:rsidRPr="001E547D">
        <w:rPr>
          <w:color w:val="000000" w:themeColor="text1"/>
          <w:lang w:val="en-GB"/>
        </w:rPr>
        <w:t>(Source: Self-created)</w:t>
      </w:r>
    </w:p>
    <w:p w14:paraId="62D8F8A2" w14:textId="3A4BDF95" w:rsidR="002F4BB6" w:rsidRPr="001E547D" w:rsidRDefault="00F0532B" w:rsidP="00F0532B">
      <w:pPr>
        <w:pStyle w:val="Heading2"/>
        <w:rPr>
          <w:color w:val="000000" w:themeColor="text1"/>
          <w:lang w:val="en-GB"/>
        </w:rPr>
      </w:pPr>
      <w:bookmarkStart w:id="25" w:name="_Toc220696792"/>
      <w:r w:rsidRPr="001E547D">
        <w:rPr>
          <w:color w:val="000000" w:themeColor="text1"/>
          <w:lang w:val="en-GB"/>
        </w:rPr>
        <w:t>2</w:t>
      </w:r>
      <w:r w:rsidR="002F4BB6" w:rsidRPr="001E547D">
        <w:rPr>
          <w:color w:val="000000" w:themeColor="text1"/>
          <w:lang w:val="en-GB"/>
        </w:rPr>
        <w:t>.8 Sample Size Justification</w:t>
      </w:r>
      <w:bookmarkEnd w:id="25"/>
      <w:r w:rsidR="002F4BB6" w:rsidRPr="001E547D">
        <w:rPr>
          <w:color w:val="000000" w:themeColor="text1"/>
          <w:lang w:val="en-GB"/>
        </w:rPr>
        <w:t> </w:t>
      </w:r>
    </w:p>
    <w:p w14:paraId="38C73D43" w14:textId="77777777" w:rsidR="002F4BB6" w:rsidRPr="001E547D" w:rsidRDefault="002F4BB6" w:rsidP="002F4BB6">
      <w:pPr>
        <w:rPr>
          <w:color w:val="000000" w:themeColor="text1"/>
          <w:lang w:val="en-GB"/>
        </w:rPr>
      </w:pPr>
      <w:r w:rsidRPr="001E547D">
        <w:rPr>
          <w:color w:val="000000" w:themeColor="text1"/>
          <w:lang w:val="en-GB"/>
        </w:rPr>
        <w:t xml:space="preserve">The total sample included in this systematic literature review is 40 peer-reviewed empirical studies, 10 articles per research question. Such a sample size is consistent with previous systematic reviews conducted within the fields of ESG and finance research and has enough breadth to capture thematic diversity and enough depth to conduct the analysis (Mishra and Mishra, 2022). The balanced assignment of an equal number of studies to the research questions provides a comprehensive analysis of all the dimensions of the ESG-CFP relationship, which makes cross-comparison and synthesis robust. In the case of RQ1, which examines the contextual aspects, including the quality of governance, market maturity, and disclosure transparency in moderating </w:t>
      </w:r>
      <w:r w:rsidRPr="001E547D">
        <w:rPr>
          <w:color w:val="000000" w:themeColor="text1"/>
          <w:lang w:val="en-GB"/>
        </w:rPr>
        <w:lastRenderedPageBreak/>
        <w:t>the ESGCFP relationship, ten articles were incorporated to examine the differences in the different regulatory, institutional, and industry settings. This guarantees that the knowledge that is related to the board structures, audit quality, transparency, and reporting practices is encompassed properly. In the case of RQ2, to attract the evidence of the impact of the COVID-19 pandemic on the ESG-financial resilience relationship, ten papers were identified to reflect their results based on geographies, industries, and situations of the pandemic. The studies give an understanding of the influence of ESG engagement on the performance and crisis resilience of firms. In RQ3, which examines whether intensity of ESG investment (low, moderate, high) has diminishing or amplifying effects on financial returns over time, ten articles were selected to examine the level of investment, exposure to risk, dynamic returns, and the intervention of ESG performance on the life cycle of lives in firms. The sample brings longitudinal and cross-sectional evidence in order to comprehend the financial impact of ESG investment decisions (Hennink and Kaiser, 2022).</w:t>
      </w:r>
    </w:p>
    <w:p w14:paraId="4E860815" w14:textId="77777777" w:rsidR="002F4BB6" w:rsidRPr="001E547D" w:rsidRDefault="002F4BB6" w:rsidP="002F4BB6">
      <w:pPr>
        <w:rPr>
          <w:color w:val="000000" w:themeColor="text1"/>
          <w:lang w:val="en-GB"/>
        </w:rPr>
      </w:pPr>
      <w:r w:rsidRPr="001E547D">
        <w:rPr>
          <w:color w:val="000000" w:themeColor="text1"/>
          <w:lang w:val="en-GB"/>
        </w:rPr>
        <w:t>Additionally, in the case of RQ4, which examines the impact of digital technologies and ESG analytics on the ESG measurement and corporate financial performance, ten articles were included to examine the innovations in AI, Fintech, data analytics, and digital transformation in ESG reporting and decision-making. This makes the review cover the new technological drivers, which determine ESG outcomes and financial performance. Therefore, the 40 number of studies chosen is a compromise between the depth and manageability as it represents the scope of coverage and also provides the opportunity for syllable thematic analysis. An equal number of studies allocated to each research question establishes consistency, comparative analysis, and development of valuable insights to each of the four main dimensions of investigation (Hennink and Kaiser, 2022). The methodological strategy strengthens the reliability, validity, and the general strength of the findings.</w:t>
      </w:r>
    </w:p>
    <w:p w14:paraId="06F0F82E" w14:textId="0DDCBD04" w:rsidR="002F4BB6" w:rsidRPr="001E547D" w:rsidRDefault="00F0532B" w:rsidP="002F4BB6">
      <w:pPr>
        <w:pStyle w:val="Heading2"/>
        <w:rPr>
          <w:color w:val="000000" w:themeColor="text1"/>
          <w:lang w:val="en-GB"/>
        </w:rPr>
      </w:pPr>
      <w:bookmarkStart w:id="26" w:name="_Toc220696793"/>
      <w:r w:rsidRPr="001E547D">
        <w:rPr>
          <w:color w:val="000000" w:themeColor="text1"/>
          <w:lang w:val="en-GB"/>
        </w:rPr>
        <w:t>2</w:t>
      </w:r>
      <w:r w:rsidR="002F4BB6" w:rsidRPr="001E547D">
        <w:rPr>
          <w:color w:val="000000" w:themeColor="text1"/>
          <w:lang w:val="en-GB"/>
        </w:rPr>
        <w:t>.9 Data Extraction and Analysis</w:t>
      </w:r>
      <w:bookmarkEnd w:id="26"/>
    </w:p>
    <w:p w14:paraId="656DBB6D" w14:textId="620EF6DB" w:rsidR="002F4BB6" w:rsidRPr="001E547D" w:rsidRDefault="002F4BB6" w:rsidP="002F4BB6">
      <w:pPr>
        <w:rPr>
          <w:color w:val="000000" w:themeColor="text1"/>
          <w:lang w:val="en-GB"/>
        </w:rPr>
      </w:pPr>
      <w:r w:rsidRPr="001E547D">
        <w:rPr>
          <w:color w:val="000000" w:themeColor="text1"/>
          <w:lang w:val="en-GB"/>
        </w:rPr>
        <w:t xml:space="preserve">Findings were synthesised using a narrative synthesis strategy, thus allowing the organisation of results in terms of themes, time periods, and contextual variables. The analysis and data extraction were done in an orderly and systematic way </w:t>
      </w:r>
      <w:r w:rsidR="008A69DE" w:rsidRPr="001E547D">
        <w:rPr>
          <w:color w:val="000000" w:themeColor="text1"/>
          <w:lang w:val="en-GB"/>
        </w:rPr>
        <w:t>to</w:t>
      </w:r>
      <w:r w:rsidRPr="001E547D">
        <w:rPr>
          <w:color w:val="000000" w:themeColor="text1"/>
          <w:lang w:val="en-GB"/>
        </w:rPr>
        <w:t xml:space="preserve"> offer consistency, transparency, and analytical rigour (Cheong </w:t>
      </w:r>
      <w:r w:rsidR="00B77CE4" w:rsidRPr="00B77CE4">
        <w:rPr>
          <w:i/>
          <w:iCs/>
          <w:color w:val="000000" w:themeColor="text1"/>
          <w:lang w:val="en-GB"/>
        </w:rPr>
        <w:t xml:space="preserve">et al. </w:t>
      </w:r>
      <w:r w:rsidRPr="001E547D">
        <w:rPr>
          <w:color w:val="000000" w:themeColor="text1"/>
          <w:lang w:val="en-GB"/>
        </w:rPr>
        <w:t xml:space="preserve">2023). Relying on the 40 eligible peer-reviewed empirical papers, it was transferred to a Microsoft Excel spreadsheet, and significant bibliographic and analytical data were </w:t>
      </w:r>
      <w:r w:rsidRPr="001E547D">
        <w:rPr>
          <w:color w:val="000000" w:themeColor="text1"/>
          <w:lang w:val="en-GB"/>
        </w:rPr>
        <w:lastRenderedPageBreak/>
        <w:t>tabularly stored. These were the name of the author(s), article title, journal name, introduction date, the abstract of the article, and the citation details. This made the process of organisation, comparison, and retrieval of information easy across studies. The tool used to support descriptive analysis and data management in answering the stated research questions is the Web of Science analytics, as well as Microsoft Excel.</w:t>
      </w:r>
    </w:p>
    <w:p w14:paraId="3DBC1FB6" w14:textId="77777777" w:rsidR="002F4BB6" w:rsidRPr="001E547D" w:rsidRDefault="002F4BB6" w:rsidP="002F4BB6">
      <w:pPr>
        <w:rPr>
          <w:color w:val="000000" w:themeColor="text1"/>
          <w:lang w:val="en-GB"/>
        </w:rPr>
      </w:pPr>
      <w:r w:rsidRPr="001E547D">
        <w:rPr>
          <w:color w:val="000000" w:themeColor="text1"/>
          <w:lang w:val="en-GB"/>
        </w:rPr>
        <w:t>Data extraction was based on a systematic coding scheme that was aimed at retrieving the data that were relevant to the study's aims (Ajayi, 2023). The framework noted the geographic and industry setting of every study, the dimensions of ESG examined, the financial performance indicators, the methodology undertaken, and the important empirical evidence according to the four research questions. A narrative analysis style was embraced to incorporate the findings, allowing the sorting of results on the basis of themes, time, and context moderators. In places where there was enough methodological consistency, quantitative results were compared to detect either convergence or divergence in the reported effect size. Sensitivity tests were used to reduce the effects of heterogeneity and publication bias, hence enhancing the rigour of the analysis.</w:t>
      </w:r>
    </w:p>
    <w:p w14:paraId="75195E28" w14:textId="47096768" w:rsidR="002F4BB6" w:rsidRPr="001E547D" w:rsidRDefault="00F0532B" w:rsidP="002F4BB6">
      <w:pPr>
        <w:pStyle w:val="Heading2"/>
        <w:rPr>
          <w:color w:val="000000" w:themeColor="text1"/>
          <w:lang w:val="en-GB"/>
        </w:rPr>
      </w:pPr>
      <w:bookmarkStart w:id="27" w:name="_Toc220696794"/>
      <w:r w:rsidRPr="001E547D">
        <w:rPr>
          <w:color w:val="000000" w:themeColor="text1"/>
          <w:lang w:val="en-GB"/>
        </w:rPr>
        <w:t>2</w:t>
      </w:r>
      <w:r w:rsidR="002F4BB6" w:rsidRPr="001E547D">
        <w:rPr>
          <w:color w:val="000000" w:themeColor="text1"/>
          <w:lang w:val="en-GB"/>
        </w:rPr>
        <w:t>.10 Ethical Considerations</w:t>
      </w:r>
      <w:bookmarkEnd w:id="27"/>
    </w:p>
    <w:p w14:paraId="693E2AF3" w14:textId="554D0168" w:rsidR="002F4BB6" w:rsidRPr="001E547D" w:rsidRDefault="002F4BB6" w:rsidP="002F4BB6">
      <w:pPr>
        <w:rPr>
          <w:color w:val="000000" w:themeColor="text1"/>
          <w:lang w:val="en-GB"/>
        </w:rPr>
      </w:pPr>
      <w:r w:rsidRPr="001E547D">
        <w:rPr>
          <w:color w:val="000000" w:themeColor="text1"/>
          <w:lang w:val="en-GB"/>
        </w:rPr>
        <w:t xml:space="preserve">Since this study is wholly founded on secondary sources, which are found in publicly accessible, peer-reviewed, and academic literature, the research does not entail direct contact with the study subjects and, as such, does not come with any immediate ethical dangers. However, the ethical principles were strictly observed </w:t>
      </w:r>
      <w:r w:rsidR="008A69DE" w:rsidRPr="001E547D">
        <w:rPr>
          <w:color w:val="000000" w:themeColor="text1"/>
          <w:lang w:val="en-GB"/>
        </w:rPr>
        <w:t>during</w:t>
      </w:r>
      <w:r w:rsidRPr="001E547D">
        <w:rPr>
          <w:color w:val="000000" w:themeColor="text1"/>
          <w:lang w:val="en-GB"/>
        </w:rPr>
        <w:t xml:space="preserve"> the research. The reference and citation of all sources were correct and appropriate in giving credit to originality and intellectual input, thus preventing plagiarism. The transparent reporting about the research process demonstrated the search strategy, screening criteria and the analytic procedures used to make sure that the research could be replicated, and it is academically sound (Drolet </w:t>
      </w:r>
      <w:r w:rsidR="00B77CE4" w:rsidRPr="00B77CE4">
        <w:rPr>
          <w:i/>
          <w:iCs/>
          <w:color w:val="000000" w:themeColor="text1"/>
          <w:lang w:val="en-GB"/>
        </w:rPr>
        <w:t xml:space="preserve">et al. </w:t>
      </w:r>
      <w:r w:rsidRPr="001E547D">
        <w:rPr>
          <w:color w:val="000000" w:themeColor="text1"/>
          <w:lang w:val="en-GB"/>
        </w:rPr>
        <w:t>2023). Moreover, the reviewed studies were represented by considering the validity of the research conducted, and the results were not misinterpreted or favoured. The application of the PRISMA 2020 framework also supports ethical integrity because it encourages the introduction of transparency, accountability, and clarity of methods at every phase of the review. All these are measures that make the study conform to the accepted ethics in academic research.</w:t>
      </w:r>
    </w:p>
    <w:p w14:paraId="1102A763" w14:textId="3D099B50" w:rsidR="002F4BB6" w:rsidRPr="001E547D" w:rsidRDefault="00F0532B" w:rsidP="002F4BB6">
      <w:pPr>
        <w:pStyle w:val="Heading2"/>
        <w:rPr>
          <w:color w:val="000000" w:themeColor="text1"/>
          <w:lang w:val="en-GB"/>
        </w:rPr>
      </w:pPr>
      <w:bookmarkStart w:id="28" w:name="_Toc220696795"/>
      <w:r w:rsidRPr="001E547D">
        <w:rPr>
          <w:color w:val="000000" w:themeColor="text1"/>
          <w:lang w:val="en-GB"/>
        </w:rPr>
        <w:lastRenderedPageBreak/>
        <w:t>2</w:t>
      </w:r>
      <w:r w:rsidR="002F4BB6" w:rsidRPr="001E547D">
        <w:rPr>
          <w:color w:val="000000" w:themeColor="text1"/>
          <w:lang w:val="en-GB"/>
        </w:rPr>
        <w:t>.11 Chapter Summary</w:t>
      </w:r>
      <w:bookmarkEnd w:id="28"/>
    </w:p>
    <w:p w14:paraId="2DDC4527" w14:textId="651CB2CB" w:rsidR="007948A6" w:rsidRPr="001E547D" w:rsidRDefault="002F4BB6" w:rsidP="002F4BB6">
      <w:pPr>
        <w:rPr>
          <w:color w:val="000000" w:themeColor="text1"/>
          <w:lang w:val="en-GB"/>
        </w:rPr>
      </w:pPr>
      <w:r w:rsidRPr="001E547D">
        <w:rPr>
          <w:color w:val="000000" w:themeColor="text1"/>
          <w:lang w:val="en-GB"/>
        </w:rPr>
        <w:t>The chapter has described the methodological basis of the study, and this includes the research philosophy, method, design, strategy, data collection process, as well as screening process, and methods applied in the process of analysis. The research will be transparent, rigorous, and replicable due to the application of the systematic literature review using PRISMA 2020. The systematic approach gives a solid foundation to the study of the changing relationship between ESG performance and corporate financial performance to prove the credibility, validity, and real application of the study findings.</w:t>
      </w:r>
    </w:p>
    <w:p w14:paraId="1903FE33" w14:textId="77777777" w:rsidR="007948A6" w:rsidRPr="001E547D" w:rsidRDefault="007948A6">
      <w:pPr>
        <w:spacing w:before="0" w:after="160" w:line="259" w:lineRule="auto"/>
        <w:jc w:val="left"/>
        <w:rPr>
          <w:color w:val="000000" w:themeColor="text1"/>
          <w:lang w:val="en-GB"/>
        </w:rPr>
      </w:pPr>
      <w:r w:rsidRPr="001E547D">
        <w:rPr>
          <w:color w:val="000000" w:themeColor="text1"/>
          <w:lang w:val="en-GB"/>
        </w:rPr>
        <w:br w:type="page"/>
      </w:r>
    </w:p>
    <w:p w14:paraId="2FA09FC6" w14:textId="1DDD0E0E" w:rsidR="00734412" w:rsidRPr="001E547D" w:rsidRDefault="00734412" w:rsidP="00615B42">
      <w:pPr>
        <w:pStyle w:val="Heading1"/>
        <w:rPr>
          <w:color w:val="000000" w:themeColor="text1"/>
          <w:lang w:val="en-GB"/>
        </w:rPr>
      </w:pPr>
      <w:bookmarkStart w:id="29" w:name="_Toc220696796"/>
      <w:r w:rsidRPr="001E547D">
        <w:rPr>
          <w:color w:val="000000" w:themeColor="text1"/>
          <w:lang w:val="en-GB"/>
        </w:rPr>
        <w:lastRenderedPageBreak/>
        <w:t xml:space="preserve">Chapter 3: </w:t>
      </w:r>
      <w:r w:rsidR="00294F38" w:rsidRPr="001E547D">
        <w:rPr>
          <w:color w:val="000000" w:themeColor="text1"/>
          <w:lang w:val="en-GB"/>
        </w:rPr>
        <w:t>Data Analysis</w:t>
      </w:r>
      <w:bookmarkEnd w:id="29"/>
    </w:p>
    <w:p w14:paraId="401E306B" w14:textId="77777777" w:rsidR="00734412" w:rsidRPr="001E547D" w:rsidRDefault="00734412" w:rsidP="00615B42">
      <w:pPr>
        <w:pStyle w:val="Heading2"/>
        <w:rPr>
          <w:color w:val="000000" w:themeColor="text1"/>
          <w:lang w:val="en-GB"/>
        </w:rPr>
      </w:pPr>
      <w:bookmarkStart w:id="30" w:name="_Toc220696797"/>
      <w:r w:rsidRPr="001E547D">
        <w:rPr>
          <w:color w:val="000000" w:themeColor="text1"/>
          <w:lang w:val="en-GB"/>
        </w:rPr>
        <w:t>3.1 Introduction</w:t>
      </w:r>
      <w:bookmarkEnd w:id="30"/>
      <w:r w:rsidRPr="001E547D">
        <w:rPr>
          <w:color w:val="000000" w:themeColor="text1"/>
          <w:lang w:val="en-GB"/>
        </w:rPr>
        <w:t xml:space="preserve"> </w:t>
      </w:r>
    </w:p>
    <w:p w14:paraId="14FF72A6" w14:textId="60F6F6E0" w:rsidR="00221F27" w:rsidRPr="001E547D" w:rsidRDefault="000E4D02" w:rsidP="000E4D02">
      <w:pPr>
        <w:rPr>
          <w:color w:val="000000" w:themeColor="text1"/>
          <w:lang w:val="en-GB"/>
        </w:rPr>
      </w:pPr>
      <w:r w:rsidRPr="001E547D">
        <w:rPr>
          <w:color w:val="000000" w:themeColor="text1"/>
          <w:lang w:val="en-GB"/>
        </w:rPr>
        <w:t>This chapter provides the findings of the systematic literature review on the dynamic association between the ESG performance and the corporate financial performance. The results are displayed according to four research questions.</w:t>
      </w:r>
    </w:p>
    <w:p w14:paraId="7FA6DB5F" w14:textId="77777777" w:rsidR="000E4D02" w:rsidRPr="001E547D" w:rsidRDefault="000E4D02" w:rsidP="00F0532B">
      <w:pPr>
        <w:pStyle w:val="Heading2"/>
        <w:rPr>
          <w:color w:val="000000" w:themeColor="text1"/>
          <w:lang w:val="en-GB"/>
        </w:rPr>
      </w:pPr>
      <w:bookmarkStart w:id="31" w:name="_Toc220696798"/>
      <w:r w:rsidRPr="001E547D">
        <w:rPr>
          <w:color w:val="000000" w:themeColor="text1"/>
          <w:lang w:val="en-GB"/>
        </w:rPr>
        <w:t>3.2 Study Selection Process</w:t>
      </w:r>
      <w:bookmarkEnd w:id="31"/>
      <w:r w:rsidRPr="001E547D">
        <w:rPr>
          <w:color w:val="000000" w:themeColor="text1"/>
          <w:lang w:val="en-GB"/>
        </w:rPr>
        <w:t xml:space="preserve"> </w:t>
      </w:r>
    </w:p>
    <w:p w14:paraId="3F3AD575" w14:textId="79AC4909" w:rsidR="000E4D02" w:rsidRPr="001E547D" w:rsidRDefault="000E4D02" w:rsidP="000E4D02">
      <w:pPr>
        <w:rPr>
          <w:color w:val="000000" w:themeColor="text1"/>
          <w:lang w:val="en-GB"/>
        </w:rPr>
      </w:pPr>
      <w:r w:rsidRPr="001E547D">
        <w:rPr>
          <w:color w:val="000000" w:themeColor="text1"/>
          <w:lang w:val="en-GB"/>
        </w:rPr>
        <w:t xml:space="preserve">A systematic and transparent study selection, consisting of the PRISMA protocol, was used as the inclusion criterion. To begin with, numerous records were accessed in the Web of Science and other academic databases (Elsman </w:t>
      </w:r>
      <w:r w:rsidR="00B77CE4" w:rsidRPr="00B77CE4">
        <w:rPr>
          <w:i/>
          <w:iCs/>
          <w:color w:val="000000" w:themeColor="text1"/>
          <w:lang w:val="en-GB"/>
        </w:rPr>
        <w:t xml:space="preserve">et al. </w:t>
      </w:r>
      <w:r w:rsidRPr="001E547D">
        <w:rPr>
          <w:color w:val="000000" w:themeColor="text1"/>
          <w:lang w:val="en-GB"/>
        </w:rPr>
        <w:t xml:space="preserve">2022). These were filtered on title, abstract, and keywords to gain access to irrelevant studies, duplicates, and non-peer-reviewed media. </w:t>
      </w:r>
    </w:p>
    <w:p w14:paraId="001747ED" w14:textId="466E4729" w:rsidR="00864005" w:rsidRPr="001E547D" w:rsidRDefault="00864005" w:rsidP="00864005">
      <w:pPr>
        <w:pStyle w:val="Heading2"/>
        <w:rPr>
          <w:color w:val="000000" w:themeColor="text1"/>
          <w:highlight w:val="none"/>
          <w:lang w:val="en-GB"/>
        </w:rPr>
      </w:pPr>
      <w:bookmarkStart w:id="32" w:name="_Toc220696799"/>
      <w:r w:rsidRPr="001E547D">
        <w:rPr>
          <w:color w:val="000000" w:themeColor="text1"/>
          <w:lang w:val="en-GB"/>
        </w:rPr>
        <w:t>3.3 Numerical Analysis</w:t>
      </w:r>
      <w:bookmarkEnd w:id="32"/>
    </w:p>
    <w:p w14:paraId="16DA4CB0" w14:textId="47079E6B" w:rsidR="00864005" w:rsidRPr="001E547D" w:rsidRDefault="00864005" w:rsidP="00864005">
      <w:pPr>
        <w:rPr>
          <w:color w:val="000000" w:themeColor="text1"/>
          <w:lang w:val="en-GB"/>
        </w:rPr>
        <w:sectPr w:rsidR="00864005" w:rsidRPr="001E547D" w:rsidSect="00864005">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pPr>
      <w:r w:rsidRPr="001E547D">
        <w:rPr>
          <w:color w:val="000000" w:themeColor="text1"/>
          <w:lang w:val="en-GB"/>
        </w:rPr>
        <w:t>Table 3.1 gives a review of the 40 studies in the findings. It provides major publication information, the main elements of analysis (relevant factors in ESG, theoretical frameworks, methods, themes, context concerns in the domain and the geographical areas covered).</w:t>
      </w:r>
    </w:p>
    <w:tbl>
      <w:tblPr>
        <w:tblW w:w="5000" w:type="pct"/>
        <w:tblBorders>
          <w:top w:val="nil"/>
          <w:left w:val="nil"/>
          <w:bottom w:val="nil"/>
          <w:right w:val="nil"/>
          <w:insideH w:val="nil"/>
          <w:insideV w:val="nil"/>
        </w:tblBorders>
        <w:tblLook w:val="0600" w:firstRow="0" w:lastRow="0" w:firstColumn="0" w:lastColumn="0" w:noHBand="1" w:noVBand="1"/>
      </w:tblPr>
      <w:tblGrid>
        <w:gridCol w:w="435"/>
        <w:gridCol w:w="1282"/>
        <w:gridCol w:w="974"/>
        <w:gridCol w:w="1027"/>
        <w:gridCol w:w="1181"/>
        <w:gridCol w:w="259"/>
        <w:gridCol w:w="1552"/>
        <w:gridCol w:w="1449"/>
        <w:gridCol w:w="1199"/>
        <w:gridCol w:w="1106"/>
        <w:gridCol w:w="1141"/>
        <w:gridCol w:w="1343"/>
      </w:tblGrid>
      <w:tr w:rsidR="00864005" w:rsidRPr="001E547D" w14:paraId="61109C06" w14:textId="77777777" w:rsidTr="00FF5218">
        <w:trPr>
          <w:trHeight w:val="690"/>
        </w:trPr>
        <w:tc>
          <w:tcPr>
            <w:tcW w:w="168" w:type="pc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4FBCBFD2" w14:textId="77777777" w:rsidR="00864005" w:rsidRPr="001E547D" w:rsidRDefault="00864005" w:rsidP="00FF5218">
            <w:pPr>
              <w:spacing w:after="160"/>
              <w:rPr>
                <w:b/>
                <w:bCs/>
                <w:color w:val="000000" w:themeColor="text1"/>
                <w:lang w:val="en-GB"/>
              </w:rPr>
            </w:pPr>
            <w:r w:rsidRPr="001E547D">
              <w:rPr>
                <w:b/>
                <w:bCs/>
                <w:color w:val="000000" w:themeColor="text1"/>
                <w:lang w:val="en-GB"/>
              </w:rPr>
              <w:lastRenderedPageBreak/>
              <w:t>S. No.</w:t>
            </w:r>
          </w:p>
        </w:tc>
        <w:tc>
          <w:tcPr>
            <w:tcW w:w="495"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1717CADC" w14:textId="77777777" w:rsidR="00864005" w:rsidRPr="001E547D" w:rsidRDefault="00864005" w:rsidP="00FF5218">
            <w:pPr>
              <w:spacing w:after="160"/>
              <w:rPr>
                <w:b/>
                <w:bCs/>
                <w:color w:val="000000" w:themeColor="text1"/>
                <w:lang w:val="en-GB"/>
              </w:rPr>
            </w:pPr>
            <w:r w:rsidRPr="001E547D">
              <w:rPr>
                <w:b/>
                <w:bCs/>
                <w:color w:val="000000" w:themeColor="text1"/>
                <w:lang w:val="en-GB"/>
              </w:rPr>
              <w:t>Publisher</w:t>
            </w:r>
          </w:p>
        </w:tc>
        <w:tc>
          <w:tcPr>
            <w:tcW w:w="376"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6CE1F29" w14:textId="77777777" w:rsidR="00864005" w:rsidRPr="001E547D" w:rsidRDefault="00864005" w:rsidP="00FF5218">
            <w:pPr>
              <w:spacing w:after="160"/>
              <w:rPr>
                <w:b/>
                <w:bCs/>
                <w:color w:val="000000" w:themeColor="text1"/>
                <w:lang w:val="en-GB"/>
              </w:rPr>
            </w:pPr>
            <w:r w:rsidRPr="001E547D">
              <w:rPr>
                <w:b/>
                <w:bCs/>
                <w:color w:val="000000" w:themeColor="text1"/>
                <w:lang w:val="en-GB"/>
              </w:rPr>
              <w:t>Publication Year</w:t>
            </w:r>
          </w:p>
        </w:tc>
        <w:tc>
          <w:tcPr>
            <w:tcW w:w="397"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2C8E1514" w14:textId="77777777" w:rsidR="00864005" w:rsidRPr="001E547D" w:rsidRDefault="00864005" w:rsidP="00FF5218">
            <w:pPr>
              <w:spacing w:after="160"/>
              <w:rPr>
                <w:b/>
                <w:bCs/>
                <w:color w:val="000000" w:themeColor="text1"/>
                <w:lang w:val="en-GB"/>
              </w:rPr>
            </w:pPr>
            <w:r w:rsidRPr="001E547D">
              <w:rPr>
                <w:b/>
                <w:bCs/>
                <w:color w:val="000000" w:themeColor="text1"/>
                <w:lang w:val="en-GB"/>
              </w:rPr>
              <w:t>Author(s)</w:t>
            </w:r>
          </w:p>
        </w:tc>
        <w:tc>
          <w:tcPr>
            <w:tcW w:w="456"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61CB680C" w14:textId="77777777" w:rsidR="00864005" w:rsidRPr="001E547D" w:rsidRDefault="00864005" w:rsidP="00FF5218">
            <w:pPr>
              <w:spacing w:after="160"/>
              <w:rPr>
                <w:b/>
                <w:bCs/>
                <w:color w:val="000000" w:themeColor="text1"/>
                <w:lang w:val="en-GB"/>
              </w:rPr>
            </w:pPr>
            <w:r w:rsidRPr="001E547D">
              <w:rPr>
                <w:b/>
                <w:bCs/>
                <w:color w:val="000000" w:themeColor="text1"/>
                <w:lang w:val="en-GB"/>
              </w:rPr>
              <w:t>Article Title</w:t>
            </w:r>
          </w:p>
        </w:tc>
        <w:tc>
          <w:tcPr>
            <w:tcW w:w="700" w:type="pct"/>
            <w:gridSpan w:val="2"/>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53636EA6" w14:textId="77777777" w:rsidR="00864005" w:rsidRPr="001E547D" w:rsidRDefault="00864005" w:rsidP="00FF5218">
            <w:pPr>
              <w:spacing w:after="160"/>
              <w:rPr>
                <w:b/>
                <w:bCs/>
                <w:color w:val="000000" w:themeColor="text1"/>
                <w:lang w:val="en-GB"/>
              </w:rPr>
            </w:pPr>
            <w:r w:rsidRPr="001E547D">
              <w:rPr>
                <w:b/>
                <w:bCs/>
                <w:color w:val="000000" w:themeColor="text1"/>
                <w:lang w:val="en-GB"/>
              </w:rPr>
              <w:t>Key Factor(s)</w:t>
            </w:r>
          </w:p>
        </w:tc>
        <w:tc>
          <w:tcPr>
            <w:tcW w:w="560"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2898AB6D" w14:textId="77777777" w:rsidR="00864005" w:rsidRPr="001E547D" w:rsidRDefault="00864005" w:rsidP="00FF5218">
            <w:pPr>
              <w:spacing w:after="160"/>
              <w:rPr>
                <w:b/>
                <w:bCs/>
                <w:color w:val="000000" w:themeColor="text1"/>
                <w:lang w:val="en-GB"/>
              </w:rPr>
            </w:pPr>
            <w:r w:rsidRPr="001E547D">
              <w:rPr>
                <w:b/>
                <w:bCs/>
                <w:color w:val="000000" w:themeColor="text1"/>
                <w:lang w:val="en-GB"/>
              </w:rPr>
              <w:t>Theoretical Lens</w:t>
            </w:r>
          </w:p>
        </w:tc>
        <w:tc>
          <w:tcPr>
            <w:tcW w:w="463"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3F53544" w14:textId="77777777" w:rsidR="00864005" w:rsidRPr="001E547D" w:rsidRDefault="00864005" w:rsidP="00FF5218">
            <w:pPr>
              <w:spacing w:after="160"/>
              <w:rPr>
                <w:b/>
                <w:bCs/>
                <w:color w:val="000000" w:themeColor="text1"/>
                <w:lang w:val="en-GB"/>
              </w:rPr>
            </w:pPr>
            <w:r w:rsidRPr="001E547D">
              <w:rPr>
                <w:b/>
                <w:bCs/>
                <w:color w:val="000000" w:themeColor="text1"/>
                <w:lang w:val="en-GB"/>
              </w:rPr>
              <w:t>Methodology</w:t>
            </w:r>
          </w:p>
        </w:tc>
        <w:tc>
          <w:tcPr>
            <w:tcW w:w="427"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1091BCF" w14:textId="77777777" w:rsidR="00864005" w:rsidRPr="001E547D" w:rsidRDefault="00864005" w:rsidP="00FF5218">
            <w:pPr>
              <w:spacing w:after="160"/>
              <w:rPr>
                <w:b/>
                <w:bCs/>
                <w:color w:val="000000" w:themeColor="text1"/>
                <w:lang w:val="en-GB"/>
              </w:rPr>
            </w:pPr>
            <w:r w:rsidRPr="001E547D">
              <w:rPr>
                <w:b/>
                <w:bCs/>
                <w:color w:val="000000" w:themeColor="text1"/>
                <w:lang w:val="en-GB"/>
              </w:rPr>
              <w:t>Key Theme(s)</w:t>
            </w:r>
          </w:p>
        </w:tc>
        <w:tc>
          <w:tcPr>
            <w:tcW w:w="441"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057CD78D" w14:textId="77777777" w:rsidR="00864005" w:rsidRPr="001E547D" w:rsidRDefault="00864005" w:rsidP="00FF5218">
            <w:pPr>
              <w:spacing w:after="160"/>
              <w:rPr>
                <w:b/>
                <w:bCs/>
                <w:color w:val="000000" w:themeColor="text1"/>
                <w:lang w:val="en-GB"/>
              </w:rPr>
            </w:pPr>
            <w:r w:rsidRPr="001E547D">
              <w:rPr>
                <w:b/>
                <w:bCs/>
                <w:color w:val="000000" w:themeColor="text1"/>
                <w:lang w:val="en-GB"/>
              </w:rPr>
              <w:t>Domain Context</w:t>
            </w:r>
          </w:p>
        </w:tc>
        <w:tc>
          <w:tcPr>
            <w:tcW w:w="519" w:type="pct"/>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2165FFBC" w14:textId="77777777" w:rsidR="00864005" w:rsidRPr="001E547D" w:rsidRDefault="00864005" w:rsidP="00FF5218">
            <w:pPr>
              <w:spacing w:after="160"/>
              <w:rPr>
                <w:b/>
                <w:bCs/>
                <w:color w:val="000000" w:themeColor="text1"/>
                <w:lang w:val="en-GB"/>
              </w:rPr>
            </w:pPr>
            <w:r w:rsidRPr="001E547D">
              <w:rPr>
                <w:b/>
                <w:bCs/>
                <w:color w:val="000000" w:themeColor="text1"/>
                <w:lang w:val="en-GB"/>
              </w:rPr>
              <w:t>Geographical Context</w:t>
            </w:r>
          </w:p>
        </w:tc>
      </w:tr>
      <w:tr w:rsidR="00864005" w:rsidRPr="001E547D" w14:paraId="1484E8F8" w14:textId="77777777" w:rsidTr="00FF5218">
        <w:trPr>
          <w:trHeight w:val="2490"/>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53E6C05" w14:textId="77777777" w:rsidR="00864005" w:rsidRPr="001E547D" w:rsidRDefault="00864005" w:rsidP="00FF5218">
            <w:pPr>
              <w:spacing w:after="160"/>
              <w:rPr>
                <w:color w:val="000000" w:themeColor="text1"/>
                <w:lang w:val="en-GB"/>
              </w:rPr>
            </w:pPr>
            <w:r w:rsidRPr="001E547D">
              <w:rPr>
                <w:color w:val="000000" w:themeColor="text1"/>
                <w:lang w:val="en-GB"/>
              </w:rPr>
              <w:t>1</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56C2CD7D" w14:textId="77777777" w:rsidR="00864005" w:rsidRPr="001E547D" w:rsidRDefault="00864005" w:rsidP="00FF5218">
            <w:pPr>
              <w:spacing w:after="160"/>
              <w:rPr>
                <w:color w:val="000000" w:themeColor="text1"/>
                <w:lang w:val="en-GB"/>
              </w:rPr>
            </w:pPr>
            <w:r w:rsidRPr="001E547D">
              <w:rPr>
                <w:color w:val="000000" w:themeColor="text1"/>
                <w:lang w:val="en-GB"/>
              </w:rPr>
              <w:t>Pakistan Journal of Life &amp; Social Sciences</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0A520DCE" w14:textId="77777777" w:rsidR="00864005" w:rsidRPr="001E547D" w:rsidRDefault="00864005" w:rsidP="00FF5218">
            <w:pPr>
              <w:spacing w:after="160"/>
              <w:rPr>
                <w:color w:val="000000" w:themeColor="text1"/>
                <w:lang w:val="en-GB"/>
              </w:rPr>
            </w:pPr>
            <w:r w:rsidRPr="001E547D">
              <w:rPr>
                <w:color w:val="000000" w:themeColor="text1"/>
                <w:lang w:val="en-GB"/>
              </w:rPr>
              <w:t>2024</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08E83FB4" w14:textId="77777777" w:rsidR="00864005" w:rsidRPr="001E547D" w:rsidRDefault="00864005" w:rsidP="00FF5218">
            <w:pPr>
              <w:spacing w:after="160"/>
              <w:rPr>
                <w:color w:val="000000" w:themeColor="text1"/>
                <w:lang w:val="en-GB"/>
              </w:rPr>
            </w:pPr>
            <w:r w:rsidRPr="001E547D">
              <w:rPr>
                <w:color w:val="000000" w:themeColor="text1"/>
                <w:lang w:val="en-GB"/>
              </w:rPr>
              <w:t>Han and Le Ha</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50E081C7" w14:textId="77777777" w:rsidR="00864005" w:rsidRPr="001E547D" w:rsidRDefault="00864005" w:rsidP="00FF5218">
            <w:pPr>
              <w:spacing w:after="160"/>
              <w:rPr>
                <w:color w:val="000000" w:themeColor="text1"/>
                <w:lang w:val="en-GB"/>
              </w:rPr>
            </w:pPr>
            <w:r w:rsidRPr="001E547D">
              <w:rPr>
                <w:color w:val="000000" w:themeColor="text1"/>
                <w:lang w:val="en-GB"/>
              </w:rPr>
              <w:t>“ESG and Corporate Financial Performance: The Moderating Role of Audit Quality in Emerging Markets</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4FDFA1A2" w14:textId="77777777" w:rsidR="00864005" w:rsidRPr="001E547D" w:rsidRDefault="00864005" w:rsidP="00FF5218">
            <w:pPr>
              <w:spacing w:after="160"/>
              <w:rPr>
                <w:color w:val="000000" w:themeColor="text1"/>
                <w:lang w:val="en-GB"/>
              </w:rPr>
            </w:pPr>
            <w:r w:rsidRPr="001E547D">
              <w:rPr>
                <w:color w:val="000000" w:themeColor="text1"/>
                <w:lang w:val="en-GB"/>
              </w:rPr>
              <w:t>Audit quality (Big Four)</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5148A4BC" w14:textId="77777777" w:rsidR="00864005" w:rsidRPr="001E547D" w:rsidRDefault="00864005" w:rsidP="00FF5218">
            <w:pPr>
              <w:spacing w:after="160"/>
              <w:rPr>
                <w:color w:val="000000" w:themeColor="text1"/>
                <w:lang w:val="en-GB"/>
              </w:rPr>
            </w:pPr>
            <w:r w:rsidRPr="001E547D">
              <w:rPr>
                <w:color w:val="000000" w:themeColor="text1"/>
                <w:lang w:val="en-GB"/>
              </w:rPr>
              <w:t>Trade-off theory</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6AE494D0" w14:textId="77777777" w:rsidR="00864005" w:rsidRPr="001E547D" w:rsidRDefault="00864005" w:rsidP="00FF5218">
            <w:pPr>
              <w:spacing w:after="160"/>
              <w:rPr>
                <w:color w:val="000000" w:themeColor="text1"/>
                <w:lang w:val="en-GB"/>
              </w:rPr>
            </w:pPr>
            <w:r w:rsidRPr="001E547D">
              <w:rPr>
                <w:color w:val="000000" w:themeColor="text1"/>
                <w:lang w:val="en-GB"/>
              </w:rPr>
              <w:t>Panel regression (2,050 firm-years, 2014-2023)</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5E2DEB91" w14:textId="77777777" w:rsidR="00864005" w:rsidRPr="001E547D" w:rsidRDefault="00864005" w:rsidP="00FF5218">
            <w:pPr>
              <w:spacing w:after="160"/>
              <w:rPr>
                <w:color w:val="000000" w:themeColor="text1"/>
                <w:lang w:val="en-GB"/>
              </w:rPr>
            </w:pPr>
            <w:r w:rsidRPr="001E547D">
              <w:rPr>
                <w:color w:val="000000" w:themeColor="text1"/>
                <w:lang w:val="en-GB"/>
              </w:rPr>
              <w:t xml:space="preserve">Negative ESG-ROA link </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22B30B32" w14:textId="77777777" w:rsidR="00864005" w:rsidRPr="001E547D" w:rsidRDefault="00864005" w:rsidP="00FF5218">
            <w:pPr>
              <w:spacing w:after="160"/>
              <w:rPr>
                <w:color w:val="000000" w:themeColor="text1"/>
                <w:lang w:val="en-GB"/>
              </w:rPr>
            </w:pPr>
            <w:r w:rsidRPr="001E547D">
              <w:rPr>
                <w:color w:val="000000" w:themeColor="text1"/>
                <w:lang w:val="en-GB"/>
              </w:rPr>
              <w:t>Non-financial listed companies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49C137C2" w14:textId="77777777" w:rsidR="00864005" w:rsidRPr="001E547D" w:rsidRDefault="00864005" w:rsidP="00FF5218">
            <w:pPr>
              <w:spacing w:after="160"/>
              <w:rPr>
                <w:color w:val="000000" w:themeColor="text1"/>
                <w:lang w:val="en-GB"/>
              </w:rPr>
            </w:pPr>
            <w:r w:rsidRPr="001E547D">
              <w:rPr>
                <w:color w:val="000000" w:themeColor="text1"/>
                <w:lang w:val="en-GB"/>
              </w:rPr>
              <w:t>Emerging Asian markets</w:t>
            </w:r>
          </w:p>
        </w:tc>
      </w:tr>
      <w:tr w:rsidR="00864005" w:rsidRPr="001E547D" w14:paraId="433C0F83" w14:textId="77777777" w:rsidTr="00FF5218">
        <w:trPr>
          <w:trHeight w:val="2490"/>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9EA1D41" w14:textId="77777777" w:rsidR="00864005" w:rsidRPr="001E547D" w:rsidRDefault="00864005" w:rsidP="00FF5218">
            <w:pPr>
              <w:spacing w:after="160"/>
              <w:rPr>
                <w:color w:val="000000" w:themeColor="text1"/>
                <w:lang w:val="en-GB"/>
              </w:rPr>
            </w:pPr>
            <w:r w:rsidRPr="001E547D">
              <w:rPr>
                <w:color w:val="000000" w:themeColor="text1"/>
                <w:lang w:val="en-GB"/>
              </w:rPr>
              <w:t>2</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35711211" w14:textId="77777777" w:rsidR="00864005" w:rsidRPr="001E547D" w:rsidRDefault="00864005" w:rsidP="00FF5218">
            <w:pPr>
              <w:spacing w:after="160"/>
              <w:rPr>
                <w:color w:val="000000" w:themeColor="text1"/>
                <w:lang w:val="en-GB"/>
              </w:rPr>
            </w:pPr>
            <w:r w:rsidRPr="001E547D">
              <w:rPr>
                <w:color w:val="000000" w:themeColor="text1"/>
                <w:lang w:val="en-GB"/>
              </w:rPr>
              <w:t>International Journal of Finance &amp; Economics</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4DCEECA4" w14:textId="77777777" w:rsidR="00864005" w:rsidRPr="001E547D" w:rsidRDefault="00864005" w:rsidP="00FF5218">
            <w:pPr>
              <w:spacing w:after="160"/>
              <w:rPr>
                <w:color w:val="000000" w:themeColor="text1"/>
                <w:lang w:val="en-GB"/>
              </w:rPr>
            </w:pPr>
            <w:r w:rsidRPr="001E547D">
              <w:rPr>
                <w:color w:val="000000" w:themeColor="text1"/>
                <w:lang w:val="en-GB"/>
              </w:rPr>
              <w:t>2025</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165940F3" w14:textId="77777777" w:rsidR="00864005" w:rsidRPr="001E547D" w:rsidRDefault="00864005" w:rsidP="00FF5218">
            <w:pPr>
              <w:spacing w:after="160"/>
              <w:rPr>
                <w:color w:val="000000" w:themeColor="text1"/>
                <w:lang w:val="en-GB"/>
              </w:rPr>
            </w:pPr>
            <w:r w:rsidRPr="001E547D">
              <w:rPr>
                <w:color w:val="000000" w:themeColor="text1"/>
                <w:lang w:val="en-GB"/>
              </w:rPr>
              <w:t xml:space="preserve">Li </w:t>
            </w:r>
            <w:r w:rsidRPr="001E547D">
              <w:rPr>
                <w:i/>
                <w:iCs/>
                <w:color w:val="000000" w:themeColor="text1"/>
                <w:lang w:val="en-GB"/>
              </w:rPr>
              <w:t>et al.</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791D56EE" w14:textId="77777777" w:rsidR="00864005" w:rsidRPr="001E547D" w:rsidRDefault="00864005" w:rsidP="00FF5218">
            <w:pPr>
              <w:spacing w:after="160"/>
              <w:rPr>
                <w:color w:val="000000" w:themeColor="text1"/>
                <w:lang w:val="en-GB"/>
              </w:rPr>
            </w:pPr>
            <w:r w:rsidRPr="001E547D">
              <w:rPr>
                <w:color w:val="000000" w:themeColor="text1"/>
                <w:lang w:val="en-GB"/>
              </w:rPr>
              <w:t>ESG and Firm Value: The Moderati</w:t>
            </w:r>
            <w:r w:rsidRPr="001E547D">
              <w:rPr>
                <w:color w:val="000000" w:themeColor="text1"/>
                <w:lang w:val="en-GB"/>
              </w:rPr>
              <w:lastRenderedPageBreak/>
              <w:t>ng Effects of Corporate Transparency and Institutional Environment</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759CF28D"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Corporate transparency, market maturity (developed markets)</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21120270" w14:textId="77777777" w:rsidR="00864005" w:rsidRPr="001E547D" w:rsidRDefault="00864005" w:rsidP="00FF5218">
            <w:pPr>
              <w:spacing w:after="160"/>
              <w:rPr>
                <w:color w:val="000000" w:themeColor="text1"/>
                <w:lang w:val="en-GB"/>
              </w:rPr>
            </w:pPr>
            <w:r w:rsidRPr="001E547D">
              <w:rPr>
                <w:color w:val="000000" w:themeColor="text1"/>
                <w:lang w:val="en-GB"/>
              </w:rPr>
              <w:t>Signalling theory</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4AF435DD" w14:textId="77777777" w:rsidR="00864005" w:rsidRPr="001E547D" w:rsidRDefault="00864005" w:rsidP="00FF5218">
            <w:pPr>
              <w:spacing w:after="160"/>
              <w:rPr>
                <w:color w:val="000000" w:themeColor="text1"/>
                <w:lang w:val="en-GB"/>
              </w:rPr>
            </w:pPr>
            <w:r w:rsidRPr="001E547D">
              <w:rPr>
                <w:color w:val="000000" w:themeColor="text1"/>
                <w:lang w:val="en-GB"/>
              </w:rPr>
              <w:t>Panel regression (53 countries)</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15C33B73" w14:textId="77777777" w:rsidR="00864005" w:rsidRPr="001E547D" w:rsidRDefault="00864005" w:rsidP="00FF5218">
            <w:pPr>
              <w:spacing w:after="160"/>
              <w:rPr>
                <w:color w:val="000000" w:themeColor="text1"/>
                <w:lang w:val="en-GB"/>
              </w:rPr>
            </w:pPr>
            <w:r w:rsidRPr="001E547D">
              <w:rPr>
                <w:color w:val="000000" w:themeColor="text1"/>
                <w:lang w:val="en-GB"/>
              </w:rPr>
              <w:t xml:space="preserve">Transparency &amp; developed markets </w:t>
            </w:r>
            <w:r w:rsidRPr="001E547D">
              <w:rPr>
                <w:color w:val="000000" w:themeColor="text1"/>
                <w:lang w:val="en-GB"/>
              </w:rPr>
              <w:lastRenderedPageBreak/>
              <w:t>positively moderate</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7DCC6E49"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Cross-country firms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26AFD99C" w14:textId="77777777" w:rsidR="00864005" w:rsidRPr="001E547D" w:rsidRDefault="00864005" w:rsidP="00FF5218">
            <w:pPr>
              <w:spacing w:after="160"/>
              <w:rPr>
                <w:color w:val="000000" w:themeColor="text1"/>
                <w:lang w:val="en-GB"/>
              </w:rPr>
            </w:pPr>
            <w:r w:rsidRPr="001E547D">
              <w:rPr>
                <w:color w:val="000000" w:themeColor="text1"/>
                <w:lang w:val="en-GB"/>
              </w:rPr>
              <w:t>Global (53 countries/regions)</w:t>
            </w:r>
          </w:p>
        </w:tc>
      </w:tr>
      <w:tr w:rsidR="00864005" w:rsidRPr="001E547D" w14:paraId="2D9D90FA" w14:textId="77777777" w:rsidTr="00FF5218">
        <w:trPr>
          <w:trHeight w:val="2490"/>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22BE642" w14:textId="77777777" w:rsidR="00864005" w:rsidRPr="001E547D" w:rsidRDefault="00864005" w:rsidP="00FF5218">
            <w:pPr>
              <w:spacing w:after="160"/>
              <w:rPr>
                <w:color w:val="000000" w:themeColor="text1"/>
                <w:lang w:val="en-GB"/>
              </w:rPr>
            </w:pPr>
            <w:r w:rsidRPr="001E547D">
              <w:rPr>
                <w:color w:val="000000" w:themeColor="text1"/>
                <w:lang w:val="en-GB"/>
              </w:rPr>
              <w:t>3</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192D71BB" w14:textId="77777777" w:rsidR="00864005" w:rsidRPr="001E547D" w:rsidRDefault="00864005" w:rsidP="00FF5218">
            <w:pPr>
              <w:spacing w:after="160"/>
              <w:rPr>
                <w:color w:val="000000" w:themeColor="text1"/>
                <w:lang w:val="en-GB"/>
              </w:rPr>
            </w:pPr>
            <w:r w:rsidRPr="001E547D">
              <w:rPr>
                <w:color w:val="000000" w:themeColor="text1"/>
                <w:lang w:val="en-GB"/>
              </w:rPr>
              <w:t>International Journal of Finance &amp; Economics</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7F70E13B" w14:textId="77777777" w:rsidR="00864005" w:rsidRPr="001E547D" w:rsidRDefault="00864005" w:rsidP="00FF5218">
            <w:pPr>
              <w:spacing w:after="160"/>
              <w:rPr>
                <w:color w:val="000000" w:themeColor="text1"/>
                <w:lang w:val="en-GB"/>
              </w:rPr>
            </w:pPr>
            <w:r w:rsidRPr="001E547D">
              <w:rPr>
                <w:color w:val="000000" w:themeColor="text1"/>
                <w:lang w:val="en-GB"/>
              </w:rPr>
              <w:t>2024</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287D8D85" w14:textId="77777777" w:rsidR="00864005" w:rsidRPr="001E547D" w:rsidRDefault="00864005" w:rsidP="00FF5218">
            <w:pPr>
              <w:spacing w:after="160"/>
              <w:rPr>
                <w:color w:val="000000" w:themeColor="text1"/>
                <w:lang w:val="en-GB"/>
              </w:rPr>
            </w:pPr>
            <w:r w:rsidRPr="001E547D">
              <w:rPr>
                <w:color w:val="000000" w:themeColor="text1"/>
                <w:lang w:val="en-GB"/>
              </w:rPr>
              <w:t xml:space="preserve">Elmghaamez </w:t>
            </w:r>
            <w:r w:rsidRPr="001E547D">
              <w:rPr>
                <w:i/>
                <w:iCs/>
                <w:color w:val="000000" w:themeColor="text1"/>
                <w:lang w:val="en-GB"/>
              </w:rPr>
              <w:t>et al.</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73AAEF2B" w14:textId="77777777" w:rsidR="00864005" w:rsidRPr="001E547D" w:rsidRDefault="00864005" w:rsidP="00FF5218">
            <w:pPr>
              <w:spacing w:after="160"/>
              <w:rPr>
                <w:color w:val="000000" w:themeColor="text1"/>
                <w:lang w:val="en-GB"/>
              </w:rPr>
            </w:pPr>
            <w:r w:rsidRPr="001E547D">
              <w:rPr>
                <w:color w:val="000000" w:themeColor="text1"/>
                <w:lang w:val="en-GB"/>
              </w:rPr>
              <w:t xml:space="preserve">ESG disclosure and financial performance of multinational enterprises: The moderating effect of </w:t>
            </w:r>
            <w:r w:rsidRPr="001E547D">
              <w:rPr>
                <w:color w:val="000000" w:themeColor="text1"/>
                <w:lang w:val="en-GB"/>
              </w:rPr>
              <w:lastRenderedPageBreak/>
              <w:t>board standing committees</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7FA64C3D"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Board committee indexes (audit, sustainability, compensation, nomination)</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29C7B7AC" w14:textId="77777777" w:rsidR="00864005" w:rsidRPr="001E547D" w:rsidRDefault="00864005" w:rsidP="00FF5218">
            <w:pPr>
              <w:spacing w:after="160"/>
              <w:rPr>
                <w:color w:val="000000" w:themeColor="text1"/>
                <w:lang w:val="en-GB"/>
              </w:rPr>
            </w:pPr>
            <w:r w:rsidRPr="001E547D">
              <w:rPr>
                <w:color w:val="000000" w:themeColor="text1"/>
                <w:lang w:val="en-GB"/>
              </w:rPr>
              <w:t>Stakeholder/agency (implied)</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6DDE1088" w14:textId="77777777" w:rsidR="00864005" w:rsidRPr="001E547D" w:rsidRDefault="00864005" w:rsidP="00FF5218">
            <w:pPr>
              <w:spacing w:after="160"/>
              <w:rPr>
                <w:color w:val="000000" w:themeColor="text1"/>
                <w:lang w:val="en-GB"/>
              </w:rPr>
            </w:pPr>
            <w:r w:rsidRPr="001E547D">
              <w:rPr>
                <w:color w:val="000000" w:themeColor="text1"/>
                <w:lang w:val="en-GB"/>
              </w:rPr>
              <w:t>Quantile regression (5,500 firm-years, 2009-2019)</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7B2D2372" w14:textId="77777777" w:rsidR="00864005" w:rsidRPr="001E547D" w:rsidRDefault="00864005" w:rsidP="00FF5218">
            <w:pPr>
              <w:spacing w:after="160"/>
              <w:rPr>
                <w:color w:val="000000" w:themeColor="text1"/>
                <w:lang w:val="en-GB"/>
              </w:rPr>
            </w:pPr>
            <w:r w:rsidRPr="001E547D">
              <w:rPr>
                <w:color w:val="000000" w:themeColor="text1"/>
                <w:lang w:val="en-GB"/>
              </w:rPr>
              <w:t>Mixed moderating effects of committees</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0DB5B7F1" w14:textId="77777777" w:rsidR="00864005" w:rsidRPr="001E547D" w:rsidRDefault="00864005" w:rsidP="00FF5218">
            <w:pPr>
              <w:spacing w:after="160"/>
              <w:rPr>
                <w:color w:val="000000" w:themeColor="text1"/>
                <w:lang w:val="en-GB"/>
              </w:rPr>
            </w:pPr>
            <w:r w:rsidRPr="001E547D">
              <w:rPr>
                <w:color w:val="000000" w:themeColor="text1"/>
                <w:lang w:val="en-GB"/>
              </w:rPr>
              <w:t>Multinational enterprises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0F5E3ED8" w14:textId="77777777" w:rsidR="00864005" w:rsidRPr="001E547D" w:rsidRDefault="00864005" w:rsidP="00FF5218">
            <w:pPr>
              <w:spacing w:after="160"/>
              <w:rPr>
                <w:color w:val="000000" w:themeColor="text1"/>
                <w:lang w:val="en-GB"/>
              </w:rPr>
            </w:pPr>
            <w:r w:rsidRPr="001E547D">
              <w:rPr>
                <w:color w:val="000000" w:themeColor="text1"/>
                <w:lang w:val="en-GB"/>
              </w:rPr>
              <w:t>40 countries</w:t>
            </w:r>
          </w:p>
        </w:tc>
      </w:tr>
      <w:tr w:rsidR="00864005" w:rsidRPr="001E547D" w14:paraId="51245FA5" w14:textId="77777777" w:rsidTr="00FF5218">
        <w:trPr>
          <w:trHeight w:val="3255"/>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0CF9C9E" w14:textId="77777777" w:rsidR="00864005" w:rsidRPr="001E547D" w:rsidRDefault="00864005" w:rsidP="00FF5218">
            <w:pPr>
              <w:spacing w:after="160"/>
              <w:rPr>
                <w:color w:val="000000" w:themeColor="text1"/>
                <w:lang w:val="en-GB"/>
              </w:rPr>
            </w:pPr>
            <w:r w:rsidRPr="001E547D">
              <w:rPr>
                <w:color w:val="000000" w:themeColor="text1"/>
                <w:lang w:val="en-GB"/>
              </w:rPr>
              <w:t>4</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07B80C0E" w14:textId="77777777" w:rsidR="00864005" w:rsidRPr="001E547D" w:rsidRDefault="00864005" w:rsidP="00FF5218">
            <w:pPr>
              <w:spacing w:after="160"/>
              <w:rPr>
                <w:color w:val="000000" w:themeColor="text1"/>
                <w:lang w:val="en-GB"/>
              </w:rPr>
            </w:pPr>
            <w:r w:rsidRPr="001E547D">
              <w:rPr>
                <w:color w:val="000000" w:themeColor="text1"/>
                <w:lang w:val="en-GB"/>
              </w:rPr>
              <w:t>Borsa Istanbul Review</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3AB32078" w14:textId="77777777" w:rsidR="00864005" w:rsidRPr="001E547D" w:rsidRDefault="00864005" w:rsidP="00FF5218">
            <w:pPr>
              <w:spacing w:after="160"/>
              <w:rPr>
                <w:color w:val="000000" w:themeColor="text1"/>
                <w:lang w:val="en-GB"/>
              </w:rPr>
            </w:pPr>
            <w:r w:rsidRPr="001E547D">
              <w:rPr>
                <w:color w:val="000000" w:themeColor="text1"/>
                <w:lang w:val="en-GB"/>
              </w:rPr>
              <w:t>2022</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04F17BF5" w14:textId="77777777" w:rsidR="00864005" w:rsidRPr="001E547D" w:rsidRDefault="00864005" w:rsidP="00FF5218">
            <w:pPr>
              <w:spacing w:after="160"/>
              <w:rPr>
                <w:color w:val="000000" w:themeColor="text1"/>
                <w:lang w:val="en-GB"/>
              </w:rPr>
            </w:pPr>
            <w:r w:rsidRPr="001E547D">
              <w:rPr>
                <w:color w:val="000000" w:themeColor="text1"/>
                <w:lang w:val="en-GB"/>
              </w:rPr>
              <w:t xml:space="preserve">Zahid </w:t>
            </w:r>
            <w:r w:rsidRPr="001E547D">
              <w:rPr>
                <w:i/>
                <w:iCs/>
                <w:color w:val="000000" w:themeColor="text1"/>
                <w:lang w:val="en-GB"/>
              </w:rPr>
              <w:t>et al.</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3F2D09BF" w14:textId="77777777" w:rsidR="00864005" w:rsidRPr="001E547D" w:rsidRDefault="00864005" w:rsidP="00FF5218">
            <w:pPr>
              <w:spacing w:after="160"/>
              <w:rPr>
                <w:color w:val="000000" w:themeColor="text1"/>
                <w:lang w:val="en-GB"/>
              </w:rPr>
            </w:pPr>
            <w:r w:rsidRPr="001E547D">
              <w:rPr>
                <w:color w:val="000000" w:themeColor="text1"/>
                <w:lang w:val="en-GB"/>
              </w:rPr>
              <w:t xml:space="preserve">The role of audit quality in the ESG-corporate financial performance nexus: Empirical evidence from Western European </w:t>
            </w:r>
            <w:r w:rsidRPr="001E547D">
              <w:rPr>
                <w:color w:val="000000" w:themeColor="text1"/>
                <w:lang w:val="en-GB"/>
              </w:rPr>
              <w:lastRenderedPageBreak/>
              <w:t>companies</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3DDBB084"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Audit quality (Big Four)</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300F8069" w14:textId="77777777" w:rsidR="00864005" w:rsidRPr="001E547D" w:rsidRDefault="00864005" w:rsidP="00FF5218">
            <w:pPr>
              <w:spacing w:after="160"/>
              <w:rPr>
                <w:color w:val="000000" w:themeColor="text1"/>
                <w:lang w:val="en-GB"/>
              </w:rPr>
            </w:pPr>
            <w:r w:rsidRPr="001E547D">
              <w:rPr>
                <w:color w:val="000000" w:themeColor="text1"/>
                <w:lang w:val="en-GB"/>
              </w:rPr>
              <w:t>Trade-off hypothesis</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5DBE086C" w14:textId="77777777" w:rsidR="00864005" w:rsidRPr="001E547D" w:rsidRDefault="00864005" w:rsidP="00FF5218">
            <w:pPr>
              <w:spacing w:after="160"/>
              <w:rPr>
                <w:color w:val="000000" w:themeColor="text1"/>
                <w:lang w:val="en-GB"/>
              </w:rPr>
            </w:pPr>
            <w:r w:rsidRPr="001E547D">
              <w:rPr>
                <w:color w:val="000000" w:themeColor="text1"/>
                <w:lang w:val="en-GB"/>
              </w:rPr>
              <w:t>Panel data estimations (2010-2019)</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5E55EDA0" w14:textId="77777777" w:rsidR="00864005" w:rsidRPr="001E547D" w:rsidRDefault="00864005" w:rsidP="00FF5218">
            <w:pPr>
              <w:spacing w:after="160"/>
              <w:rPr>
                <w:color w:val="000000" w:themeColor="text1"/>
                <w:lang w:val="en-GB"/>
              </w:rPr>
            </w:pPr>
            <w:r w:rsidRPr="001E547D">
              <w:rPr>
                <w:color w:val="000000" w:themeColor="text1"/>
                <w:lang w:val="en-GB"/>
              </w:rPr>
              <w:t>Negative ESG-ROA (stronger with Big Four)</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2189FD86" w14:textId="77777777" w:rsidR="00864005" w:rsidRPr="001E547D" w:rsidRDefault="00864005" w:rsidP="00FF5218">
            <w:pPr>
              <w:spacing w:after="160"/>
              <w:rPr>
                <w:color w:val="000000" w:themeColor="text1"/>
                <w:lang w:val="en-GB"/>
              </w:rPr>
            </w:pPr>
            <w:r w:rsidRPr="001E547D">
              <w:rPr>
                <w:color w:val="000000" w:themeColor="text1"/>
                <w:lang w:val="en-GB"/>
              </w:rPr>
              <w:t>Listed firms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45CFD4D2" w14:textId="77777777" w:rsidR="00864005" w:rsidRPr="001E547D" w:rsidRDefault="00864005" w:rsidP="00FF5218">
            <w:pPr>
              <w:spacing w:after="160"/>
              <w:rPr>
                <w:color w:val="000000" w:themeColor="text1"/>
                <w:lang w:val="en-GB"/>
              </w:rPr>
            </w:pPr>
            <w:r w:rsidRPr="001E547D">
              <w:rPr>
                <w:color w:val="000000" w:themeColor="text1"/>
                <w:lang w:val="en-GB"/>
              </w:rPr>
              <w:t>Western Europe</w:t>
            </w:r>
          </w:p>
        </w:tc>
      </w:tr>
      <w:tr w:rsidR="00864005" w:rsidRPr="001E547D" w14:paraId="040C028B" w14:textId="77777777" w:rsidTr="00FF5218">
        <w:trPr>
          <w:trHeight w:val="3765"/>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B76113C" w14:textId="77777777" w:rsidR="00864005" w:rsidRPr="001E547D" w:rsidRDefault="00864005" w:rsidP="00FF5218">
            <w:pPr>
              <w:spacing w:after="160"/>
              <w:rPr>
                <w:color w:val="000000" w:themeColor="text1"/>
                <w:lang w:val="en-GB"/>
              </w:rPr>
            </w:pPr>
            <w:r w:rsidRPr="001E547D">
              <w:rPr>
                <w:color w:val="000000" w:themeColor="text1"/>
                <w:lang w:val="en-GB"/>
              </w:rPr>
              <w:t>5</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7B8011E5" w14:textId="77777777" w:rsidR="00864005" w:rsidRPr="001E547D" w:rsidRDefault="00864005" w:rsidP="00FF5218">
            <w:pPr>
              <w:spacing w:after="160"/>
              <w:rPr>
                <w:color w:val="000000" w:themeColor="text1"/>
                <w:lang w:val="en-GB"/>
              </w:rPr>
            </w:pPr>
            <w:r w:rsidRPr="001E547D">
              <w:rPr>
                <w:color w:val="000000" w:themeColor="text1"/>
                <w:lang w:val="en-GB"/>
              </w:rPr>
              <w:t>Sustainability</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7B3B7BFE" w14:textId="77777777" w:rsidR="00864005" w:rsidRPr="001E547D" w:rsidRDefault="00864005" w:rsidP="00FF5218">
            <w:pPr>
              <w:spacing w:after="160"/>
              <w:rPr>
                <w:color w:val="000000" w:themeColor="text1"/>
                <w:lang w:val="en-GB"/>
              </w:rPr>
            </w:pPr>
            <w:r w:rsidRPr="001E547D">
              <w:rPr>
                <w:color w:val="000000" w:themeColor="text1"/>
                <w:lang w:val="en-GB"/>
              </w:rPr>
              <w:t>2025</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3410BE94" w14:textId="77777777" w:rsidR="00864005" w:rsidRPr="001E547D" w:rsidRDefault="00864005" w:rsidP="00FF5218">
            <w:pPr>
              <w:spacing w:after="160"/>
              <w:rPr>
                <w:color w:val="000000" w:themeColor="text1"/>
                <w:lang w:val="en-GB"/>
              </w:rPr>
            </w:pPr>
            <w:r w:rsidRPr="001E547D">
              <w:rPr>
                <w:color w:val="000000" w:themeColor="text1"/>
                <w:lang w:val="en-GB"/>
              </w:rPr>
              <w:t>Wang</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016BFEA0" w14:textId="77777777" w:rsidR="00864005" w:rsidRPr="001E547D" w:rsidRDefault="00864005" w:rsidP="00FF5218">
            <w:pPr>
              <w:spacing w:after="160"/>
              <w:rPr>
                <w:color w:val="000000" w:themeColor="text1"/>
                <w:lang w:val="en-GB"/>
              </w:rPr>
            </w:pPr>
            <w:r w:rsidRPr="001E547D">
              <w:rPr>
                <w:color w:val="000000" w:themeColor="text1"/>
                <w:lang w:val="en-GB"/>
              </w:rPr>
              <w:t xml:space="preserve">ESG Performance and Corporate Performance in China’s Manufacturing Firms: The Roles of Trade Credit Financing </w:t>
            </w:r>
            <w:r w:rsidRPr="001E547D">
              <w:rPr>
                <w:color w:val="000000" w:themeColor="text1"/>
                <w:lang w:val="en-GB"/>
              </w:rPr>
              <w:lastRenderedPageBreak/>
              <w:t>and Environmental Information Disclosure Quality</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2713DED9"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Trade credit (mediator), environmental disclosure quality (moderator)</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4058F071" w14:textId="77777777" w:rsidR="00864005" w:rsidRPr="001E547D" w:rsidRDefault="00864005" w:rsidP="00FF5218">
            <w:pPr>
              <w:spacing w:after="160"/>
              <w:rPr>
                <w:color w:val="000000" w:themeColor="text1"/>
                <w:lang w:val="en-GB"/>
              </w:rPr>
            </w:pPr>
            <w:r w:rsidRPr="001E547D">
              <w:rPr>
                <w:color w:val="000000" w:themeColor="text1"/>
                <w:lang w:val="en-GB"/>
              </w:rPr>
              <w:t>Not explicitly stated</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2F0CFA94" w14:textId="77777777" w:rsidR="00864005" w:rsidRPr="001E547D" w:rsidRDefault="00864005" w:rsidP="00FF5218">
            <w:pPr>
              <w:spacing w:after="160"/>
              <w:rPr>
                <w:color w:val="000000" w:themeColor="text1"/>
                <w:lang w:val="en-GB"/>
              </w:rPr>
            </w:pPr>
            <w:r w:rsidRPr="001E547D">
              <w:rPr>
                <w:color w:val="000000" w:themeColor="text1"/>
                <w:lang w:val="en-GB"/>
              </w:rPr>
              <w:t>Two-way fixed effects (2011-2023)</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1FF5C18E" w14:textId="77777777" w:rsidR="00864005" w:rsidRPr="001E547D" w:rsidRDefault="00864005" w:rsidP="00FF5218">
            <w:pPr>
              <w:spacing w:after="160"/>
              <w:rPr>
                <w:color w:val="000000" w:themeColor="text1"/>
                <w:lang w:val="en-GB"/>
              </w:rPr>
            </w:pPr>
            <w:r w:rsidRPr="001E547D">
              <w:rPr>
                <w:color w:val="000000" w:themeColor="text1"/>
                <w:lang w:val="en-GB"/>
              </w:rPr>
              <w:t>High disclosure negatively moderates (overload)</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320F2A7F" w14:textId="77777777" w:rsidR="00864005" w:rsidRPr="001E547D" w:rsidRDefault="00864005" w:rsidP="00FF5218">
            <w:pPr>
              <w:spacing w:after="160"/>
              <w:rPr>
                <w:color w:val="000000" w:themeColor="text1"/>
                <w:lang w:val="en-GB"/>
              </w:rPr>
            </w:pPr>
            <w:r w:rsidRPr="001E547D">
              <w:rPr>
                <w:color w:val="000000" w:themeColor="text1"/>
                <w:lang w:val="en-GB"/>
              </w:rPr>
              <w:t>Manufacturing firms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0ADE0FAC" w14:textId="77777777" w:rsidR="00864005" w:rsidRPr="001E547D" w:rsidRDefault="00864005" w:rsidP="00FF5218">
            <w:pPr>
              <w:spacing w:after="160"/>
              <w:rPr>
                <w:color w:val="000000" w:themeColor="text1"/>
                <w:lang w:val="en-GB"/>
              </w:rPr>
            </w:pPr>
            <w:r w:rsidRPr="001E547D">
              <w:rPr>
                <w:color w:val="000000" w:themeColor="text1"/>
                <w:lang w:val="en-GB"/>
              </w:rPr>
              <w:t>China</w:t>
            </w:r>
          </w:p>
        </w:tc>
      </w:tr>
      <w:tr w:rsidR="00864005" w:rsidRPr="001E547D" w14:paraId="37C23A85" w14:textId="77777777" w:rsidTr="00FF5218">
        <w:trPr>
          <w:trHeight w:val="3510"/>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BCA45CB" w14:textId="77777777" w:rsidR="00864005" w:rsidRPr="001E547D" w:rsidRDefault="00864005" w:rsidP="00FF5218">
            <w:pPr>
              <w:spacing w:after="160"/>
              <w:rPr>
                <w:color w:val="000000" w:themeColor="text1"/>
                <w:lang w:val="en-GB"/>
              </w:rPr>
            </w:pPr>
            <w:r w:rsidRPr="001E547D">
              <w:rPr>
                <w:color w:val="000000" w:themeColor="text1"/>
                <w:lang w:val="en-GB"/>
              </w:rPr>
              <w:t>6</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79E45888" w14:textId="77777777" w:rsidR="00864005" w:rsidRPr="001E547D" w:rsidRDefault="00864005" w:rsidP="00FF5218">
            <w:pPr>
              <w:spacing w:after="160"/>
              <w:rPr>
                <w:color w:val="000000" w:themeColor="text1"/>
                <w:lang w:val="en-GB"/>
              </w:rPr>
            </w:pPr>
            <w:r w:rsidRPr="001E547D">
              <w:rPr>
                <w:color w:val="000000" w:themeColor="text1"/>
                <w:lang w:val="en-GB"/>
              </w:rPr>
              <w:t>University of Cape Town (open.uct.ac.za)</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482546CD" w14:textId="77777777" w:rsidR="00864005" w:rsidRPr="001E547D" w:rsidRDefault="00864005" w:rsidP="00FF5218">
            <w:pPr>
              <w:spacing w:after="160"/>
              <w:rPr>
                <w:color w:val="000000" w:themeColor="text1"/>
                <w:lang w:val="en-GB"/>
              </w:rPr>
            </w:pPr>
            <w:r w:rsidRPr="001E547D">
              <w:rPr>
                <w:color w:val="000000" w:themeColor="text1"/>
                <w:lang w:val="en-GB"/>
              </w:rPr>
              <w:t>2025</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591A07CE" w14:textId="77777777" w:rsidR="00864005" w:rsidRPr="001E547D" w:rsidRDefault="00864005" w:rsidP="00FF5218">
            <w:pPr>
              <w:spacing w:after="160"/>
              <w:rPr>
                <w:color w:val="000000" w:themeColor="text1"/>
                <w:lang w:val="en-GB"/>
              </w:rPr>
            </w:pPr>
            <w:r w:rsidRPr="001E547D">
              <w:rPr>
                <w:color w:val="000000" w:themeColor="text1"/>
                <w:lang w:val="en-GB"/>
              </w:rPr>
              <w:t>Liang</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56AA41CD" w14:textId="77777777" w:rsidR="00864005" w:rsidRPr="001E547D" w:rsidRDefault="00864005" w:rsidP="00FF5218">
            <w:pPr>
              <w:spacing w:after="160"/>
              <w:rPr>
                <w:color w:val="000000" w:themeColor="text1"/>
                <w:lang w:val="en-GB"/>
              </w:rPr>
            </w:pPr>
            <w:r w:rsidRPr="001E547D">
              <w:rPr>
                <w:color w:val="000000" w:themeColor="text1"/>
                <w:lang w:val="en-GB"/>
              </w:rPr>
              <w:t>The relationship between ESG disclosure and corporate financial performance: a comparati</w:t>
            </w:r>
            <w:r w:rsidRPr="001E547D">
              <w:rPr>
                <w:color w:val="000000" w:themeColor="text1"/>
                <w:lang w:val="en-GB"/>
              </w:rPr>
              <w:lastRenderedPageBreak/>
              <w:t>ve study among developed and emerging markets companies</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5CAB38C0"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Market maturity (developed vs. emerging)</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2FAD1171" w14:textId="77777777" w:rsidR="00864005" w:rsidRPr="001E547D" w:rsidRDefault="00864005" w:rsidP="00FF5218">
            <w:pPr>
              <w:spacing w:after="160"/>
              <w:rPr>
                <w:color w:val="000000" w:themeColor="text1"/>
                <w:lang w:val="en-GB"/>
              </w:rPr>
            </w:pPr>
            <w:r w:rsidRPr="001E547D">
              <w:rPr>
                <w:color w:val="000000" w:themeColor="text1"/>
                <w:lang w:val="en-GB"/>
              </w:rPr>
              <w:t>Not explicitly stated</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1D82E0EA" w14:textId="77777777" w:rsidR="00864005" w:rsidRPr="001E547D" w:rsidRDefault="00864005" w:rsidP="00FF5218">
            <w:pPr>
              <w:spacing w:after="160"/>
              <w:rPr>
                <w:color w:val="000000" w:themeColor="text1"/>
                <w:lang w:val="en-GB"/>
              </w:rPr>
            </w:pPr>
            <w:r w:rsidRPr="001E547D">
              <w:rPr>
                <w:color w:val="000000" w:themeColor="text1"/>
                <w:lang w:val="en-GB"/>
              </w:rPr>
              <w:t>Fixed-effects panel regression (2015-2022)</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40FB21B6" w14:textId="77777777" w:rsidR="00864005" w:rsidRPr="001E547D" w:rsidRDefault="00864005" w:rsidP="00FF5218">
            <w:pPr>
              <w:spacing w:after="160"/>
              <w:rPr>
                <w:color w:val="000000" w:themeColor="text1"/>
                <w:lang w:val="en-GB"/>
              </w:rPr>
            </w:pPr>
            <w:r w:rsidRPr="001E547D">
              <w:rPr>
                <w:color w:val="000000" w:themeColor="text1"/>
                <w:lang w:val="en-GB"/>
              </w:rPr>
              <w:t>Positive Tobin’s Q but neutral ROA in emerging</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7D491F80" w14:textId="77777777" w:rsidR="00864005" w:rsidRPr="001E547D" w:rsidRDefault="00864005" w:rsidP="00FF5218">
            <w:pPr>
              <w:spacing w:after="160"/>
              <w:rPr>
                <w:color w:val="000000" w:themeColor="text1"/>
                <w:lang w:val="en-GB"/>
              </w:rPr>
            </w:pPr>
            <w:r w:rsidRPr="001E547D">
              <w:rPr>
                <w:color w:val="000000" w:themeColor="text1"/>
                <w:lang w:val="en-GB"/>
              </w:rPr>
              <w:t>Listed companies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794A7047" w14:textId="77777777" w:rsidR="00864005" w:rsidRPr="001E547D" w:rsidRDefault="00864005" w:rsidP="00FF5218">
            <w:pPr>
              <w:spacing w:after="160"/>
              <w:rPr>
                <w:color w:val="000000" w:themeColor="text1"/>
                <w:lang w:val="en-GB"/>
              </w:rPr>
            </w:pPr>
            <w:r w:rsidRPr="001E547D">
              <w:rPr>
                <w:color w:val="000000" w:themeColor="text1"/>
                <w:lang w:val="en-GB"/>
              </w:rPr>
              <w:t>Developed &amp; emerging markets</w:t>
            </w:r>
          </w:p>
        </w:tc>
      </w:tr>
      <w:tr w:rsidR="00864005" w:rsidRPr="001E547D" w14:paraId="6BBDA883" w14:textId="77777777" w:rsidTr="00FF5218">
        <w:trPr>
          <w:trHeight w:val="3000"/>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14BDB5B" w14:textId="77777777" w:rsidR="00864005" w:rsidRPr="001E547D" w:rsidRDefault="00864005" w:rsidP="00FF5218">
            <w:pPr>
              <w:spacing w:after="160"/>
              <w:rPr>
                <w:color w:val="000000" w:themeColor="text1"/>
                <w:lang w:val="en-GB"/>
              </w:rPr>
            </w:pPr>
            <w:r w:rsidRPr="001E547D">
              <w:rPr>
                <w:color w:val="000000" w:themeColor="text1"/>
                <w:lang w:val="en-GB"/>
              </w:rPr>
              <w:t>7</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462B0022" w14:textId="77777777" w:rsidR="00864005" w:rsidRPr="001E547D" w:rsidRDefault="00864005" w:rsidP="00FF5218">
            <w:pPr>
              <w:spacing w:after="160"/>
              <w:rPr>
                <w:color w:val="000000" w:themeColor="text1"/>
                <w:lang w:val="en-GB"/>
              </w:rPr>
            </w:pPr>
            <w:r w:rsidRPr="001E547D">
              <w:rPr>
                <w:color w:val="000000" w:themeColor="text1"/>
                <w:lang w:val="en-GB"/>
              </w:rPr>
              <w:t>Malaysian Journal of Consumer and Family Economics</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7AB0FC87" w14:textId="77777777" w:rsidR="00864005" w:rsidRPr="001E547D" w:rsidRDefault="00864005" w:rsidP="00FF5218">
            <w:pPr>
              <w:spacing w:after="160"/>
              <w:rPr>
                <w:color w:val="000000" w:themeColor="text1"/>
                <w:lang w:val="en-GB"/>
              </w:rPr>
            </w:pPr>
            <w:r w:rsidRPr="001E547D">
              <w:rPr>
                <w:color w:val="000000" w:themeColor="text1"/>
                <w:lang w:val="en-GB"/>
              </w:rPr>
              <w:t>2024</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72D4C19F" w14:textId="77777777" w:rsidR="00864005" w:rsidRPr="001E547D" w:rsidRDefault="00864005" w:rsidP="00FF5218">
            <w:pPr>
              <w:spacing w:after="160"/>
              <w:rPr>
                <w:color w:val="000000" w:themeColor="text1"/>
                <w:lang w:val="en-GB"/>
              </w:rPr>
            </w:pPr>
            <w:r w:rsidRPr="001E547D">
              <w:rPr>
                <w:color w:val="000000" w:themeColor="text1"/>
                <w:lang w:val="en-GB"/>
              </w:rPr>
              <w:t>Yingzhao and Hizam-Hanafiah</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6714F742" w14:textId="77777777" w:rsidR="00864005" w:rsidRPr="001E547D" w:rsidRDefault="00864005" w:rsidP="00FF5218">
            <w:pPr>
              <w:spacing w:after="160"/>
              <w:rPr>
                <w:color w:val="000000" w:themeColor="text1"/>
                <w:lang w:val="en-GB"/>
              </w:rPr>
            </w:pPr>
            <w:r w:rsidRPr="001E547D">
              <w:rPr>
                <w:color w:val="000000" w:themeColor="text1"/>
                <w:lang w:val="en-GB"/>
              </w:rPr>
              <w:t>Relationship between environmental, social and governance and corporate financial performance: A systemati</w:t>
            </w:r>
            <w:r w:rsidRPr="001E547D">
              <w:rPr>
                <w:color w:val="000000" w:themeColor="text1"/>
                <w:lang w:val="en-GB"/>
              </w:rPr>
              <w:lastRenderedPageBreak/>
              <w:t>c literature review</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2A5E7A9E"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ESG-CFP balance, disclosure practices</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0592B87F" w14:textId="77777777" w:rsidR="00864005" w:rsidRPr="001E547D" w:rsidRDefault="00864005" w:rsidP="00FF5218">
            <w:pPr>
              <w:spacing w:after="160"/>
              <w:rPr>
                <w:color w:val="000000" w:themeColor="text1"/>
                <w:lang w:val="en-GB"/>
              </w:rPr>
            </w:pPr>
            <w:r w:rsidRPr="001E547D">
              <w:rPr>
                <w:color w:val="000000" w:themeColor="text1"/>
                <w:lang w:val="en-GB"/>
              </w:rPr>
              <w:t>Various (review)</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68BCA358" w14:textId="77777777" w:rsidR="00864005" w:rsidRPr="001E547D" w:rsidRDefault="00864005" w:rsidP="00FF5218">
            <w:pPr>
              <w:spacing w:after="160"/>
              <w:rPr>
                <w:color w:val="000000" w:themeColor="text1"/>
                <w:lang w:val="en-GB"/>
              </w:rPr>
            </w:pPr>
            <w:r w:rsidRPr="001E547D">
              <w:rPr>
                <w:color w:val="000000" w:themeColor="text1"/>
                <w:lang w:val="en-GB"/>
              </w:rPr>
              <w:t>Systematic literature review (PRISMA, 2000-2022)</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27D3648D" w14:textId="77777777" w:rsidR="00864005" w:rsidRPr="001E547D" w:rsidRDefault="00864005" w:rsidP="00FF5218">
            <w:pPr>
              <w:spacing w:after="160"/>
              <w:rPr>
                <w:color w:val="000000" w:themeColor="text1"/>
                <w:lang w:val="en-GB"/>
              </w:rPr>
            </w:pPr>
            <w:r w:rsidRPr="001E547D">
              <w:rPr>
                <w:color w:val="000000" w:themeColor="text1"/>
                <w:lang w:val="en-GB"/>
              </w:rPr>
              <w:t xml:space="preserve">Mixed ESG-CFP results  </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73C5392E" w14:textId="77777777" w:rsidR="00864005" w:rsidRPr="001E547D" w:rsidRDefault="00864005" w:rsidP="00FF5218">
            <w:pPr>
              <w:spacing w:after="160"/>
              <w:rPr>
                <w:color w:val="000000" w:themeColor="text1"/>
                <w:lang w:val="en-GB"/>
              </w:rPr>
            </w:pPr>
            <w:r w:rsidRPr="001E547D">
              <w:rPr>
                <w:color w:val="000000" w:themeColor="text1"/>
                <w:lang w:val="en-GB"/>
              </w:rPr>
              <w:t>General corporate</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702F903F" w14:textId="77777777" w:rsidR="00864005" w:rsidRPr="001E547D" w:rsidRDefault="00864005" w:rsidP="00FF5218">
            <w:pPr>
              <w:spacing w:after="160"/>
              <w:rPr>
                <w:color w:val="000000" w:themeColor="text1"/>
                <w:lang w:val="en-GB"/>
              </w:rPr>
            </w:pPr>
            <w:r w:rsidRPr="001E547D">
              <w:rPr>
                <w:color w:val="000000" w:themeColor="text1"/>
                <w:lang w:val="en-GB"/>
              </w:rPr>
              <w:t>Global (India dominant)</w:t>
            </w:r>
          </w:p>
        </w:tc>
      </w:tr>
      <w:tr w:rsidR="00864005" w:rsidRPr="001E547D" w14:paraId="2ACEC386" w14:textId="77777777" w:rsidTr="00FF5218">
        <w:trPr>
          <w:trHeight w:val="1965"/>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5F68B85" w14:textId="77777777" w:rsidR="00864005" w:rsidRPr="001E547D" w:rsidRDefault="00864005" w:rsidP="00FF5218">
            <w:pPr>
              <w:spacing w:after="160"/>
              <w:rPr>
                <w:color w:val="000000" w:themeColor="text1"/>
                <w:lang w:val="en-GB"/>
              </w:rPr>
            </w:pPr>
            <w:r w:rsidRPr="001E547D">
              <w:rPr>
                <w:color w:val="000000" w:themeColor="text1"/>
                <w:lang w:val="en-GB"/>
              </w:rPr>
              <w:t>8</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3E5356BE" w14:textId="77777777" w:rsidR="00864005" w:rsidRPr="001E547D" w:rsidRDefault="00864005" w:rsidP="00FF5218">
            <w:pPr>
              <w:spacing w:after="160"/>
              <w:rPr>
                <w:color w:val="000000" w:themeColor="text1"/>
                <w:lang w:val="en-GB"/>
              </w:rPr>
            </w:pPr>
            <w:r w:rsidRPr="001E547D">
              <w:rPr>
                <w:color w:val="000000" w:themeColor="text1"/>
                <w:lang w:val="en-GB"/>
              </w:rPr>
              <w:t>SAGE Open</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1E33804E" w14:textId="77777777" w:rsidR="00864005" w:rsidRPr="001E547D" w:rsidRDefault="00864005" w:rsidP="00FF5218">
            <w:pPr>
              <w:spacing w:after="160"/>
              <w:rPr>
                <w:color w:val="000000" w:themeColor="text1"/>
                <w:lang w:val="en-GB"/>
              </w:rPr>
            </w:pPr>
            <w:r w:rsidRPr="001E547D">
              <w:rPr>
                <w:color w:val="000000" w:themeColor="text1"/>
                <w:lang w:val="en-GB"/>
              </w:rPr>
              <w:t>2023</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38CDFC8A" w14:textId="77777777" w:rsidR="00864005" w:rsidRPr="001E547D" w:rsidRDefault="00864005" w:rsidP="00FF5218">
            <w:pPr>
              <w:spacing w:after="160"/>
              <w:rPr>
                <w:color w:val="000000" w:themeColor="text1"/>
                <w:lang w:val="en-GB"/>
              </w:rPr>
            </w:pPr>
            <w:r w:rsidRPr="001E547D">
              <w:rPr>
                <w:color w:val="000000" w:themeColor="text1"/>
                <w:lang w:val="en-GB"/>
              </w:rPr>
              <w:t xml:space="preserve">Lin </w:t>
            </w:r>
            <w:r w:rsidRPr="001E547D">
              <w:rPr>
                <w:i/>
                <w:iCs/>
                <w:color w:val="000000" w:themeColor="text1"/>
                <w:lang w:val="en-GB"/>
              </w:rPr>
              <w:t>et al.</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515E098E" w14:textId="77777777" w:rsidR="00864005" w:rsidRPr="001E547D" w:rsidRDefault="00864005" w:rsidP="00FF5218">
            <w:pPr>
              <w:spacing w:after="160"/>
              <w:rPr>
                <w:color w:val="000000" w:themeColor="text1"/>
                <w:lang w:val="en-GB"/>
              </w:rPr>
            </w:pPr>
            <w:r w:rsidRPr="001E547D">
              <w:rPr>
                <w:color w:val="000000" w:themeColor="text1"/>
                <w:lang w:val="en-GB"/>
              </w:rPr>
              <w:t>Institutional investors, CSR report readability and the moderating role of ESG performance</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1FA17B1C" w14:textId="77777777" w:rsidR="00864005" w:rsidRPr="001E547D" w:rsidRDefault="00864005" w:rsidP="00FF5218">
            <w:pPr>
              <w:spacing w:after="160"/>
              <w:rPr>
                <w:color w:val="000000" w:themeColor="text1"/>
                <w:lang w:val="en-GB"/>
              </w:rPr>
            </w:pPr>
            <w:r w:rsidRPr="001E547D">
              <w:rPr>
                <w:color w:val="000000" w:themeColor="text1"/>
                <w:lang w:val="en-GB"/>
              </w:rPr>
              <w:t>Institutional investors (long/short-term), ESG as moderator</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10FC9194" w14:textId="77777777" w:rsidR="00864005" w:rsidRPr="001E547D" w:rsidRDefault="00864005" w:rsidP="00FF5218">
            <w:pPr>
              <w:spacing w:after="160"/>
              <w:rPr>
                <w:color w:val="000000" w:themeColor="text1"/>
                <w:lang w:val="en-GB"/>
              </w:rPr>
            </w:pPr>
            <w:r w:rsidRPr="001E547D">
              <w:rPr>
                <w:color w:val="000000" w:themeColor="text1"/>
                <w:lang w:val="en-GB"/>
              </w:rPr>
              <w:t>Stakeholder engagement</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44699B47" w14:textId="77777777" w:rsidR="00864005" w:rsidRPr="001E547D" w:rsidRDefault="00864005" w:rsidP="00FF5218">
            <w:pPr>
              <w:spacing w:after="160"/>
              <w:rPr>
                <w:color w:val="000000" w:themeColor="text1"/>
                <w:lang w:val="en-GB"/>
              </w:rPr>
            </w:pPr>
            <w:r w:rsidRPr="001E547D">
              <w:rPr>
                <w:color w:val="000000" w:themeColor="text1"/>
                <w:lang w:val="en-GB"/>
              </w:rPr>
              <w:t>CSR readability analysis (2010-2019)</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2276DBB2" w14:textId="77777777" w:rsidR="00864005" w:rsidRPr="001E547D" w:rsidRDefault="00864005" w:rsidP="00FF5218">
            <w:pPr>
              <w:spacing w:after="160"/>
              <w:rPr>
                <w:color w:val="000000" w:themeColor="text1"/>
                <w:lang w:val="en-GB"/>
              </w:rPr>
            </w:pPr>
            <w:r w:rsidRPr="001E547D">
              <w:rPr>
                <w:color w:val="000000" w:themeColor="text1"/>
                <w:lang w:val="en-GB"/>
              </w:rPr>
              <w:t xml:space="preserve">Long-term investors improve readability </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44D6FA87" w14:textId="77777777" w:rsidR="00864005" w:rsidRPr="001E547D" w:rsidRDefault="00864005" w:rsidP="00FF5218">
            <w:pPr>
              <w:spacing w:after="160"/>
              <w:rPr>
                <w:color w:val="000000" w:themeColor="text1"/>
                <w:lang w:val="en-GB"/>
              </w:rPr>
            </w:pPr>
            <w:r w:rsidRPr="001E547D">
              <w:rPr>
                <w:color w:val="000000" w:themeColor="text1"/>
                <w:lang w:val="en-GB"/>
              </w:rPr>
              <w:t>Polluting industry</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0655F619" w14:textId="77777777" w:rsidR="00864005" w:rsidRPr="001E547D" w:rsidRDefault="00864005" w:rsidP="00FF5218">
            <w:pPr>
              <w:spacing w:after="160"/>
              <w:rPr>
                <w:color w:val="000000" w:themeColor="text1"/>
                <w:lang w:val="en-GB"/>
              </w:rPr>
            </w:pPr>
            <w:r w:rsidRPr="001E547D">
              <w:rPr>
                <w:color w:val="000000" w:themeColor="text1"/>
                <w:lang w:val="en-GB"/>
              </w:rPr>
              <w:t>China</w:t>
            </w:r>
          </w:p>
        </w:tc>
      </w:tr>
      <w:tr w:rsidR="00864005" w:rsidRPr="001E547D" w14:paraId="488816A3" w14:textId="77777777" w:rsidTr="00FF5218">
        <w:trPr>
          <w:trHeight w:val="3255"/>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92FA61F"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9</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1404E72E" w14:textId="77777777" w:rsidR="00864005" w:rsidRPr="001E547D" w:rsidRDefault="00864005" w:rsidP="00FF5218">
            <w:pPr>
              <w:spacing w:after="160"/>
              <w:rPr>
                <w:color w:val="000000" w:themeColor="text1"/>
                <w:lang w:val="en-GB"/>
              </w:rPr>
            </w:pPr>
            <w:r w:rsidRPr="001E547D">
              <w:rPr>
                <w:color w:val="000000" w:themeColor="text1"/>
                <w:lang w:val="en-GB"/>
              </w:rPr>
              <w:t>Studies in Business and Economics</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1B25831D" w14:textId="77777777" w:rsidR="00864005" w:rsidRPr="001E547D" w:rsidRDefault="00864005" w:rsidP="00FF5218">
            <w:pPr>
              <w:spacing w:after="160"/>
              <w:rPr>
                <w:color w:val="000000" w:themeColor="text1"/>
                <w:lang w:val="en-GB"/>
              </w:rPr>
            </w:pPr>
            <w:r w:rsidRPr="001E547D">
              <w:rPr>
                <w:color w:val="000000" w:themeColor="text1"/>
                <w:lang w:val="en-GB"/>
              </w:rPr>
              <w:t>2025</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0923BA3E" w14:textId="415EE7D4" w:rsidR="00864005" w:rsidRPr="001E547D" w:rsidRDefault="008A69DE" w:rsidP="00FF5218">
            <w:pPr>
              <w:spacing w:after="160"/>
              <w:rPr>
                <w:color w:val="000000" w:themeColor="text1"/>
                <w:lang w:val="en-GB"/>
              </w:rPr>
            </w:pPr>
            <w:r w:rsidRPr="001E547D">
              <w:rPr>
                <w:color w:val="000000" w:themeColor="text1"/>
                <w:lang w:val="en-GB"/>
              </w:rPr>
              <w:t>Moroşan and</w:t>
            </w:r>
            <w:r w:rsidR="00864005" w:rsidRPr="001E547D">
              <w:rPr>
                <w:color w:val="000000" w:themeColor="text1"/>
                <w:lang w:val="en-GB"/>
              </w:rPr>
              <w:t xml:space="preserve"> Vasiu</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3AAC93AC" w14:textId="77777777" w:rsidR="00864005" w:rsidRPr="001E547D" w:rsidRDefault="00864005" w:rsidP="00FF5218">
            <w:pPr>
              <w:spacing w:after="160"/>
              <w:rPr>
                <w:color w:val="000000" w:themeColor="text1"/>
                <w:lang w:val="en-GB"/>
              </w:rPr>
            </w:pPr>
            <w:r w:rsidRPr="001E547D">
              <w:rPr>
                <w:color w:val="000000" w:themeColor="text1"/>
                <w:lang w:val="en-GB"/>
              </w:rPr>
              <w:t>The Sustainability Reports (ESG) and Their Impact on the Stock Prices of the Listed Companies: A Synthetic Analysis of Academic Literature</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09A9FB57" w14:textId="77777777" w:rsidR="00864005" w:rsidRPr="001E547D" w:rsidRDefault="00864005" w:rsidP="00FF5218">
            <w:pPr>
              <w:spacing w:after="160"/>
              <w:rPr>
                <w:color w:val="000000" w:themeColor="text1"/>
                <w:lang w:val="en-GB"/>
              </w:rPr>
            </w:pPr>
            <w:r w:rsidRPr="001E547D">
              <w:rPr>
                <w:color w:val="000000" w:themeColor="text1"/>
                <w:lang w:val="en-GB"/>
              </w:rPr>
              <w:t>ESG reporting &amp; disclosure transparency</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591BE184" w14:textId="77777777" w:rsidR="00864005" w:rsidRPr="001E547D" w:rsidRDefault="00864005" w:rsidP="00FF5218">
            <w:pPr>
              <w:spacing w:after="160"/>
              <w:rPr>
                <w:color w:val="000000" w:themeColor="text1"/>
                <w:lang w:val="en-GB"/>
              </w:rPr>
            </w:pPr>
            <w:r w:rsidRPr="001E547D">
              <w:rPr>
                <w:color w:val="000000" w:themeColor="text1"/>
                <w:lang w:val="en-GB"/>
              </w:rPr>
              <w:t>Bibliometric synthesis</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1DA7658A" w14:textId="77777777" w:rsidR="00864005" w:rsidRPr="001E547D" w:rsidRDefault="00864005" w:rsidP="00FF5218">
            <w:pPr>
              <w:spacing w:after="160"/>
              <w:rPr>
                <w:color w:val="000000" w:themeColor="text1"/>
                <w:lang w:val="en-GB"/>
              </w:rPr>
            </w:pPr>
            <w:r w:rsidRPr="001E547D">
              <w:rPr>
                <w:color w:val="000000" w:themeColor="text1"/>
                <w:lang w:val="en-GB"/>
              </w:rPr>
              <w:t>Bibliometric analysis</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39EF17C8" w14:textId="77777777" w:rsidR="00864005" w:rsidRPr="001E547D" w:rsidRDefault="00864005" w:rsidP="00FF5218">
            <w:pPr>
              <w:spacing w:after="160"/>
              <w:rPr>
                <w:color w:val="000000" w:themeColor="text1"/>
                <w:lang w:val="en-GB"/>
              </w:rPr>
            </w:pPr>
            <w:r w:rsidRPr="001E547D">
              <w:rPr>
                <w:color w:val="000000" w:themeColor="text1"/>
                <w:lang w:val="en-GB"/>
              </w:rPr>
              <w:t>ESG disclosures influence stock prices via stakeholder mechanisms</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2470136C" w14:textId="77777777" w:rsidR="00864005" w:rsidRPr="001E547D" w:rsidRDefault="00864005" w:rsidP="00FF5218">
            <w:pPr>
              <w:spacing w:after="160"/>
              <w:rPr>
                <w:color w:val="000000" w:themeColor="text1"/>
                <w:lang w:val="en-GB"/>
              </w:rPr>
            </w:pPr>
            <w:r w:rsidRPr="001E547D">
              <w:rPr>
                <w:color w:val="000000" w:themeColor="text1"/>
                <w:lang w:val="en-GB"/>
              </w:rPr>
              <w:t>Listed companies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7AA5DFD0" w14:textId="77777777" w:rsidR="00864005" w:rsidRPr="001E547D" w:rsidRDefault="00864005" w:rsidP="00FF5218">
            <w:pPr>
              <w:spacing w:after="160"/>
              <w:rPr>
                <w:color w:val="000000" w:themeColor="text1"/>
                <w:lang w:val="en-GB"/>
              </w:rPr>
            </w:pPr>
            <w:r w:rsidRPr="001E547D">
              <w:rPr>
                <w:color w:val="000000" w:themeColor="text1"/>
                <w:lang w:val="en-GB"/>
              </w:rPr>
              <w:t>Global</w:t>
            </w:r>
          </w:p>
        </w:tc>
      </w:tr>
      <w:tr w:rsidR="00864005" w:rsidRPr="001E547D" w14:paraId="42B6633C" w14:textId="77777777" w:rsidTr="00FF5218">
        <w:trPr>
          <w:trHeight w:val="2490"/>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7D95098"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10</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56F5A7D7" w14:textId="77777777" w:rsidR="00864005" w:rsidRPr="001E547D" w:rsidRDefault="00864005" w:rsidP="00FF5218">
            <w:pPr>
              <w:spacing w:after="160"/>
              <w:rPr>
                <w:color w:val="000000" w:themeColor="text1"/>
                <w:lang w:val="en-GB"/>
              </w:rPr>
            </w:pPr>
            <w:r w:rsidRPr="001E547D">
              <w:rPr>
                <w:color w:val="000000" w:themeColor="text1"/>
                <w:lang w:val="en-GB"/>
              </w:rPr>
              <w:t>SAGE Open</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2934CE08" w14:textId="77777777" w:rsidR="00864005" w:rsidRPr="001E547D" w:rsidRDefault="00864005" w:rsidP="00FF5218">
            <w:pPr>
              <w:spacing w:after="160"/>
              <w:rPr>
                <w:color w:val="000000" w:themeColor="text1"/>
                <w:lang w:val="en-GB"/>
              </w:rPr>
            </w:pPr>
            <w:r w:rsidRPr="001E547D">
              <w:rPr>
                <w:color w:val="000000" w:themeColor="text1"/>
                <w:lang w:val="en-GB"/>
              </w:rPr>
              <w:t>2025</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69D0C419" w14:textId="77777777" w:rsidR="00864005" w:rsidRPr="001E547D" w:rsidRDefault="00864005" w:rsidP="00FF5218">
            <w:pPr>
              <w:spacing w:after="160"/>
              <w:rPr>
                <w:color w:val="000000" w:themeColor="text1"/>
                <w:lang w:val="en-GB"/>
              </w:rPr>
            </w:pPr>
            <w:r w:rsidRPr="001E547D">
              <w:rPr>
                <w:color w:val="000000" w:themeColor="text1"/>
                <w:lang w:val="en-GB"/>
              </w:rPr>
              <w:t xml:space="preserve">Zhan </w:t>
            </w:r>
            <w:r w:rsidRPr="001E547D">
              <w:rPr>
                <w:i/>
                <w:iCs/>
                <w:color w:val="000000" w:themeColor="text1"/>
                <w:lang w:val="en-GB"/>
              </w:rPr>
              <w:t>et al.</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08FFDFF5" w14:textId="77777777" w:rsidR="00864005" w:rsidRPr="001E547D" w:rsidRDefault="00864005" w:rsidP="00FF5218">
            <w:pPr>
              <w:spacing w:after="160"/>
              <w:rPr>
                <w:color w:val="000000" w:themeColor="text1"/>
                <w:lang w:val="en-GB"/>
              </w:rPr>
            </w:pPr>
            <w:r w:rsidRPr="001E547D">
              <w:rPr>
                <w:color w:val="000000" w:themeColor="text1"/>
                <w:lang w:val="en-GB"/>
              </w:rPr>
              <w:t>The Cost of ESG Decoupling: How Misaligned Disclosures Undermine Corporate Sustainability?</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5B3F6A8E" w14:textId="77777777" w:rsidR="00864005" w:rsidRPr="001E547D" w:rsidRDefault="00864005" w:rsidP="00FF5218">
            <w:pPr>
              <w:spacing w:after="160"/>
              <w:rPr>
                <w:color w:val="000000" w:themeColor="text1"/>
                <w:lang w:val="en-GB"/>
              </w:rPr>
            </w:pPr>
            <w:r w:rsidRPr="001E547D">
              <w:rPr>
                <w:color w:val="000000" w:themeColor="text1"/>
                <w:lang w:val="en-GB"/>
              </w:rPr>
              <w:t>ESG decoupling, institutional environment</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2AE7BE67" w14:textId="77777777" w:rsidR="00864005" w:rsidRPr="001E547D" w:rsidRDefault="00864005" w:rsidP="00FF5218">
            <w:pPr>
              <w:spacing w:after="160"/>
              <w:rPr>
                <w:color w:val="000000" w:themeColor="text1"/>
                <w:lang w:val="en-GB"/>
              </w:rPr>
            </w:pPr>
            <w:r w:rsidRPr="001E547D">
              <w:rPr>
                <w:color w:val="000000" w:themeColor="text1"/>
                <w:lang w:val="en-GB"/>
              </w:rPr>
              <w:t>Stakeholder theory</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17802FB7" w14:textId="77777777" w:rsidR="00864005" w:rsidRPr="001E547D" w:rsidRDefault="00864005" w:rsidP="00FF5218">
            <w:pPr>
              <w:spacing w:after="160"/>
              <w:rPr>
                <w:color w:val="000000" w:themeColor="text1"/>
                <w:lang w:val="en-GB"/>
              </w:rPr>
            </w:pPr>
            <w:r w:rsidRPr="001E547D">
              <w:rPr>
                <w:color w:val="000000" w:themeColor="text1"/>
                <w:lang w:val="en-GB"/>
              </w:rPr>
              <w:t>Panel regression (12,551 firm-years, 2009-2022)</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2BB33F19" w14:textId="77777777" w:rsidR="00864005" w:rsidRPr="001E547D" w:rsidRDefault="00864005" w:rsidP="00FF5218">
            <w:pPr>
              <w:spacing w:after="160"/>
              <w:rPr>
                <w:color w:val="000000" w:themeColor="text1"/>
                <w:lang w:val="en-GB"/>
              </w:rPr>
            </w:pPr>
            <w:r w:rsidRPr="001E547D">
              <w:rPr>
                <w:color w:val="000000" w:themeColor="text1"/>
                <w:lang w:val="en-GB"/>
              </w:rPr>
              <w:t>Decoupling harms sustainability</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16885DBA" w14:textId="77777777" w:rsidR="00864005" w:rsidRPr="001E547D" w:rsidRDefault="00864005" w:rsidP="00FF5218">
            <w:pPr>
              <w:spacing w:after="160"/>
              <w:rPr>
                <w:color w:val="000000" w:themeColor="text1"/>
                <w:lang w:val="en-GB"/>
              </w:rPr>
            </w:pPr>
            <w:r w:rsidRPr="001E547D">
              <w:rPr>
                <w:color w:val="000000" w:themeColor="text1"/>
                <w:lang w:val="en-GB"/>
              </w:rPr>
              <w:t>A-share listed companies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08807287" w14:textId="77777777" w:rsidR="00864005" w:rsidRPr="001E547D" w:rsidRDefault="00864005" w:rsidP="00FF5218">
            <w:pPr>
              <w:spacing w:after="160"/>
              <w:rPr>
                <w:color w:val="000000" w:themeColor="text1"/>
                <w:lang w:val="en-GB"/>
              </w:rPr>
            </w:pPr>
            <w:r w:rsidRPr="001E547D">
              <w:rPr>
                <w:color w:val="000000" w:themeColor="text1"/>
                <w:lang w:val="en-GB"/>
              </w:rPr>
              <w:t>China</w:t>
            </w:r>
          </w:p>
        </w:tc>
      </w:tr>
      <w:tr w:rsidR="00864005" w:rsidRPr="001E547D" w14:paraId="4925195B" w14:textId="77777777" w:rsidTr="00FF5218">
        <w:trPr>
          <w:trHeight w:val="1965"/>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A09C57E" w14:textId="77777777" w:rsidR="00864005" w:rsidRPr="001E547D" w:rsidRDefault="00864005" w:rsidP="00FF5218">
            <w:pPr>
              <w:spacing w:after="160"/>
              <w:rPr>
                <w:color w:val="000000" w:themeColor="text1"/>
                <w:lang w:val="en-GB"/>
              </w:rPr>
            </w:pPr>
            <w:r w:rsidRPr="001E547D">
              <w:rPr>
                <w:color w:val="000000" w:themeColor="text1"/>
                <w:lang w:val="en-GB"/>
              </w:rPr>
              <w:t>11</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13EA64AB" w14:textId="77777777" w:rsidR="00864005" w:rsidRPr="001E547D" w:rsidRDefault="00864005" w:rsidP="00FF5218">
            <w:pPr>
              <w:spacing w:after="160"/>
              <w:rPr>
                <w:color w:val="000000" w:themeColor="text1"/>
                <w:lang w:val="en-GB"/>
              </w:rPr>
            </w:pPr>
            <w:r w:rsidRPr="001E547D">
              <w:rPr>
                <w:color w:val="000000" w:themeColor="text1"/>
                <w:lang w:val="en-GB"/>
              </w:rPr>
              <w:t>Business strategy &amp; development</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2224AB32" w14:textId="77777777" w:rsidR="00864005" w:rsidRPr="001E547D" w:rsidRDefault="00864005" w:rsidP="00FF5218">
            <w:pPr>
              <w:spacing w:after="160"/>
              <w:rPr>
                <w:color w:val="000000" w:themeColor="text1"/>
                <w:lang w:val="en-GB"/>
              </w:rPr>
            </w:pPr>
            <w:r w:rsidRPr="001E547D">
              <w:rPr>
                <w:color w:val="000000" w:themeColor="text1"/>
                <w:lang w:val="en-GB"/>
              </w:rPr>
              <w:t>2023</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73C8640B" w14:textId="77777777" w:rsidR="00864005" w:rsidRPr="001E547D" w:rsidRDefault="00864005" w:rsidP="00FF5218">
            <w:pPr>
              <w:spacing w:after="160"/>
              <w:rPr>
                <w:color w:val="000000" w:themeColor="text1"/>
                <w:lang w:val="en-GB"/>
              </w:rPr>
            </w:pPr>
            <w:r w:rsidRPr="001E547D">
              <w:rPr>
                <w:color w:val="000000" w:themeColor="text1"/>
                <w:lang w:val="en-GB"/>
              </w:rPr>
              <w:t>Al Amosh and Khatib</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69B2F3C1" w14:textId="77777777" w:rsidR="00864005" w:rsidRPr="001E547D" w:rsidRDefault="00864005" w:rsidP="00FF5218">
            <w:pPr>
              <w:spacing w:after="160"/>
              <w:rPr>
                <w:color w:val="000000" w:themeColor="text1"/>
                <w:lang w:val="en-GB"/>
              </w:rPr>
            </w:pPr>
            <w:r w:rsidRPr="001E547D">
              <w:rPr>
                <w:color w:val="000000" w:themeColor="text1"/>
                <w:lang w:val="en-GB"/>
              </w:rPr>
              <w:t xml:space="preserve">COVID‐19 impact, financial and ESG performance: Evidence </w:t>
            </w:r>
            <w:r w:rsidRPr="001E547D">
              <w:rPr>
                <w:color w:val="000000" w:themeColor="text1"/>
                <w:lang w:val="en-GB"/>
              </w:rPr>
              <w:lastRenderedPageBreak/>
              <w:t>from G20 countries</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113E1366"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ESG performance as a moderator during a crisis</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157AF332" w14:textId="77777777" w:rsidR="00864005" w:rsidRPr="001E547D" w:rsidRDefault="00864005" w:rsidP="00FF5218">
            <w:pPr>
              <w:spacing w:after="160"/>
              <w:rPr>
                <w:color w:val="000000" w:themeColor="text1"/>
                <w:lang w:val="en-GB"/>
              </w:rPr>
            </w:pPr>
            <w:r w:rsidRPr="001E547D">
              <w:rPr>
                <w:color w:val="000000" w:themeColor="text1"/>
                <w:lang w:val="en-GB"/>
              </w:rPr>
              <w:t>Crisis &amp; stakeholder theories</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28D06F0D" w14:textId="77777777" w:rsidR="00864005" w:rsidRPr="001E547D" w:rsidRDefault="00864005" w:rsidP="00FF5218">
            <w:pPr>
              <w:spacing w:after="160"/>
              <w:rPr>
                <w:color w:val="000000" w:themeColor="text1"/>
                <w:lang w:val="en-GB"/>
              </w:rPr>
            </w:pPr>
            <w:r w:rsidRPr="001E547D">
              <w:rPr>
                <w:color w:val="000000" w:themeColor="text1"/>
                <w:lang w:val="en-GB"/>
              </w:rPr>
              <w:t>Fixed effects &amp; GMM (2016-2021)</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5F410DCD" w14:textId="77777777" w:rsidR="00864005" w:rsidRPr="001E547D" w:rsidRDefault="00864005" w:rsidP="00FF5218">
            <w:pPr>
              <w:spacing w:after="160"/>
              <w:rPr>
                <w:color w:val="000000" w:themeColor="text1"/>
                <w:lang w:val="en-GB"/>
              </w:rPr>
            </w:pPr>
            <w:r w:rsidRPr="001E547D">
              <w:rPr>
                <w:color w:val="000000" w:themeColor="text1"/>
                <w:lang w:val="en-GB"/>
              </w:rPr>
              <w:t>COVID negatively affects performance</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5DBB67A2" w14:textId="77777777" w:rsidR="00864005" w:rsidRPr="001E547D" w:rsidRDefault="00864005" w:rsidP="00FF5218">
            <w:pPr>
              <w:spacing w:after="160"/>
              <w:rPr>
                <w:color w:val="000000" w:themeColor="text1"/>
                <w:lang w:val="en-GB"/>
              </w:rPr>
            </w:pPr>
            <w:r w:rsidRPr="001E547D">
              <w:rPr>
                <w:color w:val="000000" w:themeColor="text1"/>
                <w:lang w:val="en-GB"/>
              </w:rPr>
              <w:t>Listed firms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79839CD9" w14:textId="77777777" w:rsidR="00864005" w:rsidRPr="001E547D" w:rsidRDefault="00864005" w:rsidP="00FF5218">
            <w:pPr>
              <w:spacing w:after="160"/>
              <w:rPr>
                <w:color w:val="000000" w:themeColor="text1"/>
                <w:lang w:val="en-GB"/>
              </w:rPr>
            </w:pPr>
            <w:r w:rsidRPr="001E547D">
              <w:rPr>
                <w:color w:val="000000" w:themeColor="text1"/>
                <w:lang w:val="en-GB"/>
              </w:rPr>
              <w:t>G20 countries (9 selected)</w:t>
            </w:r>
          </w:p>
        </w:tc>
      </w:tr>
      <w:tr w:rsidR="00864005" w:rsidRPr="001E547D" w14:paraId="57FD231F" w14:textId="77777777" w:rsidTr="00FF5218">
        <w:trPr>
          <w:trHeight w:val="2745"/>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F4AA0E2" w14:textId="77777777" w:rsidR="00864005" w:rsidRPr="001E547D" w:rsidRDefault="00864005" w:rsidP="00FF5218">
            <w:pPr>
              <w:spacing w:after="160"/>
              <w:rPr>
                <w:color w:val="000000" w:themeColor="text1"/>
                <w:lang w:val="en-GB"/>
              </w:rPr>
            </w:pPr>
            <w:r w:rsidRPr="001E547D">
              <w:rPr>
                <w:color w:val="000000" w:themeColor="text1"/>
                <w:lang w:val="en-GB"/>
              </w:rPr>
              <w:t>12</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5D0ADC5C" w14:textId="77777777" w:rsidR="00864005" w:rsidRPr="001E547D" w:rsidRDefault="00864005" w:rsidP="00FF5218">
            <w:pPr>
              <w:spacing w:after="160"/>
              <w:rPr>
                <w:color w:val="000000" w:themeColor="text1"/>
                <w:lang w:val="en-GB"/>
              </w:rPr>
            </w:pPr>
            <w:r w:rsidRPr="001E547D">
              <w:rPr>
                <w:color w:val="000000" w:themeColor="text1"/>
                <w:lang w:val="en-GB"/>
              </w:rPr>
              <w:t>Discover Sustainability</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04B4A299" w14:textId="77777777" w:rsidR="00864005" w:rsidRPr="001E547D" w:rsidRDefault="00864005" w:rsidP="00FF5218">
            <w:pPr>
              <w:spacing w:after="160"/>
              <w:rPr>
                <w:color w:val="000000" w:themeColor="text1"/>
                <w:lang w:val="en-GB"/>
              </w:rPr>
            </w:pPr>
            <w:r w:rsidRPr="001E547D">
              <w:rPr>
                <w:color w:val="000000" w:themeColor="text1"/>
                <w:lang w:val="en-GB"/>
              </w:rPr>
              <w:t>2025</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20CE6DA6" w14:textId="77777777" w:rsidR="00864005" w:rsidRPr="001E547D" w:rsidRDefault="00864005" w:rsidP="00FF5218">
            <w:pPr>
              <w:spacing w:after="160"/>
              <w:rPr>
                <w:color w:val="000000" w:themeColor="text1"/>
                <w:lang w:val="en-GB"/>
              </w:rPr>
            </w:pPr>
            <w:r w:rsidRPr="001E547D">
              <w:rPr>
                <w:color w:val="000000" w:themeColor="text1"/>
                <w:lang w:val="en-GB"/>
              </w:rPr>
              <w:t>Al Azizah, and Haron</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2A513746" w14:textId="77777777" w:rsidR="00864005" w:rsidRPr="001E547D" w:rsidRDefault="00864005" w:rsidP="00FF5218">
            <w:pPr>
              <w:spacing w:after="160"/>
              <w:rPr>
                <w:color w:val="000000" w:themeColor="text1"/>
                <w:lang w:val="en-GB"/>
              </w:rPr>
            </w:pPr>
            <w:r w:rsidRPr="001E547D">
              <w:rPr>
                <w:color w:val="000000" w:themeColor="text1"/>
                <w:lang w:val="en-GB"/>
              </w:rPr>
              <w:t xml:space="preserve">The sustainability imperative: evaluating the effect of ESG on corporate financial performance before and after </w:t>
            </w:r>
            <w:r w:rsidRPr="001E547D">
              <w:rPr>
                <w:color w:val="000000" w:themeColor="text1"/>
                <w:lang w:val="en-GB"/>
              </w:rPr>
              <w:lastRenderedPageBreak/>
              <w:t>the pandemic</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08C2343A"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ESG components (E/S/G) before vs. after pandemic</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1D5A469A" w14:textId="77777777" w:rsidR="00864005" w:rsidRPr="001E547D" w:rsidRDefault="00864005" w:rsidP="00FF5218">
            <w:pPr>
              <w:spacing w:after="160"/>
              <w:rPr>
                <w:color w:val="000000" w:themeColor="text1"/>
                <w:lang w:val="en-GB"/>
              </w:rPr>
            </w:pPr>
            <w:r w:rsidRPr="001E547D">
              <w:rPr>
                <w:color w:val="000000" w:themeColor="text1"/>
                <w:lang w:val="en-GB"/>
              </w:rPr>
              <w:t>Not explicitly stated</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2B5337E5" w14:textId="77777777" w:rsidR="00864005" w:rsidRPr="001E547D" w:rsidRDefault="00864005" w:rsidP="00FF5218">
            <w:pPr>
              <w:spacing w:after="160"/>
              <w:rPr>
                <w:color w:val="000000" w:themeColor="text1"/>
                <w:lang w:val="en-GB"/>
              </w:rPr>
            </w:pPr>
            <w:r w:rsidRPr="001E547D">
              <w:rPr>
                <w:color w:val="000000" w:themeColor="text1"/>
                <w:lang w:val="en-GB"/>
              </w:rPr>
              <w:t>Panel regression (2010-2022)</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32941DA4" w14:textId="77777777" w:rsidR="00864005" w:rsidRPr="001E547D" w:rsidRDefault="00864005" w:rsidP="00FF5218">
            <w:pPr>
              <w:spacing w:after="160"/>
              <w:rPr>
                <w:color w:val="000000" w:themeColor="text1"/>
                <w:lang w:val="en-GB"/>
              </w:rPr>
            </w:pPr>
            <w:r w:rsidRPr="001E547D">
              <w:rPr>
                <w:color w:val="000000" w:themeColor="text1"/>
                <w:lang w:val="en-GB"/>
              </w:rPr>
              <w:t>Macro factors are more important</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7741E10F" w14:textId="77777777" w:rsidR="00864005" w:rsidRPr="001E547D" w:rsidRDefault="00864005" w:rsidP="00FF5218">
            <w:pPr>
              <w:spacing w:after="160"/>
              <w:rPr>
                <w:color w:val="000000" w:themeColor="text1"/>
                <w:lang w:val="en-GB"/>
              </w:rPr>
            </w:pPr>
            <w:r w:rsidRPr="001E547D">
              <w:rPr>
                <w:color w:val="000000" w:themeColor="text1"/>
                <w:lang w:val="en-GB"/>
              </w:rPr>
              <w:t>Shariah-index listed firms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3563FD67" w14:textId="77777777" w:rsidR="00864005" w:rsidRPr="001E547D" w:rsidRDefault="00864005" w:rsidP="00FF5218">
            <w:pPr>
              <w:spacing w:after="160"/>
              <w:rPr>
                <w:color w:val="000000" w:themeColor="text1"/>
                <w:lang w:val="en-GB"/>
              </w:rPr>
            </w:pPr>
            <w:r w:rsidRPr="001E547D">
              <w:rPr>
                <w:color w:val="000000" w:themeColor="text1"/>
                <w:lang w:val="en-GB"/>
              </w:rPr>
              <w:t>Indonesia &amp; Malaysia</w:t>
            </w:r>
          </w:p>
        </w:tc>
      </w:tr>
      <w:tr w:rsidR="00864005" w:rsidRPr="001E547D" w14:paraId="4CDEC3A7" w14:textId="77777777" w:rsidTr="00FF5218">
        <w:trPr>
          <w:trHeight w:val="2490"/>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53939C6" w14:textId="77777777" w:rsidR="00864005" w:rsidRPr="001E547D" w:rsidRDefault="00864005" w:rsidP="00FF5218">
            <w:pPr>
              <w:spacing w:after="160"/>
              <w:rPr>
                <w:color w:val="000000" w:themeColor="text1"/>
                <w:lang w:val="en-GB"/>
              </w:rPr>
            </w:pPr>
            <w:r w:rsidRPr="001E547D">
              <w:rPr>
                <w:color w:val="000000" w:themeColor="text1"/>
                <w:lang w:val="en-GB"/>
              </w:rPr>
              <w:t>13</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1F6A2EC8" w14:textId="77777777" w:rsidR="00864005" w:rsidRPr="001E547D" w:rsidRDefault="00864005" w:rsidP="00FF5218">
            <w:pPr>
              <w:spacing w:after="160"/>
              <w:rPr>
                <w:color w:val="000000" w:themeColor="text1"/>
                <w:lang w:val="en-GB"/>
              </w:rPr>
            </w:pPr>
            <w:r w:rsidRPr="001E547D">
              <w:rPr>
                <w:color w:val="000000" w:themeColor="text1"/>
                <w:lang w:val="en-GB"/>
              </w:rPr>
              <w:t>DiVA portal (thesis)</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47917DEE" w14:textId="77777777" w:rsidR="00864005" w:rsidRPr="001E547D" w:rsidRDefault="00864005" w:rsidP="00FF5218">
            <w:pPr>
              <w:spacing w:after="160"/>
              <w:rPr>
                <w:color w:val="000000" w:themeColor="text1"/>
                <w:lang w:val="en-GB"/>
              </w:rPr>
            </w:pPr>
            <w:r w:rsidRPr="001E547D">
              <w:rPr>
                <w:color w:val="000000" w:themeColor="text1"/>
                <w:lang w:val="en-GB"/>
              </w:rPr>
              <w:t>2025</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3398F40B" w14:textId="77777777" w:rsidR="00864005" w:rsidRPr="001E547D" w:rsidRDefault="00864005" w:rsidP="00FF5218">
            <w:pPr>
              <w:spacing w:after="160"/>
              <w:rPr>
                <w:color w:val="000000" w:themeColor="text1"/>
                <w:lang w:val="en-GB"/>
              </w:rPr>
            </w:pPr>
            <w:r w:rsidRPr="001E547D">
              <w:rPr>
                <w:color w:val="000000" w:themeColor="text1"/>
                <w:lang w:val="en-GB"/>
              </w:rPr>
              <w:t>Boström and Rungård</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0DD72902" w14:textId="77777777" w:rsidR="00864005" w:rsidRPr="001E547D" w:rsidRDefault="00864005" w:rsidP="00FF5218">
            <w:pPr>
              <w:spacing w:after="160"/>
              <w:rPr>
                <w:color w:val="000000" w:themeColor="text1"/>
                <w:lang w:val="en-GB"/>
              </w:rPr>
            </w:pPr>
            <w:r w:rsidRPr="001E547D">
              <w:rPr>
                <w:color w:val="000000" w:themeColor="text1"/>
                <w:lang w:val="en-GB"/>
              </w:rPr>
              <w:t xml:space="preserve">ESG &amp; FINANCIAL RESILIENCE: An Empirical Analysis of Scandinavian Firms During the </w:t>
            </w:r>
            <w:r w:rsidRPr="001E547D">
              <w:rPr>
                <w:color w:val="000000" w:themeColor="text1"/>
                <w:lang w:val="en-GB"/>
              </w:rPr>
              <w:lastRenderedPageBreak/>
              <w:t>Covid-19 Crisis</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124CF17E"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ESG &amp; financial resilience (volatility, CAR)</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2CD9385B" w14:textId="77777777" w:rsidR="00864005" w:rsidRPr="001E547D" w:rsidRDefault="00864005" w:rsidP="00FF5218">
            <w:pPr>
              <w:spacing w:after="160"/>
              <w:rPr>
                <w:color w:val="000000" w:themeColor="text1"/>
                <w:lang w:val="en-GB"/>
              </w:rPr>
            </w:pPr>
            <w:r w:rsidRPr="001E547D">
              <w:rPr>
                <w:color w:val="000000" w:themeColor="text1"/>
                <w:lang w:val="en-GB"/>
              </w:rPr>
              <w:t>Not explicitly stated</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2453BCC6" w14:textId="77777777" w:rsidR="00864005" w:rsidRPr="001E547D" w:rsidRDefault="00864005" w:rsidP="00FF5218">
            <w:pPr>
              <w:spacing w:after="160"/>
              <w:rPr>
                <w:color w:val="000000" w:themeColor="text1"/>
                <w:lang w:val="en-GB"/>
              </w:rPr>
            </w:pPr>
            <w:r w:rsidRPr="001E547D">
              <w:rPr>
                <w:color w:val="000000" w:themeColor="text1"/>
                <w:lang w:val="en-GB"/>
              </w:rPr>
              <w:t>OLS regressions (2020-2021)</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3B7DB6DF" w14:textId="77777777" w:rsidR="00864005" w:rsidRPr="001E547D" w:rsidRDefault="00864005" w:rsidP="00FF5218">
            <w:pPr>
              <w:spacing w:after="160"/>
              <w:rPr>
                <w:color w:val="000000" w:themeColor="text1"/>
                <w:lang w:val="en-GB"/>
              </w:rPr>
            </w:pPr>
            <w:r w:rsidRPr="001E547D">
              <w:rPr>
                <w:color w:val="000000" w:themeColor="text1"/>
                <w:lang w:val="en-GB"/>
              </w:rPr>
              <w:t>Industry differences (Consumer vs. Industrials)</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60DD52AA" w14:textId="77777777" w:rsidR="00864005" w:rsidRPr="001E547D" w:rsidRDefault="00864005" w:rsidP="00FF5218">
            <w:pPr>
              <w:spacing w:after="160"/>
              <w:rPr>
                <w:color w:val="000000" w:themeColor="text1"/>
                <w:lang w:val="en-GB"/>
              </w:rPr>
            </w:pPr>
            <w:r w:rsidRPr="001E547D">
              <w:rPr>
                <w:color w:val="000000" w:themeColor="text1"/>
                <w:lang w:val="en-GB"/>
              </w:rPr>
              <w:t>Consumer &amp; Industrials sectors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25B932CE" w14:textId="77777777" w:rsidR="00864005" w:rsidRPr="001E547D" w:rsidRDefault="00864005" w:rsidP="00FF5218">
            <w:pPr>
              <w:spacing w:after="160"/>
              <w:rPr>
                <w:color w:val="000000" w:themeColor="text1"/>
                <w:lang w:val="en-GB"/>
              </w:rPr>
            </w:pPr>
            <w:r w:rsidRPr="001E547D">
              <w:rPr>
                <w:color w:val="000000" w:themeColor="text1"/>
                <w:lang w:val="en-GB"/>
              </w:rPr>
              <w:t>Scandinavia (Sweden, Norway, Denmark)</w:t>
            </w:r>
          </w:p>
        </w:tc>
      </w:tr>
      <w:tr w:rsidR="00864005" w:rsidRPr="001E547D" w14:paraId="4037BBA3" w14:textId="77777777" w:rsidTr="00FF5218">
        <w:trPr>
          <w:trHeight w:val="1710"/>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904CE10" w14:textId="77777777" w:rsidR="00864005" w:rsidRPr="001E547D" w:rsidRDefault="00864005" w:rsidP="00FF5218">
            <w:pPr>
              <w:spacing w:after="160"/>
              <w:rPr>
                <w:color w:val="000000" w:themeColor="text1"/>
                <w:lang w:val="en-GB"/>
              </w:rPr>
            </w:pPr>
            <w:r w:rsidRPr="001E547D">
              <w:rPr>
                <w:color w:val="000000" w:themeColor="text1"/>
                <w:lang w:val="en-GB"/>
              </w:rPr>
              <w:t>14</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686200F8" w14:textId="77777777" w:rsidR="00864005" w:rsidRPr="001E547D" w:rsidRDefault="00864005" w:rsidP="00FF5218">
            <w:pPr>
              <w:spacing w:after="160"/>
              <w:rPr>
                <w:color w:val="000000" w:themeColor="text1"/>
                <w:lang w:val="en-GB"/>
              </w:rPr>
            </w:pPr>
            <w:r w:rsidRPr="001E547D">
              <w:rPr>
                <w:color w:val="000000" w:themeColor="text1"/>
                <w:lang w:val="en-GB"/>
              </w:rPr>
              <w:t>Journal of applied corporate finance</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12CC1D09" w14:textId="77777777" w:rsidR="00864005" w:rsidRPr="001E547D" w:rsidRDefault="00864005" w:rsidP="00FF5218">
            <w:pPr>
              <w:spacing w:after="160"/>
              <w:rPr>
                <w:color w:val="000000" w:themeColor="text1"/>
                <w:lang w:val="en-GB"/>
              </w:rPr>
            </w:pPr>
            <w:r w:rsidRPr="001E547D">
              <w:rPr>
                <w:color w:val="000000" w:themeColor="text1"/>
                <w:lang w:val="en-GB"/>
              </w:rPr>
              <w:t>2021</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3B82AE2C" w14:textId="77777777" w:rsidR="00864005" w:rsidRPr="001E547D" w:rsidRDefault="00864005" w:rsidP="00FF5218">
            <w:pPr>
              <w:spacing w:after="160"/>
              <w:rPr>
                <w:color w:val="000000" w:themeColor="text1"/>
                <w:lang w:val="en-GB"/>
              </w:rPr>
            </w:pPr>
            <w:r w:rsidRPr="001E547D">
              <w:rPr>
                <w:color w:val="000000" w:themeColor="text1"/>
                <w:lang w:val="en-GB"/>
              </w:rPr>
              <w:t xml:space="preserve">Cheema‐Fox </w:t>
            </w:r>
            <w:r w:rsidRPr="001E547D">
              <w:rPr>
                <w:i/>
                <w:iCs/>
                <w:color w:val="000000" w:themeColor="text1"/>
                <w:lang w:val="en-GB"/>
              </w:rPr>
              <w:t>et al.</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1F60A7E7" w14:textId="77777777" w:rsidR="00864005" w:rsidRPr="001E547D" w:rsidRDefault="00864005" w:rsidP="00FF5218">
            <w:pPr>
              <w:spacing w:after="160"/>
              <w:rPr>
                <w:color w:val="000000" w:themeColor="text1"/>
                <w:lang w:val="en-GB"/>
              </w:rPr>
            </w:pPr>
            <w:r w:rsidRPr="001E547D">
              <w:rPr>
                <w:color w:val="000000" w:themeColor="text1"/>
                <w:lang w:val="en-GB"/>
              </w:rPr>
              <w:t>Corporate resilience and response to COVID‐19</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5A15FB32" w14:textId="77777777" w:rsidR="00864005" w:rsidRPr="001E547D" w:rsidRDefault="00864005" w:rsidP="00FF5218">
            <w:pPr>
              <w:spacing w:after="160"/>
              <w:rPr>
                <w:color w:val="000000" w:themeColor="text1"/>
                <w:lang w:val="en-GB"/>
              </w:rPr>
            </w:pPr>
            <w:r w:rsidRPr="001E547D">
              <w:rPr>
                <w:color w:val="000000" w:themeColor="text1"/>
                <w:lang w:val="en-GB"/>
              </w:rPr>
              <w:t>Stakeholder relationships (human capital, supply chain, repurposing)</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1852826F" w14:textId="77777777" w:rsidR="00864005" w:rsidRPr="001E547D" w:rsidRDefault="00864005" w:rsidP="00FF5218">
            <w:pPr>
              <w:spacing w:after="160"/>
              <w:rPr>
                <w:color w:val="000000" w:themeColor="text1"/>
                <w:lang w:val="en-GB"/>
              </w:rPr>
            </w:pPr>
            <w:r w:rsidRPr="001E547D">
              <w:rPr>
                <w:color w:val="000000" w:themeColor="text1"/>
                <w:lang w:val="en-GB"/>
              </w:rPr>
              <w:t>Stakeholder resilience</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3062AAED" w14:textId="77777777" w:rsidR="00864005" w:rsidRPr="001E547D" w:rsidRDefault="00864005" w:rsidP="00FF5218">
            <w:pPr>
              <w:spacing w:after="160"/>
              <w:rPr>
                <w:color w:val="000000" w:themeColor="text1"/>
                <w:lang w:val="en-GB"/>
              </w:rPr>
            </w:pPr>
            <w:r w:rsidRPr="001E547D">
              <w:rPr>
                <w:color w:val="000000" w:themeColor="text1"/>
                <w:lang w:val="en-GB"/>
              </w:rPr>
              <w:t>Regression &amp; matched sample (2020)</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54440E54" w14:textId="77777777" w:rsidR="00864005" w:rsidRPr="001E547D" w:rsidRDefault="00864005" w:rsidP="00FF5218">
            <w:pPr>
              <w:spacing w:after="160"/>
              <w:rPr>
                <w:color w:val="000000" w:themeColor="text1"/>
                <w:lang w:val="en-GB"/>
              </w:rPr>
            </w:pPr>
            <w:r w:rsidRPr="001E547D">
              <w:rPr>
                <w:color w:val="000000" w:themeColor="text1"/>
                <w:lang w:val="en-GB"/>
              </w:rPr>
              <w:t>Strong stakeholder commitments, less negative returns during crisis</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51E68A40" w14:textId="77777777" w:rsidR="00864005" w:rsidRPr="001E547D" w:rsidRDefault="00864005" w:rsidP="00FF5218">
            <w:pPr>
              <w:spacing w:after="160"/>
              <w:rPr>
                <w:color w:val="000000" w:themeColor="text1"/>
                <w:lang w:val="en-GB"/>
              </w:rPr>
            </w:pPr>
            <w:r w:rsidRPr="001E547D">
              <w:rPr>
                <w:color w:val="000000" w:themeColor="text1"/>
                <w:lang w:val="en-GB"/>
              </w:rPr>
              <w:t>Public companies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14529C02" w14:textId="77777777" w:rsidR="00864005" w:rsidRPr="001E547D" w:rsidRDefault="00864005" w:rsidP="00FF5218">
            <w:pPr>
              <w:spacing w:after="160"/>
              <w:rPr>
                <w:color w:val="000000" w:themeColor="text1"/>
                <w:lang w:val="en-GB"/>
              </w:rPr>
            </w:pPr>
            <w:r w:rsidRPr="001E547D">
              <w:rPr>
                <w:color w:val="000000" w:themeColor="text1"/>
                <w:lang w:val="en-GB"/>
              </w:rPr>
              <w:t>Global (focus on the US)</w:t>
            </w:r>
          </w:p>
        </w:tc>
      </w:tr>
      <w:tr w:rsidR="00864005" w:rsidRPr="001E547D" w14:paraId="613F67B0" w14:textId="77777777" w:rsidTr="00FF5218">
        <w:trPr>
          <w:trHeight w:val="1710"/>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5263DEC" w14:textId="77777777" w:rsidR="00864005" w:rsidRPr="001E547D" w:rsidRDefault="00864005" w:rsidP="00FF5218">
            <w:pPr>
              <w:spacing w:after="160"/>
              <w:rPr>
                <w:color w:val="000000" w:themeColor="text1"/>
                <w:lang w:val="en-GB"/>
              </w:rPr>
            </w:pPr>
            <w:r w:rsidRPr="001E547D">
              <w:rPr>
                <w:color w:val="000000" w:themeColor="text1"/>
                <w:lang w:val="en-GB"/>
              </w:rPr>
              <w:t>15</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17225B2E" w14:textId="77777777" w:rsidR="00864005" w:rsidRPr="001E547D" w:rsidRDefault="00864005" w:rsidP="00FF5218">
            <w:pPr>
              <w:spacing w:after="160"/>
              <w:rPr>
                <w:color w:val="000000" w:themeColor="text1"/>
                <w:lang w:val="en-GB"/>
              </w:rPr>
            </w:pPr>
            <w:r w:rsidRPr="001E547D">
              <w:rPr>
                <w:color w:val="000000" w:themeColor="text1"/>
                <w:lang w:val="en-GB"/>
              </w:rPr>
              <w:t>Scientific Reports</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1C10C263" w14:textId="77777777" w:rsidR="00864005" w:rsidRPr="001E547D" w:rsidRDefault="00864005" w:rsidP="00FF5218">
            <w:pPr>
              <w:spacing w:after="160"/>
              <w:rPr>
                <w:color w:val="000000" w:themeColor="text1"/>
                <w:lang w:val="en-GB"/>
              </w:rPr>
            </w:pPr>
            <w:r w:rsidRPr="001E547D">
              <w:rPr>
                <w:color w:val="000000" w:themeColor="text1"/>
                <w:lang w:val="en-GB"/>
              </w:rPr>
              <w:t>2024</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49FE1F2A" w14:textId="77777777" w:rsidR="00864005" w:rsidRPr="001E547D" w:rsidRDefault="00864005" w:rsidP="00FF5218">
            <w:pPr>
              <w:spacing w:after="160"/>
              <w:rPr>
                <w:color w:val="000000" w:themeColor="text1"/>
                <w:lang w:val="en-GB"/>
              </w:rPr>
            </w:pPr>
            <w:r w:rsidRPr="001E547D">
              <w:rPr>
                <w:color w:val="000000" w:themeColor="text1"/>
                <w:lang w:val="en-GB"/>
              </w:rPr>
              <w:t>Gao and Geng</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34FE67E0" w14:textId="77777777" w:rsidR="00864005" w:rsidRPr="001E547D" w:rsidRDefault="00864005" w:rsidP="00FF5218">
            <w:pPr>
              <w:spacing w:after="160"/>
              <w:rPr>
                <w:color w:val="000000" w:themeColor="text1"/>
                <w:lang w:val="en-GB"/>
              </w:rPr>
            </w:pPr>
            <w:r w:rsidRPr="001E547D">
              <w:rPr>
                <w:color w:val="000000" w:themeColor="text1"/>
                <w:lang w:val="en-GB"/>
              </w:rPr>
              <w:t xml:space="preserve">The role of ESG performance </w:t>
            </w:r>
            <w:r w:rsidRPr="001E547D">
              <w:rPr>
                <w:color w:val="000000" w:themeColor="text1"/>
                <w:lang w:val="en-GB"/>
              </w:rPr>
              <w:lastRenderedPageBreak/>
              <w:t>during times of COVID-19 pandemic</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1EE3B925"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ESG &amp; corporate resilience</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21427FD5" w14:textId="77777777" w:rsidR="00864005" w:rsidRPr="001E547D" w:rsidRDefault="00864005" w:rsidP="00FF5218">
            <w:pPr>
              <w:spacing w:after="160"/>
              <w:rPr>
                <w:color w:val="000000" w:themeColor="text1"/>
                <w:lang w:val="en-GB"/>
              </w:rPr>
            </w:pPr>
            <w:r w:rsidRPr="001E547D">
              <w:rPr>
                <w:color w:val="000000" w:themeColor="text1"/>
                <w:lang w:val="en-GB"/>
              </w:rPr>
              <w:t>Not explicitly stated</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0F2EDB7C" w14:textId="77777777" w:rsidR="00864005" w:rsidRPr="001E547D" w:rsidRDefault="00864005" w:rsidP="00FF5218">
            <w:pPr>
              <w:spacing w:after="160"/>
              <w:rPr>
                <w:color w:val="000000" w:themeColor="text1"/>
                <w:lang w:val="en-GB"/>
              </w:rPr>
            </w:pPr>
            <w:r w:rsidRPr="001E547D">
              <w:rPr>
                <w:color w:val="000000" w:themeColor="text1"/>
                <w:lang w:val="en-GB"/>
              </w:rPr>
              <w:t xml:space="preserve">OLS &amp; event study </w:t>
            </w:r>
            <w:r w:rsidRPr="001E547D">
              <w:rPr>
                <w:color w:val="000000" w:themeColor="text1"/>
                <w:lang w:val="en-GB"/>
              </w:rPr>
              <w:lastRenderedPageBreak/>
              <w:t>(2993 firms)</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13A6D401"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S &amp; G most important</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021FE76F" w14:textId="77777777" w:rsidR="00864005" w:rsidRPr="001E547D" w:rsidRDefault="00864005" w:rsidP="00FF5218">
            <w:pPr>
              <w:spacing w:after="160"/>
              <w:rPr>
                <w:color w:val="000000" w:themeColor="text1"/>
                <w:lang w:val="en-GB"/>
              </w:rPr>
            </w:pPr>
            <w:r w:rsidRPr="001E547D">
              <w:rPr>
                <w:color w:val="000000" w:themeColor="text1"/>
                <w:lang w:val="en-GB"/>
              </w:rPr>
              <w:t>A-share listed companies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1CFE423A" w14:textId="77777777" w:rsidR="00864005" w:rsidRPr="001E547D" w:rsidRDefault="00864005" w:rsidP="00FF5218">
            <w:pPr>
              <w:spacing w:after="160"/>
              <w:rPr>
                <w:color w:val="000000" w:themeColor="text1"/>
                <w:lang w:val="en-GB"/>
              </w:rPr>
            </w:pPr>
            <w:r w:rsidRPr="001E547D">
              <w:rPr>
                <w:color w:val="000000" w:themeColor="text1"/>
                <w:lang w:val="en-GB"/>
              </w:rPr>
              <w:t>China</w:t>
            </w:r>
          </w:p>
        </w:tc>
      </w:tr>
      <w:tr w:rsidR="00864005" w:rsidRPr="001E547D" w14:paraId="266AB62A" w14:textId="77777777" w:rsidTr="00FF5218">
        <w:trPr>
          <w:trHeight w:val="1710"/>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879B9C1" w14:textId="77777777" w:rsidR="00864005" w:rsidRPr="001E547D" w:rsidRDefault="00864005" w:rsidP="00FF5218">
            <w:pPr>
              <w:spacing w:after="160"/>
              <w:rPr>
                <w:color w:val="000000" w:themeColor="text1"/>
                <w:lang w:val="en-GB"/>
              </w:rPr>
            </w:pPr>
            <w:r w:rsidRPr="001E547D">
              <w:rPr>
                <w:color w:val="000000" w:themeColor="text1"/>
                <w:lang w:val="en-GB"/>
              </w:rPr>
              <w:t>16</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50D813C1" w14:textId="77777777" w:rsidR="00864005" w:rsidRPr="001E547D" w:rsidRDefault="00864005" w:rsidP="00FF5218">
            <w:pPr>
              <w:spacing w:after="160"/>
              <w:rPr>
                <w:color w:val="000000" w:themeColor="text1"/>
                <w:lang w:val="en-GB"/>
              </w:rPr>
            </w:pPr>
            <w:r w:rsidRPr="001E547D">
              <w:rPr>
                <w:color w:val="000000" w:themeColor="text1"/>
                <w:lang w:val="en-GB"/>
              </w:rPr>
              <w:t>COVID Econ</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0C7AA982" w14:textId="77777777" w:rsidR="00864005" w:rsidRPr="001E547D" w:rsidRDefault="00864005" w:rsidP="00FF5218">
            <w:pPr>
              <w:spacing w:after="160"/>
              <w:rPr>
                <w:color w:val="000000" w:themeColor="text1"/>
                <w:lang w:val="en-GB"/>
              </w:rPr>
            </w:pPr>
            <w:r w:rsidRPr="001E547D">
              <w:rPr>
                <w:color w:val="000000" w:themeColor="text1"/>
                <w:lang w:val="en-GB"/>
              </w:rPr>
              <w:t>2021</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58C5A443" w14:textId="77777777" w:rsidR="00864005" w:rsidRPr="001E547D" w:rsidRDefault="00864005" w:rsidP="00FF5218">
            <w:pPr>
              <w:spacing w:after="160"/>
              <w:rPr>
                <w:color w:val="000000" w:themeColor="text1"/>
                <w:lang w:val="en-GB"/>
              </w:rPr>
            </w:pPr>
            <w:r w:rsidRPr="001E547D">
              <w:rPr>
                <w:color w:val="000000" w:themeColor="text1"/>
                <w:lang w:val="en-GB"/>
              </w:rPr>
              <w:t xml:space="preserve">Gianfrate </w:t>
            </w:r>
            <w:r w:rsidRPr="001E547D">
              <w:rPr>
                <w:i/>
                <w:iCs/>
                <w:color w:val="000000" w:themeColor="text1"/>
                <w:lang w:val="en-GB"/>
              </w:rPr>
              <w:t>et al.</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313B757C" w14:textId="77777777" w:rsidR="00864005" w:rsidRPr="001E547D" w:rsidRDefault="00864005" w:rsidP="00FF5218">
            <w:pPr>
              <w:spacing w:after="160"/>
              <w:rPr>
                <w:color w:val="000000" w:themeColor="text1"/>
                <w:lang w:val="en-GB"/>
              </w:rPr>
            </w:pPr>
            <w:r w:rsidRPr="001E547D">
              <w:rPr>
                <w:color w:val="000000" w:themeColor="text1"/>
                <w:lang w:val="en-GB"/>
              </w:rPr>
              <w:t>On the resilience of ESG stocks during COVID-19: Global evidence</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5116D30A" w14:textId="77777777" w:rsidR="00864005" w:rsidRPr="001E547D" w:rsidRDefault="00864005" w:rsidP="00FF5218">
            <w:pPr>
              <w:spacing w:after="160"/>
              <w:rPr>
                <w:color w:val="000000" w:themeColor="text1"/>
                <w:lang w:val="en-GB"/>
              </w:rPr>
            </w:pPr>
            <w:r w:rsidRPr="001E547D">
              <w:rPr>
                <w:color w:val="000000" w:themeColor="text1"/>
                <w:lang w:val="en-GB"/>
              </w:rPr>
              <w:t>ESG ratings &amp; crisis resilience</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73AAFAED" w14:textId="77777777" w:rsidR="00864005" w:rsidRPr="001E547D" w:rsidRDefault="00864005" w:rsidP="00FF5218">
            <w:pPr>
              <w:spacing w:after="160"/>
              <w:rPr>
                <w:color w:val="000000" w:themeColor="text1"/>
                <w:lang w:val="en-GB"/>
              </w:rPr>
            </w:pPr>
            <w:r w:rsidRPr="001E547D">
              <w:rPr>
                <w:color w:val="000000" w:themeColor="text1"/>
                <w:lang w:val="en-GB"/>
              </w:rPr>
              <w:t>Stakeholder &amp; investor loyalty</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01693D34" w14:textId="77777777" w:rsidR="00864005" w:rsidRPr="001E547D" w:rsidRDefault="00864005" w:rsidP="00FF5218">
            <w:pPr>
              <w:spacing w:after="160"/>
              <w:rPr>
                <w:color w:val="000000" w:themeColor="text1"/>
                <w:lang w:val="en-GB"/>
              </w:rPr>
            </w:pPr>
            <w:r w:rsidRPr="001E547D">
              <w:rPr>
                <w:color w:val="000000" w:themeColor="text1"/>
                <w:lang w:val="en-GB"/>
              </w:rPr>
              <w:t>Cross-sectional analysis</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3D5DA4F8" w14:textId="77777777" w:rsidR="00864005" w:rsidRPr="001E547D" w:rsidRDefault="00864005" w:rsidP="00FF5218">
            <w:pPr>
              <w:spacing w:after="160"/>
              <w:rPr>
                <w:color w:val="000000" w:themeColor="text1"/>
                <w:lang w:val="en-GB"/>
              </w:rPr>
            </w:pPr>
            <w:r w:rsidRPr="001E547D">
              <w:rPr>
                <w:color w:val="000000" w:themeColor="text1"/>
                <w:lang w:val="en-GB"/>
              </w:rPr>
              <w:t>High ESG stocks are more resilient globally</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4C8E96F6" w14:textId="77777777" w:rsidR="00864005" w:rsidRPr="001E547D" w:rsidRDefault="00864005" w:rsidP="00FF5218">
            <w:pPr>
              <w:spacing w:after="160"/>
              <w:rPr>
                <w:color w:val="000000" w:themeColor="text1"/>
                <w:lang w:val="en-GB"/>
              </w:rPr>
            </w:pPr>
            <w:r w:rsidRPr="001E547D">
              <w:rPr>
                <w:color w:val="000000" w:themeColor="text1"/>
                <w:lang w:val="en-GB"/>
              </w:rPr>
              <w:t>Listed companies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15422AA5" w14:textId="77777777" w:rsidR="00864005" w:rsidRPr="001E547D" w:rsidRDefault="00864005" w:rsidP="00FF5218">
            <w:pPr>
              <w:spacing w:after="160"/>
              <w:rPr>
                <w:color w:val="000000" w:themeColor="text1"/>
                <w:lang w:val="en-GB"/>
              </w:rPr>
            </w:pPr>
            <w:r w:rsidRPr="001E547D">
              <w:rPr>
                <w:color w:val="000000" w:themeColor="text1"/>
                <w:lang w:val="en-GB"/>
              </w:rPr>
              <w:t>Global</w:t>
            </w:r>
          </w:p>
        </w:tc>
      </w:tr>
      <w:tr w:rsidR="00864005" w:rsidRPr="001E547D" w14:paraId="09A62503" w14:textId="77777777" w:rsidTr="00FF5218">
        <w:trPr>
          <w:trHeight w:val="2490"/>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6DB21E7" w14:textId="77777777" w:rsidR="00864005" w:rsidRPr="001E547D" w:rsidRDefault="00864005" w:rsidP="00FF5218">
            <w:pPr>
              <w:spacing w:after="160"/>
              <w:rPr>
                <w:color w:val="000000" w:themeColor="text1"/>
                <w:lang w:val="en-GB"/>
              </w:rPr>
            </w:pPr>
            <w:r w:rsidRPr="001E547D">
              <w:rPr>
                <w:color w:val="000000" w:themeColor="text1"/>
                <w:lang w:val="en-GB"/>
              </w:rPr>
              <w:t>17</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7FB0810B" w14:textId="77777777" w:rsidR="00864005" w:rsidRPr="001E547D" w:rsidRDefault="00864005" w:rsidP="00FF5218">
            <w:pPr>
              <w:spacing w:after="160"/>
              <w:rPr>
                <w:color w:val="000000" w:themeColor="text1"/>
                <w:lang w:val="en-GB"/>
              </w:rPr>
            </w:pPr>
            <w:r w:rsidRPr="001E547D">
              <w:rPr>
                <w:color w:val="000000" w:themeColor="text1"/>
                <w:lang w:val="en-GB"/>
              </w:rPr>
              <w:t>Sustainability</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315372F1" w14:textId="77777777" w:rsidR="00864005" w:rsidRPr="001E547D" w:rsidRDefault="00864005" w:rsidP="00FF5218">
            <w:pPr>
              <w:spacing w:after="160"/>
              <w:rPr>
                <w:color w:val="000000" w:themeColor="text1"/>
                <w:lang w:val="en-GB"/>
              </w:rPr>
            </w:pPr>
            <w:r w:rsidRPr="001E547D">
              <w:rPr>
                <w:color w:val="000000" w:themeColor="text1"/>
                <w:lang w:val="en-GB"/>
              </w:rPr>
              <w:t>2021</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696D4969" w14:textId="77777777" w:rsidR="00864005" w:rsidRPr="001E547D" w:rsidRDefault="00864005" w:rsidP="00FF5218">
            <w:pPr>
              <w:spacing w:after="160"/>
              <w:rPr>
                <w:color w:val="000000" w:themeColor="text1"/>
                <w:lang w:val="en-GB"/>
              </w:rPr>
            </w:pPr>
            <w:r w:rsidRPr="001E547D">
              <w:rPr>
                <w:color w:val="000000" w:themeColor="text1"/>
                <w:lang w:val="en-GB"/>
              </w:rPr>
              <w:t xml:space="preserve">Hwang </w:t>
            </w:r>
            <w:r w:rsidRPr="001E547D">
              <w:rPr>
                <w:i/>
                <w:iCs/>
                <w:color w:val="000000" w:themeColor="text1"/>
                <w:lang w:val="en-GB"/>
              </w:rPr>
              <w:t>et al.</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20A63463" w14:textId="77777777" w:rsidR="00864005" w:rsidRPr="001E547D" w:rsidRDefault="00864005" w:rsidP="00FF5218">
            <w:pPr>
              <w:spacing w:after="160"/>
              <w:rPr>
                <w:color w:val="000000" w:themeColor="text1"/>
                <w:lang w:val="en-GB"/>
              </w:rPr>
            </w:pPr>
            <w:r w:rsidRPr="001E547D">
              <w:rPr>
                <w:color w:val="000000" w:themeColor="text1"/>
                <w:lang w:val="en-GB"/>
              </w:rPr>
              <w:t>The effect of ESG activities on financial performa</w:t>
            </w:r>
            <w:r w:rsidRPr="001E547D">
              <w:rPr>
                <w:color w:val="000000" w:themeColor="text1"/>
                <w:lang w:val="en-GB"/>
              </w:rPr>
              <w:lastRenderedPageBreak/>
              <w:t>nce during the COVID-19 pandemic—Evidence from Korea</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23347B61"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ESG activities during acute uncertainty</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2F6E01AB" w14:textId="77777777" w:rsidR="00864005" w:rsidRPr="001E547D" w:rsidRDefault="00864005" w:rsidP="00FF5218">
            <w:pPr>
              <w:spacing w:after="160"/>
              <w:rPr>
                <w:color w:val="000000" w:themeColor="text1"/>
                <w:lang w:val="en-GB"/>
              </w:rPr>
            </w:pPr>
            <w:r w:rsidRPr="001E547D">
              <w:rPr>
                <w:color w:val="000000" w:themeColor="text1"/>
                <w:lang w:val="en-GB"/>
              </w:rPr>
              <w:t>Stakeholder trust</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2A42D743" w14:textId="77777777" w:rsidR="00864005" w:rsidRPr="001E547D" w:rsidRDefault="00864005" w:rsidP="00FF5218">
            <w:pPr>
              <w:spacing w:after="160"/>
              <w:rPr>
                <w:color w:val="000000" w:themeColor="text1"/>
                <w:lang w:val="en-GB"/>
              </w:rPr>
            </w:pPr>
            <w:r w:rsidRPr="001E547D">
              <w:rPr>
                <w:color w:val="000000" w:themeColor="text1"/>
                <w:lang w:val="en-GB"/>
              </w:rPr>
              <w:t>Comparative analysis (Q1 2020)</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6148EC85" w14:textId="77777777" w:rsidR="00864005" w:rsidRPr="001E547D" w:rsidRDefault="00864005" w:rsidP="00FF5218">
            <w:pPr>
              <w:spacing w:after="160"/>
              <w:rPr>
                <w:color w:val="000000" w:themeColor="text1"/>
                <w:lang w:val="en-GB"/>
              </w:rPr>
            </w:pPr>
            <w:r w:rsidRPr="001E547D">
              <w:rPr>
                <w:color w:val="000000" w:themeColor="text1"/>
                <w:lang w:val="en-GB"/>
              </w:rPr>
              <w:t xml:space="preserve">Higher ESG, smaller earnings decline during </w:t>
            </w:r>
            <w:r w:rsidRPr="001E547D">
              <w:rPr>
                <w:color w:val="000000" w:themeColor="text1"/>
                <w:lang w:val="en-GB"/>
              </w:rPr>
              <w:lastRenderedPageBreak/>
              <w:t>the early pandemic</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45A69996"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Listed firms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235EDF38" w14:textId="77777777" w:rsidR="00864005" w:rsidRPr="001E547D" w:rsidRDefault="00864005" w:rsidP="00FF5218">
            <w:pPr>
              <w:spacing w:after="160"/>
              <w:rPr>
                <w:color w:val="000000" w:themeColor="text1"/>
                <w:lang w:val="en-GB"/>
              </w:rPr>
            </w:pPr>
            <w:r w:rsidRPr="001E547D">
              <w:rPr>
                <w:color w:val="000000" w:themeColor="text1"/>
                <w:lang w:val="en-GB"/>
              </w:rPr>
              <w:t>South Korea</w:t>
            </w:r>
          </w:p>
        </w:tc>
      </w:tr>
      <w:tr w:rsidR="00864005" w:rsidRPr="001E547D" w14:paraId="4EB495DD" w14:textId="77777777" w:rsidTr="00FF5218">
        <w:trPr>
          <w:trHeight w:val="2490"/>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5E6AA5F" w14:textId="77777777" w:rsidR="00864005" w:rsidRPr="001E547D" w:rsidRDefault="00864005" w:rsidP="00FF5218">
            <w:pPr>
              <w:spacing w:after="160"/>
              <w:rPr>
                <w:color w:val="000000" w:themeColor="text1"/>
                <w:lang w:val="en-GB"/>
              </w:rPr>
            </w:pPr>
            <w:r w:rsidRPr="001E547D">
              <w:rPr>
                <w:color w:val="000000" w:themeColor="text1"/>
                <w:lang w:val="en-GB"/>
              </w:rPr>
              <w:t>18</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3D22E6E3" w14:textId="77777777" w:rsidR="00864005" w:rsidRPr="001E547D" w:rsidRDefault="00864005" w:rsidP="00FF5218">
            <w:pPr>
              <w:spacing w:after="160"/>
              <w:rPr>
                <w:color w:val="000000" w:themeColor="text1"/>
                <w:lang w:val="en-GB"/>
              </w:rPr>
            </w:pPr>
            <w:r w:rsidRPr="001E547D">
              <w:rPr>
                <w:color w:val="000000" w:themeColor="text1"/>
                <w:lang w:val="en-GB"/>
              </w:rPr>
              <w:t>Managerial Auditing Journal</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7F006D46" w14:textId="77777777" w:rsidR="00864005" w:rsidRPr="001E547D" w:rsidRDefault="00864005" w:rsidP="00FF5218">
            <w:pPr>
              <w:spacing w:after="160"/>
              <w:rPr>
                <w:color w:val="000000" w:themeColor="text1"/>
                <w:lang w:val="en-GB"/>
              </w:rPr>
            </w:pPr>
            <w:r w:rsidRPr="001E547D">
              <w:rPr>
                <w:color w:val="000000" w:themeColor="text1"/>
                <w:lang w:val="en-GB"/>
              </w:rPr>
              <w:t>2023</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4E6D1C53" w14:textId="77777777" w:rsidR="00864005" w:rsidRPr="001E547D" w:rsidRDefault="00864005" w:rsidP="00FF5218">
            <w:pPr>
              <w:spacing w:after="160"/>
              <w:rPr>
                <w:color w:val="000000" w:themeColor="text1"/>
                <w:lang w:val="en-GB"/>
              </w:rPr>
            </w:pPr>
            <w:r w:rsidRPr="001E547D">
              <w:rPr>
                <w:color w:val="000000" w:themeColor="text1"/>
                <w:lang w:val="en-GB"/>
              </w:rPr>
              <w:t xml:space="preserve">Phang </w:t>
            </w:r>
            <w:r w:rsidRPr="001E547D">
              <w:rPr>
                <w:i/>
                <w:iCs/>
                <w:color w:val="000000" w:themeColor="text1"/>
                <w:lang w:val="en-GB"/>
              </w:rPr>
              <w:t>et al.</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4AE48CC5" w14:textId="77777777" w:rsidR="00864005" w:rsidRPr="001E547D" w:rsidRDefault="00864005" w:rsidP="00FF5218">
            <w:pPr>
              <w:spacing w:after="160"/>
              <w:rPr>
                <w:color w:val="000000" w:themeColor="text1"/>
                <w:lang w:val="en-GB"/>
              </w:rPr>
            </w:pPr>
            <w:r w:rsidRPr="001E547D">
              <w:rPr>
                <w:color w:val="000000" w:themeColor="text1"/>
                <w:lang w:val="en-GB"/>
              </w:rPr>
              <w:t>COVID-19 pandemic resilience: An analysis of firm valuation and disclosure of sustainabi</w:t>
            </w:r>
            <w:r w:rsidRPr="001E547D">
              <w:rPr>
                <w:color w:val="000000" w:themeColor="text1"/>
                <w:lang w:val="en-GB"/>
              </w:rPr>
              <w:lastRenderedPageBreak/>
              <w:t>lity practices of listed firms</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3CF93BA1"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Sustainability disclosure &amp; readability</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40717611" w14:textId="77777777" w:rsidR="00864005" w:rsidRPr="001E547D" w:rsidRDefault="00864005" w:rsidP="00FF5218">
            <w:pPr>
              <w:spacing w:after="160"/>
              <w:rPr>
                <w:color w:val="000000" w:themeColor="text1"/>
                <w:lang w:val="en-GB"/>
              </w:rPr>
            </w:pPr>
            <w:r w:rsidRPr="001E547D">
              <w:rPr>
                <w:color w:val="000000" w:themeColor="text1"/>
                <w:lang w:val="en-GB"/>
              </w:rPr>
              <w:t>Not explicitly stated</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5BCB3733" w14:textId="77777777" w:rsidR="00864005" w:rsidRPr="001E547D" w:rsidRDefault="00864005" w:rsidP="00FF5218">
            <w:pPr>
              <w:spacing w:after="160"/>
              <w:rPr>
                <w:color w:val="000000" w:themeColor="text1"/>
                <w:lang w:val="en-GB"/>
              </w:rPr>
            </w:pPr>
            <w:r w:rsidRPr="001E547D">
              <w:rPr>
                <w:color w:val="000000" w:themeColor="text1"/>
                <w:lang w:val="en-GB"/>
              </w:rPr>
              <w:t>Textual analysis, regression, PSM, Heckman (2011-2021)</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1E11953E" w14:textId="77777777" w:rsidR="00864005" w:rsidRPr="001E547D" w:rsidRDefault="00864005" w:rsidP="00FF5218">
            <w:pPr>
              <w:spacing w:after="160"/>
              <w:rPr>
                <w:color w:val="000000" w:themeColor="text1"/>
                <w:lang w:val="en-GB"/>
              </w:rPr>
            </w:pPr>
            <w:r w:rsidRPr="001E547D">
              <w:rPr>
                <w:color w:val="000000" w:themeColor="text1"/>
                <w:lang w:val="en-GB"/>
              </w:rPr>
              <w:t>Stronger for loss-making firms &amp; readable reports during crisis</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23972CB7" w14:textId="77777777" w:rsidR="00864005" w:rsidRPr="001E547D" w:rsidRDefault="00864005" w:rsidP="00FF5218">
            <w:pPr>
              <w:spacing w:after="160"/>
              <w:rPr>
                <w:color w:val="000000" w:themeColor="text1"/>
                <w:lang w:val="en-GB"/>
              </w:rPr>
            </w:pPr>
            <w:r w:rsidRPr="001E547D">
              <w:rPr>
                <w:color w:val="000000" w:themeColor="text1"/>
                <w:lang w:val="en-GB"/>
              </w:rPr>
              <w:t>Listed firms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799B1D01" w14:textId="77777777" w:rsidR="00864005" w:rsidRPr="001E547D" w:rsidRDefault="00864005" w:rsidP="00FF5218">
            <w:pPr>
              <w:spacing w:after="160"/>
              <w:rPr>
                <w:color w:val="000000" w:themeColor="text1"/>
                <w:lang w:val="en-GB"/>
              </w:rPr>
            </w:pPr>
            <w:r w:rsidRPr="001E547D">
              <w:rPr>
                <w:color w:val="000000" w:themeColor="text1"/>
                <w:lang w:val="en-GB"/>
              </w:rPr>
              <w:t>Australia</w:t>
            </w:r>
          </w:p>
        </w:tc>
      </w:tr>
      <w:tr w:rsidR="00864005" w:rsidRPr="001E547D" w14:paraId="5BFA3D86" w14:textId="77777777" w:rsidTr="00FF5218">
        <w:trPr>
          <w:trHeight w:val="2220"/>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0E62BB6" w14:textId="77777777" w:rsidR="00864005" w:rsidRPr="001E547D" w:rsidRDefault="00864005" w:rsidP="00FF5218">
            <w:pPr>
              <w:spacing w:after="160"/>
              <w:rPr>
                <w:color w:val="000000" w:themeColor="text1"/>
                <w:lang w:val="en-GB"/>
              </w:rPr>
            </w:pPr>
            <w:r w:rsidRPr="001E547D">
              <w:rPr>
                <w:color w:val="000000" w:themeColor="text1"/>
                <w:lang w:val="en-GB"/>
              </w:rPr>
              <w:t>19</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1927923A" w14:textId="77777777" w:rsidR="00864005" w:rsidRPr="001E547D" w:rsidRDefault="00864005" w:rsidP="00FF5218">
            <w:pPr>
              <w:spacing w:after="160"/>
              <w:rPr>
                <w:color w:val="000000" w:themeColor="text1"/>
                <w:lang w:val="en-GB"/>
              </w:rPr>
            </w:pPr>
            <w:r w:rsidRPr="001E547D">
              <w:rPr>
                <w:color w:val="000000" w:themeColor="text1"/>
                <w:lang w:val="en-GB"/>
              </w:rPr>
              <w:t>Finance Research Letters</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1E217BE3" w14:textId="77777777" w:rsidR="00864005" w:rsidRPr="001E547D" w:rsidRDefault="00864005" w:rsidP="00FF5218">
            <w:pPr>
              <w:spacing w:after="160"/>
              <w:rPr>
                <w:color w:val="000000" w:themeColor="text1"/>
                <w:lang w:val="en-GB"/>
              </w:rPr>
            </w:pPr>
            <w:r w:rsidRPr="001E547D">
              <w:rPr>
                <w:color w:val="000000" w:themeColor="text1"/>
                <w:lang w:val="en-GB"/>
              </w:rPr>
              <w:t>2022</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059A7704" w14:textId="77777777" w:rsidR="00864005" w:rsidRPr="001E547D" w:rsidRDefault="00864005" w:rsidP="00FF5218">
            <w:pPr>
              <w:spacing w:after="160"/>
              <w:rPr>
                <w:color w:val="000000" w:themeColor="text1"/>
                <w:lang w:val="en-GB"/>
              </w:rPr>
            </w:pPr>
            <w:r w:rsidRPr="001E547D">
              <w:rPr>
                <w:color w:val="000000" w:themeColor="text1"/>
                <w:lang w:val="en-GB"/>
              </w:rPr>
              <w:t xml:space="preserve">Srivastava </w:t>
            </w:r>
            <w:r w:rsidRPr="001E547D">
              <w:rPr>
                <w:i/>
                <w:iCs/>
                <w:color w:val="000000" w:themeColor="text1"/>
                <w:lang w:val="en-GB"/>
              </w:rPr>
              <w:t>et al.</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11D4917C" w14:textId="77777777" w:rsidR="00864005" w:rsidRPr="001E547D" w:rsidRDefault="00864005" w:rsidP="00FF5218">
            <w:pPr>
              <w:spacing w:after="160"/>
              <w:rPr>
                <w:color w:val="000000" w:themeColor="text1"/>
                <w:lang w:val="en-GB"/>
              </w:rPr>
            </w:pPr>
            <w:r w:rsidRPr="001E547D">
              <w:rPr>
                <w:color w:val="000000" w:themeColor="text1"/>
                <w:lang w:val="en-GB"/>
              </w:rPr>
              <w:t>Is ESG the key to unlock debt financing during the COVID-19 pandemic? International evidence</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22DE06A5" w14:textId="77777777" w:rsidR="00864005" w:rsidRPr="001E547D" w:rsidRDefault="00864005" w:rsidP="00FF5218">
            <w:pPr>
              <w:spacing w:after="160"/>
              <w:rPr>
                <w:color w:val="000000" w:themeColor="text1"/>
                <w:lang w:val="en-GB"/>
              </w:rPr>
            </w:pPr>
            <w:r w:rsidRPr="001E547D">
              <w:rPr>
                <w:color w:val="000000" w:themeColor="text1"/>
                <w:lang w:val="en-GB"/>
              </w:rPr>
              <w:t>Stakeholder engagement &amp; debt financing</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3AB1B9CD" w14:textId="77777777" w:rsidR="00864005" w:rsidRPr="001E547D" w:rsidRDefault="00864005" w:rsidP="00FF5218">
            <w:pPr>
              <w:spacing w:after="160"/>
              <w:rPr>
                <w:color w:val="000000" w:themeColor="text1"/>
                <w:lang w:val="en-GB"/>
              </w:rPr>
            </w:pPr>
            <w:r w:rsidRPr="001E547D">
              <w:rPr>
                <w:color w:val="000000" w:themeColor="text1"/>
                <w:lang w:val="en-GB"/>
              </w:rPr>
              <w:t>Stakeholder theory</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4F31C51A" w14:textId="77777777" w:rsidR="00864005" w:rsidRPr="001E547D" w:rsidRDefault="00864005" w:rsidP="00FF5218">
            <w:pPr>
              <w:spacing w:after="160"/>
              <w:rPr>
                <w:color w:val="000000" w:themeColor="text1"/>
                <w:lang w:val="en-GB"/>
              </w:rPr>
            </w:pPr>
            <w:r w:rsidRPr="001E547D">
              <w:rPr>
                <w:color w:val="000000" w:themeColor="text1"/>
                <w:lang w:val="en-GB"/>
              </w:rPr>
              <w:t>Firm-level analysis (51 countries)</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43634D83" w14:textId="77777777" w:rsidR="00864005" w:rsidRPr="001E547D" w:rsidRDefault="00864005" w:rsidP="00FF5218">
            <w:pPr>
              <w:spacing w:after="160"/>
              <w:rPr>
                <w:color w:val="000000" w:themeColor="text1"/>
                <w:lang w:val="en-GB"/>
              </w:rPr>
            </w:pPr>
            <w:r w:rsidRPr="001E547D">
              <w:rPr>
                <w:color w:val="000000" w:themeColor="text1"/>
                <w:lang w:val="en-GB"/>
              </w:rPr>
              <w:t xml:space="preserve">Higher debt during pandemic </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53A176FA" w14:textId="77777777" w:rsidR="00864005" w:rsidRPr="001E547D" w:rsidRDefault="00864005" w:rsidP="00FF5218">
            <w:pPr>
              <w:spacing w:after="160"/>
              <w:rPr>
                <w:color w:val="000000" w:themeColor="text1"/>
                <w:lang w:val="en-GB"/>
              </w:rPr>
            </w:pPr>
            <w:r w:rsidRPr="001E547D">
              <w:rPr>
                <w:color w:val="000000" w:themeColor="text1"/>
                <w:lang w:val="en-GB"/>
              </w:rPr>
              <w:t>Listed firms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745E2D3C" w14:textId="77777777" w:rsidR="00864005" w:rsidRPr="001E547D" w:rsidRDefault="00864005" w:rsidP="00FF5218">
            <w:pPr>
              <w:spacing w:after="160"/>
              <w:rPr>
                <w:color w:val="000000" w:themeColor="text1"/>
                <w:lang w:val="en-GB"/>
              </w:rPr>
            </w:pPr>
            <w:r w:rsidRPr="001E547D">
              <w:rPr>
                <w:color w:val="000000" w:themeColor="text1"/>
                <w:lang w:val="en-GB"/>
              </w:rPr>
              <w:t>51 countries</w:t>
            </w:r>
          </w:p>
        </w:tc>
      </w:tr>
      <w:tr w:rsidR="00864005" w:rsidRPr="001E547D" w14:paraId="006ADDBB" w14:textId="77777777" w:rsidTr="00FF5218">
        <w:trPr>
          <w:trHeight w:val="2490"/>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A1718B8"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20</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531C18EB" w14:textId="77777777" w:rsidR="00864005" w:rsidRPr="001E547D" w:rsidRDefault="00864005" w:rsidP="00FF5218">
            <w:pPr>
              <w:spacing w:after="160"/>
              <w:rPr>
                <w:color w:val="000000" w:themeColor="text1"/>
                <w:lang w:val="en-GB"/>
              </w:rPr>
            </w:pPr>
            <w:r w:rsidRPr="001E547D">
              <w:rPr>
                <w:color w:val="000000" w:themeColor="text1"/>
                <w:lang w:val="en-GB"/>
              </w:rPr>
              <w:t>Business Strategy and the Environment</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77F4D38C" w14:textId="77777777" w:rsidR="00864005" w:rsidRPr="001E547D" w:rsidRDefault="00864005" w:rsidP="00FF5218">
            <w:pPr>
              <w:spacing w:after="160"/>
              <w:rPr>
                <w:color w:val="000000" w:themeColor="text1"/>
                <w:lang w:val="en-GB"/>
              </w:rPr>
            </w:pPr>
            <w:r w:rsidRPr="001E547D">
              <w:rPr>
                <w:color w:val="000000" w:themeColor="text1"/>
                <w:lang w:val="en-GB"/>
              </w:rPr>
              <w:t>2023</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06649C72" w14:textId="77777777" w:rsidR="00864005" w:rsidRPr="001E547D" w:rsidRDefault="00864005" w:rsidP="00FF5218">
            <w:pPr>
              <w:spacing w:after="160"/>
              <w:rPr>
                <w:color w:val="000000" w:themeColor="text1"/>
                <w:lang w:val="en-GB"/>
              </w:rPr>
            </w:pPr>
            <w:r w:rsidRPr="001E547D">
              <w:rPr>
                <w:color w:val="000000" w:themeColor="text1"/>
                <w:lang w:val="en-GB"/>
              </w:rPr>
              <w:t xml:space="preserve">Cardillo </w:t>
            </w:r>
            <w:r w:rsidRPr="001E547D">
              <w:rPr>
                <w:i/>
                <w:iCs/>
                <w:color w:val="000000" w:themeColor="text1"/>
                <w:lang w:val="en-GB"/>
              </w:rPr>
              <w:t>et al.</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5CD27B2F" w14:textId="77777777" w:rsidR="00864005" w:rsidRPr="001E547D" w:rsidRDefault="00864005" w:rsidP="00FF5218">
            <w:pPr>
              <w:spacing w:after="160"/>
              <w:rPr>
                <w:color w:val="000000" w:themeColor="text1"/>
                <w:lang w:val="en-GB"/>
              </w:rPr>
            </w:pPr>
            <w:r w:rsidRPr="001E547D">
              <w:rPr>
                <w:color w:val="000000" w:themeColor="text1"/>
                <w:lang w:val="en-GB"/>
              </w:rPr>
              <w:t>COVID‐19, ESG investing, and the resilience of more sustainable stocks: Evidence from European firms</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11CC95A4" w14:textId="77777777" w:rsidR="00864005" w:rsidRPr="001E547D" w:rsidRDefault="00864005" w:rsidP="00FF5218">
            <w:pPr>
              <w:spacing w:after="160"/>
              <w:rPr>
                <w:color w:val="000000" w:themeColor="text1"/>
                <w:lang w:val="en-GB"/>
              </w:rPr>
            </w:pPr>
            <w:r w:rsidRPr="001E547D">
              <w:rPr>
                <w:color w:val="000000" w:themeColor="text1"/>
                <w:lang w:val="en-GB"/>
              </w:rPr>
              <w:t>ESG level &amp; pre-crisis cash/liquidity</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709566B4" w14:textId="77777777" w:rsidR="00864005" w:rsidRPr="001E547D" w:rsidRDefault="00864005" w:rsidP="00FF5218">
            <w:pPr>
              <w:spacing w:after="160"/>
              <w:rPr>
                <w:color w:val="000000" w:themeColor="text1"/>
                <w:lang w:val="en-GB"/>
              </w:rPr>
            </w:pPr>
            <w:r w:rsidRPr="001E547D">
              <w:rPr>
                <w:color w:val="000000" w:themeColor="text1"/>
                <w:lang w:val="en-GB"/>
              </w:rPr>
              <w:t>Resilience &amp; sustainability</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2E91F516" w14:textId="77777777" w:rsidR="00864005" w:rsidRPr="001E547D" w:rsidRDefault="00864005" w:rsidP="00FF5218">
            <w:pPr>
              <w:spacing w:after="160"/>
              <w:rPr>
                <w:color w:val="000000" w:themeColor="text1"/>
                <w:lang w:val="en-GB"/>
              </w:rPr>
            </w:pPr>
            <w:r w:rsidRPr="001E547D">
              <w:rPr>
                <w:color w:val="000000" w:themeColor="text1"/>
                <w:lang w:val="en-GB"/>
              </w:rPr>
              <w:t>Multiple models incl. GMM (2020)</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307423D6" w14:textId="77777777" w:rsidR="00864005" w:rsidRPr="001E547D" w:rsidRDefault="00864005" w:rsidP="00FF5218">
            <w:pPr>
              <w:spacing w:after="160"/>
              <w:rPr>
                <w:color w:val="000000" w:themeColor="text1"/>
                <w:lang w:val="en-GB"/>
              </w:rPr>
            </w:pPr>
            <w:r w:rsidRPr="001E547D">
              <w:rPr>
                <w:color w:val="000000" w:themeColor="text1"/>
                <w:lang w:val="en-GB"/>
              </w:rPr>
              <w:t>Better performance during pandemic</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728F9039" w14:textId="77777777" w:rsidR="00864005" w:rsidRPr="001E547D" w:rsidRDefault="00864005" w:rsidP="00FF5218">
            <w:pPr>
              <w:spacing w:after="160"/>
              <w:rPr>
                <w:color w:val="000000" w:themeColor="text1"/>
                <w:lang w:val="en-GB"/>
              </w:rPr>
            </w:pPr>
            <w:r w:rsidRPr="001E547D">
              <w:rPr>
                <w:color w:val="000000" w:themeColor="text1"/>
                <w:lang w:val="en-GB"/>
              </w:rPr>
              <w:t>Listed firms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089CBF7D" w14:textId="77777777" w:rsidR="00864005" w:rsidRPr="001E547D" w:rsidRDefault="00864005" w:rsidP="00FF5218">
            <w:pPr>
              <w:spacing w:after="160"/>
              <w:rPr>
                <w:color w:val="000000" w:themeColor="text1"/>
                <w:lang w:val="en-GB"/>
              </w:rPr>
            </w:pPr>
            <w:r w:rsidRPr="001E547D">
              <w:rPr>
                <w:color w:val="000000" w:themeColor="text1"/>
                <w:lang w:val="en-GB"/>
              </w:rPr>
              <w:t>Europe</w:t>
            </w:r>
          </w:p>
        </w:tc>
      </w:tr>
      <w:tr w:rsidR="00864005" w:rsidRPr="001E547D" w14:paraId="20AAF448" w14:textId="77777777" w:rsidTr="00FF5218">
        <w:trPr>
          <w:trHeight w:val="2220"/>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EC8EEB5" w14:textId="77777777" w:rsidR="00864005" w:rsidRPr="001E547D" w:rsidRDefault="00864005" w:rsidP="00FF5218">
            <w:pPr>
              <w:spacing w:after="160"/>
              <w:rPr>
                <w:color w:val="000000" w:themeColor="text1"/>
                <w:lang w:val="en-GB"/>
              </w:rPr>
            </w:pPr>
            <w:r w:rsidRPr="001E547D">
              <w:rPr>
                <w:color w:val="000000" w:themeColor="text1"/>
                <w:lang w:val="en-GB"/>
              </w:rPr>
              <w:t>21</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1D7A49D5" w14:textId="77777777" w:rsidR="00864005" w:rsidRPr="001E547D" w:rsidRDefault="00864005" w:rsidP="00FF5218">
            <w:pPr>
              <w:spacing w:after="160"/>
              <w:rPr>
                <w:color w:val="000000" w:themeColor="text1"/>
                <w:lang w:val="en-GB"/>
              </w:rPr>
            </w:pPr>
            <w:r w:rsidRPr="001E547D">
              <w:rPr>
                <w:color w:val="000000" w:themeColor="text1"/>
                <w:lang w:val="en-GB"/>
              </w:rPr>
              <w:t>Heliyon</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776F3892" w14:textId="77777777" w:rsidR="00864005" w:rsidRPr="001E547D" w:rsidRDefault="00864005" w:rsidP="00FF5218">
            <w:pPr>
              <w:spacing w:after="160"/>
              <w:rPr>
                <w:color w:val="000000" w:themeColor="text1"/>
                <w:lang w:val="en-GB"/>
              </w:rPr>
            </w:pPr>
            <w:r w:rsidRPr="001E547D">
              <w:rPr>
                <w:color w:val="000000" w:themeColor="text1"/>
                <w:lang w:val="en-GB"/>
              </w:rPr>
              <w:t>2024</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00DA267A" w14:textId="77777777" w:rsidR="00864005" w:rsidRPr="001E547D" w:rsidRDefault="00864005" w:rsidP="00FF5218">
            <w:pPr>
              <w:spacing w:after="160"/>
              <w:rPr>
                <w:color w:val="000000" w:themeColor="text1"/>
                <w:lang w:val="en-GB"/>
              </w:rPr>
            </w:pPr>
            <w:r w:rsidRPr="001E547D">
              <w:rPr>
                <w:color w:val="000000" w:themeColor="text1"/>
                <w:lang w:val="en-GB"/>
              </w:rPr>
              <w:t xml:space="preserve">Bagh </w:t>
            </w:r>
            <w:r w:rsidRPr="001E547D">
              <w:rPr>
                <w:i/>
                <w:iCs/>
                <w:color w:val="000000" w:themeColor="text1"/>
                <w:lang w:val="en-GB"/>
              </w:rPr>
              <w:t>et al.</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4C02C1B4" w14:textId="77777777" w:rsidR="00864005" w:rsidRPr="001E547D" w:rsidRDefault="00864005" w:rsidP="00FF5218">
            <w:pPr>
              <w:spacing w:after="160"/>
              <w:rPr>
                <w:color w:val="000000" w:themeColor="text1"/>
                <w:lang w:val="en-GB"/>
              </w:rPr>
            </w:pPr>
            <w:r w:rsidRPr="001E547D">
              <w:rPr>
                <w:color w:val="000000" w:themeColor="text1"/>
                <w:lang w:val="en-GB"/>
              </w:rPr>
              <w:t>From risk to resilience: climate change risk, ESG investments engageme</w:t>
            </w:r>
            <w:r w:rsidRPr="001E547D">
              <w:rPr>
                <w:color w:val="000000" w:themeColor="text1"/>
                <w:lang w:val="en-GB"/>
              </w:rPr>
              <w:lastRenderedPageBreak/>
              <w:t>nt and the Firm's value</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20CDF6C0"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Climate change risk, ESG investment as a moderator</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187FF952" w14:textId="77777777" w:rsidR="00864005" w:rsidRPr="001E547D" w:rsidRDefault="00864005" w:rsidP="00FF5218">
            <w:pPr>
              <w:spacing w:after="160"/>
              <w:rPr>
                <w:color w:val="000000" w:themeColor="text1"/>
                <w:lang w:val="en-GB"/>
              </w:rPr>
            </w:pPr>
            <w:r w:rsidRPr="001E547D">
              <w:rPr>
                <w:color w:val="000000" w:themeColor="text1"/>
                <w:lang w:val="en-GB"/>
              </w:rPr>
              <w:t>Not explicitly stated</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008C82E7" w14:textId="77777777" w:rsidR="00864005" w:rsidRPr="001E547D" w:rsidRDefault="00864005" w:rsidP="00FF5218">
            <w:pPr>
              <w:spacing w:after="160"/>
              <w:rPr>
                <w:color w:val="000000" w:themeColor="text1"/>
                <w:lang w:val="en-GB"/>
              </w:rPr>
            </w:pPr>
            <w:r w:rsidRPr="001E547D">
              <w:rPr>
                <w:color w:val="000000" w:themeColor="text1"/>
                <w:lang w:val="en-GB"/>
              </w:rPr>
              <w:t>GMM (2006-2021)</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29868FAB" w14:textId="27676247" w:rsidR="00864005" w:rsidRPr="001E547D" w:rsidRDefault="008A69DE" w:rsidP="00FF5218">
            <w:pPr>
              <w:spacing w:after="160"/>
              <w:rPr>
                <w:color w:val="000000" w:themeColor="text1"/>
                <w:lang w:val="en-GB"/>
              </w:rPr>
            </w:pPr>
            <w:r w:rsidRPr="001E547D">
              <w:rPr>
                <w:color w:val="000000" w:themeColor="text1"/>
                <w:lang w:val="en-GB"/>
              </w:rPr>
              <w:t>ESG value</w:t>
            </w:r>
            <w:r w:rsidR="00864005" w:rsidRPr="001E547D">
              <w:rPr>
                <w:color w:val="000000" w:themeColor="text1"/>
                <w:lang w:val="en-GB"/>
              </w:rPr>
              <w:t xml:space="preserve"> &amp; moderates negative effect</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2A424BFF" w14:textId="77777777" w:rsidR="00864005" w:rsidRPr="001E547D" w:rsidRDefault="00864005" w:rsidP="00FF5218">
            <w:pPr>
              <w:spacing w:after="160"/>
              <w:rPr>
                <w:color w:val="000000" w:themeColor="text1"/>
                <w:lang w:val="en-GB"/>
              </w:rPr>
            </w:pPr>
            <w:r w:rsidRPr="001E547D">
              <w:rPr>
                <w:color w:val="000000" w:themeColor="text1"/>
                <w:lang w:val="en-GB"/>
              </w:rPr>
              <w:t>Listed firms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4C6A2F72" w14:textId="77777777" w:rsidR="00864005" w:rsidRPr="001E547D" w:rsidRDefault="00864005" w:rsidP="00FF5218">
            <w:pPr>
              <w:spacing w:after="160"/>
              <w:rPr>
                <w:color w:val="000000" w:themeColor="text1"/>
                <w:lang w:val="en-GB"/>
              </w:rPr>
            </w:pPr>
            <w:r w:rsidRPr="001E547D">
              <w:rPr>
                <w:color w:val="000000" w:themeColor="text1"/>
                <w:lang w:val="en-GB"/>
              </w:rPr>
              <w:t>United States</w:t>
            </w:r>
          </w:p>
        </w:tc>
      </w:tr>
      <w:tr w:rsidR="00864005" w:rsidRPr="001E547D" w14:paraId="6BDF9E9D" w14:textId="77777777" w:rsidTr="00FF5218">
        <w:trPr>
          <w:trHeight w:val="1710"/>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96A3171" w14:textId="77777777" w:rsidR="00864005" w:rsidRPr="001E547D" w:rsidRDefault="00864005" w:rsidP="00FF5218">
            <w:pPr>
              <w:spacing w:after="160"/>
              <w:rPr>
                <w:color w:val="000000" w:themeColor="text1"/>
                <w:lang w:val="en-GB"/>
              </w:rPr>
            </w:pPr>
            <w:r w:rsidRPr="001E547D">
              <w:rPr>
                <w:color w:val="000000" w:themeColor="text1"/>
                <w:lang w:val="en-GB"/>
              </w:rPr>
              <w:t>22</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59F79A3C" w14:textId="77777777" w:rsidR="00864005" w:rsidRPr="001E547D" w:rsidRDefault="00864005" w:rsidP="00FF5218">
            <w:pPr>
              <w:spacing w:after="160"/>
              <w:rPr>
                <w:color w:val="000000" w:themeColor="text1"/>
                <w:lang w:val="en-GB"/>
              </w:rPr>
            </w:pPr>
            <w:r w:rsidRPr="001E547D">
              <w:rPr>
                <w:color w:val="000000" w:themeColor="text1"/>
                <w:lang w:val="en-GB"/>
              </w:rPr>
              <w:t>Journal of Financial Research</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0AE4D601" w14:textId="77777777" w:rsidR="00864005" w:rsidRPr="001E547D" w:rsidRDefault="00864005" w:rsidP="00FF5218">
            <w:pPr>
              <w:spacing w:after="160"/>
              <w:rPr>
                <w:color w:val="000000" w:themeColor="text1"/>
                <w:lang w:val="en-GB"/>
              </w:rPr>
            </w:pPr>
            <w:r w:rsidRPr="001E547D">
              <w:rPr>
                <w:color w:val="000000" w:themeColor="text1"/>
                <w:lang w:val="en-GB"/>
              </w:rPr>
              <w:t>2023</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07F28E8D" w14:textId="77777777" w:rsidR="00864005" w:rsidRPr="001E547D" w:rsidRDefault="00864005" w:rsidP="00FF5218">
            <w:pPr>
              <w:spacing w:after="160"/>
              <w:rPr>
                <w:color w:val="000000" w:themeColor="text1"/>
                <w:lang w:val="en-GB"/>
              </w:rPr>
            </w:pPr>
            <w:r w:rsidRPr="001E547D">
              <w:rPr>
                <w:color w:val="000000" w:themeColor="text1"/>
                <w:lang w:val="en-GB"/>
              </w:rPr>
              <w:t xml:space="preserve">Berk </w:t>
            </w:r>
            <w:r w:rsidRPr="001E547D">
              <w:rPr>
                <w:i/>
                <w:iCs/>
                <w:color w:val="000000" w:themeColor="text1"/>
                <w:lang w:val="en-GB"/>
              </w:rPr>
              <w:t>et al.</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7F5374CF" w14:textId="77777777" w:rsidR="00864005" w:rsidRPr="001E547D" w:rsidRDefault="00864005" w:rsidP="00FF5218">
            <w:pPr>
              <w:spacing w:after="160"/>
              <w:rPr>
                <w:color w:val="000000" w:themeColor="text1"/>
                <w:lang w:val="en-GB"/>
              </w:rPr>
            </w:pPr>
            <w:r w:rsidRPr="001E547D">
              <w:rPr>
                <w:color w:val="000000" w:themeColor="text1"/>
                <w:lang w:val="en-GB"/>
              </w:rPr>
              <w:t>New ESG rating drivers in the cross‐section of European stock returns</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3FB5353E" w14:textId="77777777" w:rsidR="00864005" w:rsidRPr="001E547D" w:rsidRDefault="00864005" w:rsidP="00FF5218">
            <w:pPr>
              <w:spacing w:after="160"/>
              <w:rPr>
                <w:color w:val="000000" w:themeColor="text1"/>
                <w:lang w:val="en-GB"/>
              </w:rPr>
            </w:pPr>
            <w:r w:rsidRPr="001E547D">
              <w:rPr>
                <w:color w:val="000000" w:themeColor="text1"/>
                <w:lang w:val="en-GB"/>
              </w:rPr>
              <w:t>ESG momentum &amp; volatility</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25C851BC" w14:textId="77777777" w:rsidR="00864005" w:rsidRPr="001E547D" w:rsidRDefault="00864005" w:rsidP="00FF5218">
            <w:pPr>
              <w:spacing w:after="160"/>
              <w:rPr>
                <w:color w:val="000000" w:themeColor="text1"/>
                <w:lang w:val="en-GB"/>
              </w:rPr>
            </w:pPr>
            <w:r w:rsidRPr="001E547D">
              <w:rPr>
                <w:color w:val="000000" w:themeColor="text1"/>
                <w:lang w:val="en-GB"/>
              </w:rPr>
              <w:t>Risk factor pricing</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10F45458" w14:textId="77777777" w:rsidR="00864005" w:rsidRPr="001E547D" w:rsidRDefault="00864005" w:rsidP="00FF5218">
            <w:pPr>
              <w:spacing w:after="160"/>
              <w:rPr>
                <w:color w:val="000000" w:themeColor="text1"/>
                <w:lang w:val="en-GB"/>
              </w:rPr>
            </w:pPr>
            <w:r w:rsidRPr="001E547D">
              <w:rPr>
                <w:color w:val="000000" w:themeColor="text1"/>
                <w:lang w:val="en-GB"/>
              </w:rPr>
              <w:t>Cross-sectional portfolio sorts</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08546C8B" w14:textId="77777777" w:rsidR="00864005" w:rsidRPr="001E547D" w:rsidRDefault="00864005" w:rsidP="00FF5218">
            <w:pPr>
              <w:spacing w:after="160"/>
              <w:rPr>
                <w:color w:val="000000" w:themeColor="text1"/>
                <w:lang w:val="en-GB"/>
              </w:rPr>
            </w:pPr>
            <w:r w:rsidRPr="001E547D">
              <w:rPr>
                <w:color w:val="000000" w:themeColor="text1"/>
                <w:lang w:val="en-GB"/>
              </w:rPr>
              <w:t xml:space="preserve">Short-term ESG momentum  </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29D4C94B" w14:textId="77777777" w:rsidR="00864005" w:rsidRPr="001E547D" w:rsidRDefault="00864005" w:rsidP="00FF5218">
            <w:pPr>
              <w:spacing w:after="160"/>
              <w:rPr>
                <w:color w:val="000000" w:themeColor="text1"/>
                <w:lang w:val="en-GB"/>
              </w:rPr>
            </w:pPr>
            <w:r w:rsidRPr="001E547D">
              <w:rPr>
                <w:color w:val="000000" w:themeColor="text1"/>
                <w:lang w:val="en-GB"/>
              </w:rPr>
              <w:t>Listed stocks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633B0FF2" w14:textId="77777777" w:rsidR="00864005" w:rsidRPr="001E547D" w:rsidRDefault="00864005" w:rsidP="00FF5218">
            <w:pPr>
              <w:spacing w:after="160"/>
              <w:rPr>
                <w:color w:val="000000" w:themeColor="text1"/>
                <w:lang w:val="en-GB"/>
              </w:rPr>
            </w:pPr>
            <w:r w:rsidRPr="001E547D">
              <w:rPr>
                <w:color w:val="000000" w:themeColor="text1"/>
                <w:lang w:val="en-GB"/>
              </w:rPr>
              <w:t>Europe</w:t>
            </w:r>
          </w:p>
        </w:tc>
      </w:tr>
      <w:tr w:rsidR="00864005" w:rsidRPr="001E547D" w14:paraId="638D9ED0" w14:textId="77777777" w:rsidTr="00FF5218">
        <w:trPr>
          <w:trHeight w:val="1710"/>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CD4D5DB" w14:textId="77777777" w:rsidR="00864005" w:rsidRPr="001E547D" w:rsidRDefault="00864005" w:rsidP="00FF5218">
            <w:pPr>
              <w:spacing w:after="160"/>
              <w:rPr>
                <w:color w:val="000000" w:themeColor="text1"/>
                <w:lang w:val="en-GB"/>
              </w:rPr>
            </w:pPr>
            <w:r w:rsidRPr="001E547D">
              <w:rPr>
                <w:color w:val="000000" w:themeColor="text1"/>
                <w:lang w:val="en-GB"/>
              </w:rPr>
              <w:t>23</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0C1D3743" w14:textId="77777777" w:rsidR="00864005" w:rsidRPr="001E547D" w:rsidRDefault="00864005" w:rsidP="00FF5218">
            <w:pPr>
              <w:spacing w:after="160"/>
              <w:rPr>
                <w:color w:val="000000" w:themeColor="text1"/>
                <w:lang w:val="en-GB"/>
              </w:rPr>
            </w:pPr>
            <w:r w:rsidRPr="001E547D">
              <w:rPr>
                <w:color w:val="000000" w:themeColor="text1"/>
                <w:lang w:val="en-GB"/>
              </w:rPr>
              <w:t>Journal of Financial Reporting and Accounting</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57DDACD3" w14:textId="77777777" w:rsidR="00864005" w:rsidRPr="001E547D" w:rsidRDefault="00864005" w:rsidP="00FF5218">
            <w:pPr>
              <w:spacing w:after="160"/>
              <w:rPr>
                <w:color w:val="000000" w:themeColor="text1"/>
                <w:lang w:val="en-GB"/>
              </w:rPr>
            </w:pPr>
            <w:r w:rsidRPr="001E547D">
              <w:rPr>
                <w:color w:val="000000" w:themeColor="text1"/>
                <w:lang w:val="en-GB"/>
              </w:rPr>
              <w:t>2025</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6E3C104A" w14:textId="77777777" w:rsidR="00864005" w:rsidRPr="001E547D" w:rsidRDefault="00864005" w:rsidP="00FF5218">
            <w:pPr>
              <w:spacing w:after="160"/>
              <w:rPr>
                <w:color w:val="000000" w:themeColor="text1"/>
                <w:lang w:val="en-GB"/>
              </w:rPr>
            </w:pPr>
            <w:r w:rsidRPr="001E547D">
              <w:rPr>
                <w:color w:val="000000" w:themeColor="text1"/>
                <w:lang w:val="en-GB"/>
              </w:rPr>
              <w:t xml:space="preserve">Brighi </w:t>
            </w:r>
            <w:r w:rsidRPr="001E547D">
              <w:rPr>
                <w:i/>
                <w:iCs/>
                <w:color w:val="000000" w:themeColor="text1"/>
                <w:lang w:val="en-GB"/>
              </w:rPr>
              <w:t>et al.</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1149C778" w14:textId="77777777" w:rsidR="00864005" w:rsidRPr="001E547D" w:rsidRDefault="00864005" w:rsidP="00FF5218">
            <w:pPr>
              <w:spacing w:after="160"/>
              <w:rPr>
                <w:color w:val="000000" w:themeColor="text1"/>
                <w:lang w:val="en-GB"/>
              </w:rPr>
            </w:pPr>
            <w:r w:rsidRPr="001E547D">
              <w:rPr>
                <w:color w:val="000000" w:themeColor="text1"/>
                <w:lang w:val="en-GB"/>
              </w:rPr>
              <w:t xml:space="preserve">Firm value and risk: how relevant are ESG factors and ESG </w:t>
            </w:r>
            <w:r w:rsidRPr="001E547D">
              <w:rPr>
                <w:color w:val="000000" w:themeColor="text1"/>
                <w:lang w:val="en-GB"/>
              </w:rPr>
              <w:lastRenderedPageBreak/>
              <w:t>controversies?</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5675FF50"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ESG performance &amp; controversies</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07D08D29" w14:textId="77777777" w:rsidR="00864005" w:rsidRPr="001E547D" w:rsidRDefault="00864005" w:rsidP="00FF5218">
            <w:pPr>
              <w:spacing w:after="160"/>
              <w:rPr>
                <w:color w:val="000000" w:themeColor="text1"/>
                <w:lang w:val="en-GB"/>
              </w:rPr>
            </w:pPr>
            <w:r w:rsidRPr="001E547D">
              <w:rPr>
                <w:color w:val="000000" w:themeColor="text1"/>
                <w:lang w:val="en-GB"/>
              </w:rPr>
              <w:t>Not explicitly stated</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66C4235A" w14:textId="77777777" w:rsidR="00864005" w:rsidRPr="001E547D" w:rsidRDefault="00864005" w:rsidP="00FF5218">
            <w:pPr>
              <w:spacing w:after="160"/>
              <w:rPr>
                <w:color w:val="000000" w:themeColor="text1"/>
                <w:lang w:val="en-GB"/>
              </w:rPr>
            </w:pPr>
            <w:r w:rsidRPr="001E547D">
              <w:rPr>
                <w:color w:val="000000" w:themeColor="text1"/>
                <w:lang w:val="en-GB"/>
              </w:rPr>
              <w:t>Not detailed in the summary</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0D8D1C26" w14:textId="77777777" w:rsidR="00864005" w:rsidRPr="001E547D" w:rsidRDefault="00864005" w:rsidP="00FF5218">
            <w:pPr>
              <w:spacing w:after="160"/>
              <w:rPr>
                <w:color w:val="000000" w:themeColor="text1"/>
                <w:lang w:val="en-GB"/>
              </w:rPr>
            </w:pPr>
            <w:r w:rsidRPr="001E547D">
              <w:rPr>
                <w:color w:val="000000" w:themeColor="text1"/>
                <w:lang w:val="en-GB"/>
              </w:rPr>
              <w:t xml:space="preserve">Strong ESG may mitigate the negative impact  </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797D9938" w14:textId="77777777" w:rsidR="00864005" w:rsidRPr="001E547D" w:rsidRDefault="00864005" w:rsidP="00FF5218">
            <w:pPr>
              <w:spacing w:after="160"/>
              <w:rPr>
                <w:color w:val="000000" w:themeColor="text1"/>
                <w:lang w:val="en-GB"/>
              </w:rPr>
            </w:pPr>
            <w:r w:rsidRPr="001E547D">
              <w:rPr>
                <w:color w:val="000000" w:themeColor="text1"/>
                <w:lang w:val="en-GB"/>
              </w:rPr>
              <w:t>Listed firms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626BFB1E" w14:textId="77777777" w:rsidR="00864005" w:rsidRPr="001E547D" w:rsidRDefault="00864005" w:rsidP="00FF5218">
            <w:pPr>
              <w:spacing w:after="160"/>
              <w:rPr>
                <w:color w:val="000000" w:themeColor="text1"/>
                <w:lang w:val="en-GB"/>
              </w:rPr>
            </w:pPr>
            <w:r w:rsidRPr="001E547D">
              <w:rPr>
                <w:color w:val="000000" w:themeColor="text1"/>
                <w:lang w:val="en-GB"/>
              </w:rPr>
              <w:t>Not specified</w:t>
            </w:r>
          </w:p>
        </w:tc>
      </w:tr>
      <w:tr w:rsidR="00864005" w:rsidRPr="001E547D" w14:paraId="50946C36" w14:textId="77777777" w:rsidTr="00FF5218">
        <w:trPr>
          <w:trHeight w:val="1710"/>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B128780" w14:textId="77777777" w:rsidR="00864005" w:rsidRPr="001E547D" w:rsidRDefault="00864005" w:rsidP="00FF5218">
            <w:pPr>
              <w:spacing w:after="160"/>
              <w:rPr>
                <w:color w:val="000000" w:themeColor="text1"/>
                <w:lang w:val="en-GB"/>
              </w:rPr>
            </w:pPr>
            <w:r w:rsidRPr="001E547D">
              <w:rPr>
                <w:color w:val="000000" w:themeColor="text1"/>
                <w:lang w:val="en-GB"/>
              </w:rPr>
              <w:t>24</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20E50F98" w14:textId="77777777" w:rsidR="00864005" w:rsidRPr="001E547D" w:rsidRDefault="00864005" w:rsidP="00FF5218">
            <w:pPr>
              <w:spacing w:after="160"/>
              <w:rPr>
                <w:color w:val="000000" w:themeColor="text1"/>
                <w:lang w:val="en-GB"/>
              </w:rPr>
            </w:pPr>
            <w:r w:rsidRPr="001E547D">
              <w:rPr>
                <w:color w:val="000000" w:themeColor="text1"/>
                <w:lang w:val="en-GB"/>
              </w:rPr>
              <w:t>Asia‐Pacific Journal of Financial Studies</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0E9408BF" w14:textId="77777777" w:rsidR="00864005" w:rsidRPr="001E547D" w:rsidRDefault="00864005" w:rsidP="00FF5218">
            <w:pPr>
              <w:spacing w:after="160"/>
              <w:rPr>
                <w:color w:val="000000" w:themeColor="text1"/>
                <w:lang w:val="en-GB"/>
              </w:rPr>
            </w:pPr>
            <w:r w:rsidRPr="001E547D">
              <w:rPr>
                <w:color w:val="000000" w:themeColor="text1"/>
                <w:lang w:val="en-GB"/>
              </w:rPr>
              <w:t>2022</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602048A6" w14:textId="77777777" w:rsidR="00864005" w:rsidRPr="001E547D" w:rsidRDefault="00864005" w:rsidP="00FF5218">
            <w:pPr>
              <w:spacing w:after="160"/>
              <w:rPr>
                <w:color w:val="000000" w:themeColor="text1"/>
                <w:lang w:val="en-GB"/>
              </w:rPr>
            </w:pPr>
            <w:r w:rsidRPr="001E547D">
              <w:rPr>
                <w:color w:val="000000" w:themeColor="text1"/>
                <w:lang w:val="en-GB"/>
              </w:rPr>
              <w:t xml:space="preserve">Chang </w:t>
            </w:r>
            <w:r w:rsidRPr="001E547D">
              <w:rPr>
                <w:i/>
                <w:iCs/>
                <w:color w:val="000000" w:themeColor="text1"/>
                <w:lang w:val="en-GB"/>
              </w:rPr>
              <w:t>et al.</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518FEA29" w14:textId="77777777" w:rsidR="00864005" w:rsidRPr="001E547D" w:rsidRDefault="00864005" w:rsidP="00FF5218">
            <w:pPr>
              <w:spacing w:after="160"/>
              <w:rPr>
                <w:color w:val="000000" w:themeColor="text1"/>
                <w:lang w:val="en-GB"/>
              </w:rPr>
            </w:pPr>
            <w:r w:rsidRPr="001E547D">
              <w:rPr>
                <w:color w:val="000000" w:themeColor="text1"/>
                <w:lang w:val="en-GB"/>
              </w:rPr>
              <w:t>Sustainable finance: ESG/CSR, firm value, and investment returns</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19170947" w14:textId="77777777" w:rsidR="00864005" w:rsidRPr="001E547D" w:rsidRDefault="00864005" w:rsidP="00FF5218">
            <w:pPr>
              <w:spacing w:after="160"/>
              <w:rPr>
                <w:color w:val="000000" w:themeColor="text1"/>
                <w:lang w:val="en-GB"/>
              </w:rPr>
            </w:pPr>
            <w:r w:rsidRPr="001E547D">
              <w:rPr>
                <w:color w:val="000000" w:themeColor="text1"/>
                <w:lang w:val="en-GB"/>
              </w:rPr>
              <w:t>ESG/CSR practices</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23CBAF3A" w14:textId="77777777" w:rsidR="00864005" w:rsidRPr="001E547D" w:rsidRDefault="00864005" w:rsidP="00FF5218">
            <w:pPr>
              <w:spacing w:after="160"/>
              <w:rPr>
                <w:color w:val="000000" w:themeColor="text1"/>
                <w:lang w:val="en-GB"/>
              </w:rPr>
            </w:pPr>
            <w:r w:rsidRPr="001E547D">
              <w:rPr>
                <w:color w:val="000000" w:themeColor="text1"/>
                <w:lang w:val="en-GB"/>
              </w:rPr>
              <w:t>Discounted cash flow framework</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580E1405" w14:textId="77777777" w:rsidR="00864005" w:rsidRPr="001E547D" w:rsidRDefault="00864005" w:rsidP="00FF5218">
            <w:pPr>
              <w:spacing w:after="160"/>
              <w:rPr>
                <w:color w:val="000000" w:themeColor="text1"/>
                <w:lang w:val="en-GB"/>
              </w:rPr>
            </w:pPr>
            <w:r w:rsidRPr="001E547D">
              <w:rPr>
                <w:color w:val="000000" w:themeColor="text1"/>
                <w:lang w:val="en-GB"/>
              </w:rPr>
              <w:t>Literature review</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2F22D664" w14:textId="77777777" w:rsidR="00864005" w:rsidRPr="001E547D" w:rsidRDefault="00864005" w:rsidP="00FF5218">
            <w:pPr>
              <w:spacing w:after="160"/>
              <w:rPr>
                <w:color w:val="000000" w:themeColor="text1"/>
                <w:lang w:val="en-GB"/>
              </w:rPr>
            </w:pPr>
            <w:r w:rsidRPr="001E547D">
              <w:rPr>
                <w:color w:val="000000" w:themeColor="text1"/>
                <w:lang w:val="en-GB"/>
              </w:rPr>
              <w:t>No long-run excess returns for SRI funds/green bonds</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6687743F" w14:textId="77777777" w:rsidR="00864005" w:rsidRPr="001E547D" w:rsidRDefault="00864005" w:rsidP="00FF5218">
            <w:pPr>
              <w:spacing w:after="160"/>
              <w:rPr>
                <w:color w:val="000000" w:themeColor="text1"/>
                <w:lang w:val="en-GB"/>
              </w:rPr>
            </w:pPr>
            <w:r w:rsidRPr="001E547D">
              <w:rPr>
                <w:color w:val="000000" w:themeColor="text1"/>
                <w:lang w:val="en-GB"/>
              </w:rPr>
              <w:t>General corporate &amp; funds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75837E62" w14:textId="77777777" w:rsidR="00864005" w:rsidRPr="001E547D" w:rsidRDefault="00864005" w:rsidP="00FF5218">
            <w:pPr>
              <w:spacing w:after="160"/>
              <w:rPr>
                <w:color w:val="000000" w:themeColor="text1"/>
                <w:lang w:val="en-GB"/>
              </w:rPr>
            </w:pPr>
            <w:r w:rsidRPr="001E547D">
              <w:rPr>
                <w:color w:val="000000" w:themeColor="text1"/>
                <w:lang w:val="en-GB"/>
              </w:rPr>
              <w:t>Global (review)</w:t>
            </w:r>
          </w:p>
        </w:tc>
      </w:tr>
      <w:tr w:rsidR="00864005" w:rsidRPr="001E547D" w14:paraId="70224C4E" w14:textId="77777777" w:rsidTr="00FF5218">
        <w:trPr>
          <w:trHeight w:val="1200"/>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9084222" w14:textId="77777777" w:rsidR="00864005" w:rsidRPr="001E547D" w:rsidRDefault="00864005" w:rsidP="00FF5218">
            <w:pPr>
              <w:spacing w:after="160"/>
              <w:rPr>
                <w:color w:val="000000" w:themeColor="text1"/>
                <w:lang w:val="en-GB"/>
              </w:rPr>
            </w:pPr>
            <w:r w:rsidRPr="001E547D">
              <w:rPr>
                <w:color w:val="000000" w:themeColor="text1"/>
                <w:lang w:val="en-GB"/>
              </w:rPr>
              <w:t>25</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7CDE0F7A" w14:textId="77777777" w:rsidR="00864005" w:rsidRPr="001E547D" w:rsidRDefault="00864005" w:rsidP="00FF5218">
            <w:pPr>
              <w:spacing w:after="160"/>
              <w:rPr>
                <w:color w:val="000000" w:themeColor="text1"/>
                <w:lang w:val="en-GB"/>
              </w:rPr>
            </w:pPr>
            <w:r w:rsidRPr="001E547D">
              <w:rPr>
                <w:color w:val="000000" w:themeColor="text1"/>
                <w:lang w:val="en-GB"/>
              </w:rPr>
              <w:t>Research in International Business and Finance</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6E04C88F" w14:textId="77777777" w:rsidR="00864005" w:rsidRPr="001E547D" w:rsidRDefault="00864005" w:rsidP="00FF5218">
            <w:pPr>
              <w:spacing w:after="160"/>
              <w:rPr>
                <w:color w:val="000000" w:themeColor="text1"/>
                <w:lang w:val="en-GB"/>
              </w:rPr>
            </w:pPr>
            <w:r w:rsidRPr="001E547D">
              <w:rPr>
                <w:color w:val="000000" w:themeColor="text1"/>
                <w:lang w:val="en-GB"/>
              </w:rPr>
              <w:t>2023</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488EFEEC" w14:textId="77777777" w:rsidR="00864005" w:rsidRPr="001E547D" w:rsidRDefault="00864005" w:rsidP="00FF5218">
            <w:pPr>
              <w:spacing w:after="160"/>
              <w:rPr>
                <w:color w:val="000000" w:themeColor="text1"/>
                <w:lang w:val="en-GB"/>
              </w:rPr>
            </w:pPr>
            <w:r w:rsidRPr="001E547D">
              <w:rPr>
                <w:color w:val="000000" w:themeColor="text1"/>
                <w:lang w:val="en-GB"/>
              </w:rPr>
              <w:t>Dinh</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30D69002" w14:textId="77777777" w:rsidR="00864005" w:rsidRPr="001E547D" w:rsidRDefault="00864005" w:rsidP="00FF5218">
            <w:pPr>
              <w:spacing w:after="160"/>
              <w:rPr>
                <w:color w:val="000000" w:themeColor="text1"/>
                <w:lang w:val="en-GB"/>
              </w:rPr>
            </w:pPr>
            <w:r w:rsidRPr="001E547D">
              <w:rPr>
                <w:color w:val="000000" w:themeColor="text1"/>
                <w:lang w:val="en-GB"/>
              </w:rPr>
              <w:t>ESG, time horizons, risks and stock returns</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325F6243" w14:textId="77777777" w:rsidR="00864005" w:rsidRPr="001E547D" w:rsidRDefault="00864005" w:rsidP="00FF5218">
            <w:pPr>
              <w:spacing w:after="160"/>
              <w:rPr>
                <w:color w:val="000000" w:themeColor="text1"/>
                <w:lang w:val="en-GB"/>
              </w:rPr>
            </w:pPr>
            <w:r w:rsidRPr="001E547D">
              <w:rPr>
                <w:color w:val="000000" w:themeColor="text1"/>
                <w:lang w:val="en-GB"/>
              </w:rPr>
              <w:t>Investment time horizon (short vs. medium)</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10496D66" w14:textId="77777777" w:rsidR="00864005" w:rsidRPr="001E547D" w:rsidRDefault="00864005" w:rsidP="00FF5218">
            <w:pPr>
              <w:spacing w:after="160"/>
              <w:rPr>
                <w:color w:val="000000" w:themeColor="text1"/>
                <w:lang w:val="en-GB"/>
              </w:rPr>
            </w:pPr>
            <w:r w:rsidRPr="001E547D">
              <w:rPr>
                <w:color w:val="000000" w:themeColor="text1"/>
                <w:lang w:val="en-GB"/>
              </w:rPr>
              <w:t>Not explicitly stated</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6BF69959" w14:textId="77777777" w:rsidR="00864005" w:rsidRPr="001E547D" w:rsidRDefault="00864005" w:rsidP="00FF5218">
            <w:pPr>
              <w:spacing w:after="160"/>
              <w:rPr>
                <w:color w:val="000000" w:themeColor="text1"/>
                <w:lang w:val="en-GB"/>
              </w:rPr>
            </w:pPr>
            <w:r w:rsidRPr="001E547D">
              <w:rPr>
                <w:color w:val="000000" w:themeColor="text1"/>
                <w:lang w:val="en-GB"/>
              </w:rPr>
              <w:t>Portfolio comparison before/after scoring</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6E65ED7B" w14:textId="77777777" w:rsidR="00864005" w:rsidRPr="001E547D" w:rsidRDefault="00864005" w:rsidP="00FF5218">
            <w:pPr>
              <w:spacing w:after="160"/>
              <w:rPr>
                <w:color w:val="000000" w:themeColor="text1"/>
                <w:lang w:val="en-GB"/>
              </w:rPr>
            </w:pPr>
            <w:r w:rsidRPr="001E547D">
              <w:rPr>
                <w:color w:val="000000" w:themeColor="text1"/>
                <w:lang w:val="en-GB"/>
              </w:rPr>
              <w:t>ESG more important for risk reduction than returns</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57547527" w14:textId="77777777" w:rsidR="00864005" w:rsidRPr="001E547D" w:rsidRDefault="00864005" w:rsidP="00FF5218">
            <w:pPr>
              <w:spacing w:after="160"/>
              <w:rPr>
                <w:color w:val="000000" w:themeColor="text1"/>
                <w:lang w:val="en-GB"/>
              </w:rPr>
            </w:pPr>
            <w:r w:rsidRPr="001E547D">
              <w:rPr>
                <w:color w:val="000000" w:themeColor="text1"/>
                <w:lang w:val="en-GB"/>
              </w:rPr>
              <w:t>ESG &amp; non-ESG portfolios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5E1F418B" w14:textId="77777777" w:rsidR="00864005" w:rsidRPr="001E547D" w:rsidRDefault="00864005" w:rsidP="00FF5218">
            <w:pPr>
              <w:spacing w:after="160"/>
              <w:rPr>
                <w:color w:val="000000" w:themeColor="text1"/>
                <w:lang w:val="en-GB"/>
              </w:rPr>
            </w:pPr>
            <w:r w:rsidRPr="001E547D">
              <w:rPr>
                <w:color w:val="000000" w:themeColor="text1"/>
                <w:lang w:val="en-GB"/>
              </w:rPr>
              <w:t>Not specified</w:t>
            </w:r>
          </w:p>
        </w:tc>
      </w:tr>
      <w:tr w:rsidR="00864005" w:rsidRPr="001E547D" w14:paraId="7B517630" w14:textId="77777777" w:rsidTr="00FF5218">
        <w:trPr>
          <w:trHeight w:val="2220"/>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ED6523B"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26</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2F1D920D" w14:textId="77777777" w:rsidR="00864005" w:rsidRPr="001E547D" w:rsidRDefault="00864005" w:rsidP="00FF5218">
            <w:pPr>
              <w:spacing w:after="160"/>
              <w:rPr>
                <w:color w:val="000000" w:themeColor="text1"/>
                <w:lang w:val="en-GB"/>
              </w:rPr>
            </w:pPr>
            <w:r w:rsidRPr="001E547D">
              <w:rPr>
                <w:color w:val="000000" w:themeColor="text1"/>
                <w:lang w:val="en-GB"/>
              </w:rPr>
              <w:t>Environmental Science and Pollution Research</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1C78D6DD" w14:textId="77777777" w:rsidR="00864005" w:rsidRPr="001E547D" w:rsidRDefault="00864005" w:rsidP="00FF5218">
            <w:pPr>
              <w:spacing w:after="160"/>
              <w:rPr>
                <w:color w:val="000000" w:themeColor="text1"/>
                <w:lang w:val="en-GB"/>
              </w:rPr>
            </w:pPr>
            <w:r w:rsidRPr="001E547D">
              <w:rPr>
                <w:color w:val="000000" w:themeColor="text1"/>
                <w:lang w:val="en-GB"/>
              </w:rPr>
              <w:t>2023</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62D7A377" w14:textId="77777777" w:rsidR="00864005" w:rsidRPr="001E547D" w:rsidRDefault="00864005" w:rsidP="00FF5218">
            <w:pPr>
              <w:spacing w:after="160"/>
              <w:rPr>
                <w:color w:val="000000" w:themeColor="text1"/>
                <w:lang w:val="en-GB"/>
              </w:rPr>
            </w:pPr>
            <w:r w:rsidRPr="001E547D">
              <w:rPr>
                <w:color w:val="000000" w:themeColor="text1"/>
                <w:lang w:val="en-GB"/>
              </w:rPr>
              <w:t xml:space="preserve">Erol </w:t>
            </w:r>
            <w:r w:rsidRPr="001E547D">
              <w:rPr>
                <w:i/>
                <w:iCs/>
                <w:color w:val="000000" w:themeColor="text1"/>
                <w:lang w:val="en-GB"/>
              </w:rPr>
              <w:t>et al.</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05A6FB81" w14:textId="77777777" w:rsidR="00864005" w:rsidRPr="001E547D" w:rsidRDefault="00864005" w:rsidP="00FF5218">
            <w:pPr>
              <w:spacing w:after="160"/>
              <w:rPr>
                <w:color w:val="000000" w:themeColor="text1"/>
                <w:lang w:val="en-GB"/>
              </w:rPr>
            </w:pPr>
            <w:r w:rsidRPr="001E547D">
              <w:rPr>
                <w:color w:val="000000" w:themeColor="text1"/>
                <w:lang w:val="en-GB"/>
              </w:rPr>
              <w:t>ESG investing and the financial performance: a panel data analysis of developed REIT markets</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720B2D39" w14:textId="77777777" w:rsidR="00864005" w:rsidRPr="001E547D" w:rsidRDefault="00864005" w:rsidP="00FF5218">
            <w:pPr>
              <w:spacing w:after="160"/>
              <w:rPr>
                <w:color w:val="000000" w:themeColor="text1"/>
                <w:lang w:val="en-GB"/>
              </w:rPr>
            </w:pPr>
            <w:r w:rsidRPr="001E547D">
              <w:rPr>
                <w:color w:val="000000" w:themeColor="text1"/>
                <w:lang w:val="en-GB"/>
              </w:rPr>
              <w:t>E/S/G components in REITs</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31D2C7BD" w14:textId="77777777" w:rsidR="00864005" w:rsidRPr="001E547D" w:rsidRDefault="00864005" w:rsidP="00FF5218">
            <w:pPr>
              <w:spacing w:after="160"/>
              <w:rPr>
                <w:color w:val="000000" w:themeColor="text1"/>
                <w:lang w:val="en-GB"/>
              </w:rPr>
            </w:pPr>
            <w:r w:rsidRPr="001E547D">
              <w:rPr>
                <w:color w:val="000000" w:themeColor="text1"/>
                <w:lang w:val="en-GB"/>
              </w:rPr>
              <w:t>Stakeholder &amp; trade-off theories</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7E456404" w14:textId="77777777" w:rsidR="00864005" w:rsidRPr="001E547D" w:rsidRDefault="00864005" w:rsidP="00FF5218">
            <w:pPr>
              <w:spacing w:after="160"/>
              <w:rPr>
                <w:color w:val="000000" w:themeColor="text1"/>
                <w:lang w:val="en-GB"/>
              </w:rPr>
            </w:pPr>
            <w:r w:rsidRPr="001E547D">
              <w:rPr>
                <w:color w:val="000000" w:themeColor="text1"/>
                <w:lang w:val="en-GB"/>
              </w:rPr>
              <w:t>PVAR-Granger &amp; fixed-effects (2003-2019)</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471ADCCC" w14:textId="77777777" w:rsidR="00864005" w:rsidRPr="001E547D" w:rsidRDefault="00864005" w:rsidP="00FF5218">
            <w:pPr>
              <w:spacing w:after="160"/>
              <w:rPr>
                <w:color w:val="000000" w:themeColor="text1"/>
                <w:lang w:val="en-GB"/>
              </w:rPr>
            </w:pPr>
            <w:r w:rsidRPr="001E547D">
              <w:rPr>
                <w:color w:val="000000" w:themeColor="text1"/>
                <w:lang w:val="en-GB"/>
              </w:rPr>
              <w:t>Positive premium for S (post-GFC)</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6C9554F3" w14:textId="77777777" w:rsidR="00864005" w:rsidRPr="001E547D" w:rsidRDefault="00864005" w:rsidP="00FF5218">
            <w:pPr>
              <w:spacing w:after="160"/>
              <w:rPr>
                <w:color w:val="000000" w:themeColor="text1"/>
                <w:lang w:val="en-GB"/>
              </w:rPr>
            </w:pPr>
            <w:r w:rsidRPr="001E547D">
              <w:rPr>
                <w:color w:val="000000" w:themeColor="text1"/>
                <w:lang w:val="en-GB"/>
              </w:rPr>
              <w:t>REITs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37E8DC20" w14:textId="77777777" w:rsidR="00864005" w:rsidRPr="001E547D" w:rsidRDefault="00864005" w:rsidP="00FF5218">
            <w:pPr>
              <w:spacing w:after="160"/>
              <w:rPr>
                <w:color w:val="000000" w:themeColor="text1"/>
                <w:lang w:val="en-GB"/>
              </w:rPr>
            </w:pPr>
            <w:r w:rsidRPr="001E547D">
              <w:rPr>
                <w:color w:val="000000" w:themeColor="text1"/>
                <w:lang w:val="en-GB"/>
              </w:rPr>
              <w:t>5 developed economies</w:t>
            </w:r>
          </w:p>
        </w:tc>
      </w:tr>
      <w:tr w:rsidR="00864005" w:rsidRPr="001E547D" w14:paraId="428B4B81" w14:textId="77777777" w:rsidTr="00FF5218">
        <w:trPr>
          <w:trHeight w:val="1965"/>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F3002F9" w14:textId="77777777" w:rsidR="00864005" w:rsidRPr="001E547D" w:rsidRDefault="00864005" w:rsidP="00FF5218">
            <w:pPr>
              <w:spacing w:after="160"/>
              <w:rPr>
                <w:color w:val="000000" w:themeColor="text1"/>
                <w:lang w:val="en-GB"/>
              </w:rPr>
            </w:pPr>
            <w:r w:rsidRPr="001E547D">
              <w:rPr>
                <w:color w:val="000000" w:themeColor="text1"/>
                <w:lang w:val="en-GB"/>
              </w:rPr>
              <w:t>27</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6FEF0E41" w14:textId="77777777" w:rsidR="00864005" w:rsidRPr="001E547D" w:rsidRDefault="00864005" w:rsidP="00FF5218">
            <w:pPr>
              <w:spacing w:after="160"/>
              <w:rPr>
                <w:color w:val="000000" w:themeColor="text1"/>
                <w:lang w:val="en-GB"/>
              </w:rPr>
            </w:pPr>
            <w:r w:rsidRPr="001E547D">
              <w:rPr>
                <w:color w:val="000000" w:themeColor="text1"/>
                <w:lang w:val="en-GB"/>
              </w:rPr>
              <w:t>Frontiers in Environmental Science</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4102C0EF" w14:textId="77777777" w:rsidR="00864005" w:rsidRPr="001E547D" w:rsidRDefault="00864005" w:rsidP="00FF5218">
            <w:pPr>
              <w:spacing w:after="160"/>
              <w:rPr>
                <w:color w:val="000000" w:themeColor="text1"/>
                <w:lang w:val="en-GB"/>
              </w:rPr>
            </w:pPr>
            <w:r w:rsidRPr="001E547D">
              <w:rPr>
                <w:color w:val="000000" w:themeColor="text1"/>
                <w:lang w:val="en-GB"/>
              </w:rPr>
              <w:t>2023</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21B06B44" w14:textId="77777777" w:rsidR="00864005" w:rsidRPr="001E547D" w:rsidRDefault="00864005" w:rsidP="00FF5218">
            <w:pPr>
              <w:spacing w:after="160"/>
              <w:rPr>
                <w:color w:val="000000" w:themeColor="text1"/>
                <w:lang w:val="en-GB"/>
              </w:rPr>
            </w:pPr>
            <w:r w:rsidRPr="001E547D">
              <w:rPr>
                <w:color w:val="000000" w:themeColor="text1"/>
                <w:lang w:val="en-GB"/>
              </w:rPr>
              <w:t xml:space="preserve">Gao </w:t>
            </w:r>
            <w:r w:rsidRPr="001E547D">
              <w:rPr>
                <w:i/>
                <w:iCs/>
                <w:color w:val="000000" w:themeColor="text1"/>
                <w:lang w:val="en-GB"/>
              </w:rPr>
              <w:t>et al.</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080FCC66" w14:textId="77777777" w:rsidR="00864005" w:rsidRPr="001E547D" w:rsidRDefault="00864005" w:rsidP="00FF5218">
            <w:pPr>
              <w:spacing w:after="160"/>
              <w:rPr>
                <w:color w:val="000000" w:themeColor="text1"/>
                <w:lang w:val="en-GB"/>
              </w:rPr>
            </w:pPr>
            <w:r w:rsidRPr="001E547D">
              <w:rPr>
                <w:color w:val="000000" w:themeColor="text1"/>
                <w:lang w:val="en-GB"/>
              </w:rPr>
              <w:t xml:space="preserve">Does ESG always improve corporate performance? Evidence from firm </w:t>
            </w:r>
            <w:r w:rsidRPr="001E547D">
              <w:rPr>
                <w:color w:val="000000" w:themeColor="text1"/>
                <w:lang w:val="en-GB"/>
              </w:rPr>
              <w:lastRenderedPageBreak/>
              <w:t>life cycle perspective</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61211D79"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Firm life cycle stage, transparency, slack, uncertainty</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4E74A28B" w14:textId="77777777" w:rsidR="00864005" w:rsidRPr="001E547D" w:rsidRDefault="00864005" w:rsidP="00FF5218">
            <w:pPr>
              <w:spacing w:after="160"/>
              <w:rPr>
                <w:color w:val="000000" w:themeColor="text1"/>
                <w:lang w:val="en-GB"/>
              </w:rPr>
            </w:pPr>
            <w:r w:rsidRPr="001E547D">
              <w:rPr>
                <w:color w:val="000000" w:themeColor="text1"/>
                <w:lang w:val="en-GB"/>
              </w:rPr>
              <w:t>Firm life cycle theory</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6B8C8470" w14:textId="77777777" w:rsidR="00864005" w:rsidRPr="001E547D" w:rsidRDefault="00864005" w:rsidP="00FF5218">
            <w:pPr>
              <w:spacing w:after="160"/>
              <w:rPr>
                <w:color w:val="000000" w:themeColor="text1"/>
                <w:lang w:val="en-GB"/>
              </w:rPr>
            </w:pPr>
            <w:r w:rsidRPr="001E547D">
              <w:rPr>
                <w:color w:val="000000" w:themeColor="text1"/>
                <w:lang w:val="en-GB"/>
              </w:rPr>
              <w:t>Industry-year fixed effects (2010-2020)</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08C1A3A5" w14:textId="77777777" w:rsidR="00864005" w:rsidRPr="001E547D" w:rsidRDefault="00864005" w:rsidP="00FF5218">
            <w:pPr>
              <w:spacing w:after="160"/>
              <w:rPr>
                <w:color w:val="000000" w:themeColor="text1"/>
                <w:lang w:val="en-GB"/>
              </w:rPr>
            </w:pPr>
            <w:r w:rsidRPr="001E547D">
              <w:rPr>
                <w:color w:val="000000" w:themeColor="text1"/>
                <w:lang w:val="en-GB"/>
              </w:rPr>
              <w:t xml:space="preserve">Financial risk mediates </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07AF943D" w14:textId="77777777" w:rsidR="00864005" w:rsidRPr="001E547D" w:rsidRDefault="00864005" w:rsidP="00FF5218">
            <w:pPr>
              <w:spacing w:after="160"/>
              <w:rPr>
                <w:color w:val="000000" w:themeColor="text1"/>
                <w:lang w:val="en-GB"/>
              </w:rPr>
            </w:pPr>
            <w:r w:rsidRPr="001E547D">
              <w:rPr>
                <w:color w:val="000000" w:themeColor="text1"/>
                <w:lang w:val="en-GB"/>
              </w:rPr>
              <w:t>A-share listed companies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75D68A79" w14:textId="77777777" w:rsidR="00864005" w:rsidRPr="001E547D" w:rsidRDefault="00864005" w:rsidP="00FF5218">
            <w:pPr>
              <w:spacing w:after="160"/>
              <w:rPr>
                <w:color w:val="000000" w:themeColor="text1"/>
                <w:lang w:val="en-GB"/>
              </w:rPr>
            </w:pPr>
            <w:r w:rsidRPr="001E547D">
              <w:rPr>
                <w:color w:val="000000" w:themeColor="text1"/>
                <w:lang w:val="en-GB"/>
              </w:rPr>
              <w:t>China</w:t>
            </w:r>
          </w:p>
        </w:tc>
      </w:tr>
      <w:tr w:rsidR="00864005" w:rsidRPr="001E547D" w14:paraId="21A829AE" w14:textId="77777777" w:rsidTr="00FF5218">
        <w:trPr>
          <w:trHeight w:val="2220"/>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4DC5DF7" w14:textId="77777777" w:rsidR="00864005" w:rsidRPr="001E547D" w:rsidRDefault="00864005" w:rsidP="00FF5218">
            <w:pPr>
              <w:spacing w:after="160"/>
              <w:rPr>
                <w:color w:val="000000" w:themeColor="text1"/>
                <w:lang w:val="en-GB"/>
              </w:rPr>
            </w:pPr>
            <w:r w:rsidRPr="001E547D">
              <w:rPr>
                <w:color w:val="000000" w:themeColor="text1"/>
                <w:lang w:val="en-GB"/>
              </w:rPr>
              <w:t>28</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450DBF39" w14:textId="77777777" w:rsidR="00864005" w:rsidRPr="001E547D" w:rsidRDefault="00864005" w:rsidP="00FF5218">
            <w:pPr>
              <w:spacing w:after="160"/>
              <w:rPr>
                <w:color w:val="000000" w:themeColor="text1"/>
                <w:lang w:val="en-GB"/>
              </w:rPr>
            </w:pPr>
            <w:r w:rsidRPr="001E547D">
              <w:rPr>
                <w:color w:val="000000" w:themeColor="text1"/>
                <w:lang w:val="en-GB"/>
              </w:rPr>
              <w:t>Journal of Asset Management</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3B6DB62A" w14:textId="77777777" w:rsidR="00864005" w:rsidRPr="001E547D" w:rsidRDefault="00864005" w:rsidP="00FF5218">
            <w:pPr>
              <w:spacing w:after="160"/>
              <w:rPr>
                <w:color w:val="000000" w:themeColor="text1"/>
                <w:lang w:val="en-GB"/>
              </w:rPr>
            </w:pPr>
            <w:r w:rsidRPr="001E547D">
              <w:rPr>
                <w:color w:val="000000" w:themeColor="text1"/>
                <w:lang w:val="en-GB"/>
              </w:rPr>
              <w:t>2024</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7AF23588" w14:textId="77777777" w:rsidR="00864005" w:rsidRPr="001E547D" w:rsidRDefault="00864005" w:rsidP="00FF5218">
            <w:pPr>
              <w:spacing w:after="160"/>
              <w:rPr>
                <w:color w:val="000000" w:themeColor="text1"/>
                <w:lang w:val="en-GB"/>
              </w:rPr>
            </w:pPr>
            <w:r w:rsidRPr="001E547D">
              <w:rPr>
                <w:color w:val="000000" w:themeColor="text1"/>
                <w:lang w:val="en-GB"/>
              </w:rPr>
              <w:t xml:space="preserve">Magnani </w:t>
            </w:r>
            <w:r w:rsidRPr="001E547D">
              <w:rPr>
                <w:i/>
                <w:iCs/>
                <w:color w:val="000000" w:themeColor="text1"/>
                <w:lang w:val="en-GB"/>
              </w:rPr>
              <w:t>et al.</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38FC9F2A" w14:textId="77777777" w:rsidR="00864005" w:rsidRPr="001E547D" w:rsidRDefault="00864005" w:rsidP="00FF5218">
            <w:pPr>
              <w:spacing w:after="160"/>
              <w:rPr>
                <w:color w:val="000000" w:themeColor="text1"/>
                <w:lang w:val="en-GB"/>
              </w:rPr>
            </w:pPr>
            <w:r w:rsidRPr="001E547D">
              <w:rPr>
                <w:color w:val="000000" w:themeColor="text1"/>
                <w:lang w:val="en-GB"/>
              </w:rPr>
              <w:t>Strong vs. stable: the impact of ESG ratings momentum and their volatility on the cost of equity capital</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4E72D25E" w14:textId="77777777" w:rsidR="00864005" w:rsidRPr="001E547D" w:rsidRDefault="00864005" w:rsidP="00FF5218">
            <w:pPr>
              <w:spacing w:after="160"/>
              <w:rPr>
                <w:color w:val="000000" w:themeColor="text1"/>
                <w:lang w:val="en-GB"/>
              </w:rPr>
            </w:pPr>
            <w:r w:rsidRPr="001E547D">
              <w:rPr>
                <w:color w:val="000000" w:themeColor="text1"/>
                <w:lang w:val="en-GB"/>
              </w:rPr>
              <w:t>ESG momentum vs. stability (volatility)</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25FD3E43" w14:textId="77777777" w:rsidR="00864005" w:rsidRPr="001E547D" w:rsidRDefault="00864005" w:rsidP="00FF5218">
            <w:pPr>
              <w:spacing w:after="160"/>
              <w:rPr>
                <w:color w:val="000000" w:themeColor="text1"/>
                <w:lang w:val="en-GB"/>
              </w:rPr>
            </w:pPr>
            <w:r w:rsidRPr="001E547D">
              <w:rPr>
                <w:color w:val="000000" w:themeColor="text1"/>
                <w:lang w:val="en-GB"/>
              </w:rPr>
              <w:t>Risk pricing</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7F4A4935" w14:textId="77777777" w:rsidR="00864005" w:rsidRPr="001E547D" w:rsidRDefault="00864005" w:rsidP="00FF5218">
            <w:pPr>
              <w:spacing w:after="160"/>
              <w:rPr>
                <w:color w:val="000000" w:themeColor="text1"/>
                <w:lang w:val="en-GB"/>
              </w:rPr>
            </w:pPr>
            <w:r w:rsidRPr="001E547D">
              <w:rPr>
                <w:color w:val="000000" w:themeColor="text1"/>
                <w:lang w:val="en-GB"/>
              </w:rPr>
              <w:t>Cross-sectional analysis</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5FE77149" w14:textId="77777777" w:rsidR="00864005" w:rsidRPr="001E547D" w:rsidRDefault="00864005" w:rsidP="00FF5218">
            <w:pPr>
              <w:spacing w:after="160"/>
              <w:rPr>
                <w:color w:val="000000" w:themeColor="text1"/>
                <w:lang w:val="en-GB"/>
              </w:rPr>
            </w:pPr>
            <w:r w:rsidRPr="001E547D">
              <w:rPr>
                <w:color w:val="000000" w:themeColor="text1"/>
                <w:lang w:val="en-GB"/>
              </w:rPr>
              <w:t xml:space="preserve">ESG stability is more reliable  </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4CF1E140" w14:textId="77777777" w:rsidR="00864005" w:rsidRPr="001E547D" w:rsidRDefault="00864005" w:rsidP="00FF5218">
            <w:pPr>
              <w:spacing w:after="160"/>
              <w:rPr>
                <w:color w:val="000000" w:themeColor="text1"/>
                <w:lang w:val="en-GB"/>
              </w:rPr>
            </w:pPr>
            <w:r w:rsidRPr="001E547D">
              <w:rPr>
                <w:color w:val="000000" w:themeColor="text1"/>
                <w:lang w:val="en-GB"/>
              </w:rPr>
              <w:t>European stocks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765B2505" w14:textId="77777777" w:rsidR="00864005" w:rsidRPr="001E547D" w:rsidRDefault="00864005" w:rsidP="00FF5218">
            <w:pPr>
              <w:spacing w:after="160"/>
              <w:rPr>
                <w:color w:val="000000" w:themeColor="text1"/>
                <w:lang w:val="en-GB"/>
              </w:rPr>
            </w:pPr>
            <w:r w:rsidRPr="001E547D">
              <w:rPr>
                <w:color w:val="000000" w:themeColor="text1"/>
                <w:lang w:val="en-GB"/>
              </w:rPr>
              <w:t>Europe</w:t>
            </w:r>
          </w:p>
        </w:tc>
      </w:tr>
      <w:tr w:rsidR="00864005" w:rsidRPr="001E547D" w14:paraId="30C44BE3" w14:textId="77777777" w:rsidTr="00FF5218">
        <w:trPr>
          <w:trHeight w:val="2490"/>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B53AB3D"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29</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63DD1162" w14:textId="77777777" w:rsidR="00864005" w:rsidRPr="001E547D" w:rsidRDefault="00864005" w:rsidP="00FF5218">
            <w:pPr>
              <w:spacing w:after="160"/>
              <w:rPr>
                <w:color w:val="000000" w:themeColor="text1"/>
                <w:lang w:val="en-GB"/>
              </w:rPr>
            </w:pPr>
            <w:r w:rsidRPr="001E547D">
              <w:rPr>
                <w:color w:val="000000" w:themeColor="text1"/>
                <w:lang w:val="en-GB"/>
              </w:rPr>
              <w:t>Journal of risk and financial management</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32F0CEB8" w14:textId="77777777" w:rsidR="00864005" w:rsidRPr="001E547D" w:rsidRDefault="00864005" w:rsidP="00FF5218">
            <w:pPr>
              <w:spacing w:after="160"/>
              <w:rPr>
                <w:color w:val="000000" w:themeColor="text1"/>
                <w:lang w:val="en-GB"/>
              </w:rPr>
            </w:pPr>
            <w:r w:rsidRPr="001E547D">
              <w:rPr>
                <w:color w:val="000000" w:themeColor="text1"/>
                <w:lang w:val="en-GB"/>
              </w:rPr>
              <w:t>2024</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5B3734D2" w14:textId="77777777" w:rsidR="00864005" w:rsidRPr="001E547D" w:rsidRDefault="00864005" w:rsidP="00FF5218">
            <w:pPr>
              <w:spacing w:after="160"/>
              <w:rPr>
                <w:color w:val="000000" w:themeColor="text1"/>
                <w:lang w:val="en-GB"/>
              </w:rPr>
            </w:pPr>
            <w:r w:rsidRPr="001E547D">
              <w:rPr>
                <w:color w:val="000000" w:themeColor="text1"/>
                <w:lang w:val="en-GB"/>
              </w:rPr>
              <w:t xml:space="preserve">Salem </w:t>
            </w:r>
            <w:r w:rsidRPr="001E547D">
              <w:rPr>
                <w:i/>
                <w:iCs/>
                <w:color w:val="000000" w:themeColor="text1"/>
                <w:lang w:val="en-GB"/>
              </w:rPr>
              <w:t>et al.</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6FF23D2B" w14:textId="77777777" w:rsidR="00864005" w:rsidRPr="001E547D" w:rsidRDefault="00864005" w:rsidP="00FF5218">
            <w:pPr>
              <w:spacing w:after="160"/>
              <w:rPr>
                <w:color w:val="000000" w:themeColor="text1"/>
                <w:lang w:val="en-GB"/>
              </w:rPr>
            </w:pPr>
            <w:r w:rsidRPr="001E547D">
              <w:rPr>
                <w:color w:val="000000" w:themeColor="text1"/>
                <w:lang w:val="en-GB"/>
              </w:rPr>
              <w:t>Does mediation matter in explaining the relationship between ESG and bank financial performance? A scoping review</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3B219581" w14:textId="77777777" w:rsidR="00864005" w:rsidRPr="001E547D" w:rsidRDefault="00864005" w:rsidP="00FF5218">
            <w:pPr>
              <w:spacing w:after="160"/>
              <w:rPr>
                <w:color w:val="000000" w:themeColor="text1"/>
                <w:lang w:val="en-GB"/>
              </w:rPr>
            </w:pPr>
            <w:r w:rsidRPr="001E547D">
              <w:rPr>
                <w:color w:val="000000" w:themeColor="text1"/>
                <w:lang w:val="en-GB"/>
              </w:rPr>
              <w:t>Mediation/moderation in the ESG-FP relationship</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12714B82" w14:textId="77777777" w:rsidR="00864005" w:rsidRPr="001E547D" w:rsidRDefault="00864005" w:rsidP="00FF5218">
            <w:pPr>
              <w:spacing w:after="160"/>
              <w:rPr>
                <w:color w:val="000000" w:themeColor="text1"/>
                <w:lang w:val="en-GB"/>
              </w:rPr>
            </w:pPr>
            <w:r w:rsidRPr="001E547D">
              <w:rPr>
                <w:color w:val="000000" w:themeColor="text1"/>
                <w:lang w:val="en-GB"/>
              </w:rPr>
              <w:t>Review</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1F6A854F" w14:textId="77777777" w:rsidR="00864005" w:rsidRPr="001E547D" w:rsidRDefault="00864005" w:rsidP="00FF5218">
            <w:pPr>
              <w:spacing w:after="160"/>
              <w:rPr>
                <w:color w:val="000000" w:themeColor="text1"/>
                <w:lang w:val="en-GB"/>
              </w:rPr>
            </w:pPr>
            <w:r w:rsidRPr="001E547D">
              <w:rPr>
                <w:color w:val="000000" w:themeColor="text1"/>
                <w:lang w:val="en-GB"/>
              </w:rPr>
              <w:t>Scoping review (2015-2023)</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5488DB53" w14:textId="77777777" w:rsidR="00864005" w:rsidRPr="001E547D" w:rsidRDefault="00864005" w:rsidP="00FF5218">
            <w:pPr>
              <w:spacing w:after="160"/>
              <w:rPr>
                <w:color w:val="000000" w:themeColor="text1"/>
                <w:lang w:val="en-GB"/>
              </w:rPr>
            </w:pPr>
            <w:r w:rsidRPr="001E547D">
              <w:rPr>
                <w:color w:val="000000" w:themeColor="text1"/>
                <w:lang w:val="en-GB"/>
              </w:rPr>
              <w:t>Inverted U-shape common</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2152DEC3" w14:textId="77777777" w:rsidR="00864005" w:rsidRPr="001E547D" w:rsidRDefault="00864005" w:rsidP="00FF5218">
            <w:pPr>
              <w:spacing w:after="160"/>
              <w:rPr>
                <w:color w:val="000000" w:themeColor="text1"/>
                <w:lang w:val="en-GB"/>
              </w:rPr>
            </w:pPr>
            <w:r w:rsidRPr="001E547D">
              <w:rPr>
                <w:color w:val="000000" w:themeColor="text1"/>
                <w:lang w:val="en-GB"/>
              </w:rPr>
              <w:t>Banking sector</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0338AFFE" w14:textId="77777777" w:rsidR="00864005" w:rsidRPr="001E547D" w:rsidRDefault="00864005" w:rsidP="00FF5218">
            <w:pPr>
              <w:spacing w:after="160"/>
              <w:rPr>
                <w:color w:val="000000" w:themeColor="text1"/>
                <w:lang w:val="en-GB"/>
              </w:rPr>
            </w:pPr>
            <w:r w:rsidRPr="001E547D">
              <w:rPr>
                <w:color w:val="000000" w:themeColor="text1"/>
                <w:lang w:val="en-GB"/>
              </w:rPr>
              <w:t>Global</w:t>
            </w:r>
          </w:p>
        </w:tc>
      </w:tr>
      <w:tr w:rsidR="00864005" w:rsidRPr="001E547D" w14:paraId="2E906F84" w14:textId="77777777" w:rsidTr="00FF5218">
        <w:trPr>
          <w:trHeight w:val="1200"/>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5A0082C" w14:textId="77777777" w:rsidR="00864005" w:rsidRPr="001E547D" w:rsidRDefault="00864005" w:rsidP="00FF5218">
            <w:pPr>
              <w:spacing w:after="160"/>
              <w:rPr>
                <w:color w:val="000000" w:themeColor="text1"/>
                <w:lang w:val="en-GB"/>
              </w:rPr>
            </w:pPr>
            <w:r w:rsidRPr="001E547D">
              <w:rPr>
                <w:color w:val="000000" w:themeColor="text1"/>
                <w:lang w:val="en-GB"/>
              </w:rPr>
              <w:t>30</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1766867C" w14:textId="77777777" w:rsidR="00864005" w:rsidRPr="001E547D" w:rsidRDefault="00864005" w:rsidP="00FF5218">
            <w:pPr>
              <w:spacing w:after="160"/>
              <w:rPr>
                <w:color w:val="000000" w:themeColor="text1"/>
                <w:lang w:val="en-GB"/>
              </w:rPr>
            </w:pPr>
            <w:r w:rsidRPr="001E547D">
              <w:rPr>
                <w:color w:val="000000" w:themeColor="text1"/>
                <w:lang w:val="en-GB"/>
              </w:rPr>
              <w:t>Finance Research Letters</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5341F852" w14:textId="77777777" w:rsidR="00864005" w:rsidRPr="001E547D" w:rsidRDefault="00864005" w:rsidP="00FF5218">
            <w:pPr>
              <w:spacing w:after="160"/>
              <w:rPr>
                <w:color w:val="000000" w:themeColor="text1"/>
                <w:lang w:val="en-GB"/>
              </w:rPr>
            </w:pPr>
            <w:r w:rsidRPr="001E547D">
              <w:rPr>
                <w:color w:val="000000" w:themeColor="text1"/>
                <w:lang w:val="en-GB"/>
              </w:rPr>
              <w:t>2025</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24E04140" w14:textId="77777777" w:rsidR="00864005" w:rsidRPr="001E547D" w:rsidRDefault="00864005" w:rsidP="00FF5218">
            <w:pPr>
              <w:spacing w:after="160"/>
              <w:rPr>
                <w:color w:val="000000" w:themeColor="text1"/>
                <w:lang w:val="en-GB"/>
              </w:rPr>
            </w:pPr>
            <w:r w:rsidRPr="001E547D">
              <w:rPr>
                <w:color w:val="000000" w:themeColor="text1"/>
                <w:lang w:val="en-GB"/>
              </w:rPr>
              <w:t>Shan</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4A33F776" w14:textId="77777777" w:rsidR="00864005" w:rsidRPr="001E547D" w:rsidRDefault="00864005" w:rsidP="00FF5218">
            <w:pPr>
              <w:spacing w:after="160"/>
              <w:rPr>
                <w:color w:val="000000" w:themeColor="text1"/>
                <w:lang w:val="en-GB"/>
              </w:rPr>
            </w:pPr>
            <w:r w:rsidRPr="001E547D">
              <w:rPr>
                <w:color w:val="000000" w:themeColor="text1"/>
                <w:lang w:val="en-GB"/>
              </w:rPr>
              <w:t xml:space="preserve">Understanding ESG investing using higher </w:t>
            </w:r>
            <w:r w:rsidRPr="001E547D">
              <w:rPr>
                <w:color w:val="000000" w:themeColor="text1"/>
                <w:lang w:val="en-GB"/>
              </w:rPr>
              <w:lastRenderedPageBreak/>
              <w:t>return moments</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46A94115"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Higher moments (skewness, kurtosis)</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6632ACF3" w14:textId="77777777" w:rsidR="00864005" w:rsidRPr="001E547D" w:rsidRDefault="00864005" w:rsidP="00FF5218">
            <w:pPr>
              <w:spacing w:after="160"/>
              <w:rPr>
                <w:color w:val="000000" w:themeColor="text1"/>
                <w:lang w:val="en-GB"/>
              </w:rPr>
            </w:pPr>
            <w:r w:rsidRPr="001E547D">
              <w:rPr>
                <w:color w:val="000000" w:themeColor="text1"/>
                <w:lang w:val="en-GB"/>
              </w:rPr>
              <w:t>Skewness preference &amp; kurtosis aversion</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4121DCD0" w14:textId="77777777" w:rsidR="00864005" w:rsidRPr="001E547D" w:rsidRDefault="00864005" w:rsidP="00FF5218">
            <w:pPr>
              <w:spacing w:after="160"/>
              <w:rPr>
                <w:color w:val="000000" w:themeColor="text1"/>
                <w:lang w:val="en-GB"/>
              </w:rPr>
            </w:pPr>
            <w:r w:rsidRPr="001E547D">
              <w:rPr>
                <w:color w:val="000000" w:themeColor="text1"/>
                <w:lang w:val="en-GB"/>
              </w:rPr>
              <w:t>Empirical analysis</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4B20FF0A" w14:textId="77777777" w:rsidR="00864005" w:rsidRPr="001E547D" w:rsidRDefault="00864005" w:rsidP="00FF5218">
            <w:pPr>
              <w:spacing w:after="160"/>
              <w:rPr>
                <w:color w:val="000000" w:themeColor="text1"/>
                <w:lang w:val="en-GB"/>
              </w:rPr>
            </w:pPr>
            <w:r w:rsidRPr="001E547D">
              <w:rPr>
                <w:color w:val="000000" w:themeColor="text1"/>
                <w:lang w:val="en-GB"/>
              </w:rPr>
              <w:t>Investors accept lower mean returns</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4BE4F68D" w14:textId="77777777" w:rsidR="00864005" w:rsidRPr="001E547D" w:rsidRDefault="00864005" w:rsidP="00FF5218">
            <w:pPr>
              <w:spacing w:after="160"/>
              <w:rPr>
                <w:color w:val="000000" w:themeColor="text1"/>
                <w:lang w:val="en-GB"/>
              </w:rPr>
            </w:pPr>
            <w:r w:rsidRPr="001E547D">
              <w:rPr>
                <w:color w:val="000000" w:themeColor="text1"/>
                <w:lang w:val="en-GB"/>
              </w:rPr>
              <w:t>ESG firms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29D369D9" w14:textId="77777777" w:rsidR="00864005" w:rsidRPr="001E547D" w:rsidRDefault="00864005" w:rsidP="00FF5218">
            <w:pPr>
              <w:spacing w:after="160"/>
              <w:rPr>
                <w:color w:val="000000" w:themeColor="text1"/>
                <w:lang w:val="en-GB"/>
              </w:rPr>
            </w:pPr>
            <w:r w:rsidRPr="001E547D">
              <w:rPr>
                <w:color w:val="000000" w:themeColor="text1"/>
                <w:lang w:val="en-GB"/>
              </w:rPr>
              <w:t>Not specified</w:t>
            </w:r>
          </w:p>
        </w:tc>
      </w:tr>
      <w:tr w:rsidR="00864005" w:rsidRPr="001E547D" w14:paraId="175903A3" w14:textId="77777777" w:rsidTr="00FF5218">
        <w:trPr>
          <w:trHeight w:val="1710"/>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612F1F1" w14:textId="77777777" w:rsidR="00864005" w:rsidRPr="001E547D" w:rsidRDefault="00864005" w:rsidP="00FF5218">
            <w:pPr>
              <w:spacing w:after="160"/>
              <w:rPr>
                <w:color w:val="000000" w:themeColor="text1"/>
                <w:lang w:val="en-GB"/>
              </w:rPr>
            </w:pPr>
            <w:r w:rsidRPr="001E547D">
              <w:rPr>
                <w:color w:val="000000" w:themeColor="text1"/>
                <w:lang w:val="en-GB"/>
              </w:rPr>
              <w:t>31</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4FD8A655" w14:textId="77777777" w:rsidR="00864005" w:rsidRPr="001E547D" w:rsidRDefault="00864005" w:rsidP="00FF5218">
            <w:pPr>
              <w:spacing w:after="160"/>
              <w:rPr>
                <w:color w:val="000000" w:themeColor="text1"/>
                <w:lang w:val="en-GB"/>
              </w:rPr>
            </w:pPr>
            <w:r w:rsidRPr="001E547D">
              <w:rPr>
                <w:color w:val="000000" w:themeColor="text1"/>
                <w:lang w:val="en-GB"/>
              </w:rPr>
              <w:t>International Conference on Computer Science</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4571E76A" w14:textId="77777777" w:rsidR="00864005" w:rsidRPr="001E547D" w:rsidRDefault="00864005" w:rsidP="00FF5218">
            <w:pPr>
              <w:spacing w:after="160"/>
              <w:rPr>
                <w:color w:val="000000" w:themeColor="text1"/>
                <w:lang w:val="en-GB"/>
              </w:rPr>
            </w:pPr>
            <w:r w:rsidRPr="001E547D">
              <w:rPr>
                <w:color w:val="000000" w:themeColor="text1"/>
                <w:lang w:val="en-GB"/>
              </w:rPr>
              <w:t>2025</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3DC7B3DC" w14:textId="77777777" w:rsidR="00864005" w:rsidRPr="001E547D" w:rsidRDefault="00864005" w:rsidP="00FF5218">
            <w:pPr>
              <w:spacing w:after="160"/>
              <w:rPr>
                <w:color w:val="000000" w:themeColor="text1"/>
                <w:lang w:val="en-GB"/>
              </w:rPr>
            </w:pPr>
            <w:r w:rsidRPr="001E547D">
              <w:rPr>
                <w:color w:val="000000" w:themeColor="text1"/>
                <w:lang w:val="en-GB"/>
              </w:rPr>
              <w:t>Ali and Saif</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314BDD68" w14:textId="77777777" w:rsidR="00864005" w:rsidRPr="001E547D" w:rsidRDefault="00864005" w:rsidP="00FF5218">
            <w:pPr>
              <w:spacing w:after="160"/>
              <w:rPr>
                <w:color w:val="000000" w:themeColor="text1"/>
                <w:lang w:val="en-GB"/>
              </w:rPr>
            </w:pPr>
            <w:r w:rsidRPr="001E547D">
              <w:rPr>
                <w:color w:val="000000" w:themeColor="text1"/>
                <w:lang w:val="en-GB"/>
              </w:rPr>
              <w:t>Role of Fintech in improving Corporate ESG Performance: Evidence from Pakistan</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4679BA7E" w14:textId="77777777" w:rsidR="00864005" w:rsidRPr="001E547D" w:rsidRDefault="00864005" w:rsidP="00FF5218">
            <w:pPr>
              <w:spacing w:after="160"/>
              <w:rPr>
                <w:color w:val="000000" w:themeColor="text1"/>
                <w:lang w:val="en-GB"/>
              </w:rPr>
            </w:pPr>
            <w:r w:rsidRPr="001E547D">
              <w:rPr>
                <w:color w:val="000000" w:themeColor="text1"/>
                <w:lang w:val="en-GB"/>
              </w:rPr>
              <w:t>FinTech adoption</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46F45A33" w14:textId="77777777" w:rsidR="00864005" w:rsidRPr="001E547D" w:rsidRDefault="00864005" w:rsidP="00FF5218">
            <w:pPr>
              <w:spacing w:after="160"/>
              <w:rPr>
                <w:color w:val="000000" w:themeColor="text1"/>
                <w:lang w:val="en-GB"/>
              </w:rPr>
            </w:pPr>
            <w:r w:rsidRPr="001E547D">
              <w:rPr>
                <w:color w:val="000000" w:themeColor="text1"/>
                <w:lang w:val="en-GB"/>
              </w:rPr>
              <w:t>Not explicitly stated</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27353BFB" w14:textId="77777777" w:rsidR="00864005" w:rsidRPr="001E547D" w:rsidRDefault="00864005" w:rsidP="00FF5218">
            <w:pPr>
              <w:spacing w:after="160"/>
              <w:rPr>
                <w:color w:val="000000" w:themeColor="text1"/>
                <w:lang w:val="en-GB"/>
              </w:rPr>
            </w:pPr>
            <w:r w:rsidRPr="001E547D">
              <w:rPr>
                <w:color w:val="000000" w:themeColor="text1"/>
                <w:lang w:val="en-GB"/>
              </w:rPr>
              <w:t>Statistical analysis (SPSS/STATA, 2015-2024)</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404AE3C6" w14:textId="77777777" w:rsidR="00864005" w:rsidRPr="001E547D" w:rsidRDefault="00864005" w:rsidP="00FF5218">
            <w:pPr>
              <w:spacing w:after="160"/>
              <w:rPr>
                <w:color w:val="000000" w:themeColor="text1"/>
                <w:lang w:val="en-GB"/>
              </w:rPr>
            </w:pPr>
            <w:r w:rsidRPr="001E547D">
              <w:rPr>
                <w:color w:val="000000" w:themeColor="text1"/>
                <w:lang w:val="en-GB"/>
              </w:rPr>
              <w:t xml:space="preserve">FinTech  ESG via better controls  </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141109BC" w14:textId="77777777" w:rsidR="00864005" w:rsidRPr="001E547D" w:rsidRDefault="00864005" w:rsidP="00FF5218">
            <w:pPr>
              <w:spacing w:after="160"/>
              <w:rPr>
                <w:color w:val="000000" w:themeColor="text1"/>
                <w:lang w:val="en-GB"/>
              </w:rPr>
            </w:pPr>
            <w:r w:rsidRPr="001E547D">
              <w:rPr>
                <w:color w:val="000000" w:themeColor="text1"/>
                <w:lang w:val="en-GB"/>
              </w:rPr>
              <w:t>Textile listed companies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6CAF2CDD" w14:textId="77777777" w:rsidR="00864005" w:rsidRPr="001E547D" w:rsidRDefault="00864005" w:rsidP="00FF5218">
            <w:pPr>
              <w:spacing w:after="160"/>
              <w:rPr>
                <w:color w:val="000000" w:themeColor="text1"/>
                <w:lang w:val="en-GB"/>
              </w:rPr>
            </w:pPr>
            <w:r w:rsidRPr="001E547D">
              <w:rPr>
                <w:color w:val="000000" w:themeColor="text1"/>
                <w:lang w:val="en-GB"/>
              </w:rPr>
              <w:t>Pakistan</w:t>
            </w:r>
          </w:p>
        </w:tc>
      </w:tr>
      <w:tr w:rsidR="00864005" w:rsidRPr="001E547D" w14:paraId="75117D72" w14:textId="77777777" w:rsidTr="00FF5218">
        <w:trPr>
          <w:trHeight w:val="1965"/>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CED46AD" w14:textId="77777777" w:rsidR="00864005" w:rsidRPr="001E547D" w:rsidRDefault="00864005" w:rsidP="00FF5218">
            <w:pPr>
              <w:spacing w:after="160"/>
              <w:rPr>
                <w:color w:val="000000" w:themeColor="text1"/>
                <w:lang w:val="en-GB"/>
              </w:rPr>
            </w:pPr>
            <w:r w:rsidRPr="001E547D">
              <w:rPr>
                <w:color w:val="000000" w:themeColor="text1"/>
                <w:lang w:val="en-GB"/>
              </w:rPr>
              <w:t>32</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45BD391C" w14:textId="77777777" w:rsidR="00864005" w:rsidRPr="001E547D" w:rsidRDefault="00864005" w:rsidP="00FF5218">
            <w:pPr>
              <w:spacing w:after="160"/>
              <w:rPr>
                <w:color w:val="000000" w:themeColor="text1"/>
                <w:lang w:val="en-GB"/>
              </w:rPr>
            </w:pPr>
            <w:r w:rsidRPr="001E547D">
              <w:rPr>
                <w:color w:val="000000" w:themeColor="text1"/>
                <w:lang w:val="en-GB"/>
              </w:rPr>
              <w:t xml:space="preserve">Ca'' Foscari University  </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0744ADFC" w14:textId="77777777" w:rsidR="00864005" w:rsidRPr="001E547D" w:rsidRDefault="00864005" w:rsidP="00FF5218">
            <w:pPr>
              <w:spacing w:after="160"/>
              <w:rPr>
                <w:color w:val="000000" w:themeColor="text1"/>
                <w:lang w:val="en-GB"/>
              </w:rPr>
            </w:pPr>
            <w:r w:rsidRPr="001E547D">
              <w:rPr>
                <w:color w:val="000000" w:themeColor="text1"/>
                <w:lang w:val="en-GB"/>
              </w:rPr>
              <w:t>2024</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70D3429C" w14:textId="77777777" w:rsidR="00864005" w:rsidRPr="001E547D" w:rsidRDefault="00864005" w:rsidP="00FF5218">
            <w:pPr>
              <w:spacing w:after="160"/>
              <w:rPr>
                <w:color w:val="000000" w:themeColor="text1"/>
                <w:lang w:val="en-GB"/>
              </w:rPr>
            </w:pPr>
            <w:r w:rsidRPr="001E547D">
              <w:rPr>
                <w:color w:val="000000" w:themeColor="text1"/>
                <w:lang w:val="en-GB"/>
              </w:rPr>
              <w:t>Barbon</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73AF3EFF" w14:textId="77777777" w:rsidR="00864005" w:rsidRPr="001E547D" w:rsidRDefault="00864005" w:rsidP="00FF5218">
            <w:pPr>
              <w:spacing w:after="160"/>
              <w:rPr>
                <w:color w:val="000000" w:themeColor="text1"/>
                <w:lang w:val="en-GB"/>
              </w:rPr>
            </w:pPr>
            <w:r w:rsidRPr="001E547D">
              <w:rPr>
                <w:color w:val="000000" w:themeColor="text1"/>
                <w:lang w:val="en-GB"/>
              </w:rPr>
              <w:t xml:space="preserve">Can AI be used in accounting to help manage sustainable </w:t>
            </w:r>
            <w:r w:rsidRPr="001E547D">
              <w:rPr>
                <w:color w:val="000000" w:themeColor="text1"/>
                <w:lang w:val="en-GB"/>
              </w:rPr>
              <w:lastRenderedPageBreak/>
              <w:t>performance measurement and reporting</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2510C53C"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AI in ESG measurement &amp; reporting</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0F6B475F" w14:textId="77777777" w:rsidR="00864005" w:rsidRPr="001E547D" w:rsidRDefault="00864005" w:rsidP="00FF5218">
            <w:pPr>
              <w:spacing w:after="160"/>
              <w:rPr>
                <w:color w:val="000000" w:themeColor="text1"/>
                <w:lang w:val="en-GB"/>
              </w:rPr>
            </w:pPr>
            <w:r w:rsidRPr="001E547D">
              <w:rPr>
                <w:color w:val="000000" w:themeColor="text1"/>
                <w:lang w:val="en-GB"/>
              </w:rPr>
              <w:t>Not explicitly stated</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219DC04F" w14:textId="77777777" w:rsidR="00864005" w:rsidRPr="001E547D" w:rsidRDefault="00864005" w:rsidP="00FF5218">
            <w:pPr>
              <w:spacing w:after="160"/>
              <w:rPr>
                <w:color w:val="000000" w:themeColor="text1"/>
                <w:lang w:val="en-GB"/>
              </w:rPr>
            </w:pPr>
            <w:r w:rsidRPr="001E547D">
              <w:rPr>
                <w:color w:val="000000" w:themeColor="text1"/>
                <w:lang w:val="en-GB"/>
              </w:rPr>
              <w:t>Not detailed (thesis)</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3BE76467" w14:textId="77777777" w:rsidR="00864005" w:rsidRPr="001E547D" w:rsidRDefault="00864005" w:rsidP="00FF5218">
            <w:pPr>
              <w:spacing w:after="160"/>
              <w:rPr>
                <w:color w:val="000000" w:themeColor="text1"/>
                <w:lang w:val="en-GB"/>
              </w:rPr>
            </w:pPr>
            <w:r w:rsidRPr="001E547D">
              <w:rPr>
                <w:color w:val="000000" w:themeColor="text1"/>
                <w:lang w:val="en-GB"/>
              </w:rPr>
              <w:t xml:space="preserve">AI potential for improving ESG data </w:t>
            </w:r>
            <w:r w:rsidRPr="001E547D">
              <w:rPr>
                <w:color w:val="000000" w:themeColor="text1"/>
                <w:lang w:val="en-GB"/>
              </w:rPr>
              <w:lastRenderedPageBreak/>
              <w:t>quality &amp; reporting</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370384C2"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Accounting &amp; sustainability</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1D08C8F1" w14:textId="77777777" w:rsidR="00864005" w:rsidRPr="001E547D" w:rsidRDefault="00864005" w:rsidP="00FF5218">
            <w:pPr>
              <w:spacing w:after="160"/>
              <w:rPr>
                <w:color w:val="000000" w:themeColor="text1"/>
                <w:lang w:val="en-GB"/>
              </w:rPr>
            </w:pPr>
            <w:r w:rsidRPr="001E547D">
              <w:rPr>
                <w:color w:val="000000" w:themeColor="text1"/>
                <w:lang w:val="en-GB"/>
              </w:rPr>
              <w:t>Not specified</w:t>
            </w:r>
          </w:p>
        </w:tc>
      </w:tr>
      <w:tr w:rsidR="00864005" w:rsidRPr="001E547D" w14:paraId="5E0B5626" w14:textId="77777777" w:rsidTr="00FF5218">
        <w:trPr>
          <w:trHeight w:val="1710"/>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B066B96" w14:textId="77777777" w:rsidR="00864005" w:rsidRPr="001E547D" w:rsidRDefault="00864005" w:rsidP="00FF5218">
            <w:pPr>
              <w:spacing w:after="160"/>
              <w:rPr>
                <w:color w:val="000000" w:themeColor="text1"/>
                <w:lang w:val="en-GB"/>
              </w:rPr>
            </w:pPr>
            <w:r w:rsidRPr="001E547D">
              <w:rPr>
                <w:color w:val="000000" w:themeColor="text1"/>
                <w:lang w:val="en-GB"/>
              </w:rPr>
              <w:t>33</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005A2600" w14:textId="77777777" w:rsidR="00864005" w:rsidRPr="001E547D" w:rsidRDefault="00864005" w:rsidP="00FF5218">
            <w:pPr>
              <w:spacing w:after="160"/>
              <w:rPr>
                <w:color w:val="000000" w:themeColor="text1"/>
                <w:lang w:val="en-GB"/>
              </w:rPr>
            </w:pPr>
            <w:r w:rsidRPr="001E547D">
              <w:rPr>
                <w:color w:val="000000" w:themeColor="text1"/>
                <w:lang w:val="en-GB"/>
              </w:rPr>
              <w:t>Journal of Risk and Financial Management</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1D706C93" w14:textId="77777777" w:rsidR="00864005" w:rsidRPr="001E547D" w:rsidRDefault="00864005" w:rsidP="00FF5218">
            <w:pPr>
              <w:spacing w:after="160"/>
              <w:rPr>
                <w:color w:val="000000" w:themeColor="text1"/>
                <w:lang w:val="en-GB"/>
              </w:rPr>
            </w:pPr>
            <w:r w:rsidRPr="001E547D">
              <w:rPr>
                <w:color w:val="000000" w:themeColor="text1"/>
                <w:lang w:val="en-GB"/>
              </w:rPr>
              <w:t>2025</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7D01FB12" w14:textId="77777777" w:rsidR="00864005" w:rsidRPr="001E547D" w:rsidRDefault="00864005" w:rsidP="00FF5218">
            <w:pPr>
              <w:spacing w:after="160"/>
              <w:rPr>
                <w:color w:val="000000" w:themeColor="text1"/>
                <w:lang w:val="en-GB"/>
              </w:rPr>
            </w:pPr>
            <w:r w:rsidRPr="001E547D">
              <w:rPr>
                <w:color w:val="000000" w:themeColor="text1"/>
                <w:lang w:val="en-GB"/>
              </w:rPr>
              <w:t>Chuang and Shrestha</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5009EE8E" w14:textId="77777777" w:rsidR="00864005" w:rsidRPr="001E547D" w:rsidRDefault="00864005" w:rsidP="00FF5218">
            <w:pPr>
              <w:spacing w:after="160"/>
              <w:rPr>
                <w:color w:val="000000" w:themeColor="text1"/>
                <w:lang w:val="en-GB"/>
              </w:rPr>
            </w:pPr>
            <w:r w:rsidRPr="001E547D">
              <w:rPr>
                <w:color w:val="000000" w:themeColor="text1"/>
                <w:lang w:val="en-GB"/>
              </w:rPr>
              <w:t>Fintech Converges with Investment and Risk: A Bibliometric Review</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281191BB" w14:textId="77777777" w:rsidR="00864005" w:rsidRPr="001E547D" w:rsidRDefault="00864005" w:rsidP="00FF5218">
            <w:pPr>
              <w:spacing w:after="160"/>
              <w:rPr>
                <w:color w:val="000000" w:themeColor="text1"/>
                <w:lang w:val="en-GB"/>
              </w:rPr>
            </w:pPr>
            <w:r w:rsidRPr="001E547D">
              <w:rPr>
                <w:color w:val="000000" w:themeColor="text1"/>
                <w:lang w:val="en-GB"/>
              </w:rPr>
              <w:t>FinTech, investment, risk management</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45108C19" w14:textId="77777777" w:rsidR="00864005" w:rsidRPr="001E547D" w:rsidRDefault="00864005" w:rsidP="00FF5218">
            <w:pPr>
              <w:spacing w:after="160"/>
              <w:rPr>
                <w:color w:val="000000" w:themeColor="text1"/>
                <w:lang w:val="en-GB"/>
              </w:rPr>
            </w:pPr>
            <w:r w:rsidRPr="001E547D">
              <w:rPr>
                <w:color w:val="000000" w:themeColor="text1"/>
                <w:lang w:val="en-GB"/>
              </w:rPr>
              <w:t>Bibliometric</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26DB7AC4" w14:textId="77777777" w:rsidR="00864005" w:rsidRPr="001E547D" w:rsidRDefault="00864005" w:rsidP="00FF5218">
            <w:pPr>
              <w:spacing w:after="160"/>
              <w:rPr>
                <w:color w:val="000000" w:themeColor="text1"/>
                <w:lang w:val="en-GB"/>
              </w:rPr>
            </w:pPr>
            <w:r w:rsidRPr="001E547D">
              <w:rPr>
                <w:color w:val="000000" w:themeColor="text1"/>
                <w:lang w:val="en-GB"/>
              </w:rPr>
              <w:t>Bibliometric analysis (VOSviewer)</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4D018951" w14:textId="77777777" w:rsidR="00864005" w:rsidRPr="001E547D" w:rsidRDefault="00864005" w:rsidP="00FF5218">
            <w:pPr>
              <w:spacing w:after="160"/>
              <w:rPr>
                <w:color w:val="000000" w:themeColor="text1"/>
                <w:lang w:val="en-GB"/>
              </w:rPr>
            </w:pPr>
            <w:r w:rsidRPr="001E547D">
              <w:rPr>
                <w:color w:val="000000" w:themeColor="text1"/>
                <w:lang w:val="en-GB"/>
              </w:rPr>
              <w:t>Growing integration of FinTech with sustainability &amp; risk</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4EFDD9A4" w14:textId="77777777" w:rsidR="00864005" w:rsidRPr="001E547D" w:rsidRDefault="00864005" w:rsidP="00FF5218">
            <w:pPr>
              <w:spacing w:after="160"/>
              <w:rPr>
                <w:color w:val="000000" w:themeColor="text1"/>
                <w:lang w:val="en-GB"/>
              </w:rPr>
            </w:pPr>
            <w:r w:rsidRPr="001E547D">
              <w:rPr>
                <w:color w:val="000000" w:themeColor="text1"/>
                <w:lang w:val="en-GB"/>
              </w:rPr>
              <w:t>FinTech &amp; investment</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7B935406" w14:textId="77777777" w:rsidR="00864005" w:rsidRPr="001E547D" w:rsidRDefault="00864005" w:rsidP="00FF5218">
            <w:pPr>
              <w:spacing w:after="160"/>
              <w:rPr>
                <w:color w:val="000000" w:themeColor="text1"/>
                <w:lang w:val="en-GB"/>
              </w:rPr>
            </w:pPr>
            <w:r w:rsidRPr="001E547D">
              <w:rPr>
                <w:color w:val="000000" w:themeColor="text1"/>
                <w:lang w:val="en-GB"/>
              </w:rPr>
              <w:t>Global</w:t>
            </w:r>
          </w:p>
        </w:tc>
      </w:tr>
      <w:tr w:rsidR="00864005" w:rsidRPr="001E547D" w14:paraId="2C3295C4" w14:textId="77777777" w:rsidTr="00FF5218">
        <w:trPr>
          <w:trHeight w:val="2745"/>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3F4E643" w14:textId="77777777" w:rsidR="00864005" w:rsidRPr="001E547D" w:rsidRDefault="00864005" w:rsidP="00FF5218">
            <w:pPr>
              <w:spacing w:after="160"/>
              <w:rPr>
                <w:color w:val="000000" w:themeColor="text1"/>
                <w:lang w:val="en-GB"/>
              </w:rPr>
            </w:pPr>
            <w:r w:rsidRPr="001E547D">
              <w:rPr>
                <w:color w:val="000000" w:themeColor="text1"/>
                <w:lang w:val="en-GB"/>
              </w:rPr>
              <w:t>34</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15329F37" w14:textId="77777777" w:rsidR="00864005" w:rsidRPr="001E547D" w:rsidRDefault="00864005" w:rsidP="00FF5218">
            <w:pPr>
              <w:spacing w:after="160"/>
              <w:rPr>
                <w:color w:val="000000" w:themeColor="text1"/>
                <w:lang w:val="en-GB"/>
              </w:rPr>
            </w:pPr>
            <w:r w:rsidRPr="001E547D">
              <w:rPr>
                <w:color w:val="000000" w:themeColor="text1"/>
                <w:lang w:val="en-GB"/>
              </w:rPr>
              <w:t>SAGE Open</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5212B2A8" w14:textId="77777777" w:rsidR="00864005" w:rsidRPr="001E547D" w:rsidRDefault="00864005" w:rsidP="00FF5218">
            <w:pPr>
              <w:spacing w:after="160"/>
              <w:rPr>
                <w:color w:val="000000" w:themeColor="text1"/>
                <w:lang w:val="en-GB"/>
              </w:rPr>
            </w:pPr>
            <w:r w:rsidRPr="001E547D">
              <w:rPr>
                <w:color w:val="000000" w:themeColor="text1"/>
                <w:lang w:val="en-GB"/>
              </w:rPr>
              <w:t>2025</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325CC148" w14:textId="77777777" w:rsidR="00864005" w:rsidRPr="001E547D" w:rsidRDefault="00864005" w:rsidP="00FF5218">
            <w:pPr>
              <w:spacing w:after="160"/>
              <w:rPr>
                <w:color w:val="000000" w:themeColor="text1"/>
                <w:lang w:val="en-GB"/>
              </w:rPr>
            </w:pPr>
            <w:r w:rsidRPr="001E547D">
              <w:rPr>
                <w:color w:val="000000" w:themeColor="text1"/>
                <w:lang w:val="en-GB"/>
              </w:rPr>
              <w:t xml:space="preserve">Li </w:t>
            </w:r>
            <w:r w:rsidRPr="001E547D">
              <w:rPr>
                <w:i/>
                <w:iCs/>
                <w:color w:val="000000" w:themeColor="text1"/>
                <w:lang w:val="en-GB"/>
              </w:rPr>
              <w:t>et al.</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2B6FB05D" w14:textId="77777777" w:rsidR="00864005" w:rsidRPr="001E547D" w:rsidRDefault="00864005" w:rsidP="00FF5218">
            <w:pPr>
              <w:spacing w:after="160"/>
              <w:rPr>
                <w:color w:val="000000" w:themeColor="text1"/>
                <w:lang w:val="en-GB"/>
              </w:rPr>
            </w:pPr>
            <w:r w:rsidRPr="001E547D">
              <w:rPr>
                <w:color w:val="000000" w:themeColor="text1"/>
                <w:lang w:val="en-GB"/>
              </w:rPr>
              <w:t xml:space="preserve">How does digital transformation intensity enable </w:t>
            </w:r>
            <w:r w:rsidRPr="001E547D">
              <w:rPr>
                <w:color w:val="000000" w:themeColor="text1"/>
                <w:lang w:val="en-GB"/>
              </w:rPr>
              <w:lastRenderedPageBreak/>
              <w:t>persistent green innovation? An empirical study of Chinese A-share listed firms</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76CDA504"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Digital transformation intensity</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4A40845C" w14:textId="77777777" w:rsidR="00864005" w:rsidRPr="001E547D" w:rsidRDefault="00864005" w:rsidP="00FF5218">
            <w:pPr>
              <w:spacing w:after="160"/>
              <w:rPr>
                <w:color w:val="000000" w:themeColor="text1"/>
                <w:lang w:val="en-GB"/>
              </w:rPr>
            </w:pPr>
            <w:r w:rsidRPr="001E547D">
              <w:rPr>
                <w:color w:val="000000" w:themeColor="text1"/>
                <w:lang w:val="en-GB"/>
              </w:rPr>
              <w:t>Not explicitly stated</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2822ABA5" w14:textId="77777777" w:rsidR="00864005" w:rsidRPr="001E547D" w:rsidRDefault="00864005" w:rsidP="00FF5218">
            <w:pPr>
              <w:spacing w:after="160"/>
              <w:rPr>
                <w:color w:val="000000" w:themeColor="text1"/>
                <w:lang w:val="en-GB"/>
              </w:rPr>
            </w:pPr>
            <w:r w:rsidRPr="001E547D">
              <w:rPr>
                <w:color w:val="000000" w:themeColor="text1"/>
                <w:lang w:val="en-GB"/>
              </w:rPr>
              <w:t>Two-way fixed effects &amp; mediation (2001-2021)</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551F93D6" w14:textId="77777777" w:rsidR="00864005" w:rsidRPr="001E547D" w:rsidRDefault="00864005" w:rsidP="00FF5218">
            <w:pPr>
              <w:spacing w:after="160"/>
              <w:rPr>
                <w:color w:val="000000" w:themeColor="text1"/>
                <w:lang w:val="en-GB"/>
              </w:rPr>
            </w:pPr>
            <w:r w:rsidRPr="001E547D">
              <w:rPr>
                <w:color w:val="000000" w:themeColor="text1"/>
                <w:lang w:val="en-GB"/>
              </w:rPr>
              <w:t>NQPF amplifies</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377749BE" w14:textId="77777777" w:rsidR="00864005" w:rsidRPr="001E547D" w:rsidRDefault="00864005" w:rsidP="00FF5218">
            <w:pPr>
              <w:spacing w:after="160"/>
              <w:rPr>
                <w:color w:val="000000" w:themeColor="text1"/>
                <w:lang w:val="en-GB"/>
              </w:rPr>
            </w:pPr>
            <w:r w:rsidRPr="001E547D">
              <w:rPr>
                <w:color w:val="000000" w:themeColor="text1"/>
                <w:lang w:val="en-GB"/>
              </w:rPr>
              <w:t>A-share listed companies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7654BF0F" w14:textId="77777777" w:rsidR="00864005" w:rsidRPr="001E547D" w:rsidRDefault="00864005" w:rsidP="00FF5218">
            <w:pPr>
              <w:spacing w:after="160"/>
              <w:rPr>
                <w:color w:val="000000" w:themeColor="text1"/>
                <w:lang w:val="en-GB"/>
              </w:rPr>
            </w:pPr>
            <w:r w:rsidRPr="001E547D">
              <w:rPr>
                <w:color w:val="000000" w:themeColor="text1"/>
                <w:lang w:val="en-GB"/>
              </w:rPr>
              <w:t>China</w:t>
            </w:r>
          </w:p>
        </w:tc>
      </w:tr>
      <w:tr w:rsidR="00864005" w:rsidRPr="001E547D" w14:paraId="35152C22" w14:textId="77777777" w:rsidTr="00FF5218">
        <w:trPr>
          <w:trHeight w:val="2490"/>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BA848A9" w14:textId="77777777" w:rsidR="00864005" w:rsidRPr="001E547D" w:rsidRDefault="00864005" w:rsidP="00FF5218">
            <w:pPr>
              <w:spacing w:after="160"/>
              <w:rPr>
                <w:color w:val="000000" w:themeColor="text1"/>
                <w:lang w:val="en-GB"/>
              </w:rPr>
            </w:pPr>
            <w:r w:rsidRPr="001E547D">
              <w:rPr>
                <w:color w:val="000000" w:themeColor="text1"/>
                <w:lang w:val="en-GB"/>
              </w:rPr>
              <w:t>35</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71F847AB" w14:textId="77777777" w:rsidR="00864005" w:rsidRPr="001E547D" w:rsidRDefault="00864005" w:rsidP="00FF5218">
            <w:pPr>
              <w:spacing w:after="160"/>
              <w:rPr>
                <w:color w:val="000000" w:themeColor="text1"/>
                <w:lang w:val="en-GB"/>
              </w:rPr>
            </w:pPr>
            <w:r w:rsidRPr="001E547D">
              <w:rPr>
                <w:color w:val="000000" w:themeColor="text1"/>
                <w:lang w:val="en-GB"/>
              </w:rPr>
              <w:t>University of Waterloo (thesis)</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5CE267E0" w14:textId="77777777" w:rsidR="00864005" w:rsidRPr="001E547D" w:rsidRDefault="00864005" w:rsidP="00FF5218">
            <w:pPr>
              <w:spacing w:after="160"/>
              <w:rPr>
                <w:color w:val="000000" w:themeColor="text1"/>
                <w:lang w:val="en-GB"/>
              </w:rPr>
            </w:pPr>
            <w:r w:rsidRPr="001E547D">
              <w:rPr>
                <w:color w:val="000000" w:themeColor="text1"/>
                <w:lang w:val="en-GB"/>
              </w:rPr>
              <w:t>2025</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74B7E6D8" w14:textId="77777777" w:rsidR="00864005" w:rsidRPr="001E547D" w:rsidRDefault="00864005" w:rsidP="00FF5218">
            <w:pPr>
              <w:spacing w:after="160"/>
              <w:rPr>
                <w:color w:val="000000" w:themeColor="text1"/>
                <w:lang w:val="en-GB"/>
              </w:rPr>
            </w:pPr>
            <w:r w:rsidRPr="001E547D">
              <w:rPr>
                <w:color w:val="000000" w:themeColor="text1"/>
                <w:lang w:val="en-GB"/>
              </w:rPr>
              <w:t>Pashang</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4E1FF0F1" w14:textId="77777777" w:rsidR="00864005" w:rsidRPr="001E547D" w:rsidRDefault="00864005" w:rsidP="00FF5218">
            <w:pPr>
              <w:spacing w:after="160"/>
              <w:rPr>
                <w:color w:val="000000" w:themeColor="text1"/>
                <w:lang w:val="en-GB"/>
              </w:rPr>
            </w:pPr>
            <w:r w:rsidRPr="001E547D">
              <w:rPr>
                <w:color w:val="000000" w:themeColor="text1"/>
                <w:lang w:val="en-GB"/>
              </w:rPr>
              <w:t xml:space="preserve">Artificial Intelligence as a Social Innovation for Advancing Sustainable Finance During </w:t>
            </w:r>
            <w:r w:rsidRPr="001E547D">
              <w:rPr>
                <w:color w:val="000000" w:themeColor="text1"/>
                <w:lang w:val="en-GB"/>
              </w:rPr>
              <w:lastRenderedPageBreak/>
              <w:t>the COVID-19 Pandemic</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3A6B2CC9"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AI &amp; ESG as social innovations during crisis</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3CA1EFB0" w14:textId="77777777" w:rsidR="00864005" w:rsidRPr="001E547D" w:rsidRDefault="00864005" w:rsidP="00FF5218">
            <w:pPr>
              <w:spacing w:after="160"/>
              <w:rPr>
                <w:color w:val="000000" w:themeColor="text1"/>
                <w:lang w:val="en-GB"/>
              </w:rPr>
            </w:pPr>
            <w:r w:rsidRPr="001E547D">
              <w:rPr>
                <w:color w:val="000000" w:themeColor="text1"/>
                <w:lang w:val="en-GB"/>
              </w:rPr>
              <w:t>Social innovation theory</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2B751685" w14:textId="77777777" w:rsidR="00864005" w:rsidRPr="001E547D" w:rsidRDefault="00864005" w:rsidP="00FF5218">
            <w:pPr>
              <w:spacing w:after="160"/>
              <w:rPr>
                <w:color w:val="000000" w:themeColor="text1"/>
                <w:lang w:val="en-GB"/>
              </w:rPr>
            </w:pPr>
            <w:r w:rsidRPr="001E547D">
              <w:rPr>
                <w:color w:val="000000" w:themeColor="text1"/>
                <w:lang w:val="en-GB"/>
              </w:rPr>
              <w:t>Comparative &amp; critical analysis</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45EDAF27" w14:textId="77777777" w:rsidR="00864005" w:rsidRPr="001E547D" w:rsidRDefault="00864005" w:rsidP="00FF5218">
            <w:pPr>
              <w:spacing w:after="160"/>
              <w:rPr>
                <w:color w:val="000000" w:themeColor="text1"/>
                <w:lang w:val="en-GB"/>
              </w:rPr>
            </w:pPr>
            <w:r w:rsidRPr="001E547D">
              <w:rPr>
                <w:color w:val="000000" w:themeColor="text1"/>
                <w:lang w:val="en-GB"/>
              </w:rPr>
              <w:t>AI sentiment data more correlated with returns than ESG during COVID</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4A6545E8" w14:textId="77777777" w:rsidR="00864005" w:rsidRPr="001E547D" w:rsidRDefault="00864005" w:rsidP="00FF5218">
            <w:pPr>
              <w:spacing w:after="160"/>
              <w:rPr>
                <w:color w:val="000000" w:themeColor="text1"/>
                <w:lang w:val="en-GB"/>
              </w:rPr>
            </w:pPr>
            <w:r w:rsidRPr="001E547D">
              <w:rPr>
                <w:color w:val="000000" w:themeColor="text1"/>
                <w:lang w:val="en-GB"/>
              </w:rPr>
              <w:t>Sustainable finance</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2A37ADD9" w14:textId="77777777" w:rsidR="00864005" w:rsidRPr="001E547D" w:rsidRDefault="00864005" w:rsidP="00FF5218">
            <w:pPr>
              <w:spacing w:after="160"/>
              <w:rPr>
                <w:color w:val="000000" w:themeColor="text1"/>
                <w:lang w:val="en-GB"/>
              </w:rPr>
            </w:pPr>
            <w:r w:rsidRPr="001E547D">
              <w:rPr>
                <w:color w:val="000000" w:themeColor="text1"/>
                <w:lang w:val="en-GB"/>
              </w:rPr>
              <w:t>Global (COVID focus)</w:t>
            </w:r>
          </w:p>
        </w:tc>
      </w:tr>
      <w:tr w:rsidR="00864005" w:rsidRPr="001E547D" w14:paraId="443F367F" w14:textId="77777777" w:rsidTr="00FF5218">
        <w:trPr>
          <w:trHeight w:val="3510"/>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84AE713" w14:textId="77777777" w:rsidR="00864005" w:rsidRPr="001E547D" w:rsidRDefault="00864005" w:rsidP="00FF5218">
            <w:pPr>
              <w:spacing w:after="160"/>
              <w:rPr>
                <w:color w:val="000000" w:themeColor="text1"/>
                <w:lang w:val="en-GB"/>
              </w:rPr>
            </w:pPr>
            <w:r w:rsidRPr="001E547D">
              <w:rPr>
                <w:color w:val="000000" w:themeColor="text1"/>
                <w:lang w:val="en-GB"/>
              </w:rPr>
              <w:t>36</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3C8F8BC2" w14:textId="77777777" w:rsidR="00864005" w:rsidRPr="001E547D" w:rsidRDefault="00864005" w:rsidP="00FF5218">
            <w:pPr>
              <w:spacing w:after="160"/>
              <w:rPr>
                <w:color w:val="000000" w:themeColor="text1"/>
                <w:lang w:val="en-GB"/>
              </w:rPr>
            </w:pPr>
            <w:r w:rsidRPr="001E547D">
              <w:rPr>
                <w:color w:val="000000" w:themeColor="text1"/>
                <w:lang w:val="en-GB"/>
              </w:rPr>
              <w:t>SSRN</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69F172BB" w14:textId="77777777" w:rsidR="00864005" w:rsidRPr="001E547D" w:rsidRDefault="00864005" w:rsidP="00FF5218">
            <w:pPr>
              <w:spacing w:after="160"/>
              <w:rPr>
                <w:color w:val="000000" w:themeColor="text1"/>
                <w:lang w:val="en-GB"/>
              </w:rPr>
            </w:pPr>
            <w:r w:rsidRPr="001E547D">
              <w:rPr>
                <w:color w:val="000000" w:themeColor="text1"/>
                <w:lang w:val="en-GB"/>
              </w:rPr>
              <w:t>2024</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6ECB674B" w14:textId="77777777" w:rsidR="00864005" w:rsidRPr="001E547D" w:rsidRDefault="00864005" w:rsidP="00FF5218">
            <w:pPr>
              <w:spacing w:after="160"/>
              <w:rPr>
                <w:color w:val="000000" w:themeColor="text1"/>
                <w:lang w:val="en-GB"/>
              </w:rPr>
            </w:pPr>
            <w:r w:rsidRPr="001E547D">
              <w:rPr>
                <w:color w:val="000000" w:themeColor="text1"/>
                <w:lang w:val="en-GB"/>
              </w:rPr>
              <w:t xml:space="preserve">Rane </w:t>
            </w:r>
            <w:r w:rsidRPr="001E547D">
              <w:rPr>
                <w:i/>
                <w:iCs/>
                <w:color w:val="000000" w:themeColor="text1"/>
                <w:lang w:val="en-GB"/>
              </w:rPr>
              <w:t>et al.</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0C468FA7" w14:textId="77777777" w:rsidR="00864005" w:rsidRPr="001E547D" w:rsidRDefault="00864005" w:rsidP="00FF5218">
            <w:pPr>
              <w:spacing w:after="160"/>
              <w:rPr>
                <w:color w:val="000000" w:themeColor="text1"/>
                <w:lang w:val="en-GB"/>
              </w:rPr>
            </w:pPr>
            <w:r w:rsidRPr="001E547D">
              <w:rPr>
                <w:color w:val="000000" w:themeColor="text1"/>
                <w:lang w:val="en-GB"/>
              </w:rPr>
              <w:t>Artificial intelligence-driven approaches to strengthening Environmental, Social, and Governance (ESG) criteria in sustainabl</w:t>
            </w:r>
            <w:r w:rsidRPr="001E547D">
              <w:rPr>
                <w:color w:val="000000" w:themeColor="text1"/>
                <w:lang w:val="en-GB"/>
              </w:rPr>
              <w:lastRenderedPageBreak/>
              <w:t>e business practices: a review</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0A01A042"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AI applications in ESG (monitoring, NLP, predictive models)</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7B6DCC5B" w14:textId="77777777" w:rsidR="00864005" w:rsidRPr="001E547D" w:rsidRDefault="00864005" w:rsidP="00FF5218">
            <w:pPr>
              <w:spacing w:after="160"/>
              <w:rPr>
                <w:color w:val="000000" w:themeColor="text1"/>
                <w:lang w:val="en-GB"/>
              </w:rPr>
            </w:pPr>
            <w:r w:rsidRPr="001E547D">
              <w:rPr>
                <w:color w:val="000000" w:themeColor="text1"/>
                <w:lang w:val="en-GB"/>
              </w:rPr>
              <w:t>Not explicitly stated</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3E45AABB" w14:textId="77777777" w:rsidR="00864005" w:rsidRPr="001E547D" w:rsidRDefault="00864005" w:rsidP="00FF5218">
            <w:pPr>
              <w:spacing w:after="160"/>
              <w:rPr>
                <w:color w:val="000000" w:themeColor="text1"/>
                <w:lang w:val="en-GB"/>
              </w:rPr>
            </w:pPr>
            <w:r w:rsidRPr="001E547D">
              <w:rPr>
                <w:color w:val="000000" w:themeColor="text1"/>
                <w:lang w:val="en-GB"/>
              </w:rPr>
              <w:t>Literature review</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11B3A286" w14:textId="77777777" w:rsidR="00864005" w:rsidRPr="001E547D" w:rsidRDefault="00864005" w:rsidP="00FF5218">
            <w:pPr>
              <w:spacing w:after="160"/>
              <w:rPr>
                <w:color w:val="000000" w:themeColor="text1"/>
                <w:lang w:val="en-GB"/>
              </w:rPr>
            </w:pPr>
            <w:r w:rsidRPr="001E547D">
              <w:rPr>
                <w:color w:val="000000" w:themeColor="text1"/>
                <w:lang w:val="en-GB"/>
              </w:rPr>
              <w:t>AI improves ESG measurement</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336EB94F" w14:textId="77777777" w:rsidR="00864005" w:rsidRPr="001E547D" w:rsidRDefault="00864005" w:rsidP="00FF5218">
            <w:pPr>
              <w:spacing w:after="160"/>
              <w:rPr>
                <w:color w:val="000000" w:themeColor="text1"/>
                <w:lang w:val="en-GB"/>
              </w:rPr>
            </w:pPr>
            <w:r w:rsidRPr="001E547D">
              <w:rPr>
                <w:color w:val="000000" w:themeColor="text1"/>
                <w:lang w:val="en-GB"/>
              </w:rPr>
              <w:t>Sustainable business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39C7E23E" w14:textId="77777777" w:rsidR="00864005" w:rsidRPr="001E547D" w:rsidRDefault="00864005" w:rsidP="00FF5218">
            <w:pPr>
              <w:spacing w:after="160"/>
              <w:rPr>
                <w:color w:val="000000" w:themeColor="text1"/>
                <w:lang w:val="en-GB"/>
              </w:rPr>
            </w:pPr>
            <w:r w:rsidRPr="001E547D">
              <w:rPr>
                <w:color w:val="000000" w:themeColor="text1"/>
                <w:lang w:val="en-GB"/>
              </w:rPr>
              <w:t>Global</w:t>
            </w:r>
          </w:p>
        </w:tc>
      </w:tr>
      <w:tr w:rsidR="00864005" w:rsidRPr="001E547D" w14:paraId="7265BA01" w14:textId="77777777" w:rsidTr="00FF5218">
        <w:trPr>
          <w:trHeight w:val="3000"/>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81A7509" w14:textId="77777777" w:rsidR="00864005" w:rsidRPr="001E547D" w:rsidRDefault="00864005" w:rsidP="00FF5218">
            <w:pPr>
              <w:spacing w:after="160"/>
              <w:rPr>
                <w:color w:val="000000" w:themeColor="text1"/>
                <w:lang w:val="en-GB"/>
              </w:rPr>
            </w:pPr>
            <w:r w:rsidRPr="001E547D">
              <w:rPr>
                <w:color w:val="000000" w:themeColor="text1"/>
                <w:lang w:val="en-GB"/>
              </w:rPr>
              <w:t>37</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3A08BE60" w14:textId="77777777" w:rsidR="00864005" w:rsidRPr="001E547D" w:rsidRDefault="00864005" w:rsidP="00FF5218">
            <w:pPr>
              <w:spacing w:after="160"/>
              <w:rPr>
                <w:color w:val="000000" w:themeColor="text1"/>
                <w:lang w:val="en-GB"/>
              </w:rPr>
            </w:pPr>
            <w:r w:rsidRPr="001E547D">
              <w:rPr>
                <w:color w:val="000000" w:themeColor="text1"/>
                <w:lang w:val="en-GB"/>
              </w:rPr>
              <w:t>Engineering and Technology Journal</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7C7C361F" w14:textId="77777777" w:rsidR="00864005" w:rsidRPr="001E547D" w:rsidRDefault="00864005" w:rsidP="00FF5218">
            <w:pPr>
              <w:spacing w:after="160"/>
              <w:rPr>
                <w:color w:val="000000" w:themeColor="text1"/>
                <w:lang w:val="en-GB"/>
              </w:rPr>
            </w:pPr>
            <w:r w:rsidRPr="001E547D">
              <w:rPr>
                <w:color w:val="000000" w:themeColor="text1"/>
                <w:lang w:val="en-GB"/>
              </w:rPr>
              <w:t>2025</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44354DE1" w14:textId="77777777" w:rsidR="00864005" w:rsidRPr="001E547D" w:rsidRDefault="00864005" w:rsidP="00FF5218">
            <w:pPr>
              <w:spacing w:after="160"/>
              <w:rPr>
                <w:color w:val="000000" w:themeColor="text1"/>
                <w:lang w:val="en-GB"/>
              </w:rPr>
            </w:pPr>
            <w:r w:rsidRPr="001E547D">
              <w:rPr>
                <w:color w:val="000000" w:themeColor="text1"/>
                <w:lang w:val="en-GB"/>
              </w:rPr>
              <w:t xml:space="preserve">Sikiru </w:t>
            </w:r>
            <w:r w:rsidRPr="001E547D">
              <w:rPr>
                <w:i/>
                <w:iCs/>
                <w:color w:val="000000" w:themeColor="text1"/>
                <w:lang w:val="en-GB"/>
              </w:rPr>
              <w:t>et al.</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4BF98C13" w14:textId="77777777" w:rsidR="00864005" w:rsidRPr="001E547D" w:rsidRDefault="00864005" w:rsidP="00FF5218">
            <w:pPr>
              <w:spacing w:after="160"/>
              <w:rPr>
                <w:color w:val="000000" w:themeColor="text1"/>
                <w:lang w:val="en-GB"/>
              </w:rPr>
            </w:pPr>
            <w:r w:rsidRPr="001E547D">
              <w:rPr>
                <w:color w:val="000000" w:themeColor="text1"/>
                <w:lang w:val="en-GB"/>
              </w:rPr>
              <w:t xml:space="preserve">Navigating the Regulatory Trilemma Framework for Balancing US Tariffs, EU ESG Directives, and </w:t>
            </w:r>
            <w:r w:rsidRPr="001E547D">
              <w:rPr>
                <w:color w:val="000000" w:themeColor="text1"/>
                <w:lang w:val="en-GB"/>
              </w:rPr>
              <w:lastRenderedPageBreak/>
              <w:t>Cross-Border Capital Controls</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3F7F9EDA"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Trade tariffs, EU ESG directives, capital controls</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1DFDE4E5" w14:textId="77777777" w:rsidR="00864005" w:rsidRPr="001E547D" w:rsidRDefault="00864005" w:rsidP="00FF5218">
            <w:pPr>
              <w:spacing w:after="160"/>
              <w:rPr>
                <w:color w:val="000000" w:themeColor="text1"/>
                <w:lang w:val="en-GB"/>
              </w:rPr>
            </w:pPr>
            <w:r w:rsidRPr="001E547D">
              <w:rPr>
                <w:color w:val="000000" w:themeColor="text1"/>
                <w:lang w:val="en-GB"/>
              </w:rPr>
              <w:t>Regulatory framework</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3042D48C" w14:textId="77777777" w:rsidR="00864005" w:rsidRPr="001E547D" w:rsidRDefault="00864005" w:rsidP="00FF5218">
            <w:pPr>
              <w:spacing w:after="160"/>
              <w:rPr>
                <w:color w:val="000000" w:themeColor="text1"/>
                <w:lang w:val="en-GB"/>
              </w:rPr>
            </w:pPr>
            <w:r w:rsidRPr="001E547D">
              <w:rPr>
                <w:color w:val="000000" w:themeColor="text1"/>
                <w:lang w:val="en-GB"/>
              </w:rPr>
              <w:t>Mixed-method (regulatory analysis, case studies)</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0EE0D0E9" w14:textId="77777777" w:rsidR="00864005" w:rsidRPr="001E547D" w:rsidRDefault="00864005" w:rsidP="00FF5218">
            <w:pPr>
              <w:spacing w:after="160"/>
              <w:rPr>
                <w:color w:val="000000" w:themeColor="text1"/>
                <w:lang w:val="en-GB"/>
              </w:rPr>
            </w:pPr>
            <w:r w:rsidRPr="001E547D">
              <w:rPr>
                <w:color w:val="000000" w:themeColor="text1"/>
                <w:lang w:val="en-GB"/>
              </w:rPr>
              <w:t>Strategic harmonisation is needed to manage conflicting regimes</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61BB2A26" w14:textId="77777777" w:rsidR="00864005" w:rsidRPr="001E547D" w:rsidRDefault="00864005" w:rsidP="00FF5218">
            <w:pPr>
              <w:spacing w:after="160"/>
              <w:rPr>
                <w:color w:val="000000" w:themeColor="text1"/>
                <w:lang w:val="en-GB"/>
              </w:rPr>
            </w:pPr>
            <w:r w:rsidRPr="001E547D">
              <w:rPr>
                <w:color w:val="000000" w:themeColor="text1"/>
                <w:lang w:val="en-GB"/>
              </w:rPr>
              <w:t>International trade &amp; finance</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644CD3C9" w14:textId="77777777" w:rsidR="00864005" w:rsidRPr="001E547D" w:rsidRDefault="00864005" w:rsidP="00FF5218">
            <w:pPr>
              <w:spacing w:after="160"/>
              <w:rPr>
                <w:color w:val="000000" w:themeColor="text1"/>
                <w:lang w:val="en-GB"/>
              </w:rPr>
            </w:pPr>
            <w:r w:rsidRPr="001E547D">
              <w:rPr>
                <w:color w:val="000000" w:themeColor="text1"/>
                <w:lang w:val="en-GB"/>
              </w:rPr>
              <w:t>US, EU, emerging economies</w:t>
            </w:r>
          </w:p>
        </w:tc>
      </w:tr>
      <w:tr w:rsidR="00864005" w:rsidRPr="001E547D" w14:paraId="4015C5A7" w14:textId="77777777" w:rsidTr="00FF5218">
        <w:trPr>
          <w:trHeight w:val="2745"/>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39DBF76" w14:textId="77777777" w:rsidR="00864005" w:rsidRPr="001E547D" w:rsidRDefault="00864005" w:rsidP="00FF5218">
            <w:pPr>
              <w:spacing w:after="160"/>
              <w:rPr>
                <w:color w:val="000000" w:themeColor="text1"/>
                <w:lang w:val="en-GB"/>
              </w:rPr>
            </w:pPr>
            <w:r w:rsidRPr="001E547D">
              <w:rPr>
                <w:color w:val="000000" w:themeColor="text1"/>
                <w:lang w:val="en-GB"/>
              </w:rPr>
              <w:t>38</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15C6D887" w14:textId="77777777" w:rsidR="00864005" w:rsidRPr="001E547D" w:rsidRDefault="00864005" w:rsidP="00FF5218">
            <w:pPr>
              <w:spacing w:after="160"/>
              <w:rPr>
                <w:color w:val="000000" w:themeColor="text1"/>
                <w:lang w:val="en-GB"/>
              </w:rPr>
            </w:pPr>
            <w:r w:rsidRPr="001E547D">
              <w:rPr>
                <w:color w:val="000000" w:themeColor="text1"/>
                <w:lang w:val="en-GB"/>
              </w:rPr>
              <w:t>Humanities and Social Sciences Communications</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086D7189" w14:textId="77777777" w:rsidR="00864005" w:rsidRPr="001E547D" w:rsidRDefault="00864005" w:rsidP="00FF5218">
            <w:pPr>
              <w:spacing w:after="160"/>
              <w:rPr>
                <w:color w:val="000000" w:themeColor="text1"/>
                <w:lang w:val="en-GB"/>
              </w:rPr>
            </w:pPr>
            <w:r w:rsidRPr="001E547D">
              <w:rPr>
                <w:color w:val="000000" w:themeColor="text1"/>
                <w:lang w:val="en-GB"/>
              </w:rPr>
              <w:t>2025</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69A95AFA" w14:textId="77777777" w:rsidR="00864005" w:rsidRPr="001E547D" w:rsidRDefault="00864005" w:rsidP="00FF5218">
            <w:pPr>
              <w:spacing w:after="160"/>
              <w:rPr>
                <w:color w:val="000000" w:themeColor="text1"/>
                <w:lang w:val="en-GB"/>
              </w:rPr>
            </w:pPr>
            <w:r w:rsidRPr="001E547D">
              <w:rPr>
                <w:color w:val="000000" w:themeColor="text1"/>
                <w:lang w:val="en-GB"/>
              </w:rPr>
              <w:t xml:space="preserve">Sun </w:t>
            </w:r>
            <w:r w:rsidRPr="001E547D">
              <w:rPr>
                <w:i/>
                <w:iCs/>
                <w:color w:val="000000" w:themeColor="text1"/>
                <w:lang w:val="en-GB"/>
              </w:rPr>
              <w:t>et al.</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21140A3B" w14:textId="77777777" w:rsidR="00864005" w:rsidRPr="001E547D" w:rsidRDefault="00864005" w:rsidP="00FF5218">
            <w:pPr>
              <w:spacing w:after="160"/>
              <w:rPr>
                <w:color w:val="000000" w:themeColor="text1"/>
                <w:lang w:val="en-GB"/>
              </w:rPr>
            </w:pPr>
            <w:r w:rsidRPr="001E547D">
              <w:rPr>
                <w:color w:val="000000" w:themeColor="text1"/>
                <w:lang w:val="en-GB"/>
              </w:rPr>
              <w:t xml:space="preserve">The asymmetric influence of ESG performance on corporate innovation: understanding the role of supply </w:t>
            </w:r>
            <w:r w:rsidRPr="001E547D">
              <w:rPr>
                <w:color w:val="000000" w:themeColor="text1"/>
                <w:lang w:val="en-GB"/>
              </w:rPr>
              <w:lastRenderedPageBreak/>
              <w:t>chain transmission</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18D93202"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Supply chain position (upstream/downstream), AI integration</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5F602F85" w14:textId="77777777" w:rsidR="00864005" w:rsidRPr="001E547D" w:rsidRDefault="00864005" w:rsidP="00FF5218">
            <w:pPr>
              <w:spacing w:after="160"/>
              <w:rPr>
                <w:color w:val="000000" w:themeColor="text1"/>
                <w:lang w:val="en-GB"/>
              </w:rPr>
            </w:pPr>
            <w:r w:rsidRPr="001E547D">
              <w:rPr>
                <w:color w:val="000000" w:themeColor="text1"/>
                <w:lang w:val="en-GB"/>
              </w:rPr>
              <w:t>Not explicitly stated</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080BF562" w14:textId="77777777" w:rsidR="00864005" w:rsidRPr="001E547D" w:rsidRDefault="00864005" w:rsidP="00FF5218">
            <w:pPr>
              <w:spacing w:after="160"/>
              <w:rPr>
                <w:color w:val="000000" w:themeColor="text1"/>
                <w:lang w:val="en-GB"/>
              </w:rPr>
            </w:pPr>
            <w:r w:rsidRPr="001E547D">
              <w:rPr>
                <w:color w:val="000000" w:themeColor="text1"/>
                <w:lang w:val="en-GB"/>
              </w:rPr>
              <w:t>Two-way fixed effects (2007-2022)</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4DD171F0" w14:textId="5087F61C" w:rsidR="00864005" w:rsidRPr="001E547D" w:rsidRDefault="00864005" w:rsidP="00FF5218">
            <w:pPr>
              <w:spacing w:after="160"/>
              <w:rPr>
                <w:color w:val="000000" w:themeColor="text1"/>
                <w:lang w:val="en-GB"/>
              </w:rPr>
            </w:pPr>
            <w:r w:rsidRPr="001E547D">
              <w:rPr>
                <w:rFonts w:eastAsia="Cardo"/>
                <w:color w:val="000000" w:themeColor="text1"/>
                <w:lang w:val="en-GB"/>
              </w:rPr>
              <w:t xml:space="preserve">ESG </w:t>
            </w:r>
            <w:r w:rsidR="008A69DE" w:rsidRPr="001E547D">
              <w:rPr>
                <w:rFonts w:eastAsia="Cardo"/>
                <w:color w:val="000000" w:themeColor="text1"/>
                <w:lang w:val="en-GB"/>
              </w:rPr>
              <w:t>strongly supports</w:t>
            </w:r>
            <w:r w:rsidRPr="001E547D">
              <w:rPr>
                <w:rFonts w:eastAsia="Cardo"/>
                <w:color w:val="000000" w:themeColor="text1"/>
                <w:lang w:val="en-GB"/>
              </w:rPr>
              <w:t xml:space="preserve"> downstream innovation</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770CED02" w14:textId="77777777" w:rsidR="00864005" w:rsidRPr="001E547D" w:rsidRDefault="00864005" w:rsidP="00FF5218">
            <w:pPr>
              <w:spacing w:after="160"/>
              <w:rPr>
                <w:color w:val="000000" w:themeColor="text1"/>
                <w:lang w:val="en-GB"/>
              </w:rPr>
            </w:pPr>
            <w:r w:rsidRPr="001E547D">
              <w:rPr>
                <w:color w:val="000000" w:themeColor="text1"/>
                <w:lang w:val="en-GB"/>
              </w:rPr>
              <w:t>Supply chain partners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45ED6A5A" w14:textId="77777777" w:rsidR="00864005" w:rsidRPr="001E547D" w:rsidRDefault="00864005" w:rsidP="00FF5218">
            <w:pPr>
              <w:spacing w:after="160"/>
              <w:rPr>
                <w:color w:val="000000" w:themeColor="text1"/>
                <w:lang w:val="en-GB"/>
              </w:rPr>
            </w:pPr>
            <w:r w:rsidRPr="001E547D">
              <w:rPr>
                <w:color w:val="000000" w:themeColor="text1"/>
                <w:lang w:val="en-GB"/>
              </w:rPr>
              <w:t>China</w:t>
            </w:r>
          </w:p>
        </w:tc>
      </w:tr>
      <w:tr w:rsidR="00864005" w:rsidRPr="001E547D" w14:paraId="50B4FD44" w14:textId="77777777" w:rsidTr="00FF5218">
        <w:trPr>
          <w:trHeight w:val="2745"/>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E4C7209" w14:textId="77777777" w:rsidR="00864005" w:rsidRPr="001E547D" w:rsidRDefault="00864005" w:rsidP="00FF5218">
            <w:pPr>
              <w:spacing w:after="160"/>
              <w:rPr>
                <w:color w:val="000000" w:themeColor="text1"/>
                <w:lang w:val="en-GB"/>
              </w:rPr>
            </w:pPr>
            <w:r w:rsidRPr="001E547D">
              <w:rPr>
                <w:color w:val="000000" w:themeColor="text1"/>
                <w:lang w:val="en-GB"/>
              </w:rPr>
              <w:t>39</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75BF78FD" w14:textId="77777777" w:rsidR="00864005" w:rsidRPr="001E547D" w:rsidRDefault="00864005" w:rsidP="00FF5218">
            <w:pPr>
              <w:spacing w:after="160"/>
              <w:rPr>
                <w:color w:val="000000" w:themeColor="text1"/>
                <w:lang w:val="en-GB"/>
              </w:rPr>
            </w:pPr>
            <w:r w:rsidRPr="001E547D">
              <w:rPr>
                <w:color w:val="000000" w:themeColor="text1"/>
                <w:lang w:val="en-GB"/>
              </w:rPr>
              <w:t>Systems</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4D918B2E" w14:textId="77777777" w:rsidR="00864005" w:rsidRPr="001E547D" w:rsidRDefault="00864005" w:rsidP="00FF5218">
            <w:pPr>
              <w:spacing w:after="160"/>
              <w:rPr>
                <w:color w:val="000000" w:themeColor="text1"/>
                <w:lang w:val="en-GB"/>
              </w:rPr>
            </w:pPr>
            <w:r w:rsidRPr="001E547D">
              <w:rPr>
                <w:color w:val="000000" w:themeColor="text1"/>
                <w:lang w:val="en-GB"/>
              </w:rPr>
              <w:t>2025</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6395348F" w14:textId="77777777" w:rsidR="00864005" w:rsidRPr="001E547D" w:rsidRDefault="00864005" w:rsidP="00FF5218">
            <w:pPr>
              <w:spacing w:after="160"/>
              <w:rPr>
                <w:color w:val="000000" w:themeColor="text1"/>
                <w:lang w:val="en-GB"/>
              </w:rPr>
            </w:pPr>
            <w:r w:rsidRPr="001E547D">
              <w:rPr>
                <w:color w:val="000000" w:themeColor="text1"/>
                <w:lang w:val="en-GB"/>
              </w:rPr>
              <w:t xml:space="preserve">Wu </w:t>
            </w:r>
            <w:r w:rsidRPr="001E547D">
              <w:rPr>
                <w:i/>
                <w:iCs/>
                <w:color w:val="000000" w:themeColor="text1"/>
                <w:lang w:val="en-GB"/>
              </w:rPr>
              <w:t>et al.</w:t>
            </w:r>
          </w:p>
        </w:tc>
        <w:tc>
          <w:tcPr>
            <w:tcW w:w="456" w:type="pct"/>
            <w:tcBorders>
              <w:top w:val="nil"/>
              <w:left w:val="nil"/>
              <w:bottom w:val="single" w:sz="5" w:space="0" w:color="000000"/>
              <w:right w:val="single" w:sz="5" w:space="0" w:color="000000"/>
            </w:tcBorders>
            <w:tcMar>
              <w:top w:w="0" w:type="dxa"/>
              <w:left w:w="100" w:type="dxa"/>
              <w:bottom w:w="0" w:type="dxa"/>
              <w:right w:w="100" w:type="dxa"/>
            </w:tcMar>
          </w:tcPr>
          <w:p w14:paraId="6E0E2B69" w14:textId="77777777" w:rsidR="00864005" w:rsidRPr="001E547D" w:rsidRDefault="00864005" w:rsidP="00FF5218">
            <w:pPr>
              <w:spacing w:after="160"/>
              <w:rPr>
                <w:color w:val="000000" w:themeColor="text1"/>
                <w:lang w:val="en-GB"/>
              </w:rPr>
            </w:pPr>
            <w:r w:rsidRPr="001E547D">
              <w:rPr>
                <w:color w:val="000000" w:themeColor="text1"/>
                <w:lang w:val="en-GB"/>
              </w:rPr>
              <w:t xml:space="preserve">A Study on the Spatiotemporal Coupling Characteristics and Driving Factors of China’s Green Finance and Energy </w:t>
            </w:r>
            <w:r w:rsidRPr="001E547D">
              <w:rPr>
                <w:color w:val="000000" w:themeColor="text1"/>
                <w:lang w:val="en-GB"/>
              </w:rPr>
              <w:lastRenderedPageBreak/>
              <w:t>Efficiency</w:t>
            </w:r>
          </w:p>
        </w:tc>
        <w:tc>
          <w:tcPr>
            <w:tcW w:w="700" w:type="pct"/>
            <w:gridSpan w:val="2"/>
            <w:tcBorders>
              <w:top w:val="nil"/>
              <w:left w:val="nil"/>
              <w:bottom w:val="single" w:sz="5" w:space="0" w:color="000000"/>
              <w:right w:val="single" w:sz="5" w:space="0" w:color="000000"/>
            </w:tcBorders>
            <w:tcMar>
              <w:top w:w="0" w:type="dxa"/>
              <w:left w:w="100" w:type="dxa"/>
              <w:bottom w:w="0" w:type="dxa"/>
              <w:right w:w="100" w:type="dxa"/>
            </w:tcMar>
          </w:tcPr>
          <w:p w14:paraId="30A456B4" w14:textId="77777777" w:rsidR="00864005" w:rsidRPr="001E547D" w:rsidRDefault="00864005" w:rsidP="00FF5218">
            <w:pPr>
              <w:spacing w:after="160"/>
              <w:rPr>
                <w:color w:val="000000" w:themeColor="text1"/>
                <w:lang w:val="en-GB"/>
              </w:rPr>
            </w:pPr>
            <w:r w:rsidRPr="001E547D">
              <w:rPr>
                <w:color w:val="000000" w:themeColor="text1"/>
                <w:lang w:val="en-GB"/>
              </w:rPr>
              <w:lastRenderedPageBreak/>
              <w:t>Green finance &amp; energy efficiency coupling</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2B9EFF19" w14:textId="77777777" w:rsidR="00864005" w:rsidRPr="001E547D" w:rsidRDefault="00864005" w:rsidP="00FF5218">
            <w:pPr>
              <w:spacing w:after="160"/>
              <w:rPr>
                <w:color w:val="000000" w:themeColor="text1"/>
                <w:lang w:val="en-GB"/>
              </w:rPr>
            </w:pPr>
            <w:r w:rsidRPr="001E547D">
              <w:rPr>
                <w:color w:val="000000" w:themeColor="text1"/>
                <w:lang w:val="en-GB"/>
              </w:rPr>
              <w:t>Coupling theory</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0DAD3568" w14:textId="77777777" w:rsidR="00864005" w:rsidRPr="001E547D" w:rsidRDefault="00864005" w:rsidP="00FF5218">
            <w:pPr>
              <w:spacing w:after="160"/>
              <w:rPr>
                <w:color w:val="000000" w:themeColor="text1"/>
                <w:lang w:val="en-GB"/>
              </w:rPr>
            </w:pPr>
            <w:r w:rsidRPr="001E547D">
              <w:rPr>
                <w:color w:val="000000" w:themeColor="text1"/>
                <w:lang w:val="en-GB"/>
              </w:rPr>
              <w:t>Super-efficiency EBM, GTWR (2011-2022)</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48E689A8" w14:textId="77777777" w:rsidR="00864005" w:rsidRPr="001E547D" w:rsidRDefault="00864005" w:rsidP="00FF5218">
            <w:pPr>
              <w:spacing w:after="160"/>
              <w:rPr>
                <w:color w:val="000000" w:themeColor="text1"/>
                <w:lang w:val="en-GB"/>
              </w:rPr>
            </w:pPr>
            <w:r w:rsidRPr="001E547D">
              <w:rPr>
                <w:color w:val="000000" w:themeColor="text1"/>
                <w:lang w:val="en-GB"/>
              </w:rPr>
              <w:t>East-high West-low pattern</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4F3BD8AF" w14:textId="77777777" w:rsidR="00864005" w:rsidRPr="001E547D" w:rsidRDefault="00864005" w:rsidP="00FF5218">
            <w:pPr>
              <w:spacing w:after="160"/>
              <w:rPr>
                <w:color w:val="000000" w:themeColor="text1"/>
                <w:lang w:val="en-GB"/>
              </w:rPr>
            </w:pPr>
            <w:r w:rsidRPr="001E547D">
              <w:rPr>
                <w:color w:val="000000" w:themeColor="text1"/>
                <w:lang w:val="en-GB"/>
              </w:rPr>
              <w:t>Provincial level</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45F48592" w14:textId="77777777" w:rsidR="00864005" w:rsidRPr="001E547D" w:rsidRDefault="00864005" w:rsidP="00FF5218">
            <w:pPr>
              <w:spacing w:after="160"/>
              <w:rPr>
                <w:color w:val="000000" w:themeColor="text1"/>
                <w:lang w:val="en-GB"/>
              </w:rPr>
            </w:pPr>
            <w:r w:rsidRPr="001E547D">
              <w:rPr>
                <w:color w:val="000000" w:themeColor="text1"/>
                <w:lang w:val="en-GB"/>
              </w:rPr>
              <w:t>China (30 provinces)</w:t>
            </w:r>
          </w:p>
        </w:tc>
      </w:tr>
      <w:tr w:rsidR="00864005" w:rsidRPr="001E547D" w14:paraId="5A495F16" w14:textId="77777777" w:rsidTr="00FF5218">
        <w:trPr>
          <w:trHeight w:val="2745"/>
        </w:trPr>
        <w:tc>
          <w:tcPr>
            <w:tcW w:w="168" w:type="pct"/>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A6501A1" w14:textId="77777777" w:rsidR="00864005" w:rsidRPr="001E547D" w:rsidRDefault="00864005" w:rsidP="00FF5218">
            <w:pPr>
              <w:spacing w:after="160"/>
              <w:rPr>
                <w:color w:val="000000" w:themeColor="text1"/>
                <w:lang w:val="en-GB"/>
              </w:rPr>
            </w:pPr>
            <w:r w:rsidRPr="001E547D">
              <w:rPr>
                <w:color w:val="000000" w:themeColor="text1"/>
                <w:lang w:val="en-GB"/>
              </w:rPr>
              <w:t>40</w:t>
            </w:r>
          </w:p>
        </w:tc>
        <w:tc>
          <w:tcPr>
            <w:tcW w:w="495" w:type="pct"/>
            <w:tcBorders>
              <w:top w:val="nil"/>
              <w:left w:val="nil"/>
              <w:bottom w:val="single" w:sz="5" w:space="0" w:color="000000"/>
              <w:right w:val="single" w:sz="5" w:space="0" w:color="000000"/>
            </w:tcBorders>
            <w:tcMar>
              <w:top w:w="0" w:type="dxa"/>
              <w:left w:w="100" w:type="dxa"/>
              <w:bottom w:w="0" w:type="dxa"/>
              <w:right w:w="100" w:type="dxa"/>
            </w:tcMar>
          </w:tcPr>
          <w:p w14:paraId="1FFC54DB" w14:textId="77777777" w:rsidR="00864005" w:rsidRPr="001E547D" w:rsidRDefault="00864005" w:rsidP="00FF5218">
            <w:pPr>
              <w:spacing w:after="160"/>
              <w:rPr>
                <w:color w:val="000000" w:themeColor="text1"/>
                <w:lang w:val="en-GB"/>
              </w:rPr>
            </w:pPr>
            <w:r w:rsidRPr="001E547D">
              <w:rPr>
                <w:color w:val="000000" w:themeColor="text1"/>
                <w:lang w:val="en-GB"/>
              </w:rPr>
              <w:t>Journal of Technology and Operations Management</w:t>
            </w:r>
          </w:p>
        </w:tc>
        <w:tc>
          <w:tcPr>
            <w:tcW w:w="376" w:type="pct"/>
            <w:tcBorders>
              <w:top w:val="nil"/>
              <w:left w:val="nil"/>
              <w:bottom w:val="single" w:sz="5" w:space="0" w:color="000000"/>
              <w:right w:val="single" w:sz="5" w:space="0" w:color="000000"/>
            </w:tcBorders>
            <w:tcMar>
              <w:top w:w="0" w:type="dxa"/>
              <w:left w:w="100" w:type="dxa"/>
              <w:bottom w:w="0" w:type="dxa"/>
              <w:right w:w="100" w:type="dxa"/>
            </w:tcMar>
          </w:tcPr>
          <w:p w14:paraId="2E502775" w14:textId="77777777" w:rsidR="00864005" w:rsidRPr="001E547D" w:rsidRDefault="00864005" w:rsidP="00FF5218">
            <w:pPr>
              <w:spacing w:after="160"/>
              <w:rPr>
                <w:color w:val="000000" w:themeColor="text1"/>
                <w:lang w:val="en-GB"/>
              </w:rPr>
            </w:pPr>
            <w:r w:rsidRPr="001E547D">
              <w:rPr>
                <w:color w:val="000000" w:themeColor="text1"/>
                <w:lang w:val="en-GB"/>
              </w:rPr>
              <w:t>2025</w:t>
            </w:r>
          </w:p>
        </w:tc>
        <w:tc>
          <w:tcPr>
            <w:tcW w:w="397" w:type="pct"/>
            <w:tcBorders>
              <w:top w:val="nil"/>
              <w:left w:val="nil"/>
              <w:bottom w:val="single" w:sz="5" w:space="0" w:color="000000"/>
              <w:right w:val="single" w:sz="5" w:space="0" w:color="000000"/>
            </w:tcBorders>
            <w:tcMar>
              <w:top w:w="0" w:type="dxa"/>
              <w:left w:w="100" w:type="dxa"/>
              <w:bottom w:w="0" w:type="dxa"/>
              <w:right w:w="100" w:type="dxa"/>
            </w:tcMar>
          </w:tcPr>
          <w:p w14:paraId="54067B6F" w14:textId="77777777" w:rsidR="00864005" w:rsidRPr="001E547D" w:rsidRDefault="00864005" w:rsidP="00FF5218">
            <w:pPr>
              <w:spacing w:after="160"/>
              <w:rPr>
                <w:color w:val="000000" w:themeColor="text1"/>
                <w:lang w:val="en-GB"/>
              </w:rPr>
            </w:pPr>
            <w:r w:rsidRPr="001E547D">
              <w:rPr>
                <w:color w:val="000000" w:themeColor="text1"/>
                <w:lang w:val="en-GB"/>
              </w:rPr>
              <w:t xml:space="preserve">Zheng </w:t>
            </w:r>
            <w:r w:rsidRPr="001E547D">
              <w:rPr>
                <w:i/>
                <w:iCs/>
                <w:color w:val="000000" w:themeColor="text1"/>
                <w:lang w:val="en-GB"/>
              </w:rPr>
              <w:t>et al.</w:t>
            </w:r>
          </w:p>
        </w:tc>
        <w:tc>
          <w:tcPr>
            <w:tcW w:w="536" w:type="pct"/>
            <w:gridSpan w:val="2"/>
            <w:tcBorders>
              <w:top w:val="nil"/>
              <w:left w:val="nil"/>
              <w:bottom w:val="single" w:sz="5" w:space="0" w:color="000000"/>
              <w:right w:val="single" w:sz="5" w:space="0" w:color="000000"/>
            </w:tcBorders>
            <w:tcMar>
              <w:top w:w="0" w:type="dxa"/>
              <w:left w:w="100" w:type="dxa"/>
              <w:bottom w:w="0" w:type="dxa"/>
              <w:right w:w="100" w:type="dxa"/>
            </w:tcMar>
          </w:tcPr>
          <w:p w14:paraId="17BA398D" w14:textId="77777777" w:rsidR="00864005" w:rsidRPr="001E547D" w:rsidRDefault="00864005" w:rsidP="00FF5218">
            <w:pPr>
              <w:spacing w:after="160"/>
              <w:rPr>
                <w:color w:val="000000" w:themeColor="text1"/>
                <w:lang w:val="en-GB"/>
              </w:rPr>
            </w:pPr>
            <w:r w:rsidRPr="001E547D">
              <w:rPr>
                <w:color w:val="000000" w:themeColor="text1"/>
                <w:lang w:val="en-GB"/>
              </w:rPr>
              <w:t>Ceo overseas experience, cultural distance and corporate financialization: The mediating effect of ESG investment in China”</w:t>
            </w:r>
          </w:p>
        </w:tc>
        <w:tc>
          <w:tcPr>
            <w:tcW w:w="620" w:type="pct"/>
            <w:tcBorders>
              <w:top w:val="nil"/>
              <w:left w:val="nil"/>
              <w:bottom w:val="single" w:sz="5" w:space="0" w:color="000000"/>
              <w:right w:val="single" w:sz="5" w:space="0" w:color="000000"/>
            </w:tcBorders>
            <w:tcMar>
              <w:top w:w="0" w:type="dxa"/>
              <w:left w:w="100" w:type="dxa"/>
              <w:bottom w:w="0" w:type="dxa"/>
              <w:right w:w="100" w:type="dxa"/>
            </w:tcMar>
          </w:tcPr>
          <w:p w14:paraId="5E3EA319" w14:textId="77777777" w:rsidR="00864005" w:rsidRPr="001E547D" w:rsidRDefault="00864005" w:rsidP="00FF5218">
            <w:pPr>
              <w:spacing w:after="160"/>
              <w:rPr>
                <w:color w:val="000000" w:themeColor="text1"/>
                <w:lang w:val="en-GB"/>
              </w:rPr>
            </w:pPr>
            <w:r w:rsidRPr="001E547D">
              <w:rPr>
                <w:color w:val="000000" w:themeColor="text1"/>
                <w:lang w:val="en-GB"/>
              </w:rPr>
              <w:t>CEO overseas experience, cultural distance, ESG as mediator</w:t>
            </w:r>
          </w:p>
        </w:tc>
        <w:tc>
          <w:tcPr>
            <w:tcW w:w="560" w:type="pct"/>
            <w:tcBorders>
              <w:top w:val="nil"/>
              <w:left w:val="nil"/>
              <w:bottom w:val="single" w:sz="5" w:space="0" w:color="000000"/>
              <w:right w:val="single" w:sz="5" w:space="0" w:color="000000"/>
            </w:tcBorders>
            <w:tcMar>
              <w:top w:w="0" w:type="dxa"/>
              <w:left w:w="100" w:type="dxa"/>
              <w:bottom w:w="0" w:type="dxa"/>
              <w:right w:w="100" w:type="dxa"/>
            </w:tcMar>
          </w:tcPr>
          <w:p w14:paraId="2403DDDC" w14:textId="77777777" w:rsidR="00864005" w:rsidRPr="001E547D" w:rsidRDefault="00864005" w:rsidP="00FF5218">
            <w:pPr>
              <w:spacing w:after="160"/>
              <w:rPr>
                <w:color w:val="000000" w:themeColor="text1"/>
                <w:lang w:val="en-GB"/>
              </w:rPr>
            </w:pPr>
            <w:r w:rsidRPr="001E547D">
              <w:rPr>
                <w:color w:val="000000" w:themeColor="text1"/>
                <w:lang w:val="en-GB"/>
              </w:rPr>
              <w:t>Upper echelons theory</w:t>
            </w:r>
          </w:p>
        </w:tc>
        <w:tc>
          <w:tcPr>
            <w:tcW w:w="463" w:type="pct"/>
            <w:tcBorders>
              <w:top w:val="nil"/>
              <w:left w:val="nil"/>
              <w:bottom w:val="single" w:sz="5" w:space="0" w:color="000000"/>
              <w:right w:val="single" w:sz="5" w:space="0" w:color="000000"/>
            </w:tcBorders>
            <w:tcMar>
              <w:top w:w="0" w:type="dxa"/>
              <w:left w:w="100" w:type="dxa"/>
              <w:bottom w:w="0" w:type="dxa"/>
              <w:right w:w="100" w:type="dxa"/>
            </w:tcMar>
          </w:tcPr>
          <w:p w14:paraId="43630A5A" w14:textId="77777777" w:rsidR="00864005" w:rsidRPr="001E547D" w:rsidRDefault="00864005" w:rsidP="00FF5218">
            <w:pPr>
              <w:spacing w:after="160"/>
              <w:rPr>
                <w:color w:val="000000" w:themeColor="text1"/>
                <w:lang w:val="en-GB"/>
              </w:rPr>
            </w:pPr>
            <w:r w:rsidRPr="001E547D">
              <w:rPr>
                <w:color w:val="000000" w:themeColor="text1"/>
                <w:lang w:val="en-GB"/>
              </w:rPr>
              <w:t>Two-way fixed effects &amp; SYS-GMM</w:t>
            </w:r>
          </w:p>
        </w:tc>
        <w:tc>
          <w:tcPr>
            <w:tcW w:w="427" w:type="pct"/>
            <w:tcBorders>
              <w:top w:val="nil"/>
              <w:left w:val="nil"/>
              <w:bottom w:val="single" w:sz="5" w:space="0" w:color="000000"/>
              <w:right w:val="single" w:sz="5" w:space="0" w:color="000000"/>
            </w:tcBorders>
            <w:tcMar>
              <w:top w:w="0" w:type="dxa"/>
              <w:left w:w="100" w:type="dxa"/>
              <w:bottom w:w="0" w:type="dxa"/>
              <w:right w:w="100" w:type="dxa"/>
            </w:tcMar>
          </w:tcPr>
          <w:p w14:paraId="4990F8D5" w14:textId="77777777" w:rsidR="00864005" w:rsidRPr="001E547D" w:rsidRDefault="00864005" w:rsidP="00FF5218">
            <w:pPr>
              <w:spacing w:after="160"/>
              <w:rPr>
                <w:color w:val="000000" w:themeColor="text1"/>
                <w:lang w:val="en-GB"/>
              </w:rPr>
            </w:pPr>
            <w:r w:rsidRPr="001E547D">
              <w:rPr>
                <w:color w:val="000000" w:themeColor="text1"/>
                <w:lang w:val="en-GB"/>
              </w:rPr>
              <w:t>ESG mediates</w:t>
            </w:r>
          </w:p>
        </w:tc>
        <w:tc>
          <w:tcPr>
            <w:tcW w:w="441" w:type="pct"/>
            <w:tcBorders>
              <w:top w:val="nil"/>
              <w:left w:val="nil"/>
              <w:bottom w:val="single" w:sz="5" w:space="0" w:color="000000"/>
              <w:right w:val="single" w:sz="5" w:space="0" w:color="000000"/>
            </w:tcBorders>
            <w:tcMar>
              <w:top w:w="0" w:type="dxa"/>
              <w:left w:w="100" w:type="dxa"/>
              <w:bottom w:w="0" w:type="dxa"/>
              <w:right w:w="100" w:type="dxa"/>
            </w:tcMar>
          </w:tcPr>
          <w:p w14:paraId="59A6F0EC" w14:textId="77777777" w:rsidR="00864005" w:rsidRPr="001E547D" w:rsidRDefault="00864005" w:rsidP="00FF5218">
            <w:pPr>
              <w:spacing w:after="160"/>
              <w:rPr>
                <w:color w:val="000000" w:themeColor="text1"/>
                <w:lang w:val="en-GB"/>
              </w:rPr>
            </w:pPr>
            <w:r w:rsidRPr="001E547D">
              <w:rPr>
                <w:color w:val="000000" w:themeColor="text1"/>
                <w:lang w:val="en-GB"/>
              </w:rPr>
              <w:t>Listed companies</w:t>
            </w:r>
          </w:p>
        </w:tc>
        <w:tc>
          <w:tcPr>
            <w:tcW w:w="519" w:type="pct"/>
            <w:tcBorders>
              <w:top w:val="nil"/>
              <w:left w:val="nil"/>
              <w:bottom w:val="single" w:sz="5" w:space="0" w:color="000000"/>
              <w:right w:val="single" w:sz="5" w:space="0" w:color="000000"/>
            </w:tcBorders>
            <w:tcMar>
              <w:top w:w="0" w:type="dxa"/>
              <w:left w:w="100" w:type="dxa"/>
              <w:bottom w:w="0" w:type="dxa"/>
              <w:right w:w="100" w:type="dxa"/>
            </w:tcMar>
          </w:tcPr>
          <w:p w14:paraId="74757D00" w14:textId="77777777" w:rsidR="00864005" w:rsidRPr="001E547D" w:rsidRDefault="00864005" w:rsidP="00FF5218">
            <w:pPr>
              <w:spacing w:after="160"/>
              <w:rPr>
                <w:color w:val="000000" w:themeColor="text1"/>
                <w:lang w:val="en-GB"/>
              </w:rPr>
            </w:pPr>
            <w:r w:rsidRPr="001E547D">
              <w:rPr>
                <w:color w:val="000000" w:themeColor="text1"/>
                <w:lang w:val="en-GB"/>
              </w:rPr>
              <w:t>China</w:t>
            </w:r>
          </w:p>
        </w:tc>
      </w:tr>
    </w:tbl>
    <w:p w14:paraId="3EC1656C" w14:textId="77777777" w:rsidR="00864005" w:rsidRPr="001E547D" w:rsidRDefault="00864005" w:rsidP="00864005">
      <w:pPr>
        <w:pStyle w:val="Heading5"/>
        <w:rPr>
          <w:color w:val="000000" w:themeColor="text1"/>
        </w:rPr>
        <w:sectPr w:rsidR="00864005" w:rsidRPr="001E547D" w:rsidSect="000E4D02">
          <w:footerReference w:type="default" r:id="rId11"/>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bookmarkStart w:id="33" w:name="_Toc219493042"/>
      <w:r w:rsidRPr="001E547D">
        <w:rPr>
          <w:color w:val="000000" w:themeColor="text1"/>
        </w:rPr>
        <w:t>Table 3.1: Summary</w:t>
      </w:r>
      <w:bookmarkEnd w:id="33"/>
    </w:p>
    <w:p w14:paraId="5D5812E9" w14:textId="65896CE6" w:rsidR="00864005" w:rsidRPr="001E547D" w:rsidRDefault="00864005" w:rsidP="00864005">
      <w:pPr>
        <w:pStyle w:val="Heading5"/>
        <w:rPr>
          <w:color w:val="000000" w:themeColor="text1"/>
        </w:rPr>
      </w:pPr>
    </w:p>
    <w:p w14:paraId="4F1BAC6A" w14:textId="75A5FE38" w:rsidR="000E4D02" w:rsidRPr="001E547D" w:rsidRDefault="000E4D02" w:rsidP="00F0532B">
      <w:pPr>
        <w:pStyle w:val="Heading2"/>
        <w:rPr>
          <w:color w:val="000000" w:themeColor="text1"/>
          <w:lang w:val="en-GB"/>
        </w:rPr>
      </w:pPr>
      <w:bookmarkStart w:id="34" w:name="_Toc220696800"/>
      <w:r w:rsidRPr="001E547D">
        <w:rPr>
          <w:color w:val="000000" w:themeColor="text1"/>
          <w:lang w:val="en-GB"/>
        </w:rPr>
        <w:t>3</w:t>
      </w:r>
      <w:r w:rsidR="00082D92" w:rsidRPr="001E547D">
        <w:rPr>
          <w:color w:val="000000" w:themeColor="text1"/>
          <w:lang w:val="en-GB"/>
        </w:rPr>
        <w:t>.4</w:t>
      </w:r>
      <w:r w:rsidRPr="001E547D">
        <w:rPr>
          <w:color w:val="000000" w:themeColor="text1"/>
          <w:lang w:val="en-GB"/>
        </w:rPr>
        <w:t xml:space="preserve"> Study Characteristics</w:t>
      </w:r>
      <w:bookmarkEnd w:id="34"/>
      <w:r w:rsidRPr="001E547D">
        <w:rPr>
          <w:color w:val="000000" w:themeColor="text1"/>
          <w:lang w:val="en-GB"/>
        </w:rPr>
        <w:t xml:space="preserve"> </w:t>
      </w:r>
    </w:p>
    <w:p w14:paraId="73B24036" w14:textId="3262F7BA" w:rsidR="000E4D02" w:rsidRPr="001E547D" w:rsidRDefault="000E4D02" w:rsidP="000E4D02">
      <w:pPr>
        <w:rPr>
          <w:color w:val="000000" w:themeColor="text1"/>
          <w:lang w:val="en-GB"/>
        </w:rPr>
      </w:pPr>
      <w:r w:rsidRPr="001E547D">
        <w:rPr>
          <w:color w:val="000000" w:themeColor="text1"/>
          <w:lang w:val="en-GB"/>
        </w:rPr>
        <w:t>Table 3.</w:t>
      </w:r>
      <w:r w:rsidR="00082D92" w:rsidRPr="001E547D">
        <w:rPr>
          <w:color w:val="000000" w:themeColor="text1"/>
          <w:lang w:val="en-GB"/>
        </w:rPr>
        <w:t>2</w:t>
      </w:r>
      <w:r w:rsidRPr="001E547D">
        <w:rPr>
          <w:color w:val="000000" w:themeColor="text1"/>
          <w:lang w:val="en-GB"/>
        </w:rPr>
        <w:t xml:space="preserve"> indicates the main characteristics of the final sample of 40 peer-reviewed articles, which will be included in this systematic review.    </w:t>
      </w:r>
    </w:p>
    <w:tbl>
      <w:tblPr>
        <w:tblW w:w="8880" w:type="dxa"/>
        <w:tblBorders>
          <w:top w:val="nil"/>
          <w:left w:val="nil"/>
          <w:bottom w:val="nil"/>
          <w:right w:val="nil"/>
          <w:insideH w:val="nil"/>
          <w:insideV w:val="nil"/>
        </w:tblBorders>
        <w:tblLayout w:type="fixed"/>
        <w:tblLook w:val="0600" w:firstRow="0" w:lastRow="0" w:firstColumn="0" w:lastColumn="0" w:noHBand="1" w:noVBand="1"/>
      </w:tblPr>
      <w:tblGrid>
        <w:gridCol w:w="2925"/>
        <w:gridCol w:w="5955"/>
      </w:tblGrid>
      <w:tr w:rsidR="000E4D02" w:rsidRPr="001E547D" w14:paraId="4C58A280" w14:textId="77777777" w:rsidTr="00746435">
        <w:trPr>
          <w:trHeight w:val="435"/>
        </w:trPr>
        <w:tc>
          <w:tcPr>
            <w:tcW w:w="292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1856526D" w14:textId="77777777" w:rsidR="000E4D02" w:rsidRPr="001E547D" w:rsidRDefault="000E4D02" w:rsidP="00746435">
            <w:pPr>
              <w:spacing w:after="160"/>
              <w:jc w:val="center"/>
              <w:rPr>
                <w:b/>
                <w:bCs/>
                <w:color w:val="000000" w:themeColor="text1"/>
                <w:lang w:val="en-GB"/>
              </w:rPr>
            </w:pPr>
            <w:r w:rsidRPr="001E547D">
              <w:rPr>
                <w:b/>
                <w:bCs/>
                <w:color w:val="000000" w:themeColor="text1"/>
                <w:lang w:val="en-GB"/>
              </w:rPr>
              <w:t>Source</w:t>
            </w:r>
          </w:p>
        </w:tc>
        <w:tc>
          <w:tcPr>
            <w:tcW w:w="595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2A4EE59" w14:textId="77777777" w:rsidR="000E4D02" w:rsidRPr="001E547D" w:rsidRDefault="000E4D02" w:rsidP="00746435">
            <w:pPr>
              <w:spacing w:after="160"/>
              <w:jc w:val="center"/>
              <w:rPr>
                <w:b/>
                <w:bCs/>
                <w:color w:val="000000" w:themeColor="text1"/>
                <w:lang w:val="en-GB"/>
              </w:rPr>
            </w:pPr>
            <w:r w:rsidRPr="001E547D">
              <w:rPr>
                <w:b/>
                <w:bCs/>
                <w:color w:val="000000" w:themeColor="text1"/>
                <w:lang w:val="en-GB"/>
              </w:rPr>
              <w:t>Key Characteristics</w:t>
            </w:r>
          </w:p>
        </w:tc>
      </w:tr>
      <w:tr w:rsidR="000E4D02" w:rsidRPr="001E547D" w14:paraId="7A638085" w14:textId="77777777" w:rsidTr="00746435">
        <w:trPr>
          <w:trHeight w:val="690"/>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F5EDDFD" w14:textId="77777777" w:rsidR="000E4D02" w:rsidRPr="001E547D" w:rsidRDefault="000E4D02" w:rsidP="00746435">
            <w:pPr>
              <w:spacing w:after="160"/>
              <w:rPr>
                <w:color w:val="000000" w:themeColor="text1"/>
                <w:lang w:val="en-GB"/>
              </w:rPr>
            </w:pPr>
            <w:r w:rsidRPr="001E547D">
              <w:rPr>
                <w:color w:val="000000" w:themeColor="text1"/>
                <w:lang w:val="en-GB"/>
              </w:rPr>
              <w:t>Han and Le Ha, 2024</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75773CC6" w14:textId="77777777" w:rsidR="000E4D02" w:rsidRPr="001E547D" w:rsidRDefault="000E4D02" w:rsidP="00746435">
            <w:pPr>
              <w:spacing w:after="160"/>
              <w:rPr>
                <w:color w:val="000000" w:themeColor="text1"/>
                <w:lang w:val="en-GB"/>
              </w:rPr>
            </w:pPr>
            <w:r w:rsidRPr="001E547D">
              <w:rPr>
                <w:color w:val="000000" w:themeColor="text1"/>
                <w:lang w:val="en-GB"/>
              </w:rPr>
              <w:t>Examines audit quality as a moderator in the ESG-CFP relationship in emerging markets.</w:t>
            </w:r>
          </w:p>
        </w:tc>
      </w:tr>
      <w:tr w:rsidR="000E4D02" w:rsidRPr="001E547D" w14:paraId="6BAB84BC" w14:textId="77777777" w:rsidTr="00746435">
        <w:trPr>
          <w:trHeight w:val="690"/>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646739D" w14:textId="3FCCEFB1" w:rsidR="000E4D02" w:rsidRPr="001E547D" w:rsidRDefault="000E4D02" w:rsidP="00746435">
            <w:pPr>
              <w:spacing w:after="160"/>
              <w:rPr>
                <w:color w:val="000000" w:themeColor="text1"/>
                <w:lang w:val="en-GB"/>
              </w:rPr>
            </w:pPr>
            <w:r w:rsidRPr="001E547D">
              <w:rPr>
                <w:color w:val="000000" w:themeColor="text1"/>
                <w:lang w:val="en-GB"/>
              </w:rPr>
              <w:t xml:space="preserve">Li </w:t>
            </w:r>
            <w:r w:rsidR="00B77CE4" w:rsidRPr="00B77CE4">
              <w:rPr>
                <w:i/>
                <w:iCs/>
                <w:color w:val="000000" w:themeColor="text1"/>
                <w:lang w:val="en-GB"/>
              </w:rPr>
              <w:t xml:space="preserve">et al. </w:t>
            </w:r>
            <w:r w:rsidRPr="001E547D">
              <w:rPr>
                <w:color w:val="000000" w:themeColor="text1"/>
                <w:lang w:val="en-GB"/>
              </w:rPr>
              <w:t>2025</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67CE2D44" w14:textId="77777777" w:rsidR="000E4D02" w:rsidRPr="001E547D" w:rsidRDefault="000E4D02" w:rsidP="00746435">
            <w:pPr>
              <w:spacing w:after="160"/>
              <w:rPr>
                <w:color w:val="000000" w:themeColor="text1"/>
                <w:lang w:val="en-GB"/>
              </w:rPr>
            </w:pPr>
            <w:r w:rsidRPr="001E547D">
              <w:rPr>
                <w:color w:val="000000" w:themeColor="text1"/>
                <w:lang w:val="en-GB"/>
              </w:rPr>
              <w:t>Focus on corporate transparency and institutional environment as ESG moderators.</w:t>
            </w:r>
          </w:p>
        </w:tc>
      </w:tr>
      <w:tr w:rsidR="000E4D02" w:rsidRPr="001E547D" w14:paraId="1AED6F04" w14:textId="77777777" w:rsidTr="00746435">
        <w:trPr>
          <w:trHeight w:val="690"/>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E1003E1" w14:textId="02B64363" w:rsidR="000E4D02" w:rsidRPr="001E547D" w:rsidRDefault="000E4D02" w:rsidP="00746435">
            <w:pPr>
              <w:spacing w:after="160"/>
              <w:rPr>
                <w:color w:val="000000" w:themeColor="text1"/>
                <w:lang w:val="en-GB"/>
              </w:rPr>
            </w:pPr>
            <w:r w:rsidRPr="001E547D">
              <w:rPr>
                <w:color w:val="000000" w:themeColor="text1"/>
                <w:lang w:val="en-GB"/>
              </w:rPr>
              <w:t xml:space="preserve">Elmghaamez </w:t>
            </w:r>
            <w:r w:rsidR="00B77CE4" w:rsidRPr="00B77CE4">
              <w:rPr>
                <w:i/>
                <w:iCs/>
                <w:color w:val="000000" w:themeColor="text1"/>
                <w:lang w:val="en-GB"/>
              </w:rPr>
              <w:t xml:space="preserve">et al. </w:t>
            </w:r>
            <w:r w:rsidRPr="001E547D">
              <w:rPr>
                <w:color w:val="000000" w:themeColor="text1"/>
                <w:lang w:val="en-GB"/>
              </w:rPr>
              <w:t>2024</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377191A6" w14:textId="77777777" w:rsidR="000E4D02" w:rsidRPr="001E547D" w:rsidRDefault="000E4D02" w:rsidP="00746435">
            <w:pPr>
              <w:spacing w:after="160"/>
              <w:rPr>
                <w:color w:val="000000" w:themeColor="text1"/>
                <w:lang w:val="en-GB"/>
              </w:rPr>
            </w:pPr>
            <w:r w:rsidRPr="001E547D">
              <w:rPr>
                <w:color w:val="000000" w:themeColor="text1"/>
                <w:lang w:val="en-GB"/>
              </w:rPr>
              <w:t>Role of board committees in ESG disclosure and financial outcomes.</w:t>
            </w:r>
          </w:p>
        </w:tc>
      </w:tr>
      <w:tr w:rsidR="000E4D02" w:rsidRPr="001E547D" w14:paraId="6F310C9C" w14:textId="77777777" w:rsidTr="00746435">
        <w:trPr>
          <w:trHeight w:val="690"/>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1C89A89" w14:textId="3973304D" w:rsidR="000E4D02" w:rsidRPr="001E547D" w:rsidRDefault="000E4D02" w:rsidP="00746435">
            <w:pPr>
              <w:spacing w:after="160"/>
              <w:rPr>
                <w:color w:val="000000" w:themeColor="text1"/>
                <w:lang w:val="en-GB"/>
              </w:rPr>
            </w:pPr>
            <w:r w:rsidRPr="001E547D">
              <w:rPr>
                <w:color w:val="000000" w:themeColor="text1"/>
                <w:lang w:val="en-GB"/>
              </w:rPr>
              <w:t xml:space="preserve">Zahid </w:t>
            </w:r>
            <w:r w:rsidR="00B77CE4" w:rsidRPr="00B77CE4">
              <w:rPr>
                <w:i/>
                <w:iCs/>
                <w:color w:val="000000" w:themeColor="text1"/>
                <w:lang w:val="en-GB"/>
              </w:rPr>
              <w:t xml:space="preserve">et al. </w:t>
            </w:r>
            <w:r w:rsidRPr="001E547D">
              <w:rPr>
                <w:color w:val="000000" w:themeColor="text1"/>
                <w:lang w:val="en-GB"/>
              </w:rPr>
              <w:t>2022</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27DD4872" w14:textId="77777777" w:rsidR="000E4D02" w:rsidRPr="001E547D" w:rsidRDefault="000E4D02" w:rsidP="00746435">
            <w:pPr>
              <w:spacing w:after="160"/>
              <w:rPr>
                <w:color w:val="000000" w:themeColor="text1"/>
                <w:lang w:val="en-GB"/>
              </w:rPr>
            </w:pPr>
            <w:r w:rsidRPr="001E547D">
              <w:rPr>
                <w:color w:val="000000" w:themeColor="text1"/>
                <w:lang w:val="en-GB"/>
              </w:rPr>
              <w:t>Audit quality impact on the ESG-CFP nexus in Western Europe.</w:t>
            </w:r>
          </w:p>
        </w:tc>
      </w:tr>
      <w:tr w:rsidR="000E4D02" w:rsidRPr="001E547D" w14:paraId="3E8BFB14" w14:textId="77777777" w:rsidTr="00746435">
        <w:trPr>
          <w:trHeight w:val="690"/>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7BDBCA6" w14:textId="77777777" w:rsidR="000E4D02" w:rsidRPr="001E547D" w:rsidRDefault="000E4D02" w:rsidP="00746435">
            <w:pPr>
              <w:spacing w:after="160"/>
              <w:rPr>
                <w:color w:val="000000" w:themeColor="text1"/>
                <w:lang w:val="en-GB"/>
              </w:rPr>
            </w:pPr>
            <w:r w:rsidRPr="001E547D">
              <w:rPr>
                <w:color w:val="000000" w:themeColor="text1"/>
                <w:lang w:val="en-GB"/>
              </w:rPr>
              <w:t>Wang, 2025</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54FB0F6F" w14:textId="77777777" w:rsidR="000E4D02" w:rsidRPr="001E547D" w:rsidRDefault="000E4D02" w:rsidP="00746435">
            <w:pPr>
              <w:spacing w:after="160"/>
              <w:rPr>
                <w:color w:val="000000" w:themeColor="text1"/>
                <w:lang w:val="en-GB"/>
              </w:rPr>
            </w:pPr>
            <w:r w:rsidRPr="001E547D">
              <w:rPr>
                <w:color w:val="000000" w:themeColor="text1"/>
                <w:lang w:val="en-GB"/>
              </w:rPr>
              <w:t>ESG performance and environmental disclosure in China’s manufacturing firms.</w:t>
            </w:r>
          </w:p>
        </w:tc>
      </w:tr>
      <w:tr w:rsidR="000E4D02" w:rsidRPr="001E547D" w14:paraId="05C587AA" w14:textId="77777777" w:rsidTr="00746435">
        <w:trPr>
          <w:trHeight w:val="690"/>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B2BFB5F" w14:textId="77777777" w:rsidR="000E4D02" w:rsidRPr="001E547D" w:rsidRDefault="000E4D02" w:rsidP="00746435">
            <w:pPr>
              <w:spacing w:after="160"/>
              <w:rPr>
                <w:color w:val="000000" w:themeColor="text1"/>
                <w:lang w:val="en-GB"/>
              </w:rPr>
            </w:pPr>
            <w:r w:rsidRPr="001E547D">
              <w:rPr>
                <w:color w:val="000000" w:themeColor="text1"/>
                <w:lang w:val="en-GB"/>
              </w:rPr>
              <w:t>Liang, 2025</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01571B78" w14:textId="77777777" w:rsidR="000E4D02" w:rsidRPr="001E547D" w:rsidRDefault="000E4D02" w:rsidP="00746435">
            <w:pPr>
              <w:spacing w:after="160"/>
              <w:rPr>
                <w:color w:val="000000" w:themeColor="text1"/>
                <w:lang w:val="en-GB"/>
              </w:rPr>
            </w:pPr>
            <w:r w:rsidRPr="001E547D">
              <w:rPr>
                <w:color w:val="000000" w:themeColor="text1"/>
                <w:lang w:val="en-GB"/>
              </w:rPr>
              <w:t>Comparative ESG disclosure analysis in developed vs. emerging markets.</w:t>
            </w:r>
          </w:p>
        </w:tc>
      </w:tr>
      <w:tr w:rsidR="000E4D02" w:rsidRPr="001E547D" w14:paraId="263DEA10" w14:textId="77777777" w:rsidTr="00746435">
        <w:trPr>
          <w:trHeight w:val="690"/>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5F239AA" w14:textId="77777777" w:rsidR="000E4D02" w:rsidRPr="001E547D" w:rsidRDefault="000E4D02" w:rsidP="00746435">
            <w:pPr>
              <w:spacing w:after="160"/>
              <w:rPr>
                <w:color w:val="000000" w:themeColor="text1"/>
                <w:lang w:val="en-GB"/>
              </w:rPr>
            </w:pPr>
            <w:r w:rsidRPr="001E547D">
              <w:rPr>
                <w:color w:val="000000" w:themeColor="text1"/>
                <w:lang w:val="en-GB"/>
              </w:rPr>
              <w:t>Yingzhao and Hizam-Hanafiah, 2024</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389AD082" w14:textId="77777777" w:rsidR="000E4D02" w:rsidRPr="001E547D" w:rsidRDefault="000E4D02" w:rsidP="00746435">
            <w:pPr>
              <w:spacing w:after="160"/>
              <w:rPr>
                <w:color w:val="000000" w:themeColor="text1"/>
                <w:lang w:val="en-GB"/>
              </w:rPr>
            </w:pPr>
            <w:r w:rsidRPr="001E547D">
              <w:rPr>
                <w:color w:val="000000" w:themeColor="text1"/>
                <w:lang w:val="en-GB"/>
              </w:rPr>
              <w:t>Systematic review of the ESG-CFP relationship across industries.</w:t>
            </w:r>
          </w:p>
        </w:tc>
      </w:tr>
      <w:tr w:rsidR="000E4D02" w:rsidRPr="001E547D" w14:paraId="64308812" w14:textId="77777777" w:rsidTr="00746435">
        <w:trPr>
          <w:trHeight w:val="690"/>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049403B" w14:textId="074A27DC" w:rsidR="000E4D02" w:rsidRPr="001E547D" w:rsidRDefault="000E4D02" w:rsidP="00746435">
            <w:pPr>
              <w:spacing w:after="160"/>
              <w:rPr>
                <w:color w:val="000000" w:themeColor="text1"/>
                <w:lang w:val="en-GB"/>
              </w:rPr>
            </w:pPr>
            <w:r w:rsidRPr="001E547D">
              <w:rPr>
                <w:color w:val="000000" w:themeColor="text1"/>
                <w:lang w:val="en-GB"/>
              </w:rPr>
              <w:lastRenderedPageBreak/>
              <w:t xml:space="preserve">Lin </w:t>
            </w:r>
            <w:r w:rsidR="00B77CE4" w:rsidRPr="00B77CE4">
              <w:rPr>
                <w:i/>
                <w:iCs/>
                <w:color w:val="000000" w:themeColor="text1"/>
                <w:lang w:val="en-GB"/>
              </w:rPr>
              <w:t xml:space="preserve">et al. </w:t>
            </w:r>
            <w:r w:rsidRPr="001E547D">
              <w:rPr>
                <w:color w:val="000000" w:themeColor="text1"/>
                <w:lang w:val="en-GB"/>
              </w:rPr>
              <w:t>2023</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0531D7CD" w14:textId="77777777" w:rsidR="000E4D02" w:rsidRPr="001E547D" w:rsidRDefault="000E4D02" w:rsidP="00746435">
            <w:pPr>
              <w:spacing w:after="160"/>
              <w:rPr>
                <w:color w:val="000000" w:themeColor="text1"/>
                <w:lang w:val="en-GB"/>
              </w:rPr>
            </w:pPr>
            <w:r w:rsidRPr="001E547D">
              <w:rPr>
                <w:color w:val="000000" w:themeColor="text1"/>
                <w:lang w:val="en-GB"/>
              </w:rPr>
              <w:t>CSR report readability and institutional investors’ influence are moderated by ESG.</w:t>
            </w:r>
          </w:p>
        </w:tc>
      </w:tr>
      <w:tr w:rsidR="000E4D02" w:rsidRPr="001E547D" w14:paraId="044F6964" w14:textId="77777777" w:rsidTr="00746435">
        <w:trPr>
          <w:trHeight w:val="690"/>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4E10803" w14:textId="77777777" w:rsidR="000E4D02" w:rsidRPr="001E547D" w:rsidRDefault="000E4D02" w:rsidP="00746435">
            <w:pPr>
              <w:spacing w:after="160"/>
              <w:rPr>
                <w:color w:val="000000" w:themeColor="text1"/>
                <w:lang w:val="en-GB"/>
              </w:rPr>
            </w:pPr>
            <w:r w:rsidRPr="001E547D">
              <w:rPr>
                <w:color w:val="000000" w:themeColor="text1"/>
                <w:lang w:val="en-GB"/>
              </w:rPr>
              <w:t>Moroşan and Vasiu, 2025</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37FD1D07" w14:textId="77777777" w:rsidR="000E4D02" w:rsidRPr="001E547D" w:rsidRDefault="000E4D02" w:rsidP="00746435">
            <w:pPr>
              <w:spacing w:after="160"/>
              <w:rPr>
                <w:color w:val="000000" w:themeColor="text1"/>
                <w:lang w:val="en-GB"/>
              </w:rPr>
            </w:pPr>
            <w:r w:rsidRPr="001E547D">
              <w:rPr>
                <w:color w:val="000000" w:themeColor="text1"/>
                <w:lang w:val="en-GB"/>
              </w:rPr>
              <w:t>Impact of sustainability reports on stock prices of listed companies.</w:t>
            </w:r>
          </w:p>
        </w:tc>
      </w:tr>
      <w:tr w:rsidR="000E4D02" w:rsidRPr="001E547D" w14:paraId="58ABE85E" w14:textId="77777777" w:rsidTr="00746435">
        <w:trPr>
          <w:trHeight w:val="690"/>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58ADE9E" w14:textId="531318FC" w:rsidR="000E4D02" w:rsidRPr="001E547D" w:rsidRDefault="000E4D02" w:rsidP="00746435">
            <w:pPr>
              <w:spacing w:after="160"/>
              <w:rPr>
                <w:color w:val="000000" w:themeColor="text1"/>
                <w:lang w:val="en-GB"/>
              </w:rPr>
            </w:pPr>
            <w:r w:rsidRPr="001E547D">
              <w:rPr>
                <w:color w:val="000000" w:themeColor="text1"/>
                <w:lang w:val="en-GB"/>
              </w:rPr>
              <w:t xml:space="preserve">Zhan </w:t>
            </w:r>
            <w:r w:rsidR="00B77CE4" w:rsidRPr="00B77CE4">
              <w:rPr>
                <w:i/>
                <w:iCs/>
                <w:color w:val="000000" w:themeColor="text1"/>
                <w:lang w:val="en-GB"/>
              </w:rPr>
              <w:t xml:space="preserve">et al. </w:t>
            </w:r>
            <w:r w:rsidRPr="001E547D">
              <w:rPr>
                <w:color w:val="000000" w:themeColor="text1"/>
                <w:lang w:val="en-GB"/>
              </w:rPr>
              <w:t>2025</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6B8B4390" w14:textId="77777777" w:rsidR="000E4D02" w:rsidRPr="001E547D" w:rsidRDefault="000E4D02" w:rsidP="00746435">
            <w:pPr>
              <w:spacing w:after="160"/>
              <w:rPr>
                <w:color w:val="000000" w:themeColor="text1"/>
                <w:lang w:val="en-GB"/>
              </w:rPr>
            </w:pPr>
            <w:r w:rsidRPr="001E547D">
              <w:rPr>
                <w:color w:val="000000" w:themeColor="text1"/>
                <w:lang w:val="en-GB"/>
              </w:rPr>
              <w:t>Misaligned ESG disclosures and their financial consequences.</w:t>
            </w:r>
          </w:p>
        </w:tc>
      </w:tr>
      <w:tr w:rsidR="000E4D02" w:rsidRPr="001E547D" w14:paraId="1315368E" w14:textId="77777777" w:rsidTr="00746435">
        <w:trPr>
          <w:trHeight w:val="690"/>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5FE3E21" w14:textId="77777777" w:rsidR="000E4D02" w:rsidRPr="001E547D" w:rsidRDefault="000E4D02" w:rsidP="00746435">
            <w:pPr>
              <w:spacing w:after="160"/>
              <w:rPr>
                <w:color w:val="000000" w:themeColor="text1"/>
                <w:lang w:val="en-GB"/>
              </w:rPr>
            </w:pPr>
            <w:r w:rsidRPr="001E547D">
              <w:rPr>
                <w:color w:val="000000" w:themeColor="text1"/>
                <w:lang w:val="en-GB"/>
              </w:rPr>
              <w:t>Al Amosh and Khatib, 2023</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15A26BFB" w14:textId="77777777" w:rsidR="000E4D02" w:rsidRPr="001E547D" w:rsidRDefault="000E4D02" w:rsidP="00746435">
            <w:pPr>
              <w:spacing w:after="160"/>
              <w:rPr>
                <w:color w:val="000000" w:themeColor="text1"/>
                <w:lang w:val="en-GB"/>
              </w:rPr>
            </w:pPr>
            <w:r w:rsidRPr="001E547D">
              <w:rPr>
                <w:color w:val="000000" w:themeColor="text1"/>
                <w:lang w:val="en-GB"/>
              </w:rPr>
              <w:t>COVID-19 effects on ESG and financial performance in G20 countries.</w:t>
            </w:r>
          </w:p>
        </w:tc>
      </w:tr>
      <w:tr w:rsidR="000E4D02" w:rsidRPr="001E547D" w14:paraId="268B048F" w14:textId="77777777" w:rsidTr="00746435">
        <w:trPr>
          <w:trHeight w:val="690"/>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FDAAC2B" w14:textId="77777777" w:rsidR="000E4D02" w:rsidRPr="001E547D" w:rsidRDefault="000E4D02" w:rsidP="00746435">
            <w:pPr>
              <w:spacing w:after="160"/>
              <w:rPr>
                <w:color w:val="000000" w:themeColor="text1"/>
                <w:lang w:val="en-GB"/>
              </w:rPr>
            </w:pPr>
            <w:r w:rsidRPr="001E547D">
              <w:rPr>
                <w:color w:val="000000" w:themeColor="text1"/>
                <w:lang w:val="en-GB"/>
              </w:rPr>
              <w:t>Al Azizah and Haron, 2025</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730BCB81" w14:textId="77777777" w:rsidR="000E4D02" w:rsidRPr="001E547D" w:rsidRDefault="000E4D02" w:rsidP="00746435">
            <w:pPr>
              <w:spacing w:after="160"/>
              <w:rPr>
                <w:color w:val="000000" w:themeColor="text1"/>
                <w:lang w:val="en-GB"/>
              </w:rPr>
            </w:pPr>
            <w:r w:rsidRPr="001E547D">
              <w:rPr>
                <w:color w:val="000000" w:themeColor="text1"/>
                <w:lang w:val="en-GB"/>
              </w:rPr>
              <w:t>Pre- and post-pandemic ESG impact on corporate financial performance.</w:t>
            </w:r>
          </w:p>
        </w:tc>
      </w:tr>
      <w:tr w:rsidR="000E4D02" w:rsidRPr="001E547D" w14:paraId="69E00DF5" w14:textId="77777777" w:rsidTr="00746435">
        <w:trPr>
          <w:trHeight w:val="690"/>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E3A9C9E" w14:textId="77777777" w:rsidR="000E4D02" w:rsidRPr="001E547D" w:rsidRDefault="000E4D02" w:rsidP="00746435">
            <w:pPr>
              <w:spacing w:after="160"/>
              <w:rPr>
                <w:color w:val="000000" w:themeColor="text1"/>
                <w:lang w:val="en-GB"/>
              </w:rPr>
            </w:pPr>
            <w:r w:rsidRPr="001E547D">
              <w:rPr>
                <w:color w:val="000000" w:themeColor="text1"/>
                <w:lang w:val="en-GB"/>
              </w:rPr>
              <w:t>Boström and Rungård, 2025</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69973BDA" w14:textId="77777777" w:rsidR="000E4D02" w:rsidRPr="001E547D" w:rsidRDefault="000E4D02" w:rsidP="00746435">
            <w:pPr>
              <w:spacing w:after="160"/>
              <w:rPr>
                <w:color w:val="000000" w:themeColor="text1"/>
                <w:lang w:val="en-GB"/>
              </w:rPr>
            </w:pPr>
            <w:r w:rsidRPr="001E547D">
              <w:rPr>
                <w:color w:val="000000" w:themeColor="text1"/>
                <w:lang w:val="en-GB"/>
              </w:rPr>
              <w:t>ESG and financial resilience in Scandinavian firms during COVID-19.</w:t>
            </w:r>
          </w:p>
        </w:tc>
      </w:tr>
      <w:tr w:rsidR="000E4D02" w:rsidRPr="001E547D" w14:paraId="62C36DEE" w14:textId="77777777" w:rsidTr="00746435">
        <w:trPr>
          <w:trHeight w:val="435"/>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3846232" w14:textId="3BAD7B30" w:rsidR="000E4D02" w:rsidRPr="001E547D" w:rsidRDefault="000E4D02" w:rsidP="00746435">
            <w:pPr>
              <w:spacing w:after="160"/>
              <w:rPr>
                <w:color w:val="000000" w:themeColor="text1"/>
                <w:lang w:val="en-GB"/>
              </w:rPr>
            </w:pPr>
            <w:r w:rsidRPr="001E547D">
              <w:rPr>
                <w:color w:val="000000" w:themeColor="text1"/>
                <w:lang w:val="en-GB"/>
              </w:rPr>
              <w:t xml:space="preserve">Cheema-Fox </w:t>
            </w:r>
            <w:r w:rsidR="00B77CE4" w:rsidRPr="00B77CE4">
              <w:rPr>
                <w:i/>
                <w:iCs/>
                <w:color w:val="000000" w:themeColor="text1"/>
                <w:lang w:val="en-GB"/>
              </w:rPr>
              <w:t xml:space="preserve">et al. </w:t>
            </w:r>
            <w:r w:rsidRPr="001E547D">
              <w:rPr>
                <w:color w:val="000000" w:themeColor="text1"/>
                <w:lang w:val="en-GB"/>
              </w:rPr>
              <w:t>2021</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18B7EB1D" w14:textId="77777777" w:rsidR="000E4D02" w:rsidRPr="001E547D" w:rsidRDefault="000E4D02" w:rsidP="00746435">
            <w:pPr>
              <w:spacing w:after="160"/>
              <w:rPr>
                <w:color w:val="000000" w:themeColor="text1"/>
                <w:lang w:val="en-GB"/>
              </w:rPr>
            </w:pPr>
            <w:r w:rsidRPr="001E547D">
              <w:rPr>
                <w:color w:val="000000" w:themeColor="text1"/>
                <w:lang w:val="en-GB"/>
              </w:rPr>
              <w:t>Corporate resilience strategies amid the COVID-19 crisis.</w:t>
            </w:r>
          </w:p>
        </w:tc>
      </w:tr>
      <w:tr w:rsidR="000E4D02" w:rsidRPr="001E547D" w14:paraId="47B1E291" w14:textId="77777777" w:rsidTr="00746435">
        <w:trPr>
          <w:trHeight w:val="435"/>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E5D3EB7" w14:textId="77777777" w:rsidR="000E4D02" w:rsidRPr="001E547D" w:rsidRDefault="000E4D02" w:rsidP="00746435">
            <w:pPr>
              <w:spacing w:after="160"/>
              <w:rPr>
                <w:color w:val="000000" w:themeColor="text1"/>
                <w:lang w:val="en-GB"/>
              </w:rPr>
            </w:pPr>
            <w:r w:rsidRPr="001E547D">
              <w:rPr>
                <w:color w:val="000000" w:themeColor="text1"/>
                <w:lang w:val="en-GB"/>
              </w:rPr>
              <w:t>Gao and Geng, 2024</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5A3BEAF7" w14:textId="77777777" w:rsidR="000E4D02" w:rsidRPr="001E547D" w:rsidRDefault="000E4D02" w:rsidP="00746435">
            <w:pPr>
              <w:spacing w:after="160"/>
              <w:rPr>
                <w:color w:val="000000" w:themeColor="text1"/>
                <w:lang w:val="en-GB"/>
              </w:rPr>
            </w:pPr>
            <w:r w:rsidRPr="001E547D">
              <w:rPr>
                <w:color w:val="000000" w:themeColor="text1"/>
                <w:lang w:val="en-GB"/>
              </w:rPr>
              <w:t>Role of ESG performance during the pandemic.</w:t>
            </w:r>
          </w:p>
        </w:tc>
      </w:tr>
      <w:tr w:rsidR="000E4D02" w:rsidRPr="001E547D" w14:paraId="54933190" w14:textId="77777777" w:rsidTr="00746435">
        <w:trPr>
          <w:trHeight w:val="690"/>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E4DB08B" w14:textId="1DF7D3A0" w:rsidR="000E4D02" w:rsidRPr="001E547D" w:rsidRDefault="000E4D02" w:rsidP="00746435">
            <w:pPr>
              <w:spacing w:after="160"/>
              <w:rPr>
                <w:color w:val="000000" w:themeColor="text1"/>
                <w:lang w:val="en-GB"/>
              </w:rPr>
            </w:pPr>
            <w:r w:rsidRPr="001E547D">
              <w:rPr>
                <w:color w:val="000000" w:themeColor="text1"/>
                <w:lang w:val="en-GB"/>
              </w:rPr>
              <w:t xml:space="preserve">Gianfrate </w:t>
            </w:r>
            <w:r w:rsidR="00B77CE4" w:rsidRPr="00B77CE4">
              <w:rPr>
                <w:i/>
                <w:iCs/>
                <w:color w:val="000000" w:themeColor="text1"/>
                <w:lang w:val="en-GB"/>
              </w:rPr>
              <w:t xml:space="preserve">et al. </w:t>
            </w:r>
            <w:r w:rsidRPr="001E547D">
              <w:rPr>
                <w:color w:val="000000" w:themeColor="text1"/>
                <w:lang w:val="en-GB"/>
              </w:rPr>
              <w:t>2021</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557A6C22" w14:textId="77777777" w:rsidR="000E4D02" w:rsidRPr="001E547D" w:rsidRDefault="000E4D02" w:rsidP="00746435">
            <w:pPr>
              <w:spacing w:after="160"/>
              <w:rPr>
                <w:color w:val="000000" w:themeColor="text1"/>
                <w:lang w:val="en-GB"/>
              </w:rPr>
            </w:pPr>
            <w:r w:rsidRPr="001E547D">
              <w:rPr>
                <w:color w:val="000000" w:themeColor="text1"/>
                <w:lang w:val="en-GB"/>
              </w:rPr>
              <w:t>Global evidence on ESG stock resilience during COVID-19.</w:t>
            </w:r>
          </w:p>
        </w:tc>
      </w:tr>
      <w:tr w:rsidR="000E4D02" w:rsidRPr="001E547D" w14:paraId="6BF083AE" w14:textId="77777777" w:rsidTr="00746435">
        <w:trPr>
          <w:trHeight w:val="690"/>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DE139A8" w14:textId="54FEE3ED" w:rsidR="000E4D02" w:rsidRPr="001E547D" w:rsidRDefault="000E4D02" w:rsidP="00746435">
            <w:pPr>
              <w:spacing w:after="160"/>
              <w:rPr>
                <w:color w:val="000000" w:themeColor="text1"/>
                <w:lang w:val="en-GB"/>
              </w:rPr>
            </w:pPr>
            <w:r w:rsidRPr="001E547D">
              <w:rPr>
                <w:color w:val="000000" w:themeColor="text1"/>
                <w:lang w:val="en-GB"/>
              </w:rPr>
              <w:t xml:space="preserve">Hwang </w:t>
            </w:r>
            <w:r w:rsidR="00B77CE4" w:rsidRPr="00B77CE4">
              <w:rPr>
                <w:i/>
                <w:iCs/>
                <w:color w:val="000000" w:themeColor="text1"/>
                <w:lang w:val="en-GB"/>
              </w:rPr>
              <w:t xml:space="preserve">et al. </w:t>
            </w:r>
            <w:r w:rsidRPr="001E547D">
              <w:rPr>
                <w:color w:val="000000" w:themeColor="text1"/>
                <w:lang w:val="en-GB"/>
              </w:rPr>
              <w:t>2021</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346D9B6D" w14:textId="77777777" w:rsidR="000E4D02" w:rsidRPr="001E547D" w:rsidRDefault="000E4D02" w:rsidP="00746435">
            <w:pPr>
              <w:spacing w:after="160"/>
              <w:rPr>
                <w:color w:val="000000" w:themeColor="text1"/>
                <w:lang w:val="en-GB"/>
              </w:rPr>
            </w:pPr>
            <w:r w:rsidRPr="001E547D">
              <w:rPr>
                <w:color w:val="000000" w:themeColor="text1"/>
                <w:lang w:val="en-GB"/>
              </w:rPr>
              <w:t>ESG activities’ effect on financial outcomes in Korea during COVID-19.</w:t>
            </w:r>
          </w:p>
        </w:tc>
      </w:tr>
      <w:tr w:rsidR="000E4D02" w:rsidRPr="001E547D" w14:paraId="31D521FC" w14:textId="77777777" w:rsidTr="00746435">
        <w:trPr>
          <w:trHeight w:val="690"/>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4F8974F" w14:textId="71C8FB87" w:rsidR="000E4D02" w:rsidRPr="001E547D" w:rsidRDefault="000E4D02" w:rsidP="00746435">
            <w:pPr>
              <w:spacing w:after="160"/>
              <w:rPr>
                <w:color w:val="000000" w:themeColor="text1"/>
                <w:lang w:val="en-GB"/>
              </w:rPr>
            </w:pPr>
            <w:r w:rsidRPr="001E547D">
              <w:rPr>
                <w:color w:val="000000" w:themeColor="text1"/>
                <w:lang w:val="en-GB"/>
              </w:rPr>
              <w:t xml:space="preserve">Phang </w:t>
            </w:r>
            <w:r w:rsidR="00B77CE4" w:rsidRPr="00B77CE4">
              <w:rPr>
                <w:i/>
                <w:iCs/>
                <w:color w:val="000000" w:themeColor="text1"/>
                <w:lang w:val="en-GB"/>
              </w:rPr>
              <w:t xml:space="preserve">et al. </w:t>
            </w:r>
            <w:r w:rsidRPr="001E547D">
              <w:rPr>
                <w:color w:val="000000" w:themeColor="text1"/>
                <w:lang w:val="en-GB"/>
              </w:rPr>
              <w:t>2023</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4FD17728" w14:textId="77777777" w:rsidR="000E4D02" w:rsidRPr="001E547D" w:rsidRDefault="000E4D02" w:rsidP="00746435">
            <w:pPr>
              <w:spacing w:after="160"/>
              <w:rPr>
                <w:color w:val="000000" w:themeColor="text1"/>
                <w:lang w:val="en-GB"/>
              </w:rPr>
            </w:pPr>
            <w:r w:rsidRPr="001E547D">
              <w:rPr>
                <w:color w:val="000000" w:themeColor="text1"/>
                <w:lang w:val="en-GB"/>
              </w:rPr>
              <w:t>Firm valuation and sustainability disclosure in the pandemic context.</w:t>
            </w:r>
          </w:p>
        </w:tc>
      </w:tr>
      <w:tr w:rsidR="000E4D02" w:rsidRPr="001E547D" w14:paraId="34E6EBFF" w14:textId="77777777" w:rsidTr="00746435">
        <w:trPr>
          <w:trHeight w:val="435"/>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8857BF7" w14:textId="5FB0DF88" w:rsidR="000E4D02" w:rsidRPr="001E547D" w:rsidRDefault="000E4D02" w:rsidP="00746435">
            <w:pPr>
              <w:spacing w:after="160"/>
              <w:rPr>
                <w:color w:val="000000" w:themeColor="text1"/>
                <w:lang w:val="en-GB"/>
              </w:rPr>
            </w:pPr>
            <w:r w:rsidRPr="001E547D">
              <w:rPr>
                <w:color w:val="000000" w:themeColor="text1"/>
                <w:lang w:val="en-GB"/>
              </w:rPr>
              <w:lastRenderedPageBreak/>
              <w:t xml:space="preserve">Srivastava </w:t>
            </w:r>
            <w:r w:rsidR="00B77CE4" w:rsidRPr="00B77CE4">
              <w:rPr>
                <w:i/>
                <w:iCs/>
                <w:color w:val="000000" w:themeColor="text1"/>
                <w:lang w:val="en-GB"/>
              </w:rPr>
              <w:t xml:space="preserve">et al. </w:t>
            </w:r>
            <w:r w:rsidRPr="001E547D">
              <w:rPr>
                <w:color w:val="000000" w:themeColor="text1"/>
                <w:lang w:val="en-GB"/>
              </w:rPr>
              <w:t>2022</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13F18E25" w14:textId="77777777" w:rsidR="000E4D02" w:rsidRPr="001E547D" w:rsidRDefault="000E4D02" w:rsidP="00746435">
            <w:pPr>
              <w:spacing w:after="160"/>
              <w:rPr>
                <w:color w:val="000000" w:themeColor="text1"/>
                <w:lang w:val="en-GB"/>
              </w:rPr>
            </w:pPr>
            <w:r w:rsidRPr="001E547D">
              <w:rPr>
                <w:color w:val="000000" w:themeColor="text1"/>
                <w:lang w:val="en-GB"/>
              </w:rPr>
              <w:t>ESG as a determinant for debt financing in COVID-19.</w:t>
            </w:r>
          </w:p>
        </w:tc>
      </w:tr>
      <w:tr w:rsidR="000E4D02" w:rsidRPr="001E547D" w14:paraId="2E887AA5" w14:textId="77777777" w:rsidTr="00746435">
        <w:trPr>
          <w:trHeight w:val="435"/>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9F86537" w14:textId="7F60C68B" w:rsidR="000E4D02" w:rsidRPr="001E547D" w:rsidRDefault="000E4D02" w:rsidP="00746435">
            <w:pPr>
              <w:spacing w:after="160"/>
              <w:rPr>
                <w:color w:val="000000" w:themeColor="text1"/>
                <w:lang w:val="en-GB"/>
              </w:rPr>
            </w:pPr>
            <w:r w:rsidRPr="001E547D">
              <w:rPr>
                <w:color w:val="000000" w:themeColor="text1"/>
                <w:lang w:val="en-GB"/>
              </w:rPr>
              <w:t xml:space="preserve">Cardillo </w:t>
            </w:r>
            <w:r w:rsidR="00B77CE4" w:rsidRPr="00B77CE4">
              <w:rPr>
                <w:i/>
                <w:iCs/>
                <w:color w:val="000000" w:themeColor="text1"/>
                <w:lang w:val="en-GB"/>
              </w:rPr>
              <w:t xml:space="preserve">et al. </w:t>
            </w:r>
            <w:r w:rsidRPr="001E547D">
              <w:rPr>
                <w:color w:val="000000" w:themeColor="text1"/>
                <w:lang w:val="en-GB"/>
              </w:rPr>
              <w:t>2023</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694F9EB5" w14:textId="77777777" w:rsidR="000E4D02" w:rsidRPr="001E547D" w:rsidRDefault="000E4D02" w:rsidP="00746435">
            <w:pPr>
              <w:spacing w:after="160"/>
              <w:rPr>
                <w:color w:val="000000" w:themeColor="text1"/>
                <w:lang w:val="en-GB"/>
              </w:rPr>
            </w:pPr>
            <w:r w:rsidRPr="001E547D">
              <w:rPr>
                <w:color w:val="000000" w:themeColor="text1"/>
                <w:lang w:val="en-GB"/>
              </w:rPr>
              <w:t>European ESG stock resilience analysis during COVID-19.</w:t>
            </w:r>
          </w:p>
        </w:tc>
      </w:tr>
      <w:tr w:rsidR="000E4D02" w:rsidRPr="001E547D" w14:paraId="5A6AF2C4" w14:textId="77777777" w:rsidTr="00746435">
        <w:trPr>
          <w:trHeight w:val="690"/>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4D5CD34" w14:textId="298F1029" w:rsidR="000E4D02" w:rsidRPr="001E547D" w:rsidRDefault="000E4D02" w:rsidP="00746435">
            <w:pPr>
              <w:spacing w:after="160"/>
              <w:rPr>
                <w:color w:val="000000" w:themeColor="text1"/>
                <w:lang w:val="en-GB"/>
              </w:rPr>
            </w:pPr>
            <w:r w:rsidRPr="001E547D">
              <w:rPr>
                <w:color w:val="000000" w:themeColor="text1"/>
                <w:lang w:val="en-GB"/>
              </w:rPr>
              <w:t xml:space="preserve">Bagh </w:t>
            </w:r>
            <w:r w:rsidR="00B77CE4" w:rsidRPr="00B77CE4">
              <w:rPr>
                <w:i/>
                <w:iCs/>
                <w:color w:val="000000" w:themeColor="text1"/>
                <w:lang w:val="en-GB"/>
              </w:rPr>
              <w:t xml:space="preserve">et al. </w:t>
            </w:r>
            <w:r w:rsidRPr="001E547D">
              <w:rPr>
                <w:color w:val="000000" w:themeColor="text1"/>
                <w:lang w:val="en-GB"/>
              </w:rPr>
              <w:t>2024</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592E25BF" w14:textId="77777777" w:rsidR="000E4D02" w:rsidRPr="001E547D" w:rsidRDefault="000E4D02" w:rsidP="00746435">
            <w:pPr>
              <w:spacing w:after="160"/>
              <w:rPr>
                <w:color w:val="000000" w:themeColor="text1"/>
                <w:lang w:val="en-GB"/>
              </w:rPr>
            </w:pPr>
            <w:r w:rsidRPr="001E547D">
              <w:rPr>
                <w:color w:val="000000" w:themeColor="text1"/>
                <w:lang w:val="en-GB"/>
              </w:rPr>
              <w:t>ESG investment intensity and firm value under climate risk.</w:t>
            </w:r>
          </w:p>
        </w:tc>
      </w:tr>
      <w:tr w:rsidR="000E4D02" w:rsidRPr="001E547D" w14:paraId="5F0AD5D9" w14:textId="77777777" w:rsidTr="00746435">
        <w:trPr>
          <w:trHeight w:val="435"/>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3F03600" w14:textId="6FF895B8" w:rsidR="000E4D02" w:rsidRPr="001E547D" w:rsidRDefault="000E4D02" w:rsidP="00746435">
            <w:pPr>
              <w:spacing w:after="160"/>
              <w:rPr>
                <w:color w:val="000000" w:themeColor="text1"/>
                <w:lang w:val="en-GB"/>
              </w:rPr>
            </w:pPr>
            <w:r w:rsidRPr="001E547D">
              <w:rPr>
                <w:color w:val="000000" w:themeColor="text1"/>
                <w:lang w:val="en-GB"/>
              </w:rPr>
              <w:t xml:space="preserve">Berk </w:t>
            </w:r>
            <w:r w:rsidR="00B77CE4" w:rsidRPr="00B77CE4">
              <w:rPr>
                <w:i/>
                <w:iCs/>
                <w:color w:val="000000" w:themeColor="text1"/>
                <w:lang w:val="en-GB"/>
              </w:rPr>
              <w:t xml:space="preserve">et al. </w:t>
            </w:r>
            <w:r w:rsidRPr="001E547D">
              <w:rPr>
                <w:color w:val="000000" w:themeColor="text1"/>
                <w:lang w:val="en-GB"/>
              </w:rPr>
              <w:t>2023</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41546DF3" w14:textId="77777777" w:rsidR="000E4D02" w:rsidRPr="001E547D" w:rsidRDefault="000E4D02" w:rsidP="00746435">
            <w:pPr>
              <w:spacing w:after="160"/>
              <w:rPr>
                <w:color w:val="000000" w:themeColor="text1"/>
                <w:lang w:val="en-GB"/>
              </w:rPr>
            </w:pPr>
            <w:r w:rsidRPr="001E547D">
              <w:rPr>
                <w:color w:val="000000" w:themeColor="text1"/>
                <w:lang w:val="en-GB"/>
              </w:rPr>
              <w:t>ESG rating drivers and European stock returns.</w:t>
            </w:r>
          </w:p>
        </w:tc>
      </w:tr>
      <w:tr w:rsidR="000E4D02" w:rsidRPr="001E547D" w14:paraId="15F29985" w14:textId="77777777" w:rsidTr="00746435">
        <w:trPr>
          <w:trHeight w:val="435"/>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DBAC61E" w14:textId="19F4404C" w:rsidR="000E4D02" w:rsidRPr="001E547D" w:rsidRDefault="000E4D02" w:rsidP="00746435">
            <w:pPr>
              <w:spacing w:after="160"/>
              <w:rPr>
                <w:color w:val="000000" w:themeColor="text1"/>
                <w:lang w:val="en-GB"/>
              </w:rPr>
            </w:pPr>
            <w:r w:rsidRPr="001E547D">
              <w:rPr>
                <w:color w:val="000000" w:themeColor="text1"/>
                <w:lang w:val="en-GB"/>
              </w:rPr>
              <w:t xml:space="preserve">Brighi </w:t>
            </w:r>
            <w:r w:rsidR="00B77CE4" w:rsidRPr="00B77CE4">
              <w:rPr>
                <w:i/>
                <w:iCs/>
                <w:color w:val="000000" w:themeColor="text1"/>
                <w:lang w:val="en-GB"/>
              </w:rPr>
              <w:t xml:space="preserve">et al. </w:t>
            </w:r>
            <w:r w:rsidRPr="001E547D">
              <w:rPr>
                <w:color w:val="000000" w:themeColor="text1"/>
                <w:lang w:val="en-GB"/>
              </w:rPr>
              <w:t>2025</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414F3009" w14:textId="77777777" w:rsidR="000E4D02" w:rsidRPr="001E547D" w:rsidRDefault="000E4D02" w:rsidP="00746435">
            <w:pPr>
              <w:spacing w:after="160"/>
              <w:rPr>
                <w:color w:val="000000" w:themeColor="text1"/>
                <w:lang w:val="en-GB"/>
              </w:rPr>
            </w:pPr>
            <w:r w:rsidRPr="001E547D">
              <w:rPr>
                <w:color w:val="000000" w:themeColor="text1"/>
                <w:lang w:val="en-GB"/>
              </w:rPr>
              <w:t>ESG factors, controversies, and firm value.</w:t>
            </w:r>
          </w:p>
        </w:tc>
      </w:tr>
      <w:tr w:rsidR="000E4D02" w:rsidRPr="001E547D" w14:paraId="6D443131" w14:textId="77777777" w:rsidTr="00746435">
        <w:trPr>
          <w:trHeight w:val="435"/>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6F84B66" w14:textId="7E14EC8F" w:rsidR="000E4D02" w:rsidRPr="001E547D" w:rsidRDefault="000E4D02" w:rsidP="00746435">
            <w:pPr>
              <w:spacing w:after="160"/>
              <w:rPr>
                <w:color w:val="000000" w:themeColor="text1"/>
                <w:lang w:val="en-GB"/>
              </w:rPr>
            </w:pPr>
            <w:r w:rsidRPr="001E547D">
              <w:rPr>
                <w:color w:val="000000" w:themeColor="text1"/>
                <w:lang w:val="en-GB"/>
              </w:rPr>
              <w:t xml:space="preserve">Chang </w:t>
            </w:r>
            <w:r w:rsidR="00B77CE4" w:rsidRPr="00B77CE4">
              <w:rPr>
                <w:i/>
                <w:iCs/>
                <w:color w:val="000000" w:themeColor="text1"/>
                <w:lang w:val="en-GB"/>
              </w:rPr>
              <w:t xml:space="preserve">et al. </w:t>
            </w:r>
            <w:r w:rsidRPr="001E547D">
              <w:rPr>
                <w:color w:val="000000" w:themeColor="text1"/>
                <w:lang w:val="en-GB"/>
              </w:rPr>
              <w:t>2022</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4E7157DA" w14:textId="77777777" w:rsidR="000E4D02" w:rsidRPr="001E547D" w:rsidRDefault="000E4D02" w:rsidP="00746435">
            <w:pPr>
              <w:spacing w:after="160"/>
              <w:rPr>
                <w:color w:val="000000" w:themeColor="text1"/>
                <w:lang w:val="en-GB"/>
              </w:rPr>
            </w:pPr>
            <w:r w:rsidRPr="001E547D">
              <w:rPr>
                <w:color w:val="000000" w:themeColor="text1"/>
                <w:lang w:val="en-GB"/>
              </w:rPr>
              <w:t>ESG/CSR, investment returns, and firm value.</w:t>
            </w:r>
          </w:p>
        </w:tc>
      </w:tr>
      <w:tr w:rsidR="000E4D02" w:rsidRPr="001E547D" w14:paraId="783A8227" w14:textId="77777777" w:rsidTr="00746435">
        <w:trPr>
          <w:trHeight w:val="435"/>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C200D53" w14:textId="77777777" w:rsidR="000E4D02" w:rsidRPr="001E547D" w:rsidRDefault="000E4D02" w:rsidP="00746435">
            <w:pPr>
              <w:spacing w:after="160"/>
              <w:rPr>
                <w:color w:val="000000" w:themeColor="text1"/>
                <w:lang w:val="en-GB"/>
              </w:rPr>
            </w:pPr>
            <w:r w:rsidRPr="001E547D">
              <w:rPr>
                <w:color w:val="000000" w:themeColor="text1"/>
                <w:lang w:val="en-GB"/>
              </w:rPr>
              <w:t>Dinh, 2023</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24AC11FB" w14:textId="77777777" w:rsidR="000E4D02" w:rsidRPr="001E547D" w:rsidRDefault="000E4D02" w:rsidP="00746435">
            <w:pPr>
              <w:spacing w:after="160"/>
              <w:rPr>
                <w:color w:val="000000" w:themeColor="text1"/>
                <w:lang w:val="en-GB"/>
              </w:rPr>
            </w:pPr>
            <w:r w:rsidRPr="001E547D">
              <w:rPr>
                <w:color w:val="000000" w:themeColor="text1"/>
                <w:lang w:val="en-GB"/>
              </w:rPr>
              <w:t>ESG, risk horizons, and stock returns.</w:t>
            </w:r>
          </w:p>
        </w:tc>
      </w:tr>
      <w:tr w:rsidR="000E4D02" w:rsidRPr="001E547D" w14:paraId="25B143E3" w14:textId="77777777" w:rsidTr="00746435">
        <w:trPr>
          <w:trHeight w:val="435"/>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7A0064E" w14:textId="199FF453" w:rsidR="000E4D02" w:rsidRPr="001E547D" w:rsidRDefault="000E4D02" w:rsidP="00746435">
            <w:pPr>
              <w:spacing w:after="160"/>
              <w:rPr>
                <w:color w:val="000000" w:themeColor="text1"/>
                <w:lang w:val="en-GB"/>
              </w:rPr>
            </w:pPr>
            <w:r w:rsidRPr="001E547D">
              <w:rPr>
                <w:color w:val="000000" w:themeColor="text1"/>
                <w:lang w:val="en-GB"/>
              </w:rPr>
              <w:t xml:space="preserve">Erol </w:t>
            </w:r>
            <w:r w:rsidR="00B77CE4" w:rsidRPr="00B77CE4">
              <w:rPr>
                <w:i/>
                <w:iCs/>
                <w:color w:val="000000" w:themeColor="text1"/>
                <w:lang w:val="en-GB"/>
              </w:rPr>
              <w:t xml:space="preserve">et al. </w:t>
            </w:r>
            <w:r w:rsidRPr="001E547D">
              <w:rPr>
                <w:color w:val="000000" w:themeColor="text1"/>
                <w:lang w:val="en-GB"/>
              </w:rPr>
              <w:t>2023</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511ECD27" w14:textId="77777777" w:rsidR="000E4D02" w:rsidRPr="001E547D" w:rsidRDefault="000E4D02" w:rsidP="00746435">
            <w:pPr>
              <w:spacing w:after="160"/>
              <w:rPr>
                <w:color w:val="000000" w:themeColor="text1"/>
                <w:lang w:val="en-GB"/>
              </w:rPr>
            </w:pPr>
            <w:r w:rsidRPr="001E547D">
              <w:rPr>
                <w:color w:val="000000" w:themeColor="text1"/>
                <w:lang w:val="en-GB"/>
              </w:rPr>
              <w:t>ESG investing and financial performance in REIT markets.</w:t>
            </w:r>
          </w:p>
        </w:tc>
      </w:tr>
      <w:tr w:rsidR="000E4D02" w:rsidRPr="001E547D" w14:paraId="4DDAA5F5" w14:textId="77777777" w:rsidTr="00746435">
        <w:trPr>
          <w:trHeight w:val="690"/>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C861277" w14:textId="742FAF3F" w:rsidR="000E4D02" w:rsidRPr="001E547D" w:rsidRDefault="000E4D02" w:rsidP="00746435">
            <w:pPr>
              <w:spacing w:after="160"/>
              <w:rPr>
                <w:color w:val="000000" w:themeColor="text1"/>
                <w:lang w:val="en-GB"/>
              </w:rPr>
            </w:pPr>
            <w:r w:rsidRPr="001E547D">
              <w:rPr>
                <w:color w:val="000000" w:themeColor="text1"/>
                <w:lang w:val="en-GB"/>
              </w:rPr>
              <w:t xml:space="preserve">Gao </w:t>
            </w:r>
            <w:r w:rsidR="00B77CE4" w:rsidRPr="00B77CE4">
              <w:rPr>
                <w:i/>
                <w:iCs/>
                <w:color w:val="000000" w:themeColor="text1"/>
                <w:lang w:val="en-GB"/>
              </w:rPr>
              <w:t xml:space="preserve">et al. </w:t>
            </w:r>
            <w:r w:rsidRPr="001E547D">
              <w:rPr>
                <w:color w:val="000000" w:themeColor="text1"/>
                <w:lang w:val="en-GB"/>
              </w:rPr>
              <w:t>2023</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5E7F1F25" w14:textId="77777777" w:rsidR="000E4D02" w:rsidRPr="001E547D" w:rsidRDefault="000E4D02" w:rsidP="00746435">
            <w:pPr>
              <w:spacing w:after="160"/>
              <w:rPr>
                <w:color w:val="000000" w:themeColor="text1"/>
                <w:lang w:val="en-GB"/>
              </w:rPr>
            </w:pPr>
            <w:r w:rsidRPr="001E547D">
              <w:rPr>
                <w:color w:val="000000" w:themeColor="text1"/>
                <w:lang w:val="en-GB"/>
              </w:rPr>
              <w:t>Firm life cycle perspective on ESG and corporate performance.</w:t>
            </w:r>
          </w:p>
        </w:tc>
      </w:tr>
      <w:tr w:rsidR="000E4D02" w:rsidRPr="001E547D" w14:paraId="5C050EB8" w14:textId="77777777" w:rsidTr="00746435">
        <w:trPr>
          <w:trHeight w:val="435"/>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81D87D6" w14:textId="44C921BA" w:rsidR="000E4D02" w:rsidRPr="001E547D" w:rsidRDefault="000E4D02" w:rsidP="00746435">
            <w:pPr>
              <w:spacing w:after="160"/>
              <w:rPr>
                <w:color w:val="000000" w:themeColor="text1"/>
                <w:lang w:val="en-GB"/>
              </w:rPr>
            </w:pPr>
            <w:r w:rsidRPr="001E547D">
              <w:rPr>
                <w:color w:val="000000" w:themeColor="text1"/>
                <w:lang w:val="en-GB"/>
              </w:rPr>
              <w:t xml:space="preserve">Magnani </w:t>
            </w:r>
            <w:r w:rsidR="00B77CE4" w:rsidRPr="00B77CE4">
              <w:rPr>
                <w:i/>
                <w:iCs/>
                <w:color w:val="000000" w:themeColor="text1"/>
                <w:lang w:val="en-GB"/>
              </w:rPr>
              <w:t xml:space="preserve">et al. </w:t>
            </w:r>
            <w:r w:rsidRPr="001E547D">
              <w:rPr>
                <w:color w:val="000000" w:themeColor="text1"/>
                <w:lang w:val="en-GB"/>
              </w:rPr>
              <w:t>2024</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7FF102CA" w14:textId="77777777" w:rsidR="000E4D02" w:rsidRPr="001E547D" w:rsidRDefault="000E4D02" w:rsidP="00746435">
            <w:pPr>
              <w:spacing w:after="160"/>
              <w:rPr>
                <w:color w:val="000000" w:themeColor="text1"/>
                <w:lang w:val="en-GB"/>
              </w:rPr>
            </w:pPr>
            <w:r w:rsidRPr="001E547D">
              <w:rPr>
                <w:color w:val="000000" w:themeColor="text1"/>
                <w:lang w:val="en-GB"/>
              </w:rPr>
              <w:t>ESG ratings momentum and cost of equity.</w:t>
            </w:r>
          </w:p>
        </w:tc>
      </w:tr>
      <w:tr w:rsidR="000E4D02" w:rsidRPr="001E547D" w14:paraId="43131C61" w14:textId="77777777" w:rsidTr="00746435">
        <w:trPr>
          <w:trHeight w:val="690"/>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912951D" w14:textId="22E7C8D8" w:rsidR="000E4D02" w:rsidRPr="001E547D" w:rsidRDefault="000E4D02" w:rsidP="00746435">
            <w:pPr>
              <w:spacing w:after="160"/>
              <w:rPr>
                <w:color w:val="000000" w:themeColor="text1"/>
                <w:lang w:val="en-GB"/>
              </w:rPr>
            </w:pPr>
            <w:r w:rsidRPr="001E547D">
              <w:rPr>
                <w:color w:val="000000" w:themeColor="text1"/>
                <w:lang w:val="en-GB"/>
              </w:rPr>
              <w:t xml:space="preserve">Salem </w:t>
            </w:r>
            <w:r w:rsidR="00B77CE4" w:rsidRPr="00B77CE4">
              <w:rPr>
                <w:i/>
                <w:iCs/>
                <w:color w:val="000000" w:themeColor="text1"/>
                <w:lang w:val="en-GB"/>
              </w:rPr>
              <w:t xml:space="preserve">et al. </w:t>
            </w:r>
            <w:r w:rsidRPr="001E547D">
              <w:rPr>
                <w:color w:val="000000" w:themeColor="text1"/>
                <w:lang w:val="en-GB"/>
              </w:rPr>
              <w:t>2024</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68EF656E" w14:textId="77777777" w:rsidR="000E4D02" w:rsidRPr="001E547D" w:rsidRDefault="000E4D02" w:rsidP="00746435">
            <w:pPr>
              <w:spacing w:after="160"/>
              <w:rPr>
                <w:color w:val="000000" w:themeColor="text1"/>
                <w:lang w:val="en-GB"/>
              </w:rPr>
            </w:pPr>
            <w:r w:rsidRPr="001E547D">
              <w:rPr>
                <w:color w:val="000000" w:themeColor="text1"/>
                <w:lang w:val="en-GB"/>
              </w:rPr>
              <w:t>Mediation effects in ESG and bank performance relationship.</w:t>
            </w:r>
          </w:p>
        </w:tc>
      </w:tr>
      <w:tr w:rsidR="000E4D02" w:rsidRPr="001E547D" w14:paraId="6FADC000" w14:textId="77777777" w:rsidTr="00746435">
        <w:trPr>
          <w:trHeight w:val="435"/>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F3492E6" w14:textId="77777777" w:rsidR="000E4D02" w:rsidRPr="001E547D" w:rsidRDefault="000E4D02" w:rsidP="00746435">
            <w:pPr>
              <w:spacing w:after="160"/>
              <w:rPr>
                <w:color w:val="000000" w:themeColor="text1"/>
                <w:lang w:val="en-GB"/>
              </w:rPr>
            </w:pPr>
            <w:r w:rsidRPr="001E547D">
              <w:rPr>
                <w:color w:val="000000" w:themeColor="text1"/>
                <w:lang w:val="en-GB"/>
              </w:rPr>
              <w:t>Shan, 2025</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2EF45D58" w14:textId="77777777" w:rsidR="000E4D02" w:rsidRPr="001E547D" w:rsidRDefault="000E4D02" w:rsidP="00746435">
            <w:pPr>
              <w:spacing w:after="160"/>
              <w:rPr>
                <w:color w:val="000000" w:themeColor="text1"/>
                <w:lang w:val="en-GB"/>
              </w:rPr>
            </w:pPr>
            <w:r w:rsidRPr="001E547D">
              <w:rPr>
                <w:color w:val="000000" w:themeColor="text1"/>
                <w:lang w:val="en-GB"/>
              </w:rPr>
              <w:t>ESG investing and higher return moments.</w:t>
            </w:r>
          </w:p>
        </w:tc>
      </w:tr>
      <w:tr w:rsidR="000E4D02" w:rsidRPr="001E547D" w14:paraId="0A114EB3" w14:textId="77777777" w:rsidTr="00746435">
        <w:trPr>
          <w:trHeight w:val="435"/>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7ABA154" w14:textId="77777777" w:rsidR="000E4D02" w:rsidRPr="001E547D" w:rsidRDefault="000E4D02" w:rsidP="00746435">
            <w:pPr>
              <w:spacing w:after="160"/>
              <w:rPr>
                <w:color w:val="000000" w:themeColor="text1"/>
                <w:lang w:val="en-GB"/>
              </w:rPr>
            </w:pPr>
            <w:r w:rsidRPr="001E547D">
              <w:rPr>
                <w:color w:val="000000" w:themeColor="text1"/>
                <w:lang w:val="en-GB"/>
              </w:rPr>
              <w:t>Ali and Saif, 2025</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0E5911EC" w14:textId="77777777" w:rsidR="000E4D02" w:rsidRPr="001E547D" w:rsidRDefault="000E4D02" w:rsidP="00746435">
            <w:pPr>
              <w:spacing w:after="160"/>
              <w:rPr>
                <w:color w:val="000000" w:themeColor="text1"/>
                <w:lang w:val="en-GB"/>
              </w:rPr>
            </w:pPr>
            <w:r w:rsidRPr="001E547D">
              <w:rPr>
                <w:color w:val="000000" w:themeColor="text1"/>
                <w:lang w:val="en-GB"/>
              </w:rPr>
              <w:t>Fintech’s role in improving ESG performance in Pakistan.</w:t>
            </w:r>
          </w:p>
        </w:tc>
      </w:tr>
      <w:tr w:rsidR="000E4D02" w:rsidRPr="001E547D" w14:paraId="25348F44" w14:textId="77777777" w:rsidTr="00746435">
        <w:trPr>
          <w:trHeight w:val="435"/>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504D2D6" w14:textId="77777777" w:rsidR="000E4D02" w:rsidRPr="001E547D" w:rsidRDefault="000E4D02" w:rsidP="00746435">
            <w:pPr>
              <w:spacing w:after="160"/>
              <w:rPr>
                <w:color w:val="000000" w:themeColor="text1"/>
                <w:lang w:val="en-GB"/>
              </w:rPr>
            </w:pPr>
            <w:r w:rsidRPr="001E547D">
              <w:rPr>
                <w:color w:val="000000" w:themeColor="text1"/>
                <w:lang w:val="en-GB"/>
              </w:rPr>
              <w:t>Barbon, 2024</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35194338" w14:textId="77777777" w:rsidR="000E4D02" w:rsidRPr="001E547D" w:rsidRDefault="000E4D02" w:rsidP="00746435">
            <w:pPr>
              <w:spacing w:after="160"/>
              <w:rPr>
                <w:color w:val="000000" w:themeColor="text1"/>
                <w:lang w:val="en-GB"/>
              </w:rPr>
            </w:pPr>
            <w:r w:rsidRPr="001E547D">
              <w:rPr>
                <w:color w:val="000000" w:themeColor="text1"/>
                <w:lang w:val="en-GB"/>
              </w:rPr>
              <w:t>AI in accounting for sustainable performance reporting.</w:t>
            </w:r>
          </w:p>
        </w:tc>
      </w:tr>
      <w:tr w:rsidR="000E4D02" w:rsidRPr="001E547D" w14:paraId="49F11DA6" w14:textId="77777777" w:rsidTr="00746435">
        <w:trPr>
          <w:trHeight w:val="435"/>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C68E7F6" w14:textId="77777777" w:rsidR="000E4D02" w:rsidRPr="001E547D" w:rsidRDefault="000E4D02" w:rsidP="00746435">
            <w:pPr>
              <w:spacing w:after="160"/>
              <w:rPr>
                <w:color w:val="000000" w:themeColor="text1"/>
                <w:lang w:val="en-GB"/>
              </w:rPr>
            </w:pPr>
            <w:r w:rsidRPr="001E547D">
              <w:rPr>
                <w:color w:val="000000" w:themeColor="text1"/>
                <w:lang w:val="en-GB"/>
              </w:rPr>
              <w:lastRenderedPageBreak/>
              <w:t>Chuang and Shrestha, 2025</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0F97B46B" w14:textId="77777777" w:rsidR="000E4D02" w:rsidRPr="001E547D" w:rsidRDefault="000E4D02" w:rsidP="00746435">
            <w:pPr>
              <w:spacing w:after="160"/>
              <w:rPr>
                <w:color w:val="000000" w:themeColor="text1"/>
                <w:lang w:val="en-GB"/>
              </w:rPr>
            </w:pPr>
            <w:r w:rsidRPr="001E547D">
              <w:rPr>
                <w:color w:val="000000" w:themeColor="text1"/>
                <w:lang w:val="en-GB"/>
              </w:rPr>
              <w:t>Fintech, investment, and risk in ESG analytics.</w:t>
            </w:r>
          </w:p>
        </w:tc>
      </w:tr>
      <w:tr w:rsidR="000E4D02" w:rsidRPr="001E547D" w14:paraId="07C81E0B" w14:textId="77777777" w:rsidTr="00746435">
        <w:trPr>
          <w:trHeight w:val="435"/>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20B4CA9" w14:textId="6CB6E82F" w:rsidR="000E4D02" w:rsidRPr="001E547D" w:rsidRDefault="000E4D02" w:rsidP="00746435">
            <w:pPr>
              <w:spacing w:after="160"/>
              <w:rPr>
                <w:color w:val="000000" w:themeColor="text1"/>
                <w:lang w:val="en-GB"/>
              </w:rPr>
            </w:pPr>
            <w:r w:rsidRPr="001E547D">
              <w:rPr>
                <w:color w:val="000000" w:themeColor="text1"/>
                <w:lang w:val="en-GB"/>
              </w:rPr>
              <w:t xml:space="preserve">Li </w:t>
            </w:r>
            <w:r w:rsidR="00B77CE4" w:rsidRPr="00B77CE4">
              <w:rPr>
                <w:i/>
                <w:iCs/>
                <w:color w:val="000000" w:themeColor="text1"/>
                <w:lang w:val="en-GB"/>
              </w:rPr>
              <w:t xml:space="preserve">et al. </w:t>
            </w:r>
            <w:r w:rsidRPr="001E547D">
              <w:rPr>
                <w:color w:val="000000" w:themeColor="text1"/>
                <w:lang w:val="en-GB"/>
              </w:rPr>
              <w:t>2025</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4688C3B0" w14:textId="77777777" w:rsidR="000E4D02" w:rsidRPr="001E547D" w:rsidRDefault="000E4D02" w:rsidP="00746435">
            <w:pPr>
              <w:spacing w:after="160"/>
              <w:rPr>
                <w:color w:val="000000" w:themeColor="text1"/>
                <w:lang w:val="en-GB"/>
              </w:rPr>
            </w:pPr>
            <w:r w:rsidRPr="001E547D">
              <w:rPr>
                <w:color w:val="000000" w:themeColor="text1"/>
                <w:lang w:val="en-GB"/>
              </w:rPr>
              <w:t>Digital transformation enabling green innovation in China.</w:t>
            </w:r>
          </w:p>
        </w:tc>
      </w:tr>
      <w:tr w:rsidR="000E4D02" w:rsidRPr="001E547D" w14:paraId="39F97B61" w14:textId="77777777" w:rsidTr="00746435">
        <w:trPr>
          <w:trHeight w:val="690"/>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3353D14" w14:textId="77777777" w:rsidR="000E4D02" w:rsidRPr="001E547D" w:rsidRDefault="000E4D02" w:rsidP="00746435">
            <w:pPr>
              <w:spacing w:after="160"/>
              <w:rPr>
                <w:color w:val="000000" w:themeColor="text1"/>
                <w:lang w:val="en-GB"/>
              </w:rPr>
            </w:pPr>
            <w:r w:rsidRPr="001E547D">
              <w:rPr>
                <w:color w:val="000000" w:themeColor="text1"/>
                <w:lang w:val="en-GB"/>
              </w:rPr>
              <w:t>Pashang, 2025</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4C74DAC4" w14:textId="77777777" w:rsidR="000E4D02" w:rsidRPr="001E547D" w:rsidRDefault="000E4D02" w:rsidP="00746435">
            <w:pPr>
              <w:spacing w:after="160"/>
              <w:rPr>
                <w:color w:val="000000" w:themeColor="text1"/>
                <w:lang w:val="en-GB"/>
              </w:rPr>
            </w:pPr>
            <w:r w:rsidRPr="001E547D">
              <w:rPr>
                <w:color w:val="000000" w:themeColor="text1"/>
                <w:lang w:val="en-GB"/>
              </w:rPr>
              <w:t>AI as social innovation for sustainable finance during COVID-19.</w:t>
            </w:r>
          </w:p>
        </w:tc>
      </w:tr>
      <w:tr w:rsidR="000E4D02" w:rsidRPr="001E547D" w14:paraId="60BA3704" w14:textId="77777777" w:rsidTr="00746435">
        <w:trPr>
          <w:trHeight w:val="435"/>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2FEFA7A" w14:textId="64874356" w:rsidR="000E4D02" w:rsidRPr="001E547D" w:rsidRDefault="000E4D02" w:rsidP="00746435">
            <w:pPr>
              <w:spacing w:after="160"/>
              <w:rPr>
                <w:color w:val="000000" w:themeColor="text1"/>
                <w:lang w:val="en-GB"/>
              </w:rPr>
            </w:pPr>
            <w:r w:rsidRPr="001E547D">
              <w:rPr>
                <w:color w:val="000000" w:themeColor="text1"/>
                <w:lang w:val="en-GB"/>
              </w:rPr>
              <w:t xml:space="preserve">Rane </w:t>
            </w:r>
            <w:r w:rsidR="00B77CE4" w:rsidRPr="00B77CE4">
              <w:rPr>
                <w:i/>
                <w:iCs/>
                <w:color w:val="000000" w:themeColor="text1"/>
                <w:lang w:val="en-GB"/>
              </w:rPr>
              <w:t xml:space="preserve">et al. </w:t>
            </w:r>
            <w:r w:rsidRPr="001E547D">
              <w:rPr>
                <w:color w:val="000000" w:themeColor="text1"/>
                <w:lang w:val="en-GB"/>
              </w:rPr>
              <w:t>2024</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7ADBE3AC" w14:textId="77777777" w:rsidR="000E4D02" w:rsidRPr="001E547D" w:rsidRDefault="000E4D02" w:rsidP="00746435">
            <w:pPr>
              <w:spacing w:after="160"/>
              <w:rPr>
                <w:color w:val="000000" w:themeColor="text1"/>
                <w:lang w:val="en-GB"/>
              </w:rPr>
            </w:pPr>
            <w:r w:rsidRPr="001E547D">
              <w:rPr>
                <w:color w:val="000000" w:themeColor="text1"/>
                <w:lang w:val="en-GB"/>
              </w:rPr>
              <w:t>AI-driven approaches to ESG strengthening.</w:t>
            </w:r>
          </w:p>
        </w:tc>
      </w:tr>
      <w:tr w:rsidR="000E4D02" w:rsidRPr="001E547D" w14:paraId="0916E1C7" w14:textId="77777777" w:rsidTr="00746435">
        <w:trPr>
          <w:trHeight w:val="690"/>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2DD8644" w14:textId="0F69C10D" w:rsidR="000E4D02" w:rsidRPr="001E547D" w:rsidRDefault="000E4D02" w:rsidP="00746435">
            <w:pPr>
              <w:spacing w:after="160"/>
              <w:rPr>
                <w:color w:val="000000" w:themeColor="text1"/>
                <w:lang w:val="en-GB"/>
              </w:rPr>
            </w:pPr>
            <w:r w:rsidRPr="001E547D">
              <w:rPr>
                <w:color w:val="000000" w:themeColor="text1"/>
                <w:lang w:val="en-GB"/>
              </w:rPr>
              <w:t xml:space="preserve">Sikiru </w:t>
            </w:r>
            <w:r w:rsidR="00B77CE4" w:rsidRPr="00B77CE4">
              <w:rPr>
                <w:i/>
                <w:iCs/>
                <w:color w:val="000000" w:themeColor="text1"/>
                <w:lang w:val="en-GB"/>
              </w:rPr>
              <w:t xml:space="preserve">et al. </w:t>
            </w:r>
            <w:r w:rsidRPr="001E547D">
              <w:rPr>
                <w:color w:val="000000" w:themeColor="text1"/>
                <w:lang w:val="en-GB"/>
              </w:rPr>
              <w:t>2025</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6774DB88" w14:textId="77777777" w:rsidR="000E4D02" w:rsidRPr="001E547D" w:rsidRDefault="000E4D02" w:rsidP="00746435">
            <w:pPr>
              <w:spacing w:after="160"/>
              <w:rPr>
                <w:color w:val="000000" w:themeColor="text1"/>
                <w:lang w:val="en-GB"/>
              </w:rPr>
            </w:pPr>
            <w:r w:rsidRPr="001E547D">
              <w:rPr>
                <w:color w:val="000000" w:themeColor="text1"/>
                <w:lang w:val="en-GB"/>
              </w:rPr>
              <w:t>Regulatory frameworks and ESG directives for cross-border finance.</w:t>
            </w:r>
          </w:p>
        </w:tc>
      </w:tr>
      <w:tr w:rsidR="000E4D02" w:rsidRPr="001E547D" w14:paraId="0327C681" w14:textId="77777777" w:rsidTr="00746435">
        <w:trPr>
          <w:trHeight w:val="690"/>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DE03BF3" w14:textId="499BA12C" w:rsidR="000E4D02" w:rsidRPr="001E547D" w:rsidRDefault="000E4D02" w:rsidP="00746435">
            <w:pPr>
              <w:spacing w:after="160"/>
              <w:rPr>
                <w:color w:val="000000" w:themeColor="text1"/>
                <w:lang w:val="en-GB"/>
              </w:rPr>
            </w:pPr>
            <w:r w:rsidRPr="001E547D">
              <w:rPr>
                <w:color w:val="000000" w:themeColor="text1"/>
                <w:lang w:val="en-GB"/>
              </w:rPr>
              <w:t xml:space="preserve">Sun </w:t>
            </w:r>
            <w:r w:rsidR="00B77CE4" w:rsidRPr="00B77CE4">
              <w:rPr>
                <w:i/>
                <w:iCs/>
                <w:color w:val="000000" w:themeColor="text1"/>
                <w:lang w:val="en-GB"/>
              </w:rPr>
              <w:t xml:space="preserve">et al. </w:t>
            </w:r>
            <w:r w:rsidRPr="001E547D">
              <w:rPr>
                <w:color w:val="000000" w:themeColor="text1"/>
                <w:lang w:val="en-GB"/>
              </w:rPr>
              <w:t>2025</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2E68BD02" w14:textId="77777777" w:rsidR="000E4D02" w:rsidRPr="001E547D" w:rsidRDefault="000E4D02" w:rsidP="00746435">
            <w:pPr>
              <w:spacing w:after="160"/>
              <w:rPr>
                <w:color w:val="000000" w:themeColor="text1"/>
                <w:lang w:val="en-GB"/>
              </w:rPr>
            </w:pPr>
            <w:r w:rsidRPr="001E547D">
              <w:rPr>
                <w:color w:val="000000" w:themeColor="text1"/>
                <w:lang w:val="en-GB"/>
              </w:rPr>
              <w:t>ESG performance and corporate innovation via supply chain.</w:t>
            </w:r>
          </w:p>
        </w:tc>
      </w:tr>
      <w:tr w:rsidR="000E4D02" w:rsidRPr="001E547D" w14:paraId="518EBFE6" w14:textId="77777777" w:rsidTr="00746435">
        <w:trPr>
          <w:trHeight w:val="435"/>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7F6EEFF" w14:textId="240E0675" w:rsidR="000E4D02" w:rsidRPr="001E547D" w:rsidRDefault="000E4D02" w:rsidP="00746435">
            <w:pPr>
              <w:spacing w:after="160"/>
              <w:rPr>
                <w:color w:val="000000" w:themeColor="text1"/>
                <w:lang w:val="en-GB"/>
              </w:rPr>
            </w:pPr>
            <w:r w:rsidRPr="001E547D">
              <w:rPr>
                <w:color w:val="000000" w:themeColor="text1"/>
                <w:lang w:val="en-GB"/>
              </w:rPr>
              <w:t xml:space="preserve">Wu </w:t>
            </w:r>
            <w:r w:rsidR="00B77CE4" w:rsidRPr="00B77CE4">
              <w:rPr>
                <w:i/>
                <w:iCs/>
                <w:color w:val="000000" w:themeColor="text1"/>
                <w:lang w:val="en-GB"/>
              </w:rPr>
              <w:t xml:space="preserve">et al. </w:t>
            </w:r>
            <w:r w:rsidRPr="001E547D">
              <w:rPr>
                <w:color w:val="000000" w:themeColor="text1"/>
                <w:lang w:val="en-GB"/>
              </w:rPr>
              <w:t>2025</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473B85F4" w14:textId="77777777" w:rsidR="000E4D02" w:rsidRPr="001E547D" w:rsidRDefault="000E4D02" w:rsidP="00746435">
            <w:pPr>
              <w:spacing w:after="160"/>
              <w:rPr>
                <w:color w:val="000000" w:themeColor="text1"/>
                <w:lang w:val="en-GB"/>
              </w:rPr>
            </w:pPr>
            <w:r w:rsidRPr="001E547D">
              <w:rPr>
                <w:color w:val="000000" w:themeColor="text1"/>
                <w:lang w:val="en-GB"/>
              </w:rPr>
              <w:t>Green finance and energy efficiency in China.</w:t>
            </w:r>
          </w:p>
        </w:tc>
      </w:tr>
      <w:tr w:rsidR="000E4D02" w:rsidRPr="001E547D" w14:paraId="7D6678F6" w14:textId="77777777" w:rsidTr="00746435">
        <w:trPr>
          <w:trHeight w:val="690"/>
        </w:trPr>
        <w:tc>
          <w:tcPr>
            <w:tcW w:w="292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C64C7B9" w14:textId="15F04D64" w:rsidR="000E4D02" w:rsidRPr="001E547D" w:rsidRDefault="000E4D02" w:rsidP="00746435">
            <w:pPr>
              <w:spacing w:after="160"/>
              <w:rPr>
                <w:color w:val="000000" w:themeColor="text1"/>
                <w:lang w:val="en-GB"/>
              </w:rPr>
            </w:pPr>
            <w:r w:rsidRPr="001E547D">
              <w:rPr>
                <w:color w:val="000000" w:themeColor="text1"/>
                <w:lang w:val="en-GB"/>
              </w:rPr>
              <w:t xml:space="preserve">Zheng </w:t>
            </w:r>
            <w:r w:rsidR="00B77CE4" w:rsidRPr="00B77CE4">
              <w:rPr>
                <w:i/>
                <w:iCs/>
                <w:color w:val="000000" w:themeColor="text1"/>
                <w:lang w:val="en-GB"/>
              </w:rPr>
              <w:t xml:space="preserve">et al. </w:t>
            </w:r>
            <w:r w:rsidRPr="001E547D">
              <w:rPr>
                <w:color w:val="000000" w:themeColor="text1"/>
                <w:lang w:val="en-GB"/>
              </w:rPr>
              <w:t>2024</w:t>
            </w:r>
          </w:p>
        </w:tc>
        <w:tc>
          <w:tcPr>
            <w:tcW w:w="5955" w:type="dxa"/>
            <w:tcBorders>
              <w:top w:val="nil"/>
              <w:left w:val="nil"/>
              <w:bottom w:val="single" w:sz="5" w:space="0" w:color="000000"/>
              <w:right w:val="single" w:sz="5" w:space="0" w:color="000000"/>
            </w:tcBorders>
            <w:tcMar>
              <w:top w:w="0" w:type="dxa"/>
              <w:left w:w="100" w:type="dxa"/>
              <w:bottom w:w="0" w:type="dxa"/>
              <w:right w:w="100" w:type="dxa"/>
            </w:tcMar>
          </w:tcPr>
          <w:p w14:paraId="714EF6FF" w14:textId="77777777" w:rsidR="000E4D02" w:rsidRPr="001E547D" w:rsidRDefault="000E4D02" w:rsidP="00746435">
            <w:pPr>
              <w:spacing w:after="160"/>
              <w:rPr>
                <w:color w:val="000000" w:themeColor="text1"/>
                <w:lang w:val="en-GB"/>
              </w:rPr>
            </w:pPr>
            <w:r w:rsidRPr="001E547D">
              <w:rPr>
                <w:color w:val="000000" w:themeColor="text1"/>
                <w:lang w:val="en-GB"/>
              </w:rPr>
              <w:t>CEO experience, ESG investment, and corporate financialization in China.</w:t>
            </w:r>
          </w:p>
        </w:tc>
      </w:tr>
    </w:tbl>
    <w:p w14:paraId="5F3B7DF6" w14:textId="0B579D18" w:rsidR="000E4D02" w:rsidRPr="001E547D" w:rsidRDefault="000E4D02" w:rsidP="00F0532B">
      <w:pPr>
        <w:pStyle w:val="Heading5"/>
        <w:rPr>
          <w:color w:val="000000" w:themeColor="text1"/>
        </w:rPr>
      </w:pPr>
      <w:bookmarkStart w:id="35" w:name="_Toc219493043"/>
      <w:r w:rsidRPr="001E547D">
        <w:rPr>
          <w:color w:val="000000" w:themeColor="text1"/>
        </w:rPr>
        <w:t>Table 3.</w:t>
      </w:r>
      <w:r w:rsidR="00082D92" w:rsidRPr="001E547D">
        <w:rPr>
          <w:color w:val="000000" w:themeColor="text1"/>
        </w:rPr>
        <w:t>2</w:t>
      </w:r>
      <w:r w:rsidRPr="001E547D">
        <w:rPr>
          <w:color w:val="000000" w:themeColor="text1"/>
        </w:rPr>
        <w:t>: Key Characteristics</w:t>
      </w:r>
      <w:bookmarkEnd w:id="35"/>
    </w:p>
    <w:p w14:paraId="085C254E" w14:textId="1E2DFDB6" w:rsidR="000E4D02" w:rsidRPr="001E547D" w:rsidRDefault="000E4D02" w:rsidP="000E4D02">
      <w:pPr>
        <w:rPr>
          <w:color w:val="000000" w:themeColor="text1"/>
          <w:lang w:val="en-GB"/>
        </w:rPr>
      </w:pPr>
      <w:r w:rsidRPr="001E547D">
        <w:rPr>
          <w:color w:val="000000" w:themeColor="text1"/>
          <w:lang w:val="en-GB"/>
        </w:rPr>
        <w:t>Table 3.</w:t>
      </w:r>
      <w:r w:rsidR="00082D92" w:rsidRPr="001E547D">
        <w:rPr>
          <w:color w:val="000000" w:themeColor="text1"/>
          <w:lang w:val="en-GB"/>
        </w:rPr>
        <w:t>3</w:t>
      </w:r>
      <w:r w:rsidRPr="001E547D">
        <w:rPr>
          <w:color w:val="000000" w:themeColor="text1"/>
          <w:lang w:val="en-GB"/>
        </w:rPr>
        <w:t xml:space="preserve"> represents the studies reviewed by geographical distribution. The majority of the studies are in other or mixed regions (47.5%), thus representing a </w:t>
      </w:r>
      <w:r w:rsidR="008A69DE" w:rsidRPr="001E547D">
        <w:rPr>
          <w:color w:val="000000" w:themeColor="text1"/>
          <w:lang w:val="en-GB"/>
        </w:rPr>
        <w:t>widespread</w:t>
      </w:r>
      <w:r w:rsidRPr="001E547D">
        <w:rPr>
          <w:color w:val="000000" w:themeColor="text1"/>
          <w:lang w:val="en-GB"/>
        </w:rPr>
        <w:t xml:space="preserve"> global interest.  </w:t>
      </w:r>
    </w:p>
    <w:p w14:paraId="520FDA21" w14:textId="28F4F04C" w:rsidR="000E4D02" w:rsidRPr="001E547D" w:rsidRDefault="006D5CCD" w:rsidP="000E4D02">
      <w:pPr>
        <w:jc w:val="center"/>
        <w:rPr>
          <w:color w:val="000000" w:themeColor="text1"/>
          <w:lang w:val="en-GB"/>
        </w:rPr>
      </w:pPr>
      <w:r w:rsidRPr="001E547D">
        <w:rPr>
          <w:noProof/>
          <w:lang w:val="en-GB"/>
        </w:rPr>
        <w:lastRenderedPageBreak/>
        <w:drawing>
          <wp:inline distT="0" distB="0" distL="0" distR="0" wp14:anchorId="57B3649B" wp14:editId="182775B6">
            <wp:extent cx="4572000" cy="2743200"/>
            <wp:effectExtent l="0" t="0" r="0" b="0"/>
            <wp:docPr id="1505918799" name="Chart 1">
              <a:extLst xmlns:a="http://schemas.openxmlformats.org/drawingml/2006/main">
                <a:ext uri="{FF2B5EF4-FFF2-40B4-BE49-F238E27FC236}">
                  <a16:creationId xmlns:a16="http://schemas.microsoft.com/office/drawing/2014/main" id="{F5DBFD0B-CD5C-346F-4A61-9CFC41FB25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530180D" w14:textId="77777777" w:rsidR="000E4D02" w:rsidRPr="001E547D" w:rsidRDefault="000E4D02" w:rsidP="00F0532B">
      <w:pPr>
        <w:pStyle w:val="Heading4"/>
        <w:rPr>
          <w:color w:val="EE0000"/>
          <w:lang w:val="en-GB"/>
        </w:rPr>
      </w:pPr>
      <w:bookmarkStart w:id="36" w:name="_Toc219493019"/>
      <w:r w:rsidRPr="001E547D">
        <w:rPr>
          <w:color w:val="EE0000"/>
          <w:lang w:val="en-GB"/>
        </w:rPr>
        <w:t>Figure 3.1: Publication Trend</w:t>
      </w:r>
      <w:bookmarkEnd w:id="36"/>
    </w:p>
    <w:tbl>
      <w:tblPr>
        <w:tblW w:w="6360" w:type="dxa"/>
        <w:jc w:val="center"/>
        <w:tblBorders>
          <w:top w:val="nil"/>
          <w:left w:val="nil"/>
          <w:bottom w:val="nil"/>
          <w:right w:val="nil"/>
          <w:insideH w:val="nil"/>
          <w:insideV w:val="nil"/>
        </w:tblBorders>
        <w:tblLayout w:type="fixed"/>
        <w:tblLook w:val="0600" w:firstRow="0" w:lastRow="0" w:firstColumn="0" w:lastColumn="0" w:noHBand="1" w:noVBand="1"/>
      </w:tblPr>
      <w:tblGrid>
        <w:gridCol w:w="3195"/>
        <w:gridCol w:w="3165"/>
      </w:tblGrid>
      <w:tr w:rsidR="000E4D02" w:rsidRPr="001E547D" w14:paraId="567C77B5" w14:textId="77777777" w:rsidTr="00746435">
        <w:trPr>
          <w:trHeight w:val="435"/>
          <w:jc w:val="center"/>
        </w:trPr>
        <w:tc>
          <w:tcPr>
            <w:tcW w:w="319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6117926C" w14:textId="77777777" w:rsidR="000E4D02" w:rsidRPr="001E547D" w:rsidRDefault="000E4D02" w:rsidP="00746435">
            <w:pPr>
              <w:spacing w:after="160"/>
              <w:rPr>
                <w:b/>
                <w:bCs/>
                <w:color w:val="000000" w:themeColor="text1"/>
                <w:lang w:val="en-GB"/>
              </w:rPr>
            </w:pPr>
            <w:r w:rsidRPr="001E547D">
              <w:rPr>
                <w:b/>
                <w:bCs/>
                <w:color w:val="000000" w:themeColor="text1"/>
                <w:lang w:val="en-GB"/>
              </w:rPr>
              <w:t>Country / Region</w:t>
            </w:r>
          </w:p>
        </w:tc>
        <w:tc>
          <w:tcPr>
            <w:tcW w:w="3165"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6059220F" w14:textId="77777777" w:rsidR="000E4D02" w:rsidRPr="001E547D" w:rsidRDefault="000E4D02" w:rsidP="00746435">
            <w:pPr>
              <w:spacing w:after="160"/>
              <w:rPr>
                <w:b/>
                <w:bCs/>
                <w:color w:val="000000" w:themeColor="text1"/>
                <w:lang w:val="en-GB"/>
              </w:rPr>
            </w:pPr>
            <w:r w:rsidRPr="001E547D">
              <w:rPr>
                <w:b/>
                <w:bCs/>
                <w:color w:val="000000" w:themeColor="text1"/>
                <w:lang w:val="en-GB"/>
              </w:rPr>
              <w:t>No. of Identified Studies (%)</w:t>
            </w:r>
          </w:p>
        </w:tc>
      </w:tr>
      <w:tr w:rsidR="000E4D02" w:rsidRPr="001E547D" w14:paraId="0141C804" w14:textId="77777777" w:rsidTr="00746435">
        <w:trPr>
          <w:trHeight w:val="435"/>
          <w:jc w:val="center"/>
        </w:trPr>
        <w:tc>
          <w:tcPr>
            <w:tcW w:w="319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00947EE" w14:textId="77777777" w:rsidR="000E4D02" w:rsidRPr="001E547D" w:rsidRDefault="000E4D02" w:rsidP="00746435">
            <w:pPr>
              <w:spacing w:after="160"/>
              <w:rPr>
                <w:color w:val="000000" w:themeColor="text1"/>
                <w:lang w:val="en-GB"/>
              </w:rPr>
            </w:pPr>
            <w:r w:rsidRPr="001E547D">
              <w:rPr>
                <w:color w:val="000000" w:themeColor="text1"/>
                <w:lang w:val="en-GB"/>
              </w:rPr>
              <w:t>China</w:t>
            </w:r>
          </w:p>
        </w:tc>
        <w:tc>
          <w:tcPr>
            <w:tcW w:w="3165" w:type="dxa"/>
            <w:tcBorders>
              <w:top w:val="nil"/>
              <w:left w:val="nil"/>
              <w:bottom w:val="single" w:sz="5" w:space="0" w:color="000000"/>
              <w:right w:val="single" w:sz="5" w:space="0" w:color="000000"/>
            </w:tcBorders>
            <w:tcMar>
              <w:top w:w="0" w:type="dxa"/>
              <w:left w:w="100" w:type="dxa"/>
              <w:bottom w:w="0" w:type="dxa"/>
              <w:right w:w="100" w:type="dxa"/>
            </w:tcMar>
          </w:tcPr>
          <w:p w14:paraId="7F191B85" w14:textId="77777777" w:rsidR="000E4D02" w:rsidRPr="001E547D" w:rsidRDefault="000E4D02" w:rsidP="00746435">
            <w:pPr>
              <w:spacing w:after="160"/>
              <w:rPr>
                <w:color w:val="000000" w:themeColor="text1"/>
                <w:lang w:val="en-GB"/>
              </w:rPr>
            </w:pPr>
            <w:r w:rsidRPr="001E547D">
              <w:rPr>
                <w:color w:val="000000" w:themeColor="text1"/>
                <w:lang w:val="en-GB"/>
              </w:rPr>
              <w:t>7 (17.5%)</w:t>
            </w:r>
          </w:p>
        </w:tc>
      </w:tr>
      <w:tr w:rsidR="000E4D02" w:rsidRPr="001E547D" w14:paraId="4B36710A" w14:textId="77777777" w:rsidTr="00746435">
        <w:trPr>
          <w:trHeight w:val="435"/>
          <w:jc w:val="center"/>
        </w:trPr>
        <w:tc>
          <w:tcPr>
            <w:tcW w:w="319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3A2E498" w14:textId="77777777" w:rsidR="000E4D02" w:rsidRPr="001E547D" w:rsidRDefault="000E4D02" w:rsidP="00746435">
            <w:pPr>
              <w:spacing w:after="160"/>
              <w:rPr>
                <w:color w:val="000000" w:themeColor="text1"/>
                <w:lang w:val="en-GB"/>
              </w:rPr>
            </w:pPr>
            <w:r w:rsidRPr="001E547D">
              <w:rPr>
                <w:color w:val="000000" w:themeColor="text1"/>
                <w:lang w:val="en-GB"/>
              </w:rPr>
              <w:t>Europe (General)</w:t>
            </w:r>
          </w:p>
        </w:tc>
        <w:tc>
          <w:tcPr>
            <w:tcW w:w="3165" w:type="dxa"/>
            <w:tcBorders>
              <w:top w:val="nil"/>
              <w:left w:val="nil"/>
              <w:bottom w:val="single" w:sz="5" w:space="0" w:color="000000"/>
              <w:right w:val="single" w:sz="5" w:space="0" w:color="000000"/>
            </w:tcBorders>
            <w:tcMar>
              <w:top w:w="0" w:type="dxa"/>
              <w:left w:w="100" w:type="dxa"/>
              <w:bottom w:w="0" w:type="dxa"/>
              <w:right w:w="100" w:type="dxa"/>
            </w:tcMar>
          </w:tcPr>
          <w:p w14:paraId="2B287C54" w14:textId="77777777" w:rsidR="000E4D02" w:rsidRPr="001E547D" w:rsidRDefault="000E4D02" w:rsidP="00746435">
            <w:pPr>
              <w:spacing w:after="160"/>
              <w:rPr>
                <w:color w:val="000000" w:themeColor="text1"/>
                <w:lang w:val="en-GB"/>
              </w:rPr>
            </w:pPr>
            <w:r w:rsidRPr="001E547D">
              <w:rPr>
                <w:color w:val="000000" w:themeColor="text1"/>
                <w:lang w:val="en-GB"/>
              </w:rPr>
              <w:t>9 (22.5%)</w:t>
            </w:r>
          </w:p>
        </w:tc>
      </w:tr>
      <w:tr w:rsidR="000E4D02" w:rsidRPr="001E547D" w14:paraId="306272C3" w14:textId="77777777" w:rsidTr="00746435">
        <w:trPr>
          <w:trHeight w:val="435"/>
          <w:jc w:val="center"/>
        </w:trPr>
        <w:tc>
          <w:tcPr>
            <w:tcW w:w="319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29B7443" w14:textId="77777777" w:rsidR="000E4D02" w:rsidRPr="001E547D" w:rsidRDefault="000E4D02" w:rsidP="00746435">
            <w:pPr>
              <w:spacing w:after="160"/>
              <w:rPr>
                <w:color w:val="000000" w:themeColor="text1"/>
                <w:lang w:val="en-GB"/>
              </w:rPr>
            </w:pPr>
            <w:r w:rsidRPr="001E547D">
              <w:rPr>
                <w:color w:val="000000" w:themeColor="text1"/>
                <w:lang w:val="en-GB"/>
              </w:rPr>
              <w:t>Korea</w:t>
            </w:r>
          </w:p>
        </w:tc>
        <w:tc>
          <w:tcPr>
            <w:tcW w:w="3165" w:type="dxa"/>
            <w:tcBorders>
              <w:top w:val="nil"/>
              <w:left w:val="nil"/>
              <w:bottom w:val="single" w:sz="5" w:space="0" w:color="000000"/>
              <w:right w:val="single" w:sz="5" w:space="0" w:color="000000"/>
            </w:tcBorders>
            <w:tcMar>
              <w:top w:w="0" w:type="dxa"/>
              <w:left w:w="100" w:type="dxa"/>
              <w:bottom w:w="0" w:type="dxa"/>
              <w:right w:w="100" w:type="dxa"/>
            </w:tcMar>
          </w:tcPr>
          <w:p w14:paraId="20C7E9D6" w14:textId="77777777" w:rsidR="000E4D02" w:rsidRPr="001E547D" w:rsidRDefault="000E4D02" w:rsidP="00746435">
            <w:pPr>
              <w:spacing w:after="160"/>
              <w:rPr>
                <w:color w:val="000000" w:themeColor="text1"/>
                <w:lang w:val="en-GB"/>
              </w:rPr>
            </w:pPr>
            <w:r w:rsidRPr="001E547D">
              <w:rPr>
                <w:color w:val="000000" w:themeColor="text1"/>
                <w:lang w:val="en-GB"/>
              </w:rPr>
              <w:t>1 (2.5%)</w:t>
            </w:r>
          </w:p>
        </w:tc>
      </w:tr>
      <w:tr w:rsidR="000E4D02" w:rsidRPr="001E547D" w14:paraId="0DA9C23F" w14:textId="77777777" w:rsidTr="00746435">
        <w:trPr>
          <w:trHeight w:val="435"/>
          <w:jc w:val="center"/>
        </w:trPr>
        <w:tc>
          <w:tcPr>
            <w:tcW w:w="319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BD98046" w14:textId="77777777" w:rsidR="000E4D02" w:rsidRPr="001E547D" w:rsidRDefault="000E4D02" w:rsidP="00746435">
            <w:pPr>
              <w:spacing w:after="160"/>
              <w:rPr>
                <w:color w:val="000000" w:themeColor="text1"/>
                <w:lang w:val="en-GB"/>
              </w:rPr>
            </w:pPr>
            <w:r w:rsidRPr="001E547D">
              <w:rPr>
                <w:color w:val="000000" w:themeColor="text1"/>
                <w:lang w:val="en-GB"/>
              </w:rPr>
              <w:t>Pakistan</w:t>
            </w:r>
          </w:p>
        </w:tc>
        <w:tc>
          <w:tcPr>
            <w:tcW w:w="3165" w:type="dxa"/>
            <w:tcBorders>
              <w:top w:val="nil"/>
              <w:left w:val="nil"/>
              <w:bottom w:val="single" w:sz="5" w:space="0" w:color="000000"/>
              <w:right w:val="single" w:sz="5" w:space="0" w:color="000000"/>
            </w:tcBorders>
            <w:tcMar>
              <w:top w:w="0" w:type="dxa"/>
              <w:left w:w="100" w:type="dxa"/>
              <w:bottom w:w="0" w:type="dxa"/>
              <w:right w:w="100" w:type="dxa"/>
            </w:tcMar>
          </w:tcPr>
          <w:p w14:paraId="721AEAAC" w14:textId="77777777" w:rsidR="000E4D02" w:rsidRPr="001E547D" w:rsidRDefault="000E4D02" w:rsidP="00746435">
            <w:pPr>
              <w:spacing w:after="160"/>
              <w:rPr>
                <w:color w:val="000000" w:themeColor="text1"/>
                <w:lang w:val="en-GB"/>
              </w:rPr>
            </w:pPr>
            <w:r w:rsidRPr="001E547D">
              <w:rPr>
                <w:color w:val="000000" w:themeColor="text1"/>
                <w:lang w:val="en-GB"/>
              </w:rPr>
              <w:t>2 (5%)</w:t>
            </w:r>
          </w:p>
        </w:tc>
      </w:tr>
      <w:tr w:rsidR="000E4D02" w:rsidRPr="001E547D" w14:paraId="3AFB1F7E" w14:textId="77777777" w:rsidTr="00746435">
        <w:trPr>
          <w:trHeight w:val="435"/>
          <w:jc w:val="center"/>
        </w:trPr>
        <w:tc>
          <w:tcPr>
            <w:tcW w:w="319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48DA4CE" w14:textId="77777777" w:rsidR="000E4D02" w:rsidRPr="001E547D" w:rsidRDefault="000E4D02" w:rsidP="00746435">
            <w:pPr>
              <w:spacing w:after="160"/>
              <w:rPr>
                <w:color w:val="000000" w:themeColor="text1"/>
                <w:lang w:val="en-GB"/>
              </w:rPr>
            </w:pPr>
            <w:r w:rsidRPr="001E547D">
              <w:rPr>
                <w:color w:val="000000" w:themeColor="text1"/>
                <w:lang w:val="en-GB"/>
              </w:rPr>
              <w:t>Scandinavia</w:t>
            </w:r>
          </w:p>
        </w:tc>
        <w:tc>
          <w:tcPr>
            <w:tcW w:w="3165" w:type="dxa"/>
            <w:tcBorders>
              <w:top w:val="nil"/>
              <w:left w:val="nil"/>
              <w:bottom w:val="single" w:sz="5" w:space="0" w:color="000000"/>
              <w:right w:val="single" w:sz="5" w:space="0" w:color="000000"/>
            </w:tcBorders>
            <w:tcMar>
              <w:top w:w="0" w:type="dxa"/>
              <w:left w:w="100" w:type="dxa"/>
              <w:bottom w:w="0" w:type="dxa"/>
              <w:right w:w="100" w:type="dxa"/>
            </w:tcMar>
          </w:tcPr>
          <w:p w14:paraId="08F85C57" w14:textId="77777777" w:rsidR="000E4D02" w:rsidRPr="001E547D" w:rsidRDefault="000E4D02" w:rsidP="00746435">
            <w:pPr>
              <w:spacing w:after="160"/>
              <w:rPr>
                <w:color w:val="000000" w:themeColor="text1"/>
                <w:lang w:val="en-GB"/>
              </w:rPr>
            </w:pPr>
            <w:r w:rsidRPr="001E547D">
              <w:rPr>
                <w:color w:val="000000" w:themeColor="text1"/>
                <w:lang w:val="en-GB"/>
              </w:rPr>
              <w:t>1 (2.5%)</w:t>
            </w:r>
          </w:p>
        </w:tc>
      </w:tr>
      <w:tr w:rsidR="000E4D02" w:rsidRPr="001E547D" w14:paraId="6754570E" w14:textId="77777777" w:rsidTr="00746435">
        <w:trPr>
          <w:trHeight w:val="435"/>
          <w:jc w:val="center"/>
        </w:trPr>
        <w:tc>
          <w:tcPr>
            <w:tcW w:w="319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EF3ECDB" w14:textId="77777777" w:rsidR="000E4D02" w:rsidRPr="001E547D" w:rsidRDefault="000E4D02" w:rsidP="00746435">
            <w:pPr>
              <w:spacing w:after="160"/>
              <w:rPr>
                <w:color w:val="000000" w:themeColor="text1"/>
                <w:lang w:val="en-GB"/>
              </w:rPr>
            </w:pPr>
            <w:r w:rsidRPr="001E547D">
              <w:rPr>
                <w:color w:val="000000" w:themeColor="text1"/>
                <w:lang w:val="en-GB"/>
              </w:rPr>
              <w:t>G20 Countries (Multi-country)</w:t>
            </w:r>
          </w:p>
        </w:tc>
        <w:tc>
          <w:tcPr>
            <w:tcW w:w="3165" w:type="dxa"/>
            <w:tcBorders>
              <w:top w:val="nil"/>
              <w:left w:val="nil"/>
              <w:bottom w:val="single" w:sz="5" w:space="0" w:color="000000"/>
              <w:right w:val="single" w:sz="5" w:space="0" w:color="000000"/>
            </w:tcBorders>
            <w:tcMar>
              <w:top w:w="0" w:type="dxa"/>
              <w:left w:w="100" w:type="dxa"/>
              <w:bottom w:w="0" w:type="dxa"/>
              <w:right w:w="100" w:type="dxa"/>
            </w:tcMar>
          </w:tcPr>
          <w:p w14:paraId="7ED25D5B" w14:textId="77777777" w:rsidR="000E4D02" w:rsidRPr="001E547D" w:rsidRDefault="000E4D02" w:rsidP="00746435">
            <w:pPr>
              <w:spacing w:after="160"/>
              <w:rPr>
                <w:color w:val="000000" w:themeColor="text1"/>
                <w:lang w:val="en-GB"/>
              </w:rPr>
            </w:pPr>
            <w:r w:rsidRPr="001E547D">
              <w:rPr>
                <w:color w:val="000000" w:themeColor="text1"/>
                <w:lang w:val="en-GB"/>
              </w:rPr>
              <w:t>1 (2.5%)</w:t>
            </w:r>
          </w:p>
        </w:tc>
      </w:tr>
      <w:tr w:rsidR="000E4D02" w:rsidRPr="001E547D" w14:paraId="09440788" w14:textId="77777777" w:rsidTr="00746435">
        <w:trPr>
          <w:trHeight w:val="435"/>
          <w:jc w:val="center"/>
        </w:trPr>
        <w:tc>
          <w:tcPr>
            <w:tcW w:w="319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99C9C9D" w14:textId="77777777" w:rsidR="000E4D02" w:rsidRPr="001E547D" w:rsidRDefault="000E4D02" w:rsidP="00746435">
            <w:pPr>
              <w:spacing w:after="160"/>
              <w:rPr>
                <w:color w:val="000000" w:themeColor="text1"/>
                <w:lang w:val="en-GB"/>
              </w:rPr>
            </w:pPr>
            <w:r w:rsidRPr="001E547D">
              <w:rPr>
                <w:color w:val="000000" w:themeColor="text1"/>
                <w:lang w:val="en-GB"/>
              </w:rPr>
              <w:t>Other / Mixed</w:t>
            </w:r>
          </w:p>
        </w:tc>
        <w:tc>
          <w:tcPr>
            <w:tcW w:w="3165" w:type="dxa"/>
            <w:tcBorders>
              <w:top w:val="nil"/>
              <w:left w:val="nil"/>
              <w:bottom w:val="single" w:sz="5" w:space="0" w:color="000000"/>
              <w:right w:val="single" w:sz="5" w:space="0" w:color="000000"/>
            </w:tcBorders>
            <w:tcMar>
              <w:top w:w="0" w:type="dxa"/>
              <w:left w:w="100" w:type="dxa"/>
              <w:bottom w:w="0" w:type="dxa"/>
              <w:right w:w="100" w:type="dxa"/>
            </w:tcMar>
          </w:tcPr>
          <w:p w14:paraId="7830F56B" w14:textId="77777777" w:rsidR="000E4D02" w:rsidRPr="001E547D" w:rsidRDefault="000E4D02" w:rsidP="00746435">
            <w:pPr>
              <w:spacing w:after="160"/>
              <w:rPr>
                <w:color w:val="000000" w:themeColor="text1"/>
                <w:lang w:val="en-GB"/>
              </w:rPr>
            </w:pPr>
            <w:r w:rsidRPr="001E547D">
              <w:rPr>
                <w:color w:val="000000" w:themeColor="text1"/>
                <w:lang w:val="en-GB"/>
              </w:rPr>
              <w:t>19 (47.5%)</w:t>
            </w:r>
          </w:p>
        </w:tc>
      </w:tr>
    </w:tbl>
    <w:p w14:paraId="11E1910D" w14:textId="37EE8AAA" w:rsidR="000E4D02" w:rsidRPr="001E547D" w:rsidRDefault="000E4D02" w:rsidP="00F0532B">
      <w:pPr>
        <w:pStyle w:val="Heading5"/>
        <w:rPr>
          <w:color w:val="000000" w:themeColor="text1"/>
        </w:rPr>
      </w:pPr>
      <w:bookmarkStart w:id="37" w:name="_Toc219493044"/>
      <w:r w:rsidRPr="001E547D">
        <w:rPr>
          <w:color w:val="000000" w:themeColor="text1"/>
        </w:rPr>
        <w:t>Table 3.</w:t>
      </w:r>
      <w:r w:rsidR="00082D92" w:rsidRPr="001E547D">
        <w:rPr>
          <w:color w:val="000000" w:themeColor="text1"/>
        </w:rPr>
        <w:t>3</w:t>
      </w:r>
      <w:r w:rsidRPr="001E547D">
        <w:rPr>
          <w:color w:val="000000" w:themeColor="text1"/>
        </w:rPr>
        <w:t>: Geographical Contexts</w:t>
      </w:r>
      <w:bookmarkEnd w:id="37"/>
    </w:p>
    <w:p w14:paraId="15864C62" w14:textId="77777777" w:rsidR="000E4D02" w:rsidRPr="001E547D" w:rsidRDefault="000E4D02" w:rsidP="000E4D02">
      <w:pPr>
        <w:rPr>
          <w:color w:val="000000" w:themeColor="text1"/>
          <w:lang w:val="en-GB"/>
        </w:rPr>
      </w:pPr>
      <w:r w:rsidRPr="001E547D">
        <w:rPr>
          <w:color w:val="000000" w:themeColor="text1"/>
          <w:lang w:val="en-GB"/>
        </w:rPr>
        <w:lastRenderedPageBreak/>
        <w:t xml:space="preserve">The selected studies are industry-focused. The most common are mixed or cross-industry studies (25%), which are a general methodological approach for ESG analysis.  </w:t>
      </w:r>
    </w:p>
    <w:tbl>
      <w:tblPr>
        <w:tblW w:w="8880" w:type="dxa"/>
        <w:tblBorders>
          <w:top w:val="nil"/>
          <w:left w:val="nil"/>
          <w:bottom w:val="nil"/>
          <w:right w:val="nil"/>
          <w:insideH w:val="nil"/>
          <w:insideV w:val="nil"/>
        </w:tblBorders>
        <w:tblLayout w:type="fixed"/>
        <w:tblLook w:val="0600" w:firstRow="0" w:lastRow="0" w:firstColumn="0" w:lastColumn="0" w:noHBand="1" w:noVBand="1"/>
      </w:tblPr>
      <w:tblGrid>
        <w:gridCol w:w="2730"/>
        <w:gridCol w:w="2190"/>
        <w:gridCol w:w="3960"/>
      </w:tblGrid>
      <w:tr w:rsidR="000E4D02" w:rsidRPr="001E547D" w14:paraId="2B2B31C2" w14:textId="77777777" w:rsidTr="00746435">
        <w:trPr>
          <w:trHeight w:val="690"/>
        </w:trPr>
        <w:tc>
          <w:tcPr>
            <w:tcW w:w="2730"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5C2D08F7" w14:textId="77777777" w:rsidR="000E4D02" w:rsidRPr="001E547D" w:rsidRDefault="000E4D02" w:rsidP="00746435">
            <w:pPr>
              <w:spacing w:after="160"/>
              <w:rPr>
                <w:b/>
                <w:bCs/>
                <w:color w:val="000000" w:themeColor="text1"/>
                <w:lang w:val="en-GB"/>
              </w:rPr>
            </w:pPr>
            <w:r w:rsidRPr="001E547D">
              <w:rPr>
                <w:b/>
                <w:bCs/>
                <w:color w:val="000000" w:themeColor="text1"/>
                <w:lang w:val="en-GB"/>
              </w:rPr>
              <w:t>Industry</w:t>
            </w:r>
          </w:p>
        </w:tc>
        <w:tc>
          <w:tcPr>
            <w:tcW w:w="219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46BDE2DE" w14:textId="77777777" w:rsidR="000E4D02" w:rsidRPr="001E547D" w:rsidRDefault="000E4D02" w:rsidP="00746435">
            <w:pPr>
              <w:spacing w:after="160"/>
              <w:rPr>
                <w:b/>
                <w:bCs/>
                <w:color w:val="000000" w:themeColor="text1"/>
                <w:lang w:val="en-GB"/>
              </w:rPr>
            </w:pPr>
            <w:r w:rsidRPr="001E547D">
              <w:rPr>
                <w:b/>
                <w:bCs/>
                <w:color w:val="000000" w:themeColor="text1"/>
                <w:lang w:val="en-GB"/>
              </w:rPr>
              <w:t>No. of Identified Studies (%)</w:t>
            </w:r>
          </w:p>
        </w:tc>
        <w:tc>
          <w:tcPr>
            <w:tcW w:w="396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7DB53124" w14:textId="77777777" w:rsidR="000E4D02" w:rsidRPr="001E547D" w:rsidRDefault="000E4D02" w:rsidP="00746435">
            <w:pPr>
              <w:spacing w:after="160"/>
              <w:rPr>
                <w:b/>
                <w:bCs/>
                <w:color w:val="000000" w:themeColor="text1"/>
                <w:lang w:val="en-GB"/>
              </w:rPr>
            </w:pPr>
            <w:r w:rsidRPr="001E547D">
              <w:rPr>
                <w:b/>
                <w:bCs/>
                <w:color w:val="000000" w:themeColor="text1"/>
                <w:lang w:val="en-GB"/>
              </w:rPr>
              <w:t>Exemplary Studies</w:t>
            </w:r>
          </w:p>
        </w:tc>
      </w:tr>
      <w:tr w:rsidR="000E4D02" w:rsidRPr="001E547D" w14:paraId="3E6D6FE6" w14:textId="77777777" w:rsidTr="00746435">
        <w:trPr>
          <w:trHeight w:val="435"/>
        </w:trPr>
        <w:tc>
          <w:tcPr>
            <w:tcW w:w="27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320A6BC" w14:textId="77777777" w:rsidR="000E4D02" w:rsidRPr="001E547D" w:rsidRDefault="000E4D02" w:rsidP="00746435">
            <w:pPr>
              <w:spacing w:after="160"/>
              <w:rPr>
                <w:color w:val="000000" w:themeColor="text1"/>
                <w:lang w:val="en-GB"/>
              </w:rPr>
            </w:pPr>
            <w:r w:rsidRPr="001E547D">
              <w:rPr>
                <w:color w:val="000000" w:themeColor="text1"/>
                <w:lang w:val="en-GB"/>
              </w:rPr>
              <w:t>Manufacturing</w:t>
            </w:r>
          </w:p>
        </w:tc>
        <w:tc>
          <w:tcPr>
            <w:tcW w:w="2190" w:type="dxa"/>
            <w:tcBorders>
              <w:top w:val="nil"/>
              <w:left w:val="nil"/>
              <w:bottom w:val="single" w:sz="5" w:space="0" w:color="000000"/>
              <w:right w:val="single" w:sz="5" w:space="0" w:color="000000"/>
            </w:tcBorders>
            <w:tcMar>
              <w:top w:w="0" w:type="dxa"/>
              <w:left w:w="100" w:type="dxa"/>
              <w:bottom w:w="0" w:type="dxa"/>
              <w:right w:w="100" w:type="dxa"/>
            </w:tcMar>
          </w:tcPr>
          <w:p w14:paraId="06A94A2D" w14:textId="77777777" w:rsidR="000E4D02" w:rsidRPr="001E547D" w:rsidRDefault="000E4D02" w:rsidP="00746435">
            <w:pPr>
              <w:spacing w:after="160"/>
              <w:rPr>
                <w:color w:val="000000" w:themeColor="text1"/>
                <w:lang w:val="en-GB"/>
              </w:rPr>
            </w:pPr>
            <w:r w:rsidRPr="001E547D">
              <w:rPr>
                <w:color w:val="000000" w:themeColor="text1"/>
                <w:lang w:val="en-GB"/>
              </w:rPr>
              <w:t>5 (12.5%)</w:t>
            </w:r>
          </w:p>
        </w:tc>
        <w:tc>
          <w:tcPr>
            <w:tcW w:w="3960" w:type="dxa"/>
            <w:tcBorders>
              <w:top w:val="nil"/>
              <w:left w:val="nil"/>
              <w:bottom w:val="single" w:sz="5" w:space="0" w:color="000000"/>
              <w:right w:val="single" w:sz="5" w:space="0" w:color="000000"/>
            </w:tcBorders>
            <w:tcMar>
              <w:top w:w="0" w:type="dxa"/>
              <w:left w:w="100" w:type="dxa"/>
              <w:bottom w:w="0" w:type="dxa"/>
              <w:right w:w="100" w:type="dxa"/>
            </w:tcMar>
          </w:tcPr>
          <w:p w14:paraId="278F4597" w14:textId="29460FA4" w:rsidR="000E4D02" w:rsidRPr="001E547D" w:rsidRDefault="000E4D02" w:rsidP="00746435">
            <w:pPr>
              <w:spacing w:after="160"/>
              <w:rPr>
                <w:color w:val="000000" w:themeColor="text1"/>
                <w:lang w:val="en-GB"/>
              </w:rPr>
            </w:pPr>
            <w:r w:rsidRPr="001E547D">
              <w:rPr>
                <w:color w:val="000000" w:themeColor="text1"/>
                <w:lang w:val="en-GB"/>
              </w:rPr>
              <w:t xml:space="preserve">Wang, 2025; Gao </w:t>
            </w:r>
            <w:r w:rsidR="00B77CE4" w:rsidRPr="00B77CE4">
              <w:rPr>
                <w:i/>
                <w:iCs/>
                <w:color w:val="000000" w:themeColor="text1"/>
                <w:lang w:val="en-GB"/>
              </w:rPr>
              <w:t xml:space="preserve">et al. </w:t>
            </w:r>
            <w:r w:rsidRPr="001E547D">
              <w:rPr>
                <w:color w:val="000000" w:themeColor="text1"/>
                <w:lang w:val="en-GB"/>
              </w:rPr>
              <w:t>2023</w:t>
            </w:r>
          </w:p>
        </w:tc>
      </w:tr>
      <w:tr w:rsidR="000E4D02" w:rsidRPr="00186CAE" w14:paraId="0F1FDB20" w14:textId="77777777" w:rsidTr="00746435">
        <w:trPr>
          <w:trHeight w:val="435"/>
        </w:trPr>
        <w:tc>
          <w:tcPr>
            <w:tcW w:w="27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76A8D52" w14:textId="77777777" w:rsidR="000E4D02" w:rsidRPr="001E547D" w:rsidRDefault="000E4D02" w:rsidP="00746435">
            <w:pPr>
              <w:spacing w:after="160"/>
              <w:rPr>
                <w:color w:val="000000" w:themeColor="text1"/>
                <w:lang w:val="en-GB"/>
              </w:rPr>
            </w:pPr>
            <w:r w:rsidRPr="001E547D">
              <w:rPr>
                <w:color w:val="000000" w:themeColor="text1"/>
                <w:lang w:val="en-GB"/>
              </w:rPr>
              <w:t>Banking &amp; Finance</w:t>
            </w:r>
          </w:p>
        </w:tc>
        <w:tc>
          <w:tcPr>
            <w:tcW w:w="2190" w:type="dxa"/>
            <w:tcBorders>
              <w:top w:val="nil"/>
              <w:left w:val="nil"/>
              <w:bottom w:val="single" w:sz="5" w:space="0" w:color="000000"/>
              <w:right w:val="single" w:sz="5" w:space="0" w:color="000000"/>
            </w:tcBorders>
            <w:tcMar>
              <w:top w:w="0" w:type="dxa"/>
              <w:left w:w="100" w:type="dxa"/>
              <w:bottom w:w="0" w:type="dxa"/>
              <w:right w:w="100" w:type="dxa"/>
            </w:tcMar>
          </w:tcPr>
          <w:p w14:paraId="1DBC3033" w14:textId="77777777" w:rsidR="000E4D02" w:rsidRPr="001E547D" w:rsidRDefault="000E4D02" w:rsidP="00746435">
            <w:pPr>
              <w:spacing w:after="160"/>
              <w:rPr>
                <w:color w:val="000000" w:themeColor="text1"/>
                <w:lang w:val="en-GB"/>
              </w:rPr>
            </w:pPr>
            <w:r w:rsidRPr="001E547D">
              <w:rPr>
                <w:color w:val="000000" w:themeColor="text1"/>
                <w:lang w:val="en-GB"/>
              </w:rPr>
              <w:t>8 (20%)</w:t>
            </w:r>
          </w:p>
        </w:tc>
        <w:tc>
          <w:tcPr>
            <w:tcW w:w="3960" w:type="dxa"/>
            <w:tcBorders>
              <w:top w:val="nil"/>
              <w:left w:val="nil"/>
              <w:bottom w:val="single" w:sz="5" w:space="0" w:color="000000"/>
              <w:right w:val="single" w:sz="5" w:space="0" w:color="000000"/>
            </w:tcBorders>
            <w:tcMar>
              <w:top w:w="0" w:type="dxa"/>
              <w:left w:w="100" w:type="dxa"/>
              <w:bottom w:w="0" w:type="dxa"/>
              <w:right w:w="100" w:type="dxa"/>
            </w:tcMar>
          </w:tcPr>
          <w:p w14:paraId="5791CAD9" w14:textId="595F1A26" w:rsidR="000E4D02" w:rsidRPr="00186CAE" w:rsidRDefault="000E4D02" w:rsidP="00746435">
            <w:pPr>
              <w:spacing w:after="160"/>
              <w:rPr>
                <w:color w:val="000000" w:themeColor="text1"/>
                <w:lang w:val="nn-NO"/>
              </w:rPr>
            </w:pPr>
            <w:r w:rsidRPr="00186CAE">
              <w:rPr>
                <w:color w:val="000000" w:themeColor="text1"/>
                <w:lang w:val="nn-NO"/>
              </w:rPr>
              <w:t xml:space="preserve">Salem </w:t>
            </w:r>
            <w:r w:rsidR="00B77CE4" w:rsidRPr="00186CAE">
              <w:rPr>
                <w:i/>
                <w:iCs/>
                <w:color w:val="000000" w:themeColor="text1"/>
                <w:lang w:val="nn-NO"/>
              </w:rPr>
              <w:t xml:space="preserve">et al. </w:t>
            </w:r>
            <w:r w:rsidRPr="00186CAE">
              <w:rPr>
                <w:color w:val="000000" w:themeColor="text1"/>
                <w:lang w:val="nn-NO"/>
              </w:rPr>
              <w:t xml:space="preserve">2024; Erol </w:t>
            </w:r>
            <w:r w:rsidR="00B77CE4" w:rsidRPr="00186CAE">
              <w:rPr>
                <w:i/>
                <w:iCs/>
                <w:color w:val="000000" w:themeColor="text1"/>
                <w:lang w:val="nn-NO"/>
              </w:rPr>
              <w:t xml:space="preserve">et al. </w:t>
            </w:r>
            <w:r w:rsidRPr="00186CAE">
              <w:rPr>
                <w:color w:val="000000" w:themeColor="text1"/>
                <w:lang w:val="nn-NO"/>
              </w:rPr>
              <w:t>2023</w:t>
            </w:r>
          </w:p>
        </w:tc>
      </w:tr>
      <w:tr w:rsidR="000E4D02" w:rsidRPr="001E547D" w14:paraId="6F0EC85F" w14:textId="77777777" w:rsidTr="00746435">
        <w:trPr>
          <w:trHeight w:val="435"/>
        </w:trPr>
        <w:tc>
          <w:tcPr>
            <w:tcW w:w="27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4260A81" w14:textId="77777777" w:rsidR="000E4D02" w:rsidRPr="001E547D" w:rsidRDefault="000E4D02" w:rsidP="00746435">
            <w:pPr>
              <w:spacing w:after="160"/>
              <w:rPr>
                <w:color w:val="000000" w:themeColor="text1"/>
                <w:lang w:val="en-GB"/>
              </w:rPr>
            </w:pPr>
            <w:r w:rsidRPr="001E547D">
              <w:rPr>
                <w:color w:val="000000" w:themeColor="text1"/>
                <w:lang w:val="en-GB"/>
              </w:rPr>
              <w:t>Energy / Green Finance</w:t>
            </w:r>
          </w:p>
        </w:tc>
        <w:tc>
          <w:tcPr>
            <w:tcW w:w="2190" w:type="dxa"/>
            <w:tcBorders>
              <w:top w:val="nil"/>
              <w:left w:val="nil"/>
              <w:bottom w:val="single" w:sz="5" w:space="0" w:color="000000"/>
              <w:right w:val="single" w:sz="5" w:space="0" w:color="000000"/>
            </w:tcBorders>
            <w:tcMar>
              <w:top w:w="0" w:type="dxa"/>
              <w:left w:w="100" w:type="dxa"/>
              <w:bottom w:w="0" w:type="dxa"/>
              <w:right w:w="100" w:type="dxa"/>
            </w:tcMar>
          </w:tcPr>
          <w:p w14:paraId="526DD353" w14:textId="77777777" w:rsidR="000E4D02" w:rsidRPr="001E547D" w:rsidRDefault="000E4D02" w:rsidP="00746435">
            <w:pPr>
              <w:spacing w:after="160"/>
              <w:rPr>
                <w:color w:val="000000" w:themeColor="text1"/>
                <w:lang w:val="en-GB"/>
              </w:rPr>
            </w:pPr>
            <w:r w:rsidRPr="001E547D">
              <w:rPr>
                <w:color w:val="000000" w:themeColor="text1"/>
                <w:lang w:val="en-GB"/>
              </w:rPr>
              <w:t>4 (10%)</w:t>
            </w:r>
          </w:p>
        </w:tc>
        <w:tc>
          <w:tcPr>
            <w:tcW w:w="3960" w:type="dxa"/>
            <w:tcBorders>
              <w:top w:val="nil"/>
              <w:left w:val="nil"/>
              <w:bottom w:val="single" w:sz="5" w:space="0" w:color="000000"/>
              <w:right w:val="single" w:sz="5" w:space="0" w:color="000000"/>
            </w:tcBorders>
            <w:tcMar>
              <w:top w:w="0" w:type="dxa"/>
              <w:left w:w="100" w:type="dxa"/>
              <w:bottom w:w="0" w:type="dxa"/>
              <w:right w:w="100" w:type="dxa"/>
            </w:tcMar>
          </w:tcPr>
          <w:p w14:paraId="5A50F689" w14:textId="35567791" w:rsidR="000E4D02" w:rsidRPr="001E547D" w:rsidRDefault="000E4D02" w:rsidP="00746435">
            <w:pPr>
              <w:spacing w:after="160"/>
              <w:rPr>
                <w:color w:val="000000" w:themeColor="text1"/>
                <w:lang w:val="en-GB"/>
              </w:rPr>
            </w:pPr>
            <w:r w:rsidRPr="001E547D">
              <w:rPr>
                <w:color w:val="000000" w:themeColor="text1"/>
                <w:lang w:val="en-GB"/>
              </w:rPr>
              <w:t xml:space="preserve">Wu </w:t>
            </w:r>
            <w:r w:rsidR="00B77CE4" w:rsidRPr="00B77CE4">
              <w:rPr>
                <w:i/>
                <w:iCs/>
                <w:color w:val="000000" w:themeColor="text1"/>
                <w:lang w:val="en-GB"/>
              </w:rPr>
              <w:t xml:space="preserve">et al. </w:t>
            </w:r>
            <w:r w:rsidRPr="001E547D">
              <w:rPr>
                <w:color w:val="000000" w:themeColor="text1"/>
                <w:lang w:val="en-GB"/>
              </w:rPr>
              <w:t xml:space="preserve">2025; Bagh </w:t>
            </w:r>
            <w:r w:rsidR="00B77CE4" w:rsidRPr="00B77CE4">
              <w:rPr>
                <w:i/>
                <w:iCs/>
                <w:color w:val="000000" w:themeColor="text1"/>
                <w:lang w:val="en-GB"/>
              </w:rPr>
              <w:t xml:space="preserve">et al. </w:t>
            </w:r>
            <w:r w:rsidRPr="001E547D">
              <w:rPr>
                <w:color w:val="000000" w:themeColor="text1"/>
                <w:lang w:val="en-GB"/>
              </w:rPr>
              <w:t>2024</w:t>
            </w:r>
          </w:p>
        </w:tc>
      </w:tr>
      <w:tr w:rsidR="000E4D02" w:rsidRPr="001E547D" w14:paraId="11BF5920" w14:textId="77777777" w:rsidTr="00746435">
        <w:trPr>
          <w:trHeight w:val="690"/>
        </w:trPr>
        <w:tc>
          <w:tcPr>
            <w:tcW w:w="27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529E637" w14:textId="77777777" w:rsidR="000E4D02" w:rsidRPr="001E547D" w:rsidRDefault="000E4D02" w:rsidP="00746435">
            <w:pPr>
              <w:spacing w:after="160"/>
              <w:rPr>
                <w:color w:val="000000" w:themeColor="text1"/>
                <w:lang w:val="en-GB"/>
              </w:rPr>
            </w:pPr>
            <w:r w:rsidRPr="001E547D">
              <w:rPr>
                <w:color w:val="000000" w:themeColor="text1"/>
                <w:lang w:val="en-GB"/>
              </w:rPr>
              <w:t>Technology / Fintech / AI</w:t>
            </w:r>
          </w:p>
        </w:tc>
        <w:tc>
          <w:tcPr>
            <w:tcW w:w="2190" w:type="dxa"/>
            <w:tcBorders>
              <w:top w:val="nil"/>
              <w:left w:val="nil"/>
              <w:bottom w:val="single" w:sz="5" w:space="0" w:color="000000"/>
              <w:right w:val="single" w:sz="5" w:space="0" w:color="000000"/>
            </w:tcBorders>
            <w:tcMar>
              <w:top w:w="0" w:type="dxa"/>
              <w:left w:w="100" w:type="dxa"/>
              <w:bottom w:w="0" w:type="dxa"/>
              <w:right w:w="100" w:type="dxa"/>
            </w:tcMar>
          </w:tcPr>
          <w:p w14:paraId="53718FA4" w14:textId="77777777" w:rsidR="000E4D02" w:rsidRPr="001E547D" w:rsidRDefault="000E4D02" w:rsidP="00746435">
            <w:pPr>
              <w:spacing w:after="160"/>
              <w:rPr>
                <w:color w:val="000000" w:themeColor="text1"/>
                <w:lang w:val="en-GB"/>
              </w:rPr>
            </w:pPr>
            <w:r w:rsidRPr="001E547D">
              <w:rPr>
                <w:color w:val="000000" w:themeColor="text1"/>
                <w:lang w:val="en-GB"/>
              </w:rPr>
              <w:t>6 (15%)</w:t>
            </w:r>
          </w:p>
        </w:tc>
        <w:tc>
          <w:tcPr>
            <w:tcW w:w="3960" w:type="dxa"/>
            <w:tcBorders>
              <w:top w:val="nil"/>
              <w:left w:val="nil"/>
              <w:bottom w:val="single" w:sz="5" w:space="0" w:color="000000"/>
              <w:right w:val="single" w:sz="5" w:space="0" w:color="000000"/>
            </w:tcBorders>
            <w:tcMar>
              <w:top w:w="0" w:type="dxa"/>
              <w:left w:w="100" w:type="dxa"/>
              <w:bottom w:w="0" w:type="dxa"/>
              <w:right w:w="100" w:type="dxa"/>
            </w:tcMar>
          </w:tcPr>
          <w:p w14:paraId="46A0613E" w14:textId="185B4D25" w:rsidR="000E4D02" w:rsidRPr="001E547D" w:rsidRDefault="000E4D02" w:rsidP="00746435">
            <w:pPr>
              <w:spacing w:after="160"/>
              <w:rPr>
                <w:color w:val="000000" w:themeColor="text1"/>
                <w:lang w:val="en-GB"/>
              </w:rPr>
            </w:pPr>
            <w:r w:rsidRPr="001E547D">
              <w:rPr>
                <w:color w:val="000000" w:themeColor="text1"/>
                <w:lang w:val="en-GB"/>
              </w:rPr>
              <w:t xml:space="preserve">Ali and Saif, 2025; Barbon, 2024; Li </w:t>
            </w:r>
            <w:r w:rsidR="00B77CE4" w:rsidRPr="00B77CE4">
              <w:rPr>
                <w:i/>
                <w:iCs/>
                <w:color w:val="000000" w:themeColor="text1"/>
                <w:lang w:val="en-GB"/>
              </w:rPr>
              <w:t xml:space="preserve">et al. </w:t>
            </w:r>
            <w:r w:rsidRPr="001E547D">
              <w:rPr>
                <w:color w:val="000000" w:themeColor="text1"/>
                <w:lang w:val="en-GB"/>
              </w:rPr>
              <w:t>2025</w:t>
            </w:r>
          </w:p>
        </w:tc>
      </w:tr>
      <w:tr w:rsidR="000E4D02" w:rsidRPr="00186CAE" w14:paraId="56C58BE7" w14:textId="77777777" w:rsidTr="00746435">
        <w:trPr>
          <w:trHeight w:val="690"/>
        </w:trPr>
        <w:tc>
          <w:tcPr>
            <w:tcW w:w="27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4CACCAE" w14:textId="77777777" w:rsidR="000E4D02" w:rsidRPr="001E547D" w:rsidRDefault="000E4D02" w:rsidP="00746435">
            <w:pPr>
              <w:spacing w:after="160"/>
              <w:rPr>
                <w:color w:val="000000" w:themeColor="text1"/>
                <w:lang w:val="en-GB"/>
              </w:rPr>
            </w:pPr>
            <w:r w:rsidRPr="001E547D">
              <w:rPr>
                <w:color w:val="000000" w:themeColor="text1"/>
                <w:lang w:val="en-GB"/>
              </w:rPr>
              <w:t>Multinational Corporations (General)</w:t>
            </w:r>
          </w:p>
        </w:tc>
        <w:tc>
          <w:tcPr>
            <w:tcW w:w="2190" w:type="dxa"/>
            <w:tcBorders>
              <w:top w:val="nil"/>
              <w:left w:val="nil"/>
              <w:bottom w:val="single" w:sz="5" w:space="0" w:color="000000"/>
              <w:right w:val="single" w:sz="5" w:space="0" w:color="000000"/>
            </w:tcBorders>
            <w:tcMar>
              <w:top w:w="0" w:type="dxa"/>
              <w:left w:w="100" w:type="dxa"/>
              <w:bottom w:w="0" w:type="dxa"/>
              <w:right w:w="100" w:type="dxa"/>
            </w:tcMar>
          </w:tcPr>
          <w:p w14:paraId="231B27EC" w14:textId="77777777" w:rsidR="000E4D02" w:rsidRPr="001E547D" w:rsidRDefault="000E4D02" w:rsidP="00746435">
            <w:pPr>
              <w:spacing w:after="160"/>
              <w:rPr>
                <w:color w:val="000000" w:themeColor="text1"/>
                <w:lang w:val="en-GB"/>
              </w:rPr>
            </w:pPr>
            <w:r w:rsidRPr="001E547D">
              <w:rPr>
                <w:color w:val="000000" w:themeColor="text1"/>
                <w:lang w:val="en-GB"/>
              </w:rPr>
              <w:t>7 (17.5%)</w:t>
            </w:r>
          </w:p>
        </w:tc>
        <w:tc>
          <w:tcPr>
            <w:tcW w:w="3960" w:type="dxa"/>
            <w:tcBorders>
              <w:top w:val="nil"/>
              <w:left w:val="nil"/>
              <w:bottom w:val="single" w:sz="5" w:space="0" w:color="000000"/>
              <w:right w:val="single" w:sz="5" w:space="0" w:color="000000"/>
            </w:tcBorders>
            <w:tcMar>
              <w:top w:w="0" w:type="dxa"/>
              <w:left w:w="100" w:type="dxa"/>
              <w:bottom w:w="0" w:type="dxa"/>
              <w:right w:w="100" w:type="dxa"/>
            </w:tcMar>
          </w:tcPr>
          <w:p w14:paraId="63D7542F" w14:textId="7EB10D95" w:rsidR="000E4D02" w:rsidRPr="00186CAE" w:rsidRDefault="000E4D02" w:rsidP="00746435">
            <w:pPr>
              <w:spacing w:after="160"/>
              <w:rPr>
                <w:color w:val="000000" w:themeColor="text1"/>
                <w:lang w:val="nn-NO"/>
              </w:rPr>
            </w:pPr>
            <w:r w:rsidRPr="00186CAE">
              <w:rPr>
                <w:color w:val="000000" w:themeColor="text1"/>
                <w:lang w:val="nn-NO"/>
              </w:rPr>
              <w:t xml:space="preserve">Elmghaamez </w:t>
            </w:r>
            <w:r w:rsidR="00B77CE4" w:rsidRPr="00186CAE">
              <w:rPr>
                <w:i/>
                <w:iCs/>
                <w:color w:val="000000" w:themeColor="text1"/>
                <w:lang w:val="nn-NO"/>
              </w:rPr>
              <w:t xml:space="preserve">et al. </w:t>
            </w:r>
            <w:r w:rsidRPr="00186CAE">
              <w:rPr>
                <w:color w:val="000000" w:themeColor="text1"/>
                <w:lang w:val="nn-NO"/>
              </w:rPr>
              <w:t xml:space="preserve">2024; Zhan </w:t>
            </w:r>
            <w:r w:rsidR="00B77CE4" w:rsidRPr="00186CAE">
              <w:rPr>
                <w:i/>
                <w:iCs/>
                <w:color w:val="000000" w:themeColor="text1"/>
                <w:lang w:val="nn-NO"/>
              </w:rPr>
              <w:t xml:space="preserve">et al. </w:t>
            </w:r>
            <w:r w:rsidRPr="00186CAE">
              <w:rPr>
                <w:color w:val="000000" w:themeColor="text1"/>
                <w:lang w:val="nn-NO"/>
              </w:rPr>
              <w:t>2025</w:t>
            </w:r>
          </w:p>
        </w:tc>
      </w:tr>
      <w:tr w:rsidR="000E4D02" w:rsidRPr="001E547D" w14:paraId="7E5DFD0E" w14:textId="77777777" w:rsidTr="00746435">
        <w:trPr>
          <w:trHeight w:val="690"/>
        </w:trPr>
        <w:tc>
          <w:tcPr>
            <w:tcW w:w="2730"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3950E48" w14:textId="77777777" w:rsidR="000E4D02" w:rsidRPr="001E547D" w:rsidRDefault="000E4D02" w:rsidP="00746435">
            <w:pPr>
              <w:spacing w:after="160"/>
              <w:rPr>
                <w:color w:val="000000" w:themeColor="text1"/>
                <w:lang w:val="en-GB"/>
              </w:rPr>
            </w:pPr>
            <w:r w:rsidRPr="001E547D">
              <w:rPr>
                <w:color w:val="000000" w:themeColor="text1"/>
                <w:lang w:val="en-GB"/>
              </w:rPr>
              <w:t>Mixed / Cross-industry</w:t>
            </w:r>
          </w:p>
        </w:tc>
        <w:tc>
          <w:tcPr>
            <w:tcW w:w="2190" w:type="dxa"/>
            <w:tcBorders>
              <w:top w:val="nil"/>
              <w:left w:val="nil"/>
              <w:bottom w:val="single" w:sz="5" w:space="0" w:color="000000"/>
              <w:right w:val="single" w:sz="5" w:space="0" w:color="000000"/>
            </w:tcBorders>
            <w:tcMar>
              <w:top w:w="0" w:type="dxa"/>
              <w:left w:w="100" w:type="dxa"/>
              <w:bottom w:w="0" w:type="dxa"/>
              <w:right w:w="100" w:type="dxa"/>
            </w:tcMar>
          </w:tcPr>
          <w:p w14:paraId="3851D98A" w14:textId="77777777" w:rsidR="000E4D02" w:rsidRPr="001E547D" w:rsidRDefault="000E4D02" w:rsidP="00746435">
            <w:pPr>
              <w:spacing w:after="160"/>
              <w:rPr>
                <w:color w:val="000000" w:themeColor="text1"/>
                <w:lang w:val="en-GB"/>
              </w:rPr>
            </w:pPr>
            <w:r w:rsidRPr="001E547D">
              <w:rPr>
                <w:color w:val="000000" w:themeColor="text1"/>
                <w:lang w:val="en-GB"/>
              </w:rPr>
              <w:t>10 (25%)</w:t>
            </w:r>
          </w:p>
        </w:tc>
        <w:tc>
          <w:tcPr>
            <w:tcW w:w="3960" w:type="dxa"/>
            <w:tcBorders>
              <w:top w:val="nil"/>
              <w:left w:val="nil"/>
              <w:bottom w:val="single" w:sz="5" w:space="0" w:color="000000"/>
              <w:right w:val="single" w:sz="5" w:space="0" w:color="000000"/>
            </w:tcBorders>
            <w:tcMar>
              <w:top w:w="0" w:type="dxa"/>
              <w:left w:w="100" w:type="dxa"/>
              <w:bottom w:w="0" w:type="dxa"/>
              <w:right w:w="100" w:type="dxa"/>
            </w:tcMar>
          </w:tcPr>
          <w:p w14:paraId="371366DD" w14:textId="169637FA" w:rsidR="000E4D02" w:rsidRPr="001E547D" w:rsidRDefault="000E4D02" w:rsidP="00746435">
            <w:pPr>
              <w:spacing w:after="160"/>
              <w:rPr>
                <w:color w:val="000000" w:themeColor="text1"/>
                <w:lang w:val="en-GB"/>
              </w:rPr>
            </w:pPr>
            <w:r w:rsidRPr="001E547D">
              <w:rPr>
                <w:color w:val="000000" w:themeColor="text1"/>
                <w:lang w:val="en-GB"/>
              </w:rPr>
              <w:t xml:space="preserve">Lin </w:t>
            </w:r>
            <w:r w:rsidR="00B77CE4" w:rsidRPr="00B77CE4">
              <w:rPr>
                <w:i/>
                <w:iCs/>
                <w:color w:val="000000" w:themeColor="text1"/>
                <w:lang w:val="en-GB"/>
              </w:rPr>
              <w:t xml:space="preserve">et al. </w:t>
            </w:r>
            <w:r w:rsidRPr="001E547D">
              <w:rPr>
                <w:color w:val="000000" w:themeColor="text1"/>
                <w:lang w:val="en-GB"/>
              </w:rPr>
              <w:t>2023; Liang, 2025; Yingzhao and Hizam-Hanafiah, 2024</w:t>
            </w:r>
          </w:p>
        </w:tc>
      </w:tr>
    </w:tbl>
    <w:p w14:paraId="76C1FAF1" w14:textId="250CBA91" w:rsidR="000E4D02" w:rsidRPr="001E547D" w:rsidRDefault="000E4D02" w:rsidP="00F0532B">
      <w:pPr>
        <w:pStyle w:val="Heading5"/>
        <w:rPr>
          <w:color w:val="000000" w:themeColor="text1"/>
        </w:rPr>
      </w:pPr>
      <w:bookmarkStart w:id="38" w:name="_Toc219493045"/>
      <w:r w:rsidRPr="001E547D">
        <w:rPr>
          <w:color w:val="000000" w:themeColor="text1"/>
        </w:rPr>
        <w:t>Table 3.</w:t>
      </w:r>
      <w:r w:rsidR="00082D92" w:rsidRPr="001E547D">
        <w:rPr>
          <w:color w:val="000000" w:themeColor="text1"/>
        </w:rPr>
        <w:t>4</w:t>
      </w:r>
      <w:r w:rsidRPr="001E547D">
        <w:rPr>
          <w:color w:val="000000" w:themeColor="text1"/>
        </w:rPr>
        <w:t>: Industry Contexts</w:t>
      </w:r>
      <w:bookmarkEnd w:id="38"/>
    </w:p>
    <w:p w14:paraId="0AC4EF4F" w14:textId="3A38AF89" w:rsidR="000E4D02" w:rsidRPr="001E547D" w:rsidRDefault="000E4D02" w:rsidP="000E4D02">
      <w:pPr>
        <w:rPr>
          <w:color w:val="000000" w:themeColor="text1"/>
          <w:lang w:val="en-GB"/>
        </w:rPr>
      </w:pPr>
      <w:r w:rsidRPr="001E547D">
        <w:rPr>
          <w:color w:val="000000" w:themeColor="text1"/>
          <w:lang w:val="en-GB"/>
        </w:rPr>
        <w:t>Table 3.</w:t>
      </w:r>
      <w:r w:rsidR="00082D92" w:rsidRPr="001E547D">
        <w:rPr>
          <w:color w:val="000000" w:themeColor="text1"/>
          <w:lang w:val="en-GB"/>
        </w:rPr>
        <w:t>5</w:t>
      </w:r>
      <w:r w:rsidRPr="001E547D">
        <w:rPr>
          <w:color w:val="000000" w:themeColor="text1"/>
          <w:lang w:val="en-GB"/>
        </w:rPr>
        <w:t xml:space="preserve"> brings to the fore the most important theoretical lenses applied to the studies. The theories are discussed on the impact that digital technologies, transparency, and ESG information have on perceptions, trust, and decision-making of stakeholders and consumers.</w:t>
      </w:r>
    </w:p>
    <w:tbl>
      <w:tblPr>
        <w:tblW w:w="6495" w:type="dxa"/>
        <w:jc w:val="center"/>
        <w:tblBorders>
          <w:top w:val="nil"/>
          <w:left w:val="nil"/>
          <w:bottom w:val="nil"/>
          <w:right w:val="nil"/>
          <w:insideH w:val="nil"/>
          <w:insideV w:val="nil"/>
        </w:tblBorders>
        <w:tblLayout w:type="fixed"/>
        <w:tblLook w:val="0600" w:firstRow="0" w:lastRow="0" w:firstColumn="0" w:lastColumn="0" w:noHBand="1" w:noVBand="1"/>
      </w:tblPr>
      <w:tblGrid>
        <w:gridCol w:w="2865"/>
        <w:gridCol w:w="3630"/>
      </w:tblGrid>
      <w:tr w:rsidR="000E4D02" w:rsidRPr="001E547D" w14:paraId="69E43B0B" w14:textId="77777777" w:rsidTr="00746435">
        <w:trPr>
          <w:trHeight w:val="435"/>
          <w:jc w:val="center"/>
        </w:trPr>
        <w:tc>
          <w:tcPr>
            <w:tcW w:w="286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401D51A3" w14:textId="77777777" w:rsidR="000E4D02" w:rsidRPr="001E547D" w:rsidRDefault="000E4D02" w:rsidP="00746435">
            <w:pPr>
              <w:spacing w:after="160"/>
              <w:rPr>
                <w:b/>
                <w:bCs/>
                <w:color w:val="000000" w:themeColor="text1"/>
                <w:lang w:val="en-GB"/>
              </w:rPr>
            </w:pPr>
            <w:r w:rsidRPr="001E547D">
              <w:rPr>
                <w:b/>
                <w:bCs/>
                <w:color w:val="000000" w:themeColor="text1"/>
                <w:lang w:val="en-GB"/>
              </w:rPr>
              <w:t xml:space="preserve">Source  </w:t>
            </w:r>
          </w:p>
        </w:tc>
        <w:tc>
          <w:tcPr>
            <w:tcW w:w="363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3FD1ACF0" w14:textId="77777777" w:rsidR="000E4D02" w:rsidRPr="001E547D" w:rsidRDefault="000E4D02" w:rsidP="00746435">
            <w:pPr>
              <w:spacing w:after="160"/>
              <w:rPr>
                <w:b/>
                <w:bCs/>
                <w:color w:val="000000" w:themeColor="text1"/>
                <w:lang w:val="en-GB"/>
              </w:rPr>
            </w:pPr>
            <w:r w:rsidRPr="001E547D">
              <w:rPr>
                <w:b/>
                <w:bCs/>
                <w:color w:val="000000" w:themeColor="text1"/>
                <w:lang w:val="en-GB"/>
              </w:rPr>
              <w:t>Theoretical Lens</w:t>
            </w:r>
          </w:p>
        </w:tc>
      </w:tr>
      <w:tr w:rsidR="000E4D02" w:rsidRPr="001E547D" w14:paraId="7D0A0425" w14:textId="77777777" w:rsidTr="00746435">
        <w:trPr>
          <w:trHeight w:val="435"/>
          <w:jc w:val="center"/>
        </w:trPr>
        <w:tc>
          <w:tcPr>
            <w:tcW w:w="286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3B9F640" w14:textId="77777777" w:rsidR="000E4D02" w:rsidRPr="001E547D" w:rsidRDefault="000E4D02" w:rsidP="00746435">
            <w:pPr>
              <w:spacing w:after="160"/>
              <w:rPr>
                <w:color w:val="000000" w:themeColor="text1"/>
                <w:lang w:val="en-GB"/>
              </w:rPr>
            </w:pPr>
            <w:r w:rsidRPr="001E547D">
              <w:rPr>
                <w:color w:val="000000" w:themeColor="text1"/>
                <w:lang w:val="en-GB"/>
              </w:rPr>
              <w:t>Han and Le Ha (2024)</w:t>
            </w:r>
          </w:p>
        </w:tc>
        <w:tc>
          <w:tcPr>
            <w:tcW w:w="3630" w:type="dxa"/>
            <w:tcBorders>
              <w:top w:val="nil"/>
              <w:left w:val="nil"/>
              <w:bottom w:val="single" w:sz="5" w:space="0" w:color="000000"/>
              <w:right w:val="single" w:sz="5" w:space="0" w:color="000000"/>
            </w:tcBorders>
            <w:tcMar>
              <w:top w:w="0" w:type="dxa"/>
              <w:left w:w="100" w:type="dxa"/>
              <w:bottom w:w="0" w:type="dxa"/>
              <w:right w:w="100" w:type="dxa"/>
            </w:tcMar>
          </w:tcPr>
          <w:p w14:paraId="4028EC9C" w14:textId="77777777" w:rsidR="000E4D02" w:rsidRPr="001E547D" w:rsidRDefault="000E4D02" w:rsidP="00746435">
            <w:pPr>
              <w:spacing w:after="160"/>
              <w:rPr>
                <w:color w:val="000000" w:themeColor="text1"/>
                <w:lang w:val="en-GB"/>
              </w:rPr>
            </w:pPr>
            <w:r w:rsidRPr="001E547D">
              <w:rPr>
                <w:color w:val="000000" w:themeColor="text1"/>
                <w:lang w:val="en-GB"/>
              </w:rPr>
              <w:t>Trade-off Theory</w:t>
            </w:r>
          </w:p>
        </w:tc>
      </w:tr>
      <w:tr w:rsidR="000E4D02" w:rsidRPr="001E547D" w14:paraId="3A2F6910" w14:textId="77777777" w:rsidTr="00746435">
        <w:trPr>
          <w:trHeight w:val="435"/>
          <w:jc w:val="center"/>
        </w:trPr>
        <w:tc>
          <w:tcPr>
            <w:tcW w:w="286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44DF9BA" w14:textId="1DBA1C83" w:rsidR="000E4D02" w:rsidRPr="001E547D" w:rsidRDefault="000E4D02" w:rsidP="00746435">
            <w:pPr>
              <w:spacing w:after="160"/>
              <w:rPr>
                <w:color w:val="000000" w:themeColor="text1"/>
                <w:lang w:val="en-GB"/>
              </w:rPr>
            </w:pPr>
            <w:r w:rsidRPr="001E547D">
              <w:rPr>
                <w:color w:val="000000" w:themeColor="text1"/>
                <w:lang w:val="en-GB"/>
              </w:rPr>
              <w:lastRenderedPageBreak/>
              <w:t xml:space="preserve">Li </w:t>
            </w:r>
            <w:r w:rsidR="00B77CE4" w:rsidRPr="00B77CE4">
              <w:rPr>
                <w:i/>
                <w:iCs/>
                <w:color w:val="000000" w:themeColor="text1"/>
                <w:lang w:val="en-GB"/>
              </w:rPr>
              <w:t xml:space="preserve">et al. </w:t>
            </w:r>
            <w:r w:rsidRPr="001E547D">
              <w:rPr>
                <w:color w:val="000000" w:themeColor="text1"/>
                <w:lang w:val="en-GB"/>
              </w:rPr>
              <w:t>(2025)</w:t>
            </w:r>
          </w:p>
        </w:tc>
        <w:tc>
          <w:tcPr>
            <w:tcW w:w="3630" w:type="dxa"/>
            <w:tcBorders>
              <w:top w:val="nil"/>
              <w:left w:val="nil"/>
              <w:bottom w:val="single" w:sz="5" w:space="0" w:color="000000"/>
              <w:right w:val="single" w:sz="5" w:space="0" w:color="000000"/>
            </w:tcBorders>
            <w:tcMar>
              <w:top w:w="0" w:type="dxa"/>
              <w:left w:w="100" w:type="dxa"/>
              <w:bottom w:w="0" w:type="dxa"/>
              <w:right w:w="100" w:type="dxa"/>
            </w:tcMar>
          </w:tcPr>
          <w:p w14:paraId="3E7218D5" w14:textId="77777777" w:rsidR="000E4D02" w:rsidRPr="001E547D" w:rsidRDefault="000E4D02" w:rsidP="00746435">
            <w:pPr>
              <w:spacing w:after="160"/>
              <w:rPr>
                <w:color w:val="000000" w:themeColor="text1"/>
                <w:lang w:val="en-GB"/>
              </w:rPr>
            </w:pPr>
            <w:r w:rsidRPr="001E547D">
              <w:rPr>
                <w:color w:val="000000" w:themeColor="text1"/>
                <w:lang w:val="en-GB"/>
              </w:rPr>
              <w:t>Signaling Theory</w:t>
            </w:r>
          </w:p>
        </w:tc>
      </w:tr>
      <w:tr w:rsidR="000E4D02" w:rsidRPr="001E547D" w14:paraId="70E62726" w14:textId="77777777" w:rsidTr="00746435">
        <w:trPr>
          <w:trHeight w:val="435"/>
          <w:jc w:val="center"/>
        </w:trPr>
        <w:tc>
          <w:tcPr>
            <w:tcW w:w="286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7DE61CE" w14:textId="65E48793" w:rsidR="000E4D02" w:rsidRPr="001E547D" w:rsidRDefault="000E4D02" w:rsidP="00746435">
            <w:pPr>
              <w:spacing w:after="160"/>
              <w:rPr>
                <w:color w:val="000000" w:themeColor="text1"/>
                <w:lang w:val="en-GB"/>
              </w:rPr>
            </w:pPr>
            <w:r w:rsidRPr="001E547D">
              <w:rPr>
                <w:color w:val="000000" w:themeColor="text1"/>
                <w:lang w:val="en-GB"/>
              </w:rPr>
              <w:t xml:space="preserve">Elmghaamez </w:t>
            </w:r>
            <w:r w:rsidR="00B77CE4" w:rsidRPr="00B77CE4">
              <w:rPr>
                <w:i/>
                <w:iCs/>
                <w:color w:val="000000" w:themeColor="text1"/>
                <w:lang w:val="en-GB"/>
              </w:rPr>
              <w:t xml:space="preserve">et al. </w:t>
            </w:r>
            <w:r w:rsidRPr="001E547D">
              <w:rPr>
                <w:color w:val="000000" w:themeColor="text1"/>
                <w:lang w:val="en-GB"/>
              </w:rPr>
              <w:t>(2024)</w:t>
            </w:r>
          </w:p>
        </w:tc>
        <w:tc>
          <w:tcPr>
            <w:tcW w:w="3630" w:type="dxa"/>
            <w:tcBorders>
              <w:top w:val="nil"/>
              <w:left w:val="nil"/>
              <w:bottom w:val="single" w:sz="5" w:space="0" w:color="000000"/>
              <w:right w:val="single" w:sz="5" w:space="0" w:color="000000"/>
            </w:tcBorders>
            <w:tcMar>
              <w:top w:w="0" w:type="dxa"/>
              <w:left w:w="100" w:type="dxa"/>
              <w:bottom w:w="0" w:type="dxa"/>
              <w:right w:w="100" w:type="dxa"/>
            </w:tcMar>
          </w:tcPr>
          <w:p w14:paraId="395AF141" w14:textId="77777777" w:rsidR="000E4D02" w:rsidRPr="001E547D" w:rsidRDefault="000E4D02" w:rsidP="00746435">
            <w:pPr>
              <w:spacing w:after="160"/>
              <w:rPr>
                <w:color w:val="000000" w:themeColor="text1"/>
                <w:lang w:val="en-GB"/>
              </w:rPr>
            </w:pPr>
            <w:r w:rsidRPr="001E547D">
              <w:rPr>
                <w:color w:val="000000" w:themeColor="text1"/>
                <w:lang w:val="en-GB"/>
              </w:rPr>
              <w:t>Stakeholder &amp; Agency Theory</w:t>
            </w:r>
          </w:p>
        </w:tc>
      </w:tr>
      <w:tr w:rsidR="000E4D02" w:rsidRPr="001E547D" w14:paraId="498398E8" w14:textId="77777777" w:rsidTr="00746435">
        <w:trPr>
          <w:trHeight w:val="435"/>
          <w:jc w:val="center"/>
        </w:trPr>
        <w:tc>
          <w:tcPr>
            <w:tcW w:w="286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878C328" w14:textId="1AE6B726" w:rsidR="000E4D02" w:rsidRPr="001E547D" w:rsidRDefault="000E4D02" w:rsidP="00746435">
            <w:pPr>
              <w:spacing w:after="160"/>
              <w:rPr>
                <w:color w:val="000000" w:themeColor="text1"/>
                <w:lang w:val="en-GB"/>
              </w:rPr>
            </w:pPr>
            <w:r w:rsidRPr="001E547D">
              <w:rPr>
                <w:color w:val="000000" w:themeColor="text1"/>
                <w:lang w:val="en-GB"/>
              </w:rPr>
              <w:t xml:space="preserve">Lin </w:t>
            </w:r>
            <w:r w:rsidR="00B77CE4" w:rsidRPr="00B77CE4">
              <w:rPr>
                <w:i/>
                <w:iCs/>
                <w:color w:val="000000" w:themeColor="text1"/>
                <w:lang w:val="en-GB"/>
              </w:rPr>
              <w:t xml:space="preserve">et al. </w:t>
            </w:r>
            <w:r w:rsidRPr="001E547D">
              <w:rPr>
                <w:color w:val="000000" w:themeColor="text1"/>
                <w:lang w:val="en-GB"/>
              </w:rPr>
              <w:t>(2023)</w:t>
            </w:r>
          </w:p>
        </w:tc>
        <w:tc>
          <w:tcPr>
            <w:tcW w:w="3630" w:type="dxa"/>
            <w:tcBorders>
              <w:top w:val="nil"/>
              <w:left w:val="nil"/>
              <w:bottom w:val="single" w:sz="5" w:space="0" w:color="000000"/>
              <w:right w:val="single" w:sz="5" w:space="0" w:color="000000"/>
            </w:tcBorders>
            <w:tcMar>
              <w:top w:w="0" w:type="dxa"/>
              <w:left w:w="100" w:type="dxa"/>
              <w:bottom w:w="0" w:type="dxa"/>
              <w:right w:w="100" w:type="dxa"/>
            </w:tcMar>
          </w:tcPr>
          <w:p w14:paraId="5BE3B42A" w14:textId="77777777" w:rsidR="000E4D02" w:rsidRPr="001E547D" w:rsidRDefault="000E4D02" w:rsidP="00746435">
            <w:pPr>
              <w:spacing w:after="160"/>
              <w:rPr>
                <w:color w:val="000000" w:themeColor="text1"/>
                <w:lang w:val="en-GB"/>
              </w:rPr>
            </w:pPr>
            <w:r w:rsidRPr="001E547D">
              <w:rPr>
                <w:color w:val="000000" w:themeColor="text1"/>
                <w:lang w:val="en-GB"/>
              </w:rPr>
              <w:t>Stakeholder Engagement Theory</w:t>
            </w:r>
          </w:p>
        </w:tc>
      </w:tr>
      <w:tr w:rsidR="000E4D02" w:rsidRPr="001E547D" w14:paraId="6C5B8BDF" w14:textId="77777777" w:rsidTr="00746435">
        <w:trPr>
          <w:trHeight w:val="435"/>
          <w:jc w:val="center"/>
        </w:trPr>
        <w:tc>
          <w:tcPr>
            <w:tcW w:w="286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88DDA77" w14:textId="28C2DECE" w:rsidR="000E4D02" w:rsidRPr="001E547D" w:rsidRDefault="000E4D02" w:rsidP="00746435">
            <w:pPr>
              <w:spacing w:after="160"/>
              <w:rPr>
                <w:color w:val="000000" w:themeColor="text1"/>
                <w:lang w:val="en-GB"/>
              </w:rPr>
            </w:pPr>
            <w:r w:rsidRPr="001E547D">
              <w:rPr>
                <w:color w:val="000000" w:themeColor="text1"/>
                <w:lang w:val="en-GB"/>
              </w:rPr>
              <w:t xml:space="preserve">Zhan </w:t>
            </w:r>
            <w:r w:rsidR="00B77CE4" w:rsidRPr="00B77CE4">
              <w:rPr>
                <w:i/>
                <w:iCs/>
                <w:color w:val="000000" w:themeColor="text1"/>
                <w:lang w:val="en-GB"/>
              </w:rPr>
              <w:t xml:space="preserve">et al. </w:t>
            </w:r>
            <w:r w:rsidRPr="001E547D">
              <w:rPr>
                <w:color w:val="000000" w:themeColor="text1"/>
                <w:lang w:val="en-GB"/>
              </w:rPr>
              <w:t>(2025)</w:t>
            </w:r>
          </w:p>
        </w:tc>
        <w:tc>
          <w:tcPr>
            <w:tcW w:w="3630" w:type="dxa"/>
            <w:tcBorders>
              <w:top w:val="nil"/>
              <w:left w:val="nil"/>
              <w:bottom w:val="single" w:sz="5" w:space="0" w:color="000000"/>
              <w:right w:val="single" w:sz="5" w:space="0" w:color="000000"/>
            </w:tcBorders>
            <w:tcMar>
              <w:top w:w="0" w:type="dxa"/>
              <w:left w:w="100" w:type="dxa"/>
              <w:bottom w:w="0" w:type="dxa"/>
              <w:right w:w="100" w:type="dxa"/>
            </w:tcMar>
          </w:tcPr>
          <w:p w14:paraId="5502ED6F" w14:textId="77777777" w:rsidR="000E4D02" w:rsidRPr="001E547D" w:rsidRDefault="000E4D02" w:rsidP="00746435">
            <w:pPr>
              <w:spacing w:after="160"/>
              <w:rPr>
                <w:color w:val="000000" w:themeColor="text1"/>
                <w:lang w:val="en-GB"/>
              </w:rPr>
            </w:pPr>
            <w:r w:rsidRPr="001E547D">
              <w:rPr>
                <w:color w:val="000000" w:themeColor="text1"/>
                <w:lang w:val="en-GB"/>
              </w:rPr>
              <w:t>Stakeholder Theory</w:t>
            </w:r>
          </w:p>
        </w:tc>
      </w:tr>
      <w:tr w:rsidR="000E4D02" w:rsidRPr="001E547D" w14:paraId="512CDC05" w14:textId="77777777" w:rsidTr="00746435">
        <w:trPr>
          <w:trHeight w:val="435"/>
          <w:jc w:val="center"/>
        </w:trPr>
        <w:tc>
          <w:tcPr>
            <w:tcW w:w="286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F11CDF8" w14:textId="77777777" w:rsidR="000E4D02" w:rsidRPr="001E547D" w:rsidRDefault="000E4D02" w:rsidP="00746435">
            <w:pPr>
              <w:spacing w:after="160"/>
              <w:rPr>
                <w:color w:val="000000" w:themeColor="text1"/>
                <w:lang w:val="en-GB"/>
              </w:rPr>
            </w:pPr>
            <w:r w:rsidRPr="001E547D">
              <w:rPr>
                <w:color w:val="000000" w:themeColor="text1"/>
                <w:lang w:val="en-GB"/>
              </w:rPr>
              <w:t>Al Amosh &amp; Khatib (2023)</w:t>
            </w:r>
          </w:p>
        </w:tc>
        <w:tc>
          <w:tcPr>
            <w:tcW w:w="3630" w:type="dxa"/>
            <w:tcBorders>
              <w:top w:val="nil"/>
              <w:left w:val="nil"/>
              <w:bottom w:val="single" w:sz="5" w:space="0" w:color="000000"/>
              <w:right w:val="single" w:sz="5" w:space="0" w:color="000000"/>
            </w:tcBorders>
            <w:tcMar>
              <w:top w:w="0" w:type="dxa"/>
              <w:left w:w="100" w:type="dxa"/>
              <w:bottom w:w="0" w:type="dxa"/>
              <w:right w:w="100" w:type="dxa"/>
            </w:tcMar>
          </w:tcPr>
          <w:p w14:paraId="3917628F" w14:textId="77777777" w:rsidR="000E4D02" w:rsidRPr="001E547D" w:rsidRDefault="000E4D02" w:rsidP="00746435">
            <w:pPr>
              <w:spacing w:after="160"/>
              <w:rPr>
                <w:color w:val="000000" w:themeColor="text1"/>
                <w:lang w:val="en-GB"/>
              </w:rPr>
            </w:pPr>
            <w:r w:rsidRPr="001E547D">
              <w:rPr>
                <w:color w:val="000000" w:themeColor="text1"/>
                <w:lang w:val="en-GB"/>
              </w:rPr>
              <w:t>Crisis &amp; Stakeholder Theory</w:t>
            </w:r>
          </w:p>
        </w:tc>
      </w:tr>
      <w:tr w:rsidR="000E4D02" w:rsidRPr="001E547D" w14:paraId="0FFD54F0" w14:textId="77777777" w:rsidTr="00746435">
        <w:trPr>
          <w:trHeight w:val="435"/>
          <w:jc w:val="center"/>
        </w:trPr>
        <w:tc>
          <w:tcPr>
            <w:tcW w:w="286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41017E03" w14:textId="7522A857" w:rsidR="000E4D02" w:rsidRPr="001E547D" w:rsidRDefault="000E4D02" w:rsidP="00746435">
            <w:pPr>
              <w:spacing w:after="160"/>
              <w:rPr>
                <w:color w:val="000000" w:themeColor="text1"/>
                <w:lang w:val="en-GB"/>
              </w:rPr>
            </w:pPr>
            <w:r w:rsidRPr="001E547D">
              <w:rPr>
                <w:color w:val="000000" w:themeColor="text1"/>
                <w:lang w:val="en-GB"/>
              </w:rPr>
              <w:t xml:space="preserve">Gianfrate </w:t>
            </w:r>
            <w:r w:rsidR="00B77CE4" w:rsidRPr="00B77CE4">
              <w:rPr>
                <w:i/>
                <w:iCs/>
                <w:color w:val="000000" w:themeColor="text1"/>
                <w:lang w:val="en-GB"/>
              </w:rPr>
              <w:t xml:space="preserve">et al. </w:t>
            </w:r>
            <w:r w:rsidRPr="001E547D">
              <w:rPr>
                <w:color w:val="000000" w:themeColor="text1"/>
                <w:lang w:val="en-GB"/>
              </w:rPr>
              <w:t>(2021)</w:t>
            </w:r>
          </w:p>
        </w:tc>
        <w:tc>
          <w:tcPr>
            <w:tcW w:w="3630" w:type="dxa"/>
            <w:tcBorders>
              <w:top w:val="nil"/>
              <w:left w:val="nil"/>
              <w:bottom w:val="single" w:sz="5" w:space="0" w:color="000000"/>
              <w:right w:val="single" w:sz="5" w:space="0" w:color="000000"/>
            </w:tcBorders>
            <w:tcMar>
              <w:top w:w="0" w:type="dxa"/>
              <w:left w:w="100" w:type="dxa"/>
              <w:bottom w:w="0" w:type="dxa"/>
              <w:right w:w="100" w:type="dxa"/>
            </w:tcMar>
          </w:tcPr>
          <w:p w14:paraId="714C1CE4" w14:textId="77777777" w:rsidR="000E4D02" w:rsidRPr="001E547D" w:rsidRDefault="000E4D02" w:rsidP="00746435">
            <w:pPr>
              <w:spacing w:after="160"/>
              <w:rPr>
                <w:color w:val="000000" w:themeColor="text1"/>
                <w:lang w:val="en-GB"/>
              </w:rPr>
            </w:pPr>
            <w:r w:rsidRPr="001E547D">
              <w:rPr>
                <w:color w:val="000000" w:themeColor="text1"/>
                <w:lang w:val="en-GB"/>
              </w:rPr>
              <w:t>Stakeholder Loyalty Theory</w:t>
            </w:r>
          </w:p>
        </w:tc>
      </w:tr>
      <w:tr w:rsidR="000E4D02" w:rsidRPr="001E547D" w14:paraId="3FA3D2F8" w14:textId="77777777" w:rsidTr="00746435">
        <w:trPr>
          <w:trHeight w:val="435"/>
          <w:jc w:val="center"/>
        </w:trPr>
        <w:tc>
          <w:tcPr>
            <w:tcW w:w="286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4B02347" w14:textId="77777777" w:rsidR="000E4D02" w:rsidRPr="001E547D" w:rsidRDefault="000E4D02" w:rsidP="00746435">
            <w:pPr>
              <w:spacing w:after="160"/>
              <w:rPr>
                <w:color w:val="000000" w:themeColor="text1"/>
                <w:lang w:val="en-GB"/>
              </w:rPr>
            </w:pPr>
            <w:r w:rsidRPr="001E547D">
              <w:rPr>
                <w:color w:val="000000" w:themeColor="text1"/>
                <w:lang w:val="en-GB"/>
              </w:rPr>
              <w:t>Ali and Saif (2025)</w:t>
            </w:r>
          </w:p>
        </w:tc>
        <w:tc>
          <w:tcPr>
            <w:tcW w:w="3630" w:type="dxa"/>
            <w:tcBorders>
              <w:top w:val="nil"/>
              <w:left w:val="nil"/>
              <w:bottom w:val="single" w:sz="5" w:space="0" w:color="000000"/>
              <w:right w:val="single" w:sz="5" w:space="0" w:color="000000"/>
            </w:tcBorders>
            <w:tcMar>
              <w:top w:w="0" w:type="dxa"/>
              <w:left w:w="100" w:type="dxa"/>
              <w:bottom w:w="0" w:type="dxa"/>
              <w:right w:w="100" w:type="dxa"/>
            </w:tcMar>
          </w:tcPr>
          <w:p w14:paraId="74461516" w14:textId="77777777" w:rsidR="000E4D02" w:rsidRPr="001E547D" w:rsidRDefault="000E4D02" w:rsidP="00746435">
            <w:pPr>
              <w:spacing w:after="160"/>
              <w:rPr>
                <w:color w:val="000000" w:themeColor="text1"/>
                <w:lang w:val="en-GB"/>
              </w:rPr>
            </w:pPr>
            <w:r w:rsidRPr="001E547D">
              <w:rPr>
                <w:color w:val="000000" w:themeColor="text1"/>
                <w:lang w:val="en-GB"/>
              </w:rPr>
              <w:t>FinTech Adoption Theory</w:t>
            </w:r>
          </w:p>
        </w:tc>
      </w:tr>
      <w:tr w:rsidR="000E4D02" w:rsidRPr="001E547D" w14:paraId="69D6B07F" w14:textId="77777777" w:rsidTr="00746435">
        <w:trPr>
          <w:trHeight w:val="435"/>
          <w:jc w:val="center"/>
        </w:trPr>
        <w:tc>
          <w:tcPr>
            <w:tcW w:w="286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AE1562E" w14:textId="77777777" w:rsidR="000E4D02" w:rsidRPr="001E547D" w:rsidRDefault="000E4D02" w:rsidP="00746435">
            <w:pPr>
              <w:spacing w:after="160"/>
              <w:rPr>
                <w:color w:val="000000" w:themeColor="text1"/>
                <w:lang w:val="en-GB"/>
              </w:rPr>
            </w:pPr>
            <w:r w:rsidRPr="001E547D">
              <w:rPr>
                <w:color w:val="000000" w:themeColor="text1"/>
                <w:lang w:val="en-GB"/>
              </w:rPr>
              <w:t>Barbon (2024)</w:t>
            </w:r>
          </w:p>
        </w:tc>
        <w:tc>
          <w:tcPr>
            <w:tcW w:w="3630" w:type="dxa"/>
            <w:tcBorders>
              <w:top w:val="nil"/>
              <w:left w:val="nil"/>
              <w:bottom w:val="single" w:sz="5" w:space="0" w:color="000000"/>
              <w:right w:val="single" w:sz="5" w:space="0" w:color="000000"/>
            </w:tcBorders>
            <w:tcMar>
              <w:top w:w="0" w:type="dxa"/>
              <w:left w:w="100" w:type="dxa"/>
              <w:bottom w:w="0" w:type="dxa"/>
              <w:right w:w="100" w:type="dxa"/>
            </w:tcMar>
          </w:tcPr>
          <w:p w14:paraId="01B3CD46" w14:textId="77777777" w:rsidR="000E4D02" w:rsidRPr="001E547D" w:rsidRDefault="000E4D02" w:rsidP="00746435">
            <w:pPr>
              <w:spacing w:after="160"/>
              <w:rPr>
                <w:color w:val="000000" w:themeColor="text1"/>
                <w:lang w:val="en-GB"/>
              </w:rPr>
            </w:pPr>
            <w:r w:rsidRPr="001E547D">
              <w:rPr>
                <w:color w:val="000000" w:themeColor="text1"/>
                <w:lang w:val="en-GB"/>
              </w:rPr>
              <w:t>AI Adoption Theory</w:t>
            </w:r>
          </w:p>
        </w:tc>
      </w:tr>
      <w:tr w:rsidR="000E4D02" w:rsidRPr="001E547D" w14:paraId="2C01D746" w14:textId="77777777" w:rsidTr="00746435">
        <w:trPr>
          <w:trHeight w:val="435"/>
          <w:jc w:val="center"/>
        </w:trPr>
        <w:tc>
          <w:tcPr>
            <w:tcW w:w="286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C3DEF93" w14:textId="77777777" w:rsidR="000E4D02" w:rsidRPr="001E547D" w:rsidRDefault="000E4D02" w:rsidP="00746435">
            <w:pPr>
              <w:spacing w:after="160"/>
              <w:rPr>
                <w:color w:val="000000" w:themeColor="text1"/>
                <w:lang w:val="en-GB"/>
              </w:rPr>
            </w:pPr>
            <w:r w:rsidRPr="001E547D">
              <w:rPr>
                <w:color w:val="000000" w:themeColor="text1"/>
                <w:lang w:val="en-GB"/>
              </w:rPr>
              <w:t>Pashang (2025)</w:t>
            </w:r>
          </w:p>
        </w:tc>
        <w:tc>
          <w:tcPr>
            <w:tcW w:w="3630" w:type="dxa"/>
            <w:tcBorders>
              <w:top w:val="nil"/>
              <w:left w:val="nil"/>
              <w:bottom w:val="single" w:sz="5" w:space="0" w:color="000000"/>
              <w:right w:val="single" w:sz="5" w:space="0" w:color="000000"/>
            </w:tcBorders>
            <w:tcMar>
              <w:top w:w="0" w:type="dxa"/>
              <w:left w:w="100" w:type="dxa"/>
              <w:bottom w:w="0" w:type="dxa"/>
              <w:right w:w="100" w:type="dxa"/>
            </w:tcMar>
          </w:tcPr>
          <w:p w14:paraId="1F1CB96A" w14:textId="77777777" w:rsidR="000E4D02" w:rsidRPr="001E547D" w:rsidRDefault="000E4D02" w:rsidP="00746435">
            <w:pPr>
              <w:spacing w:after="160"/>
              <w:rPr>
                <w:color w:val="000000" w:themeColor="text1"/>
                <w:lang w:val="en-GB"/>
              </w:rPr>
            </w:pPr>
            <w:r w:rsidRPr="001E547D">
              <w:rPr>
                <w:color w:val="000000" w:themeColor="text1"/>
                <w:lang w:val="en-GB"/>
              </w:rPr>
              <w:t>Social Innovation Theory</w:t>
            </w:r>
          </w:p>
        </w:tc>
      </w:tr>
      <w:tr w:rsidR="000E4D02" w:rsidRPr="001E547D" w14:paraId="536273C6" w14:textId="77777777" w:rsidTr="00746435">
        <w:trPr>
          <w:trHeight w:val="435"/>
          <w:jc w:val="center"/>
        </w:trPr>
        <w:tc>
          <w:tcPr>
            <w:tcW w:w="286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5DAC6202" w14:textId="35BC74D0" w:rsidR="000E4D02" w:rsidRPr="001E547D" w:rsidRDefault="000E4D02" w:rsidP="00746435">
            <w:pPr>
              <w:spacing w:after="160"/>
              <w:rPr>
                <w:color w:val="000000" w:themeColor="text1"/>
                <w:lang w:val="en-GB"/>
              </w:rPr>
            </w:pPr>
            <w:r w:rsidRPr="001E547D">
              <w:rPr>
                <w:color w:val="000000" w:themeColor="text1"/>
                <w:lang w:val="en-GB"/>
              </w:rPr>
              <w:t xml:space="preserve">Sun </w:t>
            </w:r>
            <w:r w:rsidR="00B77CE4" w:rsidRPr="00B77CE4">
              <w:rPr>
                <w:i/>
                <w:iCs/>
                <w:color w:val="000000" w:themeColor="text1"/>
                <w:lang w:val="en-GB"/>
              </w:rPr>
              <w:t xml:space="preserve">et al. </w:t>
            </w:r>
            <w:r w:rsidRPr="001E547D">
              <w:rPr>
                <w:color w:val="000000" w:themeColor="text1"/>
                <w:lang w:val="en-GB"/>
              </w:rPr>
              <w:t>(2025)</w:t>
            </w:r>
          </w:p>
        </w:tc>
        <w:tc>
          <w:tcPr>
            <w:tcW w:w="3630" w:type="dxa"/>
            <w:tcBorders>
              <w:top w:val="nil"/>
              <w:left w:val="nil"/>
              <w:bottom w:val="single" w:sz="5" w:space="0" w:color="000000"/>
              <w:right w:val="single" w:sz="5" w:space="0" w:color="000000"/>
            </w:tcBorders>
            <w:tcMar>
              <w:top w:w="0" w:type="dxa"/>
              <w:left w:w="100" w:type="dxa"/>
              <w:bottom w:w="0" w:type="dxa"/>
              <w:right w:w="100" w:type="dxa"/>
            </w:tcMar>
          </w:tcPr>
          <w:p w14:paraId="3938CECD" w14:textId="77777777" w:rsidR="000E4D02" w:rsidRPr="001E547D" w:rsidRDefault="000E4D02" w:rsidP="00746435">
            <w:pPr>
              <w:spacing w:after="160"/>
              <w:rPr>
                <w:color w:val="000000" w:themeColor="text1"/>
                <w:lang w:val="en-GB"/>
              </w:rPr>
            </w:pPr>
            <w:r w:rsidRPr="001E547D">
              <w:rPr>
                <w:color w:val="000000" w:themeColor="text1"/>
                <w:lang w:val="en-GB"/>
              </w:rPr>
              <w:t>Supply Chain Transmission Theory</w:t>
            </w:r>
          </w:p>
        </w:tc>
      </w:tr>
      <w:tr w:rsidR="000E4D02" w:rsidRPr="001E547D" w14:paraId="0B23B431" w14:textId="77777777" w:rsidTr="00746435">
        <w:trPr>
          <w:trHeight w:val="435"/>
          <w:jc w:val="center"/>
        </w:trPr>
        <w:tc>
          <w:tcPr>
            <w:tcW w:w="286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30062F4" w14:textId="61CC4214" w:rsidR="000E4D02" w:rsidRPr="001E547D" w:rsidRDefault="000E4D02" w:rsidP="00746435">
            <w:pPr>
              <w:spacing w:after="160"/>
              <w:rPr>
                <w:color w:val="000000" w:themeColor="text1"/>
                <w:lang w:val="en-GB"/>
              </w:rPr>
            </w:pPr>
            <w:r w:rsidRPr="001E547D">
              <w:rPr>
                <w:color w:val="000000" w:themeColor="text1"/>
                <w:lang w:val="en-GB"/>
              </w:rPr>
              <w:t xml:space="preserve">Wu </w:t>
            </w:r>
            <w:r w:rsidR="00B77CE4" w:rsidRPr="00B77CE4">
              <w:rPr>
                <w:i/>
                <w:iCs/>
                <w:color w:val="000000" w:themeColor="text1"/>
                <w:lang w:val="en-GB"/>
              </w:rPr>
              <w:t xml:space="preserve">et al. </w:t>
            </w:r>
            <w:r w:rsidRPr="001E547D">
              <w:rPr>
                <w:color w:val="000000" w:themeColor="text1"/>
                <w:lang w:val="en-GB"/>
              </w:rPr>
              <w:t>(2025)</w:t>
            </w:r>
          </w:p>
        </w:tc>
        <w:tc>
          <w:tcPr>
            <w:tcW w:w="3630" w:type="dxa"/>
            <w:tcBorders>
              <w:top w:val="nil"/>
              <w:left w:val="nil"/>
              <w:bottom w:val="single" w:sz="5" w:space="0" w:color="000000"/>
              <w:right w:val="single" w:sz="5" w:space="0" w:color="000000"/>
            </w:tcBorders>
            <w:tcMar>
              <w:top w:w="0" w:type="dxa"/>
              <w:left w:w="100" w:type="dxa"/>
              <w:bottom w:w="0" w:type="dxa"/>
              <w:right w:w="100" w:type="dxa"/>
            </w:tcMar>
          </w:tcPr>
          <w:p w14:paraId="40E0CCF5" w14:textId="77777777" w:rsidR="000E4D02" w:rsidRPr="001E547D" w:rsidRDefault="000E4D02" w:rsidP="00746435">
            <w:pPr>
              <w:spacing w:after="160"/>
              <w:rPr>
                <w:color w:val="000000" w:themeColor="text1"/>
                <w:lang w:val="en-GB"/>
              </w:rPr>
            </w:pPr>
            <w:r w:rsidRPr="001E547D">
              <w:rPr>
                <w:color w:val="000000" w:themeColor="text1"/>
                <w:lang w:val="en-GB"/>
              </w:rPr>
              <w:t>Coupling Theory</w:t>
            </w:r>
          </w:p>
        </w:tc>
      </w:tr>
      <w:tr w:rsidR="000E4D02" w:rsidRPr="001E547D" w14:paraId="04980C47" w14:textId="77777777" w:rsidTr="00746435">
        <w:trPr>
          <w:trHeight w:val="435"/>
          <w:jc w:val="center"/>
        </w:trPr>
        <w:tc>
          <w:tcPr>
            <w:tcW w:w="286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73C47678" w14:textId="21EB38E6" w:rsidR="000E4D02" w:rsidRPr="001E547D" w:rsidRDefault="000E4D02" w:rsidP="00746435">
            <w:pPr>
              <w:spacing w:after="160"/>
              <w:rPr>
                <w:color w:val="000000" w:themeColor="text1"/>
                <w:lang w:val="en-GB"/>
              </w:rPr>
            </w:pPr>
            <w:r w:rsidRPr="001E547D">
              <w:rPr>
                <w:color w:val="000000" w:themeColor="text1"/>
                <w:lang w:val="en-GB"/>
              </w:rPr>
              <w:t xml:space="preserve">Zheng </w:t>
            </w:r>
            <w:r w:rsidR="00B77CE4" w:rsidRPr="00B77CE4">
              <w:rPr>
                <w:i/>
                <w:iCs/>
                <w:color w:val="000000" w:themeColor="text1"/>
                <w:lang w:val="en-GB"/>
              </w:rPr>
              <w:t xml:space="preserve">et al. </w:t>
            </w:r>
            <w:r w:rsidRPr="001E547D">
              <w:rPr>
                <w:color w:val="000000" w:themeColor="text1"/>
                <w:lang w:val="en-GB"/>
              </w:rPr>
              <w:t>(2025)</w:t>
            </w:r>
          </w:p>
        </w:tc>
        <w:tc>
          <w:tcPr>
            <w:tcW w:w="3630" w:type="dxa"/>
            <w:tcBorders>
              <w:top w:val="nil"/>
              <w:left w:val="nil"/>
              <w:bottom w:val="single" w:sz="5" w:space="0" w:color="000000"/>
              <w:right w:val="single" w:sz="5" w:space="0" w:color="000000"/>
            </w:tcBorders>
            <w:tcMar>
              <w:top w:w="0" w:type="dxa"/>
              <w:left w:w="100" w:type="dxa"/>
              <w:bottom w:w="0" w:type="dxa"/>
              <w:right w:w="100" w:type="dxa"/>
            </w:tcMar>
          </w:tcPr>
          <w:p w14:paraId="5301BC0C" w14:textId="77777777" w:rsidR="000E4D02" w:rsidRPr="001E547D" w:rsidRDefault="000E4D02" w:rsidP="00746435">
            <w:pPr>
              <w:spacing w:after="160"/>
              <w:rPr>
                <w:color w:val="000000" w:themeColor="text1"/>
                <w:lang w:val="en-GB"/>
              </w:rPr>
            </w:pPr>
            <w:r w:rsidRPr="001E547D">
              <w:rPr>
                <w:color w:val="000000" w:themeColor="text1"/>
                <w:lang w:val="en-GB"/>
              </w:rPr>
              <w:t>Upper Echelons Theory</w:t>
            </w:r>
          </w:p>
        </w:tc>
      </w:tr>
    </w:tbl>
    <w:p w14:paraId="581BB331" w14:textId="56B9D882" w:rsidR="000E4D02" w:rsidRPr="001E547D" w:rsidRDefault="000E4D02" w:rsidP="00F0532B">
      <w:pPr>
        <w:pStyle w:val="Heading5"/>
        <w:rPr>
          <w:color w:val="000000" w:themeColor="text1"/>
        </w:rPr>
      </w:pPr>
      <w:bookmarkStart w:id="39" w:name="_Toc219493046"/>
      <w:r w:rsidRPr="001E547D">
        <w:rPr>
          <w:color w:val="000000" w:themeColor="text1"/>
        </w:rPr>
        <w:t>Table 3.</w:t>
      </w:r>
      <w:r w:rsidR="00082D92" w:rsidRPr="001E547D">
        <w:rPr>
          <w:color w:val="000000" w:themeColor="text1"/>
        </w:rPr>
        <w:t>5</w:t>
      </w:r>
      <w:r w:rsidRPr="001E547D">
        <w:rPr>
          <w:color w:val="000000" w:themeColor="text1"/>
        </w:rPr>
        <w:t>: Theoretical Lenses</w:t>
      </w:r>
      <w:bookmarkEnd w:id="39"/>
      <w:r w:rsidRPr="001E547D">
        <w:rPr>
          <w:color w:val="000000" w:themeColor="text1"/>
        </w:rPr>
        <w:t xml:space="preserve"> </w:t>
      </w:r>
    </w:p>
    <w:tbl>
      <w:tblPr>
        <w:tblStyle w:val="TableGrid"/>
        <w:tblW w:w="0" w:type="auto"/>
        <w:tblLook w:val="04A0" w:firstRow="1" w:lastRow="0" w:firstColumn="1" w:lastColumn="0" w:noHBand="0" w:noVBand="1"/>
      </w:tblPr>
      <w:tblGrid>
        <w:gridCol w:w="3049"/>
        <w:gridCol w:w="2267"/>
        <w:gridCol w:w="4034"/>
      </w:tblGrid>
      <w:tr w:rsidR="000E4D02" w:rsidRPr="001E547D" w14:paraId="309195AA" w14:textId="77777777" w:rsidTr="00746435">
        <w:tc>
          <w:tcPr>
            <w:tcW w:w="0" w:type="auto"/>
            <w:hideMark/>
          </w:tcPr>
          <w:p w14:paraId="39B64FDE" w14:textId="77777777" w:rsidR="000E4D02" w:rsidRPr="001E547D" w:rsidRDefault="000E4D02" w:rsidP="00746435">
            <w:pPr>
              <w:rPr>
                <w:color w:val="000000" w:themeColor="text1"/>
                <w:lang w:val="en-GB"/>
              </w:rPr>
            </w:pPr>
            <w:r w:rsidRPr="001E547D">
              <w:rPr>
                <w:color w:val="000000" w:themeColor="text1"/>
                <w:lang w:val="en-GB"/>
              </w:rPr>
              <w:t>Methodology</w:t>
            </w:r>
          </w:p>
        </w:tc>
        <w:tc>
          <w:tcPr>
            <w:tcW w:w="0" w:type="auto"/>
            <w:hideMark/>
          </w:tcPr>
          <w:p w14:paraId="2222D529" w14:textId="77777777" w:rsidR="000E4D02" w:rsidRPr="001E547D" w:rsidRDefault="000E4D02" w:rsidP="00746435">
            <w:pPr>
              <w:rPr>
                <w:color w:val="000000" w:themeColor="text1"/>
                <w:lang w:val="en-GB"/>
              </w:rPr>
            </w:pPr>
            <w:r w:rsidRPr="001E547D">
              <w:rPr>
                <w:color w:val="000000" w:themeColor="text1"/>
                <w:lang w:val="en-GB"/>
              </w:rPr>
              <w:t>No. of Studies Identified (%)</w:t>
            </w:r>
          </w:p>
        </w:tc>
        <w:tc>
          <w:tcPr>
            <w:tcW w:w="0" w:type="auto"/>
            <w:hideMark/>
          </w:tcPr>
          <w:p w14:paraId="2D5853BF" w14:textId="77777777" w:rsidR="000E4D02" w:rsidRPr="001E547D" w:rsidRDefault="000E4D02" w:rsidP="00746435">
            <w:pPr>
              <w:rPr>
                <w:color w:val="000000" w:themeColor="text1"/>
                <w:lang w:val="en-GB"/>
              </w:rPr>
            </w:pPr>
            <w:r w:rsidRPr="001E547D">
              <w:rPr>
                <w:color w:val="000000" w:themeColor="text1"/>
                <w:lang w:val="en-GB"/>
              </w:rPr>
              <w:t>Exemplary Studies</w:t>
            </w:r>
          </w:p>
        </w:tc>
      </w:tr>
      <w:tr w:rsidR="000E4D02" w:rsidRPr="001E547D" w14:paraId="4C58D518" w14:textId="77777777" w:rsidTr="00746435">
        <w:tc>
          <w:tcPr>
            <w:tcW w:w="0" w:type="auto"/>
            <w:hideMark/>
          </w:tcPr>
          <w:p w14:paraId="5C2754FA" w14:textId="77777777" w:rsidR="000E4D02" w:rsidRPr="001E547D" w:rsidRDefault="000E4D02" w:rsidP="00746435">
            <w:pPr>
              <w:rPr>
                <w:color w:val="000000" w:themeColor="text1"/>
                <w:lang w:val="en-GB"/>
              </w:rPr>
            </w:pPr>
            <w:r w:rsidRPr="001E547D">
              <w:rPr>
                <w:color w:val="000000" w:themeColor="text1"/>
                <w:lang w:val="en-GB"/>
              </w:rPr>
              <w:lastRenderedPageBreak/>
              <w:t>Panel regression / fixed effects / GMM</w:t>
            </w:r>
          </w:p>
        </w:tc>
        <w:tc>
          <w:tcPr>
            <w:tcW w:w="0" w:type="auto"/>
            <w:hideMark/>
          </w:tcPr>
          <w:p w14:paraId="6BF3D9D4" w14:textId="77777777" w:rsidR="000E4D02" w:rsidRPr="001E547D" w:rsidRDefault="000E4D02" w:rsidP="00746435">
            <w:pPr>
              <w:rPr>
                <w:color w:val="000000" w:themeColor="text1"/>
                <w:lang w:val="en-GB"/>
              </w:rPr>
            </w:pPr>
            <w:r w:rsidRPr="001E547D">
              <w:rPr>
                <w:color w:val="000000" w:themeColor="text1"/>
                <w:lang w:val="en-GB"/>
              </w:rPr>
              <w:t>18 (45%)</w:t>
            </w:r>
          </w:p>
        </w:tc>
        <w:tc>
          <w:tcPr>
            <w:tcW w:w="0" w:type="auto"/>
            <w:hideMark/>
          </w:tcPr>
          <w:p w14:paraId="04F88026" w14:textId="184E9CAD" w:rsidR="000E4D02" w:rsidRPr="001E547D" w:rsidRDefault="000E4D02" w:rsidP="00746435">
            <w:pPr>
              <w:rPr>
                <w:color w:val="000000" w:themeColor="text1"/>
                <w:lang w:val="en-GB"/>
              </w:rPr>
            </w:pPr>
            <w:r w:rsidRPr="00186CAE">
              <w:rPr>
                <w:color w:val="000000" w:themeColor="text1"/>
                <w:lang w:val="nn-NO"/>
              </w:rPr>
              <w:t xml:space="preserve">Han and Le Ha (2024); Li </w:t>
            </w:r>
            <w:r w:rsidR="00B77CE4" w:rsidRPr="00186CAE">
              <w:rPr>
                <w:i/>
                <w:iCs/>
                <w:color w:val="000000" w:themeColor="text1"/>
                <w:lang w:val="nn-NO"/>
              </w:rPr>
              <w:t xml:space="preserve">et al. </w:t>
            </w:r>
            <w:r w:rsidRPr="001E547D">
              <w:rPr>
                <w:color w:val="000000" w:themeColor="text1"/>
                <w:lang w:val="en-GB"/>
              </w:rPr>
              <w:t xml:space="preserve">(2025); Zhan </w:t>
            </w:r>
            <w:r w:rsidR="00B77CE4" w:rsidRPr="00B77CE4">
              <w:rPr>
                <w:i/>
                <w:iCs/>
                <w:color w:val="000000" w:themeColor="text1"/>
                <w:lang w:val="en-GB"/>
              </w:rPr>
              <w:t xml:space="preserve">et al. </w:t>
            </w:r>
            <w:r w:rsidRPr="001E547D">
              <w:rPr>
                <w:color w:val="000000" w:themeColor="text1"/>
                <w:lang w:val="en-GB"/>
              </w:rPr>
              <w:t>(2025)</w:t>
            </w:r>
          </w:p>
        </w:tc>
      </w:tr>
      <w:tr w:rsidR="000E4D02" w:rsidRPr="001E547D" w14:paraId="2E71BEC7" w14:textId="77777777" w:rsidTr="00746435">
        <w:tc>
          <w:tcPr>
            <w:tcW w:w="0" w:type="auto"/>
            <w:hideMark/>
          </w:tcPr>
          <w:p w14:paraId="06F3E8C4" w14:textId="77777777" w:rsidR="000E4D02" w:rsidRPr="001E547D" w:rsidRDefault="000E4D02" w:rsidP="00746435">
            <w:pPr>
              <w:rPr>
                <w:color w:val="000000" w:themeColor="text1"/>
                <w:lang w:val="en-GB"/>
              </w:rPr>
            </w:pPr>
            <w:r w:rsidRPr="001E547D">
              <w:rPr>
                <w:color w:val="000000" w:themeColor="text1"/>
                <w:lang w:val="en-GB"/>
              </w:rPr>
              <w:t>Cross-sectional / portfolio analysis</w:t>
            </w:r>
          </w:p>
        </w:tc>
        <w:tc>
          <w:tcPr>
            <w:tcW w:w="0" w:type="auto"/>
            <w:hideMark/>
          </w:tcPr>
          <w:p w14:paraId="56356205" w14:textId="77777777" w:rsidR="000E4D02" w:rsidRPr="001E547D" w:rsidRDefault="000E4D02" w:rsidP="00746435">
            <w:pPr>
              <w:rPr>
                <w:color w:val="000000" w:themeColor="text1"/>
                <w:lang w:val="en-GB"/>
              </w:rPr>
            </w:pPr>
            <w:r w:rsidRPr="001E547D">
              <w:rPr>
                <w:color w:val="000000" w:themeColor="text1"/>
                <w:lang w:val="en-GB"/>
              </w:rPr>
              <w:t>6 (15%)</w:t>
            </w:r>
          </w:p>
        </w:tc>
        <w:tc>
          <w:tcPr>
            <w:tcW w:w="0" w:type="auto"/>
            <w:hideMark/>
          </w:tcPr>
          <w:p w14:paraId="58FE4A35" w14:textId="280149FF" w:rsidR="000E4D02" w:rsidRPr="001E547D" w:rsidRDefault="000E4D02" w:rsidP="00746435">
            <w:pPr>
              <w:rPr>
                <w:color w:val="000000" w:themeColor="text1"/>
                <w:lang w:val="en-GB"/>
              </w:rPr>
            </w:pPr>
            <w:r w:rsidRPr="00186CAE">
              <w:rPr>
                <w:color w:val="000000" w:themeColor="text1"/>
                <w:lang w:val="nn-NO"/>
              </w:rPr>
              <w:t xml:space="preserve">Berk </w:t>
            </w:r>
            <w:r w:rsidR="00B77CE4" w:rsidRPr="00186CAE">
              <w:rPr>
                <w:i/>
                <w:iCs/>
                <w:color w:val="000000" w:themeColor="text1"/>
                <w:lang w:val="nn-NO"/>
              </w:rPr>
              <w:t xml:space="preserve">et al. </w:t>
            </w:r>
            <w:r w:rsidRPr="00186CAE">
              <w:rPr>
                <w:color w:val="000000" w:themeColor="text1"/>
                <w:lang w:val="nn-NO"/>
              </w:rPr>
              <w:t xml:space="preserve">(2023); Magnani </w:t>
            </w:r>
            <w:r w:rsidR="00B77CE4" w:rsidRPr="00186CAE">
              <w:rPr>
                <w:i/>
                <w:iCs/>
                <w:color w:val="000000" w:themeColor="text1"/>
                <w:lang w:val="nn-NO"/>
              </w:rPr>
              <w:t xml:space="preserve">et al. </w:t>
            </w:r>
            <w:r w:rsidRPr="001E547D">
              <w:rPr>
                <w:color w:val="000000" w:themeColor="text1"/>
                <w:lang w:val="en-GB"/>
              </w:rPr>
              <w:t>(2024); Shan (2025)</w:t>
            </w:r>
          </w:p>
        </w:tc>
      </w:tr>
      <w:tr w:rsidR="000E4D02" w:rsidRPr="001E547D" w14:paraId="530DD260" w14:textId="77777777" w:rsidTr="00746435">
        <w:tc>
          <w:tcPr>
            <w:tcW w:w="0" w:type="auto"/>
            <w:hideMark/>
          </w:tcPr>
          <w:p w14:paraId="5CB0A4DE" w14:textId="77777777" w:rsidR="000E4D02" w:rsidRPr="001E547D" w:rsidRDefault="000E4D02" w:rsidP="00746435">
            <w:pPr>
              <w:rPr>
                <w:color w:val="000000" w:themeColor="text1"/>
                <w:lang w:val="en-GB"/>
              </w:rPr>
            </w:pPr>
            <w:r w:rsidRPr="001E547D">
              <w:rPr>
                <w:color w:val="000000" w:themeColor="text1"/>
                <w:lang w:val="en-GB"/>
              </w:rPr>
              <w:t>Event study / crisis-period analysis</w:t>
            </w:r>
          </w:p>
        </w:tc>
        <w:tc>
          <w:tcPr>
            <w:tcW w:w="0" w:type="auto"/>
            <w:hideMark/>
          </w:tcPr>
          <w:p w14:paraId="7FB1CAE9" w14:textId="77777777" w:rsidR="000E4D02" w:rsidRPr="001E547D" w:rsidRDefault="000E4D02" w:rsidP="00746435">
            <w:pPr>
              <w:rPr>
                <w:color w:val="000000" w:themeColor="text1"/>
                <w:lang w:val="en-GB"/>
              </w:rPr>
            </w:pPr>
            <w:r w:rsidRPr="001E547D">
              <w:rPr>
                <w:color w:val="000000" w:themeColor="text1"/>
                <w:lang w:val="en-GB"/>
              </w:rPr>
              <w:t>5 (12.5%)</w:t>
            </w:r>
          </w:p>
        </w:tc>
        <w:tc>
          <w:tcPr>
            <w:tcW w:w="0" w:type="auto"/>
            <w:hideMark/>
          </w:tcPr>
          <w:p w14:paraId="62C24CEC" w14:textId="638BBFA5" w:rsidR="000E4D02" w:rsidRPr="001E547D" w:rsidRDefault="000E4D02" w:rsidP="00746435">
            <w:pPr>
              <w:rPr>
                <w:color w:val="000000" w:themeColor="text1"/>
                <w:lang w:val="en-GB"/>
              </w:rPr>
            </w:pPr>
            <w:r w:rsidRPr="001E547D">
              <w:rPr>
                <w:color w:val="000000" w:themeColor="text1"/>
                <w:lang w:val="en-GB"/>
              </w:rPr>
              <w:t xml:space="preserve">Gao and Geng (2024); Gianfrate </w:t>
            </w:r>
            <w:r w:rsidR="00B77CE4" w:rsidRPr="00B77CE4">
              <w:rPr>
                <w:i/>
                <w:iCs/>
                <w:color w:val="000000" w:themeColor="text1"/>
                <w:lang w:val="en-GB"/>
              </w:rPr>
              <w:t xml:space="preserve">et al. </w:t>
            </w:r>
            <w:r w:rsidRPr="001E547D">
              <w:rPr>
                <w:color w:val="000000" w:themeColor="text1"/>
                <w:lang w:val="en-GB"/>
              </w:rPr>
              <w:t>(2021)</w:t>
            </w:r>
          </w:p>
        </w:tc>
      </w:tr>
      <w:tr w:rsidR="000E4D02" w:rsidRPr="001E547D" w14:paraId="1890B8CF" w14:textId="77777777" w:rsidTr="00746435">
        <w:tc>
          <w:tcPr>
            <w:tcW w:w="0" w:type="auto"/>
            <w:hideMark/>
          </w:tcPr>
          <w:p w14:paraId="544C8224" w14:textId="77777777" w:rsidR="000E4D02" w:rsidRPr="001E547D" w:rsidRDefault="000E4D02" w:rsidP="00746435">
            <w:pPr>
              <w:rPr>
                <w:color w:val="000000" w:themeColor="text1"/>
                <w:lang w:val="en-GB"/>
              </w:rPr>
            </w:pPr>
            <w:r w:rsidRPr="001E547D">
              <w:rPr>
                <w:color w:val="000000" w:themeColor="text1"/>
                <w:lang w:val="en-GB"/>
              </w:rPr>
              <w:t>Systematic / scoping / literature review</w:t>
            </w:r>
          </w:p>
        </w:tc>
        <w:tc>
          <w:tcPr>
            <w:tcW w:w="0" w:type="auto"/>
            <w:hideMark/>
          </w:tcPr>
          <w:p w14:paraId="1629940B" w14:textId="77777777" w:rsidR="000E4D02" w:rsidRPr="001E547D" w:rsidRDefault="000E4D02" w:rsidP="00746435">
            <w:pPr>
              <w:rPr>
                <w:color w:val="000000" w:themeColor="text1"/>
                <w:lang w:val="en-GB"/>
              </w:rPr>
            </w:pPr>
            <w:r w:rsidRPr="001E547D">
              <w:rPr>
                <w:color w:val="000000" w:themeColor="text1"/>
                <w:lang w:val="en-GB"/>
              </w:rPr>
              <w:t>5 (12.5%)</w:t>
            </w:r>
          </w:p>
        </w:tc>
        <w:tc>
          <w:tcPr>
            <w:tcW w:w="0" w:type="auto"/>
            <w:hideMark/>
          </w:tcPr>
          <w:p w14:paraId="5421323A" w14:textId="664A2FAE" w:rsidR="000E4D02" w:rsidRPr="001E547D" w:rsidRDefault="000E4D02" w:rsidP="00746435">
            <w:pPr>
              <w:rPr>
                <w:color w:val="000000" w:themeColor="text1"/>
                <w:lang w:val="en-GB"/>
              </w:rPr>
            </w:pPr>
            <w:r w:rsidRPr="001E547D">
              <w:rPr>
                <w:color w:val="000000" w:themeColor="text1"/>
                <w:lang w:val="en-GB"/>
              </w:rPr>
              <w:t xml:space="preserve">Yingzhao and Hizam-Hanafiah (2024); Salem </w:t>
            </w:r>
            <w:r w:rsidR="00B77CE4" w:rsidRPr="00B77CE4">
              <w:rPr>
                <w:i/>
                <w:iCs/>
                <w:color w:val="000000" w:themeColor="text1"/>
                <w:lang w:val="en-GB"/>
              </w:rPr>
              <w:t xml:space="preserve">et al. </w:t>
            </w:r>
            <w:r w:rsidRPr="001E547D">
              <w:rPr>
                <w:color w:val="000000" w:themeColor="text1"/>
                <w:lang w:val="en-GB"/>
              </w:rPr>
              <w:t>(2024)</w:t>
            </w:r>
          </w:p>
        </w:tc>
      </w:tr>
      <w:tr w:rsidR="000E4D02" w:rsidRPr="001E547D" w14:paraId="298D961D" w14:textId="77777777" w:rsidTr="00746435">
        <w:tc>
          <w:tcPr>
            <w:tcW w:w="0" w:type="auto"/>
            <w:hideMark/>
          </w:tcPr>
          <w:p w14:paraId="030E9998" w14:textId="77777777" w:rsidR="000E4D02" w:rsidRPr="001E547D" w:rsidRDefault="000E4D02" w:rsidP="00746435">
            <w:pPr>
              <w:rPr>
                <w:color w:val="000000" w:themeColor="text1"/>
                <w:lang w:val="en-GB"/>
              </w:rPr>
            </w:pPr>
            <w:r w:rsidRPr="001E547D">
              <w:rPr>
                <w:color w:val="000000" w:themeColor="text1"/>
                <w:lang w:val="en-GB"/>
              </w:rPr>
              <w:t>Bibliometric analysis</w:t>
            </w:r>
          </w:p>
        </w:tc>
        <w:tc>
          <w:tcPr>
            <w:tcW w:w="0" w:type="auto"/>
            <w:hideMark/>
          </w:tcPr>
          <w:p w14:paraId="62271F21" w14:textId="77777777" w:rsidR="000E4D02" w:rsidRPr="001E547D" w:rsidRDefault="000E4D02" w:rsidP="00746435">
            <w:pPr>
              <w:rPr>
                <w:color w:val="000000" w:themeColor="text1"/>
                <w:lang w:val="en-GB"/>
              </w:rPr>
            </w:pPr>
            <w:r w:rsidRPr="001E547D">
              <w:rPr>
                <w:color w:val="000000" w:themeColor="text1"/>
                <w:lang w:val="en-GB"/>
              </w:rPr>
              <w:t>3 (7.5%)</w:t>
            </w:r>
          </w:p>
        </w:tc>
        <w:tc>
          <w:tcPr>
            <w:tcW w:w="0" w:type="auto"/>
            <w:hideMark/>
          </w:tcPr>
          <w:p w14:paraId="11E216B3" w14:textId="77777777" w:rsidR="000E4D02" w:rsidRPr="001E547D" w:rsidRDefault="000E4D02" w:rsidP="00746435">
            <w:pPr>
              <w:rPr>
                <w:color w:val="000000" w:themeColor="text1"/>
                <w:lang w:val="en-GB"/>
              </w:rPr>
            </w:pPr>
            <w:r w:rsidRPr="001E547D">
              <w:rPr>
                <w:color w:val="000000" w:themeColor="text1"/>
                <w:lang w:val="en-GB"/>
              </w:rPr>
              <w:t>Moroşan and Vasiu (2025); Chuang and Shrestha (2025)</w:t>
            </w:r>
          </w:p>
        </w:tc>
      </w:tr>
      <w:tr w:rsidR="000E4D02" w:rsidRPr="001E547D" w14:paraId="7B7316BA" w14:textId="77777777" w:rsidTr="00746435">
        <w:tc>
          <w:tcPr>
            <w:tcW w:w="0" w:type="auto"/>
            <w:hideMark/>
          </w:tcPr>
          <w:p w14:paraId="37C49C25" w14:textId="77777777" w:rsidR="000E4D02" w:rsidRPr="001E547D" w:rsidRDefault="000E4D02" w:rsidP="00746435">
            <w:pPr>
              <w:rPr>
                <w:color w:val="000000" w:themeColor="text1"/>
                <w:lang w:val="en-GB"/>
              </w:rPr>
            </w:pPr>
            <w:r w:rsidRPr="001E547D">
              <w:rPr>
                <w:color w:val="000000" w:themeColor="text1"/>
                <w:lang w:val="en-GB"/>
              </w:rPr>
              <w:t>Mixed-method / qualitative / case-based</w:t>
            </w:r>
          </w:p>
        </w:tc>
        <w:tc>
          <w:tcPr>
            <w:tcW w:w="0" w:type="auto"/>
            <w:hideMark/>
          </w:tcPr>
          <w:p w14:paraId="0CA70778" w14:textId="77777777" w:rsidR="000E4D02" w:rsidRPr="001E547D" w:rsidRDefault="000E4D02" w:rsidP="00746435">
            <w:pPr>
              <w:rPr>
                <w:color w:val="000000" w:themeColor="text1"/>
                <w:lang w:val="en-GB"/>
              </w:rPr>
            </w:pPr>
            <w:r w:rsidRPr="001E547D">
              <w:rPr>
                <w:color w:val="000000" w:themeColor="text1"/>
                <w:lang w:val="en-GB"/>
              </w:rPr>
              <w:t>3 (7.5%)</w:t>
            </w:r>
          </w:p>
        </w:tc>
        <w:tc>
          <w:tcPr>
            <w:tcW w:w="0" w:type="auto"/>
            <w:hideMark/>
          </w:tcPr>
          <w:p w14:paraId="7ED639C4" w14:textId="6AB69D52" w:rsidR="000E4D02" w:rsidRPr="001E547D" w:rsidRDefault="000E4D02" w:rsidP="00746435">
            <w:pPr>
              <w:rPr>
                <w:color w:val="000000" w:themeColor="text1"/>
                <w:lang w:val="en-GB"/>
              </w:rPr>
            </w:pPr>
            <w:r w:rsidRPr="001E547D">
              <w:rPr>
                <w:color w:val="000000" w:themeColor="text1"/>
                <w:lang w:val="en-GB"/>
              </w:rPr>
              <w:t xml:space="preserve">Sikiru </w:t>
            </w:r>
            <w:r w:rsidR="00B77CE4" w:rsidRPr="00B77CE4">
              <w:rPr>
                <w:i/>
                <w:iCs/>
                <w:color w:val="000000" w:themeColor="text1"/>
                <w:lang w:val="en-GB"/>
              </w:rPr>
              <w:t xml:space="preserve">et al. </w:t>
            </w:r>
            <w:r w:rsidRPr="001E547D">
              <w:rPr>
                <w:color w:val="000000" w:themeColor="text1"/>
                <w:lang w:val="en-GB"/>
              </w:rPr>
              <w:t>(2025); Pashang (2025)</w:t>
            </w:r>
          </w:p>
        </w:tc>
      </w:tr>
    </w:tbl>
    <w:p w14:paraId="093BC799" w14:textId="0787C294" w:rsidR="000E4D02" w:rsidRPr="001E547D" w:rsidRDefault="000E4D02" w:rsidP="00F0532B">
      <w:pPr>
        <w:pStyle w:val="Heading5"/>
        <w:rPr>
          <w:color w:val="000000" w:themeColor="text1"/>
        </w:rPr>
      </w:pPr>
      <w:bookmarkStart w:id="40" w:name="_Toc219493047"/>
      <w:r w:rsidRPr="001E547D">
        <w:rPr>
          <w:color w:val="000000" w:themeColor="text1"/>
        </w:rPr>
        <w:t>Table 3.</w:t>
      </w:r>
      <w:r w:rsidR="00082D92" w:rsidRPr="001E547D">
        <w:rPr>
          <w:color w:val="000000" w:themeColor="text1"/>
        </w:rPr>
        <w:t>6</w:t>
      </w:r>
      <w:r w:rsidRPr="001E547D">
        <w:rPr>
          <w:color w:val="000000" w:themeColor="text1"/>
        </w:rPr>
        <w:t>: Methodologies investigated</w:t>
      </w:r>
      <w:bookmarkEnd w:id="40"/>
      <w:r w:rsidRPr="001E547D">
        <w:rPr>
          <w:color w:val="000000" w:themeColor="text1"/>
        </w:rPr>
        <w:t xml:space="preserve"> </w:t>
      </w:r>
    </w:p>
    <w:p w14:paraId="5CA72FA6" w14:textId="71E2480F" w:rsidR="002857BE" w:rsidRPr="001E547D" w:rsidRDefault="002857BE" w:rsidP="002857BE">
      <w:pPr>
        <w:rPr>
          <w:color w:val="EE0000"/>
          <w:lang w:val="en-GB"/>
        </w:rPr>
        <w:sectPr w:rsidR="002857BE" w:rsidRPr="001E547D" w:rsidSect="0086400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r w:rsidRPr="001E547D">
        <w:rPr>
          <w:color w:val="EE0000"/>
          <w:lang w:val="en-GB"/>
        </w:rPr>
        <w:t xml:space="preserve">The above Table 3.6 defines </w:t>
      </w:r>
      <w:r w:rsidR="00B6255F" w:rsidRPr="001E547D">
        <w:rPr>
          <w:color w:val="EE0000"/>
          <w:lang w:val="en-GB"/>
        </w:rPr>
        <w:t>the methodologies</w:t>
      </w:r>
      <w:r w:rsidRPr="001E547D">
        <w:rPr>
          <w:color w:val="EE0000"/>
          <w:lang w:val="en-GB"/>
        </w:rPr>
        <w:t xml:space="preserve"> used by the selected articles. </w:t>
      </w:r>
    </w:p>
    <w:p w14:paraId="14DBE007" w14:textId="77777777" w:rsidR="000E4D02" w:rsidRPr="001E547D" w:rsidRDefault="000E4D02" w:rsidP="000E4D02">
      <w:pPr>
        <w:jc w:val="center"/>
        <w:rPr>
          <w:b/>
          <w:bCs/>
          <w:color w:val="000000" w:themeColor="text1"/>
          <w:lang w:val="en-GB"/>
        </w:rPr>
      </w:pPr>
      <w:r w:rsidRPr="001E547D">
        <w:rPr>
          <w:noProof/>
          <w:color w:val="000000" w:themeColor="text1"/>
          <w:lang w:val="en-GB"/>
        </w:rPr>
        <w:lastRenderedPageBreak/>
        <w:drawing>
          <wp:inline distT="0" distB="0" distL="0" distR="0" wp14:anchorId="3DDF3625" wp14:editId="372D0514">
            <wp:extent cx="3855720" cy="2346960"/>
            <wp:effectExtent l="0" t="0" r="11430" b="15240"/>
            <wp:docPr id="926579621" name="Chart 1">
              <a:extLst xmlns:a="http://schemas.openxmlformats.org/drawingml/2006/main">
                <a:ext uri="{FF2B5EF4-FFF2-40B4-BE49-F238E27FC236}">
                  <a16:creationId xmlns:a16="http://schemas.microsoft.com/office/drawing/2014/main" id="{48D09949-B8B6-6C99-203E-3547259475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22E3586" w14:textId="77777777" w:rsidR="000E4D02" w:rsidRPr="001E547D" w:rsidRDefault="000E4D02" w:rsidP="00F0532B">
      <w:pPr>
        <w:pStyle w:val="Heading4"/>
        <w:rPr>
          <w:color w:val="000000" w:themeColor="text1"/>
          <w:lang w:val="en-GB"/>
        </w:rPr>
      </w:pPr>
      <w:bookmarkStart w:id="41" w:name="_Toc219493020"/>
      <w:r w:rsidRPr="001E547D">
        <w:rPr>
          <w:color w:val="000000" w:themeColor="text1"/>
          <w:lang w:val="en-GB"/>
        </w:rPr>
        <w:t>Figure 3.2: Year-wise Chart based on Publications and Citations</w:t>
      </w:r>
      <w:bookmarkEnd w:id="41"/>
    </w:p>
    <w:p w14:paraId="6F5D0591" w14:textId="06A48A68" w:rsidR="008C2FCB" w:rsidRPr="001E547D" w:rsidRDefault="008C2FCB" w:rsidP="008C2FCB">
      <w:pPr>
        <w:rPr>
          <w:color w:val="EE0000"/>
          <w:lang w:val="en-GB"/>
        </w:rPr>
      </w:pPr>
      <w:r w:rsidRPr="001E547D">
        <w:rPr>
          <w:color w:val="EE0000"/>
          <w:lang w:val="en-GB"/>
        </w:rPr>
        <w:t xml:space="preserve">The above figure 3.2 indicates the year-wise Chart based on Publications and Citations of the selected 40 articles. </w:t>
      </w:r>
    </w:p>
    <w:tbl>
      <w:tblPr>
        <w:tblStyle w:val="TableGrid"/>
        <w:tblW w:w="0" w:type="auto"/>
        <w:tblLook w:val="04A0" w:firstRow="1" w:lastRow="0" w:firstColumn="1" w:lastColumn="0" w:noHBand="0" w:noVBand="1"/>
      </w:tblPr>
      <w:tblGrid>
        <w:gridCol w:w="567"/>
        <w:gridCol w:w="1764"/>
        <w:gridCol w:w="1460"/>
        <w:gridCol w:w="1844"/>
        <w:gridCol w:w="1302"/>
        <w:gridCol w:w="1005"/>
        <w:gridCol w:w="1077"/>
      </w:tblGrid>
      <w:tr w:rsidR="000E4D02" w:rsidRPr="001E547D" w14:paraId="14F3BF8C" w14:textId="77777777" w:rsidTr="00746435">
        <w:tc>
          <w:tcPr>
            <w:tcW w:w="0" w:type="auto"/>
            <w:hideMark/>
          </w:tcPr>
          <w:p w14:paraId="51C82C5F" w14:textId="77777777" w:rsidR="000E4D02" w:rsidRPr="001E547D" w:rsidRDefault="000E4D02" w:rsidP="00746435">
            <w:pPr>
              <w:rPr>
                <w:color w:val="000000" w:themeColor="text1"/>
                <w:lang w:val="en-GB"/>
              </w:rPr>
            </w:pPr>
            <w:r w:rsidRPr="001E547D">
              <w:rPr>
                <w:color w:val="000000" w:themeColor="text1"/>
                <w:lang w:val="en-GB"/>
              </w:rPr>
              <w:t>S. No.</w:t>
            </w:r>
          </w:p>
        </w:tc>
        <w:tc>
          <w:tcPr>
            <w:tcW w:w="0" w:type="auto"/>
            <w:hideMark/>
          </w:tcPr>
          <w:p w14:paraId="075B186C" w14:textId="77777777" w:rsidR="000E4D02" w:rsidRPr="001E547D" w:rsidRDefault="000E4D02" w:rsidP="00746435">
            <w:pPr>
              <w:rPr>
                <w:color w:val="000000" w:themeColor="text1"/>
                <w:lang w:val="en-GB"/>
              </w:rPr>
            </w:pPr>
            <w:r w:rsidRPr="001E547D">
              <w:rPr>
                <w:color w:val="000000" w:themeColor="text1"/>
                <w:lang w:val="en-GB"/>
              </w:rPr>
              <w:t>Title</w:t>
            </w:r>
          </w:p>
        </w:tc>
        <w:tc>
          <w:tcPr>
            <w:tcW w:w="0" w:type="auto"/>
            <w:hideMark/>
          </w:tcPr>
          <w:p w14:paraId="4CC4ADE4" w14:textId="77777777" w:rsidR="000E4D02" w:rsidRPr="001E547D" w:rsidRDefault="000E4D02" w:rsidP="00746435">
            <w:pPr>
              <w:rPr>
                <w:color w:val="000000" w:themeColor="text1"/>
                <w:lang w:val="en-GB"/>
              </w:rPr>
            </w:pPr>
            <w:r w:rsidRPr="001E547D">
              <w:rPr>
                <w:color w:val="000000" w:themeColor="text1"/>
                <w:lang w:val="en-GB"/>
              </w:rPr>
              <w:t>Authors</w:t>
            </w:r>
          </w:p>
        </w:tc>
        <w:tc>
          <w:tcPr>
            <w:tcW w:w="0" w:type="auto"/>
            <w:hideMark/>
          </w:tcPr>
          <w:p w14:paraId="304FE8AF" w14:textId="77777777" w:rsidR="000E4D02" w:rsidRPr="001E547D" w:rsidRDefault="000E4D02" w:rsidP="00746435">
            <w:pPr>
              <w:rPr>
                <w:color w:val="000000" w:themeColor="text1"/>
                <w:lang w:val="en-GB"/>
              </w:rPr>
            </w:pPr>
            <w:r w:rsidRPr="001E547D">
              <w:rPr>
                <w:color w:val="000000" w:themeColor="text1"/>
                <w:lang w:val="en-GB"/>
              </w:rPr>
              <w:t>Source Title</w:t>
            </w:r>
          </w:p>
        </w:tc>
        <w:tc>
          <w:tcPr>
            <w:tcW w:w="0" w:type="auto"/>
            <w:hideMark/>
          </w:tcPr>
          <w:p w14:paraId="049E47C9" w14:textId="77777777" w:rsidR="000E4D02" w:rsidRPr="001E547D" w:rsidRDefault="000E4D02" w:rsidP="00746435">
            <w:pPr>
              <w:rPr>
                <w:color w:val="000000" w:themeColor="text1"/>
                <w:lang w:val="en-GB"/>
              </w:rPr>
            </w:pPr>
            <w:r w:rsidRPr="001E547D">
              <w:rPr>
                <w:color w:val="000000" w:themeColor="text1"/>
                <w:lang w:val="en-GB"/>
              </w:rPr>
              <w:t>Publication Year</w:t>
            </w:r>
          </w:p>
        </w:tc>
        <w:tc>
          <w:tcPr>
            <w:tcW w:w="0" w:type="auto"/>
            <w:hideMark/>
          </w:tcPr>
          <w:p w14:paraId="4734A510" w14:textId="77777777" w:rsidR="000E4D02" w:rsidRPr="001E547D" w:rsidRDefault="000E4D02" w:rsidP="00746435">
            <w:pPr>
              <w:rPr>
                <w:color w:val="000000" w:themeColor="text1"/>
                <w:lang w:val="en-GB"/>
              </w:rPr>
            </w:pPr>
            <w:r w:rsidRPr="001E547D">
              <w:rPr>
                <w:color w:val="000000" w:themeColor="text1"/>
                <w:lang w:val="en-GB"/>
              </w:rPr>
              <w:t>Average per Year</w:t>
            </w:r>
          </w:p>
        </w:tc>
        <w:tc>
          <w:tcPr>
            <w:tcW w:w="0" w:type="auto"/>
            <w:hideMark/>
          </w:tcPr>
          <w:p w14:paraId="49AD35BF" w14:textId="77777777" w:rsidR="000E4D02" w:rsidRPr="001E547D" w:rsidRDefault="000E4D02" w:rsidP="00746435">
            <w:pPr>
              <w:rPr>
                <w:color w:val="000000" w:themeColor="text1"/>
                <w:lang w:val="en-GB"/>
              </w:rPr>
            </w:pPr>
            <w:r w:rsidRPr="001E547D">
              <w:rPr>
                <w:color w:val="000000" w:themeColor="text1"/>
                <w:lang w:val="en-GB"/>
              </w:rPr>
              <w:t>Total Citations</w:t>
            </w:r>
          </w:p>
        </w:tc>
      </w:tr>
      <w:tr w:rsidR="000E4D02" w:rsidRPr="001E547D" w14:paraId="34A7F870" w14:textId="77777777" w:rsidTr="00746435">
        <w:tc>
          <w:tcPr>
            <w:tcW w:w="0" w:type="auto"/>
            <w:hideMark/>
          </w:tcPr>
          <w:p w14:paraId="66082B8F" w14:textId="77777777" w:rsidR="000E4D02" w:rsidRPr="001E547D" w:rsidRDefault="000E4D02" w:rsidP="00746435">
            <w:pPr>
              <w:rPr>
                <w:color w:val="000000" w:themeColor="text1"/>
                <w:lang w:val="en-GB"/>
              </w:rPr>
            </w:pPr>
            <w:r w:rsidRPr="001E547D">
              <w:rPr>
                <w:color w:val="000000" w:themeColor="text1"/>
                <w:lang w:val="en-GB"/>
              </w:rPr>
              <w:t>1</w:t>
            </w:r>
          </w:p>
        </w:tc>
        <w:tc>
          <w:tcPr>
            <w:tcW w:w="0" w:type="auto"/>
            <w:hideMark/>
          </w:tcPr>
          <w:p w14:paraId="627BF4A6" w14:textId="77777777" w:rsidR="000E4D02" w:rsidRPr="001E547D" w:rsidRDefault="000E4D02" w:rsidP="00746435">
            <w:pPr>
              <w:rPr>
                <w:color w:val="000000" w:themeColor="text1"/>
                <w:lang w:val="en-GB"/>
              </w:rPr>
            </w:pPr>
            <w:r w:rsidRPr="001E547D">
              <w:rPr>
                <w:color w:val="000000" w:themeColor="text1"/>
                <w:lang w:val="en-GB"/>
              </w:rPr>
              <w:t>“ESG and Corporate Financial Performance: The Moderating Role of Audit Quality in Emerging Markets</w:t>
            </w:r>
          </w:p>
        </w:tc>
        <w:tc>
          <w:tcPr>
            <w:tcW w:w="0" w:type="auto"/>
          </w:tcPr>
          <w:p w14:paraId="48656D21" w14:textId="77777777" w:rsidR="000E4D02" w:rsidRPr="001E547D" w:rsidRDefault="000E4D02" w:rsidP="00746435">
            <w:pPr>
              <w:rPr>
                <w:color w:val="000000" w:themeColor="text1"/>
                <w:lang w:val="en-GB"/>
              </w:rPr>
            </w:pPr>
            <w:r w:rsidRPr="001E547D">
              <w:rPr>
                <w:color w:val="000000" w:themeColor="text1"/>
                <w:lang w:val="en-GB"/>
              </w:rPr>
              <w:t>Han and Le Ha</w:t>
            </w:r>
          </w:p>
        </w:tc>
        <w:tc>
          <w:tcPr>
            <w:tcW w:w="0" w:type="auto"/>
            <w:hideMark/>
          </w:tcPr>
          <w:p w14:paraId="7618693F" w14:textId="77777777" w:rsidR="000E4D02" w:rsidRPr="001E547D" w:rsidRDefault="000E4D02" w:rsidP="00746435">
            <w:pPr>
              <w:rPr>
                <w:color w:val="000000" w:themeColor="text1"/>
                <w:lang w:val="en-GB"/>
              </w:rPr>
            </w:pPr>
            <w:r w:rsidRPr="001E547D">
              <w:rPr>
                <w:color w:val="000000" w:themeColor="text1"/>
                <w:lang w:val="en-GB"/>
              </w:rPr>
              <w:t>Pakistan Journal of Life &amp; Social Sciences</w:t>
            </w:r>
          </w:p>
        </w:tc>
        <w:tc>
          <w:tcPr>
            <w:tcW w:w="0" w:type="auto"/>
            <w:hideMark/>
          </w:tcPr>
          <w:p w14:paraId="218A830F" w14:textId="77777777" w:rsidR="000E4D02" w:rsidRPr="001E547D" w:rsidRDefault="000E4D02" w:rsidP="00746435">
            <w:pPr>
              <w:rPr>
                <w:color w:val="000000" w:themeColor="text1"/>
                <w:lang w:val="en-GB"/>
              </w:rPr>
            </w:pPr>
            <w:r w:rsidRPr="001E547D">
              <w:rPr>
                <w:color w:val="000000" w:themeColor="text1"/>
                <w:lang w:val="en-GB"/>
              </w:rPr>
              <w:t>2024</w:t>
            </w:r>
          </w:p>
        </w:tc>
        <w:tc>
          <w:tcPr>
            <w:tcW w:w="0" w:type="auto"/>
            <w:hideMark/>
          </w:tcPr>
          <w:p w14:paraId="59D2A2F3" w14:textId="77777777" w:rsidR="000E4D02" w:rsidRPr="001E547D" w:rsidRDefault="000E4D02" w:rsidP="00746435">
            <w:pPr>
              <w:rPr>
                <w:color w:val="000000" w:themeColor="text1"/>
                <w:lang w:val="en-GB"/>
              </w:rPr>
            </w:pPr>
            <w:r w:rsidRPr="001E547D">
              <w:rPr>
                <w:color w:val="000000" w:themeColor="text1"/>
                <w:lang w:val="en-GB"/>
              </w:rPr>
              <w:t>1.00</w:t>
            </w:r>
          </w:p>
        </w:tc>
        <w:tc>
          <w:tcPr>
            <w:tcW w:w="0" w:type="auto"/>
            <w:hideMark/>
          </w:tcPr>
          <w:p w14:paraId="00C22F94" w14:textId="77777777" w:rsidR="000E4D02" w:rsidRPr="001E547D" w:rsidRDefault="000E4D02" w:rsidP="00746435">
            <w:pPr>
              <w:rPr>
                <w:color w:val="000000" w:themeColor="text1"/>
                <w:lang w:val="en-GB"/>
              </w:rPr>
            </w:pPr>
            <w:r w:rsidRPr="001E547D">
              <w:rPr>
                <w:color w:val="000000" w:themeColor="text1"/>
                <w:lang w:val="en-GB"/>
              </w:rPr>
              <w:t>2</w:t>
            </w:r>
          </w:p>
        </w:tc>
      </w:tr>
      <w:tr w:rsidR="000E4D02" w:rsidRPr="001E547D" w14:paraId="4B40C01F" w14:textId="77777777" w:rsidTr="00746435">
        <w:tc>
          <w:tcPr>
            <w:tcW w:w="0" w:type="auto"/>
            <w:hideMark/>
          </w:tcPr>
          <w:p w14:paraId="2AF2B8F5" w14:textId="77777777" w:rsidR="000E4D02" w:rsidRPr="001E547D" w:rsidRDefault="000E4D02" w:rsidP="00746435">
            <w:pPr>
              <w:rPr>
                <w:color w:val="000000" w:themeColor="text1"/>
                <w:lang w:val="en-GB"/>
              </w:rPr>
            </w:pPr>
            <w:r w:rsidRPr="001E547D">
              <w:rPr>
                <w:color w:val="000000" w:themeColor="text1"/>
                <w:lang w:val="en-GB"/>
              </w:rPr>
              <w:lastRenderedPageBreak/>
              <w:t>2</w:t>
            </w:r>
          </w:p>
        </w:tc>
        <w:tc>
          <w:tcPr>
            <w:tcW w:w="0" w:type="auto"/>
            <w:hideMark/>
          </w:tcPr>
          <w:p w14:paraId="3CAE4CEF" w14:textId="77777777" w:rsidR="000E4D02" w:rsidRPr="001E547D" w:rsidRDefault="000E4D02" w:rsidP="00746435">
            <w:pPr>
              <w:rPr>
                <w:color w:val="000000" w:themeColor="text1"/>
                <w:lang w:val="en-GB"/>
              </w:rPr>
            </w:pPr>
            <w:r w:rsidRPr="001E547D">
              <w:rPr>
                <w:color w:val="000000" w:themeColor="text1"/>
                <w:lang w:val="en-GB"/>
              </w:rPr>
              <w:t>ESG and Firm Value: The Moderating Effects of Corporate Transparency and Institutional Environment</w:t>
            </w:r>
          </w:p>
        </w:tc>
        <w:tc>
          <w:tcPr>
            <w:tcW w:w="0" w:type="auto"/>
          </w:tcPr>
          <w:p w14:paraId="05CA3851" w14:textId="77777777" w:rsidR="000E4D02" w:rsidRPr="001E547D" w:rsidRDefault="000E4D02" w:rsidP="00746435">
            <w:pPr>
              <w:rPr>
                <w:color w:val="000000" w:themeColor="text1"/>
                <w:lang w:val="en-GB"/>
              </w:rPr>
            </w:pPr>
            <w:r w:rsidRPr="001E547D">
              <w:rPr>
                <w:color w:val="000000" w:themeColor="text1"/>
                <w:lang w:val="en-GB"/>
              </w:rPr>
              <w:t xml:space="preserve">Li </w:t>
            </w:r>
            <w:r w:rsidRPr="001E547D">
              <w:rPr>
                <w:i/>
                <w:iCs/>
                <w:color w:val="000000" w:themeColor="text1"/>
                <w:lang w:val="en-GB"/>
              </w:rPr>
              <w:t>et al.</w:t>
            </w:r>
          </w:p>
        </w:tc>
        <w:tc>
          <w:tcPr>
            <w:tcW w:w="0" w:type="auto"/>
            <w:hideMark/>
          </w:tcPr>
          <w:p w14:paraId="39DF4229" w14:textId="77777777" w:rsidR="000E4D02" w:rsidRPr="001E547D" w:rsidRDefault="000E4D02" w:rsidP="00746435">
            <w:pPr>
              <w:rPr>
                <w:color w:val="000000" w:themeColor="text1"/>
                <w:lang w:val="en-GB"/>
              </w:rPr>
            </w:pPr>
            <w:r w:rsidRPr="001E547D">
              <w:rPr>
                <w:color w:val="000000" w:themeColor="text1"/>
                <w:lang w:val="en-GB"/>
              </w:rPr>
              <w:t>International Journal of Finance &amp; Economics</w:t>
            </w:r>
          </w:p>
        </w:tc>
        <w:tc>
          <w:tcPr>
            <w:tcW w:w="0" w:type="auto"/>
            <w:hideMark/>
          </w:tcPr>
          <w:p w14:paraId="44F9E45A" w14:textId="77777777" w:rsidR="000E4D02" w:rsidRPr="001E547D" w:rsidRDefault="000E4D02" w:rsidP="00746435">
            <w:pPr>
              <w:rPr>
                <w:color w:val="000000" w:themeColor="text1"/>
                <w:lang w:val="en-GB"/>
              </w:rPr>
            </w:pPr>
            <w:r w:rsidRPr="001E547D">
              <w:rPr>
                <w:color w:val="000000" w:themeColor="text1"/>
                <w:lang w:val="en-GB"/>
              </w:rPr>
              <w:t>2025</w:t>
            </w:r>
          </w:p>
        </w:tc>
        <w:tc>
          <w:tcPr>
            <w:tcW w:w="0" w:type="auto"/>
            <w:hideMark/>
          </w:tcPr>
          <w:p w14:paraId="41BA3925" w14:textId="77777777" w:rsidR="000E4D02" w:rsidRPr="001E547D" w:rsidRDefault="000E4D02" w:rsidP="00746435">
            <w:pPr>
              <w:rPr>
                <w:color w:val="000000" w:themeColor="text1"/>
                <w:lang w:val="en-GB"/>
              </w:rPr>
            </w:pPr>
            <w:r w:rsidRPr="001E547D">
              <w:rPr>
                <w:color w:val="000000" w:themeColor="text1"/>
                <w:lang w:val="en-GB"/>
              </w:rPr>
              <w:t>4.00</w:t>
            </w:r>
          </w:p>
        </w:tc>
        <w:tc>
          <w:tcPr>
            <w:tcW w:w="0" w:type="auto"/>
            <w:hideMark/>
          </w:tcPr>
          <w:p w14:paraId="202F223A" w14:textId="77777777" w:rsidR="000E4D02" w:rsidRPr="001E547D" w:rsidRDefault="000E4D02" w:rsidP="00746435">
            <w:pPr>
              <w:rPr>
                <w:color w:val="000000" w:themeColor="text1"/>
                <w:lang w:val="en-GB"/>
              </w:rPr>
            </w:pPr>
            <w:r w:rsidRPr="001E547D">
              <w:rPr>
                <w:color w:val="000000" w:themeColor="text1"/>
                <w:lang w:val="en-GB"/>
              </w:rPr>
              <w:t>4</w:t>
            </w:r>
          </w:p>
        </w:tc>
      </w:tr>
      <w:tr w:rsidR="000E4D02" w:rsidRPr="001E547D" w14:paraId="14D3943B" w14:textId="77777777" w:rsidTr="00746435">
        <w:tc>
          <w:tcPr>
            <w:tcW w:w="0" w:type="auto"/>
            <w:hideMark/>
          </w:tcPr>
          <w:p w14:paraId="0E172FD2" w14:textId="77777777" w:rsidR="000E4D02" w:rsidRPr="001E547D" w:rsidRDefault="000E4D02" w:rsidP="00746435">
            <w:pPr>
              <w:rPr>
                <w:color w:val="000000" w:themeColor="text1"/>
                <w:lang w:val="en-GB"/>
              </w:rPr>
            </w:pPr>
            <w:r w:rsidRPr="001E547D">
              <w:rPr>
                <w:color w:val="000000" w:themeColor="text1"/>
                <w:lang w:val="en-GB"/>
              </w:rPr>
              <w:t>3</w:t>
            </w:r>
          </w:p>
        </w:tc>
        <w:tc>
          <w:tcPr>
            <w:tcW w:w="0" w:type="auto"/>
            <w:hideMark/>
          </w:tcPr>
          <w:p w14:paraId="2A923480" w14:textId="77777777" w:rsidR="000E4D02" w:rsidRPr="001E547D" w:rsidRDefault="000E4D02" w:rsidP="00746435">
            <w:pPr>
              <w:rPr>
                <w:color w:val="000000" w:themeColor="text1"/>
                <w:lang w:val="en-GB"/>
              </w:rPr>
            </w:pPr>
            <w:r w:rsidRPr="001E547D">
              <w:rPr>
                <w:color w:val="000000" w:themeColor="text1"/>
                <w:lang w:val="en-GB"/>
              </w:rPr>
              <w:t>ESG disclosure and financial performance of multinational enterprises: The moderating effect of board standing committees</w:t>
            </w:r>
          </w:p>
        </w:tc>
        <w:tc>
          <w:tcPr>
            <w:tcW w:w="0" w:type="auto"/>
          </w:tcPr>
          <w:p w14:paraId="45F4E898" w14:textId="77777777" w:rsidR="000E4D02" w:rsidRPr="001E547D" w:rsidRDefault="000E4D02" w:rsidP="00746435">
            <w:pPr>
              <w:rPr>
                <w:color w:val="000000" w:themeColor="text1"/>
                <w:lang w:val="en-GB"/>
              </w:rPr>
            </w:pPr>
            <w:r w:rsidRPr="001E547D">
              <w:rPr>
                <w:color w:val="000000" w:themeColor="text1"/>
                <w:lang w:val="en-GB"/>
              </w:rPr>
              <w:t xml:space="preserve">Elmghaamez </w:t>
            </w:r>
            <w:r w:rsidRPr="001E547D">
              <w:rPr>
                <w:i/>
                <w:iCs/>
                <w:color w:val="000000" w:themeColor="text1"/>
                <w:lang w:val="en-GB"/>
              </w:rPr>
              <w:t>et al.</w:t>
            </w:r>
          </w:p>
        </w:tc>
        <w:tc>
          <w:tcPr>
            <w:tcW w:w="0" w:type="auto"/>
            <w:hideMark/>
          </w:tcPr>
          <w:p w14:paraId="5F8BDDBE" w14:textId="77777777" w:rsidR="000E4D02" w:rsidRPr="001E547D" w:rsidRDefault="000E4D02" w:rsidP="00746435">
            <w:pPr>
              <w:rPr>
                <w:color w:val="000000" w:themeColor="text1"/>
                <w:lang w:val="en-GB"/>
              </w:rPr>
            </w:pPr>
            <w:r w:rsidRPr="001E547D">
              <w:rPr>
                <w:color w:val="000000" w:themeColor="text1"/>
                <w:lang w:val="en-GB"/>
              </w:rPr>
              <w:t>International Journal of Finance &amp; Economics</w:t>
            </w:r>
          </w:p>
        </w:tc>
        <w:tc>
          <w:tcPr>
            <w:tcW w:w="0" w:type="auto"/>
            <w:hideMark/>
          </w:tcPr>
          <w:p w14:paraId="13C6A9A7" w14:textId="77777777" w:rsidR="000E4D02" w:rsidRPr="001E547D" w:rsidRDefault="000E4D02" w:rsidP="00746435">
            <w:pPr>
              <w:rPr>
                <w:color w:val="000000" w:themeColor="text1"/>
                <w:lang w:val="en-GB"/>
              </w:rPr>
            </w:pPr>
            <w:r w:rsidRPr="001E547D">
              <w:rPr>
                <w:color w:val="000000" w:themeColor="text1"/>
                <w:lang w:val="en-GB"/>
              </w:rPr>
              <w:t>2024</w:t>
            </w:r>
          </w:p>
        </w:tc>
        <w:tc>
          <w:tcPr>
            <w:tcW w:w="0" w:type="auto"/>
            <w:hideMark/>
          </w:tcPr>
          <w:p w14:paraId="47672729" w14:textId="77777777" w:rsidR="000E4D02" w:rsidRPr="001E547D" w:rsidRDefault="000E4D02" w:rsidP="00746435">
            <w:pPr>
              <w:rPr>
                <w:color w:val="000000" w:themeColor="text1"/>
                <w:lang w:val="en-GB"/>
              </w:rPr>
            </w:pPr>
            <w:r w:rsidRPr="001E547D">
              <w:rPr>
                <w:color w:val="000000" w:themeColor="text1"/>
                <w:lang w:val="en-GB"/>
              </w:rPr>
              <w:t>51.50</w:t>
            </w:r>
          </w:p>
        </w:tc>
        <w:tc>
          <w:tcPr>
            <w:tcW w:w="0" w:type="auto"/>
            <w:hideMark/>
          </w:tcPr>
          <w:p w14:paraId="5B563246" w14:textId="77777777" w:rsidR="000E4D02" w:rsidRPr="001E547D" w:rsidRDefault="000E4D02" w:rsidP="00746435">
            <w:pPr>
              <w:rPr>
                <w:color w:val="000000" w:themeColor="text1"/>
                <w:lang w:val="en-GB"/>
              </w:rPr>
            </w:pPr>
            <w:r w:rsidRPr="001E547D">
              <w:rPr>
                <w:color w:val="000000" w:themeColor="text1"/>
                <w:lang w:val="en-GB"/>
              </w:rPr>
              <w:t>103</w:t>
            </w:r>
          </w:p>
        </w:tc>
      </w:tr>
      <w:tr w:rsidR="000E4D02" w:rsidRPr="001E547D" w14:paraId="5BED63AB" w14:textId="77777777" w:rsidTr="00746435">
        <w:tc>
          <w:tcPr>
            <w:tcW w:w="0" w:type="auto"/>
            <w:hideMark/>
          </w:tcPr>
          <w:p w14:paraId="13EA4506" w14:textId="77777777" w:rsidR="000E4D02" w:rsidRPr="001E547D" w:rsidRDefault="000E4D02" w:rsidP="00746435">
            <w:pPr>
              <w:rPr>
                <w:color w:val="000000" w:themeColor="text1"/>
                <w:lang w:val="en-GB"/>
              </w:rPr>
            </w:pPr>
            <w:r w:rsidRPr="001E547D">
              <w:rPr>
                <w:color w:val="000000" w:themeColor="text1"/>
                <w:lang w:val="en-GB"/>
              </w:rPr>
              <w:t>4</w:t>
            </w:r>
          </w:p>
        </w:tc>
        <w:tc>
          <w:tcPr>
            <w:tcW w:w="0" w:type="auto"/>
            <w:hideMark/>
          </w:tcPr>
          <w:p w14:paraId="1D66A364" w14:textId="77777777" w:rsidR="000E4D02" w:rsidRPr="001E547D" w:rsidRDefault="000E4D02" w:rsidP="00746435">
            <w:pPr>
              <w:rPr>
                <w:color w:val="000000" w:themeColor="text1"/>
                <w:lang w:val="en-GB"/>
              </w:rPr>
            </w:pPr>
            <w:r w:rsidRPr="001E547D">
              <w:rPr>
                <w:color w:val="000000" w:themeColor="text1"/>
                <w:lang w:val="en-GB"/>
              </w:rPr>
              <w:t xml:space="preserve">The role of audit quality in the ESG-corporate financial performance nexus: Empirical evidence from </w:t>
            </w:r>
            <w:r w:rsidRPr="001E547D">
              <w:rPr>
                <w:color w:val="000000" w:themeColor="text1"/>
                <w:lang w:val="en-GB"/>
              </w:rPr>
              <w:lastRenderedPageBreak/>
              <w:t>Western European companies</w:t>
            </w:r>
          </w:p>
        </w:tc>
        <w:tc>
          <w:tcPr>
            <w:tcW w:w="0" w:type="auto"/>
          </w:tcPr>
          <w:p w14:paraId="0596ED40" w14:textId="77777777" w:rsidR="000E4D02" w:rsidRPr="001E547D" w:rsidRDefault="000E4D02" w:rsidP="00746435">
            <w:pPr>
              <w:rPr>
                <w:color w:val="000000" w:themeColor="text1"/>
                <w:lang w:val="en-GB"/>
              </w:rPr>
            </w:pPr>
            <w:r w:rsidRPr="001E547D">
              <w:rPr>
                <w:color w:val="000000" w:themeColor="text1"/>
                <w:lang w:val="en-GB"/>
              </w:rPr>
              <w:lastRenderedPageBreak/>
              <w:t xml:space="preserve">Zahid </w:t>
            </w:r>
            <w:r w:rsidRPr="001E547D">
              <w:rPr>
                <w:i/>
                <w:iCs/>
                <w:color w:val="000000" w:themeColor="text1"/>
                <w:lang w:val="en-GB"/>
              </w:rPr>
              <w:t>et al.</w:t>
            </w:r>
          </w:p>
        </w:tc>
        <w:tc>
          <w:tcPr>
            <w:tcW w:w="0" w:type="auto"/>
            <w:hideMark/>
          </w:tcPr>
          <w:p w14:paraId="0A187364" w14:textId="77777777" w:rsidR="000E4D02" w:rsidRPr="001E547D" w:rsidRDefault="000E4D02" w:rsidP="00746435">
            <w:pPr>
              <w:rPr>
                <w:color w:val="000000" w:themeColor="text1"/>
                <w:lang w:val="en-GB"/>
              </w:rPr>
            </w:pPr>
            <w:r w:rsidRPr="001E547D">
              <w:rPr>
                <w:color w:val="000000" w:themeColor="text1"/>
                <w:lang w:val="en-GB"/>
              </w:rPr>
              <w:t>Borsa Istanbul Review</w:t>
            </w:r>
          </w:p>
        </w:tc>
        <w:tc>
          <w:tcPr>
            <w:tcW w:w="0" w:type="auto"/>
            <w:hideMark/>
          </w:tcPr>
          <w:p w14:paraId="670F6D36" w14:textId="77777777" w:rsidR="000E4D02" w:rsidRPr="001E547D" w:rsidRDefault="000E4D02" w:rsidP="00746435">
            <w:pPr>
              <w:rPr>
                <w:color w:val="000000" w:themeColor="text1"/>
                <w:lang w:val="en-GB"/>
              </w:rPr>
            </w:pPr>
            <w:r w:rsidRPr="001E547D">
              <w:rPr>
                <w:color w:val="000000" w:themeColor="text1"/>
                <w:lang w:val="en-GB"/>
              </w:rPr>
              <w:t>2022</w:t>
            </w:r>
          </w:p>
        </w:tc>
        <w:tc>
          <w:tcPr>
            <w:tcW w:w="0" w:type="auto"/>
            <w:hideMark/>
          </w:tcPr>
          <w:p w14:paraId="55DD9F0F" w14:textId="77777777" w:rsidR="000E4D02" w:rsidRPr="001E547D" w:rsidRDefault="000E4D02" w:rsidP="00746435">
            <w:pPr>
              <w:rPr>
                <w:color w:val="000000" w:themeColor="text1"/>
                <w:lang w:val="en-GB"/>
              </w:rPr>
            </w:pPr>
            <w:r w:rsidRPr="001E547D">
              <w:rPr>
                <w:color w:val="000000" w:themeColor="text1"/>
                <w:lang w:val="en-GB"/>
              </w:rPr>
              <w:t>54.50</w:t>
            </w:r>
          </w:p>
        </w:tc>
        <w:tc>
          <w:tcPr>
            <w:tcW w:w="0" w:type="auto"/>
            <w:hideMark/>
          </w:tcPr>
          <w:p w14:paraId="322BF89D" w14:textId="77777777" w:rsidR="000E4D02" w:rsidRPr="001E547D" w:rsidRDefault="000E4D02" w:rsidP="00746435">
            <w:pPr>
              <w:rPr>
                <w:color w:val="000000" w:themeColor="text1"/>
                <w:lang w:val="en-GB"/>
              </w:rPr>
            </w:pPr>
            <w:r w:rsidRPr="001E547D">
              <w:rPr>
                <w:color w:val="000000" w:themeColor="text1"/>
                <w:lang w:val="en-GB"/>
              </w:rPr>
              <w:t>218</w:t>
            </w:r>
          </w:p>
        </w:tc>
      </w:tr>
      <w:tr w:rsidR="000E4D02" w:rsidRPr="001E547D" w14:paraId="5A2F97E2" w14:textId="77777777" w:rsidTr="00746435">
        <w:tc>
          <w:tcPr>
            <w:tcW w:w="0" w:type="auto"/>
            <w:hideMark/>
          </w:tcPr>
          <w:p w14:paraId="3D157FA6" w14:textId="77777777" w:rsidR="000E4D02" w:rsidRPr="001E547D" w:rsidRDefault="000E4D02" w:rsidP="00746435">
            <w:pPr>
              <w:rPr>
                <w:color w:val="000000" w:themeColor="text1"/>
                <w:lang w:val="en-GB"/>
              </w:rPr>
            </w:pPr>
            <w:r w:rsidRPr="001E547D">
              <w:rPr>
                <w:color w:val="000000" w:themeColor="text1"/>
                <w:lang w:val="en-GB"/>
              </w:rPr>
              <w:t>5</w:t>
            </w:r>
          </w:p>
        </w:tc>
        <w:tc>
          <w:tcPr>
            <w:tcW w:w="0" w:type="auto"/>
            <w:hideMark/>
          </w:tcPr>
          <w:p w14:paraId="7CCEC5B0" w14:textId="77777777" w:rsidR="000E4D02" w:rsidRPr="001E547D" w:rsidRDefault="000E4D02" w:rsidP="00746435">
            <w:pPr>
              <w:rPr>
                <w:color w:val="000000" w:themeColor="text1"/>
                <w:lang w:val="en-GB"/>
              </w:rPr>
            </w:pPr>
            <w:r w:rsidRPr="001E547D">
              <w:rPr>
                <w:color w:val="000000" w:themeColor="text1"/>
                <w:lang w:val="en-GB"/>
              </w:rPr>
              <w:t>ESG Performance and Corporate Performance in China’s Manufacturing Firms: The Roles of Trade Credit Financing and Environmental Information Disclosure Quality</w:t>
            </w:r>
          </w:p>
        </w:tc>
        <w:tc>
          <w:tcPr>
            <w:tcW w:w="0" w:type="auto"/>
          </w:tcPr>
          <w:p w14:paraId="2382EE98" w14:textId="77777777" w:rsidR="000E4D02" w:rsidRPr="001E547D" w:rsidRDefault="000E4D02" w:rsidP="00746435">
            <w:pPr>
              <w:rPr>
                <w:color w:val="000000" w:themeColor="text1"/>
                <w:lang w:val="en-GB"/>
              </w:rPr>
            </w:pPr>
            <w:r w:rsidRPr="001E547D">
              <w:rPr>
                <w:color w:val="000000" w:themeColor="text1"/>
                <w:lang w:val="en-GB"/>
              </w:rPr>
              <w:t>Wang</w:t>
            </w:r>
          </w:p>
        </w:tc>
        <w:tc>
          <w:tcPr>
            <w:tcW w:w="0" w:type="auto"/>
            <w:hideMark/>
          </w:tcPr>
          <w:p w14:paraId="71080838" w14:textId="77777777" w:rsidR="000E4D02" w:rsidRPr="001E547D" w:rsidRDefault="000E4D02" w:rsidP="00746435">
            <w:pPr>
              <w:rPr>
                <w:color w:val="000000" w:themeColor="text1"/>
                <w:lang w:val="en-GB"/>
              </w:rPr>
            </w:pPr>
            <w:r w:rsidRPr="001E547D">
              <w:rPr>
                <w:color w:val="000000" w:themeColor="text1"/>
                <w:lang w:val="en-GB"/>
              </w:rPr>
              <w:t>Sustainability</w:t>
            </w:r>
          </w:p>
        </w:tc>
        <w:tc>
          <w:tcPr>
            <w:tcW w:w="0" w:type="auto"/>
            <w:hideMark/>
          </w:tcPr>
          <w:p w14:paraId="5C3045BA" w14:textId="77777777" w:rsidR="000E4D02" w:rsidRPr="001E547D" w:rsidRDefault="000E4D02" w:rsidP="00746435">
            <w:pPr>
              <w:rPr>
                <w:color w:val="000000" w:themeColor="text1"/>
                <w:lang w:val="en-GB"/>
              </w:rPr>
            </w:pPr>
            <w:r w:rsidRPr="001E547D">
              <w:rPr>
                <w:color w:val="000000" w:themeColor="text1"/>
                <w:lang w:val="en-GB"/>
              </w:rPr>
              <w:t>2025</w:t>
            </w:r>
          </w:p>
        </w:tc>
        <w:tc>
          <w:tcPr>
            <w:tcW w:w="0" w:type="auto"/>
            <w:hideMark/>
          </w:tcPr>
          <w:p w14:paraId="42EFD44D" w14:textId="77777777" w:rsidR="000E4D02" w:rsidRPr="001E547D" w:rsidRDefault="000E4D02" w:rsidP="00746435">
            <w:pPr>
              <w:rPr>
                <w:color w:val="000000" w:themeColor="text1"/>
                <w:lang w:val="en-GB"/>
              </w:rPr>
            </w:pPr>
            <w:r w:rsidRPr="001E547D">
              <w:rPr>
                <w:color w:val="000000" w:themeColor="text1"/>
                <w:lang w:val="en-GB"/>
              </w:rPr>
              <w:t>0.00</w:t>
            </w:r>
          </w:p>
        </w:tc>
        <w:tc>
          <w:tcPr>
            <w:tcW w:w="0" w:type="auto"/>
            <w:hideMark/>
          </w:tcPr>
          <w:p w14:paraId="05B05EC0" w14:textId="77777777" w:rsidR="000E4D02" w:rsidRPr="001E547D" w:rsidRDefault="000E4D02" w:rsidP="00746435">
            <w:pPr>
              <w:rPr>
                <w:color w:val="000000" w:themeColor="text1"/>
                <w:lang w:val="en-GB"/>
              </w:rPr>
            </w:pPr>
            <w:r w:rsidRPr="001E547D">
              <w:rPr>
                <w:color w:val="000000" w:themeColor="text1"/>
                <w:lang w:val="en-GB"/>
              </w:rPr>
              <w:t>0</w:t>
            </w:r>
          </w:p>
        </w:tc>
      </w:tr>
      <w:tr w:rsidR="000E4D02" w:rsidRPr="001E547D" w14:paraId="30F582C5" w14:textId="77777777" w:rsidTr="00746435">
        <w:tc>
          <w:tcPr>
            <w:tcW w:w="0" w:type="auto"/>
            <w:hideMark/>
          </w:tcPr>
          <w:p w14:paraId="6EE2926A" w14:textId="77777777" w:rsidR="000E4D02" w:rsidRPr="001E547D" w:rsidRDefault="000E4D02" w:rsidP="00746435">
            <w:pPr>
              <w:rPr>
                <w:color w:val="000000" w:themeColor="text1"/>
                <w:lang w:val="en-GB"/>
              </w:rPr>
            </w:pPr>
            <w:r w:rsidRPr="001E547D">
              <w:rPr>
                <w:color w:val="000000" w:themeColor="text1"/>
                <w:lang w:val="en-GB"/>
              </w:rPr>
              <w:t>6</w:t>
            </w:r>
          </w:p>
        </w:tc>
        <w:tc>
          <w:tcPr>
            <w:tcW w:w="0" w:type="auto"/>
            <w:hideMark/>
          </w:tcPr>
          <w:p w14:paraId="0517DA22" w14:textId="77777777" w:rsidR="000E4D02" w:rsidRPr="001E547D" w:rsidRDefault="000E4D02" w:rsidP="00746435">
            <w:pPr>
              <w:rPr>
                <w:color w:val="000000" w:themeColor="text1"/>
                <w:lang w:val="en-GB"/>
              </w:rPr>
            </w:pPr>
            <w:r w:rsidRPr="001E547D">
              <w:rPr>
                <w:color w:val="000000" w:themeColor="text1"/>
                <w:lang w:val="en-GB"/>
              </w:rPr>
              <w:t xml:space="preserve">The relationship between ESG disclosure and corporate financial performance: a comparative study among developed and emerging </w:t>
            </w:r>
            <w:r w:rsidRPr="001E547D">
              <w:rPr>
                <w:color w:val="000000" w:themeColor="text1"/>
                <w:lang w:val="en-GB"/>
              </w:rPr>
              <w:lastRenderedPageBreak/>
              <w:t>markets companies</w:t>
            </w:r>
          </w:p>
        </w:tc>
        <w:tc>
          <w:tcPr>
            <w:tcW w:w="0" w:type="auto"/>
          </w:tcPr>
          <w:p w14:paraId="7F17F3EF" w14:textId="77777777" w:rsidR="000E4D02" w:rsidRPr="001E547D" w:rsidRDefault="000E4D02" w:rsidP="00746435">
            <w:pPr>
              <w:rPr>
                <w:color w:val="000000" w:themeColor="text1"/>
                <w:lang w:val="en-GB"/>
              </w:rPr>
            </w:pPr>
            <w:r w:rsidRPr="001E547D">
              <w:rPr>
                <w:color w:val="000000" w:themeColor="text1"/>
                <w:lang w:val="en-GB"/>
              </w:rPr>
              <w:lastRenderedPageBreak/>
              <w:t>Liang</w:t>
            </w:r>
          </w:p>
        </w:tc>
        <w:tc>
          <w:tcPr>
            <w:tcW w:w="0" w:type="auto"/>
            <w:hideMark/>
          </w:tcPr>
          <w:p w14:paraId="54F610C2" w14:textId="77777777" w:rsidR="000E4D02" w:rsidRPr="001E547D" w:rsidRDefault="000E4D02" w:rsidP="00746435">
            <w:pPr>
              <w:rPr>
                <w:color w:val="000000" w:themeColor="text1"/>
                <w:lang w:val="en-GB"/>
              </w:rPr>
            </w:pPr>
            <w:r w:rsidRPr="001E547D">
              <w:rPr>
                <w:color w:val="000000" w:themeColor="text1"/>
                <w:lang w:val="en-GB"/>
              </w:rPr>
              <w:t xml:space="preserve">University of Cape Town  </w:t>
            </w:r>
          </w:p>
        </w:tc>
        <w:tc>
          <w:tcPr>
            <w:tcW w:w="0" w:type="auto"/>
            <w:hideMark/>
          </w:tcPr>
          <w:p w14:paraId="7EEDC2E8" w14:textId="77777777" w:rsidR="000E4D02" w:rsidRPr="001E547D" w:rsidRDefault="000E4D02" w:rsidP="00746435">
            <w:pPr>
              <w:rPr>
                <w:color w:val="000000" w:themeColor="text1"/>
                <w:lang w:val="en-GB"/>
              </w:rPr>
            </w:pPr>
            <w:r w:rsidRPr="001E547D">
              <w:rPr>
                <w:color w:val="000000" w:themeColor="text1"/>
                <w:lang w:val="en-GB"/>
              </w:rPr>
              <w:t>2025</w:t>
            </w:r>
          </w:p>
        </w:tc>
        <w:tc>
          <w:tcPr>
            <w:tcW w:w="0" w:type="auto"/>
            <w:hideMark/>
          </w:tcPr>
          <w:p w14:paraId="025B35B9" w14:textId="77777777" w:rsidR="000E4D02" w:rsidRPr="001E547D" w:rsidRDefault="000E4D02" w:rsidP="00746435">
            <w:pPr>
              <w:rPr>
                <w:color w:val="000000" w:themeColor="text1"/>
                <w:lang w:val="en-GB"/>
              </w:rPr>
            </w:pPr>
            <w:r w:rsidRPr="001E547D">
              <w:rPr>
                <w:color w:val="000000" w:themeColor="text1"/>
                <w:lang w:val="en-GB"/>
              </w:rPr>
              <w:t>0.00</w:t>
            </w:r>
          </w:p>
        </w:tc>
        <w:tc>
          <w:tcPr>
            <w:tcW w:w="0" w:type="auto"/>
            <w:hideMark/>
          </w:tcPr>
          <w:p w14:paraId="00289C01" w14:textId="77777777" w:rsidR="000E4D02" w:rsidRPr="001E547D" w:rsidRDefault="000E4D02" w:rsidP="00746435">
            <w:pPr>
              <w:rPr>
                <w:color w:val="000000" w:themeColor="text1"/>
                <w:lang w:val="en-GB"/>
              </w:rPr>
            </w:pPr>
            <w:r w:rsidRPr="001E547D">
              <w:rPr>
                <w:color w:val="000000" w:themeColor="text1"/>
                <w:lang w:val="en-GB"/>
              </w:rPr>
              <w:t>0</w:t>
            </w:r>
          </w:p>
        </w:tc>
      </w:tr>
      <w:tr w:rsidR="000E4D02" w:rsidRPr="001E547D" w14:paraId="1795913E" w14:textId="77777777" w:rsidTr="00746435">
        <w:tc>
          <w:tcPr>
            <w:tcW w:w="0" w:type="auto"/>
            <w:hideMark/>
          </w:tcPr>
          <w:p w14:paraId="55A69713" w14:textId="77777777" w:rsidR="000E4D02" w:rsidRPr="001E547D" w:rsidRDefault="000E4D02" w:rsidP="00746435">
            <w:pPr>
              <w:rPr>
                <w:color w:val="000000" w:themeColor="text1"/>
                <w:lang w:val="en-GB"/>
              </w:rPr>
            </w:pPr>
            <w:r w:rsidRPr="001E547D">
              <w:rPr>
                <w:color w:val="000000" w:themeColor="text1"/>
                <w:lang w:val="en-GB"/>
              </w:rPr>
              <w:t>7</w:t>
            </w:r>
          </w:p>
        </w:tc>
        <w:tc>
          <w:tcPr>
            <w:tcW w:w="0" w:type="auto"/>
            <w:hideMark/>
          </w:tcPr>
          <w:p w14:paraId="72FEA9D6" w14:textId="77777777" w:rsidR="000E4D02" w:rsidRPr="001E547D" w:rsidRDefault="000E4D02" w:rsidP="00746435">
            <w:pPr>
              <w:rPr>
                <w:color w:val="000000" w:themeColor="text1"/>
                <w:lang w:val="en-GB"/>
              </w:rPr>
            </w:pPr>
            <w:r w:rsidRPr="001E547D">
              <w:rPr>
                <w:color w:val="000000" w:themeColor="text1"/>
                <w:lang w:val="en-GB"/>
              </w:rPr>
              <w:t>Relationship between environmental, social and governance and corporate financial performance: A systematic literature review</w:t>
            </w:r>
          </w:p>
        </w:tc>
        <w:tc>
          <w:tcPr>
            <w:tcW w:w="0" w:type="auto"/>
          </w:tcPr>
          <w:p w14:paraId="2EC67333" w14:textId="77777777" w:rsidR="000E4D02" w:rsidRPr="001E547D" w:rsidRDefault="000E4D02" w:rsidP="00746435">
            <w:pPr>
              <w:rPr>
                <w:color w:val="000000" w:themeColor="text1"/>
                <w:lang w:val="en-GB"/>
              </w:rPr>
            </w:pPr>
            <w:r w:rsidRPr="001E547D">
              <w:rPr>
                <w:color w:val="000000" w:themeColor="text1"/>
                <w:lang w:val="en-GB"/>
              </w:rPr>
              <w:t>Yingzhao and Hizam-Hanafiah</w:t>
            </w:r>
          </w:p>
        </w:tc>
        <w:tc>
          <w:tcPr>
            <w:tcW w:w="0" w:type="auto"/>
            <w:hideMark/>
          </w:tcPr>
          <w:p w14:paraId="0E3E3A21" w14:textId="77777777" w:rsidR="000E4D02" w:rsidRPr="001E547D" w:rsidRDefault="000E4D02" w:rsidP="00746435">
            <w:pPr>
              <w:rPr>
                <w:color w:val="000000" w:themeColor="text1"/>
                <w:lang w:val="en-GB"/>
              </w:rPr>
            </w:pPr>
            <w:r w:rsidRPr="001E547D">
              <w:rPr>
                <w:color w:val="000000" w:themeColor="text1"/>
                <w:lang w:val="en-GB"/>
              </w:rPr>
              <w:t>Malaysian Journal of Consumer and Family Economics</w:t>
            </w:r>
          </w:p>
        </w:tc>
        <w:tc>
          <w:tcPr>
            <w:tcW w:w="0" w:type="auto"/>
            <w:hideMark/>
          </w:tcPr>
          <w:p w14:paraId="0448CC39" w14:textId="77777777" w:rsidR="000E4D02" w:rsidRPr="001E547D" w:rsidRDefault="000E4D02" w:rsidP="00746435">
            <w:pPr>
              <w:rPr>
                <w:color w:val="000000" w:themeColor="text1"/>
                <w:lang w:val="en-GB"/>
              </w:rPr>
            </w:pPr>
            <w:r w:rsidRPr="001E547D">
              <w:rPr>
                <w:color w:val="000000" w:themeColor="text1"/>
                <w:lang w:val="en-GB"/>
              </w:rPr>
              <w:t>2024</w:t>
            </w:r>
          </w:p>
        </w:tc>
        <w:tc>
          <w:tcPr>
            <w:tcW w:w="0" w:type="auto"/>
            <w:hideMark/>
          </w:tcPr>
          <w:p w14:paraId="77CF5E13" w14:textId="77777777" w:rsidR="000E4D02" w:rsidRPr="001E547D" w:rsidRDefault="000E4D02" w:rsidP="00746435">
            <w:pPr>
              <w:rPr>
                <w:color w:val="000000" w:themeColor="text1"/>
                <w:lang w:val="en-GB"/>
              </w:rPr>
            </w:pPr>
            <w:r w:rsidRPr="001E547D">
              <w:rPr>
                <w:color w:val="000000" w:themeColor="text1"/>
                <w:lang w:val="en-GB"/>
              </w:rPr>
              <w:t>2.50</w:t>
            </w:r>
          </w:p>
        </w:tc>
        <w:tc>
          <w:tcPr>
            <w:tcW w:w="0" w:type="auto"/>
            <w:hideMark/>
          </w:tcPr>
          <w:p w14:paraId="69590805" w14:textId="77777777" w:rsidR="000E4D02" w:rsidRPr="001E547D" w:rsidRDefault="000E4D02" w:rsidP="00746435">
            <w:pPr>
              <w:rPr>
                <w:color w:val="000000" w:themeColor="text1"/>
                <w:lang w:val="en-GB"/>
              </w:rPr>
            </w:pPr>
            <w:r w:rsidRPr="001E547D">
              <w:rPr>
                <w:color w:val="000000" w:themeColor="text1"/>
                <w:lang w:val="en-GB"/>
              </w:rPr>
              <w:t>5</w:t>
            </w:r>
          </w:p>
        </w:tc>
      </w:tr>
      <w:tr w:rsidR="000E4D02" w:rsidRPr="001E547D" w14:paraId="1F59C508" w14:textId="77777777" w:rsidTr="00746435">
        <w:tc>
          <w:tcPr>
            <w:tcW w:w="0" w:type="auto"/>
            <w:hideMark/>
          </w:tcPr>
          <w:p w14:paraId="5FF1C0CD" w14:textId="77777777" w:rsidR="000E4D02" w:rsidRPr="001E547D" w:rsidRDefault="000E4D02" w:rsidP="00746435">
            <w:pPr>
              <w:rPr>
                <w:color w:val="000000" w:themeColor="text1"/>
                <w:lang w:val="en-GB"/>
              </w:rPr>
            </w:pPr>
            <w:r w:rsidRPr="001E547D">
              <w:rPr>
                <w:color w:val="000000" w:themeColor="text1"/>
                <w:lang w:val="en-GB"/>
              </w:rPr>
              <w:t>8</w:t>
            </w:r>
          </w:p>
        </w:tc>
        <w:tc>
          <w:tcPr>
            <w:tcW w:w="0" w:type="auto"/>
            <w:hideMark/>
          </w:tcPr>
          <w:p w14:paraId="587E6B09" w14:textId="77777777" w:rsidR="000E4D02" w:rsidRPr="001E547D" w:rsidRDefault="000E4D02" w:rsidP="00746435">
            <w:pPr>
              <w:rPr>
                <w:color w:val="000000" w:themeColor="text1"/>
                <w:lang w:val="en-GB"/>
              </w:rPr>
            </w:pPr>
            <w:r w:rsidRPr="001E547D">
              <w:rPr>
                <w:color w:val="000000" w:themeColor="text1"/>
                <w:lang w:val="en-GB"/>
              </w:rPr>
              <w:t>Institutional investors, CSR report readability and the moderating role of ESG performance</w:t>
            </w:r>
          </w:p>
        </w:tc>
        <w:tc>
          <w:tcPr>
            <w:tcW w:w="0" w:type="auto"/>
          </w:tcPr>
          <w:p w14:paraId="04DD2E10" w14:textId="77777777" w:rsidR="000E4D02" w:rsidRPr="001E547D" w:rsidRDefault="000E4D02" w:rsidP="00746435">
            <w:pPr>
              <w:rPr>
                <w:color w:val="000000" w:themeColor="text1"/>
                <w:lang w:val="en-GB"/>
              </w:rPr>
            </w:pPr>
            <w:r w:rsidRPr="001E547D">
              <w:rPr>
                <w:color w:val="000000" w:themeColor="text1"/>
                <w:lang w:val="en-GB"/>
              </w:rPr>
              <w:t xml:space="preserve">Lin </w:t>
            </w:r>
            <w:r w:rsidRPr="001E547D">
              <w:rPr>
                <w:i/>
                <w:iCs/>
                <w:color w:val="000000" w:themeColor="text1"/>
                <w:lang w:val="en-GB"/>
              </w:rPr>
              <w:t>et al.</w:t>
            </w:r>
          </w:p>
        </w:tc>
        <w:tc>
          <w:tcPr>
            <w:tcW w:w="0" w:type="auto"/>
            <w:hideMark/>
          </w:tcPr>
          <w:p w14:paraId="343CBD9B" w14:textId="77777777" w:rsidR="000E4D02" w:rsidRPr="001E547D" w:rsidRDefault="000E4D02" w:rsidP="00746435">
            <w:pPr>
              <w:rPr>
                <w:color w:val="000000" w:themeColor="text1"/>
                <w:lang w:val="en-GB"/>
              </w:rPr>
            </w:pPr>
            <w:r w:rsidRPr="001E547D">
              <w:rPr>
                <w:color w:val="000000" w:themeColor="text1"/>
                <w:lang w:val="en-GB"/>
              </w:rPr>
              <w:t>SAGE Open</w:t>
            </w:r>
          </w:p>
        </w:tc>
        <w:tc>
          <w:tcPr>
            <w:tcW w:w="0" w:type="auto"/>
            <w:hideMark/>
          </w:tcPr>
          <w:p w14:paraId="1942BA14" w14:textId="77777777" w:rsidR="000E4D02" w:rsidRPr="001E547D" w:rsidRDefault="000E4D02" w:rsidP="00746435">
            <w:pPr>
              <w:rPr>
                <w:color w:val="000000" w:themeColor="text1"/>
                <w:lang w:val="en-GB"/>
              </w:rPr>
            </w:pPr>
            <w:r w:rsidRPr="001E547D">
              <w:rPr>
                <w:color w:val="000000" w:themeColor="text1"/>
                <w:lang w:val="en-GB"/>
              </w:rPr>
              <w:t>2023</w:t>
            </w:r>
          </w:p>
        </w:tc>
        <w:tc>
          <w:tcPr>
            <w:tcW w:w="0" w:type="auto"/>
            <w:hideMark/>
          </w:tcPr>
          <w:p w14:paraId="2FE951C8" w14:textId="77777777" w:rsidR="000E4D02" w:rsidRPr="001E547D" w:rsidRDefault="000E4D02" w:rsidP="00746435">
            <w:pPr>
              <w:rPr>
                <w:color w:val="000000" w:themeColor="text1"/>
                <w:lang w:val="en-GB"/>
              </w:rPr>
            </w:pPr>
            <w:r w:rsidRPr="001E547D">
              <w:rPr>
                <w:color w:val="000000" w:themeColor="text1"/>
                <w:lang w:val="en-GB"/>
              </w:rPr>
              <w:t>6.00</w:t>
            </w:r>
          </w:p>
        </w:tc>
        <w:tc>
          <w:tcPr>
            <w:tcW w:w="0" w:type="auto"/>
            <w:hideMark/>
          </w:tcPr>
          <w:p w14:paraId="24F32832" w14:textId="77777777" w:rsidR="000E4D02" w:rsidRPr="001E547D" w:rsidRDefault="000E4D02" w:rsidP="00746435">
            <w:pPr>
              <w:rPr>
                <w:color w:val="000000" w:themeColor="text1"/>
                <w:lang w:val="en-GB"/>
              </w:rPr>
            </w:pPr>
            <w:r w:rsidRPr="001E547D">
              <w:rPr>
                <w:color w:val="000000" w:themeColor="text1"/>
                <w:lang w:val="en-GB"/>
              </w:rPr>
              <w:t>18</w:t>
            </w:r>
          </w:p>
        </w:tc>
      </w:tr>
      <w:tr w:rsidR="000E4D02" w:rsidRPr="001E547D" w14:paraId="374755D6" w14:textId="77777777" w:rsidTr="00746435">
        <w:tc>
          <w:tcPr>
            <w:tcW w:w="0" w:type="auto"/>
            <w:hideMark/>
          </w:tcPr>
          <w:p w14:paraId="51E88697" w14:textId="77777777" w:rsidR="000E4D02" w:rsidRPr="001E547D" w:rsidRDefault="000E4D02" w:rsidP="00746435">
            <w:pPr>
              <w:rPr>
                <w:color w:val="000000" w:themeColor="text1"/>
                <w:lang w:val="en-GB"/>
              </w:rPr>
            </w:pPr>
            <w:r w:rsidRPr="001E547D">
              <w:rPr>
                <w:color w:val="000000" w:themeColor="text1"/>
                <w:lang w:val="en-GB"/>
              </w:rPr>
              <w:t>9</w:t>
            </w:r>
          </w:p>
        </w:tc>
        <w:tc>
          <w:tcPr>
            <w:tcW w:w="0" w:type="auto"/>
            <w:hideMark/>
          </w:tcPr>
          <w:p w14:paraId="60804205" w14:textId="77777777" w:rsidR="000E4D02" w:rsidRPr="001E547D" w:rsidRDefault="000E4D02" w:rsidP="00746435">
            <w:pPr>
              <w:rPr>
                <w:color w:val="000000" w:themeColor="text1"/>
                <w:lang w:val="en-GB"/>
              </w:rPr>
            </w:pPr>
            <w:r w:rsidRPr="001E547D">
              <w:rPr>
                <w:color w:val="000000" w:themeColor="text1"/>
                <w:lang w:val="en-GB"/>
              </w:rPr>
              <w:t xml:space="preserve">The Sustainability Reports (ESG) and their impact on the Stock Prices of the </w:t>
            </w:r>
            <w:r w:rsidRPr="001E547D">
              <w:rPr>
                <w:color w:val="000000" w:themeColor="text1"/>
                <w:lang w:val="en-GB"/>
              </w:rPr>
              <w:lastRenderedPageBreak/>
              <w:t>Listed Companies: A Synthetic Analysis of Academic Literature</w:t>
            </w:r>
          </w:p>
        </w:tc>
        <w:tc>
          <w:tcPr>
            <w:tcW w:w="0" w:type="auto"/>
          </w:tcPr>
          <w:p w14:paraId="33719AA0" w14:textId="62DF7A61" w:rsidR="000E4D02" w:rsidRPr="001E547D" w:rsidRDefault="00B6255F" w:rsidP="00746435">
            <w:pPr>
              <w:rPr>
                <w:color w:val="000000" w:themeColor="text1"/>
                <w:lang w:val="en-GB"/>
              </w:rPr>
            </w:pPr>
            <w:r w:rsidRPr="001E547D">
              <w:rPr>
                <w:color w:val="000000" w:themeColor="text1"/>
                <w:lang w:val="en-GB"/>
              </w:rPr>
              <w:lastRenderedPageBreak/>
              <w:t>Moroşan and</w:t>
            </w:r>
            <w:r w:rsidR="000E4D02" w:rsidRPr="001E547D">
              <w:rPr>
                <w:color w:val="000000" w:themeColor="text1"/>
                <w:lang w:val="en-GB"/>
              </w:rPr>
              <w:t xml:space="preserve"> Vasiu</w:t>
            </w:r>
          </w:p>
        </w:tc>
        <w:tc>
          <w:tcPr>
            <w:tcW w:w="0" w:type="auto"/>
            <w:hideMark/>
          </w:tcPr>
          <w:p w14:paraId="2845B9AD" w14:textId="77777777" w:rsidR="000E4D02" w:rsidRPr="001E547D" w:rsidRDefault="000E4D02" w:rsidP="00746435">
            <w:pPr>
              <w:rPr>
                <w:color w:val="000000" w:themeColor="text1"/>
                <w:lang w:val="en-GB"/>
              </w:rPr>
            </w:pPr>
            <w:r w:rsidRPr="001E547D">
              <w:rPr>
                <w:color w:val="000000" w:themeColor="text1"/>
                <w:lang w:val="en-GB"/>
              </w:rPr>
              <w:t>Studies in Business and Economics</w:t>
            </w:r>
          </w:p>
        </w:tc>
        <w:tc>
          <w:tcPr>
            <w:tcW w:w="0" w:type="auto"/>
            <w:hideMark/>
          </w:tcPr>
          <w:p w14:paraId="15F0FB9D" w14:textId="77777777" w:rsidR="000E4D02" w:rsidRPr="001E547D" w:rsidRDefault="000E4D02" w:rsidP="00746435">
            <w:pPr>
              <w:rPr>
                <w:color w:val="000000" w:themeColor="text1"/>
                <w:lang w:val="en-GB"/>
              </w:rPr>
            </w:pPr>
            <w:r w:rsidRPr="001E547D">
              <w:rPr>
                <w:color w:val="000000" w:themeColor="text1"/>
                <w:lang w:val="en-GB"/>
              </w:rPr>
              <w:t>2025</w:t>
            </w:r>
          </w:p>
        </w:tc>
        <w:tc>
          <w:tcPr>
            <w:tcW w:w="0" w:type="auto"/>
            <w:hideMark/>
          </w:tcPr>
          <w:p w14:paraId="58F180BD" w14:textId="77777777" w:rsidR="000E4D02" w:rsidRPr="001E547D" w:rsidRDefault="000E4D02" w:rsidP="00746435">
            <w:pPr>
              <w:rPr>
                <w:color w:val="000000" w:themeColor="text1"/>
                <w:lang w:val="en-GB"/>
              </w:rPr>
            </w:pPr>
            <w:r w:rsidRPr="001E547D">
              <w:rPr>
                <w:color w:val="000000" w:themeColor="text1"/>
                <w:lang w:val="en-GB"/>
              </w:rPr>
              <w:t>0.00</w:t>
            </w:r>
          </w:p>
        </w:tc>
        <w:tc>
          <w:tcPr>
            <w:tcW w:w="0" w:type="auto"/>
            <w:hideMark/>
          </w:tcPr>
          <w:p w14:paraId="43E4B02C" w14:textId="77777777" w:rsidR="000E4D02" w:rsidRPr="001E547D" w:rsidRDefault="000E4D02" w:rsidP="00746435">
            <w:pPr>
              <w:rPr>
                <w:color w:val="000000" w:themeColor="text1"/>
                <w:lang w:val="en-GB"/>
              </w:rPr>
            </w:pPr>
            <w:r w:rsidRPr="001E547D">
              <w:rPr>
                <w:color w:val="000000" w:themeColor="text1"/>
                <w:lang w:val="en-GB"/>
              </w:rPr>
              <w:t>0</w:t>
            </w:r>
          </w:p>
        </w:tc>
      </w:tr>
      <w:tr w:rsidR="000E4D02" w:rsidRPr="001E547D" w14:paraId="41C4B279" w14:textId="77777777" w:rsidTr="00746435">
        <w:tc>
          <w:tcPr>
            <w:tcW w:w="0" w:type="auto"/>
            <w:hideMark/>
          </w:tcPr>
          <w:p w14:paraId="46B4C204" w14:textId="77777777" w:rsidR="000E4D02" w:rsidRPr="001E547D" w:rsidRDefault="000E4D02" w:rsidP="00746435">
            <w:pPr>
              <w:rPr>
                <w:color w:val="000000" w:themeColor="text1"/>
                <w:lang w:val="en-GB"/>
              </w:rPr>
            </w:pPr>
            <w:r w:rsidRPr="001E547D">
              <w:rPr>
                <w:color w:val="000000" w:themeColor="text1"/>
                <w:lang w:val="en-GB"/>
              </w:rPr>
              <w:t>10</w:t>
            </w:r>
          </w:p>
        </w:tc>
        <w:tc>
          <w:tcPr>
            <w:tcW w:w="0" w:type="auto"/>
            <w:hideMark/>
          </w:tcPr>
          <w:p w14:paraId="1F83F40A" w14:textId="77777777" w:rsidR="000E4D02" w:rsidRPr="001E547D" w:rsidRDefault="000E4D02" w:rsidP="00746435">
            <w:pPr>
              <w:rPr>
                <w:color w:val="000000" w:themeColor="text1"/>
                <w:lang w:val="en-GB"/>
              </w:rPr>
            </w:pPr>
            <w:r w:rsidRPr="001E547D">
              <w:rPr>
                <w:color w:val="000000" w:themeColor="text1"/>
                <w:lang w:val="en-GB"/>
              </w:rPr>
              <w:t>The Cost of ESG Decoupling: How Misaligned Disclosures Undermine Corporate Sustainability?</w:t>
            </w:r>
          </w:p>
        </w:tc>
        <w:tc>
          <w:tcPr>
            <w:tcW w:w="0" w:type="auto"/>
          </w:tcPr>
          <w:p w14:paraId="2435DC48" w14:textId="77777777" w:rsidR="000E4D02" w:rsidRPr="001E547D" w:rsidRDefault="000E4D02" w:rsidP="00746435">
            <w:pPr>
              <w:rPr>
                <w:color w:val="000000" w:themeColor="text1"/>
                <w:lang w:val="en-GB"/>
              </w:rPr>
            </w:pPr>
            <w:r w:rsidRPr="001E547D">
              <w:rPr>
                <w:color w:val="000000" w:themeColor="text1"/>
                <w:lang w:val="en-GB"/>
              </w:rPr>
              <w:t xml:space="preserve">Zhan </w:t>
            </w:r>
            <w:r w:rsidRPr="001E547D">
              <w:rPr>
                <w:i/>
                <w:iCs/>
                <w:color w:val="000000" w:themeColor="text1"/>
                <w:lang w:val="en-GB"/>
              </w:rPr>
              <w:t>et al.</w:t>
            </w:r>
          </w:p>
        </w:tc>
        <w:tc>
          <w:tcPr>
            <w:tcW w:w="0" w:type="auto"/>
            <w:hideMark/>
          </w:tcPr>
          <w:p w14:paraId="415075EC" w14:textId="77777777" w:rsidR="000E4D02" w:rsidRPr="001E547D" w:rsidRDefault="000E4D02" w:rsidP="00746435">
            <w:pPr>
              <w:rPr>
                <w:color w:val="000000" w:themeColor="text1"/>
                <w:lang w:val="en-GB"/>
              </w:rPr>
            </w:pPr>
            <w:r w:rsidRPr="001E547D">
              <w:rPr>
                <w:color w:val="000000" w:themeColor="text1"/>
                <w:lang w:val="en-GB"/>
              </w:rPr>
              <w:t>SAGE Open</w:t>
            </w:r>
          </w:p>
        </w:tc>
        <w:tc>
          <w:tcPr>
            <w:tcW w:w="0" w:type="auto"/>
            <w:hideMark/>
          </w:tcPr>
          <w:p w14:paraId="46C8A850" w14:textId="77777777" w:rsidR="000E4D02" w:rsidRPr="001E547D" w:rsidRDefault="000E4D02" w:rsidP="00746435">
            <w:pPr>
              <w:rPr>
                <w:color w:val="000000" w:themeColor="text1"/>
                <w:lang w:val="en-GB"/>
              </w:rPr>
            </w:pPr>
            <w:r w:rsidRPr="001E547D">
              <w:rPr>
                <w:color w:val="000000" w:themeColor="text1"/>
                <w:lang w:val="en-GB"/>
              </w:rPr>
              <w:t>2025</w:t>
            </w:r>
          </w:p>
        </w:tc>
        <w:tc>
          <w:tcPr>
            <w:tcW w:w="0" w:type="auto"/>
            <w:hideMark/>
          </w:tcPr>
          <w:p w14:paraId="1AEDED24" w14:textId="77777777" w:rsidR="000E4D02" w:rsidRPr="001E547D" w:rsidRDefault="000E4D02" w:rsidP="00746435">
            <w:pPr>
              <w:rPr>
                <w:color w:val="000000" w:themeColor="text1"/>
                <w:lang w:val="en-GB"/>
              </w:rPr>
            </w:pPr>
            <w:r w:rsidRPr="001E547D">
              <w:rPr>
                <w:color w:val="000000" w:themeColor="text1"/>
                <w:lang w:val="en-GB"/>
              </w:rPr>
              <w:t>0.00</w:t>
            </w:r>
          </w:p>
        </w:tc>
        <w:tc>
          <w:tcPr>
            <w:tcW w:w="0" w:type="auto"/>
            <w:hideMark/>
          </w:tcPr>
          <w:p w14:paraId="34AF3D05" w14:textId="77777777" w:rsidR="000E4D02" w:rsidRPr="001E547D" w:rsidRDefault="000E4D02" w:rsidP="00746435">
            <w:pPr>
              <w:rPr>
                <w:color w:val="000000" w:themeColor="text1"/>
                <w:lang w:val="en-GB"/>
              </w:rPr>
            </w:pPr>
            <w:r w:rsidRPr="001E547D">
              <w:rPr>
                <w:color w:val="000000" w:themeColor="text1"/>
                <w:lang w:val="en-GB"/>
              </w:rPr>
              <w:t>0</w:t>
            </w:r>
          </w:p>
        </w:tc>
      </w:tr>
      <w:tr w:rsidR="000E4D02" w:rsidRPr="001E547D" w14:paraId="450D0BC0" w14:textId="77777777" w:rsidTr="00746435">
        <w:tc>
          <w:tcPr>
            <w:tcW w:w="0" w:type="auto"/>
            <w:hideMark/>
          </w:tcPr>
          <w:p w14:paraId="31FF94A3" w14:textId="77777777" w:rsidR="000E4D02" w:rsidRPr="001E547D" w:rsidRDefault="000E4D02" w:rsidP="00746435">
            <w:pPr>
              <w:rPr>
                <w:color w:val="000000" w:themeColor="text1"/>
                <w:lang w:val="en-GB"/>
              </w:rPr>
            </w:pPr>
            <w:r w:rsidRPr="001E547D">
              <w:rPr>
                <w:color w:val="000000" w:themeColor="text1"/>
                <w:lang w:val="en-GB"/>
              </w:rPr>
              <w:t>11</w:t>
            </w:r>
          </w:p>
        </w:tc>
        <w:tc>
          <w:tcPr>
            <w:tcW w:w="0" w:type="auto"/>
            <w:hideMark/>
          </w:tcPr>
          <w:p w14:paraId="34F61266" w14:textId="77777777" w:rsidR="000E4D02" w:rsidRPr="001E547D" w:rsidRDefault="000E4D02" w:rsidP="00746435">
            <w:pPr>
              <w:rPr>
                <w:color w:val="000000" w:themeColor="text1"/>
                <w:lang w:val="en-GB"/>
              </w:rPr>
            </w:pPr>
            <w:r w:rsidRPr="001E547D">
              <w:rPr>
                <w:color w:val="000000" w:themeColor="text1"/>
                <w:lang w:val="en-GB"/>
              </w:rPr>
              <w:t>COVID‐19 impact, financial and ESG performance: Evidence from G20 countries</w:t>
            </w:r>
          </w:p>
        </w:tc>
        <w:tc>
          <w:tcPr>
            <w:tcW w:w="0" w:type="auto"/>
          </w:tcPr>
          <w:p w14:paraId="5F2C9D15" w14:textId="77777777" w:rsidR="000E4D02" w:rsidRPr="001E547D" w:rsidRDefault="000E4D02" w:rsidP="00746435">
            <w:pPr>
              <w:rPr>
                <w:color w:val="000000" w:themeColor="text1"/>
                <w:lang w:val="en-GB"/>
              </w:rPr>
            </w:pPr>
            <w:r w:rsidRPr="001E547D">
              <w:rPr>
                <w:color w:val="000000" w:themeColor="text1"/>
                <w:lang w:val="en-GB"/>
              </w:rPr>
              <w:t>Al Amosh and Khatib</w:t>
            </w:r>
          </w:p>
        </w:tc>
        <w:tc>
          <w:tcPr>
            <w:tcW w:w="0" w:type="auto"/>
            <w:hideMark/>
          </w:tcPr>
          <w:p w14:paraId="4D931A27" w14:textId="77777777" w:rsidR="000E4D02" w:rsidRPr="001E547D" w:rsidRDefault="000E4D02" w:rsidP="00746435">
            <w:pPr>
              <w:rPr>
                <w:color w:val="000000" w:themeColor="text1"/>
                <w:lang w:val="en-GB"/>
              </w:rPr>
            </w:pPr>
            <w:r w:rsidRPr="001E547D">
              <w:rPr>
                <w:color w:val="000000" w:themeColor="text1"/>
                <w:lang w:val="en-GB"/>
              </w:rPr>
              <w:t>Business Strategy &amp; Development</w:t>
            </w:r>
          </w:p>
        </w:tc>
        <w:tc>
          <w:tcPr>
            <w:tcW w:w="0" w:type="auto"/>
            <w:hideMark/>
          </w:tcPr>
          <w:p w14:paraId="1F5F16BF" w14:textId="77777777" w:rsidR="000E4D02" w:rsidRPr="001E547D" w:rsidRDefault="000E4D02" w:rsidP="00746435">
            <w:pPr>
              <w:rPr>
                <w:color w:val="000000" w:themeColor="text1"/>
                <w:lang w:val="en-GB"/>
              </w:rPr>
            </w:pPr>
            <w:r w:rsidRPr="001E547D">
              <w:rPr>
                <w:color w:val="000000" w:themeColor="text1"/>
                <w:lang w:val="en-GB"/>
              </w:rPr>
              <w:t>2023</w:t>
            </w:r>
          </w:p>
        </w:tc>
        <w:tc>
          <w:tcPr>
            <w:tcW w:w="0" w:type="auto"/>
            <w:hideMark/>
          </w:tcPr>
          <w:p w14:paraId="1DF8694B" w14:textId="77777777" w:rsidR="000E4D02" w:rsidRPr="001E547D" w:rsidRDefault="000E4D02" w:rsidP="00746435">
            <w:pPr>
              <w:rPr>
                <w:color w:val="000000" w:themeColor="text1"/>
                <w:lang w:val="en-GB"/>
              </w:rPr>
            </w:pPr>
            <w:r w:rsidRPr="001E547D">
              <w:rPr>
                <w:color w:val="000000" w:themeColor="text1"/>
                <w:lang w:val="en-GB"/>
              </w:rPr>
              <w:t>30.00</w:t>
            </w:r>
          </w:p>
        </w:tc>
        <w:tc>
          <w:tcPr>
            <w:tcW w:w="0" w:type="auto"/>
            <w:hideMark/>
          </w:tcPr>
          <w:p w14:paraId="5DEC15CC" w14:textId="77777777" w:rsidR="000E4D02" w:rsidRPr="001E547D" w:rsidRDefault="000E4D02" w:rsidP="00746435">
            <w:pPr>
              <w:rPr>
                <w:color w:val="000000" w:themeColor="text1"/>
                <w:lang w:val="en-GB"/>
              </w:rPr>
            </w:pPr>
            <w:r w:rsidRPr="001E547D">
              <w:rPr>
                <w:color w:val="000000" w:themeColor="text1"/>
                <w:lang w:val="en-GB"/>
              </w:rPr>
              <w:t>90</w:t>
            </w:r>
          </w:p>
        </w:tc>
      </w:tr>
      <w:tr w:rsidR="000E4D02" w:rsidRPr="001E547D" w14:paraId="45D9947C" w14:textId="77777777" w:rsidTr="00746435">
        <w:tc>
          <w:tcPr>
            <w:tcW w:w="0" w:type="auto"/>
            <w:hideMark/>
          </w:tcPr>
          <w:p w14:paraId="20889A05" w14:textId="77777777" w:rsidR="000E4D02" w:rsidRPr="001E547D" w:rsidRDefault="000E4D02" w:rsidP="00746435">
            <w:pPr>
              <w:rPr>
                <w:color w:val="000000" w:themeColor="text1"/>
                <w:lang w:val="en-GB"/>
              </w:rPr>
            </w:pPr>
            <w:r w:rsidRPr="001E547D">
              <w:rPr>
                <w:color w:val="000000" w:themeColor="text1"/>
                <w:lang w:val="en-GB"/>
              </w:rPr>
              <w:t>12</w:t>
            </w:r>
          </w:p>
        </w:tc>
        <w:tc>
          <w:tcPr>
            <w:tcW w:w="0" w:type="auto"/>
            <w:hideMark/>
          </w:tcPr>
          <w:p w14:paraId="3389806B" w14:textId="77777777" w:rsidR="000E4D02" w:rsidRPr="001E547D" w:rsidRDefault="000E4D02" w:rsidP="00746435">
            <w:pPr>
              <w:rPr>
                <w:color w:val="000000" w:themeColor="text1"/>
                <w:lang w:val="en-GB"/>
              </w:rPr>
            </w:pPr>
            <w:r w:rsidRPr="001E547D">
              <w:rPr>
                <w:color w:val="000000" w:themeColor="text1"/>
                <w:lang w:val="en-GB"/>
              </w:rPr>
              <w:t xml:space="preserve">The sustainability imperative: evaluating the </w:t>
            </w:r>
            <w:r w:rsidRPr="001E547D">
              <w:rPr>
                <w:color w:val="000000" w:themeColor="text1"/>
                <w:lang w:val="en-GB"/>
              </w:rPr>
              <w:lastRenderedPageBreak/>
              <w:t>effect of ESG on corporate financial performance before and after the pandemic</w:t>
            </w:r>
          </w:p>
        </w:tc>
        <w:tc>
          <w:tcPr>
            <w:tcW w:w="0" w:type="auto"/>
          </w:tcPr>
          <w:p w14:paraId="3D10511A" w14:textId="77777777" w:rsidR="000E4D02" w:rsidRPr="001E547D" w:rsidRDefault="000E4D02" w:rsidP="00746435">
            <w:pPr>
              <w:rPr>
                <w:color w:val="000000" w:themeColor="text1"/>
                <w:lang w:val="en-GB"/>
              </w:rPr>
            </w:pPr>
            <w:r w:rsidRPr="001E547D">
              <w:rPr>
                <w:color w:val="000000" w:themeColor="text1"/>
                <w:lang w:val="en-GB"/>
              </w:rPr>
              <w:lastRenderedPageBreak/>
              <w:t>Al Azizah, and Haron</w:t>
            </w:r>
          </w:p>
        </w:tc>
        <w:tc>
          <w:tcPr>
            <w:tcW w:w="0" w:type="auto"/>
            <w:hideMark/>
          </w:tcPr>
          <w:p w14:paraId="3604302E" w14:textId="77777777" w:rsidR="000E4D02" w:rsidRPr="001E547D" w:rsidRDefault="000E4D02" w:rsidP="00746435">
            <w:pPr>
              <w:rPr>
                <w:color w:val="000000" w:themeColor="text1"/>
                <w:lang w:val="en-GB"/>
              </w:rPr>
            </w:pPr>
            <w:r w:rsidRPr="001E547D">
              <w:rPr>
                <w:color w:val="000000" w:themeColor="text1"/>
                <w:lang w:val="en-GB"/>
              </w:rPr>
              <w:t>Discover Sustainability</w:t>
            </w:r>
          </w:p>
        </w:tc>
        <w:tc>
          <w:tcPr>
            <w:tcW w:w="0" w:type="auto"/>
            <w:hideMark/>
          </w:tcPr>
          <w:p w14:paraId="59B93777" w14:textId="77777777" w:rsidR="000E4D02" w:rsidRPr="001E547D" w:rsidRDefault="000E4D02" w:rsidP="00746435">
            <w:pPr>
              <w:rPr>
                <w:color w:val="000000" w:themeColor="text1"/>
                <w:lang w:val="en-GB"/>
              </w:rPr>
            </w:pPr>
            <w:r w:rsidRPr="001E547D">
              <w:rPr>
                <w:color w:val="000000" w:themeColor="text1"/>
                <w:lang w:val="en-GB"/>
              </w:rPr>
              <w:t>2025</w:t>
            </w:r>
          </w:p>
        </w:tc>
        <w:tc>
          <w:tcPr>
            <w:tcW w:w="0" w:type="auto"/>
            <w:hideMark/>
          </w:tcPr>
          <w:p w14:paraId="3191B982" w14:textId="77777777" w:rsidR="000E4D02" w:rsidRPr="001E547D" w:rsidRDefault="000E4D02" w:rsidP="00746435">
            <w:pPr>
              <w:rPr>
                <w:color w:val="000000" w:themeColor="text1"/>
                <w:lang w:val="en-GB"/>
              </w:rPr>
            </w:pPr>
            <w:r w:rsidRPr="001E547D">
              <w:rPr>
                <w:color w:val="000000" w:themeColor="text1"/>
                <w:lang w:val="en-GB"/>
              </w:rPr>
              <w:t>18.00</w:t>
            </w:r>
          </w:p>
        </w:tc>
        <w:tc>
          <w:tcPr>
            <w:tcW w:w="0" w:type="auto"/>
            <w:hideMark/>
          </w:tcPr>
          <w:p w14:paraId="3E866B92" w14:textId="77777777" w:rsidR="000E4D02" w:rsidRPr="001E547D" w:rsidRDefault="000E4D02" w:rsidP="00746435">
            <w:pPr>
              <w:rPr>
                <w:color w:val="000000" w:themeColor="text1"/>
                <w:lang w:val="en-GB"/>
              </w:rPr>
            </w:pPr>
            <w:r w:rsidRPr="001E547D">
              <w:rPr>
                <w:color w:val="000000" w:themeColor="text1"/>
                <w:lang w:val="en-GB"/>
              </w:rPr>
              <w:t>18</w:t>
            </w:r>
          </w:p>
        </w:tc>
      </w:tr>
      <w:tr w:rsidR="000E4D02" w:rsidRPr="001E547D" w14:paraId="59D2C17C" w14:textId="77777777" w:rsidTr="00746435">
        <w:tc>
          <w:tcPr>
            <w:tcW w:w="0" w:type="auto"/>
            <w:hideMark/>
          </w:tcPr>
          <w:p w14:paraId="472227B9" w14:textId="77777777" w:rsidR="000E4D02" w:rsidRPr="001E547D" w:rsidRDefault="000E4D02" w:rsidP="00746435">
            <w:pPr>
              <w:rPr>
                <w:color w:val="000000" w:themeColor="text1"/>
                <w:lang w:val="en-GB"/>
              </w:rPr>
            </w:pPr>
            <w:r w:rsidRPr="001E547D">
              <w:rPr>
                <w:color w:val="000000" w:themeColor="text1"/>
                <w:lang w:val="en-GB"/>
              </w:rPr>
              <w:t>13</w:t>
            </w:r>
          </w:p>
        </w:tc>
        <w:tc>
          <w:tcPr>
            <w:tcW w:w="0" w:type="auto"/>
            <w:hideMark/>
          </w:tcPr>
          <w:p w14:paraId="045AB369" w14:textId="77777777" w:rsidR="000E4D02" w:rsidRPr="001E547D" w:rsidRDefault="000E4D02" w:rsidP="00746435">
            <w:pPr>
              <w:rPr>
                <w:color w:val="000000" w:themeColor="text1"/>
                <w:lang w:val="en-GB"/>
              </w:rPr>
            </w:pPr>
            <w:r w:rsidRPr="001E547D">
              <w:rPr>
                <w:color w:val="000000" w:themeColor="text1"/>
                <w:lang w:val="en-GB"/>
              </w:rPr>
              <w:t>ESG &amp; FINANCIAL RESILIENCE: An Empirical Analysis of Scandinavian Firms During the Covid-19 Crisis</w:t>
            </w:r>
          </w:p>
        </w:tc>
        <w:tc>
          <w:tcPr>
            <w:tcW w:w="0" w:type="auto"/>
          </w:tcPr>
          <w:p w14:paraId="26A17666" w14:textId="77777777" w:rsidR="000E4D02" w:rsidRPr="001E547D" w:rsidRDefault="000E4D02" w:rsidP="00746435">
            <w:pPr>
              <w:rPr>
                <w:color w:val="000000" w:themeColor="text1"/>
                <w:lang w:val="en-GB"/>
              </w:rPr>
            </w:pPr>
            <w:r w:rsidRPr="001E547D">
              <w:rPr>
                <w:color w:val="000000" w:themeColor="text1"/>
                <w:lang w:val="en-GB"/>
              </w:rPr>
              <w:t>Boström and Rungård</w:t>
            </w:r>
          </w:p>
        </w:tc>
        <w:tc>
          <w:tcPr>
            <w:tcW w:w="0" w:type="auto"/>
            <w:hideMark/>
          </w:tcPr>
          <w:p w14:paraId="1B47E3D3" w14:textId="77777777" w:rsidR="000E4D02" w:rsidRPr="001E547D" w:rsidRDefault="000E4D02" w:rsidP="00746435">
            <w:pPr>
              <w:rPr>
                <w:color w:val="000000" w:themeColor="text1"/>
                <w:lang w:val="en-GB"/>
              </w:rPr>
            </w:pPr>
            <w:r w:rsidRPr="001E547D">
              <w:rPr>
                <w:color w:val="000000" w:themeColor="text1"/>
                <w:lang w:val="en-GB"/>
              </w:rPr>
              <w:t>DiVA Portal (Thesis)</w:t>
            </w:r>
          </w:p>
        </w:tc>
        <w:tc>
          <w:tcPr>
            <w:tcW w:w="0" w:type="auto"/>
            <w:hideMark/>
          </w:tcPr>
          <w:p w14:paraId="2FFBD50B" w14:textId="77777777" w:rsidR="000E4D02" w:rsidRPr="001E547D" w:rsidRDefault="000E4D02" w:rsidP="00746435">
            <w:pPr>
              <w:rPr>
                <w:color w:val="000000" w:themeColor="text1"/>
                <w:lang w:val="en-GB"/>
              </w:rPr>
            </w:pPr>
            <w:r w:rsidRPr="001E547D">
              <w:rPr>
                <w:color w:val="000000" w:themeColor="text1"/>
                <w:lang w:val="en-GB"/>
              </w:rPr>
              <w:t>2025</w:t>
            </w:r>
          </w:p>
        </w:tc>
        <w:tc>
          <w:tcPr>
            <w:tcW w:w="0" w:type="auto"/>
            <w:hideMark/>
          </w:tcPr>
          <w:p w14:paraId="6B28D418" w14:textId="77777777" w:rsidR="000E4D02" w:rsidRPr="001E547D" w:rsidRDefault="000E4D02" w:rsidP="00746435">
            <w:pPr>
              <w:rPr>
                <w:color w:val="000000" w:themeColor="text1"/>
                <w:lang w:val="en-GB"/>
              </w:rPr>
            </w:pPr>
            <w:r w:rsidRPr="001E547D">
              <w:rPr>
                <w:color w:val="000000" w:themeColor="text1"/>
                <w:lang w:val="en-GB"/>
              </w:rPr>
              <w:t>0.00</w:t>
            </w:r>
          </w:p>
        </w:tc>
        <w:tc>
          <w:tcPr>
            <w:tcW w:w="0" w:type="auto"/>
            <w:hideMark/>
          </w:tcPr>
          <w:p w14:paraId="185D9967" w14:textId="77777777" w:rsidR="000E4D02" w:rsidRPr="001E547D" w:rsidRDefault="000E4D02" w:rsidP="00746435">
            <w:pPr>
              <w:rPr>
                <w:color w:val="000000" w:themeColor="text1"/>
                <w:lang w:val="en-GB"/>
              </w:rPr>
            </w:pPr>
            <w:r w:rsidRPr="001E547D">
              <w:rPr>
                <w:color w:val="000000" w:themeColor="text1"/>
                <w:lang w:val="en-GB"/>
              </w:rPr>
              <w:t>0</w:t>
            </w:r>
          </w:p>
        </w:tc>
      </w:tr>
      <w:tr w:rsidR="000E4D02" w:rsidRPr="001E547D" w14:paraId="6B565D58" w14:textId="77777777" w:rsidTr="00746435">
        <w:tc>
          <w:tcPr>
            <w:tcW w:w="0" w:type="auto"/>
            <w:hideMark/>
          </w:tcPr>
          <w:p w14:paraId="05558D50" w14:textId="77777777" w:rsidR="000E4D02" w:rsidRPr="001E547D" w:rsidRDefault="000E4D02" w:rsidP="00746435">
            <w:pPr>
              <w:rPr>
                <w:color w:val="000000" w:themeColor="text1"/>
                <w:lang w:val="en-GB"/>
              </w:rPr>
            </w:pPr>
            <w:r w:rsidRPr="001E547D">
              <w:rPr>
                <w:color w:val="000000" w:themeColor="text1"/>
                <w:lang w:val="en-GB"/>
              </w:rPr>
              <w:t>14</w:t>
            </w:r>
          </w:p>
        </w:tc>
        <w:tc>
          <w:tcPr>
            <w:tcW w:w="0" w:type="auto"/>
            <w:hideMark/>
          </w:tcPr>
          <w:p w14:paraId="3E1AF2AE" w14:textId="77777777" w:rsidR="000E4D02" w:rsidRPr="001E547D" w:rsidRDefault="000E4D02" w:rsidP="00746435">
            <w:pPr>
              <w:rPr>
                <w:color w:val="000000" w:themeColor="text1"/>
                <w:lang w:val="en-GB"/>
              </w:rPr>
            </w:pPr>
            <w:r w:rsidRPr="001E547D">
              <w:rPr>
                <w:color w:val="000000" w:themeColor="text1"/>
                <w:lang w:val="en-GB"/>
              </w:rPr>
              <w:t>Corporate resilience and response to COVID‐19</w:t>
            </w:r>
          </w:p>
        </w:tc>
        <w:tc>
          <w:tcPr>
            <w:tcW w:w="0" w:type="auto"/>
          </w:tcPr>
          <w:p w14:paraId="2ADCD507" w14:textId="77777777" w:rsidR="000E4D02" w:rsidRPr="001E547D" w:rsidRDefault="000E4D02" w:rsidP="00746435">
            <w:pPr>
              <w:rPr>
                <w:color w:val="000000" w:themeColor="text1"/>
                <w:lang w:val="en-GB"/>
              </w:rPr>
            </w:pPr>
            <w:r w:rsidRPr="001E547D">
              <w:rPr>
                <w:color w:val="000000" w:themeColor="text1"/>
                <w:lang w:val="en-GB"/>
              </w:rPr>
              <w:t xml:space="preserve">Cheema‐Fox </w:t>
            </w:r>
            <w:r w:rsidRPr="001E547D">
              <w:rPr>
                <w:i/>
                <w:iCs/>
                <w:color w:val="000000" w:themeColor="text1"/>
                <w:lang w:val="en-GB"/>
              </w:rPr>
              <w:t>et al.</w:t>
            </w:r>
          </w:p>
        </w:tc>
        <w:tc>
          <w:tcPr>
            <w:tcW w:w="0" w:type="auto"/>
            <w:hideMark/>
          </w:tcPr>
          <w:p w14:paraId="74E542E2" w14:textId="77777777" w:rsidR="000E4D02" w:rsidRPr="001E547D" w:rsidRDefault="000E4D02" w:rsidP="00746435">
            <w:pPr>
              <w:rPr>
                <w:color w:val="000000" w:themeColor="text1"/>
                <w:lang w:val="en-GB"/>
              </w:rPr>
            </w:pPr>
            <w:r w:rsidRPr="001E547D">
              <w:rPr>
                <w:color w:val="000000" w:themeColor="text1"/>
                <w:lang w:val="en-GB"/>
              </w:rPr>
              <w:t>Journal of Applied Corporate Finance</w:t>
            </w:r>
          </w:p>
        </w:tc>
        <w:tc>
          <w:tcPr>
            <w:tcW w:w="0" w:type="auto"/>
            <w:hideMark/>
          </w:tcPr>
          <w:p w14:paraId="1A43D409" w14:textId="77777777" w:rsidR="000E4D02" w:rsidRPr="001E547D" w:rsidRDefault="000E4D02" w:rsidP="00746435">
            <w:pPr>
              <w:rPr>
                <w:color w:val="000000" w:themeColor="text1"/>
                <w:lang w:val="en-GB"/>
              </w:rPr>
            </w:pPr>
            <w:r w:rsidRPr="001E547D">
              <w:rPr>
                <w:color w:val="000000" w:themeColor="text1"/>
                <w:lang w:val="en-GB"/>
              </w:rPr>
              <w:t>2021</w:t>
            </w:r>
          </w:p>
        </w:tc>
        <w:tc>
          <w:tcPr>
            <w:tcW w:w="0" w:type="auto"/>
            <w:hideMark/>
          </w:tcPr>
          <w:p w14:paraId="372A2188" w14:textId="77777777" w:rsidR="000E4D02" w:rsidRPr="001E547D" w:rsidRDefault="000E4D02" w:rsidP="00746435">
            <w:pPr>
              <w:rPr>
                <w:color w:val="000000" w:themeColor="text1"/>
                <w:lang w:val="en-GB"/>
              </w:rPr>
            </w:pPr>
            <w:r w:rsidRPr="001E547D">
              <w:rPr>
                <w:color w:val="000000" w:themeColor="text1"/>
                <w:lang w:val="en-GB"/>
              </w:rPr>
              <w:t>69.00</w:t>
            </w:r>
          </w:p>
        </w:tc>
        <w:tc>
          <w:tcPr>
            <w:tcW w:w="0" w:type="auto"/>
            <w:hideMark/>
          </w:tcPr>
          <w:p w14:paraId="66552416" w14:textId="77777777" w:rsidR="000E4D02" w:rsidRPr="001E547D" w:rsidRDefault="000E4D02" w:rsidP="00746435">
            <w:pPr>
              <w:rPr>
                <w:color w:val="000000" w:themeColor="text1"/>
                <w:lang w:val="en-GB"/>
              </w:rPr>
            </w:pPr>
            <w:r w:rsidRPr="001E547D">
              <w:rPr>
                <w:color w:val="000000" w:themeColor="text1"/>
                <w:lang w:val="en-GB"/>
              </w:rPr>
              <w:t>276</w:t>
            </w:r>
          </w:p>
        </w:tc>
      </w:tr>
      <w:tr w:rsidR="000E4D02" w:rsidRPr="001E547D" w14:paraId="7A859A75" w14:textId="77777777" w:rsidTr="00746435">
        <w:tc>
          <w:tcPr>
            <w:tcW w:w="0" w:type="auto"/>
            <w:hideMark/>
          </w:tcPr>
          <w:p w14:paraId="6B47F4BF" w14:textId="77777777" w:rsidR="000E4D02" w:rsidRPr="001E547D" w:rsidRDefault="000E4D02" w:rsidP="00746435">
            <w:pPr>
              <w:rPr>
                <w:color w:val="000000" w:themeColor="text1"/>
                <w:lang w:val="en-GB"/>
              </w:rPr>
            </w:pPr>
            <w:r w:rsidRPr="001E547D">
              <w:rPr>
                <w:color w:val="000000" w:themeColor="text1"/>
                <w:lang w:val="en-GB"/>
              </w:rPr>
              <w:t>15</w:t>
            </w:r>
          </w:p>
        </w:tc>
        <w:tc>
          <w:tcPr>
            <w:tcW w:w="0" w:type="auto"/>
            <w:hideMark/>
          </w:tcPr>
          <w:p w14:paraId="42854649" w14:textId="77777777" w:rsidR="000E4D02" w:rsidRPr="001E547D" w:rsidRDefault="000E4D02" w:rsidP="00746435">
            <w:pPr>
              <w:rPr>
                <w:color w:val="000000" w:themeColor="text1"/>
                <w:lang w:val="en-GB"/>
              </w:rPr>
            </w:pPr>
            <w:r w:rsidRPr="001E547D">
              <w:rPr>
                <w:color w:val="000000" w:themeColor="text1"/>
                <w:lang w:val="en-GB"/>
              </w:rPr>
              <w:t>The role of ESG performance during times of COVID-19 pandemic</w:t>
            </w:r>
          </w:p>
        </w:tc>
        <w:tc>
          <w:tcPr>
            <w:tcW w:w="0" w:type="auto"/>
          </w:tcPr>
          <w:p w14:paraId="0DE644F3" w14:textId="77777777" w:rsidR="000E4D02" w:rsidRPr="001E547D" w:rsidRDefault="000E4D02" w:rsidP="00746435">
            <w:pPr>
              <w:rPr>
                <w:color w:val="000000" w:themeColor="text1"/>
                <w:lang w:val="en-GB"/>
              </w:rPr>
            </w:pPr>
            <w:r w:rsidRPr="001E547D">
              <w:rPr>
                <w:color w:val="000000" w:themeColor="text1"/>
                <w:lang w:val="en-GB"/>
              </w:rPr>
              <w:t>Gao and Geng</w:t>
            </w:r>
          </w:p>
        </w:tc>
        <w:tc>
          <w:tcPr>
            <w:tcW w:w="0" w:type="auto"/>
            <w:hideMark/>
          </w:tcPr>
          <w:p w14:paraId="55EFDD5E" w14:textId="77777777" w:rsidR="000E4D02" w:rsidRPr="001E547D" w:rsidRDefault="000E4D02" w:rsidP="00746435">
            <w:pPr>
              <w:rPr>
                <w:color w:val="000000" w:themeColor="text1"/>
                <w:lang w:val="en-GB"/>
              </w:rPr>
            </w:pPr>
            <w:r w:rsidRPr="001E547D">
              <w:rPr>
                <w:color w:val="000000" w:themeColor="text1"/>
                <w:lang w:val="en-GB"/>
              </w:rPr>
              <w:t>Scientific Reports</w:t>
            </w:r>
          </w:p>
        </w:tc>
        <w:tc>
          <w:tcPr>
            <w:tcW w:w="0" w:type="auto"/>
            <w:hideMark/>
          </w:tcPr>
          <w:p w14:paraId="6E0C36BD" w14:textId="77777777" w:rsidR="000E4D02" w:rsidRPr="001E547D" w:rsidRDefault="000E4D02" w:rsidP="00746435">
            <w:pPr>
              <w:rPr>
                <w:color w:val="000000" w:themeColor="text1"/>
                <w:lang w:val="en-GB"/>
              </w:rPr>
            </w:pPr>
            <w:r w:rsidRPr="001E547D">
              <w:rPr>
                <w:color w:val="000000" w:themeColor="text1"/>
                <w:lang w:val="en-GB"/>
              </w:rPr>
              <w:t>2024</w:t>
            </w:r>
          </w:p>
        </w:tc>
        <w:tc>
          <w:tcPr>
            <w:tcW w:w="0" w:type="auto"/>
            <w:hideMark/>
          </w:tcPr>
          <w:p w14:paraId="659CD776" w14:textId="77777777" w:rsidR="000E4D02" w:rsidRPr="001E547D" w:rsidRDefault="000E4D02" w:rsidP="00746435">
            <w:pPr>
              <w:rPr>
                <w:color w:val="000000" w:themeColor="text1"/>
                <w:lang w:val="en-GB"/>
              </w:rPr>
            </w:pPr>
            <w:r w:rsidRPr="001E547D">
              <w:rPr>
                <w:color w:val="000000" w:themeColor="text1"/>
                <w:lang w:val="en-GB"/>
              </w:rPr>
              <w:t>33.50</w:t>
            </w:r>
          </w:p>
        </w:tc>
        <w:tc>
          <w:tcPr>
            <w:tcW w:w="0" w:type="auto"/>
            <w:hideMark/>
          </w:tcPr>
          <w:p w14:paraId="4D02ABCC" w14:textId="77777777" w:rsidR="000E4D02" w:rsidRPr="001E547D" w:rsidRDefault="000E4D02" w:rsidP="00746435">
            <w:pPr>
              <w:rPr>
                <w:color w:val="000000" w:themeColor="text1"/>
                <w:lang w:val="en-GB"/>
              </w:rPr>
            </w:pPr>
            <w:r w:rsidRPr="001E547D">
              <w:rPr>
                <w:color w:val="000000" w:themeColor="text1"/>
                <w:lang w:val="en-GB"/>
              </w:rPr>
              <w:t>67</w:t>
            </w:r>
          </w:p>
        </w:tc>
      </w:tr>
      <w:tr w:rsidR="000E4D02" w:rsidRPr="001E547D" w14:paraId="5B5DC233" w14:textId="77777777" w:rsidTr="00746435">
        <w:tc>
          <w:tcPr>
            <w:tcW w:w="0" w:type="auto"/>
            <w:hideMark/>
          </w:tcPr>
          <w:p w14:paraId="7283632D" w14:textId="77777777" w:rsidR="000E4D02" w:rsidRPr="001E547D" w:rsidRDefault="000E4D02" w:rsidP="00746435">
            <w:pPr>
              <w:rPr>
                <w:color w:val="000000" w:themeColor="text1"/>
                <w:lang w:val="en-GB"/>
              </w:rPr>
            </w:pPr>
            <w:r w:rsidRPr="001E547D">
              <w:rPr>
                <w:color w:val="000000" w:themeColor="text1"/>
                <w:lang w:val="en-GB"/>
              </w:rPr>
              <w:lastRenderedPageBreak/>
              <w:t>16</w:t>
            </w:r>
          </w:p>
        </w:tc>
        <w:tc>
          <w:tcPr>
            <w:tcW w:w="0" w:type="auto"/>
            <w:hideMark/>
          </w:tcPr>
          <w:p w14:paraId="3580AC1C" w14:textId="77777777" w:rsidR="000E4D02" w:rsidRPr="001E547D" w:rsidRDefault="000E4D02" w:rsidP="00746435">
            <w:pPr>
              <w:rPr>
                <w:color w:val="000000" w:themeColor="text1"/>
                <w:lang w:val="en-GB"/>
              </w:rPr>
            </w:pPr>
            <w:r w:rsidRPr="001E547D">
              <w:rPr>
                <w:color w:val="000000" w:themeColor="text1"/>
                <w:lang w:val="en-GB"/>
              </w:rPr>
              <w:t>On the resilience of ESG stocks during COVID-19: Global evidence</w:t>
            </w:r>
          </w:p>
        </w:tc>
        <w:tc>
          <w:tcPr>
            <w:tcW w:w="0" w:type="auto"/>
          </w:tcPr>
          <w:p w14:paraId="24578444" w14:textId="77777777" w:rsidR="000E4D02" w:rsidRPr="001E547D" w:rsidRDefault="000E4D02" w:rsidP="00746435">
            <w:pPr>
              <w:rPr>
                <w:color w:val="000000" w:themeColor="text1"/>
                <w:lang w:val="en-GB"/>
              </w:rPr>
            </w:pPr>
            <w:r w:rsidRPr="001E547D">
              <w:rPr>
                <w:color w:val="000000" w:themeColor="text1"/>
                <w:lang w:val="en-GB"/>
              </w:rPr>
              <w:t xml:space="preserve">Gianfrate </w:t>
            </w:r>
            <w:r w:rsidRPr="001E547D">
              <w:rPr>
                <w:i/>
                <w:iCs/>
                <w:color w:val="000000" w:themeColor="text1"/>
                <w:lang w:val="en-GB"/>
              </w:rPr>
              <w:t>et al.</w:t>
            </w:r>
          </w:p>
        </w:tc>
        <w:tc>
          <w:tcPr>
            <w:tcW w:w="0" w:type="auto"/>
            <w:hideMark/>
          </w:tcPr>
          <w:p w14:paraId="4C79F33A" w14:textId="77777777" w:rsidR="000E4D02" w:rsidRPr="001E547D" w:rsidRDefault="000E4D02" w:rsidP="00746435">
            <w:pPr>
              <w:rPr>
                <w:color w:val="000000" w:themeColor="text1"/>
                <w:lang w:val="en-GB"/>
              </w:rPr>
            </w:pPr>
            <w:r w:rsidRPr="001E547D">
              <w:rPr>
                <w:color w:val="000000" w:themeColor="text1"/>
                <w:lang w:val="en-GB"/>
              </w:rPr>
              <w:t>COVID Economics</w:t>
            </w:r>
          </w:p>
        </w:tc>
        <w:tc>
          <w:tcPr>
            <w:tcW w:w="0" w:type="auto"/>
            <w:hideMark/>
          </w:tcPr>
          <w:p w14:paraId="7D74DFB1" w14:textId="77777777" w:rsidR="000E4D02" w:rsidRPr="001E547D" w:rsidRDefault="000E4D02" w:rsidP="00746435">
            <w:pPr>
              <w:rPr>
                <w:color w:val="000000" w:themeColor="text1"/>
                <w:lang w:val="en-GB"/>
              </w:rPr>
            </w:pPr>
            <w:r w:rsidRPr="001E547D">
              <w:rPr>
                <w:color w:val="000000" w:themeColor="text1"/>
                <w:lang w:val="en-GB"/>
              </w:rPr>
              <w:t>2021</w:t>
            </w:r>
          </w:p>
        </w:tc>
        <w:tc>
          <w:tcPr>
            <w:tcW w:w="0" w:type="auto"/>
            <w:hideMark/>
          </w:tcPr>
          <w:p w14:paraId="07B69186" w14:textId="77777777" w:rsidR="000E4D02" w:rsidRPr="001E547D" w:rsidRDefault="000E4D02" w:rsidP="00746435">
            <w:pPr>
              <w:rPr>
                <w:color w:val="000000" w:themeColor="text1"/>
                <w:lang w:val="en-GB"/>
              </w:rPr>
            </w:pPr>
            <w:r w:rsidRPr="001E547D">
              <w:rPr>
                <w:color w:val="000000" w:themeColor="text1"/>
                <w:lang w:val="en-GB"/>
              </w:rPr>
              <w:t>11.00</w:t>
            </w:r>
          </w:p>
        </w:tc>
        <w:tc>
          <w:tcPr>
            <w:tcW w:w="0" w:type="auto"/>
            <w:hideMark/>
          </w:tcPr>
          <w:p w14:paraId="01F97DDA" w14:textId="77777777" w:rsidR="000E4D02" w:rsidRPr="001E547D" w:rsidRDefault="000E4D02" w:rsidP="00746435">
            <w:pPr>
              <w:rPr>
                <w:color w:val="000000" w:themeColor="text1"/>
                <w:lang w:val="en-GB"/>
              </w:rPr>
            </w:pPr>
            <w:r w:rsidRPr="001E547D">
              <w:rPr>
                <w:color w:val="000000" w:themeColor="text1"/>
                <w:lang w:val="en-GB"/>
              </w:rPr>
              <w:t>44</w:t>
            </w:r>
          </w:p>
        </w:tc>
      </w:tr>
      <w:tr w:rsidR="000E4D02" w:rsidRPr="001E547D" w14:paraId="6AAF5FEC" w14:textId="77777777" w:rsidTr="00746435">
        <w:tc>
          <w:tcPr>
            <w:tcW w:w="0" w:type="auto"/>
            <w:hideMark/>
          </w:tcPr>
          <w:p w14:paraId="36F00C9A" w14:textId="77777777" w:rsidR="000E4D02" w:rsidRPr="001E547D" w:rsidRDefault="000E4D02" w:rsidP="00746435">
            <w:pPr>
              <w:rPr>
                <w:color w:val="000000" w:themeColor="text1"/>
                <w:lang w:val="en-GB"/>
              </w:rPr>
            </w:pPr>
            <w:r w:rsidRPr="001E547D">
              <w:rPr>
                <w:color w:val="000000" w:themeColor="text1"/>
                <w:lang w:val="en-GB"/>
              </w:rPr>
              <w:t>17</w:t>
            </w:r>
          </w:p>
        </w:tc>
        <w:tc>
          <w:tcPr>
            <w:tcW w:w="0" w:type="auto"/>
            <w:hideMark/>
          </w:tcPr>
          <w:p w14:paraId="322033E8" w14:textId="77777777" w:rsidR="000E4D02" w:rsidRPr="001E547D" w:rsidRDefault="000E4D02" w:rsidP="00746435">
            <w:pPr>
              <w:rPr>
                <w:color w:val="000000" w:themeColor="text1"/>
                <w:lang w:val="en-GB"/>
              </w:rPr>
            </w:pPr>
            <w:r w:rsidRPr="001E547D">
              <w:rPr>
                <w:color w:val="000000" w:themeColor="text1"/>
                <w:lang w:val="en-GB"/>
              </w:rPr>
              <w:t>The effect of ESG activities on financial performance during the COVID-19 pandemic—Evidence from Korea</w:t>
            </w:r>
          </w:p>
        </w:tc>
        <w:tc>
          <w:tcPr>
            <w:tcW w:w="0" w:type="auto"/>
          </w:tcPr>
          <w:p w14:paraId="18741B75" w14:textId="77777777" w:rsidR="000E4D02" w:rsidRPr="001E547D" w:rsidRDefault="000E4D02" w:rsidP="00746435">
            <w:pPr>
              <w:rPr>
                <w:color w:val="000000" w:themeColor="text1"/>
                <w:lang w:val="en-GB"/>
              </w:rPr>
            </w:pPr>
            <w:r w:rsidRPr="001E547D">
              <w:rPr>
                <w:color w:val="000000" w:themeColor="text1"/>
                <w:lang w:val="en-GB"/>
              </w:rPr>
              <w:t xml:space="preserve">Hwang </w:t>
            </w:r>
            <w:r w:rsidRPr="001E547D">
              <w:rPr>
                <w:i/>
                <w:iCs/>
                <w:color w:val="000000" w:themeColor="text1"/>
                <w:lang w:val="en-GB"/>
              </w:rPr>
              <w:t>et al.</w:t>
            </w:r>
          </w:p>
        </w:tc>
        <w:tc>
          <w:tcPr>
            <w:tcW w:w="0" w:type="auto"/>
            <w:hideMark/>
          </w:tcPr>
          <w:p w14:paraId="394E189E" w14:textId="77777777" w:rsidR="000E4D02" w:rsidRPr="001E547D" w:rsidRDefault="000E4D02" w:rsidP="00746435">
            <w:pPr>
              <w:rPr>
                <w:color w:val="000000" w:themeColor="text1"/>
                <w:lang w:val="en-GB"/>
              </w:rPr>
            </w:pPr>
            <w:r w:rsidRPr="001E547D">
              <w:rPr>
                <w:color w:val="000000" w:themeColor="text1"/>
                <w:lang w:val="en-GB"/>
              </w:rPr>
              <w:t>Sustainability</w:t>
            </w:r>
          </w:p>
        </w:tc>
        <w:tc>
          <w:tcPr>
            <w:tcW w:w="0" w:type="auto"/>
            <w:hideMark/>
          </w:tcPr>
          <w:p w14:paraId="04133952" w14:textId="77777777" w:rsidR="000E4D02" w:rsidRPr="001E547D" w:rsidRDefault="000E4D02" w:rsidP="00746435">
            <w:pPr>
              <w:rPr>
                <w:color w:val="000000" w:themeColor="text1"/>
                <w:lang w:val="en-GB"/>
              </w:rPr>
            </w:pPr>
            <w:r w:rsidRPr="001E547D">
              <w:rPr>
                <w:color w:val="000000" w:themeColor="text1"/>
                <w:lang w:val="en-GB"/>
              </w:rPr>
              <w:t>2021</w:t>
            </w:r>
          </w:p>
        </w:tc>
        <w:tc>
          <w:tcPr>
            <w:tcW w:w="0" w:type="auto"/>
            <w:hideMark/>
          </w:tcPr>
          <w:p w14:paraId="708AC30C" w14:textId="77777777" w:rsidR="000E4D02" w:rsidRPr="001E547D" w:rsidRDefault="000E4D02" w:rsidP="00746435">
            <w:pPr>
              <w:rPr>
                <w:color w:val="000000" w:themeColor="text1"/>
                <w:lang w:val="en-GB"/>
              </w:rPr>
            </w:pPr>
            <w:r w:rsidRPr="001E547D">
              <w:rPr>
                <w:color w:val="000000" w:themeColor="text1"/>
                <w:lang w:val="en-GB"/>
              </w:rPr>
              <w:t>34.25</w:t>
            </w:r>
          </w:p>
        </w:tc>
        <w:tc>
          <w:tcPr>
            <w:tcW w:w="0" w:type="auto"/>
            <w:hideMark/>
          </w:tcPr>
          <w:p w14:paraId="16698F69" w14:textId="77777777" w:rsidR="000E4D02" w:rsidRPr="001E547D" w:rsidRDefault="000E4D02" w:rsidP="00746435">
            <w:pPr>
              <w:rPr>
                <w:color w:val="000000" w:themeColor="text1"/>
                <w:lang w:val="en-GB"/>
              </w:rPr>
            </w:pPr>
            <w:r w:rsidRPr="001E547D">
              <w:rPr>
                <w:color w:val="000000" w:themeColor="text1"/>
                <w:lang w:val="en-GB"/>
              </w:rPr>
              <w:t>137</w:t>
            </w:r>
          </w:p>
        </w:tc>
      </w:tr>
      <w:tr w:rsidR="000E4D02" w:rsidRPr="001E547D" w14:paraId="1EC4A1B3" w14:textId="77777777" w:rsidTr="00746435">
        <w:tc>
          <w:tcPr>
            <w:tcW w:w="0" w:type="auto"/>
            <w:hideMark/>
          </w:tcPr>
          <w:p w14:paraId="64FFC416" w14:textId="77777777" w:rsidR="000E4D02" w:rsidRPr="001E547D" w:rsidRDefault="000E4D02" w:rsidP="00746435">
            <w:pPr>
              <w:rPr>
                <w:color w:val="000000" w:themeColor="text1"/>
                <w:lang w:val="en-GB"/>
              </w:rPr>
            </w:pPr>
            <w:r w:rsidRPr="001E547D">
              <w:rPr>
                <w:color w:val="000000" w:themeColor="text1"/>
                <w:lang w:val="en-GB"/>
              </w:rPr>
              <w:t>18</w:t>
            </w:r>
          </w:p>
        </w:tc>
        <w:tc>
          <w:tcPr>
            <w:tcW w:w="0" w:type="auto"/>
            <w:hideMark/>
          </w:tcPr>
          <w:p w14:paraId="43127AA6" w14:textId="77777777" w:rsidR="000E4D02" w:rsidRPr="001E547D" w:rsidRDefault="000E4D02" w:rsidP="00746435">
            <w:pPr>
              <w:rPr>
                <w:color w:val="000000" w:themeColor="text1"/>
                <w:lang w:val="en-GB"/>
              </w:rPr>
            </w:pPr>
            <w:r w:rsidRPr="001E547D">
              <w:rPr>
                <w:color w:val="000000" w:themeColor="text1"/>
                <w:lang w:val="en-GB"/>
              </w:rPr>
              <w:t>COVID-19 pandemic resilience: An analysis of firm valuation and disclosure of sustainability practices of listed firms</w:t>
            </w:r>
          </w:p>
        </w:tc>
        <w:tc>
          <w:tcPr>
            <w:tcW w:w="0" w:type="auto"/>
          </w:tcPr>
          <w:p w14:paraId="36F81968" w14:textId="77777777" w:rsidR="000E4D02" w:rsidRPr="001E547D" w:rsidRDefault="000E4D02" w:rsidP="00746435">
            <w:pPr>
              <w:rPr>
                <w:color w:val="000000" w:themeColor="text1"/>
                <w:lang w:val="en-GB"/>
              </w:rPr>
            </w:pPr>
            <w:r w:rsidRPr="001E547D">
              <w:rPr>
                <w:color w:val="000000" w:themeColor="text1"/>
                <w:lang w:val="en-GB"/>
              </w:rPr>
              <w:t xml:space="preserve">Phang </w:t>
            </w:r>
            <w:r w:rsidRPr="001E547D">
              <w:rPr>
                <w:i/>
                <w:iCs/>
                <w:color w:val="000000" w:themeColor="text1"/>
                <w:lang w:val="en-GB"/>
              </w:rPr>
              <w:t>et al.</w:t>
            </w:r>
          </w:p>
        </w:tc>
        <w:tc>
          <w:tcPr>
            <w:tcW w:w="0" w:type="auto"/>
            <w:hideMark/>
          </w:tcPr>
          <w:p w14:paraId="66F38238" w14:textId="77777777" w:rsidR="000E4D02" w:rsidRPr="001E547D" w:rsidRDefault="000E4D02" w:rsidP="00746435">
            <w:pPr>
              <w:rPr>
                <w:color w:val="000000" w:themeColor="text1"/>
                <w:lang w:val="en-GB"/>
              </w:rPr>
            </w:pPr>
            <w:r w:rsidRPr="001E547D">
              <w:rPr>
                <w:color w:val="000000" w:themeColor="text1"/>
                <w:lang w:val="en-GB"/>
              </w:rPr>
              <w:t>Managerial Auditing Journal</w:t>
            </w:r>
          </w:p>
        </w:tc>
        <w:tc>
          <w:tcPr>
            <w:tcW w:w="0" w:type="auto"/>
            <w:hideMark/>
          </w:tcPr>
          <w:p w14:paraId="26D79D93" w14:textId="77777777" w:rsidR="000E4D02" w:rsidRPr="001E547D" w:rsidRDefault="000E4D02" w:rsidP="00746435">
            <w:pPr>
              <w:rPr>
                <w:color w:val="000000" w:themeColor="text1"/>
                <w:lang w:val="en-GB"/>
              </w:rPr>
            </w:pPr>
            <w:r w:rsidRPr="001E547D">
              <w:rPr>
                <w:color w:val="000000" w:themeColor="text1"/>
                <w:lang w:val="en-GB"/>
              </w:rPr>
              <w:t>2023</w:t>
            </w:r>
          </w:p>
        </w:tc>
        <w:tc>
          <w:tcPr>
            <w:tcW w:w="0" w:type="auto"/>
            <w:hideMark/>
          </w:tcPr>
          <w:p w14:paraId="38C4D437" w14:textId="77777777" w:rsidR="000E4D02" w:rsidRPr="001E547D" w:rsidRDefault="000E4D02" w:rsidP="00746435">
            <w:pPr>
              <w:rPr>
                <w:color w:val="000000" w:themeColor="text1"/>
                <w:lang w:val="en-GB"/>
              </w:rPr>
            </w:pPr>
            <w:r w:rsidRPr="001E547D">
              <w:rPr>
                <w:color w:val="000000" w:themeColor="text1"/>
                <w:lang w:val="en-GB"/>
              </w:rPr>
              <w:t>11.67</w:t>
            </w:r>
          </w:p>
        </w:tc>
        <w:tc>
          <w:tcPr>
            <w:tcW w:w="0" w:type="auto"/>
            <w:hideMark/>
          </w:tcPr>
          <w:p w14:paraId="720E0437" w14:textId="77777777" w:rsidR="000E4D02" w:rsidRPr="001E547D" w:rsidRDefault="000E4D02" w:rsidP="00746435">
            <w:pPr>
              <w:rPr>
                <w:color w:val="000000" w:themeColor="text1"/>
                <w:lang w:val="en-GB"/>
              </w:rPr>
            </w:pPr>
            <w:r w:rsidRPr="001E547D">
              <w:rPr>
                <w:color w:val="000000" w:themeColor="text1"/>
                <w:lang w:val="en-GB"/>
              </w:rPr>
              <w:t>35</w:t>
            </w:r>
          </w:p>
        </w:tc>
      </w:tr>
      <w:tr w:rsidR="000E4D02" w:rsidRPr="001E547D" w14:paraId="3BBAB417" w14:textId="77777777" w:rsidTr="00746435">
        <w:tc>
          <w:tcPr>
            <w:tcW w:w="0" w:type="auto"/>
            <w:hideMark/>
          </w:tcPr>
          <w:p w14:paraId="787C2345" w14:textId="77777777" w:rsidR="000E4D02" w:rsidRPr="001E547D" w:rsidRDefault="000E4D02" w:rsidP="00746435">
            <w:pPr>
              <w:rPr>
                <w:color w:val="000000" w:themeColor="text1"/>
                <w:lang w:val="en-GB"/>
              </w:rPr>
            </w:pPr>
            <w:r w:rsidRPr="001E547D">
              <w:rPr>
                <w:color w:val="000000" w:themeColor="text1"/>
                <w:lang w:val="en-GB"/>
              </w:rPr>
              <w:lastRenderedPageBreak/>
              <w:t>19</w:t>
            </w:r>
          </w:p>
        </w:tc>
        <w:tc>
          <w:tcPr>
            <w:tcW w:w="0" w:type="auto"/>
            <w:hideMark/>
          </w:tcPr>
          <w:p w14:paraId="4D6206B3" w14:textId="77777777" w:rsidR="000E4D02" w:rsidRPr="001E547D" w:rsidRDefault="000E4D02" w:rsidP="00746435">
            <w:pPr>
              <w:rPr>
                <w:color w:val="000000" w:themeColor="text1"/>
                <w:lang w:val="en-GB"/>
              </w:rPr>
            </w:pPr>
            <w:r w:rsidRPr="001E547D">
              <w:rPr>
                <w:color w:val="000000" w:themeColor="text1"/>
                <w:lang w:val="en-GB"/>
              </w:rPr>
              <w:t>Is ESG the key to unlock debt financing during the COVID-19 pandemic? International evidence</w:t>
            </w:r>
          </w:p>
        </w:tc>
        <w:tc>
          <w:tcPr>
            <w:tcW w:w="0" w:type="auto"/>
          </w:tcPr>
          <w:p w14:paraId="44A7EBF3" w14:textId="77777777" w:rsidR="000E4D02" w:rsidRPr="001E547D" w:rsidRDefault="000E4D02" w:rsidP="00746435">
            <w:pPr>
              <w:rPr>
                <w:color w:val="000000" w:themeColor="text1"/>
                <w:lang w:val="en-GB"/>
              </w:rPr>
            </w:pPr>
            <w:r w:rsidRPr="001E547D">
              <w:rPr>
                <w:color w:val="000000" w:themeColor="text1"/>
                <w:lang w:val="en-GB"/>
              </w:rPr>
              <w:t xml:space="preserve">Srivastava </w:t>
            </w:r>
            <w:r w:rsidRPr="001E547D">
              <w:rPr>
                <w:i/>
                <w:iCs/>
                <w:color w:val="000000" w:themeColor="text1"/>
                <w:lang w:val="en-GB"/>
              </w:rPr>
              <w:t>et al.</w:t>
            </w:r>
          </w:p>
        </w:tc>
        <w:tc>
          <w:tcPr>
            <w:tcW w:w="0" w:type="auto"/>
            <w:hideMark/>
          </w:tcPr>
          <w:p w14:paraId="7913AAD5" w14:textId="77777777" w:rsidR="000E4D02" w:rsidRPr="001E547D" w:rsidRDefault="000E4D02" w:rsidP="00746435">
            <w:pPr>
              <w:rPr>
                <w:color w:val="000000" w:themeColor="text1"/>
                <w:lang w:val="en-GB"/>
              </w:rPr>
            </w:pPr>
            <w:r w:rsidRPr="001E547D">
              <w:rPr>
                <w:color w:val="000000" w:themeColor="text1"/>
                <w:lang w:val="en-GB"/>
              </w:rPr>
              <w:t>Finance Research Letters</w:t>
            </w:r>
          </w:p>
        </w:tc>
        <w:tc>
          <w:tcPr>
            <w:tcW w:w="0" w:type="auto"/>
            <w:hideMark/>
          </w:tcPr>
          <w:p w14:paraId="028D9A41" w14:textId="77777777" w:rsidR="000E4D02" w:rsidRPr="001E547D" w:rsidRDefault="000E4D02" w:rsidP="00746435">
            <w:pPr>
              <w:rPr>
                <w:color w:val="000000" w:themeColor="text1"/>
                <w:lang w:val="en-GB"/>
              </w:rPr>
            </w:pPr>
            <w:r w:rsidRPr="001E547D">
              <w:rPr>
                <w:color w:val="000000" w:themeColor="text1"/>
                <w:lang w:val="en-GB"/>
              </w:rPr>
              <w:t>2022</w:t>
            </w:r>
          </w:p>
        </w:tc>
        <w:tc>
          <w:tcPr>
            <w:tcW w:w="0" w:type="auto"/>
            <w:hideMark/>
          </w:tcPr>
          <w:p w14:paraId="0D63603F" w14:textId="77777777" w:rsidR="000E4D02" w:rsidRPr="001E547D" w:rsidRDefault="000E4D02" w:rsidP="00746435">
            <w:pPr>
              <w:rPr>
                <w:color w:val="000000" w:themeColor="text1"/>
                <w:lang w:val="en-GB"/>
              </w:rPr>
            </w:pPr>
            <w:r w:rsidRPr="001E547D">
              <w:rPr>
                <w:color w:val="000000" w:themeColor="text1"/>
                <w:lang w:val="en-GB"/>
              </w:rPr>
              <w:t>11.50</w:t>
            </w:r>
          </w:p>
        </w:tc>
        <w:tc>
          <w:tcPr>
            <w:tcW w:w="0" w:type="auto"/>
            <w:hideMark/>
          </w:tcPr>
          <w:p w14:paraId="386FFFF2" w14:textId="77777777" w:rsidR="000E4D02" w:rsidRPr="001E547D" w:rsidRDefault="000E4D02" w:rsidP="00746435">
            <w:pPr>
              <w:rPr>
                <w:color w:val="000000" w:themeColor="text1"/>
                <w:lang w:val="en-GB"/>
              </w:rPr>
            </w:pPr>
            <w:r w:rsidRPr="001E547D">
              <w:rPr>
                <w:color w:val="000000" w:themeColor="text1"/>
                <w:lang w:val="en-GB"/>
              </w:rPr>
              <w:t>46</w:t>
            </w:r>
          </w:p>
        </w:tc>
      </w:tr>
      <w:tr w:rsidR="000E4D02" w:rsidRPr="001E547D" w14:paraId="5DE6220B" w14:textId="77777777" w:rsidTr="00746435">
        <w:tc>
          <w:tcPr>
            <w:tcW w:w="0" w:type="auto"/>
            <w:hideMark/>
          </w:tcPr>
          <w:p w14:paraId="049BB3A5" w14:textId="77777777" w:rsidR="000E4D02" w:rsidRPr="001E547D" w:rsidRDefault="000E4D02" w:rsidP="00746435">
            <w:pPr>
              <w:rPr>
                <w:color w:val="000000" w:themeColor="text1"/>
                <w:lang w:val="en-GB"/>
              </w:rPr>
            </w:pPr>
            <w:r w:rsidRPr="001E547D">
              <w:rPr>
                <w:color w:val="000000" w:themeColor="text1"/>
                <w:lang w:val="en-GB"/>
              </w:rPr>
              <w:t>20</w:t>
            </w:r>
          </w:p>
        </w:tc>
        <w:tc>
          <w:tcPr>
            <w:tcW w:w="0" w:type="auto"/>
            <w:hideMark/>
          </w:tcPr>
          <w:p w14:paraId="644779E3" w14:textId="77777777" w:rsidR="000E4D02" w:rsidRPr="001E547D" w:rsidRDefault="000E4D02" w:rsidP="00746435">
            <w:pPr>
              <w:rPr>
                <w:color w:val="000000" w:themeColor="text1"/>
                <w:lang w:val="en-GB"/>
              </w:rPr>
            </w:pPr>
            <w:r w:rsidRPr="001E547D">
              <w:rPr>
                <w:color w:val="000000" w:themeColor="text1"/>
                <w:lang w:val="en-GB"/>
              </w:rPr>
              <w:t>COVID‐19, ESG investing, and the resilience of more sustainable stocks: Evidence from European firms</w:t>
            </w:r>
          </w:p>
        </w:tc>
        <w:tc>
          <w:tcPr>
            <w:tcW w:w="0" w:type="auto"/>
          </w:tcPr>
          <w:p w14:paraId="251BD51B" w14:textId="77777777" w:rsidR="000E4D02" w:rsidRPr="001E547D" w:rsidRDefault="000E4D02" w:rsidP="00746435">
            <w:pPr>
              <w:rPr>
                <w:color w:val="000000" w:themeColor="text1"/>
                <w:lang w:val="en-GB"/>
              </w:rPr>
            </w:pPr>
            <w:r w:rsidRPr="001E547D">
              <w:rPr>
                <w:color w:val="000000" w:themeColor="text1"/>
                <w:lang w:val="en-GB"/>
              </w:rPr>
              <w:t xml:space="preserve">Cardillo </w:t>
            </w:r>
            <w:r w:rsidRPr="001E547D">
              <w:rPr>
                <w:i/>
                <w:iCs/>
                <w:color w:val="000000" w:themeColor="text1"/>
                <w:lang w:val="en-GB"/>
              </w:rPr>
              <w:t>et al.</w:t>
            </w:r>
          </w:p>
        </w:tc>
        <w:tc>
          <w:tcPr>
            <w:tcW w:w="0" w:type="auto"/>
            <w:hideMark/>
          </w:tcPr>
          <w:p w14:paraId="37CB25E8" w14:textId="77777777" w:rsidR="000E4D02" w:rsidRPr="001E547D" w:rsidRDefault="000E4D02" w:rsidP="00746435">
            <w:pPr>
              <w:rPr>
                <w:color w:val="000000" w:themeColor="text1"/>
                <w:lang w:val="en-GB"/>
              </w:rPr>
            </w:pPr>
            <w:r w:rsidRPr="001E547D">
              <w:rPr>
                <w:color w:val="000000" w:themeColor="text1"/>
                <w:lang w:val="en-GB"/>
              </w:rPr>
              <w:t>Business Strategy and the Environment</w:t>
            </w:r>
          </w:p>
        </w:tc>
        <w:tc>
          <w:tcPr>
            <w:tcW w:w="0" w:type="auto"/>
            <w:hideMark/>
          </w:tcPr>
          <w:p w14:paraId="0779F87F" w14:textId="77777777" w:rsidR="000E4D02" w:rsidRPr="001E547D" w:rsidRDefault="000E4D02" w:rsidP="00746435">
            <w:pPr>
              <w:rPr>
                <w:color w:val="000000" w:themeColor="text1"/>
                <w:lang w:val="en-GB"/>
              </w:rPr>
            </w:pPr>
            <w:r w:rsidRPr="001E547D">
              <w:rPr>
                <w:color w:val="000000" w:themeColor="text1"/>
                <w:lang w:val="en-GB"/>
              </w:rPr>
              <w:t>2023</w:t>
            </w:r>
          </w:p>
        </w:tc>
        <w:tc>
          <w:tcPr>
            <w:tcW w:w="0" w:type="auto"/>
            <w:hideMark/>
          </w:tcPr>
          <w:p w14:paraId="6D3ED0FD" w14:textId="77777777" w:rsidR="000E4D02" w:rsidRPr="001E547D" w:rsidRDefault="000E4D02" w:rsidP="00746435">
            <w:pPr>
              <w:rPr>
                <w:color w:val="000000" w:themeColor="text1"/>
                <w:lang w:val="en-GB"/>
              </w:rPr>
            </w:pPr>
            <w:r w:rsidRPr="001E547D">
              <w:rPr>
                <w:color w:val="000000" w:themeColor="text1"/>
                <w:lang w:val="en-GB"/>
              </w:rPr>
              <w:t>64.00</w:t>
            </w:r>
          </w:p>
        </w:tc>
        <w:tc>
          <w:tcPr>
            <w:tcW w:w="0" w:type="auto"/>
            <w:hideMark/>
          </w:tcPr>
          <w:p w14:paraId="1DE4643C" w14:textId="77777777" w:rsidR="000E4D02" w:rsidRPr="001E547D" w:rsidRDefault="000E4D02" w:rsidP="00746435">
            <w:pPr>
              <w:rPr>
                <w:color w:val="000000" w:themeColor="text1"/>
                <w:lang w:val="en-GB"/>
              </w:rPr>
            </w:pPr>
            <w:r w:rsidRPr="001E547D">
              <w:rPr>
                <w:color w:val="000000" w:themeColor="text1"/>
                <w:lang w:val="en-GB"/>
              </w:rPr>
              <w:t>192</w:t>
            </w:r>
          </w:p>
        </w:tc>
      </w:tr>
      <w:tr w:rsidR="000E4D02" w:rsidRPr="001E547D" w14:paraId="6E222804" w14:textId="77777777" w:rsidTr="00746435">
        <w:tc>
          <w:tcPr>
            <w:tcW w:w="0" w:type="auto"/>
            <w:hideMark/>
          </w:tcPr>
          <w:p w14:paraId="60B4EE70" w14:textId="77777777" w:rsidR="000E4D02" w:rsidRPr="001E547D" w:rsidRDefault="000E4D02" w:rsidP="00746435">
            <w:pPr>
              <w:rPr>
                <w:color w:val="000000" w:themeColor="text1"/>
                <w:lang w:val="en-GB"/>
              </w:rPr>
            </w:pPr>
            <w:r w:rsidRPr="001E547D">
              <w:rPr>
                <w:color w:val="000000" w:themeColor="text1"/>
                <w:lang w:val="en-GB"/>
              </w:rPr>
              <w:t>21</w:t>
            </w:r>
          </w:p>
        </w:tc>
        <w:tc>
          <w:tcPr>
            <w:tcW w:w="0" w:type="auto"/>
            <w:hideMark/>
          </w:tcPr>
          <w:p w14:paraId="182C34DA" w14:textId="77777777" w:rsidR="000E4D02" w:rsidRPr="001E547D" w:rsidRDefault="000E4D02" w:rsidP="00746435">
            <w:pPr>
              <w:rPr>
                <w:color w:val="000000" w:themeColor="text1"/>
                <w:lang w:val="en-GB"/>
              </w:rPr>
            </w:pPr>
            <w:r w:rsidRPr="001E547D">
              <w:rPr>
                <w:color w:val="000000" w:themeColor="text1"/>
                <w:lang w:val="en-GB"/>
              </w:rPr>
              <w:t>From risk to resilience: climate change risk, ESG investments engagement and Firm's value</w:t>
            </w:r>
          </w:p>
        </w:tc>
        <w:tc>
          <w:tcPr>
            <w:tcW w:w="0" w:type="auto"/>
          </w:tcPr>
          <w:p w14:paraId="72F453D4" w14:textId="77777777" w:rsidR="000E4D02" w:rsidRPr="001E547D" w:rsidRDefault="000E4D02" w:rsidP="00746435">
            <w:pPr>
              <w:rPr>
                <w:color w:val="000000" w:themeColor="text1"/>
                <w:lang w:val="en-GB"/>
              </w:rPr>
            </w:pPr>
            <w:r w:rsidRPr="001E547D">
              <w:rPr>
                <w:color w:val="000000" w:themeColor="text1"/>
                <w:lang w:val="en-GB"/>
              </w:rPr>
              <w:t xml:space="preserve">Bagh </w:t>
            </w:r>
            <w:r w:rsidRPr="001E547D">
              <w:rPr>
                <w:i/>
                <w:iCs/>
                <w:color w:val="000000" w:themeColor="text1"/>
                <w:lang w:val="en-GB"/>
              </w:rPr>
              <w:t>et al.</w:t>
            </w:r>
          </w:p>
        </w:tc>
        <w:tc>
          <w:tcPr>
            <w:tcW w:w="0" w:type="auto"/>
            <w:hideMark/>
          </w:tcPr>
          <w:p w14:paraId="2240D48B" w14:textId="77777777" w:rsidR="000E4D02" w:rsidRPr="001E547D" w:rsidRDefault="000E4D02" w:rsidP="00746435">
            <w:pPr>
              <w:rPr>
                <w:color w:val="000000" w:themeColor="text1"/>
                <w:lang w:val="en-GB"/>
              </w:rPr>
            </w:pPr>
            <w:r w:rsidRPr="001E547D">
              <w:rPr>
                <w:color w:val="000000" w:themeColor="text1"/>
                <w:lang w:val="en-GB"/>
              </w:rPr>
              <w:t>Heliyon</w:t>
            </w:r>
          </w:p>
        </w:tc>
        <w:tc>
          <w:tcPr>
            <w:tcW w:w="0" w:type="auto"/>
            <w:hideMark/>
          </w:tcPr>
          <w:p w14:paraId="2C269AF6" w14:textId="77777777" w:rsidR="000E4D02" w:rsidRPr="001E547D" w:rsidRDefault="000E4D02" w:rsidP="00746435">
            <w:pPr>
              <w:rPr>
                <w:color w:val="000000" w:themeColor="text1"/>
                <w:lang w:val="en-GB"/>
              </w:rPr>
            </w:pPr>
            <w:r w:rsidRPr="001E547D">
              <w:rPr>
                <w:color w:val="000000" w:themeColor="text1"/>
                <w:lang w:val="en-GB"/>
              </w:rPr>
              <w:t>2024</w:t>
            </w:r>
          </w:p>
        </w:tc>
        <w:tc>
          <w:tcPr>
            <w:tcW w:w="0" w:type="auto"/>
            <w:hideMark/>
          </w:tcPr>
          <w:p w14:paraId="60138743" w14:textId="77777777" w:rsidR="000E4D02" w:rsidRPr="001E547D" w:rsidRDefault="000E4D02" w:rsidP="00746435">
            <w:pPr>
              <w:rPr>
                <w:color w:val="000000" w:themeColor="text1"/>
                <w:lang w:val="en-GB"/>
              </w:rPr>
            </w:pPr>
            <w:r w:rsidRPr="001E547D">
              <w:rPr>
                <w:color w:val="000000" w:themeColor="text1"/>
                <w:lang w:val="en-GB"/>
              </w:rPr>
              <w:t>29.50</w:t>
            </w:r>
          </w:p>
        </w:tc>
        <w:tc>
          <w:tcPr>
            <w:tcW w:w="0" w:type="auto"/>
            <w:hideMark/>
          </w:tcPr>
          <w:p w14:paraId="68390282" w14:textId="77777777" w:rsidR="000E4D02" w:rsidRPr="001E547D" w:rsidRDefault="000E4D02" w:rsidP="00746435">
            <w:pPr>
              <w:rPr>
                <w:color w:val="000000" w:themeColor="text1"/>
                <w:lang w:val="en-GB"/>
              </w:rPr>
            </w:pPr>
            <w:r w:rsidRPr="001E547D">
              <w:rPr>
                <w:color w:val="000000" w:themeColor="text1"/>
                <w:lang w:val="en-GB"/>
              </w:rPr>
              <w:t>59</w:t>
            </w:r>
          </w:p>
        </w:tc>
      </w:tr>
      <w:tr w:rsidR="000E4D02" w:rsidRPr="001E547D" w14:paraId="7342EFAF" w14:textId="77777777" w:rsidTr="00746435">
        <w:tc>
          <w:tcPr>
            <w:tcW w:w="0" w:type="auto"/>
            <w:hideMark/>
          </w:tcPr>
          <w:p w14:paraId="2F6605C9" w14:textId="77777777" w:rsidR="000E4D02" w:rsidRPr="001E547D" w:rsidRDefault="000E4D02" w:rsidP="00746435">
            <w:pPr>
              <w:rPr>
                <w:color w:val="000000" w:themeColor="text1"/>
                <w:lang w:val="en-GB"/>
              </w:rPr>
            </w:pPr>
            <w:r w:rsidRPr="001E547D">
              <w:rPr>
                <w:color w:val="000000" w:themeColor="text1"/>
                <w:lang w:val="en-GB"/>
              </w:rPr>
              <w:lastRenderedPageBreak/>
              <w:t>22</w:t>
            </w:r>
          </w:p>
        </w:tc>
        <w:tc>
          <w:tcPr>
            <w:tcW w:w="0" w:type="auto"/>
            <w:hideMark/>
          </w:tcPr>
          <w:p w14:paraId="77F8ABE2" w14:textId="77777777" w:rsidR="000E4D02" w:rsidRPr="001E547D" w:rsidRDefault="000E4D02" w:rsidP="00746435">
            <w:pPr>
              <w:rPr>
                <w:color w:val="000000" w:themeColor="text1"/>
                <w:lang w:val="en-GB"/>
              </w:rPr>
            </w:pPr>
            <w:r w:rsidRPr="001E547D">
              <w:rPr>
                <w:color w:val="000000" w:themeColor="text1"/>
                <w:lang w:val="en-GB"/>
              </w:rPr>
              <w:t>New ESG rating drivers in the cross‐section of European stock returns</w:t>
            </w:r>
          </w:p>
        </w:tc>
        <w:tc>
          <w:tcPr>
            <w:tcW w:w="0" w:type="auto"/>
          </w:tcPr>
          <w:p w14:paraId="19E70254" w14:textId="77777777" w:rsidR="000E4D02" w:rsidRPr="001E547D" w:rsidRDefault="000E4D02" w:rsidP="00746435">
            <w:pPr>
              <w:rPr>
                <w:color w:val="000000" w:themeColor="text1"/>
                <w:lang w:val="en-GB"/>
              </w:rPr>
            </w:pPr>
            <w:r w:rsidRPr="001E547D">
              <w:rPr>
                <w:color w:val="000000" w:themeColor="text1"/>
                <w:lang w:val="en-GB"/>
              </w:rPr>
              <w:t xml:space="preserve">Berk </w:t>
            </w:r>
            <w:r w:rsidRPr="001E547D">
              <w:rPr>
                <w:i/>
                <w:iCs/>
                <w:color w:val="000000" w:themeColor="text1"/>
                <w:lang w:val="en-GB"/>
              </w:rPr>
              <w:t>et al.</w:t>
            </w:r>
          </w:p>
        </w:tc>
        <w:tc>
          <w:tcPr>
            <w:tcW w:w="0" w:type="auto"/>
            <w:hideMark/>
          </w:tcPr>
          <w:p w14:paraId="4E51027E" w14:textId="77777777" w:rsidR="000E4D02" w:rsidRPr="001E547D" w:rsidRDefault="000E4D02" w:rsidP="00746435">
            <w:pPr>
              <w:rPr>
                <w:color w:val="000000" w:themeColor="text1"/>
                <w:lang w:val="en-GB"/>
              </w:rPr>
            </w:pPr>
            <w:r w:rsidRPr="001E547D">
              <w:rPr>
                <w:color w:val="000000" w:themeColor="text1"/>
                <w:lang w:val="en-GB"/>
              </w:rPr>
              <w:t>Journal of Financial Research</w:t>
            </w:r>
          </w:p>
        </w:tc>
        <w:tc>
          <w:tcPr>
            <w:tcW w:w="0" w:type="auto"/>
            <w:hideMark/>
          </w:tcPr>
          <w:p w14:paraId="14D97B89" w14:textId="77777777" w:rsidR="000E4D02" w:rsidRPr="001E547D" w:rsidRDefault="000E4D02" w:rsidP="00746435">
            <w:pPr>
              <w:rPr>
                <w:color w:val="000000" w:themeColor="text1"/>
                <w:lang w:val="en-GB"/>
              </w:rPr>
            </w:pPr>
            <w:r w:rsidRPr="001E547D">
              <w:rPr>
                <w:color w:val="000000" w:themeColor="text1"/>
                <w:lang w:val="en-GB"/>
              </w:rPr>
              <w:t>2023</w:t>
            </w:r>
          </w:p>
        </w:tc>
        <w:tc>
          <w:tcPr>
            <w:tcW w:w="0" w:type="auto"/>
            <w:hideMark/>
          </w:tcPr>
          <w:p w14:paraId="7664EF7D" w14:textId="77777777" w:rsidR="000E4D02" w:rsidRPr="001E547D" w:rsidRDefault="000E4D02" w:rsidP="00746435">
            <w:pPr>
              <w:rPr>
                <w:color w:val="000000" w:themeColor="text1"/>
                <w:lang w:val="en-GB"/>
              </w:rPr>
            </w:pPr>
            <w:r w:rsidRPr="001E547D">
              <w:rPr>
                <w:color w:val="000000" w:themeColor="text1"/>
                <w:lang w:val="en-GB"/>
              </w:rPr>
              <w:t>4.33</w:t>
            </w:r>
          </w:p>
        </w:tc>
        <w:tc>
          <w:tcPr>
            <w:tcW w:w="0" w:type="auto"/>
            <w:hideMark/>
          </w:tcPr>
          <w:p w14:paraId="19447B82" w14:textId="77777777" w:rsidR="000E4D02" w:rsidRPr="001E547D" w:rsidRDefault="000E4D02" w:rsidP="00746435">
            <w:pPr>
              <w:rPr>
                <w:color w:val="000000" w:themeColor="text1"/>
                <w:lang w:val="en-GB"/>
              </w:rPr>
            </w:pPr>
            <w:r w:rsidRPr="001E547D">
              <w:rPr>
                <w:color w:val="000000" w:themeColor="text1"/>
                <w:lang w:val="en-GB"/>
              </w:rPr>
              <w:t>13</w:t>
            </w:r>
          </w:p>
        </w:tc>
      </w:tr>
      <w:tr w:rsidR="000E4D02" w:rsidRPr="001E547D" w14:paraId="7786F067" w14:textId="77777777" w:rsidTr="00746435">
        <w:tc>
          <w:tcPr>
            <w:tcW w:w="0" w:type="auto"/>
            <w:hideMark/>
          </w:tcPr>
          <w:p w14:paraId="69F1F506" w14:textId="77777777" w:rsidR="000E4D02" w:rsidRPr="001E547D" w:rsidRDefault="000E4D02" w:rsidP="00746435">
            <w:pPr>
              <w:rPr>
                <w:color w:val="000000" w:themeColor="text1"/>
                <w:lang w:val="en-GB"/>
              </w:rPr>
            </w:pPr>
            <w:r w:rsidRPr="001E547D">
              <w:rPr>
                <w:color w:val="000000" w:themeColor="text1"/>
                <w:lang w:val="en-GB"/>
              </w:rPr>
              <w:t>23</w:t>
            </w:r>
          </w:p>
        </w:tc>
        <w:tc>
          <w:tcPr>
            <w:tcW w:w="0" w:type="auto"/>
            <w:hideMark/>
          </w:tcPr>
          <w:p w14:paraId="0251C91D" w14:textId="77777777" w:rsidR="000E4D02" w:rsidRPr="001E547D" w:rsidRDefault="000E4D02" w:rsidP="00746435">
            <w:pPr>
              <w:rPr>
                <w:color w:val="000000" w:themeColor="text1"/>
                <w:lang w:val="en-GB"/>
              </w:rPr>
            </w:pPr>
            <w:r w:rsidRPr="001E547D">
              <w:rPr>
                <w:color w:val="000000" w:themeColor="text1"/>
                <w:lang w:val="en-GB"/>
              </w:rPr>
              <w:t>Firm value and risk: how relevant are ESG factors and ESG controversies?</w:t>
            </w:r>
          </w:p>
        </w:tc>
        <w:tc>
          <w:tcPr>
            <w:tcW w:w="0" w:type="auto"/>
          </w:tcPr>
          <w:p w14:paraId="169D2086" w14:textId="77777777" w:rsidR="000E4D02" w:rsidRPr="001E547D" w:rsidRDefault="000E4D02" w:rsidP="00746435">
            <w:pPr>
              <w:rPr>
                <w:color w:val="000000" w:themeColor="text1"/>
                <w:lang w:val="en-GB"/>
              </w:rPr>
            </w:pPr>
            <w:r w:rsidRPr="001E547D">
              <w:rPr>
                <w:color w:val="000000" w:themeColor="text1"/>
                <w:lang w:val="en-GB"/>
              </w:rPr>
              <w:t xml:space="preserve">Brighi </w:t>
            </w:r>
            <w:r w:rsidRPr="001E547D">
              <w:rPr>
                <w:i/>
                <w:iCs/>
                <w:color w:val="000000" w:themeColor="text1"/>
                <w:lang w:val="en-GB"/>
              </w:rPr>
              <w:t>et al.</w:t>
            </w:r>
          </w:p>
        </w:tc>
        <w:tc>
          <w:tcPr>
            <w:tcW w:w="0" w:type="auto"/>
            <w:hideMark/>
          </w:tcPr>
          <w:p w14:paraId="24F576FF" w14:textId="77777777" w:rsidR="000E4D02" w:rsidRPr="001E547D" w:rsidRDefault="000E4D02" w:rsidP="00746435">
            <w:pPr>
              <w:rPr>
                <w:color w:val="000000" w:themeColor="text1"/>
                <w:lang w:val="en-GB"/>
              </w:rPr>
            </w:pPr>
            <w:r w:rsidRPr="001E547D">
              <w:rPr>
                <w:color w:val="000000" w:themeColor="text1"/>
                <w:lang w:val="en-GB"/>
              </w:rPr>
              <w:t>Journal of Financial Reporting and Accounting</w:t>
            </w:r>
          </w:p>
        </w:tc>
        <w:tc>
          <w:tcPr>
            <w:tcW w:w="0" w:type="auto"/>
            <w:hideMark/>
          </w:tcPr>
          <w:p w14:paraId="77E2D599" w14:textId="77777777" w:rsidR="000E4D02" w:rsidRPr="001E547D" w:rsidRDefault="000E4D02" w:rsidP="00746435">
            <w:pPr>
              <w:rPr>
                <w:color w:val="000000" w:themeColor="text1"/>
                <w:lang w:val="en-GB"/>
              </w:rPr>
            </w:pPr>
            <w:r w:rsidRPr="001E547D">
              <w:rPr>
                <w:color w:val="000000" w:themeColor="text1"/>
                <w:lang w:val="en-GB"/>
              </w:rPr>
              <w:t>2025</w:t>
            </w:r>
          </w:p>
        </w:tc>
        <w:tc>
          <w:tcPr>
            <w:tcW w:w="0" w:type="auto"/>
            <w:hideMark/>
          </w:tcPr>
          <w:p w14:paraId="54293AED" w14:textId="77777777" w:rsidR="000E4D02" w:rsidRPr="001E547D" w:rsidRDefault="000E4D02" w:rsidP="00746435">
            <w:pPr>
              <w:rPr>
                <w:color w:val="000000" w:themeColor="text1"/>
                <w:lang w:val="en-GB"/>
              </w:rPr>
            </w:pPr>
            <w:r w:rsidRPr="001E547D">
              <w:rPr>
                <w:color w:val="000000" w:themeColor="text1"/>
                <w:lang w:val="en-GB"/>
              </w:rPr>
              <w:t>11.00</w:t>
            </w:r>
          </w:p>
        </w:tc>
        <w:tc>
          <w:tcPr>
            <w:tcW w:w="0" w:type="auto"/>
            <w:hideMark/>
          </w:tcPr>
          <w:p w14:paraId="4CC6891D" w14:textId="77777777" w:rsidR="000E4D02" w:rsidRPr="001E547D" w:rsidRDefault="000E4D02" w:rsidP="00746435">
            <w:pPr>
              <w:rPr>
                <w:color w:val="000000" w:themeColor="text1"/>
                <w:lang w:val="en-GB"/>
              </w:rPr>
            </w:pPr>
            <w:r w:rsidRPr="001E547D">
              <w:rPr>
                <w:color w:val="000000" w:themeColor="text1"/>
                <w:lang w:val="en-GB"/>
              </w:rPr>
              <w:t>11</w:t>
            </w:r>
          </w:p>
        </w:tc>
      </w:tr>
      <w:tr w:rsidR="000E4D02" w:rsidRPr="001E547D" w14:paraId="3C5A9CC2" w14:textId="77777777" w:rsidTr="00746435">
        <w:tc>
          <w:tcPr>
            <w:tcW w:w="0" w:type="auto"/>
            <w:hideMark/>
          </w:tcPr>
          <w:p w14:paraId="0EC19B94" w14:textId="77777777" w:rsidR="000E4D02" w:rsidRPr="001E547D" w:rsidRDefault="000E4D02" w:rsidP="00746435">
            <w:pPr>
              <w:rPr>
                <w:color w:val="000000" w:themeColor="text1"/>
                <w:lang w:val="en-GB"/>
              </w:rPr>
            </w:pPr>
            <w:r w:rsidRPr="001E547D">
              <w:rPr>
                <w:color w:val="000000" w:themeColor="text1"/>
                <w:lang w:val="en-GB"/>
              </w:rPr>
              <w:t>24</w:t>
            </w:r>
          </w:p>
        </w:tc>
        <w:tc>
          <w:tcPr>
            <w:tcW w:w="0" w:type="auto"/>
            <w:hideMark/>
          </w:tcPr>
          <w:p w14:paraId="347A2F7E" w14:textId="77777777" w:rsidR="000E4D02" w:rsidRPr="001E547D" w:rsidRDefault="000E4D02" w:rsidP="00746435">
            <w:pPr>
              <w:rPr>
                <w:color w:val="000000" w:themeColor="text1"/>
                <w:lang w:val="en-GB"/>
              </w:rPr>
            </w:pPr>
            <w:r w:rsidRPr="001E547D">
              <w:rPr>
                <w:color w:val="000000" w:themeColor="text1"/>
                <w:lang w:val="en-GB"/>
              </w:rPr>
              <w:t>Sustainable finance: ESG/CSR, firm value, and investment returns</w:t>
            </w:r>
          </w:p>
        </w:tc>
        <w:tc>
          <w:tcPr>
            <w:tcW w:w="0" w:type="auto"/>
          </w:tcPr>
          <w:p w14:paraId="4E7CCD7D" w14:textId="77777777" w:rsidR="000E4D02" w:rsidRPr="001E547D" w:rsidRDefault="000E4D02" w:rsidP="00746435">
            <w:pPr>
              <w:rPr>
                <w:color w:val="000000" w:themeColor="text1"/>
                <w:lang w:val="en-GB"/>
              </w:rPr>
            </w:pPr>
            <w:r w:rsidRPr="001E547D">
              <w:rPr>
                <w:color w:val="000000" w:themeColor="text1"/>
                <w:lang w:val="en-GB"/>
              </w:rPr>
              <w:t xml:space="preserve">Chang </w:t>
            </w:r>
            <w:r w:rsidRPr="001E547D">
              <w:rPr>
                <w:i/>
                <w:iCs/>
                <w:color w:val="000000" w:themeColor="text1"/>
                <w:lang w:val="en-GB"/>
              </w:rPr>
              <w:t>et al.</w:t>
            </w:r>
          </w:p>
        </w:tc>
        <w:tc>
          <w:tcPr>
            <w:tcW w:w="0" w:type="auto"/>
            <w:hideMark/>
          </w:tcPr>
          <w:p w14:paraId="24E410A6" w14:textId="77777777" w:rsidR="000E4D02" w:rsidRPr="001E547D" w:rsidRDefault="000E4D02" w:rsidP="00746435">
            <w:pPr>
              <w:rPr>
                <w:color w:val="000000" w:themeColor="text1"/>
                <w:lang w:val="en-GB"/>
              </w:rPr>
            </w:pPr>
            <w:r w:rsidRPr="001E547D">
              <w:rPr>
                <w:color w:val="000000" w:themeColor="text1"/>
                <w:lang w:val="en-GB"/>
              </w:rPr>
              <w:t>Asia-Pacific Journal of Financial Studies</w:t>
            </w:r>
          </w:p>
        </w:tc>
        <w:tc>
          <w:tcPr>
            <w:tcW w:w="0" w:type="auto"/>
            <w:hideMark/>
          </w:tcPr>
          <w:p w14:paraId="5C5F7AC8" w14:textId="77777777" w:rsidR="000E4D02" w:rsidRPr="001E547D" w:rsidRDefault="000E4D02" w:rsidP="00746435">
            <w:pPr>
              <w:rPr>
                <w:color w:val="000000" w:themeColor="text1"/>
                <w:lang w:val="en-GB"/>
              </w:rPr>
            </w:pPr>
            <w:r w:rsidRPr="001E547D">
              <w:rPr>
                <w:color w:val="000000" w:themeColor="text1"/>
                <w:lang w:val="en-GB"/>
              </w:rPr>
              <w:t>2022</w:t>
            </w:r>
          </w:p>
        </w:tc>
        <w:tc>
          <w:tcPr>
            <w:tcW w:w="0" w:type="auto"/>
            <w:hideMark/>
          </w:tcPr>
          <w:p w14:paraId="55F639A0" w14:textId="77777777" w:rsidR="000E4D02" w:rsidRPr="001E547D" w:rsidRDefault="000E4D02" w:rsidP="00746435">
            <w:pPr>
              <w:rPr>
                <w:color w:val="000000" w:themeColor="text1"/>
                <w:lang w:val="en-GB"/>
              </w:rPr>
            </w:pPr>
            <w:r w:rsidRPr="001E547D">
              <w:rPr>
                <w:color w:val="000000" w:themeColor="text1"/>
                <w:lang w:val="en-GB"/>
              </w:rPr>
              <w:t>31.25</w:t>
            </w:r>
          </w:p>
        </w:tc>
        <w:tc>
          <w:tcPr>
            <w:tcW w:w="0" w:type="auto"/>
            <w:hideMark/>
          </w:tcPr>
          <w:p w14:paraId="620D8956" w14:textId="77777777" w:rsidR="000E4D02" w:rsidRPr="001E547D" w:rsidRDefault="000E4D02" w:rsidP="00746435">
            <w:pPr>
              <w:rPr>
                <w:color w:val="000000" w:themeColor="text1"/>
                <w:lang w:val="en-GB"/>
              </w:rPr>
            </w:pPr>
            <w:r w:rsidRPr="001E547D">
              <w:rPr>
                <w:color w:val="000000" w:themeColor="text1"/>
                <w:lang w:val="en-GB"/>
              </w:rPr>
              <w:t>125</w:t>
            </w:r>
          </w:p>
        </w:tc>
      </w:tr>
      <w:tr w:rsidR="000E4D02" w:rsidRPr="001E547D" w14:paraId="6D0C1AFF" w14:textId="77777777" w:rsidTr="00746435">
        <w:tc>
          <w:tcPr>
            <w:tcW w:w="0" w:type="auto"/>
            <w:hideMark/>
          </w:tcPr>
          <w:p w14:paraId="7B3C8342" w14:textId="77777777" w:rsidR="000E4D02" w:rsidRPr="001E547D" w:rsidRDefault="000E4D02" w:rsidP="00746435">
            <w:pPr>
              <w:rPr>
                <w:color w:val="000000" w:themeColor="text1"/>
                <w:lang w:val="en-GB"/>
              </w:rPr>
            </w:pPr>
            <w:r w:rsidRPr="001E547D">
              <w:rPr>
                <w:color w:val="000000" w:themeColor="text1"/>
                <w:lang w:val="en-GB"/>
              </w:rPr>
              <w:t>25</w:t>
            </w:r>
          </w:p>
        </w:tc>
        <w:tc>
          <w:tcPr>
            <w:tcW w:w="0" w:type="auto"/>
            <w:hideMark/>
          </w:tcPr>
          <w:p w14:paraId="5B847170" w14:textId="77777777" w:rsidR="000E4D02" w:rsidRPr="001E547D" w:rsidRDefault="000E4D02" w:rsidP="00746435">
            <w:pPr>
              <w:rPr>
                <w:color w:val="000000" w:themeColor="text1"/>
                <w:lang w:val="en-GB"/>
              </w:rPr>
            </w:pPr>
            <w:r w:rsidRPr="001E547D">
              <w:rPr>
                <w:color w:val="000000" w:themeColor="text1"/>
                <w:lang w:val="en-GB"/>
              </w:rPr>
              <w:t>ESG, time horizons, risks and stock returns</w:t>
            </w:r>
          </w:p>
        </w:tc>
        <w:tc>
          <w:tcPr>
            <w:tcW w:w="0" w:type="auto"/>
          </w:tcPr>
          <w:p w14:paraId="0300B646" w14:textId="77777777" w:rsidR="000E4D02" w:rsidRPr="001E547D" w:rsidRDefault="000E4D02" w:rsidP="00746435">
            <w:pPr>
              <w:rPr>
                <w:color w:val="000000" w:themeColor="text1"/>
                <w:lang w:val="en-GB"/>
              </w:rPr>
            </w:pPr>
            <w:r w:rsidRPr="001E547D">
              <w:rPr>
                <w:color w:val="000000" w:themeColor="text1"/>
                <w:lang w:val="en-GB"/>
              </w:rPr>
              <w:t>Dinh</w:t>
            </w:r>
          </w:p>
        </w:tc>
        <w:tc>
          <w:tcPr>
            <w:tcW w:w="0" w:type="auto"/>
            <w:hideMark/>
          </w:tcPr>
          <w:p w14:paraId="4D5D5413" w14:textId="77777777" w:rsidR="000E4D02" w:rsidRPr="001E547D" w:rsidRDefault="000E4D02" w:rsidP="00746435">
            <w:pPr>
              <w:rPr>
                <w:color w:val="000000" w:themeColor="text1"/>
                <w:lang w:val="en-GB"/>
              </w:rPr>
            </w:pPr>
            <w:r w:rsidRPr="001E547D">
              <w:rPr>
                <w:color w:val="000000" w:themeColor="text1"/>
                <w:lang w:val="en-GB"/>
              </w:rPr>
              <w:t>Research in International Business and Finance</w:t>
            </w:r>
          </w:p>
        </w:tc>
        <w:tc>
          <w:tcPr>
            <w:tcW w:w="0" w:type="auto"/>
            <w:hideMark/>
          </w:tcPr>
          <w:p w14:paraId="106F4309" w14:textId="77777777" w:rsidR="000E4D02" w:rsidRPr="001E547D" w:rsidRDefault="000E4D02" w:rsidP="00746435">
            <w:pPr>
              <w:rPr>
                <w:color w:val="000000" w:themeColor="text1"/>
                <w:lang w:val="en-GB"/>
              </w:rPr>
            </w:pPr>
            <w:r w:rsidRPr="001E547D">
              <w:rPr>
                <w:color w:val="000000" w:themeColor="text1"/>
                <w:lang w:val="en-GB"/>
              </w:rPr>
              <w:t>2023</w:t>
            </w:r>
          </w:p>
        </w:tc>
        <w:tc>
          <w:tcPr>
            <w:tcW w:w="0" w:type="auto"/>
            <w:hideMark/>
          </w:tcPr>
          <w:p w14:paraId="176B6A7E" w14:textId="77777777" w:rsidR="000E4D02" w:rsidRPr="001E547D" w:rsidRDefault="000E4D02" w:rsidP="00746435">
            <w:pPr>
              <w:rPr>
                <w:color w:val="000000" w:themeColor="text1"/>
                <w:lang w:val="en-GB"/>
              </w:rPr>
            </w:pPr>
            <w:r w:rsidRPr="001E547D">
              <w:rPr>
                <w:color w:val="000000" w:themeColor="text1"/>
                <w:lang w:val="en-GB"/>
              </w:rPr>
              <w:t>9.00</w:t>
            </w:r>
          </w:p>
        </w:tc>
        <w:tc>
          <w:tcPr>
            <w:tcW w:w="0" w:type="auto"/>
            <w:hideMark/>
          </w:tcPr>
          <w:p w14:paraId="0EE11C6C" w14:textId="77777777" w:rsidR="000E4D02" w:rsidRPr="001E547D" w:rsidRDefault="000E4D02" w:rsidP="00746435">
            <w:pPr>
              <w:rPr>
                <w:color w:val="000000" w:themeColor="text1"/>
                <w:lang w:val="en-GB"/>
              </w:rPr>
            </w:pPr>
            <w:r w:rsidRPr="001E547D">
              <w:rPr>
                <w:color w:val="000000" w:themeColor="text1"/>
                <w:lang w:val="en-GB"/>
              </w:rPr>
              <w:t>27</w:t>
            </w:r>
          </w:p>
        </w:tc>
      </w:tr>
      <w:tr w:rsidR="000E4D02" w:rsidRPr="001E547D" w14:paraId="67FC4C09" w14:textId="77777777" w:rsidTr="00746435">
        <w:tc>
          <w:tcPr>
            <w:tcW w:w="0" w:type="auto"/>
            <w:hideMark/>
          </w:tcPr>
          <w:p w14:paraId="04749895" w14:textId="77777777" w:rsidR="000E4D02" w:rsidRPr="001E547D" w:rsidRDefault="000E4D02" w:rsidP="00746435">
            <w:pPr>
              <w:rPr>
                <w:color w:val="000000" w:themeColor="text1"/>
                <w:lang w:val="en-GB"/>
              </w:rPr>
            </w:pPr>
            <w:r w:rsidRPr="001E547D">
              <w:rPr>
                <w:color w:val="000000" w:themeColor="text1"/>
                <w:lang w:val="en-GB"/>
              </w:rPr>
              <w:t>26</w:t>
            </w:r>
          </w:p>
        </w:tc>
        <w:tc>
          <w:tcPr>
            <w:tcW w:w="0" w:type="auto"/>
            <w:hideMark/>
          </w:tcPr>
          <w:p w14:paraId="080E4DFF" w14:textId="77777777" w:rsidR="000E4D02" w:rsidRPr="001E547D" w:rsidRDefault="000E4D02" w:rsidP="00746435">
            <w:pPr>
              <w:rPr>
                <w:color w:val="000000" w:themeColor="text1"/>
                <w:lang w:val="en-GB"/>
              </w:rPr>
            </w:pPr>
            <w:r w:rsidRPr="001E547D">
              <w:rPr>
                <w:color w:val="000000" w:themeColor="text1"/>
                <w:lang w:val="en-GB"/>
              </w:rPr>
              <w:t xml:space="preserve">ESG investing and the financial </w:t>
            </w:r>
            <w:r w:rsidRPr="001E547D">
              <w:rPr>
                <w:color w:val="000000" w:themeColor="text1"/>
                <w:lang w:val="en-GB"/>
              </w:rPr>
              <w:lastRenderedPageBreak/>
              <w:t>performance: a panel data analysis of developed REIT markets</w:t>
            </w:r>
          </w:p>
        </w:tc>
        <w:tc>
          <w:tcPr>
            <w:tcW w:w="0" w:type="auto"/>
          </w:tcPr>
          <w:p w14:paraId="27D2D627" w14:textId="77777777" w:rsidR="000E4D02" w:rsidRPr="001E547D" w:rsidRDefault="000E4D02" w:rsidP="00746435">
            <w:pPr>
              <w:rPr>
                <w:color w:val="000000" w:themeColor="text1"/>
                <w:lang w:val="en-GB"/>
              </w:rPr>
            </w:pPr>
            <w:r w:rsidRPr="001E547D">
              <w:rPr>
                <w:color w:val="000000" w:themeColor="text1"/>
                <w:lang w:val="en-GB"/>
              </w:rPr>
              <w:lastRenderedPageBreak/>
              <w:t xml:space="preserve">Erol </w:t>
            </w:r>
            <w:r w:rsidRPr="001E547D">
              <w:rPr>
                <w:i/>
                <w:iCs/>
                <w:color w:val="000000" w:themeColor="text1"/>
                <w:lang w:val="en-GB"/>
              </w:rPr>
              <w:t>et al.</w:t>
            </w:r>
          </w:p>
        </w:tc>
        <w:tc>
          <w:tcPr>
            <w:tcW w:w="0" w:type="auto"/>
            <w:hideMark/>
          </w:tcPr>
          <w:p w14:paraId="5E6E5794" w14:textId="77777777" w:rsidR="000E4D02" w:rsidRPr="001E547D" w:rsidRDefault="000E4D02" w:rsidP="00746435">
            <w:pPr>
              <w:rPr>
                <w:color w:val="000000" w:themeColor="text1"/>
                <w:lang w:val="en-GB"/>
              </w:rPr>
            </w:pPr>
            <w:r w:rsidRPr="001E547D">
              <w:rPr>
                <w:color w:val="000000" w:themeColor="text1"/>
                <w:lang w:val="en-GB"/>
              </w:rPr>
              <w:t xml:space="preserve">Environmental Science and </w:t>
            </w:r>
            <w:r w:rsidRPr="001E547D">
              <w:rPr>
                <w:color w:val="000000" w:themeColor="text1"/>
                <w:lang w:val="en-GB"/>
              </w:rPr>
              <w:lastRenderedPageBreak/>
              <w:t>Pollution Research</w:t>
            </w:r>
          </w:p>
        </w:tc>
        <w:tc>
          <w:tcPr>
            <w:tcW w:w="0" w:type="auto"/>
            <w:hideMark/>
          </w:tcPr>
          <w:p w14:paraId="4A22B88F" w14:textId="77777777" w:rsidR="000E4D02" w:rsidRPr="001E547D" w:rsidRDefault="000E4D02" w:rsidP="00746435">
            <w:pPr>
              <w:rPr>
                <w:color w:val="000000" w:themeColor="text1"/>
                <w:lang w:val="en-GB"/>
              </w:rPr>
            </w:pPr>
            <w:r w:rsidRPr="001E547D">
              <w:rPr>
                <w:color w:val="000000" w:themeColor="text1"/>
                <w:lang w:val="en-GB"/>
              </w:rPr>
              <w:lastRenderedPageBreak/>
              <w:t>2023</w:t>
            </w:r>
          </w:p>
        </w:tc>
        <w:tc>
          <w:tcPr>
            <w:tcW w:w="0" w:type="auto"/>
            <w:hideMark/>
          </w:tcPr>
          <w:p w14:paraId="310F2017" w14:textId="77777777" w:rsidR="000E4D02" w:rsidRPr="001E547D" w:rsidRDefault="000E4D02" w:rsidP="00746435">
            <w:pPr>
              <w:rPr>
                <w:color w:val="000000" w:themeColor="text1"/>
                <w:lang w:val="en-GB"/>
              </w:rPr>
            </w:pPr>
            <w:r w:rsidRPr="001E547D">
              <w:rPr>
                <w:color w:val="000000" w:themeColor="text1"/>
                <w:lang w:val="en-GB"/>
              </w:rPr>
              <w:t>22.67</w:t>
            </w:r>
          </w:p>
        </w:tc>
        <w:tc>
          <w:tcPr>
            <w:tcW w:w="0" w:type="auto"/>
            <w:hideMark/>
          </w:tcPr>
          <w:p w14:paraId="2C4ED98A" w14:textId="77777777" w:rsidR="000E4D02" w:rsidRPr="001E547D" w:rsidRDefault="000E4D02" w:rsidP="00746435">
            <w:pPr>
              <w:rPr>
                <w:color w:val="000000" w:themeColor="text1"/>
                <w:lang w:val="en-GB"/>
              </w:rPr>
            </w:pPr>
            <w:r w:rsidRPr="001E547D">
              <w:rPr>
                <w:color w:val="000000" w:themeColor="text1"/>
                <w:lang w:val="en-GB"/>
              </w:rPr>
              <w:t>68</w:t>
            </w:r>
          </w:p>
        </w:tc>
      </w:tr>
      <w:tr w:rsidR="000E4D02" w:rsidRPr="001E547D" w14:paraId="39C456A9" w14:textId="77777777" w:rsidTr="00746435">
        <w:tc>
          <w:tcPr>
            <w:tcW w:w="0" w:type="auto"/>
            <w:hideMark/>
          </w:tcPr>
          <w:p w14:paraId="54FDEB5B" w14:textId="77777777" w:rsidR="000E4D02" w:rsidRPr="001E547D" w:rsidRDefault="000E4D02" w:rsidP="00746435">
            <w:pPr>
              <w:rPr>
                <w:color w:val="000000" w:themeColor="text1"/>
                <w:lang w:val="en-GB"/>
              </w:rPr>
            </w:pPr>
            <w:r w:rsidRPr="001E547D">
              <w:rPr>
                <w:color w:val="000000" w:themeColor="text1"/>
                <w:lang w:val="en-GB"/>
              </w:rPr>
              <w:t>27</w:t>
            </w:r>
          </w:p>
        </w:tc>
        <w:tc>
          <w:tcPr>
            <w:tcW w:w="0" w:type="auto"/>
            <w:hideMark/>
          </w:tcPr>
          <w:p w14:paraId="2C3AE617" w14:textId="77777777" w:rsidR="000E4D02" w:rsidRPr="001E547D" w:rsidRDefault="000E4D02" w:rsidP="00746435">
            <w:pPr>
              <w:rPr>
                <w:color w:val="000000" w:themeColor="text1"/>
                <w:lang w:val="en-GB"/>
              </w:rPr>
            </w:pPr>
            <w:r w:rsidRPr="001E547D">
              <w:rPr>
                <w:color w:val="000000" w:themeColor="text1"/>
                <w:lang w:val="en-GB"/>
              </w:rPr>
              <w:t>Does ESG always improve corporate performance? Evidence from firm life cycle perspective</w:t>
            </w:r>
          </w:p>
        </w:tc>
        <w:tc>
          <w:tcPr>
            <w:tcW w:w="0" w:type="auto"/>
          </w:tcPr>
          <w:p w14:paraId="6A99C6A3" w14:textId="77777777" w:rsidR="000E4D02" w:rsidRPr="001E547D" w:rsidRDefault="000E4D02" w:rsidP="00746435">
            <w:pPr>
              <w:rPr>
                <w:color w:val="000000" w:themeColor="text1"/>
                <w:lang w:val="en-GB"/>
              </w:rPr>
            </w:pPr>
            <w:r w:rsidRPr="001E547D">
              <w:rPr>
                <w:color w:val="000000" w:themeColor="text1"/>
                <w:lang w:val="en-GB"/>
              </w:rPr>
              <w:t xml:space="preserve">Gao </w:t>
            </w:r>
            <w:r w:rsidRPr="001E547D">
              <w:rPr>
                <w:i/>
                <w:iCs/>
                <w:color w:val="000000" w:themeColor="text1"/>
                <w:lang w:val="en-GB"/>
              </w:rPr>
              <w:t>et al.</w:t>
            </w:r>
          </w:p>
        </w:tc>
        <w:tc>
          <w:tcPr>
            <w:tcW w:w="0" w:type="auto"/>
            <w:hideMark/>
          </w:tcPr>
          <w:p w14:paraId="28664397" w14:textId="77777777" w:rsidR="000E4D02" w:rsidRPr="001E547D" w:rsidRDefault="000E4D02" w:rsidP="00746435">
            <w:pPr>
              <w:rPr>
                <w:color w:val="000000" w:themeColor="text1"/>
                <w:lang w:val="en-GB"/>
              </w:rPr>
            </w:pPr>
            <w:r w:rsidRPr="001E547D">
              <w:rPr>
                <w:color w:val="000000" w:themeColor="text1"/>
                <w:lang w:val="en-GB"/>
              </w:rPr>
              <w:t>Frontiers in Environmental Science</w:t>
            </w:r>
          </w:p>
        </w:tc>
        <w:tc>
          <w:tcPr>
            <w:tcW w:w="0" w:type="auto"/>
            <w:hideMark/>
          </w:tcPr>
          <w:p w14:paraId="763BD2AA" w14:textId="77777777" w:rsidR="000E4D02" w:rsidRPr="001E547D" w:rsidRDefault="000E4D02" w:rsidP="00746435">
            <w:pPr>
              <w:rPr>
                <w:color w:val="000000" w:themeColor="text1"/>
                <w:lang w:val="en-GB"/>
              </w:rPr>
            </w:pPr>
            <w:r w:rsidRPr="001E547D">
              <w:rPr>
                <w:color w:val="000000" w:themeColor="text1"/>
                <w:lang w:val="en-GB"/>
              </w:rPr>
              <w:t>2023</w:t>
            </w:r>
          </w:p>
        </w:tc>
        <w:tc>
          <w:tcPr>
            <w:tcW w:w="0" w:type="auto"/>
            <w:hideMark/>
          </w:tcPr>
          <w:p w14:paraId="700DC9A7" w14:textId="77777777" w:rsidR="000E4D02" w:rsidRPr="001E547D" w:rsidRDefault="000E4D02" w:rsidP="00746435">
            <w:pPr>
              <w:rPr>
                <w:color w:val="000000" w:themeColor="text1"/>
                <w:lang w:val="en-GB"/>
              </w:rPr>
            </w:pPr>
            <w:r w:rsidRPr="001E547D">
              <w:rPr>
                <w:color w:val="000000" w:themeColor="text1"/>
                <w:lang w:val="en-GB"/>
              </w:rPr>
              <w:t>32.33</w:t>
            </w:r>
          </w:p>
        </w:tc>
        <w:tc>
          <w:tcPr>
            <w:tcW w:w="0" w:type="auto"/>
            <w:hideMark/>
          </w:tcPr>
          <w:p w14:paraId="5BFDFC49" w14:textId="77777777" w:rsidR="000E4D02" w:rsidRPr="001E547D" w:rsidRDefault="000E4D02" w:rsidP="00746435">
            <w:pPr>
              <w:rPr>
                <w:color w:val="000000" w:themeColor="text1"/>
                <w:lang w:val="en-GB"/>
              </w:rPr>
            </w:pPr>
            <w:r w:rsidRPr="001E547D">
              <w:rPr>
                <w:color w:val="000000" w:themeColor="text1"/>
                <w:lang w:val="en-GB"/>
              </w:rPr>
              <w:t>97</w:t>
            </w:r>
          </w:p>
        </w:tc>
      </w:tr>
      <w:tr w:rsidR="000E4D02" w:rsidRPr="001E547D" w14:paraId="535F1F68" w14:textId="77777777" w:rsidTr="00746435">
        <w:tc>
          <w:tcPr>
            <w:tcW w:w="0" w:type="auto"/>
            <w:hideMark/>
          </w:tcPr>
          <w:p w14:paraId="3C3D5894" w14:textId="77777777" w:rsidR="000E4D02" w:rsidRPr="001E547D" w:rsidRDefault="000E4D02" w:rsidP="00746435">
            <w:pPr>
              <w:rPr>
                <w:color w:val="000000" w:themeColor="text1"/>
                <w:lang w:val="en-GB"/>
              </w:rPr>
            </w:pPr>
            <w:r w:rsidRPr="001E547D">
              <w:rPr>
                <w:color w:val="000000" w:themeColor="text1"/>
                <w:lang w:val="en-GB"/>
              </w:rPr>
              <w:t>28</w:t>
            </w:r>
          </w:p>
        </w:tc>
        <w:tc>
          <w:tcPr>
            <w:tcW w:w="0" w:type="auto"/>
            <w:hideMark/>
          </w:tcPr>
          <w:p w14:paraId="187BEEAC" w14:textId="77777777" w:rsidR="000E4D02" w:rsidRPr="001E547D" w:rsidRDefault="000E4D02" w:rsidP="00746435">
            <w:pPr>
              <w:rPr>
                <w:color w:val="000000" w:themeColor="text1"/>
                <w:lang w:val="en-GB"/>
              </w:rPr>
            </w:pPr>
            <w:r w:rsidRPr="001E547D">
              <w:rPr>
                <w:color w:val="000000" w:themeColor="text1"/>
                <w:lang w:val="en-GB"/>
              </w:rPr>
              <w:t>Strong vs. stable: the impact of ESG ratings momentum and their volatility on the cost of equity capital</w:t>
            </w:r>
          </w:p>
        </w:tc>
        <w:tc>
          <w:tcPr>
            <w:tcW w:w="0" w:type="auto"/>
          </w:tcPr>
          <w:p w14:paraId="65800C35" w14:textId="77777777" w:rsidR="000E4D02" w:rsidRPr="001E547D" w:rsidRDefault="000E4D02" w:rsidP="00746435">
            <w:pPr>
              <w:rPr>
                <w:color w:val="000000" w:themeColor="text1"/>
                <w:lang w:val="en-GB"/>
              </w:rPr>
            </w:pPr>
            <w:r w:rsidRPr="001E547D">
              <w:rPr>
                <w:color w:val="000000" w:themeColor="text1"/>
                <w:lang w:val="en-GB"/>
              </w:rPr>
              <w:t xml:space="preserve">Magnani </w:t>
            </w:r>
            <w:r w:rsidRPr="001E547D">
              <w:rPr>
                <w:i/>
                <w:iCs/>
                <w:color w:val="000000" w:themeColor="text1"/>
                <w:lang w:val="en-GB"/>
              </w:rPr>
              <w:t>et al.</w:t>
            </w:r>
          </w:p>
        </w:tc>
        <w:tc>
          <w:tcPr>
            <w:tcW w:w="0" w:type="auto"/>
            <w:hideMark/>
          </w:tcPr>
          <w:p w14:paraId="7C613148" w14:textId="77777777" w:rsidR="000E4D02" w:rsidRPr="001E547D" w:rsidRDefault="000E4D02" w:rsidP="00746435">
            <w:pPr>
              <w:rPr>
                <w:color w:val="000000" w:themeColor="text1"/>
                <w:lang w:val="en-GB"/>
              </w:rPr>
            </w:pPr>
            <w:r w:rsidRPr="001E547D">
              <w:rPr>
                <w:color w:val="000000" w:themeColor="text1"/>
                <w:lang w:val="en-GB"/>
              </w:rPr>
              <w:t>Journal of Asset Management</w:t>
            </w:r>
          </w:p>
        </w:tc>
        <w:tc>
          <w:tcPr>
            <w:tcW w:w="0" w:type="auto"/>
            <w:hideMark/>
          </w:tcPr>
          <w:p w14:paraId="37AC83CE" w14:textId="77777777" w:rsidR="000E4D02" w:rsidRPr="001E547D" w:rsidRDefault="000E4D02" w:rsidP="00746435">
            <w:pPr>
              <w:rPr>
                <w:color w:val="000000" w:themeColor="text1"/>
                <w:lang w:val="en-GB"/>
              </w:rPr>
            </w:pPr>
            <w:r w:rsidRPr="001E547D">
              <w:rPr>
                <w:color w:val="000000" w:themeColor="text1"/>
                <w:lang w:val="en-GB"/>
              </w:rPr>
              <w:t>2024</w:t>
            </w:r>
          </w:p>
        </w:tc>
        <w:tc>
          <w:tcPr>
            <w:tcW w:w="0" w:type="auto"/>
            <w:hideMark/>
          </w:tcPr>
          <w:p w14:paraId="704937FF" w14:textId="77777777" w:rsidR="000E4D02" w:rsidRPr="001E547D" w:rsidRDefault="000E4D02" w:rsidP="00746435">
            <w:pPr>
              <w:rPr>
                <w:color w:val="000000" w:themeColor="text1"/>
                <w:lang w:val="en-GB"/>
              </w:rPr>
            </w:pPr>
            <w:r w:rsidRPr="001E547D">
              <w:rPr>
                <w:color w:val="000000" w:themeColor="text1"/>
                <w:lang w:val="en-GB"/>
              </w:rPr>
              <w:t>6.50</w:t>
            </w:r>
          </w:p>
        </w:tc>
        <w:tc>
          <w:tcPr>
            <w:tcW w:w="0" w:type="auto"/>
            <w:hideMark/>
          </w:tcPr>
          <w:p w14:paraId="43F61A63" w14:textId="77777777" w:rsidR="000E4D02" w:rsidRPr="001E547D" w:rsidRDefault="000E4D02" w:rsidP="00746435">
            <w:pPr>
              <w:rPr>
                <w:color w:val="000000" w:themeColor="text1"/>
                <w:lang w:val="en-GB"/>
              </w:rPr>
            </w:pPr>
            <w:r w:rsidRPr="001E547D">
              <w:rPr>
                <w:color w:val="000000" w:themeColor="text1"/>
                <w:lang w:val="en-GB"/>
              </w:rPr>
              <w:t>13</w:t>
            </w:r>
          </w:p>
        </w:tc>
      </w:tr>
      <w:tr w:rsidR="000E4D02" w:rsidRPr="001E547D" w14:paraId="41E93B19" w14:textId="77777777" w:rsidTr="00746435">
        <w:tc>
          <w:tcPr>
            <w:tcW w:w="0" w:type="auto"/>
            <w:hideMark/>
          </w:tcPr>
          <w:p w14:paraId="0344B1A6" w14:textId="77777777" w:rsidR="000E4D02" w:rsidRPr="001E547D" w:rsidRDefault="000E4D02" w:rsidP="00746435">
            <w:pPr>
              <w:rPr>
                <w:color w:val="000000" w:themeColor="text1"/>
                <w:lang w:val="en-GB"/>
              </w:rPr>
            </w:pPr>
            <w:r w:rsidRPr="001E547D">
              <w:rPr>
                <w:color w:val="000000" w:themeColor="text1"/>
                <w:lang w:val="en-GB"/>
              </w:rPr>
              <w:t>29</w:t>
            </w:r>
          </w:p>
        </w:tc>
        <w:tc>
          <w:tcPr>
            <w:tcW w:w="0" w:type="auto"/>
            <w:hideMark/>
          </w:tcPr>
          <w:p w14:paraId="7D5FF11D" w14:textId="77777777" w:rsidR="000E4D02" w:rsidRPr="001E547D" w:rsidRDefault="000E4D02" w:rsidP="00746435">
            <w:pPr>
              <w:rPr>
                <w:color w:val="000000" w:themeColor="text1"/>
                <w:lang w:val="en-GB"/>
              </w:rPr>
            </w:pPr>
            <w:r w:rsidRPr="001E547D">
              <w:rPr>
                <w:color w:val="000000" w:themeColor="text1"/>
                <w:lang w:val="en-GB"/>
              </w:rPr>
              <w:t xml:space="preserve">Does mediation matter in explaining the relationship between ESG and bank </w:t>
            </w:r>
            <w:r w:rsidRPr="001E547D">
              <w:rPr>
                <w:color w:val="000000" w:themeColor="text1"/>
                <w:lang w:val="en-GB"/>
              </w:rPr>
              <w:lastRenderedPageBreak/>
              <w:t>financial performance? A scoping review</w:t>
            </w:r>
          </w:p>
        </w:tc>
        <w:tc>
          <w:tcPr>
            <w:tcW w:w="0" w:type="auto"/>
          </w:tcPr>
          <w:p w14:paraId="64B1CE23" w14:textId="77777777" w:rsidR="000E4D02" w:rsidRPr="001E547D" w:rsidRDefault="000E4D02" w:rsidP="00746435">
            <w:pPr>
              <w:rPr>
                <w:color w:val="000000" w:themeColor="text1"/>
                <w:lang w:val="en-GB"/>
              </w:rPr>
            </w:pPr>
            <w:r w:rsidRPr="001E547D">
              <w:rPr>
                <w:color w:val="000000" w:themeColor="text1"/>
                <w:lang w:val="en-GB"/>
              </w:rPr>
              <w:lastRenderedPageBreak/>
              <w:t xml:space="preserve">Salem </w:t>
            </w:r>
            <w:r w:rsidRPr="001E547D">
              <w:rPr>
                <w:i/>
                <w:iCs/>
                <w:color w:val="000000" w:themeColor="text1"/>
                <w:lang w:val="en-GB"/>
              </w:rPr>
              <w:t>et al.</w:t>
            </w:r>
          </w:p>
        </w:tc>
        <w:tc>
          <w:tcPr>
            <w:tcW w:w="0" w:type="auto"/>
            <w:hideMark/>
          </w:tcPr>
          <w:p w14:paraId="143DF527" w14:textId="77777777" w:rsidR="000E4D02" w:rsidRPr="001E547D" w:rsidRDefault="000E4D02" w:rsidP="00746435">
            <w:pPr>
              <w:rPr>
                <w:color w:val="000000" w:themeColor="text1"/>
                <w:lang w:val="en-GB"/>
              </w:rPr>
            </w:pPr>
            <w:r w:rsidRPr="001E547D">
              <w:rPr>
                <w:color w:val="000000" w:themeColor="text1"/>
                <w:lang w:val="en-GB"/>
              </w:rPr>
              <w:t>Journal of Risk and Financial Management</w:t>
            </w:r>
          </w:p>
        </w:tc>
        <w:tc>
          <w:tcPr>
            <w:tcW w:w="0" w:type="auto"/>
            <w:hideMark/>
          </w:tcPr>
          <w:p w14:paraId="27F283E1" w14:textId="77777777" w:rsidR="000E4D02" w:rsidRPr="001E547D" w:rsidRDefault="000E4D02" w:rsidP="00746435">
            <w:pPr>
              <w:rPr>
                <w:color w:val="000000" w:themeColor="text1"/>
                <w:lang w:val="en-GB"/>
              </w:rPr>
            </w:pPr>
            <w:r w:rsidRPr="001E547D">
              <w:rPr>
                <w:color w:val="000000" w:themeColor="text1"/>
                <w:lang w:val="en-GB"/>
              </w:rPr>
              <w:t>2024</w:t>
            </w:r>
          </w:p>
        </w:tc>
        <w:tc>
          <w:tcPr>
            <w:tcW w:w="0" w:type="auto"/>
            <w:hideMark/>
          </w:tcPr>
          <w:p w14:paraId="1DBA16BF" w14:textId="77777777" w:rsidR="000E4D02" w:rsidRPr="001E547D" w:rsidRDefault="000E4D02" w:rsidP="00746435">
            <w:pPr>
              <w:rPr>
                <w:color w:val="000000" w:themeColor="text1"/>
                <w:lang w:val="en-GB"/>
              </w:rPr>
            </w:pPr>
            <w:r w:rsidRPr="001E547D">
              <w:rPr>
                <w:color w:val="000000" w:themeColor="text1"/>
                <w:lang w:val="en-GB"/>
              </w:rPr>
              <w:t>7.50</w:t>
            </w:r>
          </w:p>
        </w:tc>
        <w:tc>
          <w:tcPr>
            <w:tcW w:w="0" w:type="auto"/>
            <w:hideMark/>
          </w:tcPr>
          <w:p w14:paraId="07076639" w14:textId="77777777" w:rsidR="000E4D02" w:rsidRPr="001E547D" w:rsidRDefault="000E4D02" w:rsidP="00746435">
            <w:pPr>
              <w:rPr>
                <w:color w:val="000000" w:themeColor="text1"/>
                <w:lang w:val="en-GB"/>
              </w:rPr>
            </w:pPr>
            <w:r w:rsidRPr="001E547D">
              <w:rPr>
                <w:color w:val="000000" w:themeColor="text1"/>
                <w:lang w:val="en-GB"/>
              </w:rPr>
              <w:t>15</w:t>
            </w:r>
          </w:p>
        </w:tc>
      </w:tr>
      <w:tr w:rsidR="000E4D02" w:rsidRPr="001E547D" w14:paraId="263B460B" w14:textId="77777777" w:rsidTr="00746435">
        <w:tc>
          <w:tcPr>
            <w:tcW w:w="0" w:type="auto"/>
            <w:hideMark/>
          </w:tcPr>
          <w:p w14:paraId="2B8D163C" w14:textId="77777777" w:rsidR="000E4D02" w:rsidRPr="001E547D" w:rsidRDefault="000E4D02" w:rsidP="00746435">
            <w:pPr>
              <w:rPr>
                <w:color w:val="000000" w:themeColor="text1"/>
                <w:lang w:val="en-GB"/>
              </w:rPr>
            </w:pPr>
            <w:r w:rsidRPr="001E547D">
              <w:rPr>
                <w:color w:val="000000" w:themeColor="text1"/>
                <w:lang w:val="en-GB"/>
              </w:rPr>
              <w:t>30</w:t>
            </w:r>
          </w:p>
        </w:tc>
        <w:tc>
          <w:tcPr>
            <w:tcW w:w="0" w:type="auto"/>
            <w:hideMark/>
          </w:tcPr>
          <w:p w14:paraId="5E9AC1B4" w14:textId="77777777" w:rsidR="000E4D02" w:rsidRPr="001E547D" w:rsidRDefault="000E4D02" w:rsidP="00746435">
            <w:pPr>
              <w:rPr>
                <w:color w:val="000000" w:themeColor="text1"/>
                <w:lang w:val="en-GB"/>
              </w:rPr>
            </w:pPr>
            <w:r w:rsidRPr="001E547D">
              <w:rPr>
                <w:color w:val="000000" w:themeColor="text1"/>
                <w:lang w:val="en-GB"/>
              </w:rPr>
              <w:t>Understanding ESG investing using higher return moments</w:t>
            </w:r>
          </w:p>
        </w:tc>
        <w:tc>
          <w:tcPr>
            <w:tcW w:w="0" w:type="auto"/>
          </w:tcPr>
          <w:p w14:paraId="72060249" w14:textId="77777777" w:rsidR="000E4D02" w:rsidRPr="001E547D" w:rsidRDefault="000E4D02" w:rsidP="00746435">
            <w:pPr>
              <w:rPr>
                <w:color w:val="000000" w:themeColor="text1"/>
                <w:lang w:val="en-GB"/>
              </w:rPr>
            </w:pPr>
            <w:r w:rsidRPr="001E547D">
              <w:rPr>
                <w:color w:val="000000" w:themeColor="text1"/>
                <w:lang w:val="en-GB"/>
              </w:rPr>
              <w:t>Shan</w:t>
            </w:r>
          </w:p>
        </w:tc>
        <w:tc>
          <w:tcPr>
            <w:tcW w:w="0" w:type="auto"/>
            <w:hideMark/>
          </w:tcPr>
          <w:p w14:paraId="6B9299F0" w14:textId="77777777" w:rsidR="000E4D02" w:rsidRPr="001E547D" w:rsidRDefault="000E4D02" w:rsidP="00746435">
            <w:pPr>
              <w:rPr>
                <w:color w:val="000000" w:themeColor="text1"/>
                <w:lang w:val="en-GB"/>
              </w:rPr>
            </w:pPr>
            <w:r w:rsidRPr="001E547D">
              <w:rPr>
                <w:color w:val="000000" w:themeColor="text1"/>
                <w:lang w:val="en-GB"/>
              </w:rPr>
              <w:t>Finance Research Letters</w:t>
            </w:r>
          </w:p>
        </w:tc>
        <w:tc>
          <w:tcPr>
            <w:tcW w:w="0" w:type="auto"/>
            <w:hideMark/>
          </w:tcPr>
          <w:p w14:paraId="722869EC" w14:textId="77777777" w:rsidR="000E4D02" w:rsidRPr="001E547D" w:rsidRDefault="000E4D02" w:rsidP="00746435">
            <w:pPr>
              <w:rPr>
                <w:color w:val="000000" w:themeColor="text1"/>
                <w:lang w:val="en-GB"/>
              </w:rPr>
            </w:pPr>
            <w:r w:rsidRPr="001E547D">
              <w:rPr>
                <w:color w:val="000000" w:themeColor="text1"/>
                <w:lang w:val="en-GB"/>
              </w:rPr>
              <w:t>2025</w:t>
            </w:r>
          </w:p>
        </w:tc>
        <w:tc>
          <w:tcPr>
            <w:tcW w:w="0" w:type="auto"/>
            <w:hideMark/>
          </w:tcPr>
          <w:p w14:paraId="13746591" w14:textId="77777777" w:rsidR="000E4D02" w:rsidRPr="001E547D" w:rsidRDefault="000E4D02" w:rsidP="00746435">
            <w:pPr>
              <w:rPr>
                <w:color w:val="000000" w:themeColor="text1"/>
                <w:lang w:val="en-GB"/>
              </w:rPr>
            </w:pPr>
            <w:r w:rsidRPr="001E547D">
              <w:rPr>
                <w:color w:val="000000" w:themeColor="text1"/>
                <w:lang w:val="en-GB"/>
              </w:rPr>
              <w:t>5.00</w:t>
            </w:r>
          </w:p>
        </w:tc>
        <w:tc>
          <w:tcPr>
            <w:tcW w:w="0" w:type="auto"/>
            <w:hideMark/>
          </w:tcPr>
          <w:p w14:paraId="736935A1" w14:textId="77777777" w:rsidR="000E4D02" w:rsidRPr="001E547D" w:rsidRDefault="000E4D02" w:rsidP="00746435">
            <w:pPr>
              <w:rPr>
                <w:color w:val="000000" w:themeColor="text1"/>
                <w:lang w:val="en-GB"/>
              </w:rPr>
            </w:pPr>
            <w:r w:rsidRPr="001E547D">
              <w:rPr>
                <w:color w:val="000000" w:themeColor="text1"/>
                <w:lang w:val="en-GB"/>
              </w:rPr>
              <w:t>5</w:t>
            </w:r>
          </w:p>
        </w:tc>
      </w:tr>
      <w:tr w:rsidR="000E4D02" w:rsidRPr="001E547D" w14:paraId="7191AB2F" w14:textId="77777777" w:rsidTr="00746435">
        <w:tc>
          <w:tcPr>
            <w:tcW w:w="0" w:type="auto"/>
            <w:hideMark/>
          </w:tcPr>
          <w:p w14:paraId="4AFAE4D8" w14:textId="77777777" w:rsidR="000E4D02" w:rsidRPr="001E547D" w:rsidRDefault="000E4D02" w:rsidP="00746435">
            <w:pPr>
              <w:rPr>
                <w:color w:val="000000" w:themeColor="text1"/>
                <w:lang w:val="en-GB"/>
              </w:rPr>
            </w:pPr>
            <w:r w:rsidRPr="001E547D">
              <w:rPr>
                <w:color w:val="000000" w:themeColor="text1"/>
                <w:lang w:val="en-GB"/>
              </w:rPr>
              <w:t>31</w:t>
            </w:r>
          </w:p>
        </w:tc>
        <w:tc>
          <w:tcPr>
            <w:tcW w:w="0" w:type="auto"/>
            <w:hideMark/>
          </w:tcPr>
          <w:p w14:paraId="162A0BF0" w14:textId="77777777" w:rsidR="000E4D02" w:rsidRPr="001E547D" w:rsidRDefault="000E4D02" w:rsidP="00746435">
            <w:pPr>
              <w:rPr>
                <w:color w:val="000000" w:themeColor="text1"/>
                <w:lang w:val="en-GB"/>
              </w:rPr>
            </w:pPr>
            <w:r w:rsidRPr="001E547D">
              <w:rPr>
                <w:color w:val="000000" w:themeColor="text1"/>
                <w:lang w:val="en-GB"/>
              </w:rPr>
              <w:t>Role of Fintech in improving Corporate ESG Performance: Evidence from Pakistan</w:t>
            </w:r>
          </w:p>
        </w:tc>
        <w:tc>
          <w:tcPr>
            <w:tcW w:w="0" w:type="auto"/>
          </w:tcPr>
          <w:p w14:paraId="6618A504" w14:textId="77777777" w:rsidR="000E4D02" w:rsidRPr="001E547D" w:rsidRDefault="000E4D02" w:rsidP="00746435">
            <w:pPr>
              <w:rPr>
                <w:color w:val="000000" w:themeColor="text1"/>
                <w:lang w:val="en-GB"/>
              </w:rPr>
            </w:pPr>
            <w:r w:rsidRPr="001E547D">
              <w:rPr>
                <w:color w:val="000000" w:themeColor="text1"/>
                <w:lang w:val="en-GB"/>
              </w:rPr>
              <w:t>Ali and Saif</w:t>
            </w:r>
          </w:p>
        </w:tc>
        <w:tc>
          <w:tcPr>
            <w:tcW w:w="0" w:type="auto"/>
            <w:hideMark/>
          </w:tcPr>
          <w:p w14:paraId="5A7F7872" w14:textId="77777777" w:rsidR="000E4D02" w:rsidRPr="001E547D" w:rsidRDefault="000E4D02" w:rsidP="00746435">
            <w:pPr>
              <w:rPr>
                <w:color w:val="000000" w:themeColor="text1"/>
                <w:lang w:val="en-GB"/>
              </w:rPr>
            </w:pPr>
            <w:r w:rsidRPr="001E547D">
              <w:rPr>
                <w:color w:val="000000" w:themeColor="text1"/>
                <w:lang w:val="en-GB"/>
              </w:rPr>
              <w:t>International Conference on Computer Science</w:t>
            </w:r>
          </w:p>
        </w:tc>
        <w:tc>
          <w:tcPr>
            <w:tcW w:w="0" w:type="auto"/>
            <w:hideMark/>
          </w:tcPr>
          <w:p w14:paraId="673CA021" w14:textId="77777777" w:rsidR="000E4D02" w:rsidRPr="001E547D" w:rsidRDefault="000E4D02" w:rsidP="00746435">
            <w:pPr>
              <w:rPr>
                <w:color w:val="000000" w:themeColor="text1"/>
                <w:lang w:val="en-GB"/>
              </w:rPr>
            </w:pPr>
            <w:r w:rsidRPr="001E547D">
              <w:rPr>
                <w:color w:val="000000" w:themeColor="text1"/>
                <w:lang w:val="en-GB"/>
              </w:rPr>
              <w:t>2025</w:t>
            </w:r>
          </w:p>
        </w:tc>
        <w:tc>
          <w:tcPr>
            <w:tcW w:w="0" w:type="auto"/>
            <w:hideMark/>
          </w:tcPr>
          <w:p w14:paraId="1BD7EF5A" w14:textId="77777777" w:rsidR="000E4D02" w:rsidRPr="001E547D" w:rsidRDefault="000E4D02" w:rsidP="00746435">
            <w:pPr>
              <w:rPr>
                <w:color w:val="000000" w:themeColor="text1"/>
                <w:lang w:val="en-GB"/>
              </w:rPr>
            </w:pPr>
            <w:r w:rsidRPr="001E547D">
              <w:rPr>
                <w:color w:val="000000" w:themeColor="text1"/>
                <w:lang w:val="en-GB"/>
              </w:rPr>
              <w:t>0.00</w:t>
            </w:r>
          </w:p>
        </w:tc>
        <w:tc>
          <w:tcPr>
            <w:tcW w:w="0" w:type="auto"/>
            <w:hideMark/>
          </w:tcPr>
          <w:p w14:paraId="46060F9C" w14:textId="77777777" w:rsidR="000E4D02" w:rsidRPr="001E547D" w:rsidRDefault="000E4D02" w:rsidP="00746435">
            <w:pPr>
              <w:rPr>
                <w:color w:val="000000" w:themeColor="text1"/>
                <w:lang w:val="en-GB"/>
              </w:rPr>
            </w:pPr>
            <w:r w:rsidRPr="001E547D">
              <w:rPr>
                <w:color w:val="000000" w:themeColor="text1"/>
                <w:lang w:val="en-GB"/>
              </w:rPr>
              <w:t>0</w:t>
            </w:r>
          </w:p>
        </w:tc>
      </w:tr>
      <w:tr w:rsidR="000E4D02" w:rsidRPr="001E547D" w14:paraId="44D59B24" w14:textId="77777777" w:rsidTr="00746435">
        <w:tc>
          <w:tcPr>
            <w:tcW w:w="0" w:type="auto"/>
            <w:hideMark/>
          </w:tcPr>
          <w:p w14:paraId="7C613044" w14:textId="77777777" w:rsidR="000E4D02" w:rsidRPr="001E547D" w:rsidRDefault="000E4D02" w:rsidP="00746435">
            <w:pPr>
              <w:rPr>
                <w:color w:val="000000" w:themeColor="text1"/>
                <w:lang w:val="en-GB"/>
              </w:rPr>
            </w:pPr>
            <w:r w:rsidRPr="001E547D">
              <w:rPr>
                <w:color w:val="000000" w:themeColor="text1"/>
                <w:lang w:val="en-GB"/>
              </w:rPr>
              <w:t>32</w:t>
            </w:r>
          </w:p>
        </w:tc>
        <w:tc>
          <w:tcPr>
            <w:tcW w:w="0" w:type="auto"/>
            <w:hideMark/>
          </w:tcPr>
          <w:p w14:paraId="3785AD32" w14:textId="77777777" w:rsidR="000E4D02" w:rsidRPr="001E547D" w:rsidRDefault="000E4D02" w:rsidP="00746435">
            <w:pPr>
              <w:rPr>
                <w:color w:val="000000" w:themeColor="text1"/>
                <w:lang w:val="en-GB"/>
              </w:rPr>
            </w:pPr>
            <w:r w:rsidRPr="001E547D">
              <w:rPr>
                <w:color w:val="000000" w:themeColor="text1"/>
                <w:lang w:val="en-GB"/>
              </w:rPr>
              <w:t>Can AI be used in accounting help manage sustainable performance measurement and reporting</w:t>
            </w:r>
          </w:p>
        </w:tc>
        <w:tc>
          <w:tcPr>
            <w:tcW w:w="0" w:type="auto"/>
          </w:tcPr>
          <w:p w14:paraId="1E5220D2" w14:textId="77777777" w:rsidR="000E4D02" w:rsidRPr="001E547D" w:rsidRDefault="000E4D02" w:rsidP="00746435">
            <w:pPr>
              <w:rPr>
                <w:color w:val="000000" w:themeColor="text1"/>
                <w:lang w:val="en-GB"/>
              </w:rPr>
            </w:pPr>
            <w:r w:rsidRPr="001E547D">
              <w:rPr>
                <w:color w:val="000000" w:themeColor="text1"/>
                <w:lang w:val="en-GB"/>
              </w:rPr>
              <w:t>Barbon</w:t>
            </w:r>
          </w:p>
        </w:tc>
        <w:tc>
          <w:tcPr>
            <w:tcW w:w="0" w:type="auto"/>
            <w:hideMark/>
          </w:tcPr>
          <w:p w14:paraId="4FC1E0F8" w14:textId="77777777" w:rsidR="000E4D02" w:rsidRPr="001E547D" w:rsidRDefault="000E4D02" w:rsidP="00746435">
            <w:pPr>
              <w:rPr>
                <w:color w:val="000000" w:themeColor="text1"/>
                <w:lang w:val="en-GB"/>
              </w:rPr>
            </w:pPr>
            <w:r w:rsidRPr="001E547D">
              <w:rPr>
                <w:color w:val="000000" w:themeColor="text1"/>
                <w:lang w:val="en-GB"/>
              </w:rPr>
              <w:t xml:space="preserve">Ca’ Foscari University  </w:t>
            </w:r>
          </w:p>
        </w:tc>
        <w:tc>
          <w:tcPr>
            <w:tcW w:w="0" w:type="auto"/>
            <w:hideMark/>
          </w:tcPr>
          <w:p w14:paraId="5BE06B46" w14:textId="77777777" w:rsidR="000E4D02" w:rsidRPr="001E547D" w:rsidRDefault="000E4D02" w:rsidP="00746435">
            <w:pPr>
              <w:rPr>
                <w:color w:val="000000" w:themeColor="text1"/>
                <w:lang w:val="en-GB"/>
              </w:rPr>
            </w:pPr>
            <w:r w:rsidRPr="001E547D">
              <w:rPr>
                <w:color w:val="000000" w:themeColor="text1"/>
                <w:lang w:val="en-GB"/>
              </w:rPr>
              <w:t>2024</w:t>
            </w:r>
          </w:p>
        </w:tc>
        <w:tc>
          <w:tcPr>
            <w:tcW w:w="0" w:type="auto"/>
            <w:hideMark/>
          </w:tcPr>
          <w:p w14:paraId="4B804CD2" w14:textId="77777777" w:rsidR="000E4D02" w:rsidRPr="001E547D" w:rsidRDefault="000E4D02" w:rsidP="00746435">
            <w:pPr>
              <w:rPr>
                <w:color w:val="000000" w:themeColor="text1"/>
                <w:lang w:val="en-GB"/>
              </w:rPr>
            </w:pPr>
            <w:r w:rsidRPr="001E547D">
              <w:rPr>
                <w:color w:val="000000" w:themeColor="text1"/>
                <w:lang w:val="en-GB"/>
              </w:rPr>
              <w:t>0.50</w:t>
            </w:r>
          </w:p>
        </w:tc>
        <w:tc>
          <w:tcPr>
            <w:tcW w:w="0" w:type="auto"/>
            <w:hideMark/>
          </w:tcPr>
          <w:p w14:paraId="140FFFD0" w14:textId="77777777" w:rsidR="000E4D02" w:rsidRPr="001E547D" w:rsidRDefault="000E4D02" w:rsidP="00746435">
            <w:pPr>
              <w:rPr>
                <w:color w:val="000000" w:themeColor="text1"/>
                <w:lang w:val="en-GB"/>
              </w:rPr>
            </w:pPr>
            <w:r w:rsidRPr="001E547D">
              <w:rPr>
                <w:color w:val="000000" w:themeColor="text1"/>
                <w:lang w:val="en-GB"/>
              </w:rPr>
              <w:t>1</w:t>
            </w:r>
          </w:p>
        </w:tc>
      </w:tr>
      <w:tr w:rsidR="000E4D02" w:rsidRPr="001E547D" w14:paraId="31AD5378" w14:textId="77777777" w:rsidTr="00746435">
        <w:tc>
          <w:tcPr>
            <w:tcW w:w="0" w:type="auto"/>
            <w:hideMark/>
          </w:tcPr>
          <w:p w14:paraId="51AD7FFB" w14:textId="77777777" w:rsidR="000E4D02" w:rsidRPr="001E547D" w:rsidRDefault="000E4D02" w:rsidP="00746435">
            <w:pPr>
              <w:rPr>
                <w:color w:val="000000" w:themeColor="text1"/>
                <w:lang w:val="en-GB"/>
              </w:rPr>
            </w:pPr>
            <w:r w:rsidRPr="001E547D">
              <w:rPr>
                <w:color w:val="000000" w:themeColor="text1"/>
                <w:lang w:val="en-GB"/>
              </w:rPr>
              <w:t>33</w:t>
            </w:r>
          </w:p>
        </w:tc>
        <w:tc>
          <w:tcPr>
            <w:tcW w:w="0" w:type="auto"/>
            <w:hideMark/>
          </w:tcPr>
          <w:p w14:paraId="08139A1A" w14:textId="77777777" w:rsidR="000E4D02" w:rsidRPr="001E547D" w:rsidRDefault="000E4D02" w:rsidP="00746435">
            <w:pPr>
              <w:rPr>
                <w:color w:val="000000" w:themeColor="text1"/>
                <w:lang w:val="en-GB"/>
              </w:rPr>
            </w:pPr>
            <w:r w:rsidRPr="001E547D">
              <w:rPr>
                <w:color w:val="000000" w:themeColor="text1"/>
                <w:lang w:val="en-GB"/>
              </w:rPr>
              <w:t xml:space="preserve">Fintech Converges with Investment and Risk: A </w:t>
            </w:r>
            <w:r w:rsidRPr="001E547D">
              <w:rPr>
                <w:color w:val="000000" w:themeColor="text1"/>
                <w:lang w:val="en-GB"/>
              </w:rPr>
              <w:lastRenderedPageBreak/>
              <w:t>Bibliometric Review</w:t>
            </w:r>
          </w:p>
        </w:tc>
        <w:tc>
          <w:tcPr>
            <w:tcW w:w="0" w:type="auto"/>
          </w:tcPr>
          <w:p w14:paraId="730B89B8" w14:textId="77777777" w:rsidR="000E4D02" w:rsidRPr="001E547D" w:rsidRDefault="000E4D02" w:rsidP="00746435">
            <w:pPr>
              <w:rPr>
                <w:color w:val="000000" w:themeColor="text1"/>
                <w:lang w:val="en-GB"/>
              </w:rPr>
            </w:pPr>
            <w:r w:rsidRPr="001E547D">
              <w:rPr>
                <w:color w:val="000000" w:themeColor="text1"/>
                <w:lang w:val="en-GB"/>
              </w:rPr>
              <w:lastRenderedPageBreak/>
              <w:t>Chuang and Shrestha</w:t>
            </w:r>
          </w:p>
        </w:tc>
        <w:tc>
          <w:tcPr>
            <w:tcW w:w="0" w:type="auto"/>
            <w:hideMark/>
          </w:tcPr>
          <w:p w14:paraId="1CAF537A" w14:textId="77777777" w:rsidR="000E4D02" w:rsidRPr="001E547D" w:rsidRDefault="000E4D02" w:rsidP="00746435">
            <w:pPr>
              <w:rPr>
                <w:color w:val="000000" w:themeColor="text1"/>
                <w:lang w:val="en-GB"/>
              </w:rPr>
            </w:pPr>
            <w:r w:rsidRPr="001E547D">
              <w:rPr>
                <w:color w:val="000000" w:themeColor="text1"/>
                <w:lang w:val="en-GB"/>
              </w:rPr>
              <w:t>Journal of Risk and Financial Management</w:t>
            </w:r>
          </w:p>
        </w:tc>
        <w:tc>
          <w:tcPr>
            <w:tcW w:w="0" w:type="auto"/>
            <w:hideMark/>
          </w:tcPr>
          <w:p w14:paraId="0D223E13" w14:textId="77777777" w:rsidR="000E4D02" w:rsidRPr="001E547D" w:rsidRDefault="000E4D02" w:rsidP="00746435">
            <w:pPr>
              <w:rPr>
                <w:color w:val="000000" w:themeColor="text1"/>
                <w:lang w:val="en-GB"/>
              </w:rPr>
            </w:pPr>
            <w:r w:rsidRPr="001E547D">
              <w:rPr>
                <w:color w:val="000000" w:themeColor="text1"/>
                <w:lang w:val="en-GB"/>
              </w:rPr>
              <w:t>2025</w:t>
            </w:r>
          </w:p>
        </w:tc>
        <w:tc>
          <w:tcPr>
            <w:tcW w:w="0" w:type="auto"/>
            <w:hideMark/>
          </w:tcPr>
          <w:p w14:paraId="75B40EB4" w14:textId="77777777" w:rsidR="000E4D02" w:rsidRPr="001E547D" w:rsidRDefault="000E4D02" w:rsidP="00746435">
            <w:pPr>
              <w:rPr>
                <w:color w:val="000000" w:themeColor="text1"/>
                <w:lang w:val="en-GB"/>
              </w:rPr>
            </w:pPr>
            <w:r w:rsidRPr="001E547D">
              <w:rPr>
                <w:color w:val="000000" w:themeColor="text1"/>
                <w:lang w:val="en-GB"/>
              </w:rPr>
              <w:t>1.00</w:t>
            </w:r>
          </w:p>
        </w:tc>
        <w:tc>
          <w:tcPr>
            <w:tcW w:w="0" w:type="auto"/>
            <w:hideMark/>
          </w:tcPr>
          <w:p w14:paraId="17A50B40" w14:textId="77777777" w:rsidR="000E4D02" w:rsidRPr="001E547D" w:rsidRDefault="000E4D02" w:rsidP="00746435">
            <w:pPr>
              <w:rPr>
                <w:color w:val="000000" w:themeColor="text1"/>
                <w:lang w:val="en-GB"/>
              </w:rPr>
            </w:pPr>
            <w:r w:rsidRPr="001E547D">
              <w:rPr>
                <w:color w:val="000000" w:themeColor="text1"/>
                <w:lang w:val="en-GB"/>
              </w:rPr>
              <w:t>1</w:t>
            </w:r>
          </w:p>
        </w:tc>
      </w:tr>
      <w:tr w:rsidR="000E4D02" w:rsidRPr="001E547D" w14:paraId="6911C41E" w14:textId="77777777" w:rsidTr="00746435">
        <w:tc>
          <w:tcPr>
            <w:tcW w:w="0" w:type="auto"/>
            <w:hideMark/>
          </w:tcPr>
          <w:p w14:paraId="6167E56E" w14:textId="77777777" w:rsidR="000E4D02" w:rsidRPr="001E547D" w:rsidRDefault="000E4D02" w:rsidP="00746435">
            <w:pPr>
              <w:rPr>
                <w:color w:val="000000" w:themeColor="text1"/>
                <w:lang w:val="en-GB"/>
              </w:rPr>
            </w:pPr>
            <w:r w:rsidRPr="001E547D">
              <w:rPr>
                <w:color w:val="000000" w:themeColor="text1"/>
                <w:lang w:val="en-GB"/>
              </w:rPr>
              <w:t>34</w:t>
            </w:r>
          </w:p>
        </w:tc>
        <w:tc>
          <w:tcPr>
            <w:tcW w:w="0" w:type="auto"/>
            <w:hideMark/>
          </w:tcPr>
          <w:p w14:paraId="69D987B2" w14:textId="77777777" w:rsidR="000E4D02" w:rsidRPr="001E547D" w:rsidRDefault="000E4D02" w:rsidP="00746435">
            <w:pPr>
              <w:rPr>
                <w:color w:val="000000" w:themeColor="text1"/>
                <w:lang w:val="en-GB"/>
              </w:rPr>
            </w:pPr>
            <w:r w:rsidRPr="001E547D">
              <w:rPr>
                <w:color w:val="000000" w:themeColor="text1"/>
                <w:lang w:val="en-GB"/>
              </w:rPr>
              <w:t>How digital transformation intensity enables persistent green innovation?</w:t>
            </w:r>
          </w:p>
        </w:tc>
        <w:tc>
          <w:tcPr>
            <w:tcW w:w="0" w:type="auto"/>
          </w:tcPr>
          <w:p w14:paraId="5937B697" w14:textId="77777777" w:rsidR="000E4D02" w:rsidRPr="001E547D" w:rsidRDefault="000E4D02" w:rsidP="00746435">
            <w:pPr>
              <w:rPr>
                <w:color w:val="000000" w:themeColor="text1"/>
                <w:lang w:val="en-GB"/>
              </w:rPr>
            </w:pPr>
            <w:r w:rsidRPr="001E547D">
              <w:rPr>
                <w:color w:val="000000" w:themeColor="text1"/>
                <w:lang w:val="en-GB"/>
              </w:rPr>
              <w:t xml:space="preserve">Li </w:t>
            </w:r>
            <w:r w:rsidRPr="001E547D">
              <w:rPr>
                <w:i/>
                <w:iCs/>
                <w:color w:val="000000" w:themeColor="text1"/>
                <w:lang w:val="en-GB"/>
              </w:rPr>
              <w:t>et al.</w:t>
            </w:r>
          </w:p>
        </w:tc>
        <w:tc>
          <w:tcPr>
            <w:tcW w:w="0" w:type="auto"/>
            <w:hideMark/>
          </w:tcPr>
          <w:p w14:paraId="4964B385" w14:textId="77777777" w:rsidR="000E4D02" w:rsidRPr="001E547D" w:rsidRDefault="000E4D02" w:rsidP="00746435">
            <w:pPr>
              <w:rPr>
                <w:color w:val="000000" w:themeColor="text1"/>
                <w:lang w:val="en-GB"/>
              </w:rPr>
            </w:pPr>
            <w:r w:rsidRPr="001E547D">
              <w:rPr>
                <w:color w:val="000000" w:themeColor="text1"/>
                <w:lang w:val="en-GB"/>
              </w:rPr>
              <w:t>SAGE Open</w:t>
            </w:r>
          </w:p>
        </w:tc>
        <w:tc>
          <w:tcPr>
            <w:tcW w:w="0" w:type="auto"/>
            <w:hideMark/>
          </w:tcPr>
          <w:p w14:paraId="3747C80A" w14:textId="77777777" w:rsidR="000E4D02" w:rsidRPr="001E547D" w:rsidRDefault="000E4D02" w:rsidP="00746435">
            <w:pPr>
              <w:rPr>
                <w:color w:val="000000" w:themeColor="text1"/>
                <w:lang w:val="en-GB"/>
              </w:rPr>
            </w:pPr>
            <w:r w:rsidRPr="001E547D">
              <w:rPr>
                <w:color w:val="000000" w:themeColor="text1"/>
                <w:lang w:val="en-GB"/>
              </w:rPr>
              <w:t>2025</w:t>
            </w:r>
          </w:p>
        </w:tc>
        <w:tc>
          <w:tcPr>
            <w:tcW w:w="0" w:type="auto"/>
            <w:hideMark/>
          </w:tcPr>
          <w:p w14:paraId="57D1EF7D" w14:textId="77777777" w:rsidR="000E4D02" w:rsidRPr="001E547D" w:rsidRDefault="000E4D02" w:rsidP="00746435">
            <w:pPr>
              <w:rPr>
                <w:color w:val="000000" w:themeColor="text1"/>
                <w:lang w:val="en-GB"/>
              </w:rPr>
            </w:pPr>
            <w:r w:rsidRPr="001E547D">
              <w:rPr>
                <w:color w:val="000000" w:themeColor="text1"/>
                <w:lang w:val="en-GB"/>
              </w:rPr>
              <w:t>1.00</w:t>
            </w:r>
          </w:p>
        </w:tc>
        <w:tc>
          <w:tcPr>
            <w:tcW w:w="0" w:type="auto"/>
            <w:hideMark/>
          </w:tcPr>
          <w:p w14:paraId="2BDD6FAB" w14:textId="77777777" w:rsidR="000E4D02" w:rsidRPr="001E547D" w:rsidRDefault="000E4D02" w:rsidP="00746435">
            <w:pPr>
              <w:rPr>
                <w:color w:val="000000" w:themeColor="text1"/>
                <w:lang w:val="en-GB"/>
              </w:rPr>
            </w:pPr>
            <w:r w:rsidRPr="001E547D">
              <w:rPr>
                <w:color w:val="000000" w:themeColor="text1"/>
                <w:lang w:val="en-GB"/>
              </w:rPr>
              <w:t>1</w:t>
            </w:r>
          </w:p>
        </w:tc>
      </w:tr>
      <w:tr w:rsidR="000E4D02" w:rsidRPr="001E547D" w14:paraId="57E04EFE" w14:textId="77777777" w:rsidTr="00746435">
        <w:tc>
          <w:tcPr>
            <w:tcW w:w="0" w:type="auto"/>
            <w:hideMark/>
          </w:tcPr>
          <w:p w14:paraId="699D9A4C" w14:textId="77777777" w:rsidR="000E4D02" w:rsidRPr="001E547D" w:rsidRDefault="000E4D02" w:rsidP="00746435">
            <w:pPr>
              <w:rPr>
                <w:color w:val="000000" w:themeColor="text1"/>
                <w:lang w:val="en-GB"/>
              </w:rPr>
            </w:pPr>
            <w:r w:rsidRPr="001E547D">
              <w:rPr>
                <w:color w:val="000000" w:themeColor="text1"/>
                <w:lang w:val="en-GB"/>
              </w:rPr>
              <w:t>35</w:t>
            </w:r>
          </w:p>
        </w:tc>
        <w:tc>
          <w:tcPr>
            <w:tcW w:w="0" w:type="auto"/>
            <w:hideMark/>
          </w:tcPr>
          <w:p w14:paraId="5E3548EC" w14:textId="77777777" w:rsidR="000E4D02" w:rsidRPr="001E547D" w:rsidRDefault="000E4D02" w:rsidP="00746435">
            <w:pPr>
              <w:rPr>
                <w:color w:val="000000" w:themeColor="text1"/>
                <w:lang w:val="en-GB"/>
              </w:rPr>
            </w:pPr>
            <w:r w:rsidRPr="001E547D">
              <w:rPr>
                <w:color w:val="000000" w:themeColor="text1"/>
                <w:lang w:val="en-GB"/>
              </w:rPr>
              <w:t>Artificial Intelligence as a Social Innovation for Advancing Sustainable Finance During the COVID-19 Pandemic</w:t>
            </w:r>
          </w:p>
        </w:tc>
        <w:tc>
          <w:tcPr>
            <w:tcW w:w="0" w:type="auto"/>
          </w:tcPr>
          <w:p w14:paraId="3D3B747B" w14:textId="77777777" w:rsidR="000E4D02" w:rsidRPr="001E547D" w:rsidRDefault="000E4D02" w:rsidP="00746435">
            <w:pPr>
              <w:rPr>
                <w:color w:val="000000" w:themeColor="text1"/>
                <w:lang w:val="en-GB"/>
              </w:rPr>
            </w:pPr>
            <w:r w:rsidRPr="001E547D">
              <w:rPr>
                <w:color w:val="000000" w:themeColor="text1"/>
                <w:lang w:val="en-GB"/>
              </w:rPr>
              <w:t>Pashang</w:t>
            </w:r>
          </w:p>
        </w:tc>
        <w:tc>
          <w:tcPr>
            <w:tcW w:w="0" w:type="auto"/>
            <w:hideMark/>
          </w:tcPr>
          <w:p w14:paraId="2CF057FE" w14:textId="77777777" w:rsidR="000E4D02" w:rsidRPr="001E547D" w:rsidRDefault="000E4D02" w:rsidP="00746435">
            <w:pPr>
              <w:rPr>
                <w:color w:val="000000" w:themeColor="text1"/>
                <w:lang w:val="en-GB"/>
              </w:rPr>
            </w:pPr>
            <w:r w:rsidRPr="001E547D">
              <w:rPr>
                <w:color w:val="000000" w:themeColor="text1"/>
                <w:lang w:val="en-GB"/>
              </w:rPr>
              <w:t>University of Waterloo (Thesis)</w:t>
            </w:r>
          </w:p>
        </w:tc>
        <w:tc>
          <w:tcPr>
            <w:tcW w:w="0" w:type="auto"/>
            <w:hideMark/>
          </w:tcPr>
          <w:p w14:paraId="1B6C85CA" w14:textId="77777777" w:rsidR="000E4D02" w:rsidRPr="001E547D" w:rsidRDefault="000E4D02" w:rsidP="00746435">
            <w:pPr>
              <w:rPr>
                <w:color w:val="000000" w:themeColor="text1"/>
                <w:lang w:val="en-GB"/>
              </w:rPr>
            </w:pPr>
            <w:r w:rsidRPr="001E547D">
              <w:rPr>
                <w:color w:val="000000" w:themeColor="text1"/>
                <w:lang w:val="en-GB"/>
              </w:rPr>
              <w:t>2025</w:t>
            </w:r>
          </w:p>
        </w:tc>
        <w:tc>
          <w:tcPr>
            <w:tcW w:w="0" w:type="auto"/>
            <w:hideMark/>
          </w:tcPr>
          <w:p w14:paraId="2D555A0B" w14:textId="77777777" w:rsidR="000E4D02" w:rsidRPr="001E547D" w:rsidRDefault="000E4D02" w:rsidP="00746435">
            <w:pPr>
              <w:rPr>
                <w:color w:val="000000" w:themeColor="text1"/>
                <w:lang w:val="en-GB"/>
              </w:rPr>
            </w:pPr>
            <w:r w:rsidRPr="001E547D">
              <w:rPr>
                <w:color w:val="000000" w:themeColor="text1"/>
                <w:lang w:val="en-GB"/>
              </w:rPr>
              <w:t>0.00</w:t>
            </w:r>
          </w:p>
        </w:tc>
        <w:tc>
          <w:tcPr>
            <w:tcW w:w="0" w:type="auto"/>
            <w:hideMark/>
          </w:tcPr>
          <w:p w14:paraId="3E6C32A9" w14:textId="77777777" w:rsidR="000E4D02" w:rsidRPr="001E547D" w:rsidRDefault="000E4D02" w:rsidP="00746435">
            <w:pPr>
              <w:rPr>
                <w:color w:val="000000" w:themeColor="text1"/>
                <w:lang w:val="en-GB"/>
              </w:rPr>
            </w:pPr>
            <w:r w:rsidRPr="001E547D">
              <w:rPr>
                <w:color w:val="000000" w:themeColor="text1"/>
                <w:lang w:val="en-GB"/>
              </w:rPr>
              <w:t>0</w:t>
            </w:r>
          </w:p>
        </w:tc>
      </w:tr>
      <w:tr w:rsidR="000E4D02" w:rsidRPr="001E547D" w14:paraId="1BAD8366" w14:textId="77777777" w:rsidTr="00746435">
        <w:tc>
          <w:tcPr>
            <w:tcW w:w="0" w:type="auto"/>
            <w:hideMark/>
          </w:tcPr>
          <w:p w14:paraId="534338B2" w14:textId="77777777" w:rsidR="000E4D02" w:rsidRPr="001E547D" w:rsidRDefault="000E4D02" w:rsidP="00746435">
            <w:pPr>
              <w:rPr>
                <w:color w:val="000000" w:themeColor="text1"/>
                <w:lang w:val="en-GB"/>
              </w:rPr>
            </w:pPr>
            <w:r w:rsidRPr="001E547D">
              <w:rPr>
                <w:color w:val="000000" w:themeColor="text1"/>
                <w:lang w:val="en-GB"/>
              </w:rPr>
              <w:t>36</w:t>
            </w:r>
          </w:p>
        </w:tc>
        <w:tc>
          <w:tcPr>
            <w:tcW w:w="0" w:type="auto"/>
            <w:hideMark/>
          </w:tcPr>
          <w:p w14:paraId="54E2D702" w14:textId="77777777" w:rsidR="000E4D02" w:rsidRPr="001E547D" w:rsidRDefault="000E4D02" w:rsidP="00746435">
            <w:pPr>
              <w:rPr>
                <w:color w:val="000000" w:themeColor="text1"/>
                <w:lang w:val="en-GB"/>
              </w:rPr>
            </w:pPr>
            <w:r w:rsidRPr="001E547D">
              <w:rPr>
                <w:color w:val="000000" w:themeColor="text1"/>
                <w:lang w:val="en-GB"/>
              </w:rPr>
              <w:t xml:space="preserve">Artificial intelligence driven approaches to strengthening ESG criteria in sustainable business </w:t>
            </w:r>
            <w:r w:rsidRPr="001E547D">
              <w:rPr>
                <w:color w:val="000000" w:themeColor="text1"/>
                <w:lang w:val="en-GB"/>
              </w:rPr>
              <w:lastRenderedPageBreak/>
              <w:t>practices: a review</w:t>
            </w:r>
          </w:p>
        </w:tc>
        <w:tc>
          <w:tcPr>
            <w:tcW w:w="0" w:type="auto"/>
          </w:tcPr>
          <w:p w14:paraId="1D5F5978" w14:textId="77777777" w:rsidR="000E4D02" w:rsidRPr="001E547D" w:rsidRDefault="000E4D02" w:rsidP="00746435">
            <w:pPr>
              <w:rPr>
                <w:color w:val="000000" w:themeColor="text1"/>
                <w:lang w:val="en-GB"/>
              </w:rPr>
            </w:pPr>
            <w:r w:rsidRPr="001E547D">
              <w:rPr>
                <w:color w:val="000000" w:themeColor="text1"/>
                <w:lang w:val="en-GB"/>
              </w:rPr>
              <w:lastRenderedPageBreak/>
              <w:t xml:space="preserve">Rane </w:t>
            </w:r>
            <w:r w:rsidRPr="001E547D">
              <w:rPr>
                <w:i/>
                <w:iCs/>
                <w:color w:val="000000" w:themeColor="text1"/>
                <w:lang w:val="en-GB"/>
              </w:rPr>
              <w:t>et al.</w:t>
            </w:r>
          </w:p>
        </w:tc>
        <w:tc>
          <w:tcPr>
            <w:tcW w:w="0" w:type="auto"/>
            <w:hideMark/>
          </w:tcPr>
          <w:p w14:paraId="6DF82017" w14:textId="77777777" w:rsidR="000E4D02" w:rsidRPr="001E547D" w:rsidRDefault="000E4D02" w:rsidP="00746435">
            <w:pPr>
              <w:rPr>
                <w:color w:val="000000" w:themeColor="text1"/>
                <w:lang w:val="en-GB"/>
              </w:rPr>
            </w:pPr>
            <w:r w:rsidRPr="001E547D">
              <w:rPr>
                <w:color w:val="000000" w:themeColor="text1"/>
                <w:lang w:val="en-GB"/>
              </w:rPr>
              <w:t>SSRN</w:t>
            </w:r>
          </w:p>
        </w:tc>
        <w:tc>
          <w:tcPr>
            <w:tcW w:w="0" w:type="auto"/>
            <w:hideMark/>
          </w:tcPr>
          <w:p w14:paraId="62F407D7" w14:textId="77777777" w:rsidR="000E4D02" w:rsidRPr="001E547D" w:rsidRDefault="000E4D02" w:rsidP="00746435">
            <w:pPr>
              <w:rPr>
                <w:color w:val="000000" w:themeColor="text1"/>
                <w:lang w:val="en-GB"/>
              </w:rPr>
            </w:pPr>
            <w:r w:rsidRPr="001E547D">
              <w:rPr>
                <w:color w:val="000000" w:themeColor="text1"/>
                <w:lang w:val="en-GB"/>
              </w:rPr>
              <w:t>2024</w:t>
            </w:r>
          </w:p>
        </w:tc>
        <w:tc>
          <w:tcPr>
            <w:tcW w:w="0" w:type="auto"/>
            <w:hideMark/>
          </w:tcPr>
          <w:p w14:paraId="46DDBC1D" w14:textId="77777777" w:rsidR="000E4D02" w:rsidRPr="001E547D" w:rsidRDefault="000E4D02" w:rsidP="00746435">
            <w:pPr>
              <w:rPr>
                <w:color w:val="000000" w:themeColor="text1"/>
                <w:lang w:val="en-GB"/>
              </w:rPr>
            </w:pPr>
            <w:r w:rsidRPr="001E547D">
              <w:rPr>
                <w:color w:val="000000" w:themeColor="text1"/>
                <w:lang w:val="en-GB"/>
              </w:rPr>
              <w:t>29.00</w:t>
            </w:r>
          </w:p>
        </w:tc>
        <w:tc>
          <w:tcPr>
            <w:tcW w:w="0" w:type="auto"/>
            <w:hideMark/>
          </w:tcPr>
          <w:p w14:paraId="43868BC9" w14:textId="77777777" w:rsidR="000E4D02" w:rsidRPr="001E547D" w:rsidRDefault="000E4D02" w:rsidP="00746435">
            <w:pPr>
              <w:rPr>
                <w:color w:val="000000" w:themeColor="text1"/>
                <w:lang w:val="en-GB"/>
              </w:rPr>
            </w:pPr>
            <w:r w:rsidRPr="001E547D">
              <w:rPr>
                <w:color w:val="000000" w:themeColor="text1"/>
                <w:lang w:val="en-GB"/>
              </w:rPr>
              <w:t>58</w:t>
            </w:r>
          </w:p>
        </w:tc>
      </w:tr>
      <w:tr w:rsidR="000E4D02" w:rsidRPr="001E547D" w14:paraId="2DEF52EE" w14:textId="77777777" w:rsidTr="00746435">
        <w:tc>
          <w:tcPr>
            <w:tcW w:w="0" w:type="auto"/>
            <w:hideMark/>
          </w:tcPr>
          <w:p w14:paraId="6A96B0AD" w14:textId="77777777" w:rsidR="000E4D02" w:rsidRPr="001E547D" w:rsidRDefault="000E4D02" w:rsidP="00746435">
            <w:pPr>
              <w:rPr>
                <w:color w:val="000000" w:themeColor="text1"/>
                <w:lang w:val="en-GB"/>
              </w:rPr>
            </w:pPr>
            <w:r w:rsidRPr="001E547D">
              <w:rPr>
                <w:color w:val="000000" w:themeColor="text1"/>
                <w:lang w:val="en-GB"/>
              </w:rPr>
              <w:t>37</w:t>
            </w:r>
          </w:p>
        </w:tc>
        <w:tc>
          <w:tcPr>
            <w:tcW w:w="0" w:type="auto"/>
            <w:hideMark/>
          </w:tcPr>
          <w:p w14:paraId="3204C7C6" w14:textId="77777777" w:rsidR="000E4D02" w:rsidRPr="001E547D" w:rsidRDefault="000E4D02" w:rsidP="00746435">
            <w:pPr>
              <w:rPr>
                <w:color w:val="000000" w:themeColor="text1"/>
                <w:lang w:val="en-GB"/>
              </w:rPr>
            </w:pPr>
            <w:r w:rsidRPr="001E547D">
              <w:rPr>
                <w:color w:val="000000" w:themeColor="text1"/>
                <w:lang w:val="en-GB"/>
              </w:rPr>
              <w:t>Navigating the Regulatory Trilemma-A Framework for Balancing US Tariffs, EU ESG Directives, and Cross-Border Capital Controls</w:t>
            </w:r>
          </w:p>
        </w:tc>
        <w:tc>
          <w:tcPr>
            <w:tcW w:w="0" w:type="auto"/>
          </w:tcPr>
          <w:p w14:paraId="7C70B21F" w14:textId="77777777" w:rsidR="000E4D02" w:rsidRPr="001E547D" w:rsidRDefault="000E4D02" w:rsidP="00746435">
            <w:pPr>
              <w:rPr>
                <w:color w:val="000000" w:themeColor="text1"/>
                <w:lang w:val="en-GB"/>
              </w:rPr>
            </w:pPr>
            <w:r w:rsidRPr="001E547D">
              <w:rPr>
                <w:color w:val="000000" w:themeColor="text1"/>
                <w:lang w:val="en-GB"/>
              </w:rPr>
              <w:t xml:space="preserve">Sikiru </w:t>
            </w:r>
            <w:r w:rsidRPr="001E547D">
              <w:rPr>
                <w:i/>
                <w:iCs/>
                <w:color w:val="000000" w:themeColor="text1"/>
                <w:lang w:val="en-GB"/>
              </w:rPr>
              <w:t>et al.</w:t>
            </w:r>
          </w:p>
        </w:tc>
        <w:tc>
          <w:tcPr>
            <w:tcW w:w="0" w:type="auto"/>
            <w:hideMark/>
          </w:tcPr>
          <w:p w14:paraId="0A6E3C23" w14:textId="77777777" w:rsidR="000E4D02" w:rsidRPr="001E547D" w:rsidRDefault="000E4D02" w:rsidP="00746435">
            <w:pPr>
              <w:rPr>
                <w:color w:val="000000" w:themeColor="text1"/>
                <w:lang w:val="en-GB"/>
              </w:rPr>
            </w:pPr>
            <w:r w:rsidRPr="001E547D">
              <w:rPr>
                <w:color w:val="000000" w:themeColor="text1"/>
                <w:lang w:val="en-GB"/>
              </w:rPr>
              <w:t>Engineering and Technology Journal</w:t>
            </w:r>
          </w:p>
        </w:tc>
        <w:tc>
          <w:tcPr>
            <w:tcW w:w="0" w:type="auto"/>
            <w:hideMark/>
          </w:tcPr>
          <w:p w14:paraId="4205BB58" w14:textId="77777777" w:rsidR="000E4D02" w:rsidRPr="001E547D" w:rsidRDefault="000E4D02" w:rsidP="00746435">
            <w:pPr>
              <w:rPr>
                <w:color w:val="000000" w:themeColor="text1"/>
                <w:lang w:val="en-GB"/>
              </w:rPr>
            </w:pPr>
            <w:r w:rsidRPr="001E547D">
              <w:rPr>
                <w:color w:val="000000" w:themeColor="text1"/>
                <w:lang w:val="en-GB"/>
              </w:rPr>
              <w:t>2025</w:t>
            </w:r>
          </w:p>
        </w:tc>
        <w:tc>
          <w:tcPr>
            <w:tcW w:w="0" w:type="auto"/>
            <w:hideMark/>
          </w:tcPr>
          <w:p w14:paraId="70F0F462" w14:textId="77777777" w:rsidR="000E4D02" w:rsidRPr="001E547D" w:rsidRDefault="000E4D02" w:rsidP="00746435">
            <w:pPr>
              <w:rPr>
                <w:color w:val="000000" w:themeColor="text1"/>
                <w:lang w:val="en-GB"/>
              </w:rPr>
            </w:pPr>
            <w:r w:rsidRPr="001E547D">
              <w:rPr>
                <w:color w:val="000000" w:themeColor="text1"/>
                <w:lang w:val="en-GB"/>
              </w:rPr>
              <w:t>2.00</w:t>
            </w:r>
          </w:p>
        </w:tc>
        <w:tc>
          <w:tcPr>
            <w:tcW w:w="0" w:type="auto"/>
            <w:hideMark/>
          </w:tcPr>
          <w:p w14:paraId="66DC5680" w14:textId="77777777" w:rsidR="000E4D02" w:rsidRPr="001E547D" w:rsidRDefault="000E4D02" w:rsidP="00746435">
            <w:pPr>
              <w:rPr>
                <w:color w:val="000000" w:themeColor="text1"/>
                <w:lang w:val="en-GB"/>
              </w:rPr>
            </w:pPr>
            <w:r w:rsidRPr="001E547D">
              <w:rPr>
                <w:color w:val="000000" w:themeColor="text1"/>
                <w:lang w:val="en-GB"/>
              </w:rPr>
              <w:t>2</w:t>
            </w:r>
          </w:p>
        </w:tc>
      </w:tr>
      <w:tr w:rsidR="000E4D02" w:rsidRPr="001E547D" w14:paraId="2F15372D" w14:textId="77777777" w:rsidTr="00746435">
        <w:tc>
          <w:tcPr>
            <w:tcW w:w="0" w:type="auto"/>
            <w:hideMark/>
          </w:tcPr>
          <w:p w14:paraId="514D338D" w14:textId="77777777" w:rsidR="000E4D02" w:rsidRPr="001E547D" w:rsidRDefault="000E4D02" w:rsidP="00746435">
            <w:pPr>
              <w:rPr>
                <w:color w:val="000000" w:themeColor="text1"/>
                <w:lang w:val="en-GB"/>
              </w:rPr>
            </w:pPr>
            <w:r w:rsidRPr="001E547D">
              <w:rPr>
                <w:color w:val="000000" w:themeColor="text1"/>
                <w:lang w:val="en-GB"/>
              </w:rPr>
              <w:t>38</w:t>
            </w:r>
          </w:p>
        </w:tc>
        <w:tc>
          <w:tcPr>
            <w:tcW w:w="0" w:type="auto"/>
            <w:hideMark/>
          </w:tcPr>
          <w:p w14:paraId="19BF7FD1" w14:textId="77777777" w:rsidR="000E4D02" w:rsidRPr="001E547D" w:rsidRDefault="000E4D02" w:rsidP="00746435">
            <w:pPr>
              <w:rPr>
                <w:color w:val="000000" w:themeColor="text1"/>
                <w:lang w:val="en-GB"/>
              </w:rPr>
            </w:pPr>
            <w:r w:rsidRPr="001E547D">
              <w:rPr>
                <w:color w:val="000000" w:themeColor="text1"/>
                <w:lang w:val="en-GB"/>
              </w:rPr>
              <w:t>The asymmetric influence of ESG performance on corporate innovation</w:t>
            </w:r>
          </w:p>
        </w:tc>
        <w:tc>
          <w:tcPr>
            <w:tcW w:w="0" w:type="auto"/>
          </w:tcPr>
          <w:p w14:paraId="6297355D" w14:textId="77777777" w:rsidR="000E4D02" w:rsidRPr="001E547D" w:rsidRDefault="000E4D02" w:rsidP="00746435">
            <w:pPr>
              <w:rPr>
                <w:color w:val="000000" w:themeColor="text1"/>
                <w:lang w:val="en-GB"/>
              </w:rPr>
            </w:pPr>
            <w:r w:rsidRPr="001E547D">
              <w:rPr>
                <w:color w:val="000000" w:themeColor="text1"/>
                <w:lang w:val="en-GB"/>
              </w:rPr>
              <w:t xml:space="preserve">Sun </w:t>
            </w:r>
            <w:r w:rsidRPr="001E547D">
              <w:rPr>
                <w:i/>
                <w:iCs/>
                <w:color w:val="000000" w:themeColor="text1"/>
                <w:lang w:val="en-GB"/>
              </w:rPr>
              <w:t>et al.</w:t>
            </w:r>
          </w:p>
        </w:tc>
        <w:tc>
          <w:tcPr>
            <w:tcW w:w="0" w:type="auto"/>
            <w:hideMark/>
          </w:tcPr>
          <w:p w14:paraId="5DE712B7" w14:textId="77777777" w:rsidR="000E4D02" w:rsidRPr="001E547D" w:rsidRDefault="000E4D02" w:rsidP="00746435">
            <w:pPr>
              <w:rPr>
                <w:color w:val="000000" w:themeColor="text1"/>
                <w:lang w:val="en-GB"/>
              </w:rPr>
            </w:pPr>
            <w:r w:rsidRPr="001E547D">
              <w:rPr>
                <w:color w:val="000000" w:themeColor="text1"/>
                <w:lang w:val="en-GB"/>
              </w:rPr>
              <w:t>Humanities and Social Sciences Communications</w:t>
            </w:r>
          </w:p>
        </w:tc>
        <w:tc>
          <w:tcPr>
            <w:tcW w:w="0" w:type="auto"/>
            <w:hideMark/>
          </w:tcPr>
          <w:p w14:paraId="04C5DFD5" w14:textId="77777777" w:rsidR="000E4D02" w:rsidRPr="001E547D" w:rsidRDefault="000E4D02" w:rsidP="00746435">
            <w:pPr>
              <w:rPr>
                <w:color w:val="000000" w:themeColor="text1"/>
                <w:lang w:val="en-GB"/>
              </w:rPr>
            </w:pPr>
            <w:r w:rsidRPr="001E547D">
              <w:rPr>
                <w:color w:val="000000" w:themeColor="text1"/>
                <w:lang w:val="en-GB"/>
              </w:rPr>
              <w:t>2025</w:t>
            </w:r>
          </w:p>
        </w:tc>
        <w:tc>
          <w:tcPr>
            <w:tcW w:w="0" w:type="auto"/>
            <w:hideMark/>
          </w:tcPr>
          <w:p w14:paraId="3628B0B1" w14:textId="77777777" w:rsidR="000E4D02" w:rsidRPr="001E547D" w:rsidRDefault="000E4D02" w:rsidP="00746435">
            <w:pPr>
              <w:rPr>
                <w:color w:val="000000" w:themeColor="text1"/>
                <w:lang w:val="en-GB"/>
              </w:rPr>
            </w:pPr>
            <w:r w:rsidRPr="001E547D">
              <w:rPr>
                <w:color w:val="000000" w:themeColor="text1"/>
                <w:lang w:val="en-GB"/>
              </w:rPr>
              <w:t>0.00</w:t>
            </w:r>
          </w:p>
        </w:tc>
        <w:tc>
          <w:tcPr>
            <w:tcW w:w="0" w:type="auto"/>
            <w:hideMark/>
          </w:tcPr>
          <w:p w14:paraId="520F46A0" w14:textId="77777777" w:rsidR="000E4D02" w:rsidRPr="001E547D" w:rsidRDefault="000E4D02" w:rsidP="00746435">
            <w:pPr>
              <w:rPr>
                <w:color w:val="000000" w:themeColor="text1"/>
                <w:lang w:val="en-GB"/>
              </w:rPr>
            </w:pPr>
            <w:r w:rsidRPr="001E547D">
              <w:rPr>
                <w:color w:val="000000" w:themeColor="text1"/>
                <w:lang w:val="en-GB"/>
              </w:rPr>
              <w:t>0</w:t>
            </w:r>
          </w:p>
        </w:tc>
      </w:tr>
      <w:tr w:rsidR="000E4D02" w:rsidRPr="001E547D" w14:paraId="12339434" w14:textId="77777777" w:rsidTr="00746435">
        <w:tc>
          <w:tcPr>
            <w:tcW w:w="0" w:type="auto"/>
            <w:hideMark/>
          </w:tcPr>
          <w:p w14:paraId="5BF28506" w14:textId="77777777" w:rsidR="000E4D02" w:rsidRPr="001E547D" w:rsidRDefault="000E4D02" w:rsidP="00746435">
            <w:pPr>
              <w:rPr>
                <w:color w:val="000000" w:themeColor="text1"/>
                <w:lang w:val="en-GB"/>
              </w:rPr>
            </w:pPr>
            <w:r w:rsidRPr="001E547D">
              <w:rPr>
                <w:color w:val="000000" w:themeColor="text1"/>
                <w:lang w:val="en-GB"/>
              </w:rPr>
              <w:t>39</w:t>
            </w:r>
          </w:p>
        </w:tc>
        <w:tc>
          <w:tcPr>
            <w:tcW w:w="0" w:type="auto"/>
            <w:hideMark/>
          </w:tcPr>
          <w:p w14:paraId="01E6228E" w14:textId="77777777" w:rsidR="000E4D02" w:rsidRPr="001E547D" w:rsidRDefault="000E4D02" w:rsidP="00746435">
            <w:pPr>
              <w:rPr>
                <w:color w:val="000000" w:themeColor="text1"/>
                <w:lang w:val="en-GB"/>
              </w:rPr>
            </w:pPr>
            <w:r w:rsidRPr="001E547D">
              <w:rPr>
                <w:color w:val="000000" w:themeColor="text1"/>
                <w:lang w:val="en-GB"/>
              </w:rPr>
              <w:t xml:space="preserve">A Study on the Spatiotemporal Coupling Characteristics and Driving Factors of China’s Green Finance and </w:t>
            </w:r>
            <w:r w:rsidRPr="001E547D">
              <w:rPr>
                <w:color w:val="000000" w:themeColor="text1"/>
                <w:lang w:val="en-GB"/>
              </w:rPr>
              <w:lastRenderedPageBreak/>
              <w:t>Energy Efficiency</w:t>
            </w:r>
          </w:p>
        </w:tc>
        <w:tc>
          <w:tcPr>
            <w:tcW w:w="0" w:type="auto"/>
          </w:tcPr>
          <w:p w14:paraId="74C86039" w14:textId="77777777" w:rsidR="000E4D02" w:rsidRPr="001E547D" w:rsidRDefault="000E4D02" w:rsidP="00746435">
            <w:pPr>
              <w:rPr>
                <w:color w:val="000000" w:themeColor="text1"/>
                <w:lang w:val="en-GB"/>
              </w:rPr>
            </w:pPr>
            <w:r w:rsidRPr="001E547D">
              <w:rPr>
                <w:color w:val="000000" w:themeColor="text1"/>
                <w:lang w:val="en-GB"/>
              </w:rPr>
              <w:lastRenderedPageBreak/>
              <w:t xml:space="preserve">Wu </w:t>
            </w:r>
            <w:r w:rsidRPr="001E547D">
              <w:rPr>
                <w:i/>
                <w:iCs/>
                <w:color w:val="000000" w:themeColor="text1"/>
                <w:lang w:val="en-GB"/>
              </w:rPr>
              <w:t>et al.</w:t>
            </w:r>
          </w:p>
        </w:tc>
        <w:tc>
          <w:tcPr>
            <w:tcW w:w="0" w:type="auto"/>
            <w:hideMark/>
          </w:tcPr>
          <w:p w14:paraId="46206538" w14:textId="77777777" w:rsidR="000E4D02" w:rsidRPr="001E547D" w:rsidRDefault="000E4D02" w:rsidP="00746435">
            <w:pPr>
              <w:rPr>
                <w:color w:val="000000" w:themeColor="text1"/>
                <w:lang w:val="en-GB"/>
              </w:rPr>
            </w:pPr>
            <w:r w:rsidRPr="001E547D">
              <w:rPr>
                <w:color w:val="000000" w:themeColor="text1"/>
                <w:lang w:val="en-GB"/>
              </w:rPr>
              <w:t>Systems</w:t>
            </w:r>
          </w:p>
        </w:tc>
        <w:tc>
          <w:tcPr>
            <w:tcW w:w="0" w:type="auto"/>
            <w:hideMark/>
          </w:tcPr>
          <w:p w14:paraId="63D7DF25" w14:textId="77777777" w:rsidR="000E4D02" w:rsidRPr="001E547D" w:rsidRDefault="000E4D02" w:rsidP="00746435">
            <w:pPr>
              <w:rPr>
                <w:color w:val="000000" w:themeColor="text1"/>
                <w:lang w:val="en-GB"/>
              </w:rPr>
            </w:pPr>
            <w:r w:rsidRPr="001E547D">
              <w:rPr>
                <w:color w:val="000000" w:themeColor="text1"/>
                <w:lang w:val="en-GB"/>
              </w:rPr>
              <w:t>2025</w:t>
            </w:r>
          </w:p>
        </w:tc>
        <w:tc>
          <w:tcPr>
            <w:tcW w:w="0" w:type="auto"/>
            <w:hideMark/>
          </w:tcPr>
          <w:p w14:paraId="6B988B6B" w14:textId="77777777" w:rsidR="000E4D02" w:rsidRPr="001E547D" w:rsidRDefault="000E4D02" w:rsidP="00746435">
            <w:pPr>
              <w:rPr>
                <w:color w:val="000000" w:themeColor="text1"/>
                <w:lang w:val="en-GB"/>
              </w:rPr>
            </w:pPr>
            <w:r w:rsidRPr="001E547D">
              <w:rPr>
                <w:color w:val="000000" w:themeColor="text1"/>
                <w:lang w:val="en-GB"/>
              </w:rPr>
              <w:t>2.00</w:t>
            </w:r>
          </w:p>
        </w:tc>
        <w:tc>
          <w:tcPr>
            <w:tcW w:w="0" w:type="auto"/>
            <w:hideMark/>
          </w:tcPr>
          <w:p w14:paraId="5629872C" w14:textId="77777777" w:rsidR="000E4D02" w:rsidRPr="001E547D" w:rsidRDefault="000E4D02" w:rsidP="00746435">
            <w:pPr>
              <w:rPr>
                <w:color w:val="000000" w:themeColor="text1"/>
                <w:lang w:val="en-GB"/>
              </w:rPr>
            </w:pPr>
            <w:r w:rsidRPr="001E547D">
              <w:rPr>
                <w:color w:val="000000" w:themeColor="text1"/>
                <w:lang w:val="en-GB"/>
              </w:rPr>
              <w:t>2</w:t>
            </w:r>
          </w:p>
        </w:tc>
      </w:tr>
      <w:tr w:rsidR="000E4D02" w:rsidRPr="001E547D" w14:paraId="75515E0B" w14:textId="77777777" w:rsidTr="00746435">
        <w:tc>
          <w:tcPr>
            <w:tcW w:w="0" w:type="auto"/>
            <w:hideMark/>
          </w:tcPr>
          <w:p w14:paraId="5FC953F9" w14:textId="77777777" w:rsidR="000E4D02" w:rsidRPr="001E547D" w:rsidRDefault="000E4D02" w:rsidP="00746435">
            <w:pPr>
              <w:rPr>
                <w:color w:val="000000" w:themeColor="text1"/>
                <w:lang w:val="en-GB"/>
              </w:rPr>
            </w:pPr>
            <w:r w:rsidRPr="001E547D">
              <w:rPr>
                <w:color w:val="000000" w:themeColor="text1"/>
                <w:lang w:val="en-GB"/>
              </w:rPr>
              <w:t>40</w:t>
            </w:r>
          </w:p>
        </w:tc>
        <w:tc>
          <w:tcPr>
            <w:tcW w:w="0" w:type="auto"/>
            <w:hideMark/>
          </w:tcPr>
          <w:p w14:paraId="49A7636E" w14:textId="77777777" w:rsidR="000E4D02" w:rsidRPr="001E547D" w:rsidRDefault="000E4D02" w:rsidP="00746435">
            <w:pPr>
              <w:rPr>
                <w:color w:val="000000" w:themeColor="text1"/>
                <w:lang w:val="en-GB"/>
              </w:rPr>
            </w:pPr>
            <w:r w:rsidRPr="001E547D">
              <w:rPr>
                <w:color w:val="000000" w:themeColor="text1"/>
                <w:lang w:val="en-GB"/>
              </w:rPr>
              <w:t>CEO overseas experience, cultural distance and corporate financialization: The mediating effect of ESG investment in China</w:t>
            </w:r>
          </w:p>
        </w:tc>
        <w:tc>
          <w:tcPr>
            <w:tcW w:w="0" w:type="auto"/>
          </w:tcPr>
          <w:p w14:paraId="359E42FC" w14:textId="77777777" w:rsidR="000E4D02" w:rsidRPr="001E547D" w:rsidRDefault="000E4D02" w:rsidP="00746435">
            <w:pPr>
              <w:rPr>
                <w:color w:val="000000" w:themeColor="text1"/>
                <w:lang w:val="en-GB"/>
              </w:rPr>
            </w:pPr>
            <w:r w:rsidRPr="001E547D">
              <w:rPr>
                <w:color w:val="000000" w:themeColor="text1"/>
                <w:lang w:val="en-GB"/>
              </w:rPr>
              <w:t xml:space="preserve">Zheng </w:t>
            </w:r>
            <w:r w:rsidRPr="001E547D">
              <w:rPr>
                <w:i/>
                <w:iCs/>
                <w:color w:val="000000" w:themeColor="text1"/>
                <w:lang w:val="en-GB"/>
              </w:rPr>
              <w:t>et al.</w:t>
            </w:r>
          </w:p>
        </w:tc>
        <w:tc>
          <w:tcPr>
            <w:tcW w:w="0" w:type="auto"/>
            <w:hideMark/>
          </w:tcPr>
          <w:p w14:paraId="137C9717" w14:textId="77777777" w:rsidR="000E4D02" w:rsidRPr="001E547D" w:rsidRDefault="000E4D02" w:rsidP="00746435">
            <w:pPr>
              <w:rPr>
                <w:color w:val="000000" w:themeColor="text1"/>
                <w:lang w:val="en-GB"/>
              </w:rPr>
            </w:pPr>
            <w:r w:rsidRPr="001E547D">
              <w:rPr>
                <w:color w:val="000000" w:themeColor="text1"/>
                <w:lang w:val="en-GB"/>
              </w:rPr>
              <w:t>Journal of Technology and Operations Management”</w:t>
            </w:r>
          </w:p>
        </w:tc>
        <w:tc>
          <w:tcPr>
            <w:tcW w:w="0" w:type="auto"/>
            <w:hideMark/>
          </w:tcPr>
          <w:p w14:paraId="2DBD0328" w14:textId="77777777" w:rsidR="000E4D02" w:rsidRPr="001E547D" w:rsidRDefault="000E4D02" w:rsidP="00746435">
            <w:pPr>
              <w:rPr>
                <w:color w:val="000000" w:themeColor="text1"/>
                <w:lang w:val="en-GB"/>
              </w:rPr>
            </w:pPr>
            <w:r w:rsidRPr="001E547D">
              <w:rPr>
                <w:color w:val="000000" w:themeColor="text1"/>
                <w:lang w:val="en-GB"/>
              </w:rPr>
              <w:t>2024</w:t>
            </w:r>
          </w:p>
        </w:tc>
        <w:tc>
          <w:tcPr>
            <w:tcW w:w="0" w:type="auto"/>
            <w:hideMark/>
          </w:tcPr>
          <w:p w14:paraId="472ED90B" w14:textId="77777777" w:rsidR="000E4D02" w:rsidRPr="001E547D" w:rsidRDefault="000E4D02" w:rsidP="00746435">
            <w:pPr>
              <w:rPr>
                <w:color w:val="000000" w:themeColor="text1"/>
                <w:lang w:val="en-GB"/>
              </w:rPr>
            </w:pPr>
            <w:r w:rsidRPr="001E547D">
              <w:rPr>
                <w:color w:val="000000" w:themeColor="text1"/>
                <w:lang w:val="en-GB"/>
              </w:rPr>
              <w:t>0.50</w:t>
            </w:r>
          </w:p>
        </w:tc>
        <w:tc>
          <w:tcPr>
            <w:tcW w:w="0" w:type="auto"/>
            <w:hideMark/>
          </w:tcPr>
          <w:p w14:paraId="6B4947B8" w14:textId="77777777" w:rsidR="000E4D02" w:rsidRPr="001E547D" w:rsidRDefault="000E4D02" w:rsidP="00746435">
            <w:pPr>
              <w:rPr>
                <w:color w:val="000000" w:themeColor="text1"/>
                <w:lang w:val="en-GB"/>
              </w:rPr>
            </w:pPr>
            <w:r w:rsidRPr="001E547D">
              <w:rPr>
                <w:color w:val="000000" w:themeColor="text1"/>
                <w:lang w:val="en-GB"/>
              </w:rPr>
              <w:t>1</w:t>
            </w:r>
          </w:p>
        </w:tc>
      </w:tr>
    </w:tbl>
    <w:p w14:paraId="4D91C41B" w14:textId="77777777" w:rsidR="000E4D02" w:rsidRPr="001E547D" w:rsidRDefault="000E4D02" w:rsidP="003D07CE">
      <w:pPr>
        <w:pStyle w:val="Heading5"/>
        <w:rPr>
          <w:color w:val="000000" w:themeColor="text1"/>
        </w:rPr>
      </w:pPr>
      <w:bookmarkStart w:id="42" w:name="_Toc219493048"/>
      <w:r w:rsidRPr="001E547D">
        <w:rPr>
          <w:color w:val="000000" w:themeColor="text1"/>
        </w:rPr>
        <w:t>Table 3.7: Citation Summary</w:t>
      </w:r>
      <w:bookmarkEnd w:id="42"/>
    </w:p>
    <w:p w14:paraId="2C5B3C88" w14:textId="6B255905" w:rsidR="00B75AFC" w:rsidRPr="001E547D" w:rsidRDefault="00B75AFC" w:rsidP="00B75AFC">
      <w:pPr>
        <w:rPr>
          <w:color w:val="EE0000"/>
          <w:lang w:val="en-GB"/>
        </w:rPr>
      </w:pPr>
      <w:r w:rsidRPr="001E547D">
        <w:rPr>
          <w:color w:val="EE0000"/>
          <w:lang w:val="en-GB"/>
        </w:rPr>
        <w:t xml:space="preserve">The above table 3.7 describes the summery of the </w:t>
      </w:r>
      <w:r w:rsidR="006D5227" w:rsidRPr="001E547D">
        <w:rPr>
          <w:color w:val="EE0000"/>
          <w:lang w:val="en-GB"/>
        </w:rPr>
        <w:t xml:space="preserve">40 </w:t>
      </w:r>
      <w:r w:rsidRPr="001E547D">
        <w:rPr>
          <w:color w:val="EE0000"/>
          <w:lang w:val="en-GB"/>
        </w:rPr>
        <w:t>articles</w:t>
      </w:r>
      <w:r w:rsidR="006D5227" w:rsidRPr="001E547D">
        <w:rPr>
          <w:color w:val="EE0000"/>
          <w:lang w:val="en-GB"/>
        </w:rPr>
        <w:t xml:space="preserve"> in the context of total citations. </w:t>
      </w:r>
    </w:p>
    <w:p w14:paraId="747D28C9" w14:textId="77777777" w:rsidR="007178DF" w:rsidRPr="001E547D" w:rsidRDefault="007178DF" w:rsidP="007178DF">
      <w:pPr>
        <w:rPr>
          <w:b/>
          <w:bCs/>
          <w:i/>
          <w:iCs/>
          <w:color w:val="EE0000"/>
          <w:lang w:val="en-GB"/>
        </w:rPr>
      </w:pPr>
      <w:r w:rsidRPr="001E547D">
        <w:rPr>
          <w:b/>
          <w:bCs/>
          <w:i/>
          <w:iCs/>
          <w:color w:val="EE0000"/>
          <w:lang w:val="en-GB"/>
        </w:rPr>
        <w:t>Summary: Study Characteristics</w:t>
      </w:r>
    </w:p>
    <w:p w14:paraId="382D33DC" w14:textId="0092AE6B" w:rsidR="007178DF" w:rsidRPr="001E547D" w:rsidRDefault="007178DF" w:rsidP="007178DF">
      <w:pPr>
        <w:rPr>
          <w:color w:val="EE0000"/>
          <w:lang w:val="en-GB"/>
        </w:rPr>
      </w:pPr>
      <w:r w:rsidRPr="001E547D">
        <w:rPr>
          <w:color w:val="EE0000"/>
          <w:lang w:val="en-GB"/>
        </w:rPr>
        <w:t xml:space="preserve">As perceived in Table 3.2 to Table 3.6, the ultimate sample of 40 studies indicates a powerful quantitative and globally varied ESG research environment. Table 3.3 demonstrates that mixed, or multi-country studies are predominant (47.5%), which implies that people are not interested in single-market views. Table 3.4 indicates that most studies are mixed or cross-industry research (25%), followed by banking and finance (20%), which demonstrates the applicability of ESG in other industries, as well. Table 3.6 above indicates that 45 per cent of studies are explained by panel regression, fixed effects, and GMM techniques, which is a good indication of the popularity of quantitative and data-driven analysis. </w:t>
      </w:r>
    </w:p>
    <w:p w14:paraId="6C1D203D" w14:textId="0629659F" w:rsidR="000E4D02" w:rsidRPr="001E547D" w:rsidRDefault="000E4D02" w:rsidP="005C624B">
      <w:pPr>
        <w:pStyle w:val="Heading2"/>
        <w:rPr>
          <w:color w:val="000000" w:themeColor="text1"/>
          <w:lang w:val="en-GB"/>
        </w:rPr>
      </w:pPr>
      <w:bookmarkStart w:id="43" w:name="_Toc220696801"/>
      <w:r w:rsidRPr="001E547D">
        <w:rPr>
          <w:color w:val="000000" w:themeColor="text1"/>
          <w:lang w:val="en-GB"/>
        </w:rPr>
        <w:lastRenderedPageBreak/>
        <w:t>3.</w:t>
      </w:r>
      <w:r w:rsidR="004427ED" w:rsidRPr="001E547D">
        <w:rPr>
          <w:color w:val="000000" w:themeColor="text1"/>
          <w:lang w:val="en-GB"/>
        </w:rPr>
        <w:t>5</w:t>
      </w:r>
      <w:r w:rsidRPr="001E547D">
        <w:rPr>
          <w:color w:val="000000" w:themeColor="text1"/>
          <w:lang w:val="en-GB"/>
        </w:rPr>
        <w:t xml:space="preserve"> Thematic Analysis</w:t>
      </w:r>
      <w:bookmarkEnd w:id="43"/>
      <w:r w:rsidRPr="001E547D">
        <w:rPr>
          <w:color w:val="000000" w:themeColor="text1"/>
          <w:lang w:val="en-GB"/>
        </w:rPr>
        <w:t xml:space="preserve"> </w:t>
      </w:r>
    </w:p>
    <w:tbl>
      <w:tblPr>
        <w:tblStyle w:val="TableGrid"/>
        <w:tblW w:w="0" w:type="auto"/>
        <w:jc w:val="center"/>
        <w:tblLook w:val="04A0" w:firstRow="1" w:lastRow="0" w:firstColumn="1" w:lastColumn="0" w:noHBand="0" w:noVBand="1"/>
      </w:tblPr>
      <w:tblGrid>
        <w:gridCol w:w="3435"/>
        <w:gridCol w:w="2440"/>
        <w:gridCol w:w="3144"/>
      </w:tblGrid>
      <w:tr w:rsidR="000E4D02" w:rsidRPr="001E547D" w14:paraId="54FEE5A0" w14:textId="77777777" w:rsidTr="00746435">
        <w:trPr>
          <w:jc w:val="center"/>
        </w:trPr>
        <w:tc>
          <w:tcPr>
            <w:tcW w:w="0" w:type="auto"/>
            <w:hideMark/>
          </w:tcPr>
          <w:p w14:paraId="346ABB99" w14:textId="77777777" w:rsidR="000E4D02" w:rsidRPr="001E547D" w:rsidRDefault="000E4D02" w:rsidP="00746435">
            <w:pPr>
              <w:rPr>
                <w:color w:val="000000" w:themeColor="text1"/>
                <w:lang w:val="en-GB"/>
              </w:rPr>
            </w:pPr>
            <w:r w:rsidRPr="001E547D">
              <w:rPr>
                <w:color w:val="000000" w:themeColor="text1"/>
                <w:lang w:val="en-GB"/>
              </w:rPr>
              <w:t>Theme</w:t>
            </w:r>
          </w:p>
        </w:tc>
        <w:tc>
          <w:tcPr>
            <w:tcW w:w="0" w:type="auto"/>
            <w:hideMark/>
          </w:tcPr>
          <w:p w14:paraId="7DABA4BC" w14:textId="77777777" w:rsidR="000E4D02" w:rsidRPr="001E547D" w:rsidRDefault="000E4D02" w:rsidP="00746435">
            <w:pPr>
              <w:rPr>
                <w:color w:val="000000" w:themeColor="text1"/>
                <w:lang w:val="en-GB"/>
              </w:rPr>
            </w:pPr>
            <w:r w:rsidRPr="001E547D">
              <w:rPr>
                <w:color w:val="000000" w:themeColor="text1"/>
                <w:lang w:val="en-GB"/>
              </w:rPr>
              <w:t>No. of Identified Studies (%)</w:t>
            </w:r>
          </w:p>
        </w:tc>
        <w:tc>
          <w:tcPr>
            <w:tcW w:w="0" w:type="auto"/>
            <w:hideMark/>
          </w:tcPr>
          <w:p w14:paraId="3CDBBD6D" w14:textId="77777777" w:rsidR="000E4D02" w:rsidRPr="001E547D" w:rsidRDefault="000E4D02" w:rsidP="00746435">
            <w:pPr>
              <w:rPr>
                <w:color w:val="000000" w:themeColor="text1"/>
                <w:lang w:val="en-GB"/>
              </w:rPr>
            </w:pPr>
            <w:r w:rsidRPr="001E547D">
              <w:rPr>
                <w:color w:val="000000" w:themeColor="text1"/>
                <w:lang w:val="en-GB"/>
              </w:rPr>
              <w:t>Exemplary Studies</w:t>
            </w:r>
          </w:p>
        </w:tc>
      </w:tr>
      <w:tr w:rsidR="000E4D02" w:rsidRPr="00186CAE" w14:paraId="620C2314" w14:textId="77777777" w:rsidTr="00746435">
        <w:trPr>
          <w:jc w:val="center"/>
        </w:trPr>
        <w:tc>
          <w:tcPr>
            <w:tcW w:w="0" w:type="auto"/>
            <w:hideMark/>
          </w:tcPr>
          <w:p w14:paraId="51BBFB99" w14:textId="77777777" w:rsidR="000E4D02" w:rsidRPr="001E547D" w:rsidRDefault="000E4D02" w:rsidP="00746435">
            <w:pPr>
              <w:rPr>
                <w:color w:val="000000" w:themeColor="text1"/>
                <w:lang w:val="en-GB"/>
              </w:rPr>
            </w:pPr>
            <w:r w:rsidRPr="001E547D">
              <w:rPr>
                <w:color w:val="000000" w:themeColor="text1"/>
                <w:lang w:val="en-GB"/>
              </w:rPr>
              <w:t>Governance, market maturity &amp; disclosure</w:t>
            </w:r>
          </w:p>
        </w:tc>
        <w:tc>
          <w:tcPr>
            <w:tcW w:w="0" w:type="auto"/>
            <w:hideMark/>
          </w:tcPr>
          <w:p w14:paraId="33AFF992" w14:textId="77777777" w:rsidR="000E4D02" w:rsidRPr="001E547D" w:rsidRDefault="000E4D02" w:rsidP="00746435">
            <w:pPr>
              <w:rPr>
                <w:color w:val="000000" w:themeColor="text1"/>
                <w:lang w:val="en-GB"/>
              </w:rPr>
            </w:pPr>
            <w:r w:rsidRPr="001E547D">
              <w:rPr>
                <w:color w:val="000000" w:themeColor="text1"/>
                <w:lang w:val="en-GB"/>
              </w:rPr>
              <w:t>14 (35%)</w:t>
            </w:r>
          </w:p>
        </w:tc>
        <w:tc>
          <w:tcPr>
            <w:tcW w:w="0" w:type="auto"/>
            <w:hideMark/>
          </w:tcPr>
          <w:p w14:paraId="0106197B" w14:textId="6DD9C19D" w:rsidR="000E4D02" w:rsidRPr="00186CAE" w:rsidRDefault="000E4D02" w:rsidP="00746435">
            <w:pPr>
              <w:rPr>
                <w:color w:val="000000" w:themeColor="text1"/>
                <w:lang w:val="nn-NO"/>
              </w:rPr>
            </w:pPr>
            <w:r w:rsidRPr="00186CAE">
              <w:rPr>
                <w:color w:val="000000" w:themeColor="text1"/>
                <w:lang w:val="nn-NO"/>
              </w:rPr>
              <w:t xml:space="preserve">Han and Le Ha, 2024; Li </w:t>
            </w:r>
            <w:r w:rsidR="00B77CE4" w:rsidRPr="00186CAE">
              <w:rPr>
                <w:i/>
                <w:iCs/>
                <w:color w:val="000000" w:themeColor="text1"/>
                <w:lang w:val="nn-NO"/>
              </w:rPr>
              <w:t xml:space="preserve">et al. </w:t>
            </w:r>
            <w:r w:rsidRPr="00186CAE">
              <w:rPr>
                <w:color w:val="000000" w:themeColor="text1"/>
                <w:lang w:val="nn-NO"/>
              </w:rPr>
              <w:t>2025</w:t>
            </w:r>
          </w:p>
        </w:tc>
      </w:tr>
      <w:tr w:rsidR="000E4D02" w:rsidRPr="001E547D" w14:paraId="5FD2A88D" w14:textId="77777777" w:rsidTr="00746435">
        <w:trPr>
          <w:jc w:val="center"/>
        </w:trPr>
        <w:tc>
          <w:tcPr>
            <w:tcW w:w="0" w:type="auto"/>
            <w:hideMark/>
          </w:tcPr>
          <w:p w14:paraId="06AA943B" w14:textId="77777777" w:rsidR="000E4D02" w:rsidRPr="001E547D" w:rsidRDefault="000E4D02" w:rsidP="00746435">
            <w:pPr>
              <w:rPr>
                <w:color w:val="000000" w:themeColor="text1"/>
                <w:lang w:val="en-GB"/>
              </w:rPr>
            </w:pPr>
            <w:r w:rsidRPr="001E547D">
              <w:rPr>
                <w:color w:val="000000" w:themeColor="text1"/>
                <w:lang w:val="en-GB"/>
              </w:rPr>
              <w:t>COVID-19 &amp; ESG resilience</w:t>
            </w:r>
          </w:p>
        </w:tc>
        <w:tc>
          <w:tcPr>
            <w:tcW w:w="0" w:type="auto"/>
            <w:hideMark/>
          </w:tcPr>
          <w:p w14:paraId="590551D5" w14:textId="77777777" w:rsidR="000E4D02" w:rsidRPr="001E547D" w:rsidRDefault="000E4D02" w:rsidP="00746435">
            <w:pPr>
              <w:rPr>
                <w:color w:val="000000" w:themeColor="text1"/>
                <w:lang w:val="en-GB"/>
              </w:rPr>
            </w:pPr>
            <w:r w:rsidRPr="001E547D">
              <w:rPr>
                <w:color w:val="000000" w:themeColor="text1"/>
                <w:lang w:val="en-GB"/>
              </w:rPr>
              <w:t>8 (20%)</w:t>
            </w:r>
          </w:p>
        </w:tc>
        <w:tc>
          <w:tcPr>
            <w:tcW w:w="0" w:type="auto"/>
            <w:hideMark/>
          </w:tcPr>
          <w:p w14:paraId="3C212D46" w14:textId="6362265B" w:rsidR="000E4D02" w:rsidRPr="001E547D" w:rsidRDefault="000E4D02" w:rsidP="00746435">
            <w:pPr>
              <w:rPr>
                <w:color w:val="000000" w:themeColor="text1"/>
                <w:lang w:val="en-GB"/>
              </w:rPr>
            </w:pPr>
            <w:r w:rsidRPr="001E547D">
              <w:rPr>
                <w:color w:val="000000" w:themeColor="text1"/>
                <w:lang w:val="en-GB"/>
              </w:rPr>
              <w:t xml:space="preserve">Zahid </w:t>
            </w:r>
            <w:r w:rsidR="00B77CE4" w:rsidRPr="00B77CE4">
              <w:rPr>
                <w:i/>
                <w:iCs/>
                <w:color w:val="000000" w:themeColor="text1"/>
                <w:lang w:val="en-GB"/>
              </w:rPr>
              <w:t xml:space="preserve">et al. </w:t>
            </w:r>
            <w:r w:rsidRPr="001E547D">
              <w:rPr>
                <w:color w:val="000000" w:themeColor="text1"/>
                <w:lang w:val="en-GB"/>
              </w:rPr>
              <w:t>2022; Gao and Geng, 2024</w:t>
            </w:r>
          </w:p>
        </w:tc>
      </w:tr>
      <w:tr w:rsidR="000E4D02" w:rsidRPr="001E547D" w14:paraId="18AB5307" w14:textId="77777777" w:rsidTr="00746435">
        <w:trPr>
          <w:jc w:val="center"/>
        </w:trPr>
        <w:tc>
          <w:tcPr>
            <w:tcW w:w="0" w:type="auto"/>
            <w:hideMark/>
          </w:tcPr>
          <w:p w14:paraId="2F99060F" w14:textId="77777777" w:rsidR="000E4D02" w:rsidRPr="001E547D" w:rsidRDefault="000E4D02" w:rsidP="00746435">
            <w:pPr>
              <w:rPr>
                <w:color w:val="000000" w:themeColor="text1"/>
                <w:lang w:val="en-GB"/>
              </w:rPr>
            </w:pPr>
            <w:r w:rsidRPr="001E547D">
              <w:rPr>
                <w:color w:val="000000" w:themeColor="text1"/>
                <w:lang w:val="en-GB"/>
              </w:rPr>
              <w:t>ESG investment &amp; returns</w:t>
            </w:r>
          </w:p>
        </w:tc>
        <w:tc>
          <w:tcPr>
            <w:tcW w:w="0" w:type="auto"/>
            <w:hideMark/>
          </w:tcPr>
          <w:p w14:paraId="1C8A4950" w14:textId="77777777" w:rsidR="000E4D02" w:rsidRPr="001E547D" w:rsidRDefault="000E4D02" w:rsidP="00746435">
            <w:pPr>
              <w:rPr>
                <w:color w:val="000000" w:themeColor="text1"/>
                <w:lang w:val="en-GB"/>
              </w:rPr>
            </w:pPr>
            <w:r w:rsidRPr="001E547D">
              <w:rPr>
                <w:color w:val="000000" w:themeColor="text1"/>
                <w:lang w:val="en-GB"/>
              </w:rPr>
              <w:t>10 (25%)</w:t>
            </w:r>
          </w:p>
        </w:tc>
        <w:tc>
          <w:tcPr>
            <w:tcW w:w="0" w:type="auto"/>
            <w:hideMark/>
          </w:tcPr>
          <w:p w14:paraId="002B5011" w14:textId="3EF19613" w:rsidR="000E4D02" w:rsidRPr="001E547D" w:rsidRDefault="000E4D02" w:rsidP="00746435">
            <w:pPr>
              <w:rPr>
                <w:color w:val="000000" w:themeColor="text1"/>
                <w:lang w:val="en-GB"/>
              </w:rPr>
            </w:pPr>
            <w:r w:rsidRPr="001E547D">
              <w:rPr>
                <w:color w:val="000000" w:themeColor="text1"/>
                <w:lang w:val="en-GB"/>
              </w:rPr>
              <w:t xml:space="preserve">Wang, 2025; Lin </w:t>
            </w:r>
            <w:r w:rsidR="00B77CE4" w:rsidRPr="00B77CE4">
              <w:rPr>
                <w:i/>
                <w:iCs/>
                <w:color w:val="000000" w:themeColor="text1"/>
                <w:lang w:val="en-GB"/>
              </w:rPr>
              <w:t xml:space="preserve">et al. </w:t>
            </w:r>
            <w:r w:rsidRPr="001E547D">
              <w:rPr>
                <w:color w:val="000000" w:themeColor="text1"/>
                <w:lang w:val="en-GB"/>
              </w:rPr>
              <w:t>2023</w:t>
            </w:r>
          </w:p>
        </w:tc>
      </w:tr>
      <w:tr w:rsidR="000E4D02" w:rsidRPr="001E547D" w14:paraId="6523CB03" w14:textId="77777777" w:rsidTr="00746435">
        <w:trPr>
          <w:jc w:val="center"/>
        </w:trPr>
        <w:tc>
          <w:tcPr>
            <w:tcW w:w="0" w:type="auto"/>
            <w:hideMark/>
          </w:tcPr>
          <w:p w14:paraId="7F9CE585" w14:textId="77777777" w:rsidR="000E4D02" w:rsidRPr="001E547D" w:rsidRDefault="000E4D02" w:rsidP="00746435">
            <w:pPr>
              <w:rPr>
                <w:color w:val="000000" w:themeColor="text1"/>
                <w:lang w:val="en-GB"/>
              </w:rPr>
            </w:pPr>
            <w:r w:rsidRPr="001E547D">
              <w:rPr>
                <w:color w:val="000000" w:themeColor="text1"/>
                <w:lang w:val="en-GB"/>
              </w:rPr>
              <w:t>Digital tech &amp; ESG analytics</w:t>
            </w:r>
          </w:p>
        </w:tc>
        <w:tc>
          <w:tcPr>
            <w:tcW w:w="0" w:type="auto"/>
            <w:hideMark/>
          </w:tcPr>
          <w:p w14:paraId="411E0D71" w14:textId="77777777" w:rsidR="000E4D02" w:rsidRPr="001E547D" w:rsidRDefault="000E4D02" w:rsidP="00746435">
            <w:pPr>
              <w:rPr>
                <w:color w:val="000000" w:themeColor="text1"/>
                <w:lang w:val="en-GB"/>
              </w:rPr>
            </w:pPr>
            <w:r w:rsidRPr="001E547D">
              <w:rPr>
                <w:color w:val="000000" w:themeColor="text1"/>
                <w:lang w:val="en-GB"/>
              </w:rPr>
              <w:t>8 (20%)</w:t>
            </w:r>
          </w:p>
        </w:tc>
        <w:tc>
          <w:tcPr>
            <w:tcW w:w="0" w:type="auto"/>
            <w:hideMark/>
          </w:tcPr>
          <w:p w14:paraId="38F68A48" w14:textId="77777777" w:rsidR="000E4D02" w:rsidRPr="001E547D" w:rsidRDefault="000E4D02" w:rsidP="00746435">
            <w:pPr>
              <w:rPr>
                <w:color w:val="000000" w:themeColor="text1"/>
                <w:lang w:val="en-GB"/>
              </w:rPr>
            </w:pPr>
            <w:r w:rsidRPr="001E547D">
              <w:rPr>
                <w:color w:val="000000" w:themeColor="text1"/>
                <w:lang w:val="en-GB"/>
              </w:rPr>
              <w:t>Ali and Saif, 2025; Barbon, 2024</w:t>
            </w:r>
          </w:p>
        </w:tc>
      </w:tr>
    </w:tbl>
    <w:p w14:paraId="293030A5" w14:textId="77777777" w:rsidR="000E4D02" w:rsidRPr="001E547D" w:rsidRDefault="000E4D02" w:rsidP="00F0532B">
      <w:pPr>
        <w:pStyle w:val="Heading5"/>
        <w:rPr>
          <w:color w:val="000000" w:themeColor="text1"/>
        </w:rPr>
      </w:pPr>
      <w:bookmarkStart w:id="44" w:name="_Toc219493049"/>
      <w:r w:rsidRPr="001E547D">
        <w:rPr>
          <w:color w:val="000000" w:themeColor="text1"/>
        </w:rPr>
        <w:t>Table 3.8: Themes investigated</w:t>
      </w:r>
      <w:bookmarkEnd w:id="44"/>
    </w:p>
    <w:p w14:paraId="38C6FBC4" w14:textId="179D6C03" w:rsidR="000E4D02" w:rsidRPr="001E547D" w:rsidRDefault="000E4D02" w:rsidP="000E4D02">
      <w:pPr>
        <w:rPr>
          <w:b/>
          <w:bCs/>
          <w:i/>
          <w:iCs/>
          <w:color w:val="000000" w:themeColor="text1"/>
          <w:lang w:val="en-GB"/>
        </w:rPr>
      </w:pPr>
      <w:r w:rsidRPr="001E547D">
        <w:rPr>
          <w:b/>
          <w:bCs/>
          <w:i/>
          <w:iCs/>
          <w:color w:val="000000" w:themeColor="text1"/>
          <w:lang w:val="en-GB"/>
        </w:rPr>
        <w:t>Theme 1: Governance quality, market maturity, and disclosure transparency significantly moderate ESG-CFP</w:t>
      </w:r>
    </w:p>
    <w:p w14:paraId="44B54F2A" w14:textId="74C7256D" w:rsidR="000E4D02" w:rsidRPr="001E547D" w:rsidRDefault="000E4D02" w:rsidP="000E4D02">
      <w:pPr>
        <w:rPr>
          <w:color w:val="000000" w:themeColor="text1"/>
          <w:lang w:val="en-GB"/>
        </w:rPr>
      </w:pPr>
      <w:r w:rsidRPr="001E547D">
        <w:rPr>
          <w:color w:val="000000" w:themeColor="text1"/>
          <w:lang w:val="en-GB"/>
        </w:rPr>
        <w:t xml:space="preserve">The background factors such as the quality of governance, market maturity, and disclosure transparency, are critical moderating factors influencing the ESG corporate financial performance (CFP) relationship. Both in developing and developed markets, the evidence suggests that the ESG outcomes are not homogeneous but heavily rely on the institutional and governance conditions. As an example, Han and Le Ha (2024) and Zahid </w:t>
      </w:r>
      <w:r w:rsidR="00B77CE4" w:rsidRPr="00B77CE4">
        <w:rPr>
          <w:i/>
          <w:iCs/>
          <w:color w:val="000000" w:themeColor="text1"/>
          <w:lang w:val="en-GB"/>
        </w:rPr>
        <w:t xml:space="preserve">et al. </w:t>
      </w:r>
      <w:r w:rsidRPr="001E547D">
        <w:rPr>
          <w:color w:val="000000" w:themeColor="text1"/>
          <w:lang w:val="en-GB"/>
        </w:rPr>
        <w:t>(2022) show that high audit quality and especially Big Four auditors reinforce the negative relationship between ESG and ROA in emerging Asian and Western European environments.</w:t>
      </w:r>
    </w:p>
    <w:p w14:paraId="7AAAEA9A" w14:textId="77777777" w:rsidR="000E4D02" w:rsidRPr="001E547D" w:rsidRDefault="000E4D02" w:rsidP="000E4D02">
      <w:pPr>
        <w:jc w:val="center"/>
        <w:rPr>
          <w:color w:val="000000" w:themeColor="text1"/>
          <w:lang w:val="en-GB"/>
        </w:rPr>
      </w:pPr>
      <w:r w:rsidRPr="001E547D">
        <w:rPr>
          <w:noProof/>
          <w:color w:val="000000" w:themeColor="text1"/>
          <w:lang w:val="en-GB"/>
        </w:rPr>
        <w:lastRenderedPageBreak/>
        <w:drawing>
          <wp:inline distT="114300" distB="114300" distL="114300" distR="114300" wp14:anchorId="5528AFB9" wp14:editId="14EA35C9">
            <wp:extent cx="3852863" cy="2889647"/>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3852863" cy="2889647"/>
                    </a:xfrm>
                    <a:prstGeom prst="rect">
                      <a:avLst/>
                    </a:prstGeom>
                    <a:ln/>
                  </pic:spPr>
                </pic:pic>
              </a:graphicData>
            </a:graphic>
          </wp:inline>
        </w:drawing>
      </w:r>
    </w:p>
    <w:p w14:paraId="09F708D0" w14:textId="77777777" w:rsidR="000E4D02" w:rsidRPr="001E547D" w:rsidRDefault="000E4D02" w:rsidP="005C15B4">
      <w:pPr>
        <w:pStyle w:val="Heading4"/>
        <w:rPr>
          <w:color w:val="000000" w:themeColor="text1"/>
          <w:lang w:val="en-GB"/>
        </w:rPr>
      </w:pPr>
      <w:bookmarkStart w:id="45" w:name="_Toc219493021"/>
      <w:r w:rsidRPr="001E547D">
        <w:rPr>
          <w:color w:val="000000" w:themeColor="text1"/>
          <w:lang w:val="en-GB"/>
        </w:rPr>
        <w:t>Figure 3.3: Market report</w:t>
      </w:r>
      <w:bookmarkEnd w:id="45"/>
      <w:r w:rsidRPr="001E547D">
        <w:rPr>
          <w:color w:val="000000" w:themeColor="text1"/>
          <w:lang w:val="en-GB"/>
        </w:rPr>
        <w:t xml:space="preserve">  </w:t>
      </w:r>
    </w:p>
    <w:p w14:paraId="6519D892" w14:textId="77777777" w:rsidR="000E4D02" w:rsidRPr="001E547D" w:rsidRDefault="000E4D02" w:rsidP="000E4D02">
      <w:pPr>
        <w:jc w:val="center"/>
        <w:rPr>
          <w:color w:val="000000" w:themeColor="text1"/>
          <w:lang w:val="en-GB"/>
        </w:rPr>
      </w:pPr>
      <w:r w:rsidRPr="001E547D">
        <w:rPr>
          <w:color w:val="000000" w:themeColor="text1"/>
          <w:lang w:val="en-GB"/>
        </w:rPr>
        <w:t xml:space="preserve">(Source: thebusinessresearchcompany.com, 2026) </w:t>
      </w:r>
    </w:p>
    <w:p w14:paraId="2B963E0B" w14:textId="010E6D1E" w:rsidR="000E4D02" w:rsidRPr="001E547D" w:rsidRDefault="000E4D02" w:rsidP="000E4D02">
      <w:pPr>
        <w:rPr>
          <w:color w:val="000000" w:themeColor="text1"/>
          <w:lang w:val="en-GB"/>
        </w:rPr>
      </w:pPr>
      <w:r w:rsidRPr="001E547D">
        <w:rPr>
          <w:color w:val="000000" w:themeColor="text1"/>
          <w:lang w:val="en-GB"/>
        </w:rPr>
        <w:t xml:space="preserve">There is also the moderating impact of market maturity on ESG. Liang (2025) discovered that performance in terms of ESG correlates more with the value of the firm and profitability in the developed markets, where institutional conditions, investor sophistication, and capacity to process information are more robust. Conversely, the emerging markets have weaker or neutral accounting-based effects, meaning that ESG practices are not yet developed, and they are still being adopted. Transparency of disclosures has a subtle role to play, also. Although Li </w:t>
      </w:r>
      <w:r w:rsidR="00B77CE4" w:rsidRPr="00B77CE4">
        <w:rPr>
          <w:i/>
          <w:iCs/>
          <w:color w:val="000000" w:themeColor="text1"/>
          <w:lang w:val="en-GB"/>
        </w:rPr>
        <w:t xml:space="preserve">et al. </w:t>
      </w:r>
      <w:r w:rsidRPr="001E547D">
        <w:rPr>
          <w:color w:val="000000" w:themeColor="text1"/>
          <w:lang w:val="en-GB"/>
        </w:rPr>
        <w:t xml:space="preserve">(2025) demonstrate a reduction in information asymmetry and the valuation of signalling associated with ESG as a result of transparency, Wang (2025) discovers that high-quality disclosure raises information overload and ultimately diminishes the marginal financial gain of ESG. Research by Lin </w:t>
      </w:r>
      <w:r w:rsidR="00B77CE4" w:rsidRPr="00B77CE4">
        <w:rPr>
          <w:i/>
          <w:iCs/>
          <w:color w:val="000000" w:themeColor="text1"/>
          <w:lang w:val="en-GB"/>
        </w:rPr>
        <w:t xml:space="preserve">et al. </w:t>
      </w:r>
      <w:r w:rsidRPr="001E547D">
        <w:rPr>
          <w:color w:val="000000" w:themeColor="text1"/>
          <w:lang w:val="en-GB"/>
        </w:rPr>
        <w:t xml:space="preserve">(2023), Moroşan and Vasiu (2025), and Zhan </w:t>
      </w:r>
      <w:r w:rsidR="00B77CE4" w:rsidRPr="00B77CE4">
        <w:rPr>
          <w:i/>
          <w:iCs/>
          <w:color w:val="000000" w:themeColor="text1"/>
          <w:lang w:val="en-GB"/>
        </w:rPr>
        <w:t xml:space="preserve">et al. </w:t>
      </w:r>
      <w:r w:rsidRPr="001E547D">
        <w:rPr>
          <w:color w:val="000000" w:themeColor="text1"/>
          <w:lang w:val="en-GB"/>
        </w:rPr>
        <w:t>(2025) also emphasises official and comprehensible disclosures and consistent study outcomes as important in enhancing stakeholder trust, and the decoupling of ESG leads to inferior financial and environmental impact.</w:t>
      </w:r>
    </w:p>
    <w:p w14:paraId="3DD70024" w14:textId="77777777" w:rsidR="000E4D02" w:rsidRPr="001E547D" w:rsidRDefault="000E4D02" w:rsidP="000E4D02">
      <w:pPr>
        <w:rPr>
          <w:b/>
          <w:bCs/>
          <w:i/>
          <w:iCs/>
          <w:color w:val="000000" w:themeColor="text1"/>
          <w:lang w:val="en-GB"/>
        </w:rPr>
      </w:pPr>
      <w:r w:rsidRPr="001E547D">
        <w:rPr>
          <w:b/>
          <w:bCs/>
          <w:i/>
          <w:iCs/>
          <w:color w:val="000000" w:themeColor="text1"/>
          <w:lang w:val="en-GB"/>
        </w:rPr>
        <w:t>Theme 2: COVID-19 strengthened ESG engagement on firm financial resilience</w:t>
      </w:r>
    </w:p>
    <w:p w14:paraId="7C2D3E3D" w14:textId="49F2264D" w:rsidR="000E4D02" w:rsidRPr="001E547D" w:rsidRDefault="000E4D02" w:rsidP="000E4D02">
      <w:pPr>
        <w:rPr>
          <w:color w:val="000000" w:themeColor="text1"/>
          <w:lang w:val="en-GB"/>
        </w:rPr>
      </w:pPr>
      <w:r w:rsidRPr="001E547D">
        <w:rPr>
          <w:color w:val="000000" w:themeColor="text1"/>
          <w:lang w:val="en-GB"/>
        </w:rPr>
        <w:lastRenderedPageBreak/>
        <w:t xml:space="preserve">The COVID-19 crisis enhanced the connection between ESG activity and the financial resilience of a firm considerably. In international contexts, companies that performed better in terms of ESG could more readily take in the shock of a pandemic and stay afloat. Al Amosh and Khatib (2023) demonstrate that COVID-19 negatively influenced the performance of firms in G20 countries, with a high level of ESG engagement moderating the effect by meeting the expectations of all the stakeholders and continuity of operations. Cheema-Fox </w:t>
      </w:r>
      <w:r w:rsidR="00B77CE4" w:rsidRPr="00B77CE4">
        <w:rPr>
          <w:i/>
          <w:iCs/>
          <w:color w:val="000000" w:themeColor="text1"/>
          <w:lang w:val="en-GB"/>
        </w:rPr>
        <w:t xml:space="preserve">et al. </w:t>
      </w:r>
      <w:r w:rsidRPr="001E547D">
        <w:rPr>
          <w:color w:val="000000" w:themeColor="text1"/>
          <w:lang w:val="en-GB"/>
        </w:rPr>
        <w:t>(2021) also corroborate this crisis-reduction aspect of ESG and show that companies that have invested in human capital, supply chains, and relationships with stakeholders have suffered a substantially smaller loss in market value in the middle of the crisis.</w:t>
      </w:r>
    </w:p>
    <w:p w14:paraId="6EB9B034" w14:textId="77777777" w:rsidR="000E4D02" w:rsidRPr="001E547D" w:rsidRDefault="000E4D02" w:rsidP="000E4D02">
      <w:pPr>
        <w:jc w:val="center"/>
        <w:rPr>
          <w:color w:val="000000" w:themeColor="text1"/>
          <w:lang w:val="en-GB"/>
        </w:rPr>
      </w:pPr>
      <w:r w:rsidRPr="001E547D">
        <w:rPr>
          <w:noProof/>
          <w:color w:val="000000" w:themeColor="text1"/>
          <w:lang w:val="en-GB"/>
        </w:rPr>
        <w:drawing>
          <wp:inline distT="114300" distB="114300" distL="114300" distR="114300" wp14:anchorId="781E10DF" wp14:editId="347A2556">
            <wp:extent cx="5943600" cy="44577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943600" cy="4457700"/>
                    </a:xfrm>
                    <a:prstGeom prst="rect">
                      <a:avLst/>
                    </a:prstGeom>
                    <a:ln/>
                  </pic:spPr>
                </pic:pic>
              </a:graphicData>
            </a:graphic>
          </wp:inline>
        </w:drawing>
      </w:r>
    </w:p>
    <w:p w14:paraId="64A9B971" w14:textId="77777777" w:rsidR="000E4D02" w:rsidRPr="001E547D" w:rsidRDefault="000E4D02" w:rsidP="005C15B4">
      <w:pPr>
        <w:pStyle w:val="Heading4"/>
        <w:rPr>
          <w:color w:val="000000" w:themeColor="text1"/>
          <w:lang w:val="en-GB"/>
        </w:rPr>
      </w:pPr>
      <w:bookmarkStart w:id="46" w:name="_Toc219493022"/>
      <w:r w:rsidRPr="001E547D">
        <w:rPr>
          <w:color w:val="000000" w:themeColor="text1"/>
          <w:lang w:val="en-GB"/>
        </w:rPr>
        <w:t>Figure 3.4: “ESG investing”</w:t>
      </w:r>
      <w:bookmarkEnd w:id="46"/>
    </w:p>
    <w:p w14:paraId="5E3C1C4F" w14:textId="77777777" w:rsidR="000E4D02" w:rsidRPr="001E547D" w:rsidRDefault="000E4D02" w:rsidP="000E4D02">
      <w:pPr>
        <w:jc w:val="center"/>
        <w:rPr>
          <w:color w:val="000000" w:themeColor="text1"/>
          <w:lang w:val="en-GB"/>
        </w:rPr>
      </w:pPr>
      <w:r w:rsidRPr="001E547D">
        <w:rPr>
          <w:color w:val="000000" w:themeColor="text1"/>
          <w:lang w:val="en-GB"/>
        </w:rPr>
        <w:t xml:space="preserve">(Source: Deloitte, 2022) </w:t>
      </w:r>
    </w:p>
    <w:p w14:paraId="4316F0FE" w14:textId="2B5719C1" w:rsidR="000E4D02" w:rsidRPr="001E547D" w:rsidRDefault="000E4D02" w:rsidP="000E4D02">
      <w:pPr>
        <w:rPr>
          <w:color w:val="000000" w:themeColor="text1"/>
          <w:lang w:val="en-GB"/>
        </w:rPr>
      </w:pPr>
      <w:r w:rsidRPr="001E547D">
        <w:rPr>
          <w:color w:val="000000" w:themeColor="text1"/>
          <w:lang w:val="en-GB"/>
        </w:rPr>
        <w:lastRenderedPageBreak/>
        <w:t xml:space="preserve">The resilience effect of ESG is also determined using market evidence. Gianfrate </w:t>
      </w:r>
      <w:r w:rsidR="00B77CE4" w:rsidRPr="00B77CE4">
        <w:rPr>
          <w:i/>
          <w:iCs/>
          <w:color w:val="000000" w:themeColor="text1"/>
          <w:lang w:val="en-GB"/>
        </w:rPr>
        <w:t xml:space="preserve">et al. </w:t>
      </w:r>
      <w:r w:rsidRPr="001E547D">
        <w:rPr>
          <w:color w:val="000000" w:themeColor="text1"/>
          <w:lang w:val="en-GB"/>
        </w:rPr>
        <w:t xml:space="preserve">(2021), Cardillo </w:t>
      </w:r>
      <w:r w:rsidR="00B77CE4" w:rsidRPr="00B77CE4">
        <w:rPr>
          <w:i/>
          <w:iCs/>
          <w:color w:val="000000" w:themeColor="text1"/>
          <w:lang w:val="en-GB"/>
        </w:rPr>
        <w:t xml:space="preserve">et al. </w:t>
      </w:r>
      <w:r w:rsidRPr="001E547D">
        <w:rPr>
          <w:color w:val="000000" w:themeColor="text1"/>
          <w:lang w:val="en-GB"/>
        </w:rPr>
        <w:t xml:space="preserve">(2023), and Hwang </w:t>
      </w:r>
      <w:r w:rsidR="00B77CE4" w:rsidRPr="00B77CE4">
        <w:rPr>
          <w:i/>
          <w:iCs/>
          <w:color w:val="000000" w:themeColor="text1"/>
          <w:lang w:val="en-GB"/>
        </w:rPr>
        <w:t xml:space="preserve">et al. </w:t>
      </w:r>
      <w:r w:rsidRPr="001E547D">
        <w:rPr>
          <w:color w:val="000000" w:themeColor="text1"/>
          <w:lang w:val="en-GB"/>
        </w:rPr>
        <w:t xml:space="preserve">(2021) observe that companies that had more favourable ESG ratings or operations experienced less loss in returns and earnings in this acute phase of the pandemic, exhibiting greater investor loyalty and trust. The Gao and Geng (2024) note that ESG helps bring resilience when it refers to the level of the firm through alleviating the burden of financing to facilitate green innovation, especially among small and state-owned enterprises, appreciating when the firm remains small. Likewise, Srivastava </w:t>
      </w:r>
      <w:r w:rsidR="00B77CE4" w:rsidRPr="00B77CE4">
        <w:rPr>
          <w:i/>
          <w:iCs/>
          <w:color w:val="000000" w:themeColor="text1"/>
          <w:lang w:val="en-GB"/>
        </w:rPr>
        <w:t xml:space="preserve">et al. </w:t>
      </w:r>
      <w:r w:rsidRPr="001E547D">
        <w:rPr>
          <w:color w:val="000000" w:themeColor="text1"/>
          <w:lang w:val="en-GB"/>
        </w:rPr>
        <w:t xml:space="preserve">(2022) discovered that stakeholder engagement that is ESG-oriented enhanced access to debt financing amid the COVID-19 pandemic. </w:t>
      </w:r>
      <w:r w:rsidR="00B6255F" w:rsidRPr="001E547D">
        <w:rPr>
          <w:color w:val="000000" w:themeColor="text1"/>
          <w:lang w:val="en-GB"/>
        </w:rPr>
        <w:t>Even though</w:t>
      </w:r>
      <w:r w:rsidRPr="001E547D">
        <w:rPr>
          <w:color w:val="000000" w:themeColor="text1"/>
          <w:lang w:val="en-GB"/>
        </w:rPr>
        <w:t xml:space="preserve"> Al Azizah and Haron (2025) state that the implications of ESG have changed since the pandemic, the general factor is that COVID-19 means that ESG plays a more significant role in enhancing the financial stability of firms in times of severe uncertainty.</w:t>
      </w:r>
    </w:p>
    <w:p w14:paraId="6228287F" w14:textId="77777777" w:rsidR="000E4D02" w:rsidRPr="001E547D" w:rsidRDefault="000E4D02" w:rsidP="000E4D02">
      <w:pPr>
        <w:rPr>
          <w:b/>
          <w:bCs/>
          <w:i/>
          <w:iCs/>
          <w:color w:val="000000" w:themeColor="text1"/>
          <w:lang w:val="en-GB"/>
        </w:rPr>
      </w:pPr>
      <w:r w:rsidRPr="001E547D">
        <w:rPr>
          <w:b/>
          <w:bCs/>
          <w:i/>
          <w:iCs/>
          <w:color w:val="000000" w:themeColor="text1"/>
          <w:lang w:val="en-GB"/>
        </w:rPr>
        <w:t>Theme 3: Higher ESG investment generally amplifies financial returns over time</w:t>
      </w:r>
    </w:p>
    <w:p w14:paraId="39A68361" w14:textId="08BCEE93" w:rsidR="000E4D02" w:rsidRPr="001E547D" w:rsidRDefault="000E4D02" w:rsidP="000E4D02">
      <w:pPr>
        <w:rPr>
          <w:color w:val="000000" w:themeColor="text1"/>
          <w:lang w:val="en-GB"/>
        </w:rPr>
      </w:pPr>
      <w:r w:rsidRPr="001E547D">
        <w:rPr>
          <w:color w:val="000000" w:themeColor="text1"/>
          <w:lang w:val="en-GB"/>
        </w:rPr>
        <w:t xml:space="preserve">The intensity of ESG investment has a significant influence on the financial returns of a firm in the long term, where available sources indicate that the impact is high as the intensity of ESG participation rises. The research, like Bagh </w:t>
      </w:r>
      <w:r w:rsidR="00B77CE4" w:rsidRPr="00B77CE4">
        <w:rPr>
          <w:i/>
          <w:iCs/>
          <w:color w:val="000000" w:themeColor="text1"/>
          <w:lang w:val="en-GB"/>
        </w:rPr>
        <w:t xml:space="preserve">et al. </w:t>
      </w:r>
      <w:r w:rsidRPr="001E547D">
        <w:rPr>
          <w:color w:val="000000" w:themeColor="text1"/>
          <w:lang w:val="en-GB"/>
        </w:rPr>
        <w:t xml:space="preserve">(2024), demonstrates that increased ESG investment enhances the value of a company, which is resistant to climate risks and enhances resilience in the long term. Dynamics of ESG momentum and stability studies are also in line with this. Berk </w:t>
      </w:r>
      <w:r w:rsidR="00B77CE4" w:rsidRPr="00B77CE4">
        <w:rPr>
          <w:i/>
          <w:iCs/>
          <w:color w:val="000000" w:themeColor="text1"/>
          <w:lang w:val="en-GB"/>
        </w:rPr>
        <w:t xml:space="preserve">et al. </w:t>
      </w:r>
      <w:r w:rsidRPr="001E547D">
        <w:rPr>
          <w:color w:val="000000" w:themeColor="text1"/>
          <w:lang w:val="en-GB"/>
        </w:rPr>
        <w:t xml:space="preserve">(2023) and Magnani </w:t>
      </w:r>
      <w:r w:rsidR="00B77CE4" w:rsidRPr="00B77CE4">
        <w:rPr>
          <w:i/>
          <w:iCs/>
          <w:color w:val="000000" w:themeColor="text1"/>
          <w:lang w:val="en-GB"/>
        </w:rPr>
        <w:t xml:space="preserve">et al. </w:t>
      </w:r>
      <w:r w:rsidRPr="001E547D">
        <w:rPr>
          <w:color w:val="000000" w:themeColor="text1"/>
          <w:lang w:val="en-GB"/>
        </w:rPr>
        <w:t xml:space="preserve">(2024) conclude that a steady improvement in and stable ESG performance will reduce the cost of capital and will yield positive abnormal returns, and, therefore, maintaining and increasing ESG investments enhances, not endangers, financial benefits. On the same note, Gao </w:t>
      </w:r>
      <w:r w:rsidR="00B77CE4" w:rsidRPr="00B77CE4">
        <w:rPr>
          <w:i/>
          <w:iCs/>
          <w:color w:val="000000" w:themeColor="text1"/>
          <w:lang w:val="en-GB"/>
        </w:rPr>
        <w:t xml:space="preserve">et al. </w:t>
      </w:r>
      <w:r w:rsidRPr="001E547D">
        <w:rPr>
          <w:color w:val="000000" w:themeColor="text1"/>
          <w:lang w:val="en-GB"/>
        </w:rPr>
        <w:t xml:space="preserve">(2023) establish that ESG activity enhances corporate performance at the different life-cycle stages, but especially in the growth and maturity stages. Amplification is, however, not necessarily linear. As Salem </w:t>
      </w:r>
      <w:r w:rsidR="00B77CE4" w:rsidRPr="00B77CE4">
        <w:rPr>
          <w:i/>
          <w:iCs/>
          <w:color w:val="000000" w:themeColor="text1"/>
          <w:lang w:val="en-GB"/>
        </w:rPr>
        <w:t xml:space="preserve">et al. </w:t>
      </w:r>
      <w:r w:rsidRPr="001E547D">
        <w:rPr>
          <w:color w:val="000000" w:themeColor="text1"/>
          <w:lang w:val="en-GB"/>
        </w:rPr>
        <w:t xml:space="preserve">(2024) emphasise, the inverted U-shaped relationship can occur in certain cases, which presupposes that very high ESG spending can create a low marginal benefit when expenses exceed the benefits.  </w:t>
      </w:r>
    </w:p>
    <w:p w14:paraId="440AE1A7" w14:textId="77777777" w:rsidR="000E4D02" w:rsidRPr="001E547D" w:rsidRDefault="000E4D02" w:rsidP="000E4D02">
      <w:pPr>
        <w:jc w:val="center"/>
        <w:rPr>
          <w:color w:val="000000" w:themeColor="text1"/>
          <w:lang w:val="en-GB"/>
        </w:rPr>
      </w:pPr>
      <w:r w:rsidRPr="001E547D">
        <w:rPr>
          <w:noProof/>
          <w:color w:val="000000" w:themeColor="text1"/>
          <w:lang w:val="en-GB"/>
        </w:rPr>
        <w:lastRenderedPageBreak/>
        <w:drawing>
          <wp:inline distT="114300" distB="114300" distL="114300" distR="114300" wp14:anchorId="4CF7247D" wp14:editId="403FBDDB">
            <wp:extent cx="4357688" cy="3512687"/>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4357688" cy="3512687"/>
                    </a:xfrm>
                    <a:prstGeom prst="rect">
                      <a:avLst/>
                    </a:prstGeom>
                    <a:ln/>
                  </pic:spPr>
                </pic:pic>
              </a:graphicData>
            </a:graphic>
          </wp:inline>
        </w:drawing>
      </w:r>
    </w:p>
    <w:p w14:paraId="707F8D18" w14:textId="77777777" w:rsidR="000E4D02" w:rsidRPr="001E547D" w:rsidRDefault="000E4D02" w:rsidP="005C15B4">
      <w:pPr>
        <w:pStyle w:val="Heading4"/>
        <w:rPr>
          <w:color w:val="000000" w:themeColor="text1"/>
          <w:lang w:val="en-GB"/>
        </w:rPr>
      </w:pPr>
      <w:bookmarkStart w:id="47" w:name="_Toc219493023"/>
      <w:r w:rsidRPr="001E547D">
        <w:rPr>
          <w:color w:val="000000" w:themeColor="text1"/>
          <w:lang w:val="en-GB"/>
        </w:rPr>
        <w:t>Figure 3.5: Improvement in ESG</w:t>
      </w:r>
      <w:bookmarkEnd w:id="47"/>
    </w:p>
    <w:p w14:paraId="6854D238" w14:textId="77777777" w:rsidR="000E4D02" w:rsidRPr="001E547D" w:rsidRDefault="000E4D02" w:rsidP="000E4D02">
      <w:pPr>
        <w:jc w:val="center"/>
        <w:rPr>
          <w:color w:val="000000" w:themeColor="text1"/>
          <w:lang w:val="en-GB"/>
        </w:rPr>
      </w:pPr>
      <w:r w:rsidRPr="001E547D">
        <w:rPr>
          <w:color w:val="000000" w:themeColor="text1"/>
          <w:lang w:val="en-GB"/>
        </w:rPr>
        <w:t xml:space="preserve">(Source: Sraddha Sabu, 2024) </w:t>
      </w:r>
    </w:p>
    <w:p w14:paraId="19119BF7" w14:textId="77777777" w:rsidR="000E4D02" w:rsidRPr="001E547D" w:rsidRDefault="000E4D02" w:rsidP="000E4D02">
      <w:pPr>
        <w:rPr>
          <w:b/>
          <w:bCs/>
          <w:i/>
          <w:iCs/>
          <w:color w:val="000000" w:themeColor="text1"/>
          <w:lang w:val="en-GB"/>
        </w:rPr>
      </w:pPr>
      <w:r w:rsidRPr="001E547D">
        <w:rPr>
          <w:b/>
          <w:bCs/>
          <w:i/>
          <w:iCs/>
          <w:color w:val="000000" w:themeColor="text1"/>
          <w:lang w:val="en-GB"/>
        </w:rPr>
        <w:t>Theme 4: Digital technologies and ESG analytics enhance measurement, impact, and reporting</w:t>
      </w:r>
    </w:p>
    <w:p w14:paraId="5399229A" w14:textId="77777777" w:rsidR="000E4D02" w:rsidRPr="001E547D" w:rsidRDefault="000E4D02" w:rsidP="000E4D02">
      <w:pPr>
        <w:rPr>
          <w:color w:val="000000" w:themeColor="text1"/>
          <w:lang w:val="en-GB"/>
        </w:rPr>
      </w:pPr>
      <w:r w:rsidRPr="001E547D">
        <w:rPr>
          <w:color w:val="000000" w:themeColor="text1"/>
          <w:lang w:val="en-GB"/>
        </w:rPr>
        <w:t>The development of digital technologies and ESG analytics has greatly increased the process of ESG performance measurement, reporting, and connection to financial performance. Online technologies, including FinTech applications, artificial intelligence (AI), and data analytics, enable companies to gather high-quality ESG data in real-time, which limits the information disconnects and subjectivity in measuring ESG. As an example, Ali and Saif (2025) demonstrate that the adoption of FinTech in Pakistan optimised ESG performance through internal control strength and the minimisation of the financing constraints that support the improvement of financial performance indirectly.</w:t>
      </w:r>
    </w:p>
    <w:p w14:paraId="34D15FEA" w14:textId="77777777" w:rsidR="000E4D02" w:rsidRPr="001E547D" w:rsidRDefault="000E4D02" w:rsidP="000E4D02">
      <w:pPr>
        <w:jc w:val="center"/>
        <w:rPr>
          <w:color w:val="000000" w:themeColor="text1"/>
          <w:lang w:val="en-GB"/>
        </w:rPr>
      </w:pPr>
      <w:r w:rsidRPr="001E547D">
        <w:rPr>
          <w:noProof/>
          <w:color w:val="000000" w:themeColor="text1"/>
          <w:lang w:val="en-GB"/>
        </w:rPr>
        <w:lastRenderedPageBreak/>
        <w:drawing>
          <wp:inline distT="114300" distB="114300" distL="114300" distR="114300" wp14:anchorId="68634A5B" wp14:editId="4428700E">
            <wp:extent cx="3824288" cy="313174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3824288" cy="3131748"/>
                    </a:xfrm>
                    <a:prstGeom prst="rect">
                      <a:avLst/>
                    </a:prstGeom>
                    <a:ln/>
                  </pic:spPr>
                </pic:pic>
              </a:graphicData>
            </a:graphic>
          </wp:inline>
        </w:drawing>
      </w:r>
    </w:p>
    <w:p w14:paraId="5F59520C" w14:textId="77777777" w:rsidR="000E4D02" w:rsidRPr="001E547D" w:rsidRDefault="000E4D02" w:rsidP="005C15B4">
      <w:pPr>
        <w:pStyle w:val="Heading4"/>
        <w:rPr>
          <w:color w:val="000000" w:themeColor="text1"/>
          <w:lang w:val="en-GB"/>
        </w:rPr>
      </w:pPr>
      <w:bookmarkStart w:id="48" w:name="_Toc219493024"/>
      <w:r w:rsidRPr="001E547D">
        <w:rPr>
          <w:color w:val="000000" w:themeColor="text1"/>
          <w:lang w:val="en-GB"/>
        </w:rPr>
        <w:t>Figure 3.6: Primary Reasons</w:t>
      </w:r>
      <w:bookmarkEnd w:id="48"/>
      <w:r w:rsidRPr="001E547D">
        <w:rPr>
          <w:color w:val="000000" w:themeColor="text1"/>
          <w:lang w:val="en-GB"/>
        </w:rPr>
        <w:t xml:space="preserve"> </w:t>
      </w:r>
    </w:p>
    <w:p w14:paraId="00AD7F7D" w14:textId="77777777" w:rsidR="000E4D02" w:rsidRPr="001E547D" w:rsidRDefault="000E4D02" w:rsidP="000E4D02">
      <w:pPr>
        <w:jc w:val="center"/>
        <w:rPr>
          <w:color w:val="000000" w:themeColor="text1"/>
          <w:lang w:val="en-GB"/>
        </w:rPr>
      </w:pPr>
      <w:r w:rsidRPr="001E547D">
        <w:rPr>
          <w:color w:val="000000" w:themeColor="text1"/>
          <w:lang w:val="en-GB"/>
        </w:rPr>
        <w:t xml:space="preserve">(Source: Sraddha Sabu, 2024) </w:t>
      </w:r>
    </w:p>
    <w:p w14:paraId="1B008BD2" w14:textId="2D89C2EC" w:rsidR="000E4D02" w:rsidRPr="001E547D" w:rsidRDefault="000E4D02" w:rsidP="000E4D02">
      <w:pPr>
        <w:rPr>
          <w:color w:val="000000" w:themeColor="text1"/>
          <w:lang w:val="en-GB"/>
        </w:rPr>
      </w:pPr>
      <w:r w:rsidRPr="001E547D">
        <w:rPr>
          <w:color w:val="000000" w:themeColor="text1"/>
          <w:lang w:val="en-GB"/>
        </w:rPr>
        <w:t xml:space="preserve">ESG analytics powered by AI also increases the effect since they produce more accurate and predictive results. Barbon (2024) and Rane </w:t>
      </w:r>
      <w:r w:rsidR="00B77CE4" w:rsidRPr="00B77CE4">
        <w:rPr>
          <w:i/>
          <w:iCs/>
          <w:color w:val="000000" w:themeColor="text1"/>
          <w:lang w:val="en-GB"/>
        </w:rPr>
        <w:t xml:space="preserve">et al. </w:t>
      </w:r>
      <w:r w:rsidRPr="001E547D">
        <w:rPr>
          <w:color w:val="000000" w:themeColor="text1"/>
          <w:lang w:val="en-GB"/>
        </w:rPr>
        <w:t xml:space="preserve">(2024) point to the fact that AI and machine learning can facilitate automated reporting on ESG and real-time observation of the environment, as well as enhance compliance with governance. These technologies can assist companies to detect early ESG hazards that can at an early stage find out a company with carbon inefficiencies or supply-chain problems that may safeguard profitability and cut down on long-term expenditures. Pashang (2025) offers some evidence that, unlike traditional ESG scores, AI-based sentiment and ESG-related data were more generally related to market returns in times of crisis, demonstrating more financial applicability. The digital transformation promotes value creation in the long term, as well, based on innovation. Li </w:t>
      </w:r>
      <w:r w:rsidR="00B77CE4" w:rsidRPr="00B77CE4">
        <w:rPr>
          <w:i/>
          <w:iCs/>
          <w:color w:val="000000" w:themeColor="text1"/>
          <w:lang w:val="en-GB"/>
        </w:rPr>
        <w:t xml:space="preserve">et al. </w:t>
      </w:r>
      <w:r w:rsidRPr="001E547D">
        <w:rPr>
          <w:color w:val="000000" w:themeColor="text1"/>
          <w:lang w:val="en-GB"/>
        </w:rPr>
        <w:t xml:space="preserve">(2025) and Sun </w:t>
      </w:r>
      <w:r w:rsidR="00B77CE4" w:rsidRPr="00B77CE4">
        <w:rPr>
          <w:i/>
          <w:iCs/>
          <w:color w:val="000000" w:themeColor="text1"/>
          <w:lang w:val="en-GB"/>
        </w:rPr>
        <w:t xml:space="preserve">et al. </w:t>
      </w:r>
      <w:r w:rsidRPr="001E547D">
        <w:rPr>
          <w:color w:val="000000" w:themeColor="text1"/>
          <w:lang w:val="en-GB"/>
        </w:rPr>
        <w:t xml:space="preserve">(2025) demonstrate that artificial intelligence and the adoption of digital technologies could enhance both green innovation and ESG transmission along the supply chains and bolster competitive advantage.  </w:t>
      </w:r>
    </w:p>
    <w:p w14:paraId="7F00AD9C" w14:textId="37865E26" w:rsidR="000E4D02" w:rsidRPr="001E547D" w:rsidRDefault="000E4D02" w:rsidP="005C15B4">
      <w:pPr>
        <w:pStyle w:val="Heading2"/>
        <w:rPr>
          <w:color w:val="000000" w:themeColor="text1"/>
          <w:lang w:val="en-GB"/>
        </w:rPr>
      </w:pPr>
      <w:bookmarkStart w:id="49" w:name="_Toc220696802"/>
      <w:r w:rsidRPr="001E547D">
        <w:rPr>
          <w:color w:val="000000" w:themeColor="text1"/>
          <w:lang w:val="en-GB"/>
        </w:rPr>
        <w:lastRenderedPageBreak/>
        <w:t>3.</w:t>
      </w:r>
      <w:r w:rsidR="009B13CD" w:rsidRPr="001E547D">
        <w:rPr>
          <w:color w:val="000000" w:themeColor="text1"/>
          <w:lang w:val="en-GB"/>
        </w:rPr>
        <w:t>6</w:t>
      </w:r>
      <w:r w:rsidRPr="001E547D">
        <w:rPr>
          <w:color w:val="000000" w:themeColor="text1"/>
          <w:lang w:val="en-GB"/>
        </w:rPr>
        <w:t xml:space="preserve"> Chapter Summary</w:t>
      </w:r>
      <w:bookmarkEnd w:id="49"/>
      <w:r w:rsidRPr="001E547D">
        <w:rPr>
          <w:color w:val="000000" w:themeColor="text1"/>
          <w:lang w:val="en-GB"/>
        </w:rPr>
        <w:t xml:space="preserve"> </w:t>
      </w:r>
    </w:p>
    <w:p w14:paraId="58113976" w14:textId="78A105FB" w:rsidR="00B478AF" w:rsidRPr="001E547D" w:rsidRDefault="000E4D02" w:rsidP="000E4D02">
      <w:pPr>
        <w:rPr>
          <w:color w:val="000000" w:themeColor="text1"/>
          <w:lang w:val="en-GB"/>
        </w:rPr>
      </w:pPr>
      <w:r w:rsidRPr="001E547D">
        <w:rPr>
          <w:color w:val="000000" w:themeColor="text1"/>
          <w:lang w:val="en-GB"/>
        </w:rPr>
        <w:t xml:space="preserve">This chapter analysed the interaction of the ESG engagement with financial performance registered in various contexts, times, and levels of investments. It emphasised the role of ESG that gets stronger in times of crisis like COVID-19, the increasing financial returns with increasing ESG investment in the long-term, and the role of digital technologies to enhance the ESG measurement and impact.  </w:t>
      </w:r>
    </w:p>
    <w:p w14:paraId="546F5668" w14:textId="77777777" w:rsidR="00B478AF" w:rsidRPr="001E547D" w:rsidRDefault="00B478AF">
      <w:pPr>
        <w:spacing w:before="0" w:after="160" w:line="259" w:lineRule="auto"/>
        <w:jc w:val="left"/>
        <w:rPr>
          <w:color w:val="000000" w:themeColor="text1"/>
          <w:lang w:val="en-GB"/>
        </w:rPr>
      </w:pPr>
      <w:r w:rsidRPr="001E547D">
        <w:rPr>
          <w:color w:val="000000" w:themeColor="text1"/>
          <w:lang w:val="en-GB"/>
        </w:rPr>
        <w:br w:type="page"/>
      </w:r>
    </w:p>
    <w:p w14:paraId="5E216149" w14:textId="77777777" w:rsidR="00B478AF" w:rsidRPr="001E547D" w:rsidRDefault="00B478AF" w:rsidP="005C15B4">
      <w:pPr>
        <w:pStyle w:val="Heading1"/>
        <w:rPr>
          <w:color w:val="000000" w:themeColor="text1"/>
          <w:lang w:val="en-GB"/>
        </w:rPr>
      </w:pPr>
      <w:bookmarkStart w:id="50" w:name="_Toc220696803"/>
      <w:r w:rsidRPr="001E547D">
        <w:rPr>
          <w:color w:val="000000" w:themeColor="text1"/>
          <w:lang w:val="en-GB"/>
        </w:rPr>
        <w:lastRenderedPageBreak/>
        <w:t>Chapter 4: Discussion</w:t>
      </w:r>
      <w:bookmarkEnd w:id="50"/>
    </w:p>
    <w:p w14:paraId="419E264E" w14:textId="77777777" w:rsidR="00B478AF" w:rsidRPr="001E547D" w:rsidRDefault="00B478AF" w:rsidP="005C15B4">
      <w:pPr>
        <w:pStyle w:val="Heading2"/>
        <w:rPr>
          <w:color w:val="000000" w:themeColor="text1"/>
          <w:lang w:val="en-GB"/>
        </w:rPr>
      </w:pPr>
      <w:bookmarkStart w:id="51" w:name="_Toc220696804"/>
      <w:r w:rsidRPr="001E547D">
        <w:rPr>
          <w:color w:val="000000" w:themeColor="text1"/>
          <w:lang w:val="en-GB"/>
        </w:rPr>
        <w:t>4.1 Introduction</w:t>
      </w:r>
      <w:bookmarkEnd w:id="51"/>
      <w:r w:rsidRPr="001E547D">
        <w:rPr>
          <w:color w:val="000000" w:themeColor="text1"/>
          <w:lang w:val="en-GB"/>
        </w:rPr>
        <w:t xml:space="preserve"> </w:t>
      </w:r>
    </w:p>
    <w:p w14:paraId="6B3050AE" w14:textId="77777777" w:rsidR="00B478AF" w:rsidRPr="001E547D" w:rsidRDefault="00B478AF" w:rsidP="00B478AF">
      <w:pPr>
        <w:rPr>
          <w:color w:val="000000" w:themeColor="text1"/>
          <w:lang w:val="en-GB"/>
        </w:rPr>
      </w:pPr>
      <w:r w:rsidRPr="001E547D">
        <w:rPr>
          <w:color w:val="000000" w:themeColor="text1"/>
          <w:lang w:val="en-GB"/>
        </w:rPr>
        <w:t xml:space="preserve">This chapter addresses the major results of the study in the context of the research objectives and the literature. It analyses the attributes of the identified themes in describing the effects of ESG practices on corporate financial performance under varying contexts. The discussion identifies the quality of governance, the situation of crises, investment duration, and digital technologies. This chapter describes similarities, differences and their implications to theory, practice and future research by comparing results across studies. </w:t>
      </w:r>
    </w:p>
    <w:p w14:paraId="379414F4" w14:textId="77777777" w:rsidR="00B478AF" w:rsidRPr="001E547D" w:rsidRDefault="00B478AF" w:rsidP="005C15B4">
      <w:pPr>
        <w:pStyle w:val="Heading2"/>
        <w:rPr>
          <w:color w:val="000000" w:themeColor="text1"/>
          <w:lang w:val="en-GB"/>
        </w:rPr>
      </w:pPr>
      <w:bookmarkStart w:id="52" w:name="_Toc220696805"/>
      <w:r w:rsidRPr="001E547D">
        <w:rPr>
          <w:color w:val="000000" w:themeColor="text1"/>
          <w:lang w:val="en-GB"/>
        </w:rPr>
        <w:t>4.2 Key discussion</w:t>
      </w:r>
      <w:bookmarkEnd w:id="52"/>
      <w:r w:rsidRPr="001E547D">
        <w:rPr>
          <w:color w:val="000000" w:themeColor="text1"/>
          <w:lang w:val="en-GB"/>
        </w:rPr>
        <w:t xml:space="preserve"> </w:t>
      </w:r>
    </w:p>
    <w:p w14:paraId="46F4A44A" w14:textId="03295E81" w:rsidR="00B478AF" w:rsidRPr="001E547D" w:rsidRDefault="00B478AF" w:rsidP="00B478AF">
      <w:pPr>
        <w:rPr>
          <w:color w:val="000000" w:themeColor="text1"/>
          <w:lang w:val="en-GB"/>
        </w:rPr>
      </w:pPr>
      <w:r w:rsidRPr="001E547D">
        <w:rPr>
          <w:color w:val="000000" w:themeColor="text1"/>
          <w:lang w:val="en-GB"/>
        </w:rPr>
        <w:t xml:space="preserve">The results of this research offer sound evidence on the intricate connection between ESG engagement and CFP, answering the research questions and shedding some light on the contextual factors, the temporal aspects, and technological facilitators. With regard to RQ1, the findings indicate explicitly that the contextual moderating factors, like the quality of governance, market maturity, and transparency of disclosure, are important in ESG-CFP relationships. According to articles by Han and Le Ha (2024) and Zahid </w:t>
      </w:r>
      <w:r w:rsidR="00B77CE4" w:rsidRPr="00B77CE4">
        <w:rPr>
          <w:i/>
          <w:iCs/>
          <w:color w:val="000000" w:themeColor="text1"/>
          <w:lang w:val="en-GB"/>
        </w:rPr>
        <w:t xml:space="preserve">et al. </w:t>
      </w:r>
      <w:r w:rsidRPr="001E547D">
        <w:rPr>
          <w:color w:val="000000" w:themeColor="text1"/>
          <w:lang w:val="en-GB"/>
        </w:rPr>
        <w:t>(2022), high-quality governance (especially of Big Four company audit) strengthens a negative ESGROA relationship in emerging Asian and Western European markets. Likewise, Liang (2025) notes that the positive correlations between ESG practices and firm value are stronger in developed markets, in which institutional structures, sophistication levels of investors and transparency are more developed. This goes in line with the signalling and stakeholder theories, which focus on the fact that ESG is not omnipotent but depends on the governance and institutional climate surrounding it. Interestingly, according to Wang (2025), too much disclosure may cause information overload, which lowers marginal financial returns, implying that the best disclosure is non-linear. The results bear out the context-specificity of the outcomes of ESGs and uphold that existing evidence, but this time put quantitative measures of the performance in both emerging and developed markets.</w:t>
      </w:r>
    </w:p>
    <w:p w14:paraId="324F87F2" w14:textId="530AD9A0" w:rsidR="00B478AF" w:rsidRPr="001E547D" w:rsidRDefault="00B478AF" w:rsidP="00B478AF">
      <w:pPr>
        <w:rPr>
          <w:color w:val="000000" w:themeColor="text1"/>
          <w:lang w:val="en-GB"/>
        </w:rPr>
      </w:pPr>
      <w:r w:rsidRPr="001E547D">
        <w:rPr>
          <w:color w:val="000000" w:themeColor="text1"/>
          <w:lang w:val="en-GB"/>
        </w:rPr>
        <w:t xml:space="preserve">In the case of RQ2, the COVID-19 pandemic both emphasised ESG engagement as a mechanism to strengthen the ability of firms to withstand the crisis and viewed this as a </w:t>
      </w:r>
      <w:r w:rsidRPr="001E547D">
        <w:rPr>
          <w:color w:val="000000" w:themeColor="text1"/>
          <w:lang w:val="en-GB"/>
        </w:rPr>
        <w:lastRenderedPageBreak/>
        <w:t xml:space="preserve">strategic approach. According to several studies such as Cheema-Fox </w:t>
      </w:r>
      <w:r w:rsidR="00B77CE4" w:rsidRPr="00B77CE4">
        <w:rPr>
          <w:i/>
          <w:iCs/>
          <w:color w:val="000000" w:themeColor="text1"/>
          <w:lang w:val="en-GB"/>
        </w:rPr>
        <w:t xml:space="preserve">et al. </w:t>
      </w:r>
      <w:r w:rsidRPr="001E547D">
        <w:rPr>
          <w:color w:val="000000" w:themeColor="text1"/>
          <w:lang w:val="en-GB"/>
        </w:rPr>
        <w:t xml:space="preserve">(2021), Al Amosh and Khatib (2023), and Cardillo </w:t>
      </w:r>
      <w:r w:rsidR="00B77CE4" w:rsidRPr="00B77CE4">
        <w:rPr>
          <w:i/>
          <w:iCs/>
          <w:color w:val="000000" w:themeColor="text1"/>
          <w:lang w:val="en-GB"/>
        </w:rPr>
        <w:t xml:space="preserve">et al. </w:t>
      </w:r>
      <w:r w:rsidRPr="001E547D">
        <w:rPr>
          <w:color w:val="000000" w:themeColor="text1"/>
          <w:lang w:val="en-GB"/>
        </w:rPr>
        <w:t xml:space="preserve">(2023), the firm with higher ESG scores, larger stakeholder involvement, and more investments in human capital showed a smaller drop in earnings and market value during the pandemic. The pandemic turned out to be a stress test, and ESG proved to continue operations in times of crisis, minimise financial turbulence, and promote trust among investors. Srivastava </w:t>
      </w:r>
      <w:r w:rsidR="00B77CE4" w:rsidRPr="00B77CE4">
        <w:rPr>
          <w:i/>
          <w:iCs/>
          <w:color w:val="000000" w:themeColor="text1"/>
          <w:lang w:val="en-GB"/>
        </w:rPr>
        <w:t xml:space="preserve">et al. </w:t>
      </w:r>
      <w:r w:rsidRPr="001E547D">
        <w:rPr>
          <w:color w:val="000000" w:themeColor="text1"/>
          <w:lang w:val="en-GB"/>
        </w:rPr>
        <w:t xml:space="preserve">(2022) also confirm that ESG-oriented companies might have an advantage of increased access to debt sources during a crisis, which is the financial resilience role of ESG.  </w:t>
      </w:r>
    </w:p>
    <w:p w14:paraId="301F1952" w14:textId="55D950B7" w:rsidR="00B478AF" w:rsidRPr="001E547D" w:rsidRDefault="00B478AF" w:rsidP="00B478AF">
      <w:pPr>
        <w:rPr>
          <w:color w:val="000000" w:themeColor="text1"/>
          <w:lang w:val="en-GB"/>
        </w:rPr>
      </w:pPr>
      <w:r w:rsidRPr="001E547D">
        <w:rPr>
          <w:color w:val="000000" w:themeColor="text1"/>
          <w:lang w:val="en-GB"/>
        </w:rPr>
        <w:t xml:space="preserve">With regards to RQ3, the intensity of ESG investment demonstrates an overall amplifying effect on financial returns, with a non-linear trend. Findings provided by Bagh </w:t>
      </w:r>
      <w:r w:rsidR="00B77CE4" w:rsidRPr="00B77CE4">
        <w:rPr>
          <w:i/>
          <w:iCs/>
          <w:color w:val="000000" w:themeColor="text1"/>
          <w:lang w:val="en-GB"/>
        </w:rPr>
        <w:t xml:space="preserve">et al. </w:t>
      </w:r>
      <w:r w:rsidRPr="001E547D">
        <w:rPr>
          <w:color w:val="000000" w:themeColor="text1"/>
          <w:lang w:val="en-GB"/>
        </w:rPr>
        <w:t xml:space="preserve">(2024) and Gao </w:t>
      </w:r>
      <w:r w:rsidR="00B77CE4" w:rsidRPr="00B77CE4">
        <w:rPr>
          <w:i/>
          <w:iCs/>
          <w:color w:val="000000" w:themeColor="text1"/>
          <w:lang w:val="en-GB"/>
        </w:rPr>
        <w:t xml:space="preserve">et al. </w:t>
      </w:r>
      <w:r w:rsidRPr="001E547D">
        <w:rPr>
          <w:color w:val="000000" w:themeColor="text1"/>
          <w:lang w:val="en-GB"/>
        </w:rPr>
        <w:t xml:space="preserve">(2023) indicate that long-term and appropriately configured ESG investment positively impacts the firm value and reduces long-term risk, especially in firms of the growth and maturity phase. Nevertheless, Salem </w:t>
      </w:r>
      <w:r w:rsidR="00B77CE4" w:rsidRPr="00B77CE4">
        <w:rPr>
          <w:i/>
          <w:iCs/>
          <w:color w:val="000000" w:themeColor="text1"/>
          <w:lang w:val="en-GB"/>
        </w:rPr>
        <w:t xml:space="preserve">et al. </w:t>
      </w:r>
      <w:r w:rsidRPr="001E547D">
        <w:rPr>
          <w:color w:val="000000" w:themeColor="text1"/>
          <w:lang w:val="en-GB"/>
        </w:rPr>
        <w:t xml:space="preserve">(2024) observe cases of the inverted U-shaped connection, which implies a reduction of marginal returns when ESG spending goes beyond the optimal levels. This result provides some depth to existing literature, showing that although ESG has a positive impact on financial performance, when over-invested or disconnected, it can become a cause of resource ineffectiveness or a reduction in marginal benefits, particularly in less well-institutionalised settings. </w:t>
      </w:r>
    </w:p>
    <w:p w14:paraId="341B206D" w14:textId="27E0FAE9" w:rsidR="00B478AF" w:rsidRPr="001E547D" w:rsidRDefault="00B478AF" w:rsidP="00B478AF">
      <w:pPr>
        <w:rPr>
          <w:color w:val="000000" w:themeColor="text1"/>
          <w:lang w:val="en-GB"/>
        </w:rPr>
      </w:pPr>
      <w:r w:rsidRPr="001E547D">
        <w:rPr>
          <w:color w:val="000000" w:themeColor="text1"/>
          <w:lang w:val="en-GB"/>
        </w:rPr>
        <w:t xml:space="preserve">In the case of RQ4, the development of digital technologies and ESG analytics will substantially enhance ESG measurement, reporting, and impact in strategic ways. The real-time monitoring of ESG, predictive assessment, and improved compliance are possible with the help of AI-driven solutions, FinTech usage, and data analysis. These technologies limit information asymmetry and subjective </w:t>
      </w:r>
      <w:r w:rsidR="00B6255F" w:rsidRPr="001E547D">
        <w:rPr>
          <w:color w:val="000000" w:themeColor="text1"/>
          <w:lang w:val="en-GB"/>
        </w:rPr>
        <w:t>bias and</w:t>
      </w:r>
      <w:r w:rsidRPr="001E547D">
        <w:rPr>
          <w:color w:val="000000" w:themeColor="text1"/>
          <w:lang w:val="en-GB"/>
        </w:rPr>
        <w:t xml:space="preserve"> increase the connection between ESG and financial results. In addition to that, digital tools help to transmit ESG across supply chains and increase downstream innovation (Sun </w:t>
      </w:r>
      <w:r w:rsidR="00B77CE4" w:rsidRPr="00B77CE4">
        <w:rPr>
          <w:i/>
          <w:iCs/>
          <w:color w:val="000000" w:themeColor="text1"/>
          <w:lang w:val="en-GB"/>
        </w:rPr>
        <w:t xml:space="preserve">et al. </w:t>
      </w:r>
      <w:r w:rsidRPr="001E547D">
        <w:rPr>
          <w:color w:val="000000" w:themeColor="text1"/>
          <w:lang w:val="en-GB"/>
        </w:rPr>
        <w:t xml:space="preserve">2025; Li </w:t>
      </w:r>
      <w:r w:rsidR="00B77CE4" w:rsidRPr="00B77CE4">
        <w:rPr>
          <w:i/>
          <w:iCs/>
          <w:color w:val="000000" w:themeColor="text1"/>
          <w:lang w:val="en-GB"/>
        </w:rPr>
        <w:t xml:space="preserve">et al. </w:t>
      </w:r>
      <w:r w:rsidRPr="001E547D">
        <w:rPr>
          <w:color w:val="000000" w:themeColor="text1"/>
          <w:lang w:val="en-GB"/>
        </w:rPr>
        <w:t>2025). A combination of technological innovations, therefore, boosts the ESG performance, which provides a route through which companies can gain quantifiable financial advantages.</w:t>
      </w:r>
    </w:p>
    <w:p w14:paraId="0FB7D3F0" w14:textId="415798EB" w:rsidR="00B478AF" w:rsidRPr="001E547D" w:rsidRDefault="004C186F" w:rsidP="00B478AF">
      <w:pPr>
        <w:rPr>
          <w:color w:val="000000" w:themeColor="text1"/>
          <w:lang w:val="en-GB"/>
        </w:rPr>
      </w:pPr>
      <w:r w:rsidRPr="001E547D">
        <w:rPr>
          <w:color w:val="000000" w:themeColor="text1"/>
          <w:lang w:val="en-GB"/>
        </w:rPr>
        <w:t>This research is primarily</w:t>
      </w:r>
      <w:r w:rsidR="00B478AF" w:rsidRPr="001E547D">
        <w:rPr>
          <w:color w:val="000000" w:themeColor="text1"/>
          <w:lang w:val="en-GB"/>
        </w:rPr>
        <w:t xml:space="preserve"> compatible with previous work on the moderating power of governance and market environment, ESG crisis resilience, and the value of long-term </w:t>
      </w:r>
      <w:r w:rsidR="00B478AF" w:rsidRPr="001E547D">
        <w:rPr>
          <w:color w:val="000000" w:themeColor="text1"/>
          <w:lang w:val="en-GB"/>
        </w:rPr>
        <w:lastRenderedPageBreak/>
        <w:t xml:space="preserve">sustainable ESG investment. In particular settings, divergences arise in the information overload through greater disclosure and non-linear returns of ESG, which points at contextual delicacies. Surprisingly, some of the studies indicate that at least the emerging markets could see the neutral or even insignificant ESG CFP effects, possibly because of an ineffective institutional framework or lack of experience among the investors (Wang, 2025). Therefore, the study contributes to a significant gap in the literature since it gathers contextual, temporal, and technological components in a coherent ESG-CFP model. </w:t>
      </w:r>
    </w:p>
    <w:p w14:paraId="1BD42D42" w14:textId="5233D9F3" w:rsidR="00507919" w:rsidRPr="001E547D" w:rsidRDefault="00D90844" w:rsidP="00507919">
      <w:pPr>
        <w:pStyle w:val="Heading2"/>
        <w:rPr>
          <w:color w:val="000000" w:themeColor="text1"/>
          <w:lang w:val="en-GB"/>
        </w:rPr>
      </w:pPr>
      <w:bookmarkStart w:id="53" w:name="_Toc220696806"/>
      <w:r w:rsidRPr="001E547D">
        <w:rPr>
          <w:color w:val="000000" w:themeColor="text1"/>
          <w:lang w:val="en-GB"/>
        </w:rPr>
        <w:t>4</w:t>
      </w:r>
      <w:r w:rsidR="00507919" w:rsidRPr="001E547D">
        <w:rPr>
          <w:color w:val="000000" w:themeColor="text1"/>
          <w:lang w:val="en-GB"/>
        </w:rPr>
        <w:t>.3 Implications, Limitations, and Future Research Directions</w:t>
      </w:r>
      <w:bookmarkEnd w:id="53"/>
    </w:p>
    <w:p w14:paraId="35D90210" w14:textId="77777777" w:rsidR="00507919" w:rsidRPr="001E547D" w:rsidRDefault="00507919" w:rsidP="00507919">
      <w:pPr>
        <w:rPr>
          <w:b/>
          <w:bCs/>
          <w:color w:val="000000" w:themeColor="text1"/>
          <w:lang w:val="en-GB"/>
        </w:rPr>
      </w:pPr>
      <w:r w:rsidRPr="001E547D">
        <w:rPr>
          <w:b/>
          <w:bCs/>
          <w:color w:val="000000" w:themeColor="text1"/>
          <w:lang w:val="en-GB"/>
        </w:rPr>
        <w:t>Theoretical and Practical Implications</w:t>
      </w:r>
    </w:p>
    <w:p w14:paraId="6130E56B" w14:textId="7F76E9A1" w:rsidR="00507919" w:rsidRPr="001E547D" w:rsidRDefault="00507919" w:rsidP="00507919">
      <w:pPr>
        <w:rPr>
          <w:color w:val="000000" w:themeColor="text1"/>
          <w:lang w:val="en-GB"/>
        </w:rPr>
      </w:pPr>
      <w:r w:rsidRPr="001E547D">
        <w:rPr>
          <w:color w:val="000000" w:themeColor="text1"/>
          <w:lang w:val="en-GB"/>
        </w:rPr>
        <w:t xml:space="preserve">This research has </w:t>
      </w:r>
      <w:r w:rsidR="004C186F" w:rsidRPr="001E547D">
        <w:rPr>
          <w:color w:val="000000" w:themeColor="text1"/>
          <w:lang w:val="en-GB"/>
        </w:rPr>
        <w:t>several</w:t>
      </w:r>
      <w:r w:rsidRPr="001E547D">
        <w:rPr>
          <w:color w:val="000000" w:themeColor="text1"/>
          <w:lang w:val="en-GB"/>
        </w:rPr>
        <w:t xml:space="preserve"> theoretical and practical implications. On a theoretical level, it strengthens and builds upon the insights of the role of ESG in corporate financial performance through underlining these moderating impacts of governance quality, market maturity, and disclosure transparency. The results support the fact that the outcomes of ESG may be contingent and advance contingency views on corporate sustainability research (Chang </w:t>
      </w:r>
      <w:r w:rsidR="00B77CE4" w:rsidRPr="00B77CE4">
        <w:rPr>
          <w:i/>
          <w:iCs/>
          <w:color w:val="000000" w:themeColor="text1"/>
          <w:lang w:val="en-GB"/>
        </w:rPr>
        <w:t xml:space="preserve">et al. </w:t>
      </w:r>
      <w:r w:rsidRPr="001E547D">
        <w:rPr>
          <w:color w:val="000000" w:themeColor="text1"/>
          <w:lang w:val="en-GB"/>
        </w:rPr>
        <w:t xml:space="preserve">2021). In addition, the study shows the significance of ESG commitment in increasing financial hardiness in the case of a crisis, which provides empirical advantages in integrating ESG within risk management strategies. In practice, the study offers practical findings to the managers of corporations and policymakers. Companies can invest in ESG projects and activities in a strategic fashion, place emphasis on clear reporting and utilise digital tools to enhance ESG measures and surveillance (Cardillo </w:t>
      </w:r>
      <w:r w:rsidR="00B77CE4" w:rsidRPr="00B77CE4">
        <w:rPr>
          <w:i/>
          <w:iCs/>
          <w:color w:val="000000" w:themeColor="text1"/>
          <w:lang w:val="en-GB"/>
        </w:rPr>
        <w:t xml:space="preserve">et al. </w:t>
      </w:r>
      <w:r w:rsidRPr="001E547D">
        <w:rPr>
          <w:color w:val="000000" w:themeColor="text1"/>
          <w:lang w:val="en-GB"/>
        </w:rPr>
        <w:t xml:space="preserve">2023). Integration of ESG with the corporate strategy is likely not only to assist in achieving the financial performance in the long term, but also to enhance stakeholder trust, operational resilience and competitive advantage. The research, therefore, fills the loophole between the ESG theory and practical business operations, thereby showing that ESG can be a strategic as well as operational tool towards sustainable value creation. </w:t>
      </w:r>
    </w:p>
    <w:p w14:paraId="2BDE3042" w14:textId="77777777" w:rsidR="00507919" w:rsidRPr="001E547D" w:rsidRDefault="00507919" w:rsidP="00507919">
      <w:pPr>
        <w:rPr>
          <w:b/>
          <w:bCs/>
          <w:color w:val="000000" w:themeColor="text1"/>
          <w:lang w:val="en-GB"/>
        </w:rPr>
      </w:pPr>
      <w:r w:rsidRPr="001E547D">
        <w:rPr>
          <w:b/>
          <w:bCs/>
          <w:color w:val="000000" w:themeColor="text1"/>
          <w:lang w:val="en-GB"/>
        </w:rPr>
        <w:t>Limitations and Future Research Directions</w:t>
      </w:r>
    </w:p>
    <w:p w14:paraId="05EE2D85" w14:textId="77777777" w:rsidR="00507919" w:rsidRPr="001E547D" w:rsidRDefault="00507919" w:rsidP="00507919">
      <w:pPr>
        <w:rPr>
          <w:color w:val="000000" w:themeColor="text1"/>
          <w:lang w:val="en-GB"/>
        </w:rPr>
      </w:pPr>
      <w:r w:rsidRPr="001E547D">
        <w:rPr>
          <w:color w:val="000000" w:themeColor="text1"/>
          <w:lang w:val="en-GB"/>
        </w:rPr>
        <w:t xml:space="preserve">Although the study has contributions, it is limited in several aspects. The study has used secondary data as the main basis of analysis, and this is subject to reporting biases or </w:t>
      </w:r>
      <w:r w:rsidRPr="001E547D">
        <w:rPr>
          <w:color w:val="000000" w:themeColor="text1"/>
          <w:lang w:val="en-GB"/>
        </w:rPr>
        <w:lastRenderedPageBreak/>
        <w:t xml:space="preserve">irregularities among different firms and geographical locations. Only publicly listed companies were included in the limitation, which might limit the generalizability of the findings to privately owned companies or SMEs. Also, the fact that ESG regulations and market situations are dynamic implies that discoveries can change over time. Future studies may look into the longitudinal impacts, industry-specific variations, and qualitative incorporation to enhance the knowledge on the impacts of ESG. Further scholarly research and investigation into digital technologies that represent a new aspect of ESG analytics would also be welcome in the discipline. </w:t>
      </w:r>
    </w:p>
    <w:tbl>
      <w:tblPr>
        <w:tblW w:w="8895" w:type="dxa"/>
        <w:tblBorders>
          <w:top w:val="nil"/>
          <w:left w:val="nil"/>
          <w:bottom w:val="nil"/>
          <w:right w:val="nil"/>
          <w:insideH w:val="nil"/>
          <w:insideV w:val="nil"/>
        </w:tblBorders>
        <w:tblLayout w:type="fixed"/>
        <w:tblLook w:val="0600" w:firstRow="0" w:lastRow="0" w:firstColumn="0" w:lastColumn="0" w:noHBand="1" w:noVBand="1"/>
      </w:tblPr>
      <w:tblGrid>
        <w:gridCol w:w="795"/>
        <w:gridCol w:w="8100"/>
      </w:tblGrid>
      <w:tr w:rsidR="00507919" w:rsidRPr="001E547D" w14:paraId="09B127E0" w14:textId="77777777" w:rsidTr="00FF5218">
        <w:trPr>
          <w:trHeight w:val="570"/>
        </w:trPr>
        <w:tc>
          <w:tcPr>
            <w:tcW w:w="795" w:type="dxa"/>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tcPr>
          <w:p w14:paraId="1D54FD1E" w14:textId="77777777" w:rsidR="00507919" w:rsidRPr="001E547D" w:rsidRDefault="00507919" w:rsidP="00FF5218">
            <w:pPr>
              <w:rPr>
                <w:color w:val="000000" w:themeColor="text1"/>
                <w:lang w:val="en-GB"/>
              </w:rPr>
            </w:pPr>
            <w:r w:rsidRPr="001E547D">
              <w:rPr>
                <w:color w:val="000000" w:themeColor="text1"/>
                <w:lang w:val="en-GB"/>
              </w:rPr>
              <w:t>S. No.</w:t>
            </w:r>
          </w:p>
        </w:tc>
        <w:tc>
          <w:tcPr>
            <w:tcW w:w="8100" w:type="dxa"/>
            <w:tcBorders>
              <w:top w:val="single" w:sz="5" w:space="0" w:color="000000"/>
              <w:left w:val="nil"/>
              <w:bottom w:val="single" w:sz="5" w:space="0" w:color="000000"/>
              <w:right w:val="single" w:sz="5" w:space="0" w:color="000000"/>
            </w:tcBorders>
            <w:tcMar>
              <w:top w:w="0" w:type="dxa"/>
              <w:left w:w="100" w:type="dxa"/>
              <w:bottom w:w="0" w:type="dxa"/>
              <w:right w:w="100" w:type="dxa"/>
            </w:tcMar>
          </w:tcPr>
          <w:p w14:paraId="607F2B68" w14:textId="77777777" w:rsidR="00507919" w:rsidRPr="001E547D" w:rsidRDefault="00507919" w:rsidP="00FF5218">
            <w:pPr>
              <w:rPr>
                <w:color w:val="000000" w:themeColor="text1"/>
                <w:lang w:val="en-GB"/>
              </w:rPr>
            </w:pPr>
            <w:r w:rsidRPr="001E547D">
              <w:rPr>
                <w:color w:val="000000" w:themeColor="text1"/>
                <w:lang w:val="en-GB"/>
              </w:rPr>
              <w:t>Future Research Questions (FRQs)</w:t>
            </w:r>
          </w:p>
        </w:tc>
      </w:tr>
      <w:tr w:rsidR="00507919" w:rsidRPr="001E547D" w14:paraId="32915130" w14:textId="77777777" w:rsidTr="00FF5218">
        <w:trPr>
          <w:trHeight w:val="570"/>
        </w:trPr>
        <w:tc>
          <w:tcPr>
            <w:tcW w:w="79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C536FD9" w14:textId="77777777" w:rsidR="00507919" w:rsidRPr="001E547D" w:rsidRDefault="00507919" w:rsidP="00FF5218">
            <w:pPr>
              <w:rPr>
                <w:color w:val="000000" w:themeColor="text1"/>
                <w:lang w:val="en-GB"/>
              </w:rPr>
            </w:pPr>
            <w:r w:rsidRPr="001E547D">
              <w:rPr>
                <w:color w:val="000000" w:themeColor="text1"/>
                <w:lang w:val="en-GB"/>
              </w:rPr>
              <w:t>1</w:t>
            </w:r>
          </w:p>
        </w:tc>
        <w:tc>
          <w:tcPr>
            <w:tcW w:w="8100" w:type="dxa"/>
            <w:tcBorders>
              <w:top w:val="nil"/>
              <w:left w:val="nil"/>
              <w:bottom w:val="single" w:sz="5" w:space="0" w:color="000000"/>
              <w:right w:val="single" w:sz="5" w:space="0" w:color="000000"/>
            </w:tcBorders>
            <w:tcMar>
              <w:top w:w="0" w:type="dxa"/>
              <w:left w:w="100" w:type="dxa"/>
              <w:bottom w:w="0" w:type="dxa"/>
              <w:right w:w="100" w:type="dxa"/>
            </w:tcMar>
          </w:tcPr>
          <w:p w14:paraId="57F6CFDE" w14:textId="77777777" w:rsidR="00507919" w:rsidRPr="001E547D" w:rsidRDefault="00507919" w:rsidP="00FF5218">
            <w:pPr>
              <w:rPr>
                <w:color w:val="000000" w:themeColor="text1"/>
                <w:lang w:val="en-GB"/>
              </w:rPr>
            </w:pPr>
            <w:r w:rsidRPr="001E547D">
              <w:rPr>
                <w:color w:val="000000" w:themeColor="text1"/>
                <w:lang w:val="en-GB"/>
              </w:rPr>
              <w:t>How do ESG practices influence financial performance in SMEs and private firms?</w:t>
            </w:r>
          </w:p>
        </w:tc>
      </w:tr>
      <w:tr w:rsidR="00507919" w:rsidRPr="001E547D" w14:paraId="53833A3B" w14:textId="77777777" w:rsidTr="00FF5218">
        <w:trPr>
          <w:trHeight w:val="570"/>
        </w:trPr>
        <w:tc>
          <w:tcPr>
            <w:tcW w:w="79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0BE47A9A" w14:textId="77777777" w:rsidR="00507919" w:rsidRPr="001E547D" w:rsidRDefault="00507919" w:rsidP="00FF5218">
            <w:pPr>
              <w:rPr>
                <w:color w:val="000000" w:themeColor="text1"/>
                <w:lang w:val="en-GB"/>
              </w:rPr>
            </w:pPr>
            <w:r w:rsidRPr="001E547D">
              <w:rPr>
                <w:color w:val="000000" w:themeColor="text1"/>
                <w:lang w:val="en-GB"/>
              </w:rPr>
              <w:t>2</w:t>
            </w:r>
          </w:p>
        </w:tc>
        <w:tc>
          <w:tcPr>
            <w:tcW w:w="8100" w:type="dxa"/>
            <w:tcBorders>
              <w:top w:val="nil"/>
              <w:left w:val="nil"/>
              <w:bottom w:val="single" w:sz="5" w:space="0" w:color="000000"/>
              <w:right w:val="single" w:sz="5" w:space="0" w:color="000000"/>
            </w:tcBorders>
            <w:tcMar>
              <w:top w:w="0" w:type="dxa"/>
              <w:left w:w="100" w:type="dxa"/>
              <w:bottom w:w="0" w:type="dxa"/>
              <w:right w:w="100" w:type="dxa"/>
            </w:tcMar>
          </w:tcPr>
          <w:p w14:paraId="57402974" w14:textId="77777777" w:rsidR="00507919" w:rsidRPr="001E547D" w:rsidRDefault="00507919" w:rsidP="00FF5218">
            <w:pPr>
              <w:rPr>
                <w:color w:val="000000" w:themeColor="text1"/>
                <w:lang w:val="en-GB"/>
              </w:rPr>
            </w:pPr>
            <w:r w:rsidRPr="001E547D">
              <w:rPr>
                <w:color w:val="000000" w:themeColor="text1"/>
                <w:lang w:val="en-GB"/>
              </w:rPr>
              <w:t>What are the long-term effects of ESG engagement across different economic cycles?</w:t>
            </w:r>
          </w:p>
        </w:tc>
      </w:tr>
      <w:tr w:rsidR="00507919" w:rsidRPr="001E547D" w14:paraId="33D78CFC" w14:textId="77777777" w:rsidTr="00FF5218">
        <w:trPr>
          <w:trHeight w:val="570"/>
        </w:trPr>
        <w:tc>
          <w:tcPr>
            <w:tcW w:w="79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C5DC345" w14:textId="77777777" w:rsidR="00507919" w:rsidRPr="001E547D" w:rsidRDefault="00507919" w:rsidP="00FF5218">
            <w:pPr>
              <w:rPr>
                <w:color w:val="000000" w:themeColor="text1"/>
                <w:lang w:val="en-GB"/>
              </w:rPr>
            </w:pPr>
            <w:r w:rsidRPr="001E547D">
              <w:rPr>
                <w:color w:val="000000" w:themeColor="text1"/>
                <w:lang w:val="en-GB"/>
              </w:rPr>
              <w:t>3</w:t>
            </w:r>
          </w:p>
        </w:tc>
        <w:tc>
          <w:tcPr>
            <w:tcW w:w="8100" w:type="dxa"/>
            <w:tcBorders>
              <w:top w:val="nil"/>
              <w:left w:val="nil"/>
              <w:bottom w:val="single" w:sz="5" w:space="0" w:color="000000"/>
              <w:right w:val="single" w:sz="5" w:space="0" w:color="000000"/>
            </w:tcBorders>
            <w:tcMar>
              <w:top w:w="0" w:type="dxa"/>
              <w:left w:w="100" w:type="dxa"/>
              <w:bottom w:w="0" w:type="dxa"/>
              <w:right w:w="100" w:type="dxa"/>
            </w:tcMar>
          </w:tcPr>
          <w:p w14:paraId="6419261A" w14:textId="77777777" w:rsidR="00507919" w:rsidRPr="001E547D" w:rsidRDefault="00507919" w:rsidP="00FF5218">
            <w:pPr>
              <w:rPr>
                <w:color w:val="000000" w:themeColor="text1"/>
                <w:lang w:val="en-GB"/>
              </w:rPr>
            </w:pPr>
            <w:r w:rsidRPr="001E547D">
              <w:rPr>
                <w:color w:val="000000" w:themeColor="text1"/>
                <w:lang w:val="en-GB"/>
              </w:rPr>
              <w:t>How can digital technologies and AI be optimised for ESG measurement in various industries?</w:t>
            </w:r>
          </w:p>
        </w:tc>
      </w:tr>
      <w:tr w:rsidR="00507919" w:rsidRPr="001E547D" w14:paraId="11BDC54B" w14:textId="77777777" w:rsidTr="00FF5218">
        <w:trPr>
          <w:trHeight w:val="285"/>
        </w:trPr>
        <w:tc>
          <w:tcPr>
            <w:tcW w:w="79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6F487BB5" w14:textId="77777777" w:rsidR="00507919" w:rsidRPr="001E547D" w:rsidRDefault="00507919" w:rsidP="00FF5218">
            <w:pPr>
              <w:rPr>
                <w:color w:val="000000" w:themeColor="text1"/>
                <w:lang w:val="en-GB"/>
              </w:rPr>
            </w:pPr>
            <w:r w:rsidRPr="001E547D">
              <w:rPr>
                <w:color w:val="000000" w:themeColor="text1"/>
                <w:lang w:val="en-GB"/>
              </w:rPr>
              <w:t>4</w:t>
            </w:r>
          </w:p>
        </w:tc>
        <w:tc>
          <w:tcPr>
            <w:tcW w:w="8100" w:type="dxa"/>
            <w:tcBorders>
              <w:top w:val="nil"/>
              <w:left w:val="nil"/>
              <w:bottom w:val="single" w:sz="5" w:space="0" w:color="000000"/>
              <w:right w:val="single" w:sz="5" w:space="0" w:color="000000"/>
            </w:tcBorders>
            <w:tcMar>
              <w:top w:w="0" w:type="dxa"/>
              <w:left w:w="100" w:type="dxa"/>
              <w:bottom w:w="0" w:type="dxa"/>
              <w:right w:w="100" w:type="dxa"/>
            </w:tcMar>
          </w:tcPr>
          <w:p w14:paraId="4ABEB8A1" w14:textId="77777777" w:rsidR="00507919" w:rsidRPr="001E547D" w:rsidRDefault="00507919" w:rsidP="00FF5218">
            <w:pPr>
              <w:rPr>
                <w:color w:val="000000" w:themeColor="text1"/>
                <w:lang w:val="en-GB"/>
              </w:rPr>
            </w:pPr>
            <w:r w:rsidRPr="001E547D">
              <w:rPr>
                <w:color w:val="000000" w:themeColor="text1"/>
                <w:lang w:val="en-GB"/>
              </w:rPr>
              <w:t>How do sector-specific ESG strategies impact financial resilience during crises?</w:t>
            </w:r>
          </w:p>
        </w:tc>
      </w:tr>
      <w:tr w:rsidR="00507919" w:rsidRPr="001E547D" w14:paraId="089173F7" w14:textId="77777777" w:rsidTr="00FF5218">
        <w:trPr>
          <w:trHeight w:val="285"/>
        </w:trPr>
        <w:tc>
          <w:tcPr>
            <w:tcW w:w="795"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384688B1" w14:textId="77777777" w:rsidR="00507919" w:rsidRPr="001E547D" w:rsidRDefault="00507919" w:rsidP="00FF5218">
            <w:pPr>
              <w:rPr>
                <w:color w:val="000000" w:themeColor="text1"/>
                <w:lang w:val="en-GB"/>
              </w:rPr>
            </w:pPr>
            <w:r w:rsidRPr="001E547D">
              <w:rPr>
                <w:color w:val="000000" w:themeColor="text1"/>
                <w:lang w:val="en-GB"/>
              </w:rPr>
              <w:t>5</w:t>
            </w:r>
          </w:p>
        </w:tc>
        <w:tc>
          <w:tcPr>
            <w:tcW w:w="8100" w:type="dxa"/>
            <w:tcBorders>
              <w:top w:val="nil"/>
              <w:left w:val="nil"/>
              <w:bottom w:val="single" w:sz="5" w:space="0" w:color="000000"/>
              <w:right w:val="single" w:sz="5" w:space="0" w:color="000000"/>
            </w:tcBorders>
            <w:tcMar>
              <w:top w:w="0" w:type="dxa"/>
              <w:left w:w="100" w:type="dxa"/>
              <w:bottom w:w="0" w:type="dxa"/>
              <w:right w:w="100" w:type="dxa"/>
            </w:tcMar>
          </w:tcPr>
          <w:p w14:paraId="04F6BBDB" w14:textId="77777777" w:rsidR="00507919" w:rsidRPr="001E547D" w:rsidRDefault="00507919" w:rsidP="00FF5218">
            <w:pPr>
              <w:rPr>
                <w:color w:val="000000" w:themeColor="text1"/>
                <w:lang w:val="en-GB"/>
              </w:rPr>
            </w:pPr>
            <w:r w:rsidRPr="001E547D">
              <w:rPr>
                <w:color w:val="000000" w:themeColor="text1"/>
                <w:lang w:val="en-GB"/>
              </w:rPr>
              <w:t>What role do emerging market regulations play in shaping ESG outcomes?</w:t>
            </w:r>
          </w:p>
        </w:tc>
      </w:tr>
    </w:tbl>
    <w:p w14:paraId="404B1793" w14:textId="2B31714F" w:rsidR="00507919" w:rsidRPr="001E547D" w:rsidRDefault="00507919" w:rsidP="00A37517">
      <w:pPr>
        <w:pStyle w:val="Heading5"/>
        <w:rPr>
          <w:color w:val="000000" w:themeColor="text1"/>
        </w:rPr>
      </w:pPr>
      <w:r w:rsidRPr="001E547D">
        <w:rPr>
          <w:color w:val="000000" w:themeColor="text1"/>
        </w:rPr>
        <w:t xml:space="preserve"> </w:t>
      </w:r>
      <w:bookmarkStart w:id="54" w:name="_Toc219493050"/>
      <w:r w:rsidRPr="001E547D">
        <w:rPr>
          <w:color w:val="000000" w:themeColor="text1"/>
        </w:rPr>
        <w:t xml:space="preserve">Table </w:t>
      </w:r>
      <w:r w:rsidR="00D90844" w:rsidRPr="001E547D">
        <w:rPr>
          <w:color w:val="000000" w:themeColor="text1"/>
        </w:rPr>
        <w:t>4</w:t>
      </w:r>
      <w:r w:rsidRPr="001E547D">
        <w:rPr>
          <w:color w:val="000000" w:themeColor="text1"/>
        </w:rPr>
        <w:t>.1: Future Directions of the Study</w:t>
      </w:r>
      <w:bookmarkEnd w:id="54"/>
    </w:p>
    <w:p w14:paraId="1A4A459A" w14:textId="03DFB240" w:rsidR="00B478AF" w:rsidRPr="001E547D" w:rsidRDefault="00B478AF" w:rsidP="005C15B4">
      <w:pPr>
        <w:pStyle w:val="Heading2"/>
        <w:rPr>
          <w:color w:val="000000" w:themeColor="text1"/>
          <w:lang w:val="en-GB"/>
        </w:rPr>
      </w:pPr>
      <w:bookmarkStart w:id="55" w:name="_Toc220696807"/>
      <w:r w:rsidRPr="001E547D">
        <w:rPr>
          <w:color w:val="000000" w:themeColor="text1"/>
          <w:lang w:val="en-GB"/>
        </w:rPr>
        <w:t>4.</w:t>
      </w:r>
      <w:r w:rsidR="00D90844" w:rsidRPr="001E547D">
        <w:rPr>
          <w:color w:val="000000" w:themeColor="text1"/>
          <w:lang w:val="en-GB"/>
        </w:rPr>
        <w:t>4</w:t>
      </w:r>
      <w:r w:rsidRPr="001E547D">
        <w:rPr>
          <w:color w:val="000000" w:themeColor="text1"/>
          <w:lang w:val="en-GB"/>
        </w:rPr>
        <w:t xml:space="preserve"> Chapter Summary</w:t>
      </w:r>
      <w:bookmarkEnd w:id="55"/>
      <w:r w:rsidRPr="001E547D">
        <w:rPr>
          <w:color w:val="000000" w:themeColor="text1"/>
          <w:lang w:val="en-GB"/>
        </w:rPr>
        <w:t xml:space="preserve"> </w:t>
      </w:r>
    </w:p>
    <w:p w14:paraId="2E5CED41" w14:textId="77777777" w:rsidR="00B478AF" w:rsidRPr="001E547D" w:rsidRDefault="00B478AF" w:rsidP="00B478AF">
      <w:pPr>
        <w:rPr>
          <w:color w:val="000000" w:themeColor="text1"/>
          <w:lang w:val="en-GB"/>
        </w:rPr>
      </w:pPr>
      <w:r w:rsidRPr="001E547D">
        <w:rPr>
          <w:color w:val="000000" w:themeColor="text1"/>
          <w:lang w:val="en-GB"/>
        </w:rPr>
        <w:t xml:space="preserve">The findings of the study analysed in this chapter related ESG engagement to corporate financial performance in different contexts. It has been emphasised that the quality of governance, market maturity, and disclosure transparency moderate ESG on CFP relationships, </w:t>
      </w:r>
      <w:r w:rsidRPr="001E547D">
        <w:rPr>
          <w:color w:val="000000" w:themeColor="text1"/>
          <w:lang w:val="en-GB"/>
        </w:rPr>
        <w:lastRenderedPageBreak/>
        <w:t>and that, COVID-19 increased the value of resilience of ESG. It was also found in the discussion that the increase in the long-term financial returns is mostly enhanced by a greater ESG investment, and the digital technologies and AI enhance the ESG measurement and reporting.</w:t>
      </w:r>
    </w:p>
    <w:p w14:paraId="48DD9B70" w14:textId="77777777" w:rsidR="00C06043" w:rsidRPr="001E547D" w:rsidRDefault="00C06043" w:rsidP="000E4D02">
      <w:pPr>
        <w:rPr>
          <w:color w:val="000000" w:themeColor="text1"/>
          <w:lang w:val="en-GB"/>
        </w:rPr>
      </w:pPr>
    </w:p>
    <w:p w14:paraId="5DDF31E6" w14:textId="77777777" w:rsidR="00C06043" w:rsidRPr="001E547D" w:rsidRDefault="00C06043">
      <w:pPr>
        <w:spacing w:before="0" w:after="160" w:line="259" w:lineRule="auto"/>
        <w:jc w:val="left"/>
        <w:rPr>
          <w:color w:val="000000" w:themeColor="text1"/>
          <w:lang w:val="en-GB"/>
        </w:rPr>
      </w:pPr>
      <w:r w:rsidRPr="001E547D">
        <w:rPr>
          <w:color w:val="000000" w:themeColor="text1"/>
          <w:lang w:val="en-GB"/>
        </w:rPr>
        <w:br w:type="page"/>
      </w:r>
    </w:p>
    <w:p w14:paraId="568A2A88" w14:textId="77777777" w:rsidR="00C06043" w:rsidRPr="001E547D" w:rsidRDefault="00C06043" w:rsidP="005C15B4">
      <w:pPr>
        <w:pStyle w:val="Heading1"/>
        <w:rPr>
          <w:color w:val="000000" w:themeColor="text1"/>
          <w:lang w:val="en-GB"/>
        </w:rPr>
      </w:pPr>
      <w:bookmarkStart w:id="56" w:name="_Toc220696808"/>
      <w:r w:rsidRPr="001E547D">
        <w:rPr>
          <w:color w:val="000000" w:themeColor="text1"/>
          <w:lang w:val="en-GB"/>
        </w:rPr>
        <w:lastRenderedPageBreak/>
        <w:t>Chapter 5: Conclusion</w:t>
      </w:r>
      <w:bookmarkEnd w:id="56"/>
    </w:p>
    <w:p w14:paraId="0D8E856A" w14:textId="77777777" w:rsidR="00C06043" w:rsidRPr="001E547D" w:rsidRDefault="00C06043" w:rsidP="005C15B4">
      <w:pPr>
        <w:pStyle w:val="Heading2"/>
        <w:rPr>
          <w:color w:val="000000" w:themeColor="text1"/>
          <w:lang w:val="en-GB"/>
        </w:rPr>
      </w:pPr>
      <w:bookmarkStart w:id="57" w:name="_Toc220696809"/>
      <w:r w:rsidRPr="001E547D">
        <w:rPr>
          <w:color w:val="000000" w:themeColor="text1"/>
          <w:lang w:val="en-GB"/>
        </w:rPr>
        <w:t>5.1 Summary of Key Findings</w:t>
      </w:r>
      <w:bookmarkEnd w:id="57"/>
      <w:r w:rsidRPr="001E547D">
        <w:rPr>
          <w:color w:val="000000" w:themeColor="text1"/>
          <w:lang w:val="en-GB"/>
        </w:rPr>
        <w:t xml:space="preserve"> </w:t>
      </w:r>
    </w:p>
    <w:p w14:paraId="2FA0FD77" w14:textId="30782108" w:rsidR="00C06043" w:rsidRPr="001E547D" w:rsidRDefault="00C06043" w:rsidP="00C06043">
      <w:pPr>
        <w:rPr>
          <w:color w:val="000000" w:themeColor="text1"/>
          <w:lang w:val="en-GB"/>
        </w:rPr>
      </w:pPr>
      <w:r w:rsidRPr="001E547D">
        <w:rPr>
          <w:color w:val="000000" w:themeColor="text1"/>
          <w:lang w:val="en-GB"/>
        </w:rPr>
        <w:t xml:space="preserve">The important findings of the study indicate that there are a number of critical insights into the correlation between ESG engagement and corporate financial performance. First, the governance quality, market maturity and disclosure transparency are contextual factors that substantially moderate the ESG-CFP relationship. In developed markets with effective governance and disclosure systems, an increase in positive financial performance as a result of ESG activities is noted in the firms, compared to emerging markets that do not show any effect, or their effect is negative. This directly answers RQ1 and it establishes the fact that institutional and governance settings play a major role in ESG effectiveness. Second, the COVID-19 pandemic reinforced the connection between both ESG participation and financial resilience as it showed that companies that had a higher level of commitment towards ESG would have greater operational and financial resiliency by enduring both operational and financial shocks. This is an answer to RQ2 that demonstrates that ESG practices increase firm stability in a crisis. Third, ESG investment impacts on long-term returns. The average to high levels of ESG engagement are generally positive in terms of financial performance, but high levels of investment may bring about decreasing marginal benefits and it answers RQ3. In addition, digital innovations and ESG analytics enhance the quantification, reporting and financial outcome of the ESG practices, proving RQ4. It offers a subtle perspective of the timing and </w:t>
      </w:r>
      <w:r w:rsidR="004C186F" w:rsidRPr="001E547D">
        <w:rPr>
          <w:color w:val="000000" w:themeColor="text1"/>
          <w:lang w:val="en-GB"/>
        </w:rPr>
        <w:t>way</w:t>
      </w:r>
      <w:r w:rsidRPr="001E547D">
        <w:rPr>
          <w:color w:val="000000" w:themeColor="text1"/>
          <w:lang w:val="en-GB"/>
        </w:rPr>
        <w:t xml:space="preserve"> ESG produces value and it adds unique insights to the current knowledge and practice.</w:t>
      </w:r>
    </w:p>
    <w:p w14:paraId="4E287C6C" w14:textId="77777777" w:rsidR="00C06043" w:rsidRPr="001E547D" w:rsidRDefault="00C06043" w:rsidP="005C15B4">
      <w:pPr>
        <w:pStyle w:val="Heading2"/>
        <w:rPr>
          <w:color w:val="000000" w:themeColor="text1"/>
          <w:lang w:val="en-GB"/>
        </w:rPr>
      </w:pPr>
      <w:bookmarkStart w:id="58" w:name="_Toc220696810"/>
      <w:r w:rsidRPr="001E547D">
        <w:rPr>
          <w:color w:val="000000" w:themeColor="text1"/>
          <w:lang w:val="en-GB"/>
        </w:rPr>
        <w:t>5.2 Recommendations</w:t>
      </w:r>
      <w:bookmarkEnd w:id="58"/>
    </w:p>
    <w:p w14:paraId="023A0BF0" w14:textId="77777777" w:rsidR="00C06043" w:rsidRPr="001E547D" w:rsidRDefault="00C06043" w:rsidP="00C06043">
      <w:pPr>
        <w:rPr>
          <w:b/>
          <w:bCs/>
          <w:i/>
          <w:iCs/>
          <w:color w:val="000000" w:themeColor="text1"/>
          <w:lang w:val="en-GB"/>
        </w:rPr>
      </w:pPr>
      <w:r w:rsidRPr="001E547D">
        <w:rPr>
          <w:b/>
          <w:bCs/>
          <w:i/>
          <w:iCs/>
          <w:color w:val="000000" w:themeColor="text1"/>
          <w:lang w:val="en-GB"/>
        </w:rPr>
        <w:t>Strengthen Governance and Transparency</w:t>
      </w:r>
    </w:p>
    <w:p w14:paraId="07E89B5B" w14:textId="14331F16" w:rsidR="00C06043" w:rsidRPr="001E547D" w:rsidRDefault="00C06043" w:rsidP="00C06043">
      <w:pPr>
        <w:rPr>
          <w:color w:val="000000" w:themeColor="text1"/>
          <w:lang w:val="en-GB"/>
        </w:rPr>
      </w:pPr>
      <w:r w:rsidRPr="001E547D">
        <w:rPr>
          <w:color w:val="000000" w:themeColor="text1"/>
          <w:lang w:val="en-GB"/>
        </w:rPr>
        <w:t xml:space="preserve">One of the main concerns of firms should include sound governance systems and excellent disclosure practices (Boateng </w:t>
      </w:r>
      <w:r w:rsidR="00B77CE4" w:rsidRPr="00B77CE4">
        <w:rPr>
          <w:i/>
          <w:iCs/>
          <w:color w:val="000000" w:themeColor="text1"/>
          <w:lang w:val="en-GB"/>
        </w:rPr>
        <w:t xml:space="preserve">et al. </w:t>
      </w:r>
      <w:r w:rsidRPr="001E547D">
        <w:rPr>
          <w:color w:val="000000" w:themeColor="text1"/>
          <w:lang w:val="en-GB"/>
        </w:rPr>
        <w:t xml:space="preserve">2022). The positive impacts of ESG on financial performance can be increased through improving the quality and transparency of audits and board oversight. The introduction of common reporting frameworks will minimise the information asymmetry and enhance stakeholder confidence. </w:t>
      </w:r>
    </w:p>
    <w:p w14:paraId="019CA923" w14:textId="77777777" w:rsidR="00C06043" w:rsidRPr="001E547D" w:rsidRDefault="00C06043" w:rsidP="00C06043">
      <w:pPr>
        <w:rPr>
          <w:b/>
          <w:bCs/>
          <w:i/>
          <w:iCs/>
          <w:color w:val="000000" w:themeColor="text1"/>
          <w:lang w:val="en-GB"/>
        </w:rPr>
      </w:pPr>
      <w:r w:rsidRPr="001E547D">
        <w:rPr>
          <w:b/>
          <w:bCs/>
          <w:i/>
          <w:iCs/>
          <w:color w:val="000000" w:themeColor="text1"/>
          <w:lang w:val="en-GB"/>
        </w:rPr>
        <w:lastRenderedPageBreak/>
        <w:t>Integrate ESG into Crisis Preparedness</w:t>
      </w:r>
    </w:p>
    <w:p w14:paraId="72115B3A" w14:textId="77777777" w:rsidR="00C06043" w:rsidRPr="001E547D" w:rsidRDefault="00C06043" w:rsidP="00C06043">
      <w:pPr>
        <w:rPr>
          <w:color w:val="000000" w:themeColor="text1"/>
          <w:lang w:val="en-GB"/>
        </w:rPr>
      </w:pPr>
      <w:r w:rsidRPr="001E547D">
        <w:rPr>
          <w:color w:val="000000" w:themeColor="text1"/>
          <w:lang w:val="en-GB"/>
        </w:rPr>
        <w:t xml:space="preserve">Firms ought to include the ESG in their risk management and resilience plans (Miao, 2024). In the case of a crisis or shock, a strong ESG engagement may cushion financial losses and guarantee continuity in operations. Companies need to employ novel, proactive ESG-based approaches to increase flexibility. </w:t>
      </w:r>
    </w:p>
    <w:p w14:paraId="1EE5A182" w14:textId="77777777" w:rsidR="00C06043" w:rsidRPr="001E547D" w:rsidRDefault="00C06043" w:rsidP="00C06043">
      <w:pPr>
        <w:rPr>
          <w:b/>
          <w:bCs/>
          <w:i/>
          <w:iCs/>
          <w:color w:val="000000" w:themeColor="text1"/>
          <w:lang w:val="en-GB"/>
        </w:rPr>
      </w:pPr>
      <w:r w:rsidRPr="001E547D">
        <w:rPr>
          <w:b/>
          <w:bCs/>
          <w:i/>
          <w:iCs/>
          <w:color w:val="000000" w:themeColor="text1"/>
          <w:lang w:val="en-GB"/>
        </w:rPr>
        <w:t>Optimise ESG Investment Levels</w:t>
      </w:r>
    </w:p>
    <w:p w14:paraId="6A71C3D4" w14:textId="0BE2BADB" w:rsidR="00C06043" w:rsidRPr="001E547D" w:rsidRDefault="00C06043" w:rsidP="00C06043">
      <w:pPr>
        <w:rPr>
          <w:color w:val="000000" w:themeColor="text1"/>
          <w:lang w:val="en-GB"/>
        </w:rPr>
      </w:pPr>
      <w:r w:rsidRPr="001E547D">
        <w:rPr>
          <w:color w:val="000000" w:themeColor="text1"/>
          <w:lang w:val="en-GB"/>
        </w:rPr>
        <w:t xml:space="preserve">To balance between costs and benefits, organisations are supposed to observe the intensity of ESG investments (Clark </w:t>
      </w:r>
      <w:r w:rsidR="00B77CE4" w:rsidRPr="00B77CE4">
        <w:rPr>
          <w:i/>
          <w:iCs/>
          <w:color w:val="000000" w:themeColor="text1"/>
          <w:lang w:val="en-GB"/>
        </w:rPr>
        <w:t xml:space="preserve">et al. </w:t>
      </w:r>
      <w:r w:rsidRPr="001E547D">
        <w:rPr>
          <w:color w:val="000000" w:themeColor="text1"/>
          <w:lang w:val="en-GB"/>
        </w:rPr>
        <w:t xml:space="preserve">2024). The long-term financial returns of moderate to high ESG engagement are mostly linked to resource-optimal financial returns, whereas overspending might result in decreasing profits. There should be strategic prioritisation of the effective ESG initiatives. </w:t>
      </w:r>
    </w:p>
    <w:p w14:paraId="2972806C" w14:textId="77777777" w:rsidR="00C06043" w:rsidRPr="001E547D" w:rsidRDefault="00C06043" w:rsidP="00C06043">
      <w:pPr>
        <w:rPr>
          <w:b/>
          <w:bCs/>
          <w:i/>
          <w:iCs/>
          <w:color w:val="000000" w:themeColor="text1"/>
          <w:lang w:val="en-GB"/>
        </w:rPr>
      </w:pPr>
      <w:r w:rsidRPr="001E547D">
        <w:rPr>
          <w:b/>
          <w:bCs/>
          <w:i/>
          <w:iCs/>
          <w:color w:val="000000" w:themeColor="text1"/>
          <w:lang w:val="en-GB"/>
        </w:rPr>
        <w:t>Leverage Digital Technologies and Analytics</w:t>
      </w:r>
    </w:p>
    <w:p w14:paraId="28B571FF" w14:textId="38CE5B69" w:rsidR="00C06043" w:rsidRPr="001E547D" w:rsidRDefault="00C06043" w:rsidP="00C06043">
      <w:pPr>
        <w:rPr>
          <w:color w:val="000000" w:themeColor="text1"/>
          <w:lang w:val="en-GB"/>
        </w:rPr>
      </w:pPr>
      <w:r w:rsidRPr="001E547D">
        <w:rPr>
          <w:color w:val="000000" w:themeColor="text1"/>
          <w:lang w:val="en-GB"/>
        </w:rPr>
        <w:t xml:space="preserve">The companies should implement AI, FinTech solutions, and advanced analytics to enhance the measurement, monitoring of ESG, and reporting (Rerung </w:t>
      </w:r>
      <w:r w:rsidR="00B77CE4" w:rsidRPr="00B77CE4">
        <w:rPr>
          <w:i/>
          <w:iCs/>
          <w:color w:val="000000" w:themeColor="text1"/>
          <w:lang w:val="en-GB"/>
        </w:rPr>
        <w:t xml:space="preserve">et al. </w:t>
      </w:r>
      <w:r w:rsidRPr="001E547D">
        <w:rPr>
          <w:color w:val="000000" w:themeColor="text1"/>
          <w:lang w:val="en-GB"/>
        </w:rPr>
        <w:t xml:space="preserve">2024). The digital tools will increase the accuracy of data, predictive qualities, and real-time decision-making, which will allow ESG practices to be more effectively translated into operational and financial deliverables. </w:t>
      </w:r>
    </w:p>
    <w:p w14:paraId="5AD8A1D3" w14:textId="0B92B4D3" w:rsidR="00C06043" w:rsidRPr="001E547D" w:rsidRDefault="00C06043" w:rsidP="005C15B4">
      <w:pPr>
        <w:pStyle w:val="Heading2"/>
        <w:rPr>
          <w:color w:val="000000" w:themeColor="text1"/>
          <w:lang w:val="en-GB"/>
        </w:rPr>
      </w:pPr>
      <w:bookmarkStart w:id="59" w:name="_Toc220696811"/>
      <w:r w:rsidRPr="001E547D">
        <w:rPr>
          <w:color w:val="000000" w:themeColor="text1"/>
          <w:lang w:val="en-GB"/>
        </w:rPr>
        <w:t>5.</w:t>
      </w:r>
      <w:r w:rsidR="00507919" w:rsidRPr="001E547D">
        <w:rPr>
          <w:color w:val="000000" w:themeColor="text1"/>
          <w:lang w:val="en-GB"/>
        </w:rPr>
        <w:t>3</w:t>
      </w:r>
      <w:r w:rsidRPr="001E547D">
        <w:rPr>
          <w:color w:val="000000" w:themeColor="text1"/>
          <w:lang w:val="en-GB"/>
        </w:rPr>
        <w:t xml:space="preserve"> Conclusion</w:t>
      </w:r>
      <w:bookmarkEnd w:id="59"/>
    </w:p>
    <w:p w14:paraId="3D0BB33F" w14:textId="2D032B6D" w:rsidR="000E4D02" w:rsidRPr="001E547D" w:rsidRDefault="00C06043" w:rsidP="00C06043">
      <w:pPr>
        <w:rPr>
          <w:color w:val="000000" w:themeColor="text1"/>
          <w:lang w:val="en-GB"/>
        </w:rPr>
      </w:pPr>
      <w:r w:rsidRPr="001E547D">
        <w:rPr>
          <w:color w:val="000000" w:themeColor="text1"/>
          <w:lang w:val="en-GB"/>
        </w:rPr>
        <w:t xml:space="preserve">This study has explored the correlation between Environmental, Social, and Governance (ESG) engagements and corporate financial performance, and this offers insights into the contextual, strategic, and technological aspects that affect the outcomes. The research reported that the quality of governance, market maturity, and disclosure transparency are the factors that modulate the association between ESG and CPF considerably and institutional and reporting environment matters largely. Moreover, the ESG involvement improved the financial stability of firms during the COVID-19 outbreak, which proves the value of the practice as a risk containment and value-protecting intervention tool in a crisis. It was also found with the </w:t>
      </w:r>
      <w:r w:rsidRPr="001E547D">
        <w:rPr>
          <w:color w:val="000000" w:themeColor="text1"/>
          <w:lang w:val="en-GB"/>
        </w:rPr>
        <w:lastRenderedPageBreak/>
        <w:t>analysis</w:t>
      </w:r>
      <w:r w:rsidR="000F6D3D">
        <w:rPr>
          <w:color w:val="000000" w:themeColor="text1"/>
          <w:lang w:val="en-GB"/>
        </w:rPr>
        <w:t xml:space="preserve"> </w:t>
      </w:r>
      <w:r w:rsidRPr="001E547D">
        <w:rPr>
          <w:color w:val="000000" w:themeColor="text1"/>
          <w:lang w:val="en-GB"/>
        </w:rPr>
        <w:t xml:space="preserve">that the financial returns are typically higher with an increase in high levels of ESG investment, though high levels of investment would lead to increasing marginal benefits. In addition, digitisation and AI-based ESG analytics elevate the accuracy in measurements, increase reporting, and deepen the connection between ESG campaigns and financial outcomes. Therefore, the gap in the literature presented in the research has been addressed successfully because the studies of ESG have been integrated with contextual, temporal, and technological perspectives. It contributes to theory by expanding ESG-CFP theories and practice, by informing firms and governments in the strategic implementation of ESG.  </w:t>
      </w:r>
    </w:p>
    <w:p w14:paraId="6EC953A1" w14:textId="77777777" w:rsidR="00A37517" w:rsidRPr="001E547D" w:rsidRDefault="00A37517">
      <w:pPr>
        <w:spacing w:before="0" w:after="160" w:line="259" w:lineRule="auto"/>
        <w:jc w:val="left"/>
        <w:rPr>
          <w:b/>
          <w:lang w:val="en-GB"/>
        </w:rPr>
      </w:pPr>
      <w:r w:rsidRPr="001E547D">
        <w:rPr>
          <w:lang w:val="en-GB"/>
        </w:rPr>
        <w:br w:type="page"/>
      </w:r>
    </w:p>
    <w:p w14:paraId="444D63FB" w14:textId="04EF6383" w:rsidR="00B55EAE" w:rsidRPr="001E547D" w:rsidRDefault="00B55EAE" w:rsidP="00892550">
      <w:pPr>
        <w:pStyle w:val="Heading1"/>
        <w:rPr>
          <w:lang w:val="en-GB"/>
        </w:rPr>
      </w:pPr>
      <w:bookmarkStart w:id="60" w:name="_Toc220696812"/>
      <w:r w:rsidRPr="001E547D">
        <w:rPr>
          <w:lang w:val="en-GB"/>
        </w:rPr>
        <w:lastRenderedPageBreak/>
        <w:t>References</w:t>
      </w:r>
      <w:bookmarkEnd w:id="60"/>
      <w:r w:rsidRPr="001E547D">
        <w:rPr>
          <w:lang w:val="en-GB"/>
        </w:rPr>
        <w:t xml:space="preserve"> </w:t>
      </w:r>
    </w:p>
    <w:p w14:paraId="51E0FF66" w14:textId="77777777" w:rsidR="00B933CC" w:rsidRPr="001E547D" w:rsidRDefault="00B933CC" w:rsidP="00A82D14">
      <w:pPr>
        <w:pStyle w:val="NormalWeb"/>
        <w:spacing w:before="240" w:beforeAutospacing="0" w:after="240" w:afterAutospacing="0" w:line="360" w:lineRule="auto"/>
        <w:jc w:val="both"/>
        <w:rPr>
          <w:lang w:val="en-GB"/>
        </w:rPr>
      </w:pPr>
      <w:r w:rsidRPr="001E547D">
        <w:rPr>
          <w:color w:val="222222"/>
          <w:shd w:val="clear" w:color="auto" w:fill="FFFFFF"/>
          <w:lang w:val="en-GB"/>
        </w:rPr>
        <w:t>Ahlqvist, H., 2025. Reshoring in Europe: an analysis of trends, motivations and sectoral pat-terns from 2016 to 2024.</w:t>
      </w:r>
      <w:hyperlink r:id="rId18" w:history="1">
        <w:r w:rsidRPr="001E547D">
          <w:rPr>
            <w:rStyle w:val="Hyperlink"/>
            <w:color w:val="1155CC"/>
            <w:shd w:val="clear" w:color="auto" w:fill="FFFFFF"/>
            <w:lang w:val="en-GB"/>
          </w:rPr>
          <w:t>https://aaltodoc.aalto.fi/items/aae24394-919a-4feb-9d03-3d401c0a22f2</w:t>
        </w:r>
      </w:hyperlink>
    </w:p>
    <w:p w14:paraId="3FB2D82D" w14:textId="77777777" w:rsidR="00B933CC" w:rsidRPr="001E547D" w:rsidRDefault="00B933CC" w:rsidP="0080595D">
      <w:pPr>
        <w:rPr>
          <w:lang w:val="en-GB"/>
        </w:rPr>
      </w:pPr>
      <w:r w:rsidRPr="001E547D">
        <w:rPr>
          <w:lang w:val="en-GB"/>
        </w:rPr>
        <w:t>Ajayi, V.O., 2023. A review on primary sources of data and secondary sources of data. </w:t>
      </w:r>
      <w:r w:rsidRPr="001E547D">
        <w:rPr>
          <w:i/>
          <w:iCs/>
          <w:lang w:val="en-GB"/>
        </w:rPr>
        <w:t>Available at SSRN 5378785</w:t>
      </w:r>
      <w:r w:rsidRPr="001E547D">
        <w:rPr>
          <w:lang w:val="en-GB"/>
        </w:rPr>
        <w:t xml:space="preserve">. </w:t>
      </w:r>
      <w:hyperlink r:id="rId19" w:history="1">
        <w:r w:rsidRPr="001E547D">
          <w:rPr>
            <w:rStyle w:val="Hyperlink"/>
            <w:lang w:val="en-GB"/>
          </w:rPr>
          <w:t>https://papers.ssrn.com/sol3/papers.cfm?abstract_id=5378785</w:t>
        </w:r>
      </w:hyperlink>
      <w:r w:rsidRPr="001E547D">
        <w:rPr>
          <w:lang w:val="en-GB"/>
        </w:rPr>
        <w:t xml:space="preserve"> </w:t>
      </w:r>
    </w:p>
    <w:p w14:paraId="4B1C144F" w14:textId="77777777" w:rsidR="00B933CC" w:rsidRPr="001E547D" w:rsidRDefault="00B933CC" w:rsidP="00FF4CA7">
      <w:pPr>
        <w:rPr>
          <w:lang w:val="en-GB"/>
        </w:rPr>
      </w:pPr>
      <w:r w:rsidRPr="001E547D">
        <w:rPr>
          <w:lang w:val="en-GB"/>
        </w:rPr>
        <w:t>Al Amosh, H. and Khatib, S.F., 2023. COVID‐19 impact, financial and ESG performance: Evidence from G 20 countries. </w:t>
      </w:r>
      <w:r w:rsidRPr="001E547D">
        <w:rPr>
          <w:i/>
          <w:iCs/>
          <w:lang w:val="en-GB"/>
        </w:rPr>
        <w:t>Business strategy &amp; development</w:t>
      </w:r>
      <w:r w:rsidRPr="001E547D">
        <w:rPr>
          <w:lang w:val="en-GB"/>
        </w:rPr>
        <w:t>, </w:t>
      </w:r>
      <w:r w:rsidRPr="001E547D">
        <w:rPr>
          <w:i/>
          <w:iCs/>
          <w:lang w:val="en-GB"/>
        </w:rPr>
        <w:t>6</w:t>
      </w:r>
      <w:r w:rsidRPr="001E547D">
        <w:rPr>
          <w:lang w:val="en-GB"/>
        </w:rPr>
        <w:t xml:space="preserve">(3), pp.310-321. </w:t>
      </w:r>
      <w:hyperlink r:id="rId20" w:history="1">
        <w:r w:rsidRPr="001E547D">
          <w:rPr>
            <w:rStyle w:val="Hyperlink"/>
            <w:lang w:val="en-GB"/>
          </w:rPr>
          <w:t>https://onlinelibrary.wiley.com/doi/abs/10.1002/bsd2.240</w:t>
        </w:r>
      </w:hyperlink>
      <w:r w:rsidRPr="001E547D">
        <w:rPr>
          <w:lang w:val="en-GB"/>
        </w:rPr>
        <w:t xml:space="preserve">   </w:t>
      </w:r>
    </w:p>
    <w:p w14:paraId="0F43EC00" w14:textId="77777777" w:rsidR="00B933CC" w:rsidRPr="001E547D" w:rsidRDefault="00B933CC" w:rsidP="00FF4CA7">
      <w:pPr>
        <w:rPr>
          <w:lang w:val="en-GB"/>
        </w:rPr>
      </w:pPr>
      <w:r w:rsidRPr="001E547D">
        <w:rPr>
          <w:lang w:val="en-GB"/>
        </w:rPr>
        <w:t>Al Azizah, U.S. and Haron, R., 2025. The sustainability imperative: evaluating the effect of ESG on corporate financial performance before and after the pandemic. </w:t>
      </w:r>
      <w:r w:rsidRPr="001E547D">
        <w:rPr>
          <w:i/>
          <w:iCs/>
          <w:lang w:val="en-GB"/>
        </w:rPr>
        <w:t>Discover Sustainability</w:t>
      </w:r>
      <w:r w:rsidRPr="001E547D">
        <w:rPr>
          <w:lang w:val="en-GB"/>
        </w:rPr>
        <w:t>, </w:t>
      </w:r>
      <w:r w:rsidRPr="001E547D">
        <w:rPr>
          <w:i/>
          <w:iCs/>
          <w:lang w:val="en-GB"/>
        </w:rPr>
        <w:t>6</w:t>
      </w:r>
      <w:r w:rsidRPr="001E547D">
        <w:rPr>
          <w:lang w:val="en-GB"/>
        </w:rPr>
        <w:t xml:space="preserve">(1), p.529. </w:t>
      </w:r>
      <w:hyperlink r:id="rId21" w:history="1">
        <w:r w:rsidRPr="001E547D">
          <w:rPr>
            <w:rStyle w:val="Hyperlink"/>
            <w:lang w:val="en-GB"/>
          </w:rPr>
          <w:t>https://link.springer.com/article/10.1007/s43621-025-01401-8</w:t>
        </w:r>
      </w:hyperlink>
      <w:r w:rsidRPr="001E547D">
        <w:rPr>
          <w:lang w:val="en-GB"/>
        </w:rPr>
        <w:t xml:space="preserve">   </w:t>
      </w:r>
    </w:p>
    <w:p w14:paraId="3BC1728C" w14:textId="77777777" w:rsidR="00B933CC" w:rsidRPr="001E547D" w:rsidRDefault="00B933CC" w:rsidP="00A82D14">
      <w:pPr>
        <w:pStyle w:val="NormalWeb"/>
        <w:spacing w:before="240" w:beforeAutospacing="0" w:after="240" w:afterAutospacing="0" w:line="360" w:lineRule="auto"/>
        <w:jc w:val="both"/>
        <w:rPr>
          <w:lang w:val="en-GB"/>
        </w:rPr>
      </w:pPr>
      <w:r w:rsidRPr="001E547D">
        <w:rPr>
          <w:color w:val="222222"/>
          <w:shd w:val="clear" w:color="auto" w:fill="FFFFFF"/>
          <w:lang w:val="en-GB"/>
        </w:rPr>
        <w:t xml:space="preserve">Alfalih, A.A., 2023. ESG disclosure practices and financial performance: a general and sector analysis of SP-500 non-financial companies and the moderating effect of economic conditions. </w:t>
      </w:r>
      <w:r w:rsidRPr="001E547D">
        <w:rPr>
          <w:i/>
          <w:iCs/>
          <w:color w:val="222222"/>
          <w:shd w:val="clear" w:color="auto" w:fill="FFFFFF"/>
          <w:lang w:val="en-GB"/>
        </w:rPr>
        <w:t>Journal of sustainable finance &amp; investment</w:t>
      </w:r>
      <w:r w:rsidRPr="001E547D">
        <w:rPr>
          <w:color w:val="222222"/>
          <w:shd w:val="clear" w:color="auto" w:fill="FFFFFF"/>
          <w:lang w:val="en-GB"/>
        </w:rPr>
        <w:t xml:space="preserve">, </w:t>
      </w:r>
      <w:r w:rsidRPr="001E547D">
        <w:rPr>
          <w:i/>
          <w:iCs/>
          <w:color w:val="222222"/>
          <w:shd w:val="clear" w:color="auto" w:fill="FFFFFF"/>
          <w:lang w:val="en-GB"/>
        </w:rPr>
        <w:t>13</w:t>
      </w:r>
      <w:r w:rsidRPr="001E547D">
        <w:rPr>
          <w:color w:val="222222"/>
          <w:shd w:val="clear" w:color="auto" w:fill="FFFFFF"/>
          <w:lang w:val="en-GB"/>
        </w:rPr>
        <w:t>(4), pp.1506-1533.</w:t>
      </w:r>
      <w:hyperlink r:id="rId22" w:history="1">
        <w:r w:rsidRPr="001E547D">
          <w:rPr>
            <w:rStyle w:val="Hyperlink"/>
            <w:color w:val="1155CC"/>
            <w:shd w:val="clear" w:color="auto" w:fill="FFFFFF"/>
            <w:lang w:val="en-GB"/>
          </w:rPr>
          <w:t>https://www.tandfonline.com/doi/abs/10.1080/20430795.2022.2150511</w:t>
        </w:r>
      </w:hyperlink>
    </w:p>
    <w:p w14:paraId="075447B2" w14:textId="77777777" w:rsidR="00B933CC" w:rsidRPr="001E547D" w:rsidRDefault="00B933CC" w:rsidP="00FF4CA7">
      <w:pPr>
        <w:rPr>
          <w:lang w:val="en-GB"/>
        </w:rPr>
      </w:pPr>
      <w:r w:rsidRPr="001E547D">
        <w:rPr>
          <w:lang w:val="en-GB"/>
        </w:rPr>
        <w:t>Ali, M. and Saif, M.K., 2025. Role of Fintech in improving Corporate ESG Performance: Evidence from Pakistan. In </w:t>
      </w:r>
      <w:r w:rsidRPr="001E547D">
        <w:rPr>
          <w:i/>
          <w:iCs/>
          <w:lang w:val="en-GB"/>
        </w:rPr>
        <w:t>International Conference on Computer Science</w:t>
      </w:r>
      <w:r w:rsidRPr="001E547D">
        <w:rPr>
          <w:lang w:val="en-GB"/>
        </w:rPr>
        <w:t xml:space="preserve"> (Vol. 3, No. 7.1). </w:t>
      </w:r>
      <w:hyperlink r:id="rId23" w:history="1">
        <w:r w:rsidRPr="001E547D">
          <w:rPr>
            <w:rStyle w:val="Hyperlink"/>
            <w:lang w:val="en-GB"/>
          </w:rPr>
          <w:t>https://www.researchgate.net/profile/Mehak-Ali-16/publication/397380066_Role_of_Fintech_in_improving_Corporate_ESG_Performance_Evidence_from_Pakistan/links/690dfbf5c900be105cc00789/Role-of-Fintech-in-improving-Corporate-ESG-Performance-Evidence-from-Pakistan.pdf</w:t>
        </w:r>
      </w:hyperlink>
      <w:r w:rsidRPr="001E547D">
        <w:rPr>
          <w:lang w:val="en-GB"/>
        </w:rPr>
        <w:t xml:space="preserve"> </w:t>
      </w:r>
    </w:p>
    <w:p w14:paraId="474F1B2E" w14:textId="77777777" w:rsidR="00B933CC" w:rsidRPr="001E547D" w:rsidRDefault="00B933CC" w:rsidP="0080595D">
      <w:pPr>
        <w:rPr>
          <w:lang w:val="en-GB"/>
        </w:rPr>
      </w:pPr>
      <w:r w:rsidRPr="001E547D">
        <w:rPr>
          <w:lang w:val="en-GB"/>
        </w:rPr>
        <w:t>Allsop, D.B., Chelladurai, J.M., Kimball, E.R., Marks, L.D. and Hendricks, J.J., 2022. Qualitative methods with Nvivo software: A practical guide for analyzing qualitative data. </w:t>
      </w:r>
      <w:r w:rsidRPr="001E547D">
        <w:rPr>
          <w:i/>
          <w:iCs/>
          <w:lang w:val="en-GB"/>
        </w:rPr>
        <w:t>Psych</w:t>
      </w:r>
      <w:r w:rsidRPr="001E547D">
        <w:rPr>
          <w:lang w:val="en-GB"/>
        </w:rPr>
        <w:t>, </w:t>
      </w:r>
      <w:r w:rsidRPr="001E547D">
        <w:rPr>
          <w:i/>
          <w:iCs/>
          <w:lang w:val="en-GB"/>
        </w:rPr>
        <w:t>4</w:t>
      </w:r>
      <w:r w:rsidRPr="001E547D">
        <w:rPr>
          <w:lang w:val="en-GB"/>
        </w:rPr>
        <w:t xml:space="preserve">(2), pp.142-159. </w:t>
      </w:r>
      <w:hyperlink r:id="rId24" w:history="1">
        <w:r w:rsidRPr="001E547D">
          <w:rPr>
            <w:rStyle w:val="Hyperlink"/>
            <w:lang w:val="en-GB"/>
          </w:rPr>
          <w:t>https://www.mdpi.com/2624-8611/4/2/13</w:t>
        </w:r>
      </w:hyperlink>
      <w:r w:rsidRPr="001E547D">
        <w:rPr>
          <w:lang w:val="en-GB"/>
        </w:rPr>
        <w:t xml:space="preserve"> </w:t>
      </w:r>
    </w:p>
    <w:p w14:paraId="40D2914C" w14:textId="77777777" w:rsidR="00B933CC" w:rsidRPr="001E547D" w:rsidRDefault="00B933CC" w:rsidP="00A82D14">
      <w:pPr>
        <w:pStyle w:val="NormalWeb"/>
        <w:spacing w:before="240" w:beforeAutospacing="0" w:after="240" w:afterAutospacing="0" w:line="360" w:lineRule="auto"/>
        <w:jc w:val="both"/>
        <w:rPr>
          <w:lang w:val="en-GB"/>
        </w:rPr>
      </w:pPr>
      <w:r w:rsidRPr="001E547D">
        <w:rPr>
          <w:color w:val="222222"/>
          <w:shd w:val="clear" w:color="auto" w:fill="FFFFFF"/>
          <w:lang w:val="en-GB"/>
        </w:rPr>
        <w:lastRenderedPageBreak/>
        <w:t xml:space="preserve">Annesi, N., Battaglia, M., Ceglia, I. and Mercuri, F., 2025. Navigating paradoxes: Building a sustainable strategy for an integrated ESG corporate governance. </w:t>
      </w:r>
      <w:r w:rsidRPr="001E547D">
        <w:rPr>
          <w:i/>
          <w:iCs/>
          <w:color w:val="222222"/>
          <w:shd w:val="clear" w:color="auto" w:fill="FFFFFF"/>
          <w:lang w:val="en-GB"/>
        </w:rPr>
        <w:t>Management Decision</w:t>
      </w:r>
      <w:r w:rsidRPr="001E547D">
        <w:rPr>
          <w:color w:val="222222"/>
          <w:shd w:val="clear" w:color="auto" w:fill="FFFFFF"/>
          <w:lang w:val="en-GB"/>
        </w:rPr>
        <w:t xml:space="preserve">, </w:t>
      </w:r>
      <w:r w:rsidRPr="001E547D">
        <w:rPr>
          <w:i/>
          <w:iCs/>
          <w:color w:val="222222"/>
          <w:shd w:val="clear" w:color="auto" w:fill="FFFFFF"/>
          <w:lang w:val="en-GB"/>
        </w:rPr>
        <w:t>63</w:t>
      </w:r>
      <w:r w:rsidRPr="001E547D">
        <w:rPr>
          <w:color w:val="222222"/>
          <w:shd w:val="clear" w:color="auto" w:fill="FFFFFF"/>
          <w:lang w:val="en-GB"/>
        </w:rPr>
        <w:t>(2), pp.531-559.</w:t>
      </w:r>
      <w:hyperlink r:id="rId25" w:history="1">
        <w:r w:rsidRPr="001E547D">
          <w:rPr>
            <w:rStyle w:val="Hyperlink"/>
            <w:color w:val="1155CC"/>
            <w:shd w:val="clear" w:color="auto" w:fill="FFFFFF"/>
            <w:lang w:val="en-GB"/>
          </w:rPr>
          <w:t>https://www.emerald.com/insight/content/doi/10.1108/md-10-2023-2006/full/html</w:t>
        </w:r>
      </w:hyperlink>
    </w:p>
    <w:p w14:paraId="149A781E" w14:textId="77777777" w:rsidR="00B933CC" w:rsidRPr="001E547D" w:rsidRDefault="00B933CC" w:rsidP="00A82D14">
      <w:pPr>
        <w:pStyle w:val="NormalWeb"/>
        <w:spacing w:before="240" w:beforeAutospacing="0" w:after="240" w:afterAutospacing="0" w:line="360" w:lineRule="auto"/>
        <w:jc w:val="both"/>
        <w:rPr>
          <w:lang w:val="en-GB"/>
        </w:rPr>
      </w:pPr>
      <w:r w:rsidRPr="001E547D">
        <w:rPr>
          <w:color w:val="222222"/>
          <w:shd w:val="clear" w:color="auto" w:fill="FFFFFF"/>
          <w:lang w:val="en-GB"/>
        </w:rPr>
        <w:t xml:space="preserve">Astuti, W.T., Ani, D.A., Subranta, A., Solissa, F. and Wiriatmaja, N.U., 2024. Sustainable financial strategies: Analyzing the role of ESG in corporate financial performance and risk management. </w:t>
      </w:r>
      <w:r w:rsidRPr="001E547D">
        <w:rPr>
          <w:i/>
          <w:iCs/>
          <w:color w:val="222222"/>
          <w:shd w:val="clear" w:color="auto" w:fill="FFFFFF"/>
          <w:lang w:val="en-GB"/>
        </w:rPr>
        <w:t>The Journal of Academic Science</w:t>
      </w:r>
      <w:r w:rsidRPr="001E547D">
        <w:rPr>
          <w:color w:val="222222"/>
          <w:shd w:val="clear" w:color="auto" w:fill="FFFFFF"/>
          <w:lang w:val="en-GB"/>
        </w:rPr>
        <w:t xml:space="preserve">, </w:t>
      </w:r>
      <w:r w:rsidRPr="001E547D">
        <w:rPr>
          <w:i/>
          <w:iCs/>
          <w:color w:val="222222"/>
          <w:shd w:val="clear" w:color="auto" w:fill="FFFFFF"/>
          <w:lang w:val="en-GB"/>
        </w:rPr>
        <w:t>1</w:t>
      </w:r>
      <w:r w:rsidRPr="001E547D">
        <w:rPr>
          <w:color w:val="222222"/>
          <w:shd w:val="clear" w:color="auto" w:fill="FFFFFF"/>
          <w:lang w:val="en-GB"/>
        </w:rPr>
        <w:t>(6), pp.813-820.</w:t>
      </w:r>
      <w:hyperlink r:id="rId26" w:history="1">
        <w:r w:rsidRPr="001E547D">
          <w:rPr>
            <w:rStyle w:val="Hyperlink"/>
            <w:color w:val="1155CC"/>
            <w:shd w:val="clear" w:color="auto" w:fill="FFFFFF"/>
            <w:lang w:val="en-GB"/>
          </w:rPr>
          <w:t>http://thejoas.com/index.php/thejoas/article/download/129/172</w:t>
        </w:r>
      </w:hyperlink>
    </w:p>
    <w:p w14:paraId="04FED17F" w14:textId="77777777" w:rsidR="00B933CC" w:rsidRPr="001E547D" w:rsidRDefault="00B933CC" w:rsidP="00FF4CA7">
      <w:pPr>
        <w:rPr>
          <w:lang w:val="en-GB"/>
        </w:rPr>
      </w:pPr>
      <w:r w:rsidRPr="001E547D">
        <w:rPr>
          <w:lang w:val="en-GB"/>
        </w:rPr>
        <w:t>Bagh, T., Fuwei, J. and Khan, M.A., 2024. From risk to resilience: climate change risk, ESG investments engagement and Firm's value. </w:t>
      </w:r>
      <w:r w:rsidRPr="001E547D">
        <w:rPr>
          <w:i/>
          <w:iCs/>
          <w:lang w:val="en-GB"/>
        </w:rPr>
        <w:t>Heliyon</w:t>
      </w:r>
      <w:r w:rsidRPr="001E547D">
        <w:rPr>
          <w:lang w:val="en-GB"/>
        </w:rPr>
        <w:t>, </w:t>
      </w:r>
      <w:r w:rsidRPr="001E547D">
        <w:rPr>
          <w:i/>
          <w:iCs/>
          <w:lang w:val="en-GB"/>
        </w:rPr>
        <w:t>10</w:t>
      </w:r>
      <w:r w:rsidRPr="001E547D">
        <w:rPr>
          <w:lang w:val="en-GB"/>
        </w:rPr>
        <w:t xml:space="preserve">(5). </w:t>
      </w:r>
      <w:hyperlink r:id="rId27" w:history="1">
        <w:r w:rsidRPr="001E547D">
          <w:rPr>
            <w:rStyle w:val="Hyperlink"/>
            <w:lang w:val="en-GB"/>
          </w:rPr>
          <w:t>https://www.cell.com/heliyon/fulltext/S2405-8440(24)02788-9</w:t>
        </w:r>
      </w:hyperlink>
      <w:r w:rsidRPr="001E547D">
        <w:rPr>
          <w:lang w:val="en-GB"/>
        </w:rPr>
        <w:t xml:space="preserve">   </w:t>
      </w:r>
    </w:p>
    <w:p w14:paraId="3EB7AA43" w14:textId="77777777" w:rsidR="00B933CC" w:rsidRPr="001E547D" w:rsidRDefault="00B933CC" w:rsidP="00FF4CA7">
      <w:pPr>
        <w:rPr>
          <w:lang w:val="en-GB"/>
        </w:rPr>
      </w:pPr>
      <w:r w:rsidRPr="001E547D">
        <w:rPr>
          <w:lang w:val="en-GB"/>
        </w:rPr>
        <w:t xml:space="preserve">Barbon, C., 2024. Can AI used in accounting help manage sustainable performance measurement and reporting. </w:t>
      </w:r>
      <w:hyperlink r:id="rId28" w:history="1">
        <w:r w:rsidRPr="001E547D">
          <w:rPr>
            <w:rStyle w:val="Hyperlink"/>
            <w:lang w:val="en-GB"/>
          </w:rPr>
          <w:t>https://unitesi.unive.it/handle/20.500.14247/23264</w:t>
        </w:r>
      </w:hyperlink>
      <w:r w:rsidRPr="001E547D">
        <w:rPr>
          <w:lang w:val="en-GB"/>
        </w:rPr>
        <w:t xml:space="preserve"> </w:t>
      </w:r>
    </w:p>
    <w:p w14:paraId="29741321" w14:textId="77777777" w:rsidR="00B933CC" w:rsidRPr="001E547D" w:rsidRDefault="00B933CC" w:rsidP="00FF4CA7">
      <w:pPr>
        <w:rPr>
          <w:lang w:val="en-GB"/>
        </w:rPr>
      </w:pPr>
      <w:r w:rsidRPr="001E547D">
        <w:rPr>
          <w:lang w:val="en-GB"/>
        </w:rPr>
        <w:t>Berk, I., Guidolin, M. and Magnani, M., 2023. New ESG rating drivers in the cross‐section of European stock returns. </w:t>
      </w:r>
      <w:r w:rsidRPr="001E547D">
        <w:rPr>
          <w:i/>
          <w:iCs/>
          <w:lang w:val="en-GB"/>
        </w:rPr>
        <w:t>Journal of Financial Research</w:t>
      </w:r>
      <w:r w:rsidRPr="001E547D">
        <w:rPr>
          <w:lang w:val="en-GB"/>
        </w:rPr>
        <w:t>, </w:t>
      </w:r>
      <w:r w:rsidRPr="001E547D">
        <w:rPr>
          <w:i/>
          <w:iCs/>
          <w:lang w:val="en-GB"/>
        </w:rPr>
        <w:t>46</w:t>
      </w:r>
      <w:r w:rsidRPr="001E547D">
        <w:rPr>
          <w:lang w:val="en-GB"/>
        </w:rPr>
        <w:t xml:space="preserve">, pp.S133-S162. </w:t>
      </w:r>
      <w:hyperlink r:id="rId29" w:history="1">
        <w:r w:rsidRPr="001E547D">
          <w:rPr>
            <w:rStyle w:val="Hyperlink"/>
            <w:lang w:val="en-GB"/>
          </w:rPr>
          <w:t>https://onlinelibrary.wiley.com/doi/abs/10.1111/jfir.12356</w:t>
        </w:r>
      </w:hyperlink>
      <w:r w:rsidRPr="001E547D">
        <w:rPr>
          <w:lang w:val="en-GB"/>
        </w:rPr>
        <w:t xml:space="preserve">   </w:t>
      </w:r>
    </w:p>
    <w:p w14:paraId="650EA3FD" w14:textId="77777777" w:rsidR="00B933CC" w:rsidRPr="001E547D" w:rsidRDefault="00B933CC" w:rsidP="00950ABD">
      <w:pPr>
        <w:rPr>
          <w:lang w:val="en-GB"/>
        </w:rPr>
      </w:pPr>
      <w:r w:rsidRPr="001E547D">
        <w:rPr>
          <w:lang w:val="en-GB"/>
        </w:rPr>
        <w:t>Boateng, R.N., Tawiah, V. and Tackie, G., 2022. Corporate governance and voluntary disclosures in annual reports: a post-International Financial Reporting Standard adoption evidence from an emerging capital market. </w:t>
      </w:r>
      <w:r w:rsidRPr="001E547D">
        <w:rPr>
          <w:i/>
          <w:iCs/>
          <w:lang w:val="en-GB"/>
        </w:rPr>
        <w:t>International Journal of Accounting &amp; Information Management</w:t>
      </w:r>
      <w:r w:rsidRPr="001E547D">
        <w:rPr>
          <w:lang w:val="en-GB"/>
        </w:rPr>
        <w:t>, </w:t>
      </w:r>
      <w:r w:rsidRPr="001E547D">
        <w:rPr>
          <w:i/>
          <w:iCs/>
          <w:lang w:val="en-GB"/>
        </w:rPr>
        <w:t>30</w:t>
      </w:r>
      <w:r w:rsidRPr="001E547D">
        <w:rPr>
          <w:lang w:val="en-GB"/>
        </w:rPr>
        <w:t xml:space="preserve">(2), pp.252-276. </w:t>
      </w:r>
      <w:hyperlink r:id="rId30" w:history="1">
        <w:r w:rsidRPr="001E547D">
          <w:rPr>
            <w:rStyle w:val="Hyperlink"/>
            <w:lang w:val="en-GB"/>
          </w:rPr>
          <w:t>https://www.emerald.com/insight/content/doi/10.1108/ijaim-10-2021-0220/full/html</w:t>
        </w:r>
      </w:hyperlink>
      <w:r w:rsidRPr="001E547D">
        <w:rPr>
          <w:lang w:val="en-GB"/>
        </w:rPr>
        <w:t xml:space="preserve"> </w:t>
      </w:r>
    </w:p>
    <w:p w14:paraId="7DB61A4A" w14:textId="77777777" w:rsidR="00B933CC" w:rsidRPr="001E547D" w:rsidRDefault="00B933CC" w:rsidP="00FF4CA7">
      <w:pPr>
        <w:rPr>
          <w:lang w:val="en-GB"/>
        </w:rPr>
      </w:pPr>
      <w:r w:rsidRPr="001E547D">
        <w:rPr>
          <w:lang w:val="en-GB"/>
        </w:rPr>
        <w:t xml:space="preserve">Boström, E. and Rungård, M., 2025. ESG &amp; FINANCIAL RESILIENCE: An Empirical Analysis of Scandinavian Firms During the Covid-19 Crisis. </w:t>
      </w:r>
      <w:hyperlink r:id="rId31" w:history="1">
        <w:r w:rsidRPr="001E547D">
          <w:rPr>
            <w:rStyle w:val="Hyperlink"/>
            <w:lang w:val="en-GB"/>
          </w:rPr>
          <w:t>https://www.diva-portal.org/smash/record.jsf?pid=diva2:1967961</w:t>
        </w:r>
      </w:hyperlink>
      <w:r w:rsidRPr="001E547D">
        <w:rPr>
          <w:lang w:val="en-GB"/>
        </w:rPr>
        <w:t xml:space="preserve">  </w:t>
      </w:r>
    </w:p>
    <w:p w14:paraId="4E1B92FA" w14:textId="77777777" w:rsidR="00B933CC" w:rsidRPr="001E547D" w:rsidRDefault="00B933CC" w:rsidP="00FF4CA7">
      <w:pPr>
        <w:rPr>
          <w:lang w:val="en-GB"/>
        </w:rPr>
      </w:pPr>
      <w:r w:rsidRPr="001E547D">
        <w:rPr>
          <w:lang w:val="en-GB"/>
        </w:rPr>
        <w:lastRenderedPageBreak/>
        <w:t>Brighi, P., Della Bina, A.C.F. and Venturelli, V., 2025. Firm value and risk: how relevant are ESG factors and ESG controversies?. </w:t>
      </w:r>
      <w:r w:rsidRPr="001E547D">
        <w:rPr>
          <w:i/>
          <w:iCs/>
          <w:lang w:val="en-GB"/>
        </w:rPr>
        <w:t>Journal of Financial Reporting and Accounting</w:t>
      </w:r>
      <w:r w:rsidRPr="001E547D">
        <w:rPr>
          <w:lang w:val="en-GB"/>
        </w:rPr>
        <w:t xml:space="preserve">. </w:t>
      </w:r>
      <w:hyperlink r:id="rId32" w:history="1">
        <w:r w:rsidRPr="001E547D">
          <w:rPr>
            <w:rStyle w:val="Hyperlink"/>
            <w:lang w:val="en-GB"/>
          </w:rPr>
          <w:t>https://www.emerald.com/jfra/article/doi/10.1108/JFRA-12-2024-0953/1279008</w:t>
        </w:r>
      </w:hyperlink>
      <w:r w:rsidRPr="001E547D">
        <w:rPr>
          <w:lang w:val="en-GB"/>
        </w:rPr>
        <w:t xml:space="preserve">   </w:t>
      </w:r>
    </w:p>
    <w:p w14:paraId="12E251AC" w14:textId="77777777" w:rsidR="00B933CC" w:rsidRPr="001E547D" w:rsidRDefault="00B933CC" w:rsidP="00FF4CA7">
      <w:pPr>
        <w:rPr>
          <w:lang w:val="en-GB"/>
        </w:rPr>
      </w:pPr>
      <w:r w:rsidRPr="001E547D">
        <w:rPr>
          <w:lang w:val="en-GB"/>
        </w:rPr>
        <w:t>Cardillo, G., Bendinelli, E. and Torluccio, G., 2023. COVID‐19, ESG investing, and the resilience of more sustainable stocks: Evidence from European firms. </w:t>
      </w:r>
      <w:r w:rsidRPr="001E547D">
        <w:rPr>
          <w:i/>
          <w:iCs/>
          <w:lang w:val="en-GB"/>
        </w:rPr>
        <w:t>Business Strategy and the Environment</w:t>
      </w:r>
      <w:r w:rsidRPr="001E547D">
        <w:rPr>
          <w:lang w:val="en-GB"/>
        </w:rPr>
        <w:t>, </w:t>
      </w:r>
      <w:r w:rsidRPr="001E547D">
        <w:rPr>
          <w:i/>
          <w:iCs/>
          <w:lang w:val="en-GB"/>
        </w:rPr>
        <w:t>32</w:t>
      </w:r>
      <w:r w:rsidRPr="001E547D">
        <w:rPr>
          <w:lang w:val="en-GB"/>
        </w:rPr>
        <w:t xml:space="preserve">(1), pp.602-623. </w:t>
      </w:r>
      <w:hyperlink r:id="rId33" w:history="1">
        <w:r w:rsidRPr="001E547D">
          <w:rPr>
            <w:rStyle w:val="Hyperlink"/>
            <w:lang w:val="en-GB"/>
          </w:rPr>
          <w:t>https://onlinelibrary.wiley.com/doi/abs/10.1002/bse.3163</w:t>
        </w:r>
      </w:hyperlink>
      <w:r w:rsidRPr="001E547D">
        <w:rPr>
          <w:lang w:val="en-GB"/>
        </w:rPr>
        <w:t xml:space="preserve">   </w:t>
      </w:r>
    </w:p>
    <w:p w14:paraId="0F63E697" w14:textId="77777777" w:rsidR="00B933CC" w:rsidRPr="001E547D" w:rsidRDefault="00B933CC" w:rsidP="00FF4CA7">
      <w:pPr>
        <w:rPr>
          <w:lang w:val="en-GB"/>
        </w:rPr>
      </w:pPr>
      <w:r w:rsidRPr="001E547D">
        <w:rPr>
          <w:lang w:val="en-GB"/>
        </w:rPr>
        <w:t>Chang, X., Fu, K., Jin, Y. and Liem, P.F., 2022. Sustainable finance: ESG/CSR, firm value, and investment returns. </w:t>
      </w:r>
      <w:r w:rsidRPr="001E547D">
        <w:rPr>
          <w:i/>
          <w:iCs/>
          <w:lang w:val="en-GB"/>
        </w:rPr>
        <w:t>Asia‐Pacific Journal of Financial Studies</w:t>
      </w:r>
      <w:r w:rsidRPr="001E547D">
        <w:rPr>
          <w:lang w:val="en-GB"/>
        </w:rPr>
        <w:t>, </w:t>
      </w:r>
      <w:r w:rsidRPr="001E547D">
        <w:rPr>
          <w:i/>
          <w:iCs/>
          <w:lang w:val="en-GB"/>
        </w:rPr>
        <w:t>51</w:t>
      </w:r>
      <w:r w:rsidRPr="001E547D">
        <w:rPr>
          <w:lang w:val="en-GB"/>
        </w:rPr>
        <w:t xml:space="preserve">(3), pp.325-371. </w:t>
      </w:r>
      <w:hyperlink r:id="rId34" w:history="1">
        <w:r w:rsidRPr="001E547D">
          <w:rPr>
            <w:rStyle w:val="Hyperlink"/>
            <w:lang w:val="en-GB"/>
          </w:rPr>
          <w:t>https://onlinelibrary.wiley.com/doi/abs/10.1111/ajfs.12379</w:t>
        </w:r>
      </w:hyperlink>
      <w:r w:rsidRPr="001E547D">
        <w:rPr>
          <w:lang w:val="en-GB"/>
        </w:rPr>
        <w:t xml:space="preserve">   </w:t>
      </w:r>
    </w:p>
    <w:p w14:paraId="0691DDB1" w14:textId="77777777" w:rsidR="00B933CC" w:rsidRPr="001E547D" w:rsidRDefault="00B933CC" w:rsidP="00FF4CA7">
      <w:pPr>
        <w:rPr>
          <w:lang w:val="en-GB"/>
        </w:rPr>
      </w:pPr>
      <w:r w:rsidRPr="001E547D">
        <w:rPr>
          <w:lang w:val="en-GB"/>
        </w:rPr>
        <w:t>Cheema‐Fox, A., LaPerla, B.R., Wang, H. and Serafeim, G., 2021. Corporate resilience and response to COVID‐19. </w:t>
      </w:r>
      <w:r w:rsidRPr="001E547D">
        <w:rPr>
          <w:i/>
          <w:iCs/>
          <w:lang w:val="en-GB"/>
        </w:rPr>
        <w:t>Journal of applied corporate finance</w:t>
      </w:r>
      <w:r w:rsidRPr="001E547D">
        <w:rPr>
          <w:lang w:val="en-GB"/>
        </w:rPr>
        <w:t>, </w:t>
      </w:r>
      <w:r w:rsidRPr="001E547D">
        <w:rPr>
          <w:i/>
          <w:iCs/>
          <w:lang w:val="en-GB"/>
        </w:rPr>
        <w:t>33</w:t>
      </w:r>
      <w:r w:rsidRPr="001E547D">
        <w:rPr>
          <w:lang w:val="en-GB"/>
        </w:rPr>
        <w:t xml:space="preserve">(2), pp.24-40. </w:t>
      </w:r>
      <w:hyperlink r:id="rId35" w:history="1">
        <w:r w:rsidRPr="001E547D">
          <w:rPr>
            <w:rStyle w:val="Hyperlink"/>
            <w:lang w:val="en-GB"/>
          </w:rPr>
          <w:t>https://onlinelibrary.wiley.com/doi/abs/10.1111/jacf.12457</w:t>
        </w:r>
      </w:hyperlink>
      <w:r w:rsidRPr="001E547D">
        <w:rPr>
          <w:lang w:val="en-GB"/>
        </w:rPr>
        <w:t xml:space="preserve">  </w:t>
      </w:r>
    </w:p>
    <w:p w14:paraId="24F27092" w14:textId="77777777" w:rsidR="00B933CC" w:rsidRPr="001E547D" w:rsidRDefault="00B933CC" w:rsidP="0080595D">
      <w:pPr>
        <w:rPr>
          <w:lang w:val="en-GB"/>
        </w:rPr>
      </w:pPr>
      <w:r w:rsidRPr="001E547D">
        <w:rPr>
          <w:lang w:val="en-GB"/>
        </w:rPr>
        <w:t>Cheong, H.I., Lyons, A., Houghton, R. and Majumdar, A., 2023. Secondary qualitative research methodology using online data within the context of social sciences. </w:t>
      </w:r>
      <w:r w:rsidRPr="001E547D">
        <w:rPr>
          <w:i/>
          <w:iCs/>
          <w:lang w:val="en-GB"/>
        </w:rPr>
        <w:t>International Journal of Qualitative Methods</w:t>
      </w:r>
      <w:r w:rsidRPr="001E547D">
        <w:rPr>
          <w:lang w:val="en-GB"/>
        </w:rPr>
        <w:t>, </w:t>
      </w:r>
      <w:r w:rsidRPr="001E547D">
        <w:rPr>
          <w:i/>
          <w:iCs/>
          <w:lang w:val="en-GB"/>
        </w:rPr>
        <w:t>22</w:t>
      </w:r>
      <w:r w:rsidRPr="001E547D">
        <w:rPr>
          <w:lang w:val="en-GB"/>
        </w:rPr>
        <w:t xml:space="preserve">, p.16094069231180160. </w:t>
      </w:r>
      <w:hyperlink r:id="rId36" w:history="1">
        <w:r w:rsidRPr="001E547D">
          <w:rPr>
            <w:rStyle w:val="Hyperlink"/>
            <w:lang w:val="en-GB"/>
          </w:rPr>
          <w:t>https://journals.sagepub.com/doi/abs/10.1177/16094069231180160</w:t>
        </w:r>
      </w:hyperlink>
      <w:r w:rsidRPr="001E547D">
        <w:rPr>
          <w:lang w:val="en-GB"/>
        </w:rPr>
        <w:t xml:space="preserve"> </w:t>
      </w:r>
    </w:p>
    <w:p w14:paraId="03D55D65" w14:textId="77777777" w:rsidR="00B933CC" w:rsidRPr="001E547D" w:rsidRDefault="00B933CC" w:rsidP="00FF4CA7">
      <w:pPr>
        <w:rPr>
          <w:lang w:val="en-GB"/>
        </w:rPr>
      </w:pPr>
      <w:r w:rsidRPr="001E547D">
        <w:rPr>
          <w:lang w:val="en-GB"/>
        </w:rPr>
        <w:t>Chuang, M.Y. and Shrestha, S.K., 2025. Fintech Converges with Investment and Risk: A Bibliometric Review. </w:t>
      </w:r>
      <w:r w:rsidRPr="001E547D">
        <w:rPr>
          <w:i/>
          <w:iCs/>
          <w:lang w:val="en-GB"/>
        </w:rPr>
        <w:t>Journal of Risk and Financial Management</w:t>
      </w:r>
      <w:r w:rsidRPr="001E547D">
        <w:rPr>
          <w:lang w:val="en-GB"/>
        </w:rPr>
        <w:t>, </w:t>
      </w:r>
      <w:r w:rsidRPr="001E547D">
        <w:rPr>
          <w:i/>
          <w:iCs/>
          <w:lang w:val="en-GB"/>
        </w:rPr>
        <w:t>18</w:t>
      </w:r>
      <w:r w:rsidRPr="001E547D">
        <w:rPr>
          <w:lang w:val="en-GB"/>
        </w:rPr>
        <w:t xml:space="preserve">(9), p.517. </w:t>
      </w:r>
      <w:hyperlink r:id="rId37" w:history="1">
        <w:r w:rsidRPr="001E547D">
          <w:rPr>
            <w:rStyle w:val="Hyperlink"/>
            <w:lang w:val="en-GB"/>
          </w:rPr>
          <w:t>https://www.mdpi.com/1911-8074/18/9/517</w:t>
        </w:r>
      </w:hyperlink>
      <w:r w:rsidRPr="001E547D">
        <w:rPr>
          <w:lang w:val="en-GB"/>
        </w:rPr>
        <w:t xml:space="preserve">   </w:t>
      </w:r>
    </w:p>
    <w:p w14:paraId="2B6CA2B1" w14:textId="77777777" w:rsidR="00B933CC" w:rsidRPr="001E547D" w:rsidRDefault="00B933CC" w:rsidP="00950ABD">
      <w:pPr>
        <w:rPr>
          <w:lang w:val="en-GB"/>
        </w:rPr>
      </w:pPr>
      <w:r w:rsidRPr="001E547D">
        <w:rPr>
          <w:lang w:val="en-GB"/>
        </w:rPr>
        <w:t>Clark, G.L. and Dixon, A.D., 2024. Legitimacy and the extraordinary growth of ESG measures and metrics in the global investment management industry. </w:t>
      </w:r>
      <w:r w:rsidRPr="001E547D">
        <w:rPr>
          <w:i/>
          <w:iCs/>
          <w:lang w:val="en-GB"/>
        </w:rPr>
        <w:t>Environment and Planning A: Economy and Space</w:t>
      </w:r>
      <w:r w:rsidRPr="001E547D">
        <w:rPr>
          <w:lang w:val="en-GB"/>
        </w:rPr>
        <w:t>, </w:t>
      </w:r>
      <w:r w:rsidRPr="001E547D">
        <w:rPr>
          <w:i/>
          <w:iCs/>
          <w:lang w:val="en-GB"/>
        </w:rPr>
        <w:t>56</w:t>
      </w:r>
      <w:r w:rsidRPr="001E547D">
        <w:rPr>
          <w:lang w:val="en-GB"/>
        </w:rPr>
        <w:t xml:space="preserve">(2), pp.645-661. </w:t>
      </w:r>
      <w:hyperlink r:id="rId38" w:history="1">
        <w:r w:rsidRPr="001E547D">
          <w:rPr>
            <w:rStyle w:val="Hyperlink"/>
            <w:lang w:val="en-GB"/>
          </w:rPr>
          <w:t>https://journals.sagepub.com/doi/abs/10.1177/0308518X231155484</w:t>
        </w:r>
      </w:hyperlink>
      <w:r w:rsidRPr="001E547D">
        <w:rPr>
          <w:lang w:val="en-GB"/>
        </w:rPr>
        <w:t xml:space="preserve"> </w:t>
      </w:r>
    </w:p>
    <w:p w14:paraId="5B19A8F8" w14:textId="77777777" w:rsidR="00B933CC" w:rsidRPr="001E547D" w:rsidRDefault="00B933CC" w:rsidP="00FF4CA7">
      <w:pPr>
        <w:rPr>
          <w:lang w:val="en-GB"/>
        </w:rPr>
      </w:pPr>
      <w:r w:rsidRPr="001E547D">
        <w:rPr>
          <w:lang w:val="en-GB"/>
        </w:rPr>
        <w:lastRenderedPageBreak/>
        <w:t xml:space="preserve">Deloitte, 2022. </w:t>
      </w:r>
      <w:r w:rsidRPr="001E547D">
        <w:rPr>
          <w:i/>
          <w:iCs/>
          <w:lang w:val="en-GB"/>
        </w:rPr>
        <w:t>Ingraining sustainability in the next era of ESG investing.</w:t>
      </w:r>
      <w:r w:rsidRPr="001E547D">
        <w:rPr>
          <w:lang w:val="en-GB"/>
        </w:rPr>
        <w:t xml:space="preserve"> Available at: </w:t>
      </w:r>
      <w:hyperlink r:id="rId39" w:history="1">
        <w:r w:rsidRPr="001E547D">
          <w:rPr>
            <w:rStyle w:val="Hyperlink"/>
            <w:lang w:val="en-GB"/>
          </w:rPr>
          <w:t>https://www.deloitte.com/us/en/insights/industry/financial-services/esg-investing-and-sustainability.html</w:t>
        </w:r>
      </w:hyperlink>
      <w:r w:rsidRPr="001E547D">
        <w:rPr>
          <w:lang w:val="en-GB"/>
        </w:rPr>
        <w:t xml:space="preserve"> [Accessed on: 13/1/2026] </w:t>
      </w:r>
    </w:p>
    <w:p w14:paraId="027423C4" w14:textId="77777777" w:rsidR="00B933CC" w:rsidRPr="001E547D" w:rsidRDefault="00B933CC" w:rsidP="00A82D14">
      <w:pPr>
        <w:pStyle w:val="NormalWeb"/>
        <w:spacing w:before="240" w:beforeAutospacing="0" w:after="240" w:afterAutospacing="0" w:line="360" w:lineRule="auto"/>
        <w:jc w:val="both"/>
        <w:rPr>
          <w:lang w:val="en-GB"/>
        </w:rPr>
      </w:pPr>
      <w:r w:rsidRPr="001E547D">
        <w:rPr>
          <w:color w:val="222222"/>
          <w:shd w:val="clear" w:color="auto" w:fill="FFFFFF"/>
          <w:lang w:val="en-GB"/>
        </w:rPr>
        <w:t xml:space="preserve">Diana, L., 2024. From policies to practices: a journey to ESG implementation. </w:t>
      </w:r>
      <w:hyperlink r:id="rId40" w:history="1">
        <w:r w:rsidRPr="001E547D">
          <w:rPr>
            <w:rStyle w:val="Hyperlink"/>
            <w:shd w:val="clear" w:color="auto" w:fill="FFFFFF"/>
            <w:lang w:val="en-GB"/>
          </w:rPr>
          <w:t>https://unitesi.unive.it/handle/20.500.14247/23443</w:t>
        </w:r>
      </w:hyperlink>
    </w:p>
    <w:p w14:paraId="3C8CB85F" w14:textId="77777777" w:rsidR="00B933CC" w:rsidRPr="001E547D" w:rsidRDefault="00B933CC" w:rsidP="00FF4CA7">
      <w:pPr>
        <w:rPr>
          <w:lang w:val="en-GB"/>
        </w:rPr>
      </w:pPr>
      <w:r w:rsidRPr="001E547D">
        <w:rPr>
          <w:lang w:val="en-GB"/>
        </w:rPr>
        <w:t>Dinh, M.T.H., 2023. ESG, time horizons, risks and stock returns. </w:t>
      </w:r>
      <w:r w:rsidRPr="001E547D">
        <w:rPr>
          <w:i/>
          <w:iCs/>
          <w:lang w:val="en-GB"/>
        </w:rPr>
        <w:t>Research in International Business and Finance</w:t>
      </w:r>
      <w:r w:rsidRPr="001E547D">
        <w:rPr>
          <w:lang w:val="en-GB"/>
        </w:rPr>
        <w:t>, </w:t>
      </w:r>
      <w:r w:rsidRPr="001E547D">
        <w:rPr>
          <w:i/>
          <w:iCs/>
          <w:lang w:val="en-GB"/>
        </w:rPr>
        <w:t>65</w:t>
      </w:r>
      <w:r w:rsidRPr="001E547D">
        <w:rPr>
          <w:lang w:val="en-GB"/>
        </w:rPr>
        <w:t xml:space="preserve">, p.101981. </w:t>
      </w:r>
      <w:hyperlink r:id="rId41" w:history="1">
        <w:r w:rsidRPr="001E547D">
          <w:rPr>
            <w:rStyle w:val="Hyperlink"/>
            <w:lang w:val="en-GB"/>
          </w:rPr>
          <w:t>https://www.sciencedirect.com/science/article/pii/S0275531923001071</w:t>
        </w:r>
      </w:hyperlink>
      <w:r w:rsidRPr="001E547D">
        <w:rPr>
          <w:lang w:val="en-GB"/>
        </w:rPr>
        <w:t xml:space="preserve">  </w:t>
      </w:r>
    </w:p>
    <w:p w14:paraId="7D89E7C2" w14:textId="77777777" w:rsidR="00B933CC" w:rsidRPr="001E547D" w:rsidRDefault="00B933CC" w:rsidP="0080595D">
      <w:pPr>
        <w:rPr>
          <w:lang w:val="en-GB"/>
        </w:rPr>
      </w:pPr>
      <w:r w:rsidRPr="001E547D">
        <w:rPr>
          <w:lang w:val="en-GB"/>
        </w:rPr>
        <w:t>Drolet, M.J., Rose-Derouin, E., Leblanc, J.C., Ruest, M. and Williams-Jones, B., 2023. Ethical issues in research: Perceptions of researchers, research ethics board members and research ethics experts. </w:t>
      </w:r>
      <w:r w:rsidRPr="001E547D">
        <w:rPr>
          <w:i/>
          <w:iCs/>
          <w:lang w:val="en-GB"/>
        </w:rPr>
        <w:t>Journal of Academic Ethics</w:t>
      </w:r>
      <w:r w:rsidRPr="001E547D">
        <w:rPr>
          <w:lang w:val="en-GB"/>
        </w:rPr>
        <w:t>, </w:t>
      </w:r>
      <w:r w:rsidRPr="001E547D">
        <w:rPr>
          <w:i/>
          <w:iCs/>
          <w:lang w:val="en-GB"/>
        </w:rPr>
        <w:t>21</w:t>
      </w:r>
      <w:r w:rsidRPr="001E547D">
        <w:rPr>
          <w:lang w:val="en-GB"/>
        </w:rPr>
        <w:t xml:space="preserve">(2), pp.269-292. </w:t>
      </w:r>
      <w:hyperlink r:id="rId42" w:history="1">
        <w:r w:rsidRPr="001E547D">
          <w:rPr>
            <w:rStyle w:val="Hyperlink"/>
            <w:lang w:val="en-GB"/>
          </w:rPr>
          <w:t>https://link.springer.com/article/10.1007/s10805-022-09455-3</w:t>
        </w:r>
      </w:hyperlink>
      <w:r w:rsidRPr="001E547D">
        <w:rPr>
          <w:lang w:val="en-GB"/>
        </w:rPr>
        <w:t xml:space="preserve"> </w:t>
      </w:r>
    </w:p>
    <w:p w14:paraId="6E7D3587" w14:textId="77777777" w:rsidR="00B933CC" w:rsidRPr="001E547D" w:rsidRDefault="00B933CC" w:rsidP="00FF4CA7">
      <w:pPr>
        <w:rPr>
          <w:lang w:val="en-GB"/>
        </w:rPr>
      </w:pPr>
      <w:r w:rsidRPr="001E547D">
        <w:rPr>
          <w:lang w:val="en-GB"/>
        </w:rPr>
        <w:t>Elmghaamez, I.K., Nwachukwu, J. and Ntim, C.G., 2024. ESG disclosure and financial performance of multinational enterprises: The moderating effect of board standing committees. </w:t>
      </w:r>
      <w:r w:rsidRPr="001E547D">
        <w:rPr>
          <w:i/>
          <w:iCs/>
          <w:lang w:val="en-GB"/>
        </w:rPr>
        <w:t>International Journal of Finance &amp; Economics</w:t>
      </w:r>
      <w:r w:rsidRPr="001E547D">
        <w:rPr>
          <w:lang w:val="en-GB"/>
        </w:rPr>
        <w:t>, </w:t>
      </w:r>
      <w:r w:rsidRPr="001E547D">
        <w:rPr>
          <w:i/>
          <w:iCs/>
          <w:lang w:val="en-GB"/>
        </w:rPr>
        <w:t>29</w:t>
      </w:r>
      <w:r w:rsidRPr="001E547D">
        <w:rPr>
          <w:lang w:val="en-GB"/>
        </w:rPr>
        <w:t xml:space="preserve">(3), pp.3593-3638. </w:t>
      </w:r>
      <w:hyperlink r:id="rId43" w:history="1">
        <w:r w:rsidRPr="001E547D">
          <w:rPr>
            <w:rStyle w:val="Hyperlink"/>
            <w:lang w:val="en-GB"/>
          </w:rPr>
          <w:t>https://onlinelibrary.wiley.com/doi/abs/10.1002/ijfe.2846</w:t>
        </w:r>
      </w:hyperlink>
      <w:r w:rsidRPr="001E547D">
        <w:rPr>
          <w:lang w:val="en-GB"/>
        </w:rPr>
        <w:t xml:space="preserve">   </w:t>
      </w:r>
    </w:p>
    <w:p w14:paraId="547B7DD1" w14:textId="77777777" w:rsidR="00B933CC" w:rsidRPr="001E547D" w:rsidRDefault="00B933CC" w:rsidP="00FF4CA7">
      <w:pPr>
        <w:rPr>
          <w:lang w:val="en-GB"/>
        </w:rPr>
      </w:pPr>
      <w:r w:rsidRPr="001E547D">
        <w:rPr>
          <w:lang w:val="en-GB"/>
        </w:rPr>
        <w:t>Elsman, E.B., Butcher, N.J., Mokkink, L.B., Terwee, C.B., Tricco, A., Gagnier, J.J., Aiyegbusi, O.L., Barnett, C., Smith, M., Moher, D. and Offringa, M., 2022. Study protocol for developing, piloting and disseminating the PRISMA-COSMIN guideline: a new reporting guideline for systematic reviews of outcome measurement instruments. </w:t>
      </w:r>
      <w:r w:rsidRPr="001E547D">
        <w:rPr>
          <w:i/>
          <w:iCs/>
          <w:lang w:val="en-GB"/>
        </w:rPr>
        <w:t>Systematic reviews</w:t>
      </w:r>
      <w:r w:rsidRPr="001E547D">
        <w:rPr>
          <w:lang w:val="en-GB"/>
        </w:rPr>
        <w:t>, </w:t>
      </w:r>
      <w:r w:rsidRPr="001E547D">
        <w:rPr>
          <w:i/>
          <w:iCs/>
          <w:lang w:val="en-GB"/>
        </w:rPr>
        <w:t>11</w:t>
      </w:r>
      <w:r w:rsidRPr="001E547D">
        <w:rPr>
          <w:lang w:val="en-GB"/>
        </w:rPr>
        <w:t xml:space="preserve">(1), p.121. </w:t>
      </w:r>
      <w:hyperlink r:id="rId44" w:history="1">
        <w:r w:rsidRPr="001E547D">
          <w:rPr>
            <w:rStyle w:val="Hyperlink"/>
            <w:lang w:val="en-GB"/>
          </w:rPr>
          <w:t>https://link.springer.com/article/10.1186/s13643-022-01994-5</w:t>
        </w:r>
      </w:hyperlink>
      <w:r w:rsidRPr="001E547D">
        <w:rPr>
          <w:lang w:val="en-GB"/>
        </w:rPr>
        <w:t xml:space="preserve"> </w:t>
      </w:r>
    </w:p>
    <w:p w14:paraId="2096ABD8" w14:textId="77777777" w:rsidR="00B933CC" w:rsidRPr="001E547D" w:rsidRDefault="00B933CC" w:rsidP="00FF4CA7">
      <w:pPr>
        <w:rPr>
          <w:lang w:val="en-GB"/>
        </w:rPr>
      </w:pPr>
      <w:r w:rsidRPr="001E547D">
        <w:rPr>
          <w:lang w:val="en-GB"/>
        </w:rPr>
        <w:t>Erol, I., Unal, U. and Coskun, Y., 2023. ESG investing and the financial performance: a panel data analysis of developed REIT markets. </w:t>
      </w:r>
      <w:r w:rsidRPr="001E547D">
        <w:rPr>
          <w:i/>
          <w:iCs/>
          <w:lang w:val="en-GB"/>
        </w:rPr>
        <w:t>Environmental Science and Pollution Research</w:t>
      </w:r>
      <w:r w:rsidRPr="001E547D">
        <w:rPr>
          <w:lang w:val="en-GB"/>
        </w:rPr>
        <w:t>, </w:t>
      </w:r>
      <w:r w:rsidRPr="001E547D">
        <w:rPr>
          <w:i/>
          <w:iCs/>
          <w:lang w:val="en-GB"/>
        </w:rPr>
        <w:t>30</w:t>
      </w:r>
      <w:r w:rsidRPr="001E547D">
        <w:rPr>
          <w:lang w:val="en-GB"/>
        </w:rPr>
        <w:t xml:space="preserve">(36), pp.85154-85169. </w:t>
      </w:r>
      <w:hyperlink r:id="rId45" w:history="1">
        <w:r w:rsidRPr="001E547D">
          <w:rPr>
            <w:rStyle w:val="Hyperlink"/>
            <w:lang w:val="en-GB"/>
          </w:rPr>
          <w:t>https://link.springer.com/article/10.1007/s11356-023-28376-1</w:t>
        </w:r>
      </w:hyperlink>
      <w:r w:rsidRPr="001E547D">
        <w:rPr>
          <w:lang w:val="en-GB"/>
        </w:rPr>
        <w:t xml:space="preserve">   </w:t>
      </w:r>
    </w:p>
    <w:p w14:paraId="4F4B4D0B" w14:textId="77777777" w:rsidR="00B933CC" w:rsidRPr="001E547D" w:rsidRDefault="00B933CC" w:rsidP="00A82D14">
      <w:pPr>
        <w:pStyle w:val="NormalWeb"/>
        <w:spacing w:before="240" w:beforeAutospacing="0" w:after="240" w:afterAutospacing="0" w:line="360" w:lineRule="auto"/>
        <w:jc w:val="both"/>
        <w:rPr>
          <w:lang w:val="en-GB"/>
        </w:rPr>
      </w:pPr>
      <w:r w:rsidRPr="001E547D">
        <w:rPr>
          <w:color w:val="222222"/>
          <w:shd w:val="clear" w:color="auto" w:fill="FFFFFF"/>
          <w:lang w:val="en-GB"/>
        </w:rPr>
        <w:lastRenderedPageBreak/>
        <w:t xml:space="preserve">Farinha, J. and de Fátima Pina, M., 2025. Digital Transformation in ESG Programs: Understanding Environmental, Social, and Governance Factors. In </w:t>
      </w:r>
      <w:r w:rsidRPr="001E547D">
        <w:rPr>
          <w:i/>
          <w:iCs/>
          <w:color w:val="222222"/>
          <w:shd w:val="clear" w:color="auto" w:fill="FFFFFF"/>
          <w:lang w:val="en-GB"/>
        </w:rPr>
        <w:t>Environmental, Social, Governance and Digital Transformation in Organizations</w:t>
      </w:r>
      <w:r w:rsidRPr="001E547D">
        <w:rPr>
          <w:color w:val="222222"/>
          <w:shd w:val="clear" w:color="auto" w:fill="FFFFFF"/>
          <w:lang w:val="en-GB"/>
        </w:rPr>
        <w:t xml:space="preserve"> (pp. 33-49). Cham: Springer Nature Switzerland. </w:t>
      </w:r>
      <w:hyperlink r:id="rId46" w:history="1">
        <w:r w:rsidRPr="001E547D">
          <w:rPr>
            <w:rStyle w:val="Hyperlink"/>
            <w:shd w:val="clear" w:color="auto" w:fill="FFFFFF"/>
            <w:lang w:val="en-GB"/>
          </w:rPr>
          <w:t>https://link.springer.com/chapter/10.1007/978-3-031-86079-9_2</w:t>
        </w:r>
      </w:hyperlink>
    </w:p>
    <w:p w14:paraId="16D77517" w14:textId="77777777" w:rsidR="00B933CC" w:rsidRPr="001E547D" w:rsidRDefault="00B933CC" w:rsidP="00A82D14">
      <w:pPr>
        <w:pStyle w:val="NormalWeb"/>
        <w:spacing w:before="240" w:beforeAutospacing="0" w:after="240" w:afterAutospacing="0" w:line="360" w:lineRule="auto"/>
        <w:jc w:val="both"/>
        <w:rPr>
          <w:lang w:val="en-GB"/>
        </w:rPr>
      </w:pPr>
      <w:r w:rsidRPr="001E547D">
        <w:rPr>
          <w:color w:val="222222"/>
          <w:shd w:val="clear" w:color="auto" w:fill="FFFFFF"/>
          <w:lang w:val="en-GB"/>
        </w:rPr>
        <w:t xml:space="preserve">Farooq, N., Alam, M. and Khan, I., 2025. Analyzing the Impact of Corporate Social Responsibility and ESG Ratings on Investor Preferences and Capital Allocation in Global Financial Markets. </w:t>
      </w:r>
      <w:r w:rsidRPr="001E547D">
        <w:rPr>
          <w:i/>
          <w:iCs/>
          <w:color w:val="222222"/>
          <w:shd w:val="clear" w:color="auto" w:fill="FFFFFF"/>
          <w:lang w:val="en-GB"/>
        </w:rPr>
        <w:t>Advance Journal of Econometrics and Finance</w:t>
      </w:r>
      <w:r w:rsidRPr="001E547D">
        <w:rPr>
          <w:color w:val="222222"/>
          <w:shd w:val="clear" w:color="auto" w:fill="FFFFFF"/>
          <w:lang w:val="en-GB"/>
        </w:rPr>
        <w:t xml:space="preserve">, </w:t>
      </w:r>
      <w:r w:rsidRPr="001E547D">
        <w:rPr>
          <w:i/>
          <w:iCs/>
          <w:color w:val="222222"/>
          <w:shd w:val="clear" w:color="auto" w:fill="FFFFFF"/>
          <w:lang w:val="en-GB"/>
        </w:rPr>
        <w:t>3</w:t>
      </w:r>
      <w:r w:rsidRPr="001E547D">
        <w:rPr>
          <w:color w:val="222222"/>
          <w:shd w:val="clear" w:color="auto" w:fill="FFFFFF"/>
          <w:lang w:val="en-GB"/>
        </w:rPr>
        <w:t xml:space="preserve">(3), pp.79-91. </w:t>
      </w:r>
      <w:hyperlink r:id="rId47" w:history="1">
        <w:r w:rsidRPr="001E547D">
          <w:rPr>
            <w:rStyle w:val="Hyperlink"/>
            <w:shd w:val="clear" w:color="auto" w:fill="FFFFFF"/>
            <w:lang w:val="en-GB"/>
          </w:rPr>
          <w:t>http://ajeaf.com/index.php/Journal/article/view/102</w:t>
        </w:r>
      </w:hyperlink>
    </w:p>
    <w:p w14:paraId="1A441DA5" w14:textId="77777777" w:rsidR="00B933CC" w:rsidRPr="001E547D" w:rsidRDefault="00B933CC" w:rsidP="0080595D">
      <w:pPr>
        <w:rPr>
          <w:lang w:val="en-GB"/>
        </w:rPr>
      </w:pPr>
      <w:r w:rsidRPr="001E547D">
        <w:rPr>
          <w:lang w:val="en-GB"/>
        </w:rPr>
        <w:t>Ganesha, H.R. and Aithal, P.S., 2022. How to choose an appropriate research data collection method and method choice among various research data collection methods and method choices during Ph. D. program in India. </w:t>
      </w:r>
      <w:r w:rsidRPr="001E547D">
        <w:rPr>
          <w:i/>
          <w:iCs/>
          <w:lang w:val="en-GB"/>
        </w:rPr>
        <w:t>International Journal of Management, Technology, and Social Sciences</w:t>
      </w:r>
      <w:r w:rsidRPr="001E547D">
        <w:rPr>
          <w:lang w:val="en-GB"/>
        </w:rPr>
        <w:t>, </w:t>
      </w:r>
      <w:r w:rsidRPr="001E547D">
        <w:rPr>
          <w:i/>
          <w:iCs/>
          <w:lang w:val="en-GB"/>
        </w:rPr>
        <w:t>7</w:t>
      </w:r>
      <w:r w:rsidRPr="001E547D">
        <w:rPr>
          <w:lang w:val="en-GB"/>
        </w:rPr>
        <w:t xml:space="preserve">(2), pp.455-489. </w:t>
      </w:r>
      <w:hyperlink r:id="rId48" w:history="1">
        <w:r w:rsidRPr="001E547D">
          <w:rPr>
            <w:rStyle w:val="Hyperlink"/>
            <w:lang w:val="en-GB"/>
          </w:rPr>
          <w:t>https://www.academia.edu/download/100063600/26._How_to_Choose_an_Appropriate_Research_Data.pdf</w:t>
        </w:r>
      </w:hyperlink>
      <w:r w:rsidRPr="001E547D">
        <w:rPr>
          <w:lang w:val="en-GB"/>
        </w:rPr>
        <w:t xml:space="preserve"> </w:t>
      </w:r>
    </w:p>
    <w:p w14:paraId="4231FEF6" w14:textId="77777777" w:rsidR="00B933CC" w:rsidRPr="001E547D" w:rsidRDefault="00B933CC" w:rsidP="00FF4CA7">
      <w:pPr>
        <w:rPr>
          <w:lang w:val="en-GB"/>
        </w:rPr>
      </w:pPr>
      <w:r w:rsidRPr="001E547D">
        <w:rPr>
          <w:lang w:val="en-GB"/>
        </w:rPr>
        <w:t>Gao, M. and Geng, X., 2024. The role of ESG performance during times of COVID-19 pandemic. </w:t>
      </w:r>
      <w:r w:rsidRPr="001E547D">
        <w:rPr>
          <w:i/>
          <w:iCs/>
          <w:lang w:val="en-GB"/>
        </w:rPr>
        <w:t>Scientific Reports</w:t>
      </w:r>
      <w:r w:rsidRPr="001E547D">
        <w:rPr>
          <w:lang w:val="en-GB"/>
        </w:rPr>
        <w:t>, </w:t>
      </w:r>
      <w:r w:rsidRPr="001E547D">
        <w:rPr>
          <w:i/>
          <w:iCs/>
          <w:lang w:val="en-GB"/>
        </w:rPr>
        <w:t>14</w:t>
      </w:r>
      <w:r w:rsidRPr="001E547D">
        <w:rPr>
          <w:lang w:val="en-GB"/>
        </w:rPr>
        <w:t xml:space="preserve">(1), p.2553. </w:t>
      </w:r>
      <w:hyperlink r:id="rId49" w:history="1">
        <w:r w:rsidRPr="001E547D">
          <w:rPr>
            <w:rStyle w:val="Hyperlink"/>
            <w:lang w:val="en-GB"/>
          </w:rPr>
          <w:t>https://www.nature.com/articles/s41598-024-52245-7</w:t>
        </w:r>
      </w:hyperlink>
      <w:r w:rsidRPr="001E547D">
        <w:rPr>
          <w:lang w:val="en-GB"/>
        </w:rPr>
        <w:t xml:space="preserve">   </w:t>
      </w:r>
    </w:p>
    <w:p w14:paraId="130EE9CE" w14:textId="77777777" w:rsidR="00B933CC" w:rsidRPr="001E547D" w:rsidRDefault="00B933CC" w:rsidP="00FF4CA7">
      <w:pPr>
        <w:rPr>
          <w:lang w:val="en-GB"/>
        </w:rPr>
      </w:pPr>
      <w:r w:rsidRPr="001E547D">
        <w:rPr>
          <w:lang w:val="en-GB"/>
        </w:rPr>
        <w:t>Gao, S., Meng, F., Wang, W. and Chen, W., 2023. Does ESG always improve corporate performance? Evidence from firm life cycle perspective. </w:t>
      </w:r>
      <w:r w:rsidRPr="001E547D">
        <w:rPr>
          <w:i/>
          <w:iCs/>
          <w:lang w:val="en-GB"/>
        </w:rPr>
        <w:t>Frontiers in Environmental Science</w:t>
      </w:r>
      <w:r w:rsidRPr="001E547D">
        <w:rPr>
          <w:lang w:val="en-GB"/>
        </w:rPr>
        <w:t>, </w:t>
      </w:r>
      <w:r w:rsidRPr="001E547D">
        <w:rPr>
          <w:i/>
          <w:iCs/>
          <w:lang w:val="en-GB"/>
        </w:rPr>
        <w:t>11</w:t>
      </w:r>
      <w:r w:rsidRPr="001E547D">
        <w:rPr>
          <w:lang w:val="en-GB"/>
        </w:rPr>
        <w:t xml:space="preserve">, p.1105077. </w:t>
      </w:r>
      <w:hyperlink r:id="rId50" w:history="1">
        <w:r w:rsidRPr="001E547D">
          <w:rPr>
            <w:rStyle w:val="Hyperlink"/>
            <w:lang w:val="en-GB"/>
          </w:rPr>
          <w:t>https://www.frontiersin.org/articles/10.3389/fenvs.2023.1105077/full</w:t>
        </w:r>
      </w:hyperlink>
      <w:r w:rsidRPr="001E547D">
        <w:rPr>
          <w:lang w:val="en-GB"/>
        </w:rPr>
        <w:t xml:space="preserve">   </w:t>
      </w:r>
    </w:p>
    <w:p w14:paraId="3E2C2D6C" w14:textId="77777777" w:rsidR="00B933CC" w:rsidRPr="001E547D" w:rsidRDefault="00B933CC" w:rsidP="00A82D14">
      <w:pPr>
        <w:pStyle w:val="NormalWeb"/>
        <w:spacing w:before="240" w:beforeAutospacing="0" w:after="240" w:afterAutospacing="0" w:line="360" w:lineRule="auto"/>
        <w:jc w:val="both"/>
        <w:rPr>
          <w:lang w:val="en-GB"/>
        </w:rPr>
      </w:pPr>
      <w:r w:rsidRPr="001E547D">
        <w:rPr>
          <w:color w:val="222222"/>
          <w:shd w:val="clear" w:color="auto" w:fill="FFFFFF"/>
          <w:lang w:val="en-GB"/>
        </w:rPr>
        <w:t xml:space="preserve">García-Amate, A., Ramírez-Orellana, A., Rojo-Ramírez, A.A. and Casado-Belmonte, M.P., 2023. Do ESG controversies moderate the relationship between CSR and corporate financial performance in oil and gas firms?. </w:t>
      </w:r>
      <w:r w:rsidRPr="001E547D">
        <w:rPr>
          <w:i/>
          <w:iCs/>
          <w:color w:val="222222"/>
          <w:shd w:val="clear" w:color="auto" w:fill="FFFFFF"/>
          <w:lang w:val="en-GB"/>
        </w:rPr>
        <w:t>Humanities and Social Sciences Communications</w:t>
      </w:r>
      <w:r w:rsidRPr="001E547D">
        <w:rPr>
          <w:color w:val="222222"/>
          <w:shd w:val="clear" w:color="auto" w:fill="FFFFFF"/>
          <w:lang w:val="en-GB"/>
        </w:rPr>
        <w:t xml:space="preserve">, </w:t>
      </w:r>
      <w:r w:rsidRPr="001E547D">
        <w:rPr>
          <w:i/>
          <w:iCs/>
          <w:color w:val="222222"/>
          <w:shd w:val="clear" w:color="auto" w:fill="FFFFFF"/>
          <w:lang w:val="en-GB"/>
        </w:rPr>
        <w:t>10</w:t>
      </w:r>
      <w:r w:rsidRPr="001E547D">
        <w:rPr>
          <w:color w:val="222222"/>
          <w:shd w:val="clear" w:color="auto" w:fill="FFFFFF"/>
          <w:lang w:val="en-GB"/>
        </w:rPr>
        <w:t xml:space="preserve">(1), pp.1-14. </w:t>
      </w:r>
      <w:hyperlink r:id="rId51" w:history="1">
        <w:r w:rsidRPr="001E547D">
          <w:rPr>
            <w:rStyle w:val="Hyperlink"/>
            <w:shd w:val="clear" w:color="auto" w:fill="FFFFFF"/>
            <w:lang w:val="en-GB"/>
          </w:rPr>
          <w:t>https://www.nature.com/articles/s41599-023-02256-y</w:t>
        </w:r>
      </w:hyperlink>
    </w:p>
    <w:p w14:paraId="3FD75ACE" w14:textId="77777777" w:rsidR="00B933CC" w:rsidRPr="001E547D" w:rsidRDefault="00B933CC" w:rsidP="0080595D">
      <w:pPr>
        <w:rPr>
          <w:lang w:val="en-GB"/>
        </w:rPr>
      </w:pPr>
      <w:r w:rsidRPr="001E547D">
        <w:rPr>
          <w:lang w:val="en-GB"/>
        </w:rPr>
        <w:t xml:space="preserve">García-Peñalvo, F.J., 2022. Developing robust state-of-the-art reports: Systematic Literature Reviews. </w:t>
      </w:r>
      <w:hyperlink r:id="rId52" w:history="1">
        <w:r w:rsidRPr="001E547D">
          <w:rPr>
            <w:rStyle w:val="Hyperlink"/>
            <w:lang w:val="en-GB"/>
          </w:rPr>
          <w:t>https://revistas.usal.es/tres/index.php/eks/article/download/28600/27683/105486</w:t>
        </w:r>
      </w:hyperlink>
      <w:r w:rsidRPr="001E547D">
        <w:rPr>
          <w:lang w:val="en-GB"/>
        </w:rPr>
        <w:t xml:space="preserve"> </w:t>
      </w:r>
    </w:p>
    <w:p w14:paraId="43C3711E" w14:textId="77777777" w:rsidR="00B933CC" w:rsidRPr="001E547D" w:rsidRDefault="00B933CC" w:rsidP="00FF4CA7">
      <w:pPr>
        <w:rPr>
          <w:lang w:val="en-GB"/>
        </w:rPr>
      </w:pPr>
      <w:r w:rsidRPr="001E547D">
        <w:rPr>
          <w:lang w:val="en-GB"/>
        </w:rPr>
        <w:lastRenderedPageBreak/>
        <w:t>Gianfrate, G., Kievid, T. and van Dijk, M.V., 2021. On the resilience of ESG stocks during COVID-19: Global evidence. </w:t>
      </w:r>
      <w:r w:rsidRPr="001E547D">
        <w:rPr>
          <w:i/>
          <w:iCs/>
          <w:lang w:val="en-GB"/>
        </w:rPr>
        <w:t>COVID Econ</w:t>
      </w:r>
      <w:r w:rsidRPr="001E547D">
        <w:rPr>
          <w:lang w:val="en-GB"/>
        </w:rPr>
        <w:t>, </w:t>
      </w:r>
      <w:r w:rsidRPr="001E547D">
        <w:rPr>
          <w:i/>
          <w:iCs/>
          <w:lang w:val="en-GB"/>
        </w:rPr>
        <w:t>25</w:t>
      </w:r>
      <w:r w:rsidRPr="001E547D">
        <w:rPr>
          <w:lang w:val="en-GB"/>
        </w:rPr>
        <w:t xml:space="preserve">, p.83. </w:t>
      </w:r>
      <w:hyperlink r:id="rId53" w:anchor="page=33" w:history="1">
        <w:r w:rsidRPr="001E547D">
          <w:rPr>
            <w:rStyle w:val="Hyperlink"/>
            <w:lang w:val="en-GB"/>
          </w:rPr>
          <w:t>https://climateinstitute.edhec.edu/system/files/publications/covideconomics83_1.pdf#page=33</w:t>
        </w:r>
      </w:hyperlink>
      <w:r w:rsidRPr="001E547D">
        <w:rPr>
          <w:lang w:val="en-GB"/>
        </w:rPr>
        <w:t xml:space="preserve">  </w:t>
      </w:r>
    </w:p>
    <w:p w14:paraId="3BD77566" w14:textId="77777777" w:rsidR="00B933CC" w:rsidRPr="001E547D" w:rsidRDefault="00B933CC" w:rsidP="00FF4CA7">
      <w:pPr>
        <w:rPr>
          <w:lang w:val="en-GB"/>
        </w:rPr>
      </w:pPr>
      <w:r w:rsidRPr="001E547D">
        <w:rPr>
          <w:lang w:val="en-GB"/>
        </w:rPr>
        <w:t>Han, N.D.T. and Le Ha, N.T., 2024. ESG and Corporate Financial Performance: The Moderating Role of Audit Quality in Emerging Markets. </w:t>
      </w:r>
      <w:r w:rsidRPr="001E547D">
        <w:rPr>
          <w:i/>
          <w:iCs/>
          <w:lang w:val="en-GB"/>
        </w:rPr>
        <w:t>Pakistan Journal of Life &amp; Social Sciences</w:t>
      </w:r>
      <w:r w:rsidRPr="001E547D">
        <w:rPr>
          <w:lang w:val="en-GB"/>
        </w:rPr>
        <w:t>, </w:t>
      </w:r>
      <w:r w:rsidRPr="001E547D">
        <w:rPr>
          <w:i/>
          <w:iCs/>
          <w:lang w:val="en-GB"/>
        </w:rPr>
        <w:t>22</w:t>
      </w:r>
      <w:r w:rsidRPr="001E547D">
        <w:rPr>
          <w:lang w:val="en-GB"/>
        </w:rPr>
        <w:t xml:space="preserve">(2). </w:t>
      </w:r>
      <w:hyperlink r:id="rId54" w:history="1">
        <w:r w:rsidRPr="001E547D">
          <w:rPr>
            <w:rStyle w:val="Hyperlink"/>
            <w:lang w:val="en-GB"/>
          </w:rPr>
          <w:t>https://www.pjlss.edu.pk/pdf_files/2024_2/13068-13088.pdf</w:t>
        </w:r>
      </w:hyperlink>
      <w:r w:rsidRPr="001E547D">
        <w:rPr>
          <w:lang w:val="en-GB"/>
        </w:rPr>
        <w:t xml:space="preserve">   </w:t>
      </w:r>
    </w:p>
    <w:p w14:paraId="53BF9A4D" w14:textId="77777777" w:rsidR="00B933CC" w:rsidRPr="001E547D" w:rsidRDefault="00B933CC" w:rsidP="0080595D">
      <w:pPr>
        <w:rPr>
          <w:lang w:val="en-GB"/>
        </w:rPr>
      </w:pPr>
      <w:r w:rsidRPr="001E547D">
        <w:rPr>
          <w:lang w:val="en-GB"/>
        </w:rPr>
        <w:t>Hennink, M. and Kaiser, B.N., 2022. Sample sizes for saturation in qualitative research: A systematic review of empirical tests. </w:t>
      </w:r>
      <w:r w:rsidRPr="001E547D">
        <w:rPr>
          <w:i/>
          <w:iCs/>
          <w:lang w:val="en-GB"/>
        </w:rPr>
        <w:t>Social science &amp; medicine</w:t>
      </w:r>
      <w:r w:rsidRPr="001E547D">
        <w:rPr>
          <w:lang w:val="en-GB"/>
        </w:rPr>
        <w:t>, </w:t>
      </w:r>
      <w:r w:rsidRPr="001E547D">
        <w:rPr>
          <w:i/>
          <w:iCs/>
          <w:lang w:val="en-GB"/>
        </w:rPr>
        <w:t>292</w:t>
      </w:r>
      <w:r w:rsidRPr="001E547D">
        <w:rPr>
          <w:lang w:val="en-GB"/>
        </w:rPr>
        <w:t xml:space="preserve">, p.114523. </w:t>
      </w:r>
      <w:hyperlink r:id="rId55" w:history="1">
        <w:r w:rsidRPr="001E547D">
          <w:rPr>
            <w:rStyle w:val="Hyperlink"/>
            <w:lang w:val="en-GB"/>
          </w:rPr>
          <w:t>https://www.sciencedirect.com/science/article/pii/S0277953621008558</w:t>
        </w:r>
      </w:hyperlink>
      <w:r w:rsidRPr="001E547D">
        <w:rPr>
          <w:lang w:val="en-GB"/>
        </w:rPr>
        <w:t xml:space="preserve"> </w:t>
      </w:r>
    </w:p>
    <w:p w14:paraId="788F6A6A" w14:textId="77777777" w:rsidR="00B933CC" w:rsidRPr="001E547D" w:rsidRDefault="00B933CC" w:rsidP="00FF4CA7">
      <w:pPr>
        <w:rPr>
          <w:lang w:val="en-GB"/>
        </w:rPr>
      </w:pPr>
      <w:r w:rsidRPr="001E547D">
        <w:rPr>
          <w:lang w:val="en-GB"/>
        </w:rPr>
        <w:t>Hwang, J., Kim, H. and Jung, D., 2021. The effect of ESG activities on financial performance during the COVID-19 pandemic—Evidence from Korea. </w:t>
      </w:r>
      <w:r w:rsidRPr="001E547D">
        <w:rPr>
          <w:i/>
          <w:iCs/>
          <w:lang w:val="en-GB"/>
        </w:rPr>
        <w:t>Sustainability</w:t>
      </w:r>
      <w:r w:rsidRPr="001E547D">
        <w:rPr>
          <w:lang w:val="en-GB"/>
        </w:rPr>
        <w:t>, </w:t>
      </w:r>
      <w:r w:rsidRPr="001E547D">
        <w:rPr>
          <w:i/>
          <w:iCs/>
          <w:lang w:val="en-GB"/>
        </w:rPr>
        <w:t>13</w:t>
      </w:r>
      <w:r w:rsidRPr="001E547D">
        <w:rPr>
          <w:lang w:val="en-GB"/>
        </w:rPr>
        <w:t xml:space="preserve">(20), p.11362. </w:t>
      </w:r>
      <w:hyperlink r:id="rId56" w:history="1">
        <w:r w:rsidRPr="001E547D">
          <w:rPr>
            <w:rStyle w:val="Hyperlink"/>
            <w:lang w:val="en-GB"/>
          </w:rPr>
          <w:t>https://www.mdpi.com/2071-1050/13/20/11362</w:t>
        </w:r>
      </w:hyperlink>
      <w:r w:rsidRPr="001E547D">
        <w:rPr>
          <w:lang w:val="en-GB"/>
        </w:rPr>
        <w:t xml:space="preserve">   </w:t>
      </w:r>
    </w:p>
    <w:p w14:paraId="30F25AAC" w14:textId="77777777" w:rsidR="00B933CC" w:rsidRPr="001E547D" w:rsidRDefault="00B933CC" w:rsidP="0080595D">
      <w:pPr>
        <w:rPr>
          <w:lang w:val="en-GB"/>
        </w:rPr>
      </w:pPr>
      <w:r w:rsidRPr="001E547D">
        <w:rPr>
          <w:lang w:val="en-GB"/>
        </w:rPr>
        <w:t>Islam, M.A. and Aldaihani, F.M.F., 2022. Justification for adopting qualitative research method, research approaches, sampling strategy, sample size, interview method, saturation, and data analysis. </w:t>
      </w:r>
      <w:r w:rsidRPr="001E547D">
        <w:rPr>
          <w:i/>
          <w:iCs/>
          <w:lang w:val="en-GB"/>
        </w:rPr>
        <w:t>Journal of International Business and Management</w:t>
      </w:r>
      <w:r w:rsidRPr="001E547D">
        <w:rPr>
          <w:lang w:val="en-GB"/>
        </w:rPr>
        <w:t>, </w:t>
      </w:r>
      <w:r w:rsidRPr="001E547D">
        <w:rPr>
          <w:i/>
          <w:iCs/>
          <w:lang w:val="en-GB"/>
        </w:rPr>
        <w:t>5</w:t>
      </w:r>
      <w:r w:rsidRPr="001E547D">
        <w:rPr>
          <w:lang w:val="en-GB"/>
        </w:rPr>
        <w:t xml:space="preserve">(1), pp.01-11. </w:t>
      </w:r>
      <w:hyperlink r:id="rId57" w:history="1">
        <w:r w:rsidRPr="001E547D">
          <w:rPr>
            <w:rStyle w:val="Hyperlink"/>
            <w:lang w:val="en-GB"/>
          </w:rPr>
          <w:t>https://www.researchgate.net/profile/Md-Islam-394/publication/357352896_Justification_for_Adopting_Qualitative_Research_Method_Research_Approaches_Sampling_Strategy_Sample_Size_Interview_Method_Saturation_and_Data_Analysis/links/61c9ed5ab8305f7c4b05d50c/Justification-for-Adopting-Qualitative-Research-Method-Research-Approaches-Sampling-Strategy-Sample-Size-Interview-Method-Saturation-and-Data-Analysis.pdf</w:t>
        </w:r>
      </w:hyperlink>
      <w:r w:rsidRPr="001E547D">
        <w:rPr>
          <w:lang w:val="en-GB"/>
        </w:rPr>
        <w:t xml:space="preserve"> </w:t>
      </w:r>
    </w:p>
    <w:p w14:paraId="3171704C" w14:textId="77777777" w:rsidR="00B933CC" w:rsidRPr="001E547D" w:rsidRDefault="00B933CC" w:rsidP="00EE1AAF">
      <w:pPr>
        <w:pStyle w:val="NormalWeb"/>
        <w:spacing w:before="240" w:beforeAutospacing="0" w:after="240" w:afterAutospacing="0" w:line="360" w:lineRule="auto"/>
        <w:jc w:val="both"/>
        <w:rPr>
          <w:lang w:val="en-GB"/>
        </w:rPr>
      </w:pPr>
      <w:r w:rsidRPr="001E547D">
        <w:rPr>
          <w:color w:val="222222"/>
          <w:shd w:val="clear" w:color="auto" w:fill="FFFFFF"/>
          <w:lang w:val="en-GB"/>
        </w:rPr>
        <w:t xml:space="preserve">Ji, E., Wang, Y., Xing, S. and Jin, J., 2025. Hierarchical reinforcement learning for energy-efficient API traffic optimization in large-scale advertising systems. </w:t>
      </w:r>
      <w:r w:rsidRPr="001E547D">
        <w:rPr>
          <w:i/>
          <w:iCs/>
          <w:color w:val="222222"/>
          <w:shd w:val="clear" w:color="auto" w:fill="FFFFFF"/>
          <w:lang w:val="en-GB"/>
        </w:rPr>
        <w:t>IEEE Access</w:t>
      </w:r>
      <w:r w:rsidRPr="001E547D">
        <w:rPr>
          <w:color w:val="222222"/>
          <w:shd w:val="clear" w:color="auto" w:fill="FFFFFF"/>
          <w:lang w:val="en-GB"/>
        </w:rPr>
        <w:t xml:space="preserve">. </w:t>
      </w:r>
      <w:hyperlink r:id="rId58" w:history="1">
        <w:r w:rsidRPr="001E547D">
          <w:rPr>
            <w:rStyle w:val="Hyperlink"/>
            <w:shd w:val="clear" w:color="auto" w:fill="FFFFFF"/>
            <w:lang w:val="en-GB"/>
          </w:rPr>
          <w:t>https://ieeexplore.ieee.org/abstract/document/11123801/</w:t>
        </w:r>
      </w:hyperlink>
    </w:p>
    <w:p w14:paraId="67EDD1DF" w14:textId="77777777" w:rsidR="00B933CC" w:rsidRPr="001E547D" w:rsidRDefault="00B933CC" w:rsidP="0080595D">
      <w:pPr>
        <w:rPr>
          <w:lang w:val="en-GB"/>
        </w:rPr>
      </w:pPr>
      <w:r w:rsidRPr="001E547D">
        <w:rPr>
          <w:lang w:val="en-GB"/>
        </w:rPr>
        <w:t>Junjie, M. and Yingxin, M., 2022. The Discussions of Positivism and Interpretivism. </w:t>
      </w:r>
      <w:r w:rsidRPr="001E547D">
        <w:rPr>
          <w:i/>
          <w:iCs/>
          <w:lang w:val="en-GB"/>
        </w:rPr>
        <w:t>Online Submission</w:t>
      </w:r>
      <w:r w:rsidRPr="001E547D">
        <w:rPr>
          <w:lang w:val="en-GB"/>
        </w:rPr>
        <w:t>, </w:t>
      </w:r>
      <w:r w:rsidRPr="001E547D">
        <w:rPr>
          <w:i/>
          <w:iCs/>
          <w:lang w:val="en-GB"/>
        </w:rPr>
        <w:t>4</w:t>
      </w:r>
      <w:r w:rsidRPr="001E547D">
        <w:rPr>
          <w:lang w:val="en-GB"/>
        </w:rPr>
        <w:t xml:space="preserve">(1), pp.10-14. </w:t>
      </w:r>
      <w:hyperlink r:id="rId59" w:history="1">
        <w:r w:rsidRPr="001E547D">
          <w:rPr>
            <w:rStyle w:val="Hyperlink"/>
            <w:lang w:val="en-GB"/>
          </w:rPr>
          <w:t>https://eric.ed.gov/?id=ED619359</w:t>
        </w:r>
      </w:hyperlink>
      <w:r w:rsidRPr="001E547D">
        <w:rPr>
          <w:lang w:val="en-GB"/>
        </w:rPr>
        <w:t xml:space="preserve"> </w:t>
      </w:r>
    </w:p>
    <w:p w14:paraId="7A86AB66" w14:textId="77777777" w:rsidR="00B933CC" w:rsidRPr="001E547D" w:rsidRDefault="00B933CC" w:rsidP="00A82D14">
      <w:pPr>
        <w:pStyle w:val="NormalWeb"/>
        <w:spacing w:before="240" w:beforeAutospacing="0" w:after="240" w:afterAutospacing="0" w:line="360" w:lineRule="auto"/>
        <w:jc w:val="both"/>
        <w:rPr>
          <w:lang w:val="en-GB"/>
        </w:rPr>
      </w:pPr>
      <w:r w:rsidRPr="001E547D">
        <w:rPr>
          <w:color w:val="222222"/>
          <w:shd w:val="clear" w:color="auto" w:fill="FFFFFF"/>
          <w:lang w:val="en-GB"/>
        </w:rPr>
        <w:lastRenderedPageBreak/>
        <w:t xml:space="preserve">Kavadis, N. and Thomsen, S., 2023. Sustainable corporate governance: A review of research on long‐term corporate ownership and sustainability. </w:t>
      </w:r>
      <w:r w:rsidRPr="001E547D">
        <w:rPr>
          <w:i/>
          <w:iCs/>
          <w:color w:val="222222"/>
          <w:shd w:val="clear" w:color="auto" w:fill="FFFFFF"/>
          <w:lang w:val="en-GB"/>
        </w:rPr>
        <w:t>Corporate Governance: An International Review</w:t>
      </w:r>
      <w:r w:rsidRPr="001E547D">
        <w:rPr>
          <w:color w:val="222222"/>
          <w:shd w:val="clear" w:color="auto" w:fill="FFFFFF"/>
          <w:lang w:val="en-GB"/>
        </w:rPr>
        <w:t xml:space="preserve">, </w:t>
      </w:r>
      <w:r w:rsidRPr="001E547D">
        <w:rPr>
          <w:i/>
          <w:iCs/>
          <w:color w:val="222222"/>
          <w:shd w:val="clear" w:color="auto" w:fill="FFFFFF"/>
          <w:lang w:val="en-GB"/>
        </w:rPr>
        <w:t>31</w:t>
      </w:r>
      <w:r w:rsidRPr="001E547D">
        <w:rPr>
          <w:color w:val="222222"/>
          <w:shd w:val="clear" w:color="auto" w:fill="FFFFFF"/>
          <w:lang w:val="en-GB"/>
        </w:rPr>
        <w:t>(1), pp.198-226.</w:t>
      </w:r>
      <w:hyperlink r:id="rId60" w:history="1">
        <w:r w:rsidRPr="001E547D">
          <w:rPr>
            <w:rStyle w:val="Hyperlink"/>
            <w:color w:val="1155CC"/>
            <w:shd w:val="clear" w:color="auto" w:fill="FFFFFF"/>
            <w:lang w:val="en-GB"/>
          </w:rPr>
          <w:t>https://onlinelibrary.wiley.com/doi/abs/10.1111/corg.12486</w:t>
        </w:r>
      </w:hyperlink>
    </w:p>
    <w:p w14:paraId="1B6A6C3B" w14:textId="77777777" w:rsidR="00B933CC" w:rsidRPr="001E547D" w:rsidRDefault="00B933CC" w:rsidP="0080595D">
      <w:pPr>
        <w:rPr>
          <w:lang w:val="en-GB"/>
        </w:rPr>
      </w:pPr>
      <w:r w:rsidRPr="001E547D">
        <w:rPr>
          <w:lang w:val="en-GB"/>
        </w:rPr>
        <w:t>Kim, E., 2025. Does Publisher Volume Matter? A Cross-Sectional Analysis of Scopus Journal Publishing Patterns. </w:t>
      </w:r>
      <w:r w:rsidRPr="001E547D">
        <w:rPr>
          <w:i/>
          <w:iCs/>
          <w:lang w:val="en-GB"/>
        </w:rPr>
        <w:t>Publications</w:t>
      </w:r>
      <w:r w:rsidRPr="001E547D">
        <w:rPr>
          <w:lang w:val="en-GB"/>
        </w:rPr>
        <w:t>, </w:t>
      </w:r>
      <w:r w:rsidRPr="001E547D">
        <w:rPr>
          <w:i/>
          <w:iCs/>
          <w:lang w:val="en-GB"/>
        </w:rPr>
        <w:t>13</w:t>
      </w:r>
      <w:r w:rsidRPr="001E547D">
        <w:rPr>
          <w:lang w:val="en-GB"/>
        </w:rPr>
        <w:t xml:space="preserve">(2), p.17. </w:t>
      </w:r>
      <w:hyperlink r:id="rId61" w:history="1">
        <w:r w:rsidRPr="001E547D">
          <w:rPr>
            <w:rStyle w:val="Hyperlink"/>
            <w:lang w:val="en-GB"/>
          </w:rPr>
          <w:t>https://www.mdpi.com/2304-6775/13/2/17</w:t>
        </w:r>
      </w:hyperlink>
      <w:r w:rsidRPr="001E547D">
        <w:rPr>
          <w:lang w:val="en-GB"/>
        </w:rPr>
        <w:t xml:space="preserve"> </w:t>
      </w:r>
    </w:p>
    <w:p w14:paraId="5CC6D6CB" w14:textId="77777777" w:rsidR="00B933CC" w:rsidRPr="001E547D" w:rsidRDefault="00B933CC" w:rsidP="00FF4CA7">
      <w:pPr>
        <w:rPr>
          <w:lang w:val="en-GB"/>
        </w:rPr>
      </w:pPr>
      <w:r w:rsidRPr="001E547D">
        <w:rPr>
          <w:lang w:val="en-GB"/>
        </w:rPr>
        <w:t>Li, N., Xu, Y. and Xie, Y., 2025. How digital transformation intensity enables persistent green innovation? An empirical study of Chinese a-share listed firms. </w:t>
      </w:r>
      <w:r w:rsidRPr="001E547D">
        <w:rPr>
          <w:i/>
          <w:iCs/>
          <w:lang w:val="en-GB"/>
        </w:rPr>
        <w:t>SAGE Open</w:t>
      </w:r>
      <w:r w:rsidRPr="001E547D">
        <w:rPr>
          <w:lang w:val="en-GB"/>
        </w:rPr>
        <w:t>, </w:t>
      </w:r>
      <w:r w:rsidRPr="001E547D">
        <w:rPr>
          <w:i/>
          <w:iCs/>
          <w:lang w:val="en-GB"/>
        </w:rPr>
        <w:t>15</w:t>
      </w:r>
      <w:r w:rsidRPr="001E547D">
        <w:rPr>
          <w:lang w:val="en-GB"/>
        </w:rPr>
        <w:t xml:space="preserve">(3), p.21582440251363286. </w:t>
      </w:r>
      <w:hyperlink r:id="rId62" w:history="1">
        <w:r w:rsidRPr="001E547D">
          <w:rPr>
            <w:rStyle w:val="Hyperlink"/>
            <w:lang w:val="en-GB"/>
          </w:rPr>
          <w:t>https://journals.sagepub.com/doi/abs/10.1177/21582440251363286</w:t>
        </w:r>
      </w:hyperlink>
      <w:r w:rsidRPr="001E547D">
        <w:rPr>
          <w:lang w:val="en-GB"/>
        </w:rPr>
        <w:t xml:space="preserve">  </w:t>
      </w:r>
    </w:p>
    <w:p w14:paraId="532B0EE6" w14:textId="77777777" w:rsidR="00B933CC" w:rsidRPr="001E547D" w:rsidRDefault="00B933CC" w:rsidP="00FF4CA7">
      <w:pPr>
        <w:rPr>
          <w:lang w:val="en-GB"/>
        </w:rPr>
      </w:pPr>
      <w:r w:rsidRPr="001E547D">
        <w:rPr>
          <w:lang w:val="en-GB"/>
        </w:rPr>
        <w:t>Li, Q., Liu, C. and Lin, Y.E., 2025. ESG and Firm Value: The Moderating Effects of Corporate Transparency and Institutional Environment. </w:t>
      </w:r>
      <w:r w:rsidRPr="001E547D">
        <w:rPr>
          <w:i/>
          <w:iCs/>
          <w:lang w:val="en-GB"/>
        </w:rPr>
        <w:t>International Journal of Finance &amp; Economics</w:t>
      </w:r>
      <w:r w:rsidRPr="001E547D">
        <w:rPr>
          <w:lang w:val="en-GB"/>
        </w:rPr>
        <w:t xml:space="preserve">. </w:t>
      </w:r>
      <w:hyperlink r:id="rId63" w:history="1">
        <w:r w:rsidRPr="001E547D">
          <w:rPr>
            <w:rStyle w:val="Hyperlink"/>
            <w:lang w:val="en-GB"/>
          </w:rPr>
          <w:t>https://onlinelibrary.wiley.com/doi/abs/10.1002/ijfe.70005</w:t>
        </w:r>
      </w:hyperlink>
      <w:r w:rsidRPr="001E547D">
        <w:rPr>
          <w:lang w:val="en-GB"/>
        </w:rPr>
        <w:t xml:space="preserve">   </w:t>
      </w:r>
    </w:p>
    <w:p w14:paraId="35E76FA3" w14:textId="77777777" w:rsidR="00B933CC" w:rsidRPr="001E547D" w:rsidRDefault="00B933CC" w:rsidP="00FF4CA7">
      <w:pPr>
        <w:rPr>
          <w:lang w:val="en-GB"/>
        </w:rPr>
      </w:pPr>
      <w:r w:rsidRPr="001E547D">
        <w:rPr>
          <w:lang w:val="en-GB"/>
        </w:rPr>
        <w:t xml:space="preserve">Liang, Y., 2025. The relationship between ESG disclosure and corporate financial performance: a comparative study among developed and emerging markets companies. </w:t>
      </w:r>
      <w:hyperlink r:id="rId64" w:history="1">
        <w:r w:rsidRPr="001E547D">
          <w:rPr>
            <w:rStyle w:val="Hyperlink"/>
            <w:lang w:val="en-GB"/>
          </w:rPr>
          <w:t>https://open.uct.ac.za/items/58c95bda-7212-4181-90a1-77b52c974ab7</w:t>
        </w:r>
      </w:hyperlink>
      <w:r w:rsidRPr="001E547D">
        <w:rPr>
          <w:lang w:val="en-GB"/>
        </w:rPr>
        <w:t xml:space="preserve">   </w:t>
      </w:r>
    </w:p>
    <w:p w14:paraId="0AB29124" w14:textId="77777777" w:rsidR="00B933CC" w:rsidRPr="001E547D" w:rsidRDefault="00B933CC" w:rsidP="00FF4CA7">
      <w:pPr>
        <w:rPr>
          <w:lang w:val="en-GB"/>
        </w:rPr>
      </w:pPr>
      <w:r w:rsidRPr="001E547D">
        <w:rPr>
          <w:lang w:val="en-GB"/>
        </w:rPr>
        <w:t>Lin, P.T., Jin, Y., Gao, F., Yang, R. and Lin, Q., 2023. Institutional investors, CSR report readability and the moderating role of ESG performance. </w:t>
      </w:r>
      <w:r w:rsidRPr="001E547D">
        <w:rPr>
          <w:i/>
          <w:iCs/>
          <w:lang w:val="en-GB"/>
        </w:rPr>
        <w:t>SAGE Open</w:t>
      </w:r>
      <w:r w:rsidRPr="001E547D">
        <w:rPr>
          <w:lang w:val="en-GB"/>
        </w:rPr>
        <w:t>, </w:t>
      </w:r>
      <w:r w:rsidRPr="001E547D">
        <w:rPr>
          <w:i/>
          <w:iCs/>
          <w:lang w:val="en-GB"/>
        </w:rPr>
        <w:t>13</w:t>
      </w:r>
      <w:r w:rsidRPr="001E547D">
        <w:rPr>
          <w:lang w:val="en-GB"/>
        </w:rPr>
        <w:t xml:space="preserve">(4), p.21582440231208514. </w:t>
      </w:r>
      <w:hyperlink r:id="rId65" w:history="1">
        <w:r w:rsidRPr="001E547D">
          <w:rPr>
            <w:rStyle w:val="Hyperlink"/>
            <w:lang w:val="en-GB"/>
          </w:rPr>
          <w:t>https://journals.sagepub.com/doi/abs/10.1177/21582440231208514</w:t>
        </w:r>
      </w:hyperlink>
      <w:r w:rsidRPr="001E547D">
        <w:rPr>
          <w:lang w:val="en-GB"/>
        </w:rPr>
        <w:t xml:space="preserve">   </w:t>
      </w:r>
    </w:p>
    <w:p w14:paraId="7F76CC25" w14:textId="77777777" w:rsidR="00B933CC" w:rsidRPr="001E547D" w:rsidRDefault="00B933CC" w:rsidP="00A82D14">
      <w:pPr>
        <w:pStyle w:val="NormalWeb"/>
        <w:spacing w:before="240" w:beforeAutospacing="0" w:after="240" w:afterAutospacing="0" w:line="360" w:lineRule="auto"/>
        <w:jc w:val="both"/>
        <w:rPr>
          <w:lang w:val="en-GB"/>
        </w:rPr>
      </w:pPr>
      <w:r w:rsidRPr="001E547D">
        <w:rPr>
          <w:color w:val="222222"/>
          <w:shd w:val="clear" w:color="auto" w:fill="FFFFFF"/>
          <w:lang w:val="en-GB"/>
        </w:rPr>
        <w:t xml:space="preserve">Liu, D. and Jin, S., 2023. How does corporate ESG performance affect financial irregularities?. </w:t>
      </w:r>
      <w:r w:rsidRPr="001E547D">
        <w:rPr>
          <w:i/>
          <w:iCs/>
          <w:color w:val="222222"/>
          <w:shd w:val="clear" w:color="auto" w:fill="FFFFFF"/>
          <w:lang w:val="en-GB"/>
        </w:rPr>
        <w:t>Sustainability</w:t>
      </w:r>
      <w:r w:rsidRPr="001E547D">
        <w:rPr>
          <w:color w:val="222222"/>
          <w:shd w:val="clear" w:color="auto" w:fill="FFFFFF"/>
          <w:lang w:val="en-GB"/>
        </w:rPr>
        <w:t xml:space="preserve">, </w:t>
      </w:r>
      <w:r w:rsidRPr="001E547D">
        <w:rPr>
          <w:i/>
          <w:iCs/>
          <w:color w:val="222222"/>
          <w:shd w:val="clear" w:color="auto" w:fill="FFFFFF"/>
          <w:lang w:val="en-GB"/>
        </w:rPr>
        <w:t>15</w:t>
      </w:r>
      <w:r w:rsidRPr="001E547D">
        <w:rPr>
          <w:color w:val="222222"/>
          <w:shd w:val="clear" w:color="auto" w:fill="FFFFFF"/>
          <w:lang w:val="en-GB"/>
        </w:rPr>
        <w:t>(13), p.9999.</w:t>
      </w:r>
      <w:hyperlink r:id="rId66" w:history="1">
        <w:r w:rsidRPr="001E547D">
          <w:rPr>
            <w:rStyle w:val="Hyperlink"/>
            <w:color w:val="1155CC"/>
            <w:shd w:val="clear" w:color="auto" w:fill="FFFFFF"/>
            <w:lang w:val="en-GB"/>
          </w:rPr>
          <w:t>https://www.mdpi.com/2071-1050/15/13/9999</w:t>
        </w:r>
      </w:hyperlink>
    </w:p>
    <w:p w14:paraId="2D15E5E5" w14:textId="77777777" w:rsidR="00B933CC" w:rsidRPr="001E547D" w:rsidRDefault="00B933CC" w:rsidP="00FF4CA7">
      <w:pPr>
        <w:rPr>
          <w:lang w:val="en-GB"/>
        </w:rPr>
      </w:pPr>
      <w:r w:rsidRPr="001E547D">
        <w:rPr>
          <w:lang w:val="en-GB"/>
        </w:rPr>
        <w:t>Magnani, M., Guidolin, M. and Berk, I., 2024. Strong vs. stable: the impact of ESG ratings momentum and their volatility on the cost of equity capital. </w:t>
      </w:r>
      <w:r w:rsidRPr="001E547D">
        <w:rPr>
          <w:i/>
          <w:iCs/>
          <w:lang w:val="en-GB"/>
        </w:rPr>
        <w:t>Journal of Asset Management</w:t>
      </w:r>
      <w:r w:rsidRPr="001E547D">
        <w:rPr>
          <w:lang w:val="en-GB"/>
        </w:rPr>
        <w:t>, </w:t>
      </w:r>
      <w:r w:rsidRPr="001E547D">
        <w:rPr>
          <w:i/>
          <w:iCs/>
          <w:lang w:val="en-GB"/>
        </w:rPr>
        <w:t>25</w:t>
      </w:r>
      <w:r w:rsidRPr="001E547D">
        <w:rPr>
          <w:lang w:val="en-GB"/>
        </w:rPr>
        <w:t xml:space="preserve">(7), pp.666-699. </w:t>
      </w:r>
      <w:hyperlink r:id="rId67" w:history="1">
        <w:r w:rsidRPr="001E547D">
          <w:rPr>
            <w:rStyle w:val="Hyperlink"/>
            <w:lang w:val="en-GB"/>
          </w:rPr>
          <w:t>https://link.springer.com/article/10.1057/s41260-024-00377-w</w:t>
        </w:r>
      </w:hyperlink>
      <w:r w:rsidRPr="001E547D">
        <w:rPr>
          <w:lang w:val="en-GB"/>
        </w:rPr>
        <w:t xml:space="preserve">   </w:t>
      </w:r>
    </w:p>
    <w:p w14:paraId="3C2158F5" w14:textId="77777777" w:rsidR="00B933CC" w:rsidRPr="001E547D" w:rsidRDefault="00B933CC" w:rsidP="0080595D">
      <w:pPr>
        <w:rPr>
          <w:lang w:val="en-GB"/>
        </w:rPr>
      </w:pPr>
      <w:r w:rsidRPr="001E547D">
        <w:rPr>
          <w:lang w:val="en-GB"/>
        </w:rPr>
        <w:t>Mattos, S.M., Cestari, V.R.F. and Moreira, T.M.M., 2023. Scoping protocol review: PRISMA-ScR guide refinement. </w:t>
      </w:r>
      <w:r w:rsidRPr="001E547D">
        <w:rPr>
          <w:i/>
          <w:iCs/>
          <w:lang w:val="en-GB"/>
        </w:rPr>
        <w:t>Rev Enferm UFPI</w:t>
      </w:r>
      <w:r w:rsidRPr="001E547D">
        <w:rPr>
          <w:lang w:val="en-GB"/>
        </w:rPr>
        <w:t>, </w:t>
      </w:r>
      <w:r w:rsidRPr="001E547D">
        <w:rPr>
          <w:i/>
          <w:iCs/>
          <w:lang w:val="en-GB"/>
        </w:rPr>
        <w:t>12</w:t>
      </w:r>
      <w:r w:rsidRPr="001E547D">
        <w:rPr>
          <w:lang w:val="en-GB"/>
        </w:rPr>
        <w:t xml:space="preserve">(1). </w:t>
      </w:r>
      <w:hyperlink r:id="rId68" w:history="1">
        <w:r w:rsidRPr="001E547D">
          <w:rPr>
            <w:rStyle w:val="Hyperlink"/>
            <w:lang w:val="en-GB"/>
          </w:rPr>
          <w:t>https://periodicos.ufpi.br/index.php/reufpi/article/view/3062</w:t>
        </w:r>
      </w:hyperlink>
      <w:r w:rsidRPr="001E547D">
        <w:rPr>
          <w:lang w:val="en-GB"/>
        </w:rPr>
        <w:t xml:space="preserve"> </w:t>
      </w:r>
    </w:p>
    <w:p w14:paraId="665E95E1" w14:textId="77777777" w:rsidR="00B933CC" w:rsidRPr="001E547D" w:rsidRDefault="00B933CC" w:rsidP="00A82D14">
      <w:pPr>
        <w:pStyle w:val="NormalWeb"/>
        <w:spacing w:before="240" w:beforeAutospacing="0" w:after="240" w:afterAutospacing="0" w:line="360" w:lineRule="auto"/>
        <w:jc w:val="both"/>
        <w:rPr>
          <w:lang w:val="en-GB"/>
        </w:rPr>
      </w:pPr>
      <w:r w:rsidRPr="001E547D">
        <w:rPr>
          <w:color w:val="222222"/>
          <w:shd w:val="clear" w:color="auto" w:fill="FFFFFF"/>
          <w:lang w:val="en-GB"/>
        </w:rPr>
        <w:lastRenderedPageBreak/>
        <w:t xml:space="preserve">Mendenhall, A. and Sutter, D., 2023. ESG Investing: Government Push or Market Pull?. </w:t>
      </w:r>
      <w:r w:rsidRPr="001E547D">
        <w:rPr>
          <w:i/>
          <w:iCs/>
          <w:color w:val="222222"/>
          <w:shd w:val="clear" w:color="auto" w:fill="FFFFFF"/>
          <w:lang w:val="en-GB"/>
        </w:rPr>
        <w:t>Santa Clara J. Int'l L.</w:t>
      </w:r>
      <w:r w:rsidRPr="001E547D">
        <w:rPr>
          <w:color w:val="222222"/>
          <w:shd w:val="clear" w:color="auto" w:fill="FFFFFF"/>
          <w:lang w:val="en-GB"/>
        </w:rPr>
        <w:t xml:space="preserve">, </w:t>
      </w:r>
      <w:r w:rsidRPr="001E547D">
        <w:rPr>
          <w:i/>
          <w:iCs/>
          <w:color w:val="222222"/>
          <w:shd w:val="clear" w:color="auto" w:fill="FFFFFF"/>
          <w:lang w:val="en-GB"/>
        </w:rPr>
        <w:t>22</w:t>
      </w:r>
      <w:r w:rsidRPr="001E547D">
        <w:rPr>
          <w:color w:val="222222"/>
          <w:shd w:val="clear" w:color="auto" w:fill="FFFFFF"/>
          <w:lang w:val="en-GB"/>
        </w:rPr>
        <w:t xml:space="preserve">, p.75. </w:t>
      </w:r>
      <w:hyperlink r:id="rId69" w:history="1">
        <w:r w:rsidRPr="001E547D">
          <w:rPr>
            <w:rStyle w:val="Hyperlink"/>
            <w:shd w:val="clear" w:color="auto" w:fill="FFFFFF"/>
            <w:lang w:val="en-GB"/>
          </w:rPr>
          <w:t>https://heinonline.org/hol-cgi-bin/get_pdf.cgi?handle=hein.journals/scjil22&amp;section=9</w:t>
        </w:r>
      </w:hyperlink>
    </w:p>
    <w:p w14:paraId="46196F71" w14:textId="77777777" w:rsidR="00B933CC" w:rsidRPr="001E547D" w:rsidRDefault="00B933CC" w:rsidP="00950ABD">
      <w:pPr>
        <w:rPr>
          <w:lang w:val="en-GB"/>
        </w:rPr>
      </w:pPr>
      <w:r w:rsidRPr="001E547D">
        <w:rPr>
          <w:lang w:val="en-GB"/>
        </w:rPr>
        <w:t>Miao, X., 2024. Challenges and responses to ESG risk management. In </w:t>
      </w:r>
      <w:r w:rsidRPr="001E547D">
        <w:rPr>
          <w:i/>
          <w:iCs/>
          <w:lang w:val="en-GB"/>
        </w:rPr>
        <w:t>International Conference on Finance and Economics</w:t>
      </w:r>
      <w:r w:rsidRPr="001E547D">
        <w:rPr>
          <w:lang w:val="en-GB"/>
        </w:rPr>
        <w:t xml:space="preserve"> (Vol. 6, No. 1, pp. 55-63). </w:t>
      </w:r>
      <w:hyperlink r:id="rId70" w:history="1">
        <w:r w:rsidRPr="001E547D">
          <w:rPr>
            <w:rStyle w:val="Hyperlink"/>
            <w:lang w:val="en-GB"/>
          </w:rPr>
          <w:t>https://cpcig-colepuli.com/uploads/soft/20240708/1-240FR04040148.pdf</w:t>
        </w:r>
      </w:hyperlink>
      <w:r w:rsidRPr="001E547D">
        <w:rPr>
          <w:lang w:val="en-GB"/>
        </w:rPr>
        <w:t xml:space="preserve"> </w:t>
      </w:r>
    </w:p>
    <w:p w14:paraId="04E35140" w14:textId="77777777" w:rsidR="00B933CC" w:rsidRPr="001E547D" w:rsidRDefault="00B933CC" w:rsidP="0080595D">
      <w:pPr>
        <w:rPr>
          <w:lang w:val="en-GB"/>
        </w:rPr>
      </w:pPr>
      <w:r w:rsidRPr="001E547D">
        <w:rPr>
          <w:lang w:val="en-GB"/>
        </w:rPr>
        <w:t>Mishra, V. and Mishra, M.P., 2023. PRISMA for review of management literature–method, merits, and limitations–an academic review. </w:t>
      </w:r>
      <w:r w:rsidRPr="001E547D">
        <w:rPr>
          <w:i/>
          <w:iCs/>
          <w:lang w:val="en-GB"/>
        </w:rPr>
        <w:t>Advancing methodologies of conducting literature review in management domain</w:t>
      </w:r>
      <w:r w:rsidRPr="001E547D">
        <w:rPr>
          <w:lang w:val="en-GB"/>
        </w:rPr>
        <w:t xml:space="preserve">, pp.125-136. </w:t>
      </w:r>
      <w:hyperlink r:id="rId71" w:history="1">
        <w:r w:rsidRPr="001E547D">
          <w:rPr>
            <w:rStyle w:val="Hyperlink"/>
            <w:lang w:val="en-GB"/>
          </w:rPr>
          <w:t>https://www.emerald.com/insight/content/doi/10.1108/S2754-586520230000002007/full/html</w:t>
        </w:r>
      </w:hyperlink>
      <w:r w:rsidRPr="001E547D">
        <w:rPr>
          <w:lang w:val="en-GB"/>
        </w:rPr>
        <w:t xml:space="preserve"> </w:t>
      </w:r>
    </w:p>
    <w:p w14:paraId="5A908037" w14:textId="77777777" w:rsidR="00B933CC" w:rsidRPr="001E547D" w:rsidRDefault="00B933CC" w:rsidP="00FF4CA7">
      <w:pPr>
        <w:rPr>
          <w:lang w:val="en-GB"/>
        </w:rPr>
      </w:pPr>
      <w:r w:rsidRPr="001E547D">
        <w:rPr>
          <w:lang w:val="en-GB"/>
        </w:rPr>
        <w:t>Moroşan, A. and Vasiu, D.E., 2025. The Sustainability Reports (ESG) and their impact on the Stock Prices of the Listed Companies: A Synthetic Analysis of Academic Literature. </w:t>
      </w:r>
      <w:r w:rsidRPr="001E547D">
        <w:rPr>
          <w:i/>
          <w:iCs/>
          <w:lang w:val="en-GB"/>
        </w:rPr>
        <w:t>Studies in Business and Economics</w:t>
      </w:r>
      <w:r w:rsidRPr="001E547D">
        <w:rPr>
          <w:lang w:val="en-GB"/>
        </w:rPr>
        <w:t>, </w:t>
      </w:r>
      <w:r w:rsidRPr="001E547D">
        <w:rPr>
          <w:i/>
          <w:iCs/>
          <w:lang w:val="en-GB"/>
        </w:rPr>
        <w:t>20</w:t>
      </w:r>
      <w:r w:rsidRPr="001E547D">
        <w:rPr>
          <w:lang w:val="en-GB"/>
        </w:rPr>
        <w:t xml:space="preserve">(2), pp.155-178. </w:t>
      </w:r>
      <w:hyperlink r:id="rId72" w:history="1">
        <w:r w:rsidRPr="001E547D">
          <w:rPr>
            <w:rStyle w:val="Hyperlink"/>
            <w:lang w:val="en-GB"/>
          </w:rPr>
          <w:t>https://sciendo.com/2/v2/download/article/10.2478/sbe-2025-0029.pdf</w:t>
        </w:r>
      </w:hyperlink>
      <w:r w:rsidRPr="001E547D">
        <w:rPr>
          <w:lang w:val="en-GB"/>
        </w:rPr>
        <w:t xml:space="preserve">  </w:t>
      </w:r>
    </w:p>
    <w:p w14:paraId="5D314517" w14:textId="77777777" w:rsidR="00B933CC" w:rsidRPr="001E547D" w:rsidRDefault="00B933CC" w:rsidP="00FF4CA7">
      <w:pPr>
        <w:rPr>
          <w:lang w:val="en-GB"/>
        </w:rPr>
      </w:pPr>
      <w:r w:rsidRPr="001E547D">
        <w:rPr>
          <w:lang w:val="en-GB"/>
        </w:rPr>
        <w:t xml:space="preserve">Pashang, S., 2025. Artificial Intelligence as a Social Innovation for Advancing Sustainable Finance During the COVID-19 Pandemic. </w:t>
      </w:r>
      <w:hyperlink r:id="rId73" w:history="1">
        <w:r w:rsidRPr="001E547D">
          <w:rPr>
            <w:rStyle w:val="Hyperlink"/>
            <w:lang w:val="en-GB"/>
          </w:rPr>
          <w:t>https://uwspace.uwaterloo.ca/items/72051c73-1a4d-4e7a-a5b0-b5a8f8072a83</w:t>
        </w:r>
      </w:hyperlink>
      <w:r w:rsidRPr="001E547D">
        <w:rPr>
          <w:lang w:val="en-GB"/>
        </w:rPr>
        <w:t xml:space="preserve">  </w:t>
      </w:r>
    </w:p>
    <w:p w14:paraId="463460F1" w14:textId="77777777" w:rsidR="00B933CC" w:rsidRPr="001E547D" w:rsidRDefault="00B933CC" w:rsidP="0080595D">
      <w:pPr>
        <w:rPr>
          <w:lang w:val="en-GB"/>
        </w:rPr>
      </w:pPr>
      <w:r w:rsidRPr="001E547D">
        <w:rPr>
          <w:lang w:val="en-GB"/>
        </w:rPr>
        <w:t>Paul, J. and Barari, M., 2022. Meta‐analysis and traditional systematic literature reviews—What, why, when, where, and how?. </w:t>
      </w:r>
      <w:r w:rsidRPr="001E547D">
        <w:rPr>
          <w:i/>
          <w:iCs/>
          <w:lang w:val="en-GB"/>
        </w:rPr>
        <w:t>Psychology &amp; Marketing</w:t>
      </w:r>
      <w:r w:rsidRPr="001E547D">
        <w:rPr>
          <w:lang w:val="en-GB"/>
        </w:rPr>
        <w:t>, </w:t>
      </w:r>
      <w:r w:rsidRPr="001E547D">
        <w:rPr>
          <w:i/>
          <w:iCs/>
          <w:lang w:val="en-GB"/>
        </w:rPr>
        <w:t>39</w:t>
      </w:r>
      <w:r w:rsidRPr="001E547D">
        <w:rPr>
          <w:lang w:val="en-GB"/>
        </w:rPr>
        <w:t xml:space="preserve">(6), pp.1099-1115. </w:t>
      </w:r>
      <w:hyperlink r:id="rId74" w:history="1">
        <w:r w:rsidRPr="001E547D">
          <w:rPr>
            <w:rStyle w:val="Hyperlink"/>
            <w:lang w:val="en-GB"/>
          </w:rPr>
          <w:t>https://onlinelibrary.wiley.com/doi/abs/10.1002/mar.21657</w:t>
        </w:r>
      </w:hyperlink>
      <w:r w:rsidRPr="001E547D">
        <w:rPr>
          <w:lang w:val="en-GB"/>
        </w:rPr>
        <w:t xml:space="preserve"> </w:t>
      </w:r>
    </w:p>
    <w:p w14:paraId="6277D25E" w14:textId="77777777" w:rsidR="00B933CC" w:rsidRPr="001E547D" w:rsidRDefault="00B933CC" w:rsidP="0080595D">
      <w:pPr>
        <w:rPr>
          <w:lang w:val="en-GB"/>
        </w:rPr>
      </w:pPr>
      <w:r w:rsidRPr="001E547D">
        <w:rPr>
          <w:lang w:val="en-GB"/>
        </w:rPr>
        <w:t>Pervin, N. and Mokhtar, M., 2022. The interpretivist research paradigm: A subjective notion of a social context. </w:t>
      </w:r>
      <w:r w:rsidRPr="001E547D">
        <w:rPr>
          <w:i/>
          <w:iCs/>
          <w:lang w:val="en-GB"/>
        </w:rPr>
        <w:t>International Journal of Academic Research in Progressive Education and Development</w:t>
      </w:r>
      <w:r w:rsidRPr="001E547D">
        <w:rPr>
          <w:lang w:val="en-GB"/>
        </w:rPr>
        <w:t>, </w:t>
      </w:r>
      <w:r w:rsidRPr="001E547D">
        <w:rPr>
          <w:i/>
          <w:iCs/>
          <w:lang w:val="en-GB"/>
        </w:rPr>
        <w:t>11</w:t>
      </w:r>
      <w:r w:rsidRPr="001E547D">
        <w:rPr>
          <w:lang w:val="en-GB"/>
        </w:rPr>
        <w:t xml:space="preserve">(2), pp.419-428. </w:t>
      </w:r>
      <w:hyperlink r:id="rId75" w:history="1">
        <w:r w:rsidRPr="001E547D">
          <w:rPr>
            <w:rStyle w:val="Hyperlink"/>
            <w:lang w:val="en-GB"/>
          </w:rPr>
          <w:t>https://www.academia.edu/download/88131967/the-interpretivist-research-paradigm-a-subjective-notion-of-a-social-context.pdf</w:t>
        </w:r>
      </w:hyperlink>
      <w:r w:rsidRPr="001E547D">
        <w:rPr>
          <w:lang w:val="en-GB"/>
        </w:rPr>
        <w:t xml:space="preserve"> </w:t>
      </w:r>
    </w:p>
    <w:p w14:paraId="29CE51AB" w14:textId="77777777" w:rsidR="00B933CC" w:rsidRPr="001E547D" w:rsidRDefault="00B933CC" w:rsidP="00FF4CA7">
      <w:pPr>
        <w:rPr>
          <w:lang w:val="en-GB"/>
        </w:rPr>
      </w:pPr>
      <w:r w:rsidRPr="001E547D">
        <w:rPr>
          <w:lang w:val="en-GB"/>
        </w:rPr>
        <w:lastRenderedPageBreak/>
        <w:t>Phang, S.Y., Adrian, C., Garg, M., Pham, A.V. and Truong, C., 2023. COVID-19 pandemic resilience: An analysis of firm valuation and disclosure of sustainability practices of listed firms. </w:t>
      </w:r>
      <w:r w:rsidRPr="001E547D">
        <w:rPr>
          <w:i/>
          <w:iCs/>
          <w:lang w:val="en-GB"/>
        </w:rPr>
        <w:t>Managerial Auditing Journal</w:t>
      </w:r>
      <w:r w:rsidRPr="001E547D">
        <w:rPr>
          <w:lang w:val="en-GB"/>
        </w:rPr>
        <w:t>, </w:t>
      </w:r>
      <w:r w:rsidRPr="001E547D">
        <w:rPr>
          <w:i/>
          <w:iCs/>
          <w:lang w:val="en-GB"/>
        </w:rPr>
        <w:t>38</w:t>
      </w:r>
      <w:r w:rsidRPr="001E547D">
        <w:rPr>
          <w:lang w:val="en-GB"/>
        </w:rPr>
        <w:t xml:space="preserve">(1), pp.85-128. </w:t>
      </w:r>
      <w:hyperlink r:id="rId76" w:history="1">
        <w:r w:rsidRPr="001E547D">
          <w:rPr>
            <w:rStyle w:val="Hyperlink"/>
            <w:lang w:val="en-GB"/>
          </w:rPr>
          <w:t>https://www.emerald.com/insight/content/doi/10.1108/MAJ-06-2021-3183/full/html</w:t>
        </w:r>
      </w:hyperlink>
      <w:r w:rsidRPr="001E547D">
        <w:rPr>
          <w:lang w:val="en-GB"/>
        </w:rPr>
        <w:t xml:space="preserve"> </w:t>
      </w:r>
      <w:r w:rsidRPr="001E547D">
        <w:rPr>
          <w:b/>
          <w:bCs/>
          <w:lang w:val="en-GB"/>
        </w:rPr>
        <w:t xml:space="preserve"> </w:t>
      </w:r>
    </w:p>
    <w:p w14:paraId="6B1FC7B6" w14:textId="77777777" w:rsidR="00B933CC" w:rsidRPr="001E547D" w:rsidRDefault="00B933CC" w:rsidP="00A82D14">
      <w:pPr>
        <w:pStyle w:val="NormalWeb"/>
        <w:spacing w:before="240" w:beforeAutospacing="0" w:after="240" w:afterAutospacing="0" w:line="360" w:lineRule="auto"/>
        <w:jc w:val="both"/>
        <w:rPr>
          <w:lang w:val="en-GB"/>
        </w:rPr>
      </w:pPr>
      <w:r w:rsidRPr="001E547D">
        <w:rPr>
          <w:color w:val="222222"/>
          <w:shd w:val="clear" w:color="auto" w:fill="FFFFFF"/>
          <w:lang w:val="en-GB"/>
        </w:rPr>
        <w:t xml:space="preserve">Prodanova, N. and Tarasova, O., 2024. ESG subsystems and strategies to enhance their operational efficiency. </w:t>
      </w:r>
      <w:r w:rsidRPr="001E547D">
        <w:rPr>
          <w:i/>
          <w:iCs/>
          <w:color w:val="222222"/>
          <w:shd w:val="clear" w:color="auto" w:fill="FFFFFF"/>
          <w:lang w:val="en-GB"/>
        </w:rPr>
        <w:t>Cadernos de Educação Tecnologia e Sociedade</w:t>
      </w:r>
      <w:r w:rsidRPr="001E547D">
        <w:rPr>
          <w:color w:val="222222"/>
          <w:shd w:val="clear" w:color="auto" w:fill="FFFFFF"/>
          <w:lang w:val="en-GB"/>
        </w:rPr>
        <w:t xml:space="preserve">, </w:t>
      </w:r>
      <w:r w:rsidRPr="001E547D">
        <w:rPr>
          <w:i/>
          <w:iCs/>
          <w:color w:val="222222"/>
          <w:shd w:val="clear" w:color="auto" w:fill="FFFFFF"/>
          <w:lang w:val="en-GB"/>
        </w:rPr>
        <w:t>17</w:t>
      </w:r>
      <w:r w:rsidRPr="001E547D">
        <w:rPr>
          <w:color w:val="222222"/>
          <w:shd w:val="clear" w:color="auto" w:fill="FFFFFF"/>
          <w:lang w:val="en-GB"/>
        </w:rPr>
        <w:t xml:space="preserve">(1), pp.405-413. </w:t>
      </w:r>
      <w:hyperlink r:id="rId77" w:history="1">
        <w:r w:rsidRPr="001E547D">
          <w:rPr>
            <w:rStyle w:val="Hyperlink"/>
            <w:shd w:val="clear" w:color="auto" w:fill="FFFFFF"/>
            <w:lang w:val="en-GB"/>
          </w:rPr>
          <w:t>https://brajets.com/brajets/article/view/1477/717</w:t>
        </w:r>
      </w:hyperlink>
    </w:p>
    <w:p w14:paraId="3D3D92F8" w14:textId="77777777" w:rsidR="00B933CC" w:rsidRPr="001E547D" w:rsidRDefault="00B933CC" w:rsidP="00FF4CA7">
      <w:pPr>
        <w:rPr>
          <w:lang w:val="en-GB"/>
        </w:rPr>
      </w:pPr>
      <w:r w:rsidRPr="001E547D">
        <w:rPr>
          <w:lang w:val="en-GB"/>
        </w:rPr>
        <w:t>Rane, N., Choudhary, S. and Rane, J., 2024. Artificial intelligence driven approaches to strengthening Environmental, Social, and Governance (ESG) criteria in sustainable business practices: a review. </w:t>
      </w:r>
      <w:r w:rsidRPr="001E547D">
        <w:rPr>
          <w:i/>
          <w:iCs/>
          <w:lang w:val="en-GB"/>
        </w:rPr>
        <w:t>Social, and Governance (ESG) criteria in sustainable business practices: a review (May 27, 2024)</w:t>
      </w:r>
      <w:r w:rsidRPr="001E547D">
        <w:rPr>
          <w:lang w:val="en-GB"/>
        </w:rPr>
        <w:t xml:space="preserve">. </w:t>
      </w:r>
      <w:hyperlink r:id="rId78" w:history="1">
        <w:r w:rsidRPr="001E547D">
          <w:rPr>
            <w:rStyle w:val="Hyperlink"/>
            <w:lang w:val="en-GB"/>
          </w:rPr>
          <w:t>https://papers.ssrn.com/sol3/papers.cfm?abstract_id=4843215</w:t>
        </w:r>
      </w:hyperlink>
      <w:r w:rsidRPr="001E547D">
        <w:rPr>
          <w:lang w:val="en-GB"/>
        </w:rPr>
        <w:t xml:space="preserve">  </w:t>
      </w:r>
    </w:p>
    <w:p w14:paraId="7E3C05B0" w14:textId="77777777" w:rsidR="00B933CC" w:rsidRPr="001E547D" w:rsidRDefault="00B933CC" w:rsidP="00950ABD">
      <w:pPr>
        <w:rPr>
          <w:lang w:val="en-GB"/>
        </w:rPr>
      </w:pPr>
      <w:r w:rsidRPr="001E547D">
        <w:rPr>
          <w:lang w:val="en-GB"/>
        </w:rPr>
        <w:t>Rerung, A., Paranita, E.S., AY, R.A.A., Budiandru, B. and Tandililing, E.M., 2024. The influence of fintech innovations, ESG reporting, and blockchain technology on financial transparency and accountability. </w:t>
      </w:r>
      <w:r w:rsidRPr="001E547D">
        <w:rPr>
          <w:i/>
          <w:iCs/>
          <w:lang w:val="en-GB"/>
        </w:rPr>
        <w:t>The Journal of Academic Science</w:t>
      </w:r>
      <w:r w:rsidRPr="001E547D">
        <w:rPr>
          <w:lang w:val="en-GB"/>
        </w:rPr>
        <w:t>, </w:t>
      </w:r>
      <w:r w:rsidRPr="001E547D">
        <w:rPr>
          <w:i/>
          <w:iCs/>
          <w:lang w:val="en-GB"/>
        </w:rPr>
        <w:t>1</w:t>
      </w:r>
      <w:r w:rsidRPr="001E547D">
        <w:rPr>
          <w:lang w:val="en-GB"/>
        </w:rPr>
        <w:t xml:space="preserve">(2), pp.111-117. </w:t>
      </w:r>
      <w:hyperlink r:id="rId79" w:history="1">
        <w:r w:rsidRPr="001E547D">
          <w:rPr>
            <w:rStyle w:val="Hyperlink"/>
            <w:lang w:val="en-GB"/>
          </w:rPr>
          <w:t>https://www.academia.edu/download/120864123/journal_academic_science_juni_2024.pdf</w:t>
        </w:r>
      </w:hyperlink>
      <w:r w:rsidRPr="001E547D">
        <w:rPr>
          <w:lang w:val="en-GB"/>
        </w:rPr>
        <w:t xml:space="preserve"> </w:t>
      </w:r>
    </w:p>
    <w:p w14:paraId="5FB329B8" w14:textId="77777777" w:rsidR="00B933CC" w:rsidRPr="001E547D" w:rsidRDefault="00B933CC" w:rsidP="0080595D">
      <w:pPr>
        <w:rPr>
          <w:lang w:val="en-GB"/>
        </w:rPr>
      </w:pPr>
      <w:r w:rsidRPr="001E547D">
        <w:rPr>
          <w:lang w:val="en-GB"/>
        </w:rPr>
        <w:t>Rethlefsen, M.L. and Page, M.J., 2022. PRISMA 2020 and PRISMA-S: common questions on tracking records and the flow diagram. </w:t>
      </w:r>
      <w:r w:rsidRPr="001E547D">
        <w:rPr>
          <w:i/>
          <w:iCs/>
          <w:lang w:val="en-GB"/>
        </w:rPr>
        <w:t>Journal of the Medical Library Association: JMLA</w:t>
      </w:r>
      <w:r w:rsidRPr="001E547D">
        <w:rPr>
          <w:lang w:val="en-GB"/>
        </w:rPr>
        <w:t>, </w:t>
      </w:r>
      <w:r w:rsidRPr="001E547D">
        <w:rPr>
          <w:i/>
          <w:iCs/>
          <w:lang w:val="en-GB"/>
        </w:rPr>
        <w:t>110</w:t>
      </w:r>
      <w:r w:rsidRPr="001E547D">
        <w:rPr>
          <w:lang w:val="en-GB"/>
        </w:rPr>
        <w:t xml:space="preserve">(2), p.253. </w:t>
      </w:r>
      <w:hyperlink r:id="rId80" w:history="1">
        <w:r w:rsidRPr="001E547D">
          <w:rPr>
            <w:rStyle w:val="Hyperlink"/>
            <w:lang w:val="en-GB"/>
          </w:rPr>
          <w:t>https://pmc.ncbi.nlm.nih.gov/articles/PMC9014944/</w:t>
        </w:r>
      </w:hyperlink>
      <w:r w:rsidRPr="001E547D">
        <w:rPr>
          <w:lang w:val="en-GB"/>
        </w:rPr>
        <w:t xml:space="preserve"> </w:t>
      </w:r>
    </w:p>
    <w:p w14:paraId="7754708D" w14:textId="77777777" w:rsidR="00B933CC" w:rsidRPr="001E547D" w:rsidRDefault="00B933CC" w:rsidP="00EE1AAF">
      <w:pPr>
        <w:pStyle w:val="NormalWeb"/>
        <w:spacing w:before="240" w:beforeAutospacing="0" w:after="240" w:afterAutospacing="0" w:line="360" w:lineRule="auto"/>
        <w:jc w:val="both"/>
        <w:rPr>
          <w:lang w:val="en-GB"/>
        </w:rPr>
      </w:pPr>
      <w:r w:rsidRPr="001E547D">
        <w:rPr>
          <w:color w:val="222222"/>
          <w:shd w:val="clear" w:color="auto" w:fill="FFFFFF"/>
          <w:lang w:val="en-GB"/>
        </w:rPr>
        <w:t xml:space="preserve">Ruiz‐Palomino, P., Linuesa‐Langreo, J. and Elche, D., 2023. Team‐level servant leadership and team performance: The mediating roles of organizational citizenship behavior and internal social capital. </w:t>
      </w:r>
      <w:r w:rsidRPr="001E547D">
        <w:rPr>
          <w:i/>
          <w:iCs/>
          <w:color w:val="222222"/>
          <w:shd w:val="clear" w:color="auto" w:fill="FFFFFF"/>
          <w:lang w:val="en-GB"/>
        </w:rPr>
        <w:t>Business Ethics, the Environment &amp; Responsibility</w:t>
      </w:r>
      <w:r w:rsidRPr="001E547D">
        <w:rPr>
          <w:color w:val="222222"/>
          <w:shd w:val="clear" w:color="auto" w:fill="FFFFFF"/>
          <w:lang w:val="en-GB"/>
        </w:rPr>
        <w:t xml:space="preserve">, </w:t>
      </w:r>
      <w:r w:rsidRPr="001E547D">
        <w:rPr>
          <w:i/>
          <w:iCs/>
          <w:color w:val="222222"/>
          <w:shd w:val="clear" w:color="auto" w:fill="FFFFFF"/>
          <w:lang w:val="en-GB"/>
        </w:rPr>
        <w:t>32</w:t>
      </w:r>
      <w:r w:rsidRPr="001E547D">
        <w:rPr>
          <w:color w:val="222222"/>
          <w:shd w:val="clear" w:color="auto" w:fill="FFFFFF"/>
          <w:lang w:val="en-GB"/>
        </w:rPr>
        <w:t xml:space="preserve">, pp.127-144. </w:t>
      </w:r>
      <w:hyperlink r:id="rId81" w:history="1">
        <w:r w:rsidRPr="001E547D">
          <w:rPr>
            <w:rStyle w:val="Hyperlink"/>
            <w:shd w:val="clear" w:color="auto" w:fill="FFFFFF"/>
            <w:lang w:val="en-GB"/>
          </w:rPr>
          <w:t>https://onlinelibrary.wiley.com/doi/abs/10.1111/beer.12390</w:t>
        </w:r>
      </w:hyperlink>
    </w:p>
    <w:p w14:paraId="7D6EC2F6" w14:textId="77777777" w:rsidR="00B933CC" w:rsidRPr="001E547D" w:rsidRDefault="00B933CC" w:rsidP="00FF4CA7">
      <w:pPr>
        <w:rPr>
          <w:lang w:val="en-GB"/>
        </w:rPr>
      </w:pPr>
      <w:r w:rsidRPr="001E547D">
        <w:rPr>
          <w:lang w:val="en-GB"/>
        </w:rPr>
        <w:t>Salem, M.R., Shahimi, S. and Alma’amun, S., 2024. Does mediation matter in explaining the relationship between ESG and bank financial performance? A scoping review. </w:t>
      </w:r>
      <w:r w:rsidRPr="001E547D">
        <w:rPr>
          <w:i/>
          <w:iCs/>
          <w:lang w:val="en-GB"/>
        </w:rPr>
        <w:t>Journal of risk and financial management</w:t>
      </w:r>
      <w:r w:rsidRPr="001E547D">
        <w:rPr>
          <w:lang w:val="en-GB"/>
        </w:rPr>
        <w:t>, </w:t>
      </w:r>
      <w:r w:rsidRPr="001E547D">
        <w:rPr>
          <w:i/>
          <w:iCs/>
          <w:lang w:val="en-GB"/>
        </w:rPr>
        <w:t>17</w:t>
      </w:r>
      <w:r w:rsidRPr="001E547D">
        <w:rPr>
          <w:lang w:val="en-GB"/>
        </w:rPr>
        <w:t xml:space="preserve">(8), p.350. </w:t>
      </w:r>
      <w:hyperlink r:id="rId82" w:history="1">
        <w:r w:rsidRPr="001E547D">
          <w:rPr>
            <w:rStyle w:val="Hyperlink"/>
            <w:lang w:val="en-GB"/>
          </w:rPr>
          <w:t>https://www.mdpi.com/1911-8074/17/8/350</w:t>
        </w:r>
      </w:hyperlink>
      <w:r w:rsidRPr="001E547D">
        <w:rPr>
          <w:lang w:val="en-GB"/>
        </w:rPr>
        <w:t xml:space="preserve">  </w:t>
      </w:r>
    </w:p>
    <w:p w14:paraId="1D3A4D62" w14:textId="77777777" w:rsidR="00B933CC" w:rsidRPr="001E547D" w:rsidRDefault="00B933CC" w:rsidP="0080595D">
      <w:pPr>
        <w:rPr>
          <w:lang w:val="en-GB"/>
        </w:rPr>
      </w:pPr>
      <w:r w:rsidRPr="001E547D">
        <w:rPr>
          <w:lang w:val="en-GB"/>
        </w:rPr>
        <w:lastRenderedPageBreak/>
        <w:t>Sauer, P.C. and Seuring, S., 2023. How to conduct systematic literature reviews in management research: a guide in 6 steps and 14 decisions. </w:t>
      </w:r>
      <w:r w:rsidRPr="001E547D">
        <w:rPr>
          <w:i/>
          <w:iCs/>
          <w:lang w:val="en-GB"/>
        </w:rPr>
        <w:t>Review of Managerial Science</w:t>
      </w:r>
      <w:r w:rsidRPr="001E547D">
        <w:rPr>
          <w:lang w:val="en-GB"/>
        </w:rPr>
        <w:t>, </w:t>
      </w:r>
      <w:r w:rsidRPr="001E547D">
        <w:rPr>
          <w:i/>
          <w:iCs/>
          <w:lang w:val="en-GB"/>
        </w:rPr>
        <w:t>17</w:t>
      </w:r>
      <w:r w:rsidRPr="001E547D">
        <w:rPr>
          <w:lang w:val="en-GB"/>
        </w:rPr>
        <w:t xml:space="preserve">(5), pp.1899-1933. </w:t>
      </w:r>
      <w:hyperlink r:id="rId83" w:history="1">
        <w:r w:rsidRPr="001E547D">
          <w:rPr>
            <w:rStyle w:val="Hyperlink"/>
            <w:lang w:val="en-GB"/>
          </w:rPr>
          <w:t>https://link.springer.com/article/10.1007/s11846-023-00668-3</w:t>
        </w:r>
      </w:hyperlink>
      <w:r w:rsidRPr="001E547D">
        <w:rPr>
          <w:lang w:val="en-GB"/>
        </w:rPr>
        <w:t xml:space="preserve"> </w:t>
      </w:r>
    </w:p>
    <w:p w14:paraId="60B75F5F" w14:textId="77777777" w:rsidR="00B933CC" w:rsidRPr="001E547D" w:rsidRDefault="00B933CC" w:rsidP="00FF4CA7">
      <w:pPr>
        <w:rPr>
          <w:lang w:val="en-GB"/>
        </w:rPr>
      </w:pPr>
      <w:r w:rsidRPr="001E547D">
        <w:rPr>
          <w:lang w:val="en-GB"/>
        </w:rPr>
        <w:t>Shan, T., 2025. Understanding ESG investing using higher return moments. </w:t>
      </w:r>
      <w:r w:rsidRPr="001E547D">
        <w:rPr>
          <w:i/>
          <w:iCs/>
          <w:lang w:val="en-GB"/>
        </w:rPr>
        <w:t>Finance Research Letters</w:t>
      </w:r>
      <w:r w:rsidRPr="001E547D">
        <w:rPr>
          <w:lang w:val="en-GB"/>
        </w:rPr>
        <w:t>, </w:t>
      </w:r>
      <w:r w:rsidRPr="001E547D">
        <w:rPr>
          <w:i/>
          <w:iCs/>
          <w:lang w:val="en-GB"/>
        </w:rPr>
        <w:t>80</w:t>
      </w:r>
      <w:r w:rsidRPr="001E547D">
        <w:rPr>
          <w:lang w:val="en-GB"/>
        </w:rPr>
        <w:t xml:space="preserve">, p.107386. </w:t>
      </w:r>
      <w:hyperlink r:id="rId84" w:history="1">
        <w:r w:rsidRPr="001E547D">
          <w:rPr>
            <w:rStyle w:val="Hyperlink"/>
            <w:lang w:val="en-GB"/>
          </w:rPr>
          <w:t>https://www.sciencedirect.com/science/article/pii/S1544612325006464</w:t>
        </w:r>
      </w:hyperlink>
      <w:r w:rsidRPr="001E547D">
        <w:rPr>
          <w:lang w:val="en-GB"/>
        </w:rPr>
        <w:t xml:space="preserve">   </w:t>
      </w:r>
    </w:p>
    <w:p w14:paraId="75D2B73F" w14:textId="77777777" w:rsidR="00B933CC" w:rsidRPr="001E547D" w:rsidRDefault="00B933CC" w:rsidP="00FF4CA7">
      <w:pPr>
        <w:rPr>
          <w:lang w:val="en-GB"/>
        </w:rPr>
      </w:pPr>
      <w:r w:rsidRPr="001E547D">
        <w:rPr>
          <w:lang w:val="en-GB"/>
        </w:rPr>
        <w:t>Sikiru, A.O., Chima, O.K., Otunba, M., Gaffar, O. and Adenuga, A.A., 2025. Navigating the Regulatory Trilemma-A Framework for Balancing US Tariffs, EU ESG Directives, and Cross-Border Capital Controls. </w:t>
      </w:r>
      <w:r w:rsidRPr="001E547D">
        <w:rPr>
          <w:i/>
          <w:iCs/>
          <w:lang w:val="en-GB"/>
        </w:rPr>
        <w:t>Engineering and Technology Journal</w:t>
      </w:r>
      <w:r w:rsidRPr="001E547D">
        <w:rPr>
          <w:lang w:val="en-GB"/>
        </w:rPr>
        <w:t>, </w:t>
      </w:r>
      <w:r w:rsidRPr="001E547D">
        <w:rPr>
          <w:i/>
          <w:iCs/>
          <w:lang w:val="en-GB"/>
        </w:rPr>
        <w:t>10</w:t>
      </w:r>
      <w:r w:rsidRPr="001E547D">
        <w:rPr>
          <w:lang w:val="en-GB"/>
        </w:rPr>
        <w:t xml:space="preserve">(08). </w:t>
      </w:r>
      <w:hyperlink r:id="rId85" w:history="1">
        <w:r w:rsidRPr="001E547D">
          <w:rPr>
            <w:rStyle w:val="Hyperlink"/>
            <w:lang w:val="en-GB"/>
          </w:rPr>
          <w:t>https://www.researchgate.net/profile/Mary-Otunba/publication/394937537_Navigating_the_Regulatory_Trilemma_-A_Framework_for_Balancing_US_Tariffs_EU_ESG_Directives_and_Cross-Border_Capital_Controls/links/68acf9432c7d3e0029b36210/Navigating-the-Regulatory-Trilemma-A-Framework-for-Balancing-US-Tariffs-EU-ESG-Directives-and-Cross-Border-Capital-Controls.pdf</w:t>
        </w:r>
      </w:hyperlink>
      <w:r w:rsidRPr="001E547D">
        <w:rPr>
          <w:lang w:val="en-GB"/>
        </w:rPr>
        <w:t xml:space="preserve">   </w:t>
      </w:r>
    </w:p>
    <w:p w14:paraId="2FCCCFC4" w14:textId="77777777" w:rsidR="00B933CC" w:rsidRPr="001E547D" w:rsidRDefault="00B933CC" w:rsidP="00FF4CA7">
      <w:pPr>
        <w:rPr>
          <w:lang w:val="en-GB"/>
        </w:rPr>
      </w:pPr>
      <w:r w:rsidRPr="001E547D">
        <w:rPr>
          <w:lang w:val="en-GB"/>
        </w:rPr>
        <w:t xml:space="preserve">Sraddha Sabu, 2024. </w:t>
      </w:r>
      <w:r w:rsidRPr="001E547D">
        <w:rPr>
          <w:i/>
          <w:iCs/>
          <w:lang w:val="en-GB"/>
        </w:rPr>
        <w:t>Financial performance main motivator behind ESG strategies for first time.</w:t>
      </w:r>
      <w:r w:rsidRPr="001E547D">
        <w:rPr>
          <w:lang w:val="en-GB"/>
        </w:rPr>
        <w:t xml:space="preserve"> Available at: </w:t>
      </w:r>
      <w:hyperlink r:id="rId86" w:history="1">
        <w:r w:rsidRPr="001E547D">
          <w:rPr>
            <w:rStyle w:val="Hyperlink"/>
            <w:lang w:val="en-GB"/>
          </w:rPr>
          <w:t>https://www.theaccountant-online.com/features/financial-performance-main-motivator-behind-esg-strategies-for-first-time/?cf-view</w:t>
        </w:r>
      </w:hyperlink>
      <w:r w:rsidRPr="001E547D">
        <w:rPr>
          <w:lang w:val="en-GB"/>
        </w:rPr>
        <w:t xml:space="preserve">  [Accessed on: 13/1/2026] </w:t>
      </w:r>
    </w:p>
    <w:p w14:paraId="5F4B70FC" w14:textId="77777777" w:rsidR="00B933CC" w:rsidRPr="001E547D" w:rsidRDefault="00B933CC" w:rsidP="00FF4CA7">
      <w:pPr>
        <w:rPr>
          <w:lang w:val="en-GB"/>
        </w:rPr>
      </w:pPr>
      <w:r w:rsidRPr="001E547D">
        <w:rPr>
          <w:lang w:val="en-GB"/>
        </w:rPr>
        <w:t>Srivastava, J., Sampath, A. and Gopalakrishnan, B., 2022. Is ESG the key to unlock debt financing during the COVID-19 pandemic? International evidence. </w:t>
      </w:r>
      <w:r w:rsidRPr="001E547D">
        <w:rPr>
          <w:i/>
          <w:iCs/>
          <w:lang w:val="en-GB"/>
        </w:rPr>
        <w:t>Finance Research Letters</w:t>
      </w:r>
      <w:r w:rsidRPr="001E547D">
        <w:rPr>
          <w:lang w:val="en-GB"/>
        </w:rPr>
        <w:t>, </w:t>
      </w:r>
      <w:r w:rsidRPr="001E547D">
        <w:rPr>
          <w:i/>
          <w:iCs/>
          <w:lang w:val="en-GB"/>
        </w:rPr>
        <w:t>49</w:t>
      </w:r>
      <w:r w:rsidRPr="001E547D">
        <w:rPr>
          <w:lang w:val="en-GB"/>
        </w:rPr>
        <w:t xml:space="preserve">, p.103125. </w:t>
      </w:r>
      <w:hyperlink r:id="rId87" w:history="1">
        <w:r w:rsidRPr="001E547D">
          <w:rPr>
            <w:rStyle w:val="Hyperlink"/>
            <w:lang w:val="en-GB"/>
          </w:rPr>
          <w:t>https://www.sciencedirect.com/science/article/pii/S1544612322003488</w:t>
        </w:r>
      </w:hyperlink>
      <w:r w:rsidRPr="001E547D">
        <w:rPr>
          <w:lang w:val="en-GB"/>
        </w:rPr>
        <w:t xml:space="preserve">   </w:t>
      </w:r>
    </w:p>
    <w:p w14:paraId="182CCD4C" w14:textId="77777777" w:rsidR="00B933CC" w:rsidRPr="001E547D" w:rsidRDefault="00B933CC" w:rsidP="00FF4CA7">
      <w:pPr>
        <w:rPr>
          <w:lang w:val="en-GB"/>
        </w:rPr>
      </w:pPr>
      <w:r w:rsidRPr="001E547D">
        <w:rPr>
          <w:lang w:val="en-GB"/>
        </w:rPr>
        <w:t>Sun, Y., Luo, D., Tao, L. and Xu, X., 2025. The asymmetric influence of ESG performance on corporate innovation: understanding the role of supply chain transmission. </w:t>
      </w:r>
      <w:r w:rsidRPr="001E547D">
        <w:rPr>
          <w:i/>
          <w:iCs/>
          <w:lang w:val="en-GB"/>
        </w:rPr>
        <w:t>Humanities and Social Sciences Communications</w:t>
      </w:r>
      <w:r w:rsidRPr="001E547D">
        <w:rPr>
          <w:lang w:val="en-GB"/>
        </w:rPr>
        <w:t>, </w:t>
      </w:r>
      <w:r w:rsidRPr="001E547D">
        <w:rPr>
          <w:i/>
          <w:iCs/>
          <w:lang w:val="en-GB"/>
        </w:rPr>
        <w:t>12</w:t>
      </w:r>
      <w:r w:rsidRPr="001E547D">
        <w:rPr>
          <w:lang w:val="en-GB"/>
        </w:rPr>
        <w:t xml:space="preserve">(1), p.1735. </w:t>
      </w:r>
      <w:hyperlink r:id="rId88" w:history="1">
        <w:r w:rsidRPr="001E547D">
          <w:rPr>
            <w:rStyle w:val="Hyperlink"/>
            <w:lang w:val="en-GB"/>
          </w:rPr>
          <w:t>https://www.nature.com/articles/s41599-025-06005-1</w:t>
        </w:r>
      </w:hyperlink>
      <w:r w:rsidRPr="001E547D">
        <w:rPr>
          <w:lang w:val="en-GB"/>
        </w:rPr>
        <w:t xml:space="preserve">   </w:t>
      </w:r>
    </w:p>
    <w:p w14:paraId="09CC9D47" w14:textId="77777777" w:rsidR="00B933CC" w:rsidRPr="001E547D" w:rsidRDefault="00B933CC" w:rsidP="00FF4CA7">
      <w:pPr>
        <w:rPr>
          <w:lang w:val="en-GB"/>
        </w:rPr>
      </w:pPr>
      <w:r w:rsidRPr="001E547D">
        <w:rPr>
          <w:lang w:val="en-GB"/>
        </w:rPr>
        <w:t xml:space="preserve">thebusinessresearchcompany.com, 2026. </w:t>
      </w:r>
      <w:r w:rsidRPr="001E547D">
        <w:rPr>
          <w:i/>
          <w:iCs/>
          <w:lang w:val="en-GB"/>
        </w:rPr>
        <w:t>ESG Finance.</w:t>
      </w:r>
      <w:r w:rsidRPr="001E547D">
        <w:rPr>
          <w:lang w:val="en-GB"/>
        </w:rPr>
        <w:t xml:space="preserve"> Available at: </w:t>
      </w:r>
      <w:hyperlink r:id="rId89" w:history="1">
        <w:r w:rsidRPr="001E547D">
          <w:rPr>
            <w:rStyle w:val="Hyperlink"/>
            <w:lang w:val="en-GB"/>
          </w:rPr>
          <w:t>https://www.thebusinessresearchcompany.com/report/esg-finance-global-market-report</w:t>
        </w:r>
      </w:hyperlink>
      <w:r w:rsidRPr="001E547D">
        <w:rPr>
          <w:lang w:val="en-GB"/>
        </w:rPr>
        <w:t xml:space="preserve">  [Accessed on: 13/1/2026] </w:t>
      </w:r>
    </w:p>
    <w:p w14:paraId="09BA56E8" w14:textId="77777777" w:rsidR="00B933CC" w:rsidRPr="001E547D" w:rsidRDefault="00B933CC" w:rsidP="00FF4CA7">
      <w:pPr>
        <w:rPr>
          <w:lang w:val="en-GB"/>
        </w:rPr>
      </w:pPr>
      <w:r w:rsidRPr="001E547D">
        <w:rPr>
          <w:lang w:val="en-GB"/>
        </w:rPr>
        <w:lastRenderedPageBreak/>
        <w:t>Wang, X., 2025. ESG Performance and Corporate Performance in China’s Manufacturing Firms: The Roles of Trade Credit Financing and Environmental Information Disclosure Quality. </w:t>
      </w:r>
      <w:r w:rsidRPr="001E547D">
        <w:rPr>
          <w:i/>
          <w:iCs/>
          <w:lang w:val="en-GB"/>
        </w:rPr>
        <w:t>Sustainability</w:t>
      </w:r>
      <w:r w:rsidRPr="001E547D">
        <w:rPr>
          <w:lang w:val="en-GB"/>
        </w:rPr>
        <w:t>, </w:t>
      </w:r>
      <w:r w:rsidRPr="001E547D">
        <w:rPr>
          <w:i/>
          <w:iCs/>
          <w:lang w:val="en-GB"/>
        </w:rPr>
        <w:t>17</w:t>
      </w:r>
      <w:r w:rsidRPr="001E547D">
        <w:rPr>
          <w:lang w:val="en-GB"/>
        </w:rPr>
        <w:t xml:space="preserve">(21), p.9567. </w:t>
      </w:r>
      <w:hyperlink r:id="rId90" w:history="1">
        <w:r w:rsidRPr="001E547D">
          <w:rPr>
            <w:rStyle w:val="Hyperlink"/>
            <w:lang w:val="en-GB"/>
          </w:rPr>
          <w:t>https://www.mdpi.com/2071-1050/17/21/9567</w:t>
        </w:r>
      </w:hyperlink>
      <w:r w:rsidRPr="001E547D">
        <w:rPr>
          <w:lang w:val="en-GB"/>
        </w:rPr>
        <w:t xml:space="preserve">  </w:t>
      </w:r>
    </w:p>
    <w:p w14:paraId="4CA4B8E7" w14:textId="77777777" w:rsidR="00B933CC" w:rsidRPr="001E547D" w:rsidRDefault="00B933CC" w:rsidP="00FF4CA7">
      <w:pPr>
        <w:rPr>
          <w:lang w:val="en-GB"/>
        </w:rPr>
      </w:pPr>
      <w:r w:rsidRPr="001E547D">
        <w:rPr>
          <w:lang w:val="en-GB"/>
        </w:rPr>
        <w:t>Wu, H., Wen, X., Wang, X. and Yu, X., 2025. A Study on the Spatiotemporal Coupling Characteristics and Driving Factors of China’s Green Finance and Energy Efficiency. </w:t>
      </w:r>
      <w:r w:rsidRPr="001E547D">
        <w:rPr>
          <w:i/>
          <w:iCs/>
          <w:lang w:val="en-GB"/>
        </w:rPr>
        <w:t>Systems</w:t>
      </w:r>
      <w:r w:rsidRPr="001E547D">
        <w:rPr>
          <w:lang w:val="en-GB"/>
        </w:rPr>
        <w:t>, </w:t>
      </w:r>
      <w:r w:rsidRPr="001E547D">
        <w:rPr>
          <w:i/>
          <w:iCs/>
          <w:lang w:val="en-GB"/>
        </w:rPr>
        <w:t>13</w:t>
      </w:r>
      <w:r w:rsidRPr="001E547D">
        <w:rPr>
          <w:lang w:val="en-GB"/>
        </w:rPr>
        <w:t xml:space="preserve">(5), p.394. </w:t>
      </w:r>
      <w:hyperlink r:id="rId91" w:history="1">
        <w:r w:rsidRPr="001E547D">
          <w:rPr>
            <w:rStyle w:val="Hyperlink"/>
            <w:lang w:val="en-GB"/>
          </w:rPr>
          <w:t>https://www.mdpi.com/2079-8954/13/5/394</w:t>
        </w:r>
      </w:hyperlink>
      <w:r w:rsidRPr="001E547D">
        <w:rPr>
          <w:lang w:val="en-GB"/>
        </w:rPr>
        <w:t xml:space="preserve">   </w:t>
      </w:r>
    </w:p>
    <w:p w14:paraId="74CF80E7" w14:textId="77777777" w:rsidR="00B933CC" w:rsidRPr="001E547D" w:rsidRDefault="00B933CC" w:rsidP="00FF4CA7">
      <w:pPr>
        <w:rPr>
          <w:lang w:val="en-GB"/>
        </w:rPr>
      </w:pPr>
      <w:r w:rsidRPr="001E547D">
        <w:rPr>
          <w:lang w:val="en-GB"/>
        </w:rPr>
        <w:t>Yingzhao, C. and Hizam-Hanafiah, M., 2024. Relationship between environmental, social and governance and corporate financial performance: A systematic literature review. </w:t>
      </w:r>
      <w:r w:rsidRPr="001E547D">
        <w:rPr>
          <w:i/>
          <w:iCs/>
          <w:lang w:val="en-GB"/>
        </w:rPr>
        <w:t>Malaysian Journal of Consumer and Family Economics</w:t>
      </w:r>
      <w:r w:rsidRPr="001E547D">
        <w:rPr>
          <w:lang w:val="en-GB"/>
        </w:rPr>
        <w:t>, </w:t>
      </w:r>
      <w:r w:rsidRPr="001E547D">
        <w:rPr>
          <w:i/>
          <w:iCs/>
          <w:lang w:val="en-GB"/>
        </w:rPr>
        <w:t>32</w:t>
      </w:r>
      <w:r w:rsidRPr="001E547D">
        <w:rPr>
          <w:lang w:val="en-GB"/>
        </w:rPr>
        <w:t xml:space="preserve">, pp.574-602. </w:t>
      </w:r>
      <w:hyperlink r:id="rId92" w:history="1">
        <w:r w:rsidRPr="001E547D">
          <w:rPr>
            <w:rStyle w:val="Hyperlink"/>
            <w:lang w:val="en-GB"/>
          </w:rPr>
          <w:t>https://www.majcafe.com/wp-content/uploads/2024/04/Vol-32-2024-Paper-22.pdf</w:t>
        </w:r>
      </w:hyperlink>
      <w:r w:rsidRPr="001E547D">
        <w:rPr>
          <w:lang w:val="en-GB"/>
        </w:rPr>
        <w:t xml:space="preserve">   </w:t>
      </w:r>
    </w:p>
    <w:p w14:paraId="57911594" w14:textId="77777777" w:rsidR="00B933CC" w:rsidRPr="001E547D" w:rsidRDefault="00B933CC" w:rsidP="00FF4CA7">
      <w:pPr>
        <w:rPr>
          <w:lang w:val="en-GB"/>
        </w:rPr>
      </w:pPr>
      <w:r w:rsidRPr="001E547D">
        <w:rPr>
          <w:lang w:val="en-GB"/>
        </w:rPr>
        <w:t>Zahid, R.A., Khan, M.K., Anwar, W. and Maqsood, U.S., 2022. The role of audit quality in the ESG-corporate financial performance nexus: Empirical evidence from Western European companies. </w:t>
      </w:r>
      <w:r w:rsidRPr="001E547D">
        <w:rPr>
          <w:i/>
          <w:iCs/>
          <w:lang w:val="en-GB"/>
        </w:rPr>
        <w:t>Borsa Istanbul Review</w:t>
      </w:r>
      <w:r w:rsidRPr="001E547D">
        <w:rPr>
          <w:lang w:val="en-GB"/>
        </w:rPr>
        <w:t>, </w:t>
      </w:r>
      <w:r w:rsidRPr="001E547D">
        <w:rPr>
          <w:i/>
          <w:iCs/>
          <w:lang w:val="en-GB"/>
        </w:rPr>
        <w:t>22</w:t>
      </w:r>
      <w:r w:rsidRPr="001E547D">
        <w:rPr>
          <w:lang w:val="en-GB"/>
        </w:rPr>
        <w:t xml:space="preserve">, pp.S200-S212. </w:t>
      </w:r>
      <w:hyperlink r:id="rId93" w:history="1">
        <w:r w:rsidRPr="001E547D">
          <w:rPr>
            <w:rStyle w:val="Hyperlink"/>
            <w:lang w:val="en-GB"/>
          </w:rPr>
          <w:t>https://www.sciencedirect.com/science/article/pii/S2214845022000643</w:t>
        </w:r>
      </w:hyperlink>
      <w:r w:rsidRPr="001E547D">
        <w:rPr>
          <w:lang w:val="en-GB"/>
        </w:rPr>
        <w:t xml:space="preserve">   </w:t>
      </w:r>
    </w:p>
    <w:p w14:paraId="73F5ABC0" w14:textId="77777777" w:rsidR="00B933CC" w:rsidRPr="001E547D" w:rsidRDefault="00B933CC" w:rsidP="00FF4CA7">
      <w:pPr>
        <w:rPr>
          <w:b/>
          <w:bCs/>
          <w:lang w:val="en-GB"/>
        </w:rPr>
      </w:pPr>
      <w:r w:rsidRPr="001E547D">
        <w:rPr>
          <w:lang w:val="en-GB"/>
        </w:rPr>
        <w:t>Zhan, X., Zhan, Y. and Li, G., 2025. The Cost of ESG Decoupling: How Misaligned Disclosures Undermine Corporate Sustainability?. </w:t>
      </w:r>
      <w:r w:rsidRPr="001E547D">
        <w:rPr>
          <w:i/>
          <w:iCs/>
          <w:lang w:val="en-GB"/>
        </w:rPr>
        <w:t>SAGE Open</w:t>
      </w:r>
      <w:r w:rsidRPr="001E547D">
        <w:rPr>
          <w:lang w:val="en-GB"/>
        </w:rPr>
        <w:t>, </w:t>
      </w:r>
      <w:r w:rsidRPr="001E547D">
        <w:rPr>
          <w:i/>
          <w:iCs/>
          <w:lang w:val="en-GB"/>
        </w:rPr>
        <w:t>15</w:t>
      </w:r>
      <w:r w:rsidRPr="001E547D">
        <w:rPr>
          <w:lang w:val="en-GB"/>
        </w:rPr>
        <w:t xml:space="preserve">(3), p.21582440251369170. </w:t>
      </w:r>
      <w:hyperlink r:id="rId94" w:history="1">
        <w:r w:rsidRPr="001E547D">
          <w:rPr>
            <w:rStyle w:val="Hyperlink"/>
            <w:lang w:val="en-GB"/>
          </w:rPr>
          <w:t>https://journals.sagepub.com/doi/abs/10.1177/21582440251369170</w:t>
        </w:r>
      </w:hyperlink>
      <w:r w:rsidRPr="001E547D">
        <w:rPr>
          <w:lang w:val="en-GB"/>
        </w:rPr>
        <w:t xml:space="preserve">  </w:t>
      </w:r>
    </w:p>
    <w:p w14:paraId="32CACE8D" w14:textId="77777777" w:rsidR="00B933CC" w:rsidRPr="001E547D" w:rsidRDefault="00B933CC" w:rsidP="00FF4CA7">
      <w:pPr>
        <w:rPr>
          <w:lang w:val="en-GB"/>
        </w:rPr>
      </w:pPr>
      <w:r w:rsidRPr="001E547D">
        <w:rPr>
          <w:lang w:val="en-GB"/>
        </w:rPr>
        <w:t>Zheng, M., Nor, N.M. and Ashhari, Z.M., 2024. Ceo overseas experience, cultural distance and corporate financialization: The mediating effect of ESG investment in China. </w:t>
      </w:r>
      <w:r w:rsidRPr="001E547D">
        <w:rPr>
          <w:i/>
          <w:iCs/>
          <w:lang w:val="en-GB"/>
        </w:rPr>
        <w:t>Journal of Technology and Operations Management</w:t>
      </w:r>
      <w:r w:rsidRPr="001E547D">
        <w:rPr>
          <w:lang w:val="en-GB"/>
        </w:rPr>
        <w:t>, </w:t>
      </w:r>
      <w:r w:rsidRPr="001E547D">
        <w:rPr>
          <w:i/>
          <w:iCs/>
          <w:lang w:val="en-GB"/>
        </w:rPr>
        <w:t>19</w:t>
      </w:r>
      <w:r w:rsidRPr="001E547D">
        <w:rPr>
          <w:lang w:val="en-GB"/>
        </w:rPr>
        <w:t xml:space="preserve">(2), pp.20-40. </w:t>
      </w:r>
      <w:hyperlink r:id="rId95" w:history="1">
        <w:r w:rsidRPr="001E547D">
          <w:rPr>
            <w:rStyle w:val="Hyperlink"/>
            <w:lang w:val="en-GB"/>
          </w:rPr>
          <w:t>https://e-journal.uum.edu.my/index.php/jtom/ms/article/view/26276</w:t>
        </w:r>
      </w:hyperlink>
      <w:r w:rsidRPr="001E547D">
        <w:rPr>
          <w:lang w:val="en-GB"/>
        </w:rPr>
        <w:t xml:space="preserve">  </w:t>
      </w:r>
    </w:p>
    <w:p w14:paraId="08A7F048" w14:textId="77777777" w:rsidR="00950ABD" w:rsidRPr="001E547D" w:rsidRDefault="00950ABD" w:rsidP="00EE1AAF">
      <w:pPr>
        <w:pStyle w:val="NormalWeb"/>
        <w:spacing w:before="240" w:beforeAutospacing="0" w:after="240" w:afterAutospacing="0" w:line="360" w:lineRule="auto"/>
        <w:jc w:val="both"/>
        <w:rPr>
          <w:lang w:val="en-GB"/>
        </w:rPr>
      </w:pPr>
    </w:p>
    <w:p w14:paraId="7EC07E8D" w14:textId="77777777" w:rsidR="00FF4CA7" w:rsidRPr="001E547D" w:rsidRDefault="00FF4CA7" w:rsidP="00EE1AAF">
      <w:pPr>
        <w:pStyle w:val="NormalWeb"/>
        <w:spacing w:before="240" w:beforeAutospacing="0" w:after="240" w:afterAutospacing="0" w:line="360" w:lineRule="auto"/>
        <w:jc w:val="both"/>
        <w:rPr>
          <w:lang w:val="en-GB"/>
        </w:rPr>
      </w:pPr>
    </w:p>
    <w:p w14:paraId="1A84060C" w14:textId="77777777" w:rsidR="0080595D" w:rsidRPr="001E547D" w:rsidRDefault="0080595D" w:rsidP="00EE1AAF">
      <w:pPr>
        <w:pStyle w:val="NormalWeb"/>
        <w:spacing w:before="240" w:beforeAutospacing="0" w:after="240" w:afterAutospacing="0" w:line="360" w:lineRule="auto"/>
        <w:jc w:val="both"/>
        <w:rPr>
          <w:lang w:val="en-GB"/>
        </w:rPr>
      </w:pPr>
    </w:p>
    <w:p w14:paraId="0CF435FB" w14:textId="77777777" w:rsidR="00782F91" w:rsidRPr="001E547D" w:rsidRDefault="00782F91">
      <w:pPr>
        <w:rPr>
          <w:lang w:val="en-GB"/>
        </w:rPr>
      </w:pPr>
    </w:p>
    <w:sectPr w:rsidR="00782F91" w:rsidRPr="001E547D" w:rsidSect="00864005">
      <w:headerReference w:type="default" r:id="rId96"/>
      <w:footerReference w:type="default" r:id="rId97"/>
      <w:pgSz w:w="11909" w:h="16834"/>
      <w:pgMar w:top="1440" w:right="1440" w:bottom="1373" w:left="14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D6A0F" w14:textId="77777777" w:rsidR="000B0E52" w:rsidRDefault="000B0E52">
      <w:pPr>
        <w:spacing w:before="0" w:after="0" w:line="240" w:lineRule="auto"/>
      </w:pPr>
      <w:r>
        <w:separator/>
      </w:r>
    </w:p>
  </w:endnote>
  <w:endnote w:type="continuationSeparator" w:id="0">
    <w:p w14:paraId="4FD87DE8" w14:textId="77777777" w:rsidR="000B0E52" w:rsidRDefault="000B0E5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do">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9239980"/>
      <w:docPartObj>
        <w:docPartGallery w:val="Page Numbers (Bottom of Page)"/>
        <w:docPartUnique/>
      </w:docPartObj>
    </w:sdtPr>
    <w:sdtEndPr>
      <w:rPr>
        <w:noProof/>
        <w:sz w:val="20"/>
        <w:szCs w:val="20"/>
      </w:rPr>
    </w:sdtEndPr>
    <w:sdtContent>
      <w:p w14:paraId="01458B57" w14:textId="77777777" w:rsidR="00864005" w:rsidRPr="00AC3F2A" w:rsidRDefault="00864005">
        <w:pPr>
          <w:pStyle w:val="Footer"/>
          <w:jc w:val="right"/>
          <w:rPr>
            <w:sz w:val="20"/>
            <w:szCs w:val="20"/>
          </w:rPr>
        </w:pPr>
        <w:r w:rsidRPr="00AC3F2A">
          <w:rPr>
            <w:sz w:val="20"/>
            <w:szCs w:val="20"/>
          </w:rPr>
          <w:fldChar w:fldCharType="begin"/>
        </w:r>
        <w:r w:rsidRPr="00AC3F2A">
          <w:rPr>
            <w:sz w:val="20"/>
            <w:szCs w:val="20"/>
          </w:rPr>
          <w:instrText xml:space="preserve"> PAGE   \* MERGEFORMAT </w:instrText>
        </w:r>
        <w:r w:rsidRPr="00AC3F2A">
          <w:rPr>
            <w:sz w:val="20"/>
            <w:szCs w:val="20"/>
          </w:rPr>
          <w:fldChar w:fldCharType="separate"/>
        </w:r>
        <w:r w:rsidRPr="00AC3F2A">
          <w:rPr>
            <w:noProof/>
            <w:sz w:val="20"/>
            <w:szCs w:val="20"/>
          </w:rPr>
          <w:t>2</w:t>
        </w:r>
        <w:r w:rsidRPr="00AC3F2A">
          <w:rPr>
            <w:noProof/>
            <w:sz w:val="20"/>
            <w:szCs w:val="20"/>
          </w:rPr>
          <w:fldChar w:fldCharType="end"/>
        </w:r>
      </w:p>
    </w:sdtContent>
  </w:sdt>
  <w:p w14:paraId="63FF41C6" w14:textId="77777777" w:rsidR="00864005" w:rsidRDefault="008640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9935397"/>
      <w:docPartObj>
        <w:docPartGallery w:val="Page Numbers (Bottom of Page)"/>
        <w:docPartUnique/>
      </w:docPartObj>
    </w:sdtPr>
    <w:sdtEndPr>
      <w:rPr>
        <w:noProof/>
        <w:sz w:val="20"/>
        <w:szCs w:val="20"/>
      </w:rPr>
    </w:sdtEndPr>
    <w:sdtContent>
      <w:p w14:paraId="5E5FB19C" w14:textId="77777777" w:rsidR="000E4D02" w:rsidRPr="00AC3F2A" w:rsidRDefault="000E4D02">
        <w:pPr>
          <w:pStyle w:val="Footer"/>
          <w:jc w:val="right"/>
          <w:rPr>
            <w:sz w:val="20"/>
            <w:szCs w:val="20"/>
          </w:rPr>
        </w:pPr>
        <w:r w:rsidRPr="00AC3F2A">
          <w:rPr>
            <w:sz w:val="20"/>
            <w:szCs w:val="20"/>
          </w:rPr>
          <w:fldChar w:fldCharType="begin"/>
        </w:r>
        <w:r w:rsidRPr="00AC3F2A">
          <w:rPr>
            <w:sz w:val="20"/>
            <w:szCs w:val="20"/>
          </w:rPr>
          <w:instrText xml:space="preserve"> PAGE   \* MERGEFORMAT </w:instrText>
        </w:r>
        <w:r w:rsidRPr="00AC3F2A">
          <w:rPr>
            <w:sz w:val="20"/>
            <w:szCs w:val="20"/>
          </w:rPr>
          <w:fldChar w:fldCharType="separate"/>
        </w:r>
        <w:r w:rsidRPr="00AC3F2A">
          <w:rPr>
            <w:noProof/>
            <w:sz w:val="20"/>
            <w:szCs w:val="20"/>
          </w:rPr>
          <w:t>2</w:t>
        </w:r>
        <w:r w:rsidRPr="00AC3F2A">
          <w:rPr>
            <w:noProof/>
            <w:sz w:val="20"/>
            <w:szCs w:val="20"/>
          </w:rPr>
          <w:fldChar w:fldCharType="end"/>
        </w:r>
      </w:p>
    </w:sdtContent>
  </w:sdt>
  <w:p w14:paraId="182D966D" w14:textId="77777777" w:rsidR="000E4D02" w:rsidRDefault="000E4D0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1074870"/>
      <w:docPartObj>
        <w:docPartGallery w:val="Page Numbers (Bottom of Page)"/>
        <w:docPartUnique/>
      </w:docPartObj>
    </w:sdtPr>
    <w:sdtEndPr>
      <w:rPr>
        <w:noProof/>
        <w:sz w:val="20"/>
        <w:szCs w:val="20"/>
      </w:rPr>
    </w:sdtEndPr>
    <w:sdtContent>
      <w:p w14:paraId="2B1EE63B" w14:textId="77777777" w:rsidR="00782F91" w:rsidRPr="00615B42" w:rsidRDefault="00B60883">
        <w:pPr>
          <w:pStyle w:val="Footer"/>
          <w:jc w:val="right"/>
          <w:rPr>
            <w:sz w:val="20"/>
            <w:szCs w:val="20"/>
          </w:rPr>
        </w:pPr>
        <w:r w:rsidRPr="00615B42">
          <w:rPr>
            <w:sz w:val="20"/>
            <w:szCs w:val="20"/>
          </w:rPr>
          <w:fldChar w:fldCharType="begin"/>
        </w:r>
        <w:r w:rsidRPr="00615B42">
          <w:rPr>
            <w:sz w:val="20"/>
            <w:szCs w:val="20"/>
          </w:rPr>
          <w:instrText xml:space="preserve"> PAGE   \* MERGEFORMAT </w:instrText>
        </w:r>
        <w:r w:rsidRPr="00615B42">
          <w:rPr>
            <w:sz w:val="20"/>
            <w:szCs w:val="20"/>
          </w:rPr>
          <w:fldChar w:fldCharType="separate"/>
        </w:r>
        <w:r w:rsidRPr="00615B42">
          <w:rPr>
            <w:noProof/>
            <w:sz w:val="20"/>
            <w:szCs w:val="20"/>
          </w:rPr>
          <w:t>9</w:t>
        </w:r>
        <w:r w:rsidRPr="00615B42">
          <w:rPr>
            <w:noProof/>
            <w:sz w:val="20"/>
            <w:szCs w:val="20"/>
          </w:rPr>
          <w:fldChar w:fldCharType="end"/>
        </w:r>
      </w:p>
    </w:sdtContent>
  </w:sdt>
  <w:p w14:paraId="5B7328F1" w14:textId="77777777" w:rsidR="00782F91" w:rsidRDefault="00782F91">
    <w:pPr>
      <w:shd w:val="clear" w:color="auto" w:fill="FFFFFF"/>
      <w:spacing w:before="0" w:after="8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15EBC" w14:textId="77777777" w:rsidR="000B0E52" w:rsidRDefault="000B0E52">
      <w:pPr>
        <w:spacing w:before="0" w:after="0" w:line="240" w:lineRule="auto"/>
      </w:pPr>
      <w:r>
        <w:separator/>
      </w:r>
    </w:p>
  </w:footnote>
  <w:footnote w:type="continuationSeparator" w:id="0">
    <w:p w14:paraId="63C45D16" w14:textId="77777777" w:rsidR="000B0E52" w:rsidRDefault="000B0E5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7CD9D" w14:textId="77777777" w:rsidR="00782F91" w:rsidRDefault="00782F91">
    <w:pPr>
      <w:shd w:val="clear" w:color="auto" w:fill="FFFFFF"/>
      <w:spacing w:after="80"/>
      <w:rPr>
        <w:rFonts w:ascii="Arial" w:eastAsia="Arial" w:hAnsi="Arial" w:cs="Arial"/>
        <w:color w:val="222222"/>
        <w:sz w:val="22"/>
        <w:szCs w:val="22"/>
        <w:highlight w:val="white"/>
      </w:rPr>
    </w:pPr>
  </w:p>
  <w:p w14:paraId="1EB7C5A5" w14:textId="77777777" w:rsidR="00782F91" w:rsidRDefault="00782F91"/>
  <w:p w14:paraId="0B261AF8" w14:textId="77777777" w:rsidR="00782F91" w:rsidRDefault="00782F91">
    <w:pPr>
      <w:shd w:val="clear" w:color="auto" w:fill="FFFFFF"/>
      <w:spacing w:before="0" w:after="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812320"/>
    <w:multiLevelType w:val="multilevel"/>
    <w:tmpl w:val="67688D6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C99449E"/>
    <w:multiLevelType w:val="multilevel"/>
    <w:tmpl w:val="67688D6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8968654">
    <w:abstractNumId w:val="0"/>
  </w:num>
  <w:num w:numId="2" w16cid:durableId="7057621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EAE"/>
    <w:rsid w:val="00010066"/>
    <w:rsid w:val="0003066D"/>
    <w:rsid w:val="00082D92"/>
    <w:rsid w:val="000B0E52"/>
    <w:rsid w:val="000E4D02"/>
    <w:rsid w:val="000F6D3D"/>
    <w:rsid w:val="001074AC"/>
    <w:rsid w:val="00137B47"/>
    <w:rsid w:val="001402C3"/>
    <w:rsid w:val="001408F0"/>
    <w:rsid w:val="00186CAE"/>
    <w:rsid w:val="001A50EF"/>
    <w:rsid w:val="001E4E93"/>
    <w:rsid w:val="001E547D"/>
    <w:rsid w:val="001F4674"/>
    <w:rsid w:val="00213EA1"/>
    <w:rsid w:val="002170E9"/>
    <w:rsid w:val="00220428"/>
    <w:rsid w:val="00221F27"/>
    <w:rsid w:val="002857BE"/>
    <w:rsid w:val="00294F38"/>
    <w:rsid w:val="002D4765"/>
    <w:rsid w:val="002F4BB6"/>
    <w:rsid w:val="00375454"/>
    <w:rsid w:val="00396195"/>
    <w:rsid w:val="003A3E55"/>
    <w:rsid w:val="003D07CE"/>
    <w:rsid w:val="004062D8"/>
    <w:rsid w:val="004427ED"/>
    <w:rsid w:val="004541ED"/>
    <w:rsid w:val="004C186F"/>
    <w:rsid w:val="00507919"/>
    <w:rsid w:val="00510536"/>
    <w:rsid w:val="005342FB"/>
    <w:rsid w:val="00537496"/>
    <w:rsid w:val="00540053"/>
    <w:rsid w:val="005765D8"/>
    <w:rsid w:val="005C15B4"/>
    <w:rsid w:val="005C624B"/>
    <w:rsid w:val="005D3AF6"/>
    <w:rsid w:val="005F2EF8"/>
    <w:rsid w:val="00615B42"/>
    <w:rsid w:val="0065382B"/>
    <w:rsid w:val="006631D1"/>
    <w:rsid w:val="006D5227"/>
    <w:rsid w:val="006D5CCD"/>
    <w:rsid w:val="006F0AA3"/>
    <w:rsid w:val="00714F03"/>
    <w:rsid w:val="007178DF"/>
    <w:rsid w:val="00734412"/>
    <w:rsid w:val="00760382"/>
    <w:rsid w:val="0077694C"/>
    <w:rsid w:val="00782F91"/>
    <w:rsid w:val="007948A6"/>
    <w:rsid w:val="00805721"/>
    <w:rsid w:val="0080595D"/>
    <w:rsid w:val="008212D1"/>
    <w:rsid w:val="00864005"/>
    <w:rsid w:val="00892550"/>
    <w:rsid w:val="008A5342"/>
    <w:rsid w:val="008A69DE"/>
    <w:rsid w:val="008A7CDD"/>
    <w:rsid w:val="008B3A6F"/>
    <w:rsid w:val="008B5468"/>
    <w:rsid w:val="008C2FCB"/>
    <w:rsid w:val="0092518B"/>
    <w:rsid w:val="00925A3A"/>
    <w:rsid w:val="00950ABD"/>
    <w:rsid w:val="009B13CD"/>
    <w:rsid w:val="009B6DCA"/>
    <w:rsid w:val="00A16F56"/>
    <w:rsid w:val="00A26875"/>
    <w:rsid w:val="00A37517"/>
    <w:rsid w:val="00A75B18"/>
    <w:rsid w:val="00A82D14"/>
    <w:rsid w:val="00A93A9E"/>
    <w:rsid w:val="00AA287D"/>
    <w:rsid w:val="00AD249B"/>
    <w:rsid w:val="00AD61FF"/>
    <w:rsid w:val="00B05BD9"/>
    <w:rsid w:val="00B478AF"/>
    <w:rsid w:val="00B55EAE"/>
    <w:rsid w:val="00B60883"/>
    <w:rsid w:val="00B6255F"/>
    <w:rsid w:val="00B75AFC"/>
    <w:rsid w:val="00B77CE4"/>
    <w:rsid w:val="00B933CC"/>
    <w:rsid w:val="00BD4234"/>
    <w:rsid w:val="00BE277E"/>
    <w:rsid w:val="00BE3967"/>
    <w:rsid w:val="00C06043"/>
    <w:rsid w:val="00C128B8"/>
    <w:rsid w:val="00D15E39"/>
    <w:rsid w:val="00D60809"/>
    <w:rsid w:val="00D6432B"/>
    <w:rsid w:val="00D90844"/>
    <w:rsid w:val="00DD44F7"/>
    <w:rsid w:val="00E26D3F"/>
    <w:rsid w:val="00EC3911"/>
    <w:rsid w:val="00ED15F3"/>
    <w:rsid w:val="00EE1AAF"/>
    <w:rsid w:val="00EF5F79"/>
    <w:rsid w:val="00F0532B"/>
    <w:rsid w:val="00FB7979"/>
    <w:rsid w:val="00FD3815"/>
    <w:rsid w:val="00FF4CA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684CD6"/>
  <w15:chartTrackingRefBased/>
  <w15:docId w15:val="{E159EA7B-DA88-46C3-B640-4E3B9C415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5EAE"/>
    <w:pPr>
      <w:spacing w:before="240" w:after="240" w:line="360" w:lineRule="auto"/>
      <w:jc w:val="both"/>
    </w:pPr>
    <w:rPr>
      <w:rFonts w:ascii="Times New Roman" w:eastAsia="Times New Roman" w:hAnsi="Times New Roman" w:cs="Times New Roman"/>
      <w:sz w:val="24"/>
      <w:szCs w:val="24"/>
      <w:lang w:eastAsia="en-IN"/>
    </w:rPr>
  </w:style>
  <w:style w:type="paragraph" w:styleId="Heading1">
    <w:name w:val="heading 1"/>
    <w:basedOn w:val="Normal"/>
    <w:next w:val="Normal"/>
    <w:link w:val="Heading1Char"/>
    <w:uiPriority w:val="9"/>
    <w:qFormat/>
    <w:rsid w:val="00B55EAE"/>
    <w:pPr>
      <w:keepNext/>
      <w:keepLines/>
      <w:outlineLvl w:val="0"/>
    </w:pPr>
    <w:rPr>
      <w:b/>
    </w:rPr>
  </w:style>
  <w:style w:type="paragraph" w:styleId="Heading2">
    <w:name w:val="heading 2"/>
    <w:basedOn w:val="Normal"/>
    <w:next w:val="Normal"/>
    <w:link w:val="Heading2Char"/>
    <w:uiPriority w:val="9"/>
    <w:qFormat/>
    <w:rsid w:val="00B55EAE"/>
    <w:pPr>
      <w:keepNext/>
      <w:keepLines/>
      <w:outlineLvl w:val="1"/>
    </w:pPr>
    <w:rPr>
      <w:b/>
      <w:color w:val="222222"/>
      <w:highlight w:val="white"/>
    </w:rPr>
  </w:style>
  <w:style w:type="paragraph" w:styleId="Heading3">
    <w:name w:val="heading 3"/>
    <w:basedOn w:val="Normal"/>
    <w:next w:val="Normal"/>
    <w:link w:val="Heading3Char"/>
    <w:uiPriority w:val="9"/>
    <w:qFormat/>
    <w:rsid w:val="00B55EAE"/>
    <w:pPr>
      <w:keepNext/>
      <w:keepLines/>
      <w:outlineLvl w:val="2"/>
    </w:pPr>
    <w:rPr>
      <w:b/>
      <w:i/>
      <w:color w:val="222222"/>
      <w:highlight w:val="white"/>
    </w:rPr>
  </w:style>
  <w:style w:type="paragraph" w:styleId="Heading4">
    <w:name w:val="heading 4"/>
    <w:basedOn w:val="Normal"/>
    <w:next w:val="Normal"/>
    <w:link w:val="Heading4Char"/>
    <w:uiPriority w:val="9"/>
    <w:unhideWhenUsed/>
    <w:qFormat/>
    <w:rsid w:val="00F0532B"/>
    <w:pPr>
      <w:jc w:val="center"/>
      <w:outlineLvl w:val="3"/>
    </w:pPr>
    <w:rPr>
      <w:b/>
      <w:bCs/>
    </w:rPr>
  </w:style>
  <w:style w:type="paragraph" w:styleId="Heading5">
    <w:name w:val="heading 5"/>
    <w:basedOn w:val="Normal"/>
    <w:next w:val="Normal"/>
    <w:link w:val="Heading5Char"/>
    <w:uiPriority w:val="9"/>
    <w:unhideWhenUsed/>
    <w:qFormat/>
    <w:rsid w:val="00F0532B"/>
    <w:pPr>
      <w:jc w:val="center"/>
      <w:outlineLvl w:val="4"/>
    </w:pPr>
    <w:rPr>
      <w:b/>
      <w:bCs/>
      <w:lang w:val="en-GB"/>
    </w:rPr>
  </w:style>
  <w:style w:type="paragraph" w:styleId="Heading6">
    <w:name w:val="heading 6"/>
    <w:basedOn w:val="Normal"/>
    <w:next w:val="Normal"/>
    <w:link w:val="Heading6Char"/>
    <w:uiPriority w:val="9"/>
    <w:semiHidden/>
    <w:unhideWhenUsed/>
    <w:qFormat/>
    <w:rsid w:val="00734412"/>
    <w:pPr>
      <w:keepNext/>
      <w:keepLines/>
      <w:spacing w:after="80" w:line="276" w:lineRule="auto"/>
      <w:jc w:val="left"/>
      <w:outlineLvl w:val="5"/>
    </w:pPr>
    <w:rPr>
      <w:rFonts w:ascii="Arial" w:eastAsia="Arial" w:hAnsi="Arial" w:cs="Arial"/>
      <w:i/>
      <w:iCs/>
      <w:color w:val="666666"/>
      <w:sz w:val="22"/>
      <w:szCs w:val="22"/>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55EAE"/>
    <w:rPr>
      <w:rFonts w:ascii="Times New Roman" w:eastAsia="Times New Roman" w:hAnsi="Times New Roman" w:cs="Times New Roman"/>
      <w:b/>
      <w:sz w:val="24"/>
      <w:szCs w:val="24"/>
      <w:lang w:eastAsia="en-IN"/>
    </w:rPr>
  </w:style>
  <w:style w:type="character" w:customStyle="1" w:styleId="Heading2Char">
    <w:name w:val="Heading 2 Char"/>
    <w:basedOn w:val="DefaultParagraphFont"/>
    <w:link w:val="Heading2"/>
    <w:rsid w:val="00B55EAE"/>
    <w:rPr>
      <w:rFonts w:ascii="Times New Roman" w:eastAsia="Times New Roman" w:hAnsi="Times New Roman" w:cs="Times New Roman"/>
      <w:b/>
      <w:color w:val="222222"/>
      <w:sz w:val="24"/>
      <w:szCs w:val="24"/>
      <w:highlight w:val="white"/>
      <w:lang w:eastAsia="en-IN"/>
    </w:rPr>
  </w:style>
  <w:style w:type="character" w:customStyle="1" w:styleId="Heading3Char">
    <w:name w:val="Heading 3 Char"/>
    <w:basedOn w:val="DefaultParagraphFont"/>
    <w:link w:val="Heading3"/>
    <w:rsid w:val="00B55EAE"/>
    <w:rPr>
      <w:rFonts w:ascii="Times New Roman" w:eastAsia="Times New Roman" w:hAnsi="Times New Roman" w:cs="Times New Roman"/>
      <w:b/>
      <w:i/>
      <w:color w:val="222222"/>
      <w:sz w:val="24"/>
      <w:szCs w:val="24"/>
      <w:highlight w:val="white"/>
      <w:lang w:eastAsia="en-IN"/>
    </w:rPr>
  </w:style>
  <w:style w:type="paragraph" w:styleId="Footer">
    <w:name w:val="footer"/>
    <w:basedOn w:val="Normal"/>
    <w:link w:val="FooterChar"/>
    <w:uiPriority w:val="99"/>
    <w:unhideWhenUsed/>
    <w:rsid w:val="00B55EA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B55EAE"/>
    <w:rPr>
      <w:rFonts w:ascii="Times New Roman" w:eastAsia="Times New Roman" w:hAnsi="Times New Roman" w:cs="Times New Roman"/>
      <w:sz w:val="24"/>
      <w:szCs w:val="24"/>
      <w:lang w:eastAsia="en-IN"/>
    </w:rPr>
  </w:style>
  <w:style w:type="paragraph" w:styleId="NormalWeb">
    <w:name w:val="Normal (Web)"/>
    <w:basedOn w:val="Normal"/>
    <w:uiPriority w:val="99"/>
    <w:unhideWhenUsed/>
    <w:rsid w:val="00B55EAE"/>
    <w:pPr>
      <w:spacing w:before="100" w:beforeAutospacing="1" w:after="100" w:afterAutospacing="1" w:line="240" w:lineRule="auto"/>
      <w:jc w:val="left"/>
    </w:pPr>
  </w:style>
  <w:style w:type="character" w:styleId="Hyperlink">
    <w:name w:val="Hyperlink"/>
    <w:basedOn w:val="DefaultParagraphFont"/>
    <w:uiPriority w:val="99"/>
    <w:unhideWhenUsed/>
    <w:rsid w:val="00B55EAE"/>
    <w:rPr>
      <w:color w:val="0000FF"/>
      <w:u w:val="single"/>
    </w:rPr>
  </w:style>
  <w:style w:type="paragraph" w:styleId="TOCHeading">
    <w:name w:val="TOC Heading"/>
    <w:basedOn w:val="Heading1"/>
    <w:next w:val="Normal"/>
    <w:uiPriority w:val="39"/>
    <w:unhideWhenUsed/>
    <w:qFormat/>
    <w:rsid w:val="00B55EAE"/>
    <w:pPr>
      <w:spacing w:after="0" w:line="259" w:lineRule="auto"/>
      <w:jc w:val="left"/>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B55EAE"/>
    <w:pPr>
      <w:spacing w:after="100"/>
    </w:pPr>
  </w:style>
  <w:style w:type="paragraph" w:styleId="TOC2">
    <w:name w:val="toc 2"/>
    <w:basedOn w:val="Normal"/>
    <w:next w:val="Normal"/>
    <w:autoRedefine/>
    <w:uiPriority w:val="39"/>
    <w:unhideWhenUsed/>
    <w:rsid w:val="00B55EAE"/>
    <w:pPr>
      <w:spacing w:after="100"/>
      <w:ind w:left="240"/>
    </w:pPr>
  </w:style>
  <w:style w:type="paragraph" w:styleId="TOC3">
    <w:name w:val="toc 3"/>
    <w:basedOn w:val="Normal"/>
    <w:next w:val="Normal"/>
    <w:autoRedefine/>
    <w:uiPriority w:val="39"/>
    <w:unhideWhenUsed/>
    <w:rsid w:val="00B55EAE"/>
    <w:pPr>
      <w:spacing w:after="100"/>
      <w:ind w:left="480"/>
    </w:pPr>
  </w:style>
  <w:style w:type="paragraph" w:customStyle="1" w:styleId="ds-markdown-paragraph">
    <w:name w:val="ds-markdown-paragraph"/>
    <w:basedOn w:val="Normal"/>
    <w:rsid w:val="0065382B"/>
    <w:pPr>
      <w:spacing w:before="100" w:beforeAutospacing="1" w:after="100" w:afterAutospacing="1" w:line="240" w:lineRule="auto"/>
      <w:jc w:val="left"/>
    </w:pPr>
  </w:style>
  <w:style w:type="paragraph" w:styleId="ListParagraph">
    <w:name w:val="List Paragraph"/>
    <w:basedOn w:val="Normal"/>
    <w:uiPriority w:val="34"/>
    <w:qFormat/>
    <w:rsid w:val="0065382B"/>
    <w:pPr>
      <w:ind w:left="720"/>
      <w:contextualSpacing/>
    </w:pPr>
  </w:style>
  <w:style w:type="character" w:styleId="UnresolvedMention">
    <w:name w:val="Unresolved Mention"/>
    <w:basedOn w:val="DefaultParagraphFont"/>
    <w:uiPriority w:val="99"/>
    <w:semiHidden/>
    <w:unhideWhenUsed/>
    <w:rsid w:val="00EE1AAF"/>
    <w:rPr>
      <w:color w:val="605E5C"/>
      <w:shd w:val="clear" w:color="auto" w:fill="E1DFDD"/>
    </w:rPr>
  </w:style>
  <w:style w:type="character" w:customStyle="1" w:styleId="Heading4Char">
    <w:name w:val="Heading 4 Char"/>
    <w:basedOn w:val="DefaultParagraphFont"/>
    <w:link w:val="Heading4"/>
    <w:uiPriority w:val="9"/>
    <w:rsid w:val="00F0532B"/>
    <w:rPr>
      <w:rFonts w:ascii="Times New Roman" w:eastAsia="Times New Roman" w:hAnsi="Times New Roman" w:cs="Times New Roman"/>
      <w:b/>
      <w:bCs/>
      <w:sz w:val="24"/>
      <w:szCs w:val="24"/>
      <w:lang w:eastAsia="en-IN"/>
    </w:rPr>
  </w:style>
  <w:style w:type="character" w:customStyle="1" w:styleId="Heading5Char">
    <w:name w:val="Heading 5 Char"/>
    <w:basedOn w:val="DefaultParagraphFont"/>
    <w:link w:val="Heading5"/>
    <w:uiPriority w:val="9"/>
    <w:rsid w:val="00F0532B"/>
    <w:rPr>
      <w:rFonts w:ascii="Times New Roman" w:eastAsia="Times New Roman" w:hAnsi="Times New Roman" w:cs="Times New Roman"/>
      <w:b/>
      <w:bCs/>
      <w:sz w:val="24"/>
      <w:szCs w:val="24"/>
      <w:lang w:val="en-GB" w:eastAsia="en-IN"/>
    </w:rPr>
  </w:style>
  <w:style w:type="character" w:customStyle="1" w:styleId="Heading6Char">
    <w:name w:val="Heading 6 Char"/>
    <w:basedOn w:val="DefaultParagraphFont"/>
    <w:link w:val="Heading6"/>
    <w:uiPriority w:val="9"/>
    <w:semiHidden/>
    <w:rsid w:val="00734412"/>
    <w:rPr>
      <w:rFonts w:ascii="Arial" w:eastAsia="Arial" w:hAnsi="Arial" w:cs="Arial"/>
      <w:i/>
      <w:iCs/>
      <w:color w:val="666666"/>
      <w:lang w:val="en" w:eastAsia="en-IN"/>
    </w:rPr>
  </w:style>
  <w:style w:type="table" w:customStyle="1" w:styleId="TableNormal0">
    <w:name w:val="TableNormal"/>
    <w:rsid w:val="00734412"/>
    <w:pPr>
      <w:spacing w:after="0" w:line="276" w:lineRule="auto"/>
    </w:pPr>
    <w:rPr>
      <w:rFonts w:ascii="Arial" w:eastAsia="Arial" w:hAnsi="Arial" w:cs="Arial"/>
      <w:lang w:val="en" w:eastAsia="en-IN"/>
    </w:rPr>
    <w:tblPr>
      <w:tblCellMar>
        <w:top w:w="100" w:type="dxa"/>
        <w:left w:w="100" w:type="dxa"/>
        <w:bottom w:w="100" w:type="dxa"/>
        <w:right w:w="100" w:type="dxa"/>
      </w:tblCellMar>
    </w:tblPr>
  </w:style>
  <w:style w:type="paragraph" w:styleId="Title">
    <w:name w:val="Title"/>
    <w:basedOn w:val="Normal"/>
    <w:next w:val="Normal"/>
    <w:link w:val="TitleChar"/>
    <w:uiPriority w:val="10"/>
    <w:qFormat/>
    <w:rsid w:val="00734412"/>
    <w:pPr>
      <w:keepNext/>
      <w:keepLines/>
      <w:spacing w:before="0" w:after="60" w:line="276" w:lineRule="auto"/>
      <w:jc w:val="left"/>
    </w:pPr>
    <w:rPr>
      <w:rFonts w:ascii="Arial" w:eastAsia="Arial" w:hAnsi="Arial" w:cs="Arial"/>
      <w:sz w:val="52"/>
      <w:szCs w:val="52"/>
      <w:lang w:val="en"/>
    </w:rPr>
  </w:style>
  <w:style w:type="character" w:customStyle="1" w:styleId="TitleChar">
    <w:name w:val="Title Char"/>
    <w:basedOn w:val="DefaultParagraphFont"/>
    <w:link w:val="Title"/>
    <w:uiPriority w:val="10"/>
    <w:rsid w:val="00734412"/>
    <w:rPr>
      <w:rFonts w:ascii="Arial" w:eastAsia="Arial" w:hAnsi="Arial" w:cs="Arial"/>
      <w:sz w:val="52"/>
      <w:szCs w:val="52"/>
      <w:lang w:val="en" w:eastAsia="en-IN"/>
    </w:rPr>
  </w:style>
  <w:style w:type="paragraph" w:styleId="Subtitle">
    <w:name w:val="Subtitle"/>
    <w:basedOn w:val="Normal"/>
    <w:next w:val="Normal"/>
    <w:link w:val="SubtitleChar"/>
    <w:uiPriority w:val="11"/>
    <w:qFormat/>
    <w:rsid w:val="00734412"/>
    <w:pPr>
      <w:keepNext/>
      <w:keepLines/>
      <w:spacing w:before="0" w:after="320" w:line="276" w:lineRule="auto"/>
      <w:jc w:val="left"/>
    </w:pPr>
    <w:rPr>
      <w:rFonts w:ascii="Arial" w:eastAsia="Arial" w:hAnsi="Arial" w:cs="Arial"/>
      <w:color w:val="666666"/>
      <w:sz w:val="30"/>
      <w:szCs w:val="30"/>
      <w:lang w:val="en"/>
    </w:rPr>
  </w:style>
  <w:style w:type="character" w:customStyle="1" w:styleId="SubtitleChar">
    <w:name w:val="Subtitle Char"/>
    <w:basedOn w:val="DefaultParagraphFont"/>
    <w:link w:val="Subtitle"/>
    <w:uiPriority w:val="11"/>
    <w:rsid w:val="00734412"/>
    <w:rPr>
      <w:rFonts w:ascii="Arial" w:eastAsia="Arial" w:hAnsi="Arial" w:cs="Arial"/>
      <w:color w:val="666666"/>
      <w:sz w:val="30"/>
      <w:szCs w:val="30"/>
      <w:lang w:val="en" w:eastAsia="en-IN"/>
    </w:rPr>
  </w:style>
  <w:style w:type="paragraph" w:styleId="Header">
    <w:name w:val="header"/>
    <w:basedOn w:val="Normal"/>
    <w:link w:val="HeaderChar"/>
    <w:uiPriority w:val="99"/>
    <w:unhideWhenUsed/>
    <w:rsid w:val="00734412"/>
    <w:pPr>
      <w:tabs>
        <w:tab w:val="center" w:pos="4513"/>
        <w:tab w:val="right" w:pos="9026"/>
      </w:tabs>
      <w:spacing w:before="0" w:after="0" w:line="240" w:lineRule="auto"/>
      <w:jc w:val="left"/>
    </w:pPr>
    <w:rPr>
      <w:rFonts w:ascii="Arial" w:eastAsia="Arial" w:hAnsi="Arial" w:cs="Arial"/>
      <w:sz w:val="22"/>
      <w:szCs w:val="22"/>
      <w:lang w:val="en"/>
    </w:rPr>
  </w:style>
  <w:style w:type="character" w:customStyle="1" w:styleId="HeaderChar">
    <w:name w:val="Header Char"/>
    <w:basedOn w:val="DefaultParagraphFont"/>
    <w:link w:val="Header"/>
    <w:uiPriority w:val="99"/>
    <w:rsid w:val="00734412"/>
    <w:rPr>
      <w:rFonts w:ascii="Arial" w:eastAsia="Arial" w:hAnsi="Arial" w:cs="Arial"/>
      <w:lang w:val="en" w:eastAsia="en-IN"/>
    </w:rPr>
  </w:style>
  <w:style w:type="table" w:styleId="TableGrid">
    <w:name w:val="Table Grid"/>
    <w:basedOn w:val="TableNormal"/>
    <w:uiPriority w:val="39"/>
    <w:rsid w:val="000E4D02"/>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5F2EF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7778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thejoas.com/index.php/thejoas/article/download/129/172" TargetMode="External"/><Relationship Id="rId21" Type="http://schemas.openxmlformats.org/officeDocument/2006/relationships/hyperlink" Target="https://link.springer.com/article/10.1007/s43621-025-01401-8" TargetMode="External"/><Relationship Id="rId42" Type="http://schemas.openxmlformats.org/officeDocument/2006/relationships/hyperlink" Target="https://link.springer.com/article/10.1007/s10805-022-09455-3" TargetMode="External"/><Relationship Id="rId47" Type="http://schemas.openxmlformats.org/officeDocument/2006/relationships/hyperlink" Target="http://ajeaf.com/index.php/Journal/article/view/102" TargetMode="External"/><Relationship Id="rId63" Type="http://schemas.openxmlformats.org/officeDocument/2006/relationships/hyperlink" Target="https://onlinelibrary.wiley.com/doi/abs/10.1002/ijfe.70005" TargetMode="External"/><Relationship Id="rId68" Type="http://schemas.openxmlformats.org/officeDocument/2006/relationships/hyperlink" Target="https://periodicos.ufpi.br/index.php/reufpi/article/view/3062" TargetMode="External"/><Relationship Id="rId84" Type="http://schemas.openxmlformats.org/officeDocument/2006/relationships/hyperlink" Target="https://www.sciencedirect.com/science/article/pii/S1544612325006464" TargetMode="External"/><Relationship Id="rId89" Type="http://schemas.openxmlformats.org/officeDocument/2006/relationships/hyperlink" Target="https://www.thebusinessresearchcompany.com/report/esg-finance-global-market-report" TargetMode="External"/><Relationship Id="rId16" Type="http://schemas.openxmlformats.org/officeDocument/2006/relationships/image" Target="media/image5.png"/><Relationship Id="rId11" Type="http://schemas.openxmlformats.org/officeDocument/2006/relationships/footer" Target="footer2.xml"/><Relationship Id="rId32" Type="http://schemas.openxmlformats.org/officeDocument/2006/relationships/hyperlink" Target="https://www.emerald.com/jfra/article/doi/10.1108/JFRA-12-2024-0953/1279008" TargetMode="External"/><Relationship Id="rId37" Type="http://schemas.openxmlformats.org/officeDocument/2006/relationships/hyperlink" Target="https://www.mdpi.com/1911-8074/18/9/517" TargetMode="External"/><Relationship Id="rId53" Type="http://schemas.openxmlformats.org/officeDocument/2006/relationships/hyperlink" Target="https://climateinstitute.edhec.edu/system/files/publications/covideconomics83_1.pdf" TargetMode="External"/><Relationship Id="rId58" Type="http://schemas.openxmlformats.org/officeDocument/2006/relationships/hyperlink" Target="https://ieeexplore.ieee.org/abstract/document/11123801/" TargetMode="External"/><Relationship Id="rId74" Type="http://schemas.openxmlformats.org/officeDocument/2006/relationships/hyperlink" Target="https://onlinelibrary.wiley.com/doi/abs/10.1002/mar.21657" TargetMode="External"/><Relationship Id="rId79" Type="http://schemas.openxmlformats.org/officeDocument/2006/relationships/hyperlink" Target="https://www.academia.edu/download/120864123/journal_academic_science_juni_2024.pdf" TargetMode="External"/><Relationship Id="rId5" Type="http://schemas.openxmlformats.org/officeDocument/2006/relationships/webSettings" Target="webSettings.xml"/><Relationship Id="rId90" Type="http://schemas.openxmlformats.org/officeDocument/2006/relationships/hyperlink" Target="https://www.mdpi.com/2071-1050/17/21/9567" TargetMode="External"/><Relationship Id="rId95" Type="http://schemas.openxmlformats.org/officeDocument/2006/relationships/hyperlink" Target="https://e-journal.uum.edu.my/index.php/jtom/ms/article/view/26276" TargetMode="External"/><Relationship Id="rId22" Type="http://schemas.openxmlformats.org/officeDocument/2006/relationships/hyperlink" Target="https://www.tandfonline.com/doi/abs/10.1080/20430795.2022.2150511" TargetMode="External"/><Relationship Id="rId27" Type="http://schemas.openxmlformats.org/officeDocument/2006/relationships/hyperlink" Target="https://www.cell.com/heliyon/fulltext/S2405-8440(24)02788-9" TargetMode="External"/><Relationship Id="rId43" Type="http://schemas.openxmlformats.org/officeDocument/2006/relationships/hyperlink" Target="https://onlinelibrary.wiley.com/doi/abs/10.1002/ijfe.2846" TargetMode="External"/><Relationship Id="rId48" Type="http://schemas.openxmlformats.org/officeDocument/2006/relationships/hyperlink" Target="https://www.academia.edu/download/100063600/26._How_to_Choose_an_Appropriate_Research_Data.pdf" TargetMode="External"/><Relationship Id="rId64" Type="http://schemas.openxmlformats.org/officeDocument/2006/relationships/hyperlink" Target="https://open.uct.ac.za/items/58c95bda-7212-4181-90a1-77b52c974ab7" TargetMode="External"/><Relationship Id="rId69" Type="http://schemas.openxmlformats.org/officeDocument/2006/relationships/hyperlink" Target="https://heinonline.org/hol-cgi-bin/get_pdf.cgi?handle=hein.journals/scjil22&amp;section=9" TargetMode="External"/><Relationship Id="rId80" Type="http://schemas.openxmlformats.org/officeDocument/2006/relationships/hyperlink" Target="https://pmc.ncbi.nlm.nih.gov/articles/PMC9014944/" TargetMode="External"/><Relationship Id="rId85" Type="http://schemas.openxmlformats.org/officeDocument/2006/relationships/hyperlink" Target="https://www.researchgate.net/profile/Mary-Otunba/publication/394937537_Navigating_the_Regulatory_Trilemma_-A_Framework_for_Balancing_US_Tariffs_EU_ESG_Directives_and_Cross-Border_Capital_Controls/links/68acf9432c7d3e0029b36210/Navigating-the-Regulatory-Trilemma-A-Framework-for-Balancing-US-Tariffs-EU-ESG-Directives-and-Cross-Border-Capital-Controls.pdf" TargetMode="External"/><Relationship Id="rId3"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image" Target="media/image6.png"/><Relationship Id="rId25" Type="http://schemas.openxmlformats.org/officeDocument/2006/relationships/hyperlink" Target="https://www.emerald.com/insight/content/doi/10.1108/md-10-2023-2006/full/html" TargetMode="External"/><Relationship Id="rId33" Type="http://schemas.openxmlformats.org/officeDocument/2006/relationships/hyperlink" Target="https://onlinelibrary.wiley.com/doi/abs/10.1002/bse.3163" TargetMode="External"/><Relationship Id="rId38" Type="http://schemas.openxmlformats.org/officeDocument/2006/relationships/hyperlink" Target="https://journals.sagepub.com/doi/abs/10.1177/0308518X231155484" TargetMode="External"/><Relationship Id="rId46" Type="http://schemas.openxmlformats.org/officeDocument/2006/relationships/hyperlink" Target="https://link.springer.com/chapter/10.1007/978-3-031-86079-9_2" TargetMode="External"/><Relationship Id="rId59" Type="http://schemas.openxmlformats.org/officeDocument/2006/relationships/hyperlink" Target="https://eric.ed.gov/?id=ED619359" TargetMode="External"/><Relationship Id="rId67" Type="http://schemas.openxmlformats.org/officeDocument/2006/relationships/hyperlink" Target="https://link.springer.com/article/10.1057/s41260-024-00377-w" TargetMode="External"/><Relationship Id="rId20" Type="http://schemas.openxmlformats.org/officeDocument/2006/relationships/hyperlink" Target="https://onlinelibrary.wiley.com/doi/abs/10.1002/bsd2.240" TargetMode="External"/><Relationship Id="rId41" Type="http://schemas.openxmlformats.org/officeDocument/2006/relationships/hyperlink" Target="https://www.sciencedirect.com/science/article/pii/S0275531923001071" TargetMode="External"/><Relationship Id="rId54" Type="http://schemas.openxmlformats.org/officeDocument/2006/relationships/hyperlink" Target="https://www.pjlss.edu.pk/pdf_files/2024_2/13068-13088.pdf" TargetMode="External"/><Relationship Id="rId62" Type="http://schemas.openxmlformats.org/officeDocument/2006/relationships/hyperlink" Target="https://journals.sagepub.com/doi/abs/10.1177/21582440251363286" TargetMode="External"/><Relationship Id="rId70" Type="http://schemas.openxmlformats.org/officeDocument/2006/relationships/hyperlink" Target="https://cpcig-colepuli.com/uploads/soft/20240708/1-240FR04040148.pdf" TargetMode="External"/><Relationship Id="rId75" Type="http://schemas.openxmlformats.org/officeDocument/2006/relationships/hyperlink" Target="https://www.academia.edu/download/88131967/the-interpretivist-research-paradigm-a-subjective-notion-of-a-social-context.pdf" TargetMode="External"/><Relationship Id="rId83" Type="http://schemas.openxmlformats.org/officeDocument/2006/relationships/hyperlink" Target="https://link.springer.com/article/10.1007/s11846-023-00668-3" TargetMode="External"/><Relationship Id="rId88" Type="http://schemas.openxmlformats.org/officeDocument/2006/relationships/hyperlink" Target="https://www.nature.com/articles/s41599-025-06005-1" TargetMode="External"/><Relationship Id="rId91" Type="http://schemas.openxmlformats.org/officeDocument/2006/relationships/hyperlink" Target="https://www.mdpi.com/2079-8954/13/5/394" TargetMode="External"/><Relationship Id="rId9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www.researchgate.net/profile/Mehak-Ali-16/publication/397380066_Role_of_Fintech_in_improving_Corporate_ESG_Performance_Evidence_from_Pakistan/links/690dfbf5c900be105cc00789/Role-of-Fintech-in-improving-Corporate-ESG-Performance-Evidence-from-Pakistan.pdf" TargetMode="External"/><Relationship Id="rId28" Type="http://schemas.openxmlformats.org/officeDocument/2006/relationships/hyperlink" Target="https://unitesi.unive.it/handle/20.500.14247/23264" TargetMode="External"/><Relationship Id="rId36" Type="http://schemas.openxmlformats.org/officeDocument/2006/relationships/hyperlink" Target="https://journals.sagepub.com/doi/abs/10.1177/16094069231180160" TargetMode="External"/><Relationship Id="rId49" Type="http://schemas.openxmlformats.org/officeDocument/2006/relationships/hyperlink" Target="https://www.nature.com/articles/s41598-024-52245-7" TargetMode="External"/><Relationship Id="rId57" Type="http://schemas.openxmlformats.org/officeDocument/2006/relationships/hyperlink" Target="https://www.researchgate.net/profile/Md-Islam-394/publication/357352896_Justification_for_Adopting_Qualitative_Research_Method_Research_Approaches_Sampling_Strategy_Sample_Size_Interview_Method_Saturation_and_Data_Analysis/links/61c9ed5ab8305f7c4b05d50c/Justification-for-Adopting-Qualitative-Research-Method-Research-Approaches-Sampling-Strategy-Sample-Size-Interview-Method-Saturation-and-Data-Analysis.pdf" TargetMode="External"/><Relationship Id="rId10" Type="http://schemas.openxmlformats.org/officeDocument/2006/relationships/footer" Target="footer1.xml"/><Relationship Id="rId31" Type="http://schemas.openxmlformats.org/officeDocument/2006/relationships/hyperlink" Target="https://www.diva-portal.org/smash/record.jsf?pid=diva2:1967961" TargetMode="External"/><Relationship Id="rId44" Type="http://schemas.openxmlformats.org/officeDocument/2006/relationships/hyperlink" Target="https://link.springer.com/article/10.1186/s13643-022-01994-5" TargetMode="External"/><Relationship Id="rId52" Type="http://schemas.openxmlformats.org/officeDocument/2006/relationships/hyperlink" Target="https://revistas.usal.es/tres/index.php/eks/article/download/28600/27683/105486" TargetMode="External"/><Relationship Id="rId60" Type="http://schemas.openxmlformats.org/officeDocument/2006/relationships/hyperlink" Target="https://onlinelibrary.wiley.com/doi/abs/10.1111/corg.12486" TargetMode="External"/><Relationship Id="rId65" Type="http://schemas.openxmlformats.org/officeDocument/2006/relationships/hyperlink" Target="https://journals.sagepub.com/doi/abs/10.1177/21582440231208514" TargetMode="External"/><Relationship Id="rId73" Type="http://schemas.openxmlformats.org/officeDocument/2006/relationships/hyperlink" Target="https://uwspace.uwaterloo.ca/items/72051c73-1a4d-4e7a-a5b0-b5a8f8072a83" TargetMode="External"/><Relationship Id="rId78" Type="http://schemas.openxmlformats.org/officeDocument/2006/relationships/hyperlink" Target="https://papers.ssrn.com/sol3/papers.cfm?abstract_id=4843215" TargetMode="External"/><Relationship Id="rId81" Type="http://schemas.openxmlformats.org/officeDocument/2006/relationships/hyperlink" Target="https://onlinelibrary.wiley.com/doi/abs/10.1111/beer.12390" TargetMode="External"/><Relationship Id="rId86" Type="http://schemas.openxmlformats.org/officeDocument/2006/relationships/hyperlink" Target="https://www.theaccountant-online.com/features/financial-performance-main-motivator-behind-esg-strategies-for-first-time/?cf-view" TargetMode="External"/><Relationship Id="rId94" Type="http://schemas.openxmlformats.org/officeDocument/2006/relationships/hyperlink" Target="https://journals.sagepub.com/doi/abs/10.1177/21582440251369170" TargetMode="Externa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chart" Target="charts/chart2.xml"/><Relationship Id="rId18" Type="http://schemas.openxmlformats.org/officeDocument/2006/relationships/hyperlink" Target="https://aaltodoc.aalto.fi/items/aae24394-919a-4feb-9d03-3d401c0a22f2" TargetMode="External"/><Relationship Id="rId39" Type="http://schemas.openxmlformats.org/officeDocument/2006/relationships/hyperlink" Target="https://www.deloitte.com/us/en/insights/industry/financial-services/esg-investing-and-sustainability.html" TargetMode="External"/><Relationship Id="rId34" Type="http://schemas.openxmlformats.org/officeDocument/2006/relationships/hyperlink" Target="https://onlinelibrary.wiley.com/doi/abs/10.1111/ajfs.12379" TargetMode="External"/><Relationship Id="rId50" Type="http://schemas.openxmlformats.org/officeDocument/2006/relationships/hyperlink" Target="https://www.frontiersin.org/articles/10.3389/fenvs.2023.1105077/full" TargetMode="External"/><Relationship Id="rId55" Type="http://schemas.openxmlformats.org/officeDocument/2006/relationships/hyperlink" Target="https://www.sciencedirect.com/science/article/pii/S0277953621008558" TargetMode="External"/><Relationship Id="rId76" Type="http://schemas.openxmlformats.org/officeDocument/2006/relationships/hyperlink" Target="https://www.emerald.com/insight/content/doi/10.1108/MAJ-06-2021-3183/full/html" TargetMode="External"/><Relationship Id="rId97" Type="http://schemas.openxmlformats.org/officeDocument/2006/relationships/footer" Target="footer3.xml"/><Relationship Id="rId7" Type="http://schemas.openxmlformats.org/officeDocument/2006/relationships/endnotes" Target="endnotes.xml"/><Relationship Id="rId71" Type="http://schemas.openxmlformats.org/officeDocument/2006/relationships/hyperlink" Target="https://www.emerald.com/insight/content/doi/10.1108/S2754-586520230000002007/full/html" TargetMode="External"/><Relationship Id="rId92" Type="http://schemas.openxmlformats.org/officeDocument/2006/relationships/hyperlink" Target="https://www.majcafe.com/wp-content/uploads/2024/04/Vol-32-2024-Paper-22.pdf" TargetMode="External"/><Relationship Id="rId2" Type="http://schemas.openxmlformats.org/officeDocument/2006/relationships/numbering" Target="numbering.xml"/><Relationship Id="rId29" Type="http://schemas.openxmlformats.org/officeDocument/2006/relationships/hyperlink" Target="https://onlinelibrary.wiley.com/doi/abs/10.1111/jfir.12356" TargetMode="External"/><Relationship Id="rId24" Type="http://schemas.openxmlformats.org/officeDocument/2006/relationships/hyperlink" Target="https://www.mdpi.com/2624-8611/4/2/13" TargetMode="External"/><Relationship Id="rId40" Type="http://schemas.openxmlformats.org/officeDocument/2006/relationships/hyperlink" Target="https://unitesi.unive.it/handle/20.500.14247/23443" TargetMode="External"/><Relationship Id="rId45" Type="http://schemas.openxmlformats.org/officeDocument/2006/relationships/hyperlink" Target="https://link.springer.com/article/10.1007/s11356-023-28376-1" TargetMode="External"/><Relationship Id="rId66" Type="http://schemas.openxmlformats.org/officeDocument/2006/relationships/hyperlink" Target="https://www.mdpi.com/2071-1050/15/13/9999" TargetMode="External"/><Relationship Id="rId87" Type="http://schemas.openxmlformats.org/officeDocument/2006/relationships/hyperlink" Target="https://www.sciencedirect.com/science/article/pii/S1544612322003488" TargetMode="External"/><Relationship Id="rId61" Type="http://schemas.openxmlformats.org/officeDocument/2006/relationships/hyperlink" Target="https://www.mdpi.com/2304-6775/13/2/17" TargetMode="External"/><Relationship Id="rId82" Type="http://schemas.openxmlformats.org/officeDocument/2006/relationships/hyperlink" Target="https://www.mdpi.com/1911-8074/17/8/350" TargetMode="External"/><Relationship Id="rId19" Type="http://schemas.openxmlformats.org/officeDocument/2006/relationships/hyperlink" Target="https://papers.ssrn.com/sol3/papers.cfm?abstract_id=5378785" TargetMode="External"/><Relationship Id="rId14" Type="http://schemas.openxmlformats.org/officeDocument/2006/relationships/image" Target="media/image3.png"/><Relationship Id="rId30" Type="http://schemas.openxmlformats.org/officeDocument/2006/relationships/hyperlink" Target="https://www.emerald.com/insight/content/doi/10.1108/ijaim-10-2021-0220/full/html" TargetMode="External"/><Relationship Id="rId35" Type="http://schemas.openxmlformats.org/officeDocument/2006/relationships/hyperlink" Target="https://onlinelibrary.wiley.com/doi/abs/10.1111/jacf.12457" TargetMode="External"/><Relationship Id="rId56" Type="http://schemas.openxmlformats.org/officeDocument/2006/relationships/hyperlink" Target="https://www.mdpi.com/2071-1050/13/20/11362" TargetMode="External"/><Relationship Id="rId77" Type="http://schemas.openxmlformats.org/officeDocument/2006/relationships/hyperlink" Target="https://brajets.com/brajets/article/view/1477/717" TargetMode="External"/><Relationship Id="rId8" Type="http://schemas.openxmlformats.org/officeDocument/2006/relationships/image" Target="media/image1.png"/><Relationship Id="rId51" Type="http://schemas.openxmlformats.org/officeDocument/2006/relationships/hyperlink" Target="https://www.nature.com/articles/s41599-023-02256-y" TargetMode="External"/><Relationship Id="rId72" Type="http://schemas.openxmlformats.org/officeDocument/2006/relationships/hyperlink" Target="https://sciendo.com/2/v2/download/article/10.2478/sbe-2025-0029.pdf" TargetMode="External"/><Relationship Id="rId93" Type="http://schemas.openxmlformats.org/officeDocument/2006/relationships/hyperlink" Target="https://www.sciencedirect.com/science/article/pii/S2214845022000643" TargetMode="External"/><Relationship Id="rId98"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e7e7b701b5cfdf94/Documents/2025/2026/Madhu/Jan/30/rew/New%20Microsoft%20Excel%20Workshe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e7e7b701b5cfdf94/Documents/2025/2026/New%20Microsoft%20Excel%20Worksheet.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US"/>
              <a:t>Publication</a:t>
            </a:r>
            <a:r>
              <a:rPr lang="en-US" baseline="0"/>
              <a:t> Trend</a:t>
            </a:r>
            <a:endParaRPr lang="en-US"/>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1"/>
          <c:order val="1"/>
          <c:tx>
            <c:strRef>
              <c:f>Sheet1!$B$1</c:f>
              <c:strCache>
                <c:ptCount val="1"/>
                <c:pt idx="0">
                  <c:v>Number of Publications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Sheet1!$A$2:$A$6</c:f>
              <c:numCache>
                <c:formatCode>General</c:formatCode>
                <c:ptCount val="5"/>
                <c:pt idx="0">
                  <c:v>2021</c:v>
                </c:pt>
                <c:pt idx="1">
                  <c:v>2022</c:v>
                </c:pt>
                <c:pt idx="2">
                  <c:v>2023</c:v>
                </c:pt>
                <c:pt idx="3">
                  <c:v>2024</c:v>
                </c:pt>
                <c:pt idx="4">
                  <c:v>2025</c:v>
                </c:pt>
              </c:numCache>
            </c:numRef>
          </c:cat>
          <c:val>
            <c:numRef>
              <c:f>Sheet1!$B$2:$B$6</c:f>
              <c:numCache>
                <c:formatCode>General</c:formatCode>
                <c:ptCount val="5"/>
                <c:pt idx="0">
                  <c:v>3</c:v>
                </c:pt>
                <c:pt idx="1">
                  <c:v>3</c:v>
                </c:pt>
                <c:pt idx="2">
                  <c:v>8</c:v>
                </c:pt>
                <c:pt idx="3">
                  <c:v>10</c:v>
                </c:pt>
                <c:pt idx="4">
                  <c:v>16</c:v>
                </c:pt>
              </c:numCache>
            </c:numRef>
          </c:val>
          <c:extLst>
            <c:ext xmlns:c16="http://schemas.microsoft.com/office/drawing/2014/chart" uri="{C3380CC4-5D6E-409C-BE32-E72D297353CC}">
              <c16:uniqueId val="{00000000-DCC6-4C09-AB98-FBE20493BFA0}"/>
            </c:ext>
          </c:extLst>
        </c:ser>
        <c:dLbls>
          <c:dLblPos val="outEnd"/>
          <c:showLegendKey val="0"/>
          <c:showVal val="1"/>
          <c:showCatName val="0"/>
          <c:showSerName val="0"/>
          <c:showPercent val="0"/>
          <c:showBubbleSize val="0"/>
        </c:dLbls>
        <c:gapWidth val="100"/>
        <c:overlap val="-24"/>
        <c:axId val="2076594991"/>
        <c:axId val="2076595951"/>
        <c:extLst>
          <c:ext xmlns:c15="http://schemas.microsoft.com/office/drawing/2012/chart" uri="{02D57815-91ED-43cb-92C2-25804820EDAC}">
            <c15:filteredBarSeries>
              <c15:ser>
                <c:idx val="0"/>
                <c:order val="0"/>
                <c:tx>
                  <c:strRef>
                    <c:extLst>
                      <c:ext uri="{02D57815-91ED-43cb-92C2-25804820EDAC}">
                        <c15:formulaRef>
                          <c15:sqref>Sheet1!$A$1</c15:sqref>
                        </c15:formulaRef>
                      </c:ext>
                    </c:extLst>
                    <c:strCache>
                      <c:ptCount val="1"/>
                      <c:pt idx="0">
                        <c:v>Publication Year</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a:solidFill>
                              <a:schemeClr val="lt1">
                                <a:lumMod val="95000"/>
                                <a:alpha val="54000"/>
                              </a:schemeClr>
                            </a:solidFill>
                          </a:ln>
                          <a:effectLst/>
                        </c:spPr>
                      </c15:leaderLines>
                    </c:ext>
                  </c:extLst>
                </c:dLbls>
                <c:cat>
                  <c:numRef>
                    <c:extLst>
                      <c:ext uri="{02D57815-91ED-43cb-92C2-25804820EDAC}">
                        <c15:formulaRef>
                          <c15:sqref>Sheet1!$A$2:$A$6</c15:sqref>
                        </c15:formulaRef>
                      </c:ext>
                    </c:extLst>
                    <c:numCache>
                      <c:formatCode>General</c:formatCode>
                      <c:ptCount val="5"/>
                      <c:pt idx="0">
                        <c:v>2021</c:v>
                      </c:pt>
                      <c:pt idx="1">
                        <c:v>2022</c:v>
                      </c:pt>
                      <c:pt idx="2">
                        <c:v>2023</c:v>
                      </c:pt>
                      <c:pt idx="3">
                        <c:v>2024</c:v>
                      </c:pt>
                      <c:pt idx="4">
                        <c:v>2025</c:v>
                      </c:pt>
                    </c:numCache>
                  </c:numRef>
                </c:cat>
                <c:val>
                  <c:numRef>
                    <c:extLst>
                      <c:ext uri="{02D57815-91ED-43cb-92C2-25804820EDAC}">
                        <c15:formulaRef>
                          <c15:sqref>Sheet1!$A$2:$A$6</c15:sqref>
                        </c15:formulaRef>
                      </c:ext>
                    </c:extLst>
                    <c:numCache>
                      <c:formatCode>General</c:formatCode>
                      <c:ptCount val="5"/>
                      <c:pt idx="0">
                        <c:v>2021</c:v>
                      </c:pt>
                      <c:pt idx="1">
                        <c:v>2022</c:v>
                      </c:pt>
                      <c:pt idx="2">
                        <c:v>2023</c:v>
                      </c:pt>
                      <c:pt idx="3">
                        <c:v>2024</c:v>
                      </c:pt>
                      <c:pt idx="4">
                        <c:v>2025</c:v>
                      </c:pt>
                    </c:numCache>
                  </c:numRef>
                </c:val>
                <c:extLst>
                  <c:ext xmlns:c16="http://schemas.microsoft.com/office/drawing/2014/chart" uri="{C3380CC4-5D6E-409C-BE32-E72D297353CC}">
                    <c16:uniqueId val="{00000001-DCC6-4C09-AB98-FBE20493BFA0}"/>
                  </c:ext>
                </c:extLst>
              </c15:ser>
            </c15:filteredBarSeries>
          </c:ext>
        </c:extLst>
      </c:barChart>
      <c:catAx>
        <c:axId val="2076594991"/>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76595951"/>
        <c:crosses val="autoZero"/>
        <c:auto val="1"/>
        <c:lblAlgn val="ctr"/>
        <c:lblOffset val="100"/>
        <c:noMultiLvlLbl val="0"/>
      </c:catAx>
      <c:valAx>
        <c:axId val="2076595951"/>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20765949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r>
              <a:rPr lang="en-IN" sz="1800" b="1">
                <a:effectLst/>
              </a:rPr>
              <a:t>Year-wise Chart based on Publications and Citations</a:t>
            </a:r>
            <a:endParaRPr lang="en-IN" sz="1800">
              <a:effectLst/>
            </a:endParaRPr>
          </a:p>
        </c:rich>
      </c:tx>
      <c:overlay val="0"/>
      <c:spPr>
        <a:noFill/>
        <a:ln>
          <a:noFill/>
        </a:ln>
        <a:effectLst/>
      </c:spPr>
      <c:txPr>
        <a:bodyPr rot="0" spcFirstLastPara="1" vertOverflow="ellipsis" vert="horz" wrap="square" anchor="ctr" anchorCtr="1"/>
        <a:lstStyle/>
        <a:p>
          <a:pPr>
            <a:defRPr sz="1800" b="0" i="0" u="none" strike="noStrike" kern="1200" cap="all" baseline="0">
              <a:solidFill>
                <a:schemeClr val="lt1"/>
              </a:solidFill>
              <a:latin typeface="+mn-lt"/>
              <a:ea typeface="+mn-ea"/>
              <a:cs typeface="+mn-cs"/>
            </a:defRPr>
          </a:pPr>
          <a:endParaRPr lang="en-IN"/>
        </a:p>
      </c:txPr>
    </c:title>
    <c:autoTitleDeleted val="0"/>
    <c:view3D>
      <c:rotX val="15"/>
      <c:rotY val="20"/>
      <c:depthPercent val="100"/>
      <c:rAngAx val="1"/>
    </c:view3D>
    <c:floor>
      <c:thickness val="0"/>
      <c:spPr>
        <a:solidFill>
          <a:schemeClr val="bg2">
            <a:lumMod val="75000"/>
            <a:alpha val="27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Sheet1!$D$3</c:f>
              <c:strCache>
                <c:ptCount val="1"/>
                <c:pt idx="0">
                  <c:v>Total Citations</c:v>
                </c:pt>
              </c:strCache>
            </c:strRef>
          </c:tx>
          <c:spPr>
            <a:solidFill>
              <a:schemeClr val="accent1">
                <a:alpha val="88000"/>
              </a:schemeClr>
            </a:solidFill>
            <a:ln>
              <a:solidFill>
                <a:schemeClr val="accent1">
                  <a:lumMod val="50000"/>
                </a:schemeClr>
              </a:solidFill>
            </a:ln>
            <a:effectLst/>
            <a:scene3d>
              <a:camera prst="orthographicFront"/>
              <a:lightRig rig="threePt" dir="t"/>
            </a:scene3d>
            <a:sp3d prstMaterial="flat">
              <a:contourClr>
                <a:schemeClr val="accent1">
                  <a:lumMod val="50000"/>
                </a:schemeClr>
              </a:contourClr>
            </a:sp3d>
          </c:spPr>
          <c:invertIfNegative val="0"/>
          <c:dLbls>
            <c:spPr>
              <a:solidFill>
                <a:schemeClr val="accent1">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numRef>
              <c:f>Sheet1!$B$4:$B$8</c:f>
              <c:numCache>
                <c:formatCode>General</c:formatCode>
                <c:ptCount val="5"/>
                <c:pt idx="0">
                  <c:v>2021</c:v>
                </c:pt>
                <c:pt idx="1">
                  <c:v>2022</c:v>
                </c:pt>
                <c:pt idx="2">
                  <c:v>2023</c:v>
                </c:pt>
                <c:pt idx="3">
                  <c:v>2024</c:v>
                </c:pt>
                <c:pt idx="4">
                  <c:v>2025</c:v>
                </c:pt>
              </c:numCache>
            </c:numRef>
          </c:cat>
          <c:val>
            <c:numRef>
              <c:f>Sheet1!$D$4:$D$7</c:f>
              <c:numCache>
                <c:formatCode>General</c:formatCode>
                <c:ptCount val="4"/>
                <c:pt idx="0">
                  <c:v>457</c:v>
                </c:pt>
                <c:pt idx="1">
                  <c:v>389</c:v>
                </c:pt>
                <c:pt idx="2">
                  <c:v>540</c:v>
                </c:pt>
                <c:pt idx="3">
                  <c:v>324</c:v>
                </c:pt>
              </c:numCache>
            </c:numRef>
          </c:val>
          <c:extLst>
            <c:ext xmlns:c16="http://schemas.microsoft.com/office/drawing/2014/chart" uri="{C3380CC4-5D6E-409C-BE32-E72D297353CC}">
              <c16:uniqueId val="{00000000-F804-4B13-8D92-A9AE91CCB784}"/>
            </c:ext>
          </c:extLst>
        </c:ser>
        <c:ser>
          <c:idx val="1"/>
          <c:order val="1"/>
          <c:tx>
            <c:strRef>
              <c:f>Sheet1!$C$3</c:f>
              <c:strCache>
                <c:ptCount val="1"/>
                <c:pt idx="0">
                  <c:v>Number of Publications</c:v>
                </c:pt>
              </c:strCache>
            </c:strRef>
          </c:tx>
          <c:spPr>
            <a:solidFill>
              <a:schemeClr val="accent2">
                <a:alpha val="88000"/>
              </a:schemeClr>
            </a:solidFill>
            <a:ln>
              <a:solidFill>
                <a:schemeClr val="accent2">
                  <a:lumMod val="50000"/>
                </a:schemeClr>
              </a:solidFill>
            </a:ln>
            <a:effectLst/>
            <a:scene3d>
              <a:camera prst="orthographicFront"/>
              <a:lightRig rig="threePt" dir="t"/>
            </a:scene3d>
            <a:sp3d prstMaterial="flat">
              <a:contourClr>
                <a:schemeClr val="accent2">
                  <a:lumMod val="50000"/>
                </a:schemeClr>
              </a:contourClr>
            </a:sp3d>
          </c:spPr>
          <c:invertIfNegative val="0"/>
          <c:dLbls>
            <c:spPr>
              <a:solidFill>
                <a:schemeClr val="accent2">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numRef>
              <c:f>Sheet1!$B$4:$B$8</c:f>
              <c:numCache>
                <c:formatCode>General</c:formatCode>
                <c:ptCount val="5"/>
                <c:pt idx="0">
                  <c:v>2021</c:v>
                </c:pt>
                <c:pt idx="1">
                  <c:v>2022</c:v>
                </c:pt>
                <c:pt idx="2">
                  <c:v>2023</c:v>
                </c:pt>
                <c:pt idx="3">
                  <c:v>2024</c:v>
                </c:pt>
                <c:pt idx="4">
                  <c:v>2025</c:v>
                </c:pt>
              </c:numCache>
            </c:numRef>
          </c:cat>
          <c:val>
            <c:numRef>
              <c:f>Sheet1!$C$4:$C$8</c:f>
              <c:numCache>
                <c:formatCode>General</c:formatCode>
                <c:ptCount val="5"/>
                <c:pt idx="0">
                  <c:v>3</c:v>
                </c:pt>
                <c:pt idx="1">
                  <c:v>3</c:v>
                </c:pt>
                <c:pt idx="2">
                  <c:v>8</c:v>
                </c:pt>
                <c:pt idx="3">
                  <c:v>10</c:v>
                </c:pt>
                <c:pt idx="4">
                  <c:v>16</c:v>
                </c:pt>
              </c:numCache>
            </c:numRef>
          </c:val>
          <c:extLst>
            <c:ext xmlns:c16="http://schemas.microsoft.com/office/drawing/2014/chart" uri="{C3380CC4-5D6E-409C-BE32-E72D297353CC}">
              <c16:uniqueId val="{00000001-F804-4B13-8D92-A9AE91CCB784}"/>
            </c:ext>
          </c:extLst>
        </c:ser>
        <c:dLbls>
          <c:showLegendKey val="0"/>
          <c:showVal val="1"/>
          <c:showCatName val="0"/>
          <c:showSerName val="0"/>
          <c:showPercent val="0"/>
          <c:showBubbleSize val="0"/>
        </c:dLbls>
        <c:gapWidth val="84"/>
        <c:gapDepth val="53"/>
        <c:shape val="box"/>
        <c:axId val="2029486431"/>
        <c:axId val="2029499391"/>
        <c:axId val="0"/>
        <c:extLst>
          <c:ext xmlns:c15="http://schemas.microsoft.com/office/drawing/2012/chart" uri="{02D57815-91ED-43cb-92C2-25804820EDAC}">
            <c15:filteredBarSeries>
              <c15:ser>
                <c:idx val="2"/>
                <c:order val="2"/>
                <c:tx>
                  <c:strRef>
                    <c:extLst>
                      <c:ext uri="{02D57815-91ED-43cb-92C2-25804820EDAC}">
                        <c15:formulaRef>
                          <c15:sqref>Sheet1!$B$3</c15:sqref>
                        </c15:formulaRef>
                      </c:ext>
                    </c:extLst>
                    <c:strCache>
                      <c:ptCount val="1"/>
                      <c:pt idx="0">
                        <c:v>Year</c:v>
                      </c:pt>
                    </c:strCache>
                  </c:strRef>
                </c:tx>
                <c:spPr>
                  <a:solidFill>
                    <a:schemeClr val="accent3">
                      <a:alpha val="88000"/>
                    </a:schemeClr>
                  </a:solidFill>
                  <a:ln>
                    <a:solidFill>
                      <a:schemeClr val="accent3">
                        <a:lumMod val="50000"/>
                      </a:schemeClr>
                    </a:solidFill>
                  </a:ln>
                  <a:effectLst/>
                  <a:scene3d>
                    <a:camera prst="orthographicFront"/>
                    <a:lightRig rig="threePt" dir="t"/>
                  </a:scene3d>
                  <a:sp3d prstMaterial="flat">
                    <a:contourClr>
                      <a:schemeClr val="accent3">
                        <a:lumMod val="50000"/>
                      </a:schemeClr>
                    </a:contourClr>
                  </a:sp3d>
                </c:spPr>
                <c:invertIfNegative val="0"/>
                <c:dLbls>
                  <c:spPr>
                    <a:solidFill>
                      <a:schemeClr val="accent3">
                        <a:alpha val="30000"/>
                      </a:schemeClr>
                    </a:solidFill>
                    <a:ln>
                      <a:solidFill>
                        <a:schemeClr val="lt1">
                          <a:alpha val="50000"/>
                        </a:schemeClr>
                      </a:solidFill>
                      <a:round/>
                    </a:ln>
                    <a:effectLst>
                      <a:outerShdw blurRad="63500" dist="889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0"/>
                  <c:extLst>
                    <c:ext uri="{CE6537A1-D6FC-4f65-9D91-7224C49458BB}">
                      <c15:showLeaderLines val="1"/>
                      <c15:leaderLines>
                        <c:spPr>
                          <a:ln w="9525">
                            <a:solidFill>
                              <a:schemeClr val="lt1">
                                <a:lumMod val="50000"/>
                              </a:schemeClr>
                            </a:solidFill>
                            <a:round/>
                          </a:ln>
                          <a:effectLst/>
                        </c:spPr>
                      </c15:leaderLines>
                    </c:ext>
                  </c:extLst>
                </c:dLbls>
                <c:cat>
                  <c:numRef>
                    <c:extLst>
                      <c:ext uri="{02D57815-91ED-43cb-92C2-25804820EDAC}">
                        <c15:formulaRef>
                          <c15:sqref>Sheet1!$B$4:$B$8</c15:sqref>
                        </c15:formulaRef>
                      </c:ext>
                    </c:extLst>
                    <c:numCache>
                      <c:formatCode>General</c:formatCode>
                      <c:ptCount val="5"/>
                      <c:pt idx="0">
                        <c:v>2021</c:v>
                      </c:pt>
                      <c:pt idx="1">
                        <c:v>2022</c:v>
                      </c:pt>
                      <c:pt idx="2">
                        <c:v>2023</c:v>
                      </c:pt>
                      <c:pt idx="3">
                        <c:v>2024</c:v>
                      </c:pt>
                      <c:pt idx="4">
                        <c:v>2025</c:v>
                      </c:pt>
                    </c:numCache>
                  </c:numRef>
                </c:cat>
                <c:val>
                  <c:numRef>
                    <c:extLst>
                      <c:ext uri="{02D57815-91ED-43cb-92C2-25804820EDAC}">
                        <c15:formulaRef>
                          <c15:sqref>Sheet1!$B$4:$B$8</c15:sqref>
                        </c15:formulaRef>
                      </c:ext>
                    </c:extLst>
                    <c:numCache>
                      <c:formatCode>General</c:formatCode>
                      <c:ptCount val="5"/>
                      <c:pt idx="0">
                        <c:v>2021</c:v>
                      </c:pt>
                      <c:pt idx="1">
                        <c:v>2022</c:v>
                      </c:pt>
                      <c:pt idx="2">
                        <c:v>2023</c:v>
                      </c:pt>
                      <c:pt idx="3">
                        <c:v>2024</c:v>
                      </c:pt>
                      <c:pt idx="4">
                        <c:v>2025</c:v>
                      </c:pt>
                    </c:numCache>
                  </c:numRef>
                </c:val>
                <c:extLst>
                  <c:ext xmlns:c16="http://schemas.microsoft.com/office/drawing/2014/chart" uri="{C3380CC4-5D6E-409C-BE32-E72D297353CC}">
                    <c16:uniqueId val="{00000002-F804-4B13-8D92-A9AE91CCB784}"/>
                  </c:ext>
                </c:extLst>
              </c15:ser>
            </c15:filteredBarSeries>
          </c:ext>
        </c:extLst>
      </c:bar3DChart>
      <c:catAx>
        <c:axId val="202948643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2029499391"/>
        <c:crosses val="autoZero"/>
        <c:auto val="1"/>
        <c:lblAlgn val="ctr"/>
        <c:lblOffset val="100"/>
        <c:noMultiLvlLbl val="0"/>
      </c:catAx>
      <c:valAx>
        <c:axId val="2029499391"/>
        <c:scaling>
          <c:orientation val="minMax"/>
        </c:scaling>
        <c:delete val="1"/>
        <c:axPos val="l"/>
        <c:numFmt formatCode="General" sourceLinked="1"/>
        <c:majorTickMark val="out"/>
        <c:minorTickMark val="none"/>
        <c:tickLblPos val="nextTo"/>
        <c:crossAx val="2029486431"/>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dk1">
        <a:lumMod val="75000"/>
        <a:lumOff val="25000"/>
      </a:schemeClr>
    </a:solidFill>
    <a:ln w="6350" cap="flat" cmpd="sng" algn="ctr">
      <a:solidFill>
        <a:schemeClr val="dk1">
          <a:tint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91">
  <cs:axisTitle>
    <cs:lnRef idx="0"/>
    <cs:fillRef idx="0"/>
    <cs:effectRef idx="0"/>
    <cs:fontRef idx="minor">
      <a:schemeClr val="lt1">
        <a:lumMod val="75000"/>
      </a:schemeClr>
    </cs:fontRef>
    <cs:defRPr sz="900"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lt1"/>
    </cs:fontRef>
    <cs:spPr>
      <a:solidFill>
        <a:schemeClr val="dk1">
          <a:lumMod val="75000"/>
          <a:lumOff val="25000"/>
        </a:schemeClr>
      </a:solidFill>
      <a:ln w="6350" cap="flat" cmpd="sng" algn="ctr">
        <a:solidFill>
          <a:schemeClr val="dk1">
            <a:tint val="75000"/>
          </a:schemeClr>
        </a:solidFill>
        <a:round/>
      </a:ln>
    </cs:spPr>
    <cs:defRPr sz="1000" kern="1200"/>
  </cs:chartArea>
  <cs:dataLabel>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dataLabel>
  <cs:dataLabelCallout>
    <cs:lnRef idx="0"/>
    <cs:fillRef idx="0">
      <cs:styleClr val="auto"/>
    </cs:fillRef>
    <cs:effectRef idx="0"/>
    <cs:fontRef idx="minor">
      <a:schemeClr val="lt1"/>
    </cs:fontRef>
    <cs:spPr>
      <a:solidFill>
        <a:schemeClr val="phClr">
          <a:alpha val="30000"/>
        </a:schemeClr>
      </a:solidFill>
      <a:ln>
        <a:solidFill>
          <a:schemeClr val="lt1">
            <a:alpha val="50000"/>
          </a:schemeClr>
        </a:solidFill>
        <a:round/>
      </a:ln>
      <a:effectLst>
        <a:outerShdw blurRad="63500" dist="88900" dir="2700000" algn="tl" rotWithShape="0">
          <a:prstClr val="black">
            <a:alpha val="40000"/>
          </a:prstClr>
        </a:outerShdw>
      </a:effectLst>
    </cs:spPr>
    <cs:defRPr sz="900" b="1" i="0" u="none" strike="noStrike" kern="1200" baseline="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cs:spPr>
  </cs:dataPoint>
  <cs:dataPoint3D>
    <cs:lnRef idx="0">
      <cs:styleClr val="auto"/>
    </cs:lnRef>
    <cs:fillRef idx="0">
      <cs:styleClr val="auto"/>
    </cs:fillRef>
    <cs:effectRef idx="0"/>
    <cs:fontRef idx="minor">
      <a:schemeClr val="tx1"/>
    </cs:fontRef>
    <cs:spPr>
      <a:solidFill>
        <a:schemeClr val="phClr">
          <a:alpha val="88000"/>
        </a:schemeClr>
      </a:solidFill>
      <a:ln>
        <a:solidFill>
          <a:schemeClr val="phClr">
            <a:lumMod val="50000"/>
          </a:schemeClr>
        </a:solidFill>
      </a:ln>
      <a:scene3d>
        <a:camera prst="orthographicFront"/>
        <a:lightRig rig="threePt" dir="t"/>
      </a:scene3d>
      <a:sp3d prstMaterial="flat"/>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dk1">
            <a:lumMod val="75000"/>
            <a:lumOff val="25000"/>
          </a:schemeClr>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tx1"/>
    </cs:fontRef>
    <cs:spPr>
      <a:solidFill>
        <a:schemeClr val="bg2">
          <a:lumMod val="75000"/>
          <a:alpha val="27000"/>
        </a:schemeClr>
      </a:solidFill>
      <a:sp3d/>
    </cs:spPr>
  </cs:floor>
  <cs:gridlineMajor>
    <cs:lnRef idx="0"/>
    <cs:fillRef idx="0"/>
    <cs:effectRef idx="0"/>
    <cs:fontRef idx="minor">
      <a:schemeClr val="tx1"/>
    </cs:fontRef>
    <cs:spPr>
      <a:ln w="9525">
        <a:solidFill>
          <a:schemeClr val="lt1">
            <a:lumMod val="50000"/>
          </a:schemeClr>
        </a:solidFill>
      </a:ln>
    </cs:spPr>
  </cs:gridlineMajor>
  <cs:gridlineMinor>
    <cs:lnRef idx="0"/>
    <cs:fillRef idx="0"/>
    <cs:effectRef idx="0"/>
    <cs:fontRef idx="minor">
      <a:schemeClr val="tx1"/>
    </cs:fontRef>
    <cs:spPr>
      <a:ln w="9525">
        <a:solidFill>
          <a:schemeClr val="lt1">
            <a:lumMod val="40000"/>
          </a:schemeClr>
        </a:solidFill>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cs:fontRef>
    <cs:defRPr sz="1800" b="0" kern="1200" cap="all" baseline="0"/>
  </cs:title>
  <cs:trendline>
    <cs:lnRef idx="0">
      <cs:styleClr val="auto"/>
    </cs:lnRef>
    <cs:fillRef idx="0"/>
    <cs:effectRef idx="0"/>
    <cs:fontRef idx="minor">
      <a:schemeClr val="dk1"/>
    </cs:fontRef>
    <cs:spPr>
      <a:ln w="9525"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tx1"/>
    </cs:fontRef>
    <cs:spPr>
      <a:sp3d/>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CA651-70BA-4209-B6C4-503FC5971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105</Pages>
  <Words>17676</Words>
  <Characters>100756</Characters>
  <Application>Microsoft Office Word</Application>
  <DocSecurity>0</DocSecurity>
  <Lines>839</Lines>
  <Paragraphs>236</Paragraphs>
  <ScaleCrop>false</ScaleCrop>
  <Company/>
  <LinksUpToDate>false</LinksUpToDate>
  <CharactersWithSpaces>118196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Huzaifa Umer</dc:creator>
  <cp:keywords/>
  <dc:description/>
  <dcterms:created xsi:type="dcterms:W3CDTF">2026-01-30T14:50:00Z</dcterms:created>
  <dcterms:modified xsi:type="dcterms:W3CDTF">2026-02-03T02:00:00Z</dcterms:modified>
</cp:coreProperties>
</file>