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5BD55" w14:textId="5595754E" w:rsidR="683CBCFE" w:rsidRDefault="683CBCFE" w:rsidP="683CBCFE">
      <w:pPr>
        <w:spacing w:line="360" w:lineRule="auto"/>
        <w:rPr>
          <w:rFonts w:ascii="Arial" w:eastAsia="Arial" w:hAnsi="Arial" w:cs="Arial"/>
          <w:b/>
          <w:bCs/>
        </w:rPr>
      </w:pPr>
    </w:p>
    <w:p w14:paraId="243F3EBD" w14:textId="68CC72B1" w:rsidR="683CBCFE" w:rsidRDefault="683CBCFE" w:rsidP="683CBCFE">
      <w:pPr>
        <w:spacing w:line="360" w:lineRule="auto"/>
        <w:rPr>
          <w:rFonts w:ascii="Arial" w:eastAsia="Arial" w:hAnsi="Arial" w:cs="Arial"/>
          <w:b/>
          <w:bCs/>
          <w:sz w:val="36"/>
          <w:szCs w:val="36"/>
        </w:rPr>
      </w:pPr>
    </w:p>
    <w:p w14:paraId="09AFACF2" w14:textId="556E65F0" w:rsidR="683CBCFE" w:rsidRDefault="683CBCFE" w:rsidP="683CBCFE">
      <w:pPr>
        <w:spacing w:line="360" w:lineRule="auto"/>
        <w:rPr>
          <w:rFonts w:ascii="Arial" w:eastAsia="Arial" w:hAnsi="Arial" w:cs="Arial"/>
          <w:b/>
          <w:bCs/>
          <w:sz w:val="36"/>
          <w:szCs w:val="36"/>
        </w:rPr>
      </w:pPr>
    </w:p>
    <w:p w14:paraId="2E3D5936" w14:textId="362971D3" w:rsidR="683CBCFE" w:rsidRDefault="683CBCFE" w:rsidP="683CBCFE">
      <w:pPr>
        <w:spacing w:line="360" w:lineRule="auto"/>
        <w:rPr>
          <w:rFonts w:ascii="Arial" w:eastAsia="Arial" w:hAnsi="Arial" w:cs="Arial"/>
          <w:b/>
          <w:bCs/>
          <w:sz w:val="36"/>
          <w:szCs w:val="36"/>
        </w:rPr>
      </w:pPr>
    </w:p>
    <w:p w14:paraId="60590DE0" w14:textId="78EB8E2D" w:rsidR="683CBCFE" w:rsidRDefault="683CBCFE" w:rsidP="683CBCFE">
      <w:pPr>
        <w:spacing w:line="360" w:lineRule="auto"/>
        <w:rPr>
          <w:rFonts w:ascii="Arial" w:eastAsia="Arial" w:hAnsi="Arial" w:cs="Arial"/>
          <w:b/>
          <w:bCs/>
          <w:sz w:val="32"/>
          <w:szCs w:val="32"/>
        </w:rPr>
      </w:pPr>
    </w:p>
    <w:p w14:paraId="0F2DE382" w14:textId="0CE51C53" w:rsidR="683CBCFE" w:rsidRDefault="683CBCFE" w:rsidP="683CBCFE">
      <w:pPr>
        <w:spacing w:line="360" w:lineRule="auto"/>
        <w:rPr>
          <w:rFonts w:ascii="Arial" w:eastAsia="Arial" w:hAnsi="Arial" w:cs="Arial"/>
          <w:b/>
          <w:bCs/>
          <w:sz w:val="32"/>
          <w:szCs w:val="32"/>
        </w:rPr>
      </w:pPr>
    </w:p>
    <w:p w14:paraId="4FD78537" w14:textId="72138855" w:rsidR="683CBCFE" w:rsidRDefault="683CBCFE" w:rsidP="683CBCFE">
      <w:pPr>
        <w:spacing w:line="360" w:lineRule="auto"/>
        <w:rPr>
          <w:rFonts w:ascii="Arial" w:eastAsia="Arial" w:hAnsi="Arial" w:cs="Arial"/>
          <w:b/>
          <w:bCs/>
          <w:sz w:val="32"/>
          <w:szCs w:val="32"/>
        </w:rPr>
      </w:pPr>
    </w:p>
    <w:p w14:paraId="69BE972B" w14:textId="227507FE" w:rsidR="683CBCFE" w:rsidRDefault="683CBCFE" w:rsidP="683CBCFE">
      <w:pPr>
        <w:spacing w:line="360" w:lineRule="auto"/>
        <w:rPr>
          <w:rFonts w:ascii="Arial" w:eastAsia="Arial" w:hAnsi="Arial" w:cs="Arial"/>
          <w:b/>
          <w:bCs/>
          <w:sz w:val="32"/>
          <w:szCs w:val="32"/>
        </w:rPr>
      </w:pPr>
    </w:p>
    <w:p w14:paraId="51E36E7F" w14:textId="56EC35E0" w:rsidR="683CBCFE" w:rsidRDefault="683CBCFE" w:rsidP="683CBCFE">
      <w:pPr>
        <w:spacing w:line="360" w:lineRule="auto"/>
        <w:rPr>
          <w:rFonts w:ascii="Arial" w:eastAsia="Arial" w:hAnsi="Arial" w:cs="Arial"/>
          <w:b/>
          <w:bCs/>
          <w:sz w:val="32"/>
          <w:szCs w:val="32"/>
        </w:rPr>
      </w:pPr>
      <w:r w:rsidRPr="683CBCFE">
        <w:rPr>
          <w:rFonts w:ascii="Arial" w:eastAsia="Arial" w:hAnsi="Arial" w:cs="Arial"/>
          <w:b/>
          <w:bCs/>
          <w:sz w:val="32"/>
          <w:szCs w:val="32"/>
        </w:rPr>
        <w:t>Programme:       BSc Health and Social Care</w:t>
      </w:r>
    </w:p>
    <w:p w14:paraId="2758ABB5" w14:textId="647D866F" w:rsidR="683CBCFE" w:rsidRDefault="683CBCFE" w:rsidP="683CBCFE">
      <w:pPr>
        <w:spacing w:line="360" w:lineRule="auto"/>
        <w:rPr>
          <w:rFonts w:ascii="Arial" w:eastAsia="Arial" w:hAnsi="Arial" w:cs="Arial"/>
          <w:b/>
          <w:bCs/>
          <w:sz w:val="32"/>
          <w:szCs w:val="32"/>
        </w:rPr>
      </w:pPr>
      <w:r w:rsidRPr="683CBCFE">
        <w:rPr>
          <w:rFonts w:ascii="Arial" w:eastAsia="Arial" w:hAnsi="Arial" w:cs="Arial"/>
          <w:b/>
          <w:bCs/>
          <w:sz w:val="32"/>
          <w:szCs w:val="32"/>
        </w:rPr>
        <w:t xml:space="preserve">Module:   </w:t>
      </w:r>
      <w:proofErr w:type="spellStart"/>
      <w:r w:rsidRPr="683CBCFE">
        <w:rPr>
          <w:rFonts w:ascii="Arial" w:eastAsia="Arial" w:hAnsi="Arial" w:cs="Arial"/>
          <w:b/>
          <w:bCs/>
          <w:sz w:val="32"/>
          <w:szCs w:val="32"/>
        </w:rPr>
        <w:t>Changemakers</w:t>
      </w:r>
      <w:proofErr w:type="spellEnd"/>
      <w:r w:rsidRPr="683CBCFE">
        <w:rPr>
          <w:rFonts w:ascii="Arial" w:eastAsia="Arial" w:hAnsi="Arial" w:cs="Arial"/>
          <w:b/>
          <w:bCs/>
          <w:sz w:val="32"/>
          <w:szCs w:val="32"/>
        </w:rPr>
        <w:t>: Creativity and Value Creation</w:t>
      </w:r>
    </w:p>
    <w:p w14:paraId="6DE24F3D" w14:textId="292F4D9E" w:rsidR="683CBCFE" w:rsidRDefault="683CBCFE" w:rsidP="683CBCFE">
      <w:pPr>
        <w:spacing w:line="360" w:lineRule="auto"/>
        <w:rPr>
          <w:rFonts w:ascii="Arial" w:eastAsia="Arial" w:hAnsi="Arial" w:cs="Arial"/>
          <w:b/>
          <w:bCs/>
          <w:sz w:val="32"/>
          <w:szCs w:val="32"/>
        </w:rPr>
      </w:pPr>
      <w:r w:rsidRPr="683CBCFE">
        <w:rPr>
          <w:rFonts w:ascii="Arial" w:eastAsia="Arial" w:hAnsi="Arial" w:cs="Arial"/>
          <w:b/>
          <w:bCs/>
          <w:sz w:val="32"/>
          <w:szCs w:val="32"/>
        </w:rPr>
        <w:t>Module code:      BMHP5014_BIRM</w:t>
      </w:r>
    </w:p>
    <w:p w14:paraId="239D1D8E" w14:textId="7B0444F0" w:rsidR="683CBCFE" w:rsidRDefault="683CBCFE" w:rsidP="683CBCFE">
      <w:pPr>
        <w:spacing w:line="360" w:lineRule="auto"/>
        <w:rPr>
          <w:rFonts w:ascii="Arial" w:eastAsia="Arial" w:hAnsi="Arial" w:cs="Arial"/>
          <w:b/>
          <w:bCs/>
          <w:sz w:val="32"/>
          <w:szCs w:val="32"/>
        </w:rPr>
      </w:pPr>
      <w:r w:rsidRPr="683CBCFE">
        <w:rPr>
          <w:rFonts w:ascii="Arial" w:eastAsia="Arial" w:hAnsi="Arial" w:cs="Arial"/>
          <w:b/>
          <w:bCs/>
          <w:sz w:val="32"/>
          <w:szCs w:val="32"/>
        </w:rPr>
        <w:t xml:space="preserve">Lecturer:              Robert </w:t>
      </w:r>
      <w:proofErr w:type="spellStart"/>
      <w:r w:rsidRPr="683CBCFE">
        <w:rPr>
          <w:rFonts w:ascii="Arial" w:eastAsia="Arial" w:hAnsi="Arial" w:cs="Arial"/>
          <w:b/>
          <w:bCs/>
          <w:sz w:val="32"/>
          <w:szCs w:val="32"/>
        </w:rPr>
        <w:t>Nartowski</w:t>
      </w:r>
      <w:proofErr w:type="spellEnd"/>
    </w:p>
    <w:p w14:paraId="4D059350" w14:textId="74497923" w:rsidR="683CBCFE" w:rsidRDefault="683CBCFE" w:rsidP="683CBCFE">
      <w:pPr>
        <w:spacing w:line="360" w:lineRule="auto"/>
        <w:rPr>
          <w:rFonts w:ascii="Arial" w:eastAsia="Arial" w:hAnsi="Arial" w:cs="Arial"/>
          <w:b/>
          <w:bCs/>
          <w:sz w:val="32"/>
          <w:szCs w:val="32"/>
        </w:rPr>
      </w:pPr>
      <w:r w:rsidRPr="683CBCFE">
        <w:rPr>
          <w:rFonts w:ascii="Arial" w:eastAsia="Arial" w:hAnsi="Arial" w:cs="Arial"/>
          <w:b/>
          <w:bCs/>
          <w:sz w:val="32"/>
          <w:szCs w:val="32"/>
        </w:rPr>
        <w:t xml:space="preserve">Student Name:     </w:t>
      </w:r>
      <w:proofErr w:type="spellStart"/>
      <w:r w:rsidRPr="683CBCFE">
        <w:rPr>
          <w:rFonts w:ascii="Arial" w:eastAsia="Arial" w:hAnsi="Arial" w:cs="Arial"/>
          <w:b/>
          <w:bCs/>
          <w:sz w:val="32"/>
          <w:szCs w:val="32"/>
        </w:rPr>
        <w:t>Waris</w:t>
      </w:r>
      <w:proofErr w:type="spellEnd"/>
      <w:r w:rsidRPr="683CBCFE">
        <w:rPr>
          <w:rFonts w:ascii="Arial" w:eastAsia="Arial" w:hAnsi="Arial" w:cs="Arial"/>
          <w:b/>
          <w:bCs/>
          <w:sz w:val="32"/>
          <w:szCs w:val="32"/>
        </w:rPr>
        <w:t xml:space="preserve"> </w:t>
      </w:r>
      <w:proofErr w:type="spellStart"/>
      <w:r w:rsidRPr="683CBCFE">
        <w:rPr>
          <w:rFonts w:ascii="Arial" w:eastAsia="Arial" w:hAnsi="Arial" w:cs="Arial"/>
          <w:b/>
          <w:bCs/>
          <w:sz w:val="32"/>
          <w:szCs w:val="32"/>
        </w:rPr>
        <w:t>Qadri</w:t>
      </w:r>
      <w:proofErr w:type="spellEnd"/>
    </w:p>
    <w:p w14:paraId="2D751A1F" w14:textId="7CA147B1" w:rsidR="683CBCFE" w:rsidRDefault="683CBCFE" w:rsidP="683CBCFE">
      <w:pPr>
        <w:spacing w:line="360" w:lineRule="auto"/>
        <w:rPr>
          <w:rFonts w:ascii="Arial" w:eastAsia="Arial" w:hAnsi="Arial" w:cs="Arial"/>
          <w:b/>
          <w:bCs/>
          <w:sz w:val="32"/>
          <w:szCs w:val="32"/>
        </w:rPr>
      </w:pPr>
      <w:r w:rsidRPr="683CBCFE">
        <w:rPr>
          <w:rFonts w:ascii="Arial" w:eastAsia="Arial" w:hAnsi="Arial" w:cs="Arial"/>
          <w:b/>
          <w:bCs/>
          <w:sz w:val="32"/>
          <w:szCs w:val="32"/>
        </w:rPr>
        <w:t>Student ID:           1921231</w:t>
      </w:r>
    </w:p>
    <w:p w14:paraId="5985D7A7" w14:textId="14D53F13" w:rsidR="683CBCFE" w:rsidRDefault="683CBCFE" w:rsidP="683CBCFE">
      <w:pPr>
        <w:spacing w:line="360" w:lineRule="auto"/>
        <w:rPr>
          <w:rFonts w:ascii="Arial" w:eastAsia="Arial" w:hAnsi="Arial" w:cs="Arial"/>
          <w:b/>
          <w:bCs/>
        </w:rPr>
      </w:pPr>
    </w:p>
    <w:p w14:paraId="5726165F" w14:textId="5320ED64" w:rsidR="683CBCFE" w:rsidRDefault="683CBCFE" w:rsidP="683CBCFE">
      <w:pPr>
        <w:spacing w:line="360" w:lineRule="auto"/>
        <w:rPr>
          <w:rFonts w:ascii="Arial" w:eastAsia="Arial" w:hAnsi="Arial" w:cs="Arial"/>
          <w:b/>
          <w:bCs/>
        </w:rPr>
      </w:pPr>
    </w:p>
    <w:p w14:paraId="7BCE6997" w14:textId="39005EF5" w:rsidR="683CBCFE" w:rsidRDefault="683CBCFE" w:rsidP="683CBCFE">
      <w:pPr>
        <w:spacing w:line="360" w:lineRule="auto"/>
        <w:rPr>
          <w:rFonts w:ascii="Arial" w:eastAsia="Arial" w:hAnsi="Arial" w:cs="Arial"/>
          <w:b/>
          <w:bCs/>
        </w:rPr>
      </w:pPr>
    </w:p>
    <w:p w14:paraId="5F2426DF" w14:textId="08785E7B" w:rsidR="683CBCFE" w:rsidRDefault="683CBCFE" w:rsidP="683CBCFE">
      <w:pPr>
        <w:spacing w:line="360" w:lineRule="auto"/>
        <w:rPr>
          <w:rFonts w:ascii="Arial" w:eastAsia="Arial" w:hAnsi="Arial" w:cs="Arial"/>
          <w:b/>
          <w:bCs/>
        </w:rPr>
      </w:pPr>
    </w:p>
    <w:p w14:paraId="017C02E4" w14:textId="0C0AD805" w:rsidR="683CBCFE" w:rsidRDefault="683CBCFE" w:rsidP="683CBCFE">
      <w:pPr>
        <w:spacing w:line="360" w:lineRule="auto"/>
        <w:rPr>
          <w:rFonts w:ascii="Arial" w:eastAsia="Arial" w:hAnsi="Arial" w:cs="Arial"/>
          <w:b/>
          <w:bCs/>
        </w:rPr>
      </w:pPr>
    </w:p>
    <w:p w14:paraId="5A8B551E" w14:textId="4408DBEC" w:rsidR="683CBCFE" w:rsidRDefault="683CBCFE" w:rsidP="683CBCFE">
      <w:pPr>
        <w:spacing w:line="360" w:lineRule="auto"/>
        <w:rPr>
          <w:rFonts w:ascii="Arial" w:eastAsia="Arial" w:hAnsi="Arial" w:cs="Arial"/>
          <w:b/>
          <w:bCs/>
        </w:rPr>
      </w:pPr>
    </w:p>
    <w:p w14:paraId="44B08AF0" w14:textId="58B887EF" w:rsidR="683CBCFE" w:rsidRDefault="683CBCFE" w:rsidP="683CBCFE">
      <w:pPr>
        <w:spacing w:line="360" w:lineRule="auto"/>
        <w:rPr>
          <w:rFonts w:ascii="Arial" w:eastAsia="Arial" w:hAnsi="Arial" w:cs="Arial"/>
          <w:b/>
          <w:bCs/>
        </w:rPr>
      </w:pPr>
    </w:p>
    <w:p w14:paraId="50F077D3" w14:textId="1A69CFE6" w:rsidR="683CBCFE" w:rsidRDefault="683CBCFE" w:rsidP="683CBCFE">
      <w:pPr>
        <w:spacing w:line="360" w:lineRule="auto"/>
        <w:rPr>
          <w:rFonts w:ascii="Arial" w:eastAsia="Arial" w:hAnsi="Arial" w:cs="Arial"/>
          <w:b/>
          <w:bCs/>
        </w:rPr>
      </w:pPr>
    </w:p>
    <w:p w14:paraId="4072E5ED" w14:textId="3DF846F5" w:rsidR="683CBCFE" w:rsidRDefault="683CBCFE" w:rsidP="683CBCFE">
      <w:pPr>
        <w:spacing w:line="360" w:lineRule="auto"/>
        <w:rPr>
          <w:rFonts w:ascii="Arial" w:eastAsia="Arial" w:hAnsi="Arial" w:cs="Arial"/>
          <w:b/>
          <w:bCs/>
        </w:rPr>
      </w:pPr>
    </w:p>
    <w:p w14:paraId="351EA612" w14:textId="0B39D616" w:rsidR="683CBCFE" w:rsidRDefault="683CBCFE" w:rsidP="683CBCFE">
      <w:pPr>
        <w:spacing w:line="360" w:lineRule="auto"/>
        <w:rPr>
          <w:rFonts w:ascii="Arial" w:eastAsia="Arial" w:hAnsi="Arial" w:cs="Arial"/>
          <w:b/>
          <w:bCs/>
        </w:rPr>
      </w:pPr>
    </w:p>
    <w:p w14:paraId="1D210A37" w14:textId="71C8BE87" w:rsidR="683CBCFE" w:rsidRDefault="683CBCFE" w:rsidP="683CBCFE">
      <w:pPr>
        <w:spacing w:line="360" w:lineRule="auto"/>
        <w:rPr>
          <w:rFonts w:ascii="Arial" w:eastAsia="Arial" w:hAnsi="Arial" w:cs="Arial"/>
          <w:b/>
          <w:bCs/>
        </w:rPr>
      </w:pPr>
    </w:p>
    <w:p w14:paraId="1CD65685" w14:textId="544E0D39" w:rsidR="683CBCFE" w:rsidRDefault="683CBCFE" w:rsidP="683CBCFE">
      <w:pPr>
        <w:spacing w:line="360" w:lineRule="auto"/>
        <w:rPr>
          <w:rFonts w:ascii="Arial" w:eastAsia="Arial" w:hAnsi="Arial" w:cs="Arial"/>
          <w:b/>
          <w:bCs/>
        </w:rPr>
      </w:pPr>
    </w:p>
    <w:p w14:paraId="3CA41880" w14:textId="5585ACAD" w:rsidR="683CBCFE" w:rsidRDefault="683CBCFE" w:rsidP="683CBCFE">
      <w:pPr>
        <w:spacing w:line="360" w:lineRule="auto"/>
        <w:rPr>
          <w:rFonts w:ascii="Arial" w:eastAsia="Arial" w:hAnsi="Arial" w:cs="Arial"/>
          <w:b/>
          <w:bCs/>
        </w:rPr>
      </w:pPr>
    </w:p>
    <w:p w14:paraId="7BCDEF16" w14:textId="01596181" w:rsidR="683CBCFE" w:rsidRDefault="683CBCFE" w:rsidP="683CBCFE">
      <w:pPr>
        <w:spacing w:line="360" w:lineRule="auto"/>
        <w:rPr>
          <w:rFonts w:ascii="Arial" w:eastAsia="Arial" w:hAnsi="Arial" w:cs="Arial"/>
          <w:b/>
          <w:bCs/>
        </w:rPr>
      </w:pPr>
    </w:p>
    <w:p w14:paraId="69D84280" w14:textId="7E6B84F6" w:rsidR="683CBCFE" w:rsidRDefault="683CBCFE" w:rsidP="683CBCFE">
      <w:pPr>
        <w:spacing w:line="360" w:lineRule="auto"/>
        <w:rPr>
          <w:rFonts w:ascii="Arial" w:eastAsia="Arial" w:hAnsi="Arial" w:cs="Arial"/>
          <w:b/>
          <w:bCs/>
        </w:rPr>
      </w:pPr>
    </w:p>
    <w:p w14:paraId="2DDA0A3B" w14:textId="376962DB" w:rsidR="683CBCFE" w:rsidRDefault="683CBCFE" w:rsidP="683CBCFE">
      <w:pPr>
        <w:spacing w:line="360" w:lineRule="auto"/>
        <w:rPr>
          <w:rFonts w:ascii="Arial" w:eastAsia="Arial" w:hAnsi="Arial" w:cs="Arial"/>
          <w:b/>
          <w:bCs/>
        </w:rPr>
      </w:pPr>
    </w:p>
    <w:p w14:paraId="0D0FB48B" w14:textId="0075527A" w:rsidR="683CBCFE" w:rsidRDefault="683CBCFE" w:rsidP="683CBCFE">
      <w:pPr>
        <w:spacing w:line="360" w:lineRule="auto"/>
        <w:rPr>
          <w:rFonts w:ascii="Arial" w:eastAsia="Arial" w:hAnsi="Arial" w:cs="Arial"/>
          <w:b/>
          <w:bCs/>
        </w:rPr>
      </w:pPr>
    </w:p>
    <w:p w14:paraId="481FBE5E" w14:textId="350DEB7A" w:rsidR="683CBCFE" w:rsidRDefault="683CBCFE" w:rsidP="683CBCFE">
      <w:pPr>
        <w:spacing w:line="360" w:lineRule="auto"/>
        <w:rPr>
          <w:rFonts w:ascii="Arial" w:eastAsia="Arial" w:hAnsi="Arial" w:cs="Arial"/>
          <w:b/>
          <w:bCs/>
        </w:rPr>
      </w:pPr>
    </w:p>
    <w:p w14:paraId="28A8DE4B" w14:textId="7A13DC6B" w:rsidR="683CBCFE" w:rsidRDefault="683CBCFE" w:rsidP="683CBCFE">
      <w:pPr>
        <w:spacing w:line="360" w:lineRule="auto"/>
        <w:rPr>
          <w:rFonts w:ascii="Arial" w:eastAsia="Arial" w:hAnsi="Arial" w:cs="Arial"/>
          <w:b/>
          <w:bCs/>
        </w:rPr>
      </w:pPr>
    </w:p>
    <w:p w14:paraId="4634E87F" w14:textId="3BF465AB" w:rsidR="683CBCFE" w:rsidRDefault="683CBCFE" w:rsidP="683CBCFE">
      <w:pPr>
        <w:spacing w:line="360" w:lineRule="auto"/>
        <w:rPr>
          <w:rFonts w:ascii="Arial" w:eastAsia="Arial" w:hAnsi="Arial" w:cs="Arial"/>
          <w:b/>
          <w:bCs/>
        </w:rPr>
      </w:pPr>
    </w:p>
    <w:p w14:paraId="2BDE16A9" w14:textId="23E624D4" w:rsidR="683CBCFE" w:rsidRDefault="683CBCFE" w:rsidP="683CBCFE">
      <w:pPr>
        <w:spacing w:line="360" w:lineRule="auto"/>
        <w:rPr>
          <w:rFonts w:ascii="Arial" w:eastAsia="Arial" w:hAnsi="Arial" w:cs="Arial"/>
          <w:b/>
          <w:bCs/>
        </w:rPr>
      </w:pPr>
    </w:p>
    <w:p w14:paraId="41137F9A" w14:textId="79F4601A" w:rsidR="00D90E34" w:rsidRPr="00AE7C3B" w:rsidRDefault="683CBCFE" w:rsidP="00AE7C3B">
      <w:pPr>
        <w:spacing w:line="360" w:lineRule="auto"/>
        <w:rPr>
          <w:rFonts w:ascii="Arial" w:eastAsia="Arial" w:hAnsi="Arial" w:cs="Arial"/>
          <w:b/>
          <w:bCs/>
        </w:rPr>
      </w:pPr>
      <w:proofErr w:type="spellStart"/>
      <w:r w:rsidRPr="683CBCFE">
        <w:rPr>
          <w:rFonts w:ascii="Arial" w:eastAsia="Arial" w:hAnsi="Arial" w:cs="Arial"/>
          <w:b/>
          <w:bCs/>
        </w:rPr>
        <w:t>Changemakers</w:t>
      </w:r>
      <w:proofErr w:type="spellEnd"/>
      <w:r w:rsidRPr="683CBCFE">
        <w:rPr>
          <w:rFonts w:ascii="Arial" w:eastAsia="Arial" w:hAnsi="Arial" w:cs="Arial"/>
          <w:b/>
          <w:bCs/>
        </w:rPr>
        <w:t>: Creativity and Value Creation</w:t>
      </w:r>
    </w:p>
    <w:p w14:paraId="691F76DE" w14:textId="772011D7" w:rsidR="009F1C97" w:rsidRPr="00AE7C3B" w:rsidRDefault="009F1C97" w:rsidP="00AE7C3B">
      <w:pPr>
        <w:spacing w:line="360" w:lineRule="auto"/>
        <w:rPr>
          <w:rFonts w:ascii="Arial" w:eastAsia="Arial" w:hAnsi="Arial" w:cs="Arial"/>
          <w:b/>
          <w:bCs/>
        </w:rPr>
      </w:pPr>
    </w:p>
    <w:p w14:paraId="64DDB8FF" w14:textId="77777777" w:rsidR="007B6EC9" w:rsidRPr="00AE7C3B" w:rsidRDefault="009F1C97" w:rsidP="00AE7C3B">
      <w:pPr>
        <w:spacing w:line="360" w:lineRule="auto"/>
        <w:rPr>
          <w:rFonts w:ascii="Arial" w:eastAsia="Arial" w:hAnsi="Arial" w:cs="Arial"/>
          <w:b/>
          <w:bCs/>
        </w:rPr>
      </w:pPr>
      <w:r w:rsidRPr="00AE7C3B">
        <w:rPr>
          <w:rFonts w:ascii="Arial" w:eastAsia="Arial" w:hAnsi="Arial" w:cs="Arial"/>
          <w:b/>
          <w:bCs/>
        </w:rPr>
        <w:t>Unit 1 - Ideas and Values</w:t>
      </w:r>
    </w:p>
    <w:p w14:paraId="2459543A" w14:textId="64C1D7A0" w:rsidR="009F1C97" w:rsidRPr="00AE7C3B" w:rsidRDefault="007B6EC9" w:rsidP="00AE7C3B">
      <w:pPr>
        <w:spacing w:line="360" w:lineRule="auto"/>
        <w:rPr>
          <w:rFonts w:ascii="Arial" w:eastAsia="Arial" w:hAnsi="Arial" w:cs="Arial"/>
          <w:b/>
          <w:bCs/>
        </w:rPr>
      </w:pPr>
      <w:r w:rsidRPr="00AE7C3B">
        <w:rPr>
          <w:rFonts w:ascii="Arial" w:eastAsia="Arial" w:hAnsi="Arial" w:cs="Arial"/>
          <w:b/>
          <w:bCs/>
        </w:rPr>
        <w:t xml:space="preserve">Topic: </w:t>
      </w:r>
      <w:r w:rsidR="009F1C97" w:rsidRPr="00AE7C3B">
        <w:rPr>
          <w:rFonts w:ascii="Arial" w:eastAsia="Arial" w:hAnsi="Arial" w:cs="Arial"/>
          <w:b/>
          <w:bCs/>
        </w:rPr>
        <w:t>Who am I? My Sense of Self</w:t>
      </w:r>
    </w:p>
    <w:p w14:paraId="3AC5383D" w14:textId="3B0B3CAD" w:rsidR="009F1C97" w:rsidRPr="00AE7C3B" w:rsidRDefault="009F1C97" w:rsidP="00AE7C3B">
      <w:pPr>
        <w:spacing w:line="360" w:lineRule="auto"/>
        <w:rPr>
          <w:rFonts w:ascii="Arial" w:eastAsia="Arial" w:hAnsi="Arial" w:cs="Arial"/>
        </w:rPr>
      </w:pPr>
    </w:p>
    <w:p w14:paraId="5FD40510" w14:textId="63D329FA" w:rsidR="009F1C97" w:rsidRPr="00AE7C3B" w:rsidRDefault="009F1C97" w:rsidP="00AE7C3B">
      <w:pPr>
        <w:spacing w:line="360" w:lineRule="auto"/>
        <w:rPr>
          <w:rFonts w:ascii="Arial" w:eastAsia="Arial" w:hAnsi="Arial" w:cs="Arial"/>
        </w:rPr>
      </w:pPr>
    </w:p>
    <w:p w14:paraId="36FE3CA1" w14:textId="2CF72869" w:rsidR="009F1C97" w:rsidRPr="00AE7C3B" w:rsidRDefault="009F1C97" w:rsidP="00643AB7">
      <w:pPr>
        <w:spacing w:line="360" w:lineRule="auto"/>
        <w:jc w:val="both"/>
        <w:rPr>
          <w:rFonts w:ascii="Arial" w:eastAsia="Arial" w:hAnsi="Arial" w:cs="Arial"/>
        </w:rPr>
      </w:pPr>
      <w:r w:rsidRPr="00AE7C3B">
        <w:rPr>
          <w:rFonts w:ascii="Arial" w:eastAsia="Arial" w:hAnsi="Arial" w:cs="Arial"/>
        </w:rPr>
        <w:t xml:space="preserve">Ideas and Values are the main topics of Unit 1 of the </w:t>
      </w:r>
      <w:proofErr w:type="spellStart"/>
      <w:r w:rsidRPr="00AE7C3B">
        <w:rPr>
          <w:rFonts w:ascii="Arial" w:eastAsia="Arial" w:hAnsi="Arial" w:cs="Arial"/>
        </w:rPr>
        <w:t>Changemakers</w:t>
      </w:r>
      <w:proofErr w:type="spellEnd"/>
      <w:r w:rsidRPr="00AE7C3B">
        <w:rPr>
          <w:rFonts w:ascii="Arial" w:eastAsia="Arial" w:hAnsi="Arial" w:cs="Arial"/>
        </w:rPr>
        <w:t>: Creativity and Value Creation curriculum. This course has helped me comprehend self-awareness, social influence, and creative confidence better—all of which are crucial for coming up with novel ideas. I've had the chance to think about my motives, values, and beliefs as well as how they may affect how I come up with ideas and make decisions thanks to this unit.</w:t>
      </w:r>
    </w:p>
    <w:p w14:paraId="20D60DCD" w14:textId="4EDC3A27" w:rsidR="008A79B0" w:rsidRPr="00AE7C3B" w:rsidRDefault="008A79B0" w:rsidP="00643AB7">
      <w:pPr>
        <w:spacing w:line="360" w:lineRule="auto"/>
        <w:jc w:val="both"/>
        <w:rPr>
          <w:rFonts w:ascii="Arial" w:eastAsia="Arial" w:hAnsi="Arial" w:cs="Arial"/>
        </w:rPr>
      </w:pPr>
    </w:p>
    <w:p w14:paraId="71AFCB59" w14:textId="2144660F" w:rsidR="008A79B0" w:rsidRPr="00AE7C3B" w:rsidRDefault="008A79B0" w:rsidP="00643AB7">
      <w:pPr>
        <w:spacing w:line="360" w:lineRule="auto"/>
        <w:jc w:val="both"/>
        <w:rPr>
          <w:rFonts w:ascii="Arial" w:eastAsia="Arial" w:hAnsi="Arial" w:cs="Arial"/>
        </w:rPr>
      </w:pPr>
      <w:r w:rsidRPr="00AE7C3B">
        <w:rPr>
          <w:rFonts w:ascii="Arial" w:eastAsia="Arial" w:hAnsi="Arial" w:cs="Arial"/>
        </w:rPr>
        <w:t>The concept of self is the first subject covered in this section. I have developed an understanding of my strengths and limitations, values, and objectives via self-reflection and assessment. I've gained a deeper understanding of who I am thanks to this activity, which is essential for the creative process. Understanding my skills and weaknesses can help me build on them and solve my flaws, which will promote more innovative problem-solving.</w:t>
      </w:r>
      <w:sdt>
        <w:sdtPr>
          <w:rPr>
            <w:rFonts w:ascii="Arial" w:eastAsia="Arial" w:hAnsi="Arial" w:cs="Arial"/>
          </w:rPr>
          <w:id w:val="-1317715646"/>
          <w:citation/>
        </w:sdtPr>
        <w:sdtEndPr/>
        <w:sdtContent>
          <w:r w:rsidR="00E026AB">
            <w:rPr>
              <w:rFonts w:ascii="Arial" w:eastAsia="Arial" w:hAnsi="Arial" w:cs="Arial"/>
            </w:rPr>
            <w:fldChar w:fldCharType="begin"/>
          </w:r>
          <w:r w:rsidR="00E026AB">
            <w:rPr>
              <w:rFonts w:ascii="Arial" w:eastAsia="Arial" w:hAnsi="Arial" w:cs="Arial"/>
            </w:rPr>
            <w:instrText xml:space="preserve"> CITATION Gar11 \l 3081 </w:instrText>
          </w:r>
          <w:r w:rsidR="00E026AB">
            <w:rPr>
              <w:rFonts w:ascii="Arial" w:eastAsia="Arial" w:hAnsi="Arial" w:cs="Arial"/>
            </w:rPr>
            <w:fldChar w:fldCharType="separate"/>
          </w:r>
          <w:r w:rsidR="00E026AB">
            <w:rPr>
              <w:rFonts w:ascii="Arial" w:eastAsia="Arial" w:hAnsi="Arial" w:cs="Arial"/>
              <w:noProof/>
            </w:rPr>
            <w:t xml:space="preserve"> </w:t>
          </w:r>
          <w:r w:rsidR="00E026AB" w:rsidRPr="00E026AB">
            <w:rPr>
              <w:rFonts w:ascii="Arial" w:eastAsia="Arial" w:hAnsi="Arial" w:cs="Arial"/>
              <w:noProof/>
            </w:rPr>
            <w:t>(Gardner, 2011)</w:t>
          </w:r>
          <w:r w:rsidR="00E026AB">
            <w:rPr>
              <w:rFonts w:ascii="Arial" w:eastAsia="Arial" w:hAnsi="Arial" w:cs="Arial"/>
            </w:rPr>
            <w:fldChar w:fldCharType="end"/>
          </w:r>
        </w:sdtContent>
      </w:sdt>
    </w:p>
    <w:p w14:paraId="0649A3AF" w14:textId="521916F0" w:rsidR="008A79B0" w:rsidRPr="00AE7C3B" w:rsidRDefault="008A79B0" w:rsidP="00643AB7">
      <w:pPr>
        <w:spacing w:line="360" w:lineRule="auto"/>
        <w:jc w:val="both"/>
        <w:rPr>
          <w:rFonts w:ascii="Arial" w:eastAsia="Arial" w:hAnsi="Arial" w:cs="Arial"/>
        </w:rPr>
      </w:pPr>
    </w:p>
    <w:p w14:paraId="2791CF07" w14:textId="1123C290" w:rsidR="008A79B0" w:rsidRPr="00AE7C3B" w:rsidRDefault="008A79B0" w:rsidP="00643AB7">
      <w:pPr>
        <w:spacing w:line="360" w:lineRule="auto"/>
        <w:jc w:val="both"/>
        <w:rPr>
          <w:rFonts w:ascii="Arial" w:eastAsia="Arial" w:hAnsi="Arial" w:cs="Arial"/>
        </w:rPr>
      </w:pPr>
      <w:r w:rsidRPr="00AE7C3B">
        <w:rPr>
          <w:rFonts w:ascii="Arial" w:eastAsia="Arial" w:hAnsi="Arial" w:cs="Arial"/>
        </w:rPr>
        <w:t>Influence from society is the second subject. The influence of social and cultural variables on our thoughts and behaviour is highlighted in this section. I've discovered that social influence can impact our thoughts, feelings, and behaviours, which can stifle our capacity for creativity and invention. In order to produce creative solutions that are inclusive, varied, and innovative, it is crucial to understand social influence.</w:t>
      </w:r>
    </w:p>
    <w:p w14:paraId="23EBCFCD" w14:textId="288FBBDF" w:rsidR="008A79B0" w:rsidRPr="00AE7C3B" w:rsidRDefault="008A79B0" w:rsidP="00643AB7">
      <w:pPr>
        <w:spacing w:line="360" w:lineRule="auto"/>
        <w:jc w:val="both"/>
        <w:rPr>
          <w:rFonts w:ascii="Arial" w:eastAsia="Arial" w:hAnsi="Arial" w:cs="Arial"/>
        </w:rPr>
      </w:pPr>
    </w:p>
    <w:p w14:paraId="2D273008" w14:textId="29648151" w:rsidR="008A79B0" w:rsidRPr="00AE7C3B" w:rsidRDefault="008A79B0" w:rsidP="00643AB7">
      <w:pPr>
        <w:spacing w:line="360" w:lineRule="auto"/>
        <w:jc w:val="both"/>
        <w:rPr>
          <w:rFonts w:ascii="Arial" w:eastAsia="Arial" w:hAnsi="Arial" w:cs="Arial"/>
        </w:rPr>
      </w:pPr>
      <w:r w:rsidRPr="00AE7C3B">
        <w:rPr>
          <w:rFonts w:ascii="Arial" w:eastAsia="Arial" w:hAnsi="Arial" w:cs="Arial"/>
        </w:rPr>
        <w:t xml:space="preserve">The third subject is gaining creative self-assurance. This section emphasises the value of developing creative confidence, or the conviction in one's capacity to come up with original ideas and solutions. I've discovered that practise, criticism, and </w:t>
      </w:r>
      <w:r w:rsidRPr="00AE7C3B">
        <w:rPr>
          <w:rFonts w:ascii="Arial" w:eastAsia="Arial" w:hAnsi="Arial" w:cs="Arial"/>
        </w:rPr>
        <w:lastRenderedPageBreak/>
        <w:t xml:space="preserve">encouragement may all help to foster creative confidence. In this segment, I learned how vital it is to take chances, accept failure, and learn from mistakes </w:t>
      </w:r>
      <w:r w:rsidR="00E026AB" w:rsidRPr="00AE7C3B">
        <w:rPr>
          <w:rFonts w:ascii="Arial" w:eastAsia="Arial" w:hAnsi="Arial" w:cs="Arial"/>
        </w:rPr>
        <w:t>to</w:t>
      </w:r>
      <w:r w:rsidRPr="00AE7C3B">
        <w:rPr>
          <w:rFonts w:ascii="Arial" w:eastAsia="Arial" w:hAnsi="Arial" w:cs="Arial"/>
        </w:rPr>
        <w:t xml:space="preserve"> be creative.</w:t>
      </w:r>
      <w:sdt>
        <w:sdtPr>
          <w:rPr>
            <w:rFonts w:ascii="Arial" w:eastAsia="Arial" w:hAnsi="Arial" w:cs="Arial"/>
          </w:rPr>
          <w:id w:val="-941988570"/>
          <w:citation/>
        </w:sdtPr>
        <w:sdtEndPr/>
        <w:sdtContent>
          <w:r w:rsidR="00E026AB">
            <w:rPr>
              <w:rFonts w:ascii="Arial" w:eastAsia="Arial" w:hAnsi="Arial" w:cs="Arial"/>
            </w:rPr>
            <w:fldChar w:fldCharType="begin"/>
          </w:r>
          <w:r w:rsidR="00E026AB">
            <w:rPr>
              <w:rFonts w:ascii="Arial" w:eastAsia="Arial" w:hAnsi="Arial" w:cs="Arial"/>
            </w:rPr>
            <w:instrText xml:space="preserve"> CITATION Bro08 \l 3081 </w:instrText>
          </w:r>
          <w:r w:rsidR="00E026AB">
            <w:rPr>
              <w:rFonts w:ascii="Arial" w:eastAsia="Arial" w:hAnsi="Arial" w:cs="Arial"/>
            </w:rPr>
            <w:fldChar w:fldCharType="separate"/>
          </w:r>
          <w:r w:rsidR="00E026AB">
            <w:rPr>
              <w:rFonts w:ascii="Arial" w:eastAsia="Arial" w:hAnsi="Arial" w:cs="Arial"/>
              <w:noProof/>
            </w:rPr>
            <w:t xml:space="preserve"> </w:t>
          </w:r>
          <w:r w:rsidR="00E026AB" w:rsidRPr="00E026AB">
            <w:rPr>
              <w:rFonts w:ascii="Arial" w:eastAsia="Arial" w:hAnsi="Arial" w:cs="Arial"/>
              <w:noProof/>
            </w:rPr>
            <w:t>(Brown, 2008)</w:t>
          </w:r>
          <w:r w:rsidR="00E026AB">
            <w:rPr>
              <w:rFonts w:ascii="Arial" w:eastAsia="Arial" w:hAnsi="Arial" w:cs="Arial"/>
            </w:rPr>
            <w:fldChar w:fldCharType="end"/>
          </w:r>
        </w:sdtContent>
      </w:sdt>
    </w:p>
    <w:p w14:paraId="6824C203" w14:textId="6533CC8C" w:rsidR="000879B9" w:rsidRPr="00AE7C3B" w:rsidRDefault="000879B9" w:rsidP="00643AB7">
      <w:pPr>
        <w:spacing w:line="360" w:lineRule="auto"/>
        <w:jc w:val="both"/>
        <w:rPr>
          <w:rFonts w:ascii="Arial" w:eastAsia="Arial" w:hAnsi="Arial" w:cs="Arial"/>
        </w:rPr>
      </w:pPr>
    </w:p>
    <w:p w14:paraId="0F3B0070" w14:textId="400EDFEA" w:rsidR="000879B9" w:rsidRPr="00AE7C3B" w:rsidRDefault="000879B9" w:rsidP="00643AB7">
      <w:pPr>
        <w:spacing w:line="360" w:lineRule="auto"/>
        <w:jc w:val="both"/>
        <w:rPr>
          <w:rFonts w:ascii="Arial" w:eastAsia="Arial" w:hAnsi="Arial" w:cs="Arial"/>
        </w:rPr>
      </w:pPr>
      <w:r w:rsidRPr="00AE7C3B">
        <w:rPr>
          <w:rFonts w:ascii="Arial" w:eastAsia="Arial" w:hAnsi="Arial" w:cs="Arial"/>
        </w:rPr>
        <w:t>In conclusion, I have learned from Unit 1 the value of self-awareness, social influence, and creative confidence in coming up with novel solutions. Understanding oneself and one's values, recognising societal impact, and developing one's creative confidence are all necessary for coming up with innovative solutions to the complicated problems faced by those working in the health and social care sector.</w:t>
      </w:r>
    </w:p>
    <w:p w14:paraId="15B0F08C" w14:textId="4008EAD9" w:rsidR="006814A2" w:rsidRPr="00AE7C3B" w:rsidRDefault="006814A2" w:rsidP="00643AB7">
      <w:pPr>
        <w:spacing w:line="360" w:lineRule="auto"/>
        <w:jc w:val="both"/>
        <w:rPr>
          <w:rFonts w:ascii="Arial" w:eastAsia="Arial" w:hAnsi="Arial" w:cs="Arial"/>
        </w:rPr>
      </w:pPr>
    </w:p>
    <w:p w14:paraId="31266551" w14:textId="484AFC22" w:rsidR="006814A2" w:rsidRPr="00AE7C3B" w:rsidRDefault="006814A2" w:rsidP="00643AB7">
      <w:pPr>
        <w:spacing w:line="360" w:lineRule="auto"/>
        <w:jc w:val="both"/>
        <w:rPr>
          <w:rFonts w:ascii="Arial" w:eastAsia="Arial" w:hAnsi="Arial" w:cs="Arial"/>
        </w:rPr>
      </w:pPr>
      <w:r w:rsidRPr="00AE7C3B">
        <w:rPr>
          <w:rFonts w:ascii="Arial" w:eastAsia="Arial" w:hAnsi="Arial" w:cs="Arial"/>
        </w:rPr>
        <w:t>The necessity of embracing diversity and inclusivity in the creative process has also been underlined by this course. It is critical for healthcare professionals to consider the requirements and experiences of patients from various backgrounds. Considering diversity and inclusivity during the creative process can result in more equitable and effective solutions that advance patient care.</w:t>
      </w:r>
    </w:p>
    <w:p w14:paraId="1C0D9667" w14:textId="504FB13A" w:rsidR="006814A2" w:rsidRPr="00AE7C3B" w:rsidRDefault="006814A2" w:rsidP="00643AB7">
      <w:pPr>
        <w:spacing w:line="360" w:lineRule="auto"/>
        <w:jc w:val="both"/>
        <w:rPr>
          <w:rFonts w:ascii="Arial" w:eastAsia="Arial" w:hAnsi="Arial" w:cs="Arial"/>
        </w:rPr>
      </w:pPr>
    </w:p>
    <w:p w14:paraId="1C4EE6AC" w14:textId="796CEB4B" w:rsidR="006814A2" w:rsidRPr="00AE7C3B" w:rsidRDefault="006814A2" w:rsidP="00643AB7">
      <w:pPr>
        <w:spacing w:line="360" w:lineRule="auto"/>
        <w:jc w:val="both"/>
        <w:rPr>
          <w:rFonts w:ascii="Arial" w:eastAsia="Arial" w:hAnsi="Arial" w:cs="Arial"/>
        </w:rPr>
      </w:pPr>
      <w:r w:rsidRPr="00AE7C3B">
        <w:rPr>
          <w:rFonts w:ascii="Arial" w:eastAsia="Arial" w:hAnsi="Arial" w:cs="Arial"/>
        </w:rPr>
        <w:t xml:space="preserve">Overall, I feel that Unit 1 has been an excellent learning opportunity for me. It has given me the chance to consider my morals and principles, comprehend social influence, and hone my creative confidence. I can't wait to use these knowledge and abilities in my work as a healthcare expert and </w:t>
      </w:r>
      <w:proofErr w:type="spellStart"/>
      <w:r w:rsidRPr="00AE7C3B">
        <w:rPr>
          <w:rFonts w:ascii="Arial" w:eastAsia="Arial" w:hAnsi="Arial" w:cs="Arial"/>
        </w:rPr>
        <w:t>changemaker</w:t>
      </w:r>
      <w:proofErr w:type="spellEnd"/>
      <w:r w:rsidRPr="00AE7C3B">
        <w:rPr>
          <w:rFonts w:ascii="Arial" w:eastAsia="Arial" w:hAnsi="Arial" w:cs="Arial"/>
        </w:rPr>
        <w:t xml:space="preserve"> in the future.</w:t>
      </w:r>
      <w:sdt>
        <w:sdtPr>
          <w:rPr>
            <w:rFonts w:ascii="Arial" w:eastAsia="Arial" w:hAnsi="Arial" w:cs="Arial"/>
          </w:rPr>
          <w:id w:val="138477697"/>
          <w:citation/>
        </w:sdtPr>
        <w:sdtEndPr/>
        <w:sdtContent>
          <w:r w:rsidR="00E026AB">
            <w:rPr>
              <w:rFonts w:ascii="Arial" w:eastAsia="Arial" w:hAnsi="Arial" w:cs="Arial"/>
            </w:rPr>
            <w:fldChar w:fldCharType="begin"/>
          </w:r>
          <w:r w:rsidR="00E026AB">
            <w:rPr>
              <w:rFonts w:ascii="Arial" w:eastAsia="Arial" w:hAnsi="Arial" w:cs="Arial"/>
            </w:rPr>
            <w:instrText xml:space="preserve"> CITATION Rub13 \l 3081 </w:instrText>
          </w:r>
          <w:r w:rsidR="00E026AB">
            <w:rPr>
              <w:rFonts w:ascii="Arial" w:eastAsia="Arial" w:hAnsi="Arial" w:cs="Arial"/>
            </w:rPr>
            <w:fldChar w:fldCharType="separate"/>
          </w:r>
          <w:r w:rsidR="00E026AB">
            <w:rPr>
              <w:rFonts w:ascii="Arial" w:eastAsia="Arial" w:hAnsi="Arial" w:cs="Arial"/>
              <w:noProof/>
            </w:rPr>
            <w:t xml:space="preserve"> </w:t>
          </w:r>
          <w:r w:rsidR="00E026AB" w:rsidRPr="00E026AB">
            <w:rPr>
              <w:rFonts w:ascii="Arial" w:eastAsia="Arial" w:hAnsi="Arial" w:cs="Arial"/>
              <w:noProof/>
            </w:rPr>
            <w:t>(Rubin, 2013)</w:t>
          </w:r>
          <w:r w:rsidR="00E026AB">
            <w:rPr>
              <w:rFonts w:ascii="Arial" w:eastAsia="Arial" w:hAnsi="Arial" w:cs="Arial"/>
            </w:rPr>
            <w:fldChar w:fldCharType="end"/>
          </w:r>
        </w:sdtContent>
      </w:sdt>
    </w:p>
    <w:p w14:paraId="182B2E8A" w14:textId="3B3FD4CC" w:rsidR="009F1C97" w:rsidRPr="00AE7C3B" w:rsidRDefault="009F1C97" w:rsidP="00643AB7">
      <w:pPr>
        <w:spacing w:line="360" w:lineRule="auto"/>
        <w:jc w:val="both"/>
        <w:rPr>
          <w:rFonts w:ascii="Arial" w:hAnsi="Arial" w:cs="Arial"/>
          <w:color w:val="FF0000"/>
        </w:rPr>
      </w:pPr>
    </w:p>
    <w:p w14:paraId="7A16B919" w14:textId="54C7F58F" w:rsidR="00A43DB1" w:rsidRPr="00AE7C3B" w:rsidRDefault="00A43DB1" w:rsidP="00643AB7">
      <w:pPr>
        <w:spacing w:line="360" w:lineRule="auto"/>
        <w:jc w:val="both"/>
        <w:rPr>
          <w:rFonts w:ascii="Arial" w:hAnsi="Arial" w:cs="Arial"/>
          <w:color w:val="FF0000"/>
        </w:rPr>
      </w:pPr>
    </w:p>
    <w:p w14:paraId="13472A00" w14:textId="77777777" w:rsidR="00A43DB1" w:rsidRPr="00AE7C3B" w:rsidRDefault="00A43DB1" w:rsidP="00643AB7">
      <w:pPr>
        <w:spacing w:line="360" w:lineRule="auto"/>
        <w:jc w:val="both"/>
        <w:rPr>
          <w:rFonts w:ascii="Arial" w:hAnsi="Arial" w:cs="Arial"/>
          <w:b/>
          <w:bCs/>
          <w:color w:val="000000" w:themeColor="text1"/>
        </w:rPr>
      </w:pPr>
      <w:r w:rsidRPr="00AE7C3B">
        <w:rPr>
          <w:rFonts w:ascii="Arial" w:hAnsi="Arial" w:cs="Arial"/>
          <w:b/>
          <w:bCs/>
          <w:color w:val="000000" w:themeColor="text1"/>
        </w:rPr>
        <w:t>Unit 2 Creative solutions</w:t>
      </w:r>
    </w:p>
    <w:p w14:paraId="162443FF" w14:textId="54443A16" w:rsidR="00A43DB1" w:rsidRPr="00AE7C3B" w:rsidRDefault="00A43DB1" w:rsidP="00643AB7">
      <w:pPr>
        <w:spacing w:line="360" w:lineRule="auto"/>
        <w:jc w:val="both"/>
        <w:rPr>
          <w:rFonts w:ascii="Arial" w:hAnsi="Arial" w:cs="Arial"/>
          <w:b/>
          <w:bCs/>
          <w:color w:val="000000" w:themeColor="text1"/>
        </w:rPr>
      </w:pPr>
      <w:r w:rsidRPr="00AE7C3B">
        <w:rPr>
          <w:rFonts w:ascii="Arial" w:hAnsi="Arial" w:cs="Arial"/>
          <w:b/>
          <w:bCs/>
          <w:color w:val="000000" w:themeColor="text1"/>
        </w:rPr>
        <w:t>Topic change making- the Act of Creating Value</w:t>
      </w:r>
    </w:p>
    <w:p w14:paraId="587540E5" w14:textId="25478867" w:rsidR="00A43DB1" w:rsidRPr="00AE7C3B" w:rsidRDefault="00A43DB1" w:rsidP="00643AB7">
      <w:pPr>
        <w:spacing w:line="360" w:lineRule="auto"/>
        <w:jc w:val="both"/>
        <w:rPr>
          <w:rFonts w:ascii="Arial" w:hAnsi="Arial" w:cs="Arial"/>
          <w:color w:val="000000" w:themeColor="text1"/>
        </w:rPr>
      </w:pPr>
    </w:p>
    <w:p w14:paraId="4448B0E2" w14:textId="49B14413" w:rsidR="00A43DB1" w:rsidRPr="00AE7C3B" w:rsidRDefault="00A43DB1"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The idea of </w:t>
      </w:r>
      <w:proofErr w:type="spellStart"/>
      <w:r w:rsidRPr="00AE7C3B">
        <w:rPr>
          <w:rFonts w:ascii="Arial" w:hAnsi="Arial" w:cs="Arial"/>
          <w:color w:val="000000" w:themeColor="text1"/>
        </w:rPr>
        <w:t>changemaking</w:t>
      </w:r>
      <w:proofErr w:type="spellEnd"/>
      <w:r w:rsidRPr="00AE7C3B">
        <w:rPr>
          <w:rFonts w:ascii="Arial" w:hAnsi="Arial" w:cs="Arial"/>
          <w:color w:val="000000" w:themeColor="text1"/>
        </w:rPr>
        <w:t xml:space="preserve"> and the connection between change and value creation were presented to me in Unit 2 of 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Creativity and Value Creation curriculum. I now have a better understanding of how a </w:t>
      </w:r>
      <w:proofErr w:type="spellStart"/>
      <w:r w:rsidRPr="00AE7C3B">
        <w:rPr>
          <w:rFonts w:ascii="Arial" w:hAnsi="Arial" w:cs="Arial"/>
          <w:color w:val="000000" w:themeColor="text1"/>
        </w:rPr>
        <w:t>changemaker</w:t>
      </w:r>
      <w:proofErr w:type="spellEnd"/>
      <w:r w:rsidRPr="00AE7C3B">
        <w:rPr>
          <w:rFonts w:ascii="Arial" w:hAnsi="Arial" w:cs="Arial"/>
          <w:color w:val="000000" w:themeColor="text1"/>
        </w:rPr>
        <w:t xml:space="preserve"> uses knowledge and resources to influence society in a positive way.</w:t>
      </w:r>
    </w:p>
    <w:p w14:paraId="308D732E" w14:textId="3D88833A" w:rsidR="00A43DB1" w:rsidRPr="00AE7C3B" w:rsidRDefault="00A43DB1" w:rsidP="00643AB7">
      <w:pPr>
        <w:spacing w:line="360" w:lineRule="auto"/>
        <w:jc w:val="both"/>
        <w:rPr>
          <w:rFonts w:ascii="Arial" w:hAnsi="Arial" w:cs="Arial"/>
          <w:color w:val="000000" w:themeColor="text1"/>
        </w:rPr>
      </w:pPr>
    </w:p>
    <w:p w14:paraId="391F27E8" w14:textId="0823596D" w:rsidR="00A43DB1" w:rsidRPr="00AE7C3B" w:rsidRDefault="00A43DB1"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"Who and What are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is the first subject covered in this lesson. I've discovered that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are those who act to change society for the better. They have a strong desire to improve the world and are not hesitant to question the </w:t>
      </w:r>
      <w:r w:rsidRPr="00AE7C3B">
        <w:rPr>
          <w:rFonts w:ascii="Arial" w:hAnsi="Arial" w:cs="Arial"/>
          <w:color w:val="000000" w:themeColor="text1"/>
        </w:rPr>
        <w:lastRenderedPageBreak/>
        <w:t>current quo. They provide original answers to society issues by combining their creativity, expertise, and resources. My understanding of the significance of taking initiative and being proactive in resolving social issues has improved as a result of this topic.</w:t>
      </w:r>
      <w:sdt>
        <w:sdtPr>
          <w:rPr>
            <w:rFonts w:ascii="Arial" w:hAnsi="Arial" w:cs="Arial"/>
            <w:color w:val="000000" w:themeColor="text1"/>
          </w:rPr>
          <w:id w:val="1732113304"/>
          <w:citation/>
        </w:sdtPr>
        <w:sdtEndPr/>
        <w:sdtContent>
          <w:r w:rsidR="00E026AB">
            <w:rPr>
              <w:rFonts w:ascii="Arial" w:hAnsi="Arial" w:cs="Arial"/>
              <w:color w:val="000000" w:themeColor="text1"/>
            </w:rPr>
            <w:fldChar w:fldCharType="begin"/>
          </w:r>
          <w:r w:rsidR="00E026AB">
            <w:rPr>
              <w:rFonts w:ascii="Arial" w:hAnsi="Arial" w:cs="Arial"/>
              <w:color w:val="000000" w:themeColor="text1"/>
            </w:rPr>
            <w:instrText xml:space="preserve"> CITATION Mar07 \l 3081 </w:instrText>
          </w:r>
          <w:r w:rsidR="00E026AB">
            <w:rPr>
              <w:rFonts w:ascii="Arial" w:hAnsi="Arial" w:cs="Arial"/>
              <w:color w:val="000000" w:themeColor="text1"/>
            </w:rPr>
            <w:fldChar w:fldCharType="separate"/>
          </w:r>
          <w:r w:rsidR="00E026AB">
            <w:rPr>
              <w:rFonts w:ascii="Arial" w:hAnsi="Arial" w:cs="Arial"/>
              <w:noProof/>
              <w:color w:val="000000" w:themeColor="text1"/>
            </w:rPr>
            <w:t xml:space="preserve"> </w:t>
          </w:r>
          <w:r w:rsidR="00E026AB" w:rsidRPr="00E026AB">
            <w:rPr>
              <w:rFonts w:ascii="Arial" w:hAnsi="Arial" w:cs="Arial"/>
              <w:noProof/>
              <w:color w:val="000000" w:themeColor="text1"/>
            </w:rPr>
            <w:t>(Martin, 2007)</w:t>
          </w:r>
          <w:r w:rsidR="00E026AB">
            <w:rPr>
              <w:rFonts w:ascii="Arial" w:hAnsi="Arial" w:cs="Arial"/>
              <w:color w:val="000000" w:themeColor="text1"/>
            </w:rPr>
            <w:fldChar w:fldCharType="end"/>
          </w:r>
        </w:sdtContent>
      </w:sdt>
    </w:p>
    <w:p w14:paraId="3D866E73" w14:textId="69480DF0" w:rsidR="00A43DB1" w:rsidRPr="00AE7C3B" w:rsidRDefault="00A43DB1" w:rsidP="00643AB7">
      <w:pPr>
        <w:spacing w:line="360" w:lineRule="auto"/>
        <w:jc w:val="both"/>
        <w:rPr>
          <w:rFonts w:ascii="Arial" w:hAnsi="Arial" w:cs="Arial"/>
          <w:color w:val="000000" w:themeColor="text1"/>
        </w:rPr>
      </w:pPr>
    </w:p>
    <w:p w14:paraId="0C4B9A11" w14:textId="6C57B3DA" w:rsidR="00A43DB1" w:rsidRPr="00AE7C3B" w:rsidRDefault="00A43DB1" w:rsidP="00643AB7">
      <w:pPr>
        <w:spacing w:line="360" w:lineRule="auto"/>
        <w:jc w:val="both"/>
        <w:rPr>
          <w:rFonts w:ascii="Arial" w:hAnsi="Arial" w:cs="Arial"/>
          <w:color w:val="000000" w:themeColor="text1"/>
        </w:rPr>
      </w:pPr>
      <w:r w:rsidRPr="00AE7C3B">
        <w:rPr>
          <w:rFonts w:ascii="Arial" w:hAnsi="Arial" w:cs="Arial"/>
          <w:color w:val="000000" w:themeColor="text1"/>
        </w:rPr>
        <w:t>Value Creation Pedagogy is Unit 2's second subject. I've discovered that generating something of worth when it didn't previously exist is known as value creation. Value creation may take many different forms, like inventing a new product or service or resolving a societal issue. Value creation pedagogy is a form of instruction that teaches students how to produce value. I now have a better understanding of the value creation process and how it applies to different fields in the modern world thanks to this topic.</w:t>
      </w:r>
    </w:p>
    <w:p w14:paraId="7B9BA069" w14:textId="1C65E3D8" w:rsidR="00A43DB1" w:rsidRPr="00AE7C3B" w:rsidRDefault="00A43DB1" w:rsidP="00643AB7">
      <w:pPr>
        <w:spacing w:line="360" w:lineRule="auto"/>
        <w:jc w:val="both"/>
        <w:rPr>
          <w:rFonts w:ascii="Arial" w:hAnsi="Arial" w:cs="Arial"/>
          <w:color w:val="000000" w:themeColor="text1"/>
        </w:rPr>
      </w:pPr>
    </w:p>
    <w:p w14:paraId="0BE28726" w14:textId="27A01E2E" w:rsidR="00A43DB1" w:rsidRPr="00AE7C3B" w:rsidRDefault="00A43DB1"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"The Practice of </w:t>
      </w:r>
      <w:proofErr w:type="spellStart"/>
      <w:r w:rsidRPr="00AE7C3B">
        <w:rPr>
          <w:rFonts w:ascii="Arial" w:hAnsi="Arial" w:cs="Arial"/>
          <w:color w:val="000000" w:themeColor="text1"/>
        </w:rPr>
        <w:t>Changemaking</w:t>
      </w:r>
      <w:proofErr w:type="spellEnd"/>
      <w:r w:rsidRPr="00AE7C3B">
        <w:rPr>
          <w:rFonts w:ascii="Arial" w:hAnsi="Arial" w:cs="Arial"/>
          <w:color w:val="000000" w:themeColor="text1"/>
        </w:rPr>
        <w:t xml:space="preserve">" is the third subject in Unit 2. I've discovered that </w:t>
      </w:r>
      <w:proofErr w:type="spellStart"/>
      <w:r w:rsidRPr="00AE7C3B">
        <w:rPr>
          <w:rFonts w:ascii="Arial" w:hAnsi="Arial" w:cs="Arial"/>
          <w:color w:val="000000" w:themeColor="text1"/>
        </w:rPr>
        <w:t>changemaking</w:t>
      </w:r>
      <w:proofErr w:type="spellEnd"/>
      <w:r w:rsidRPr="00AE7C3B">
        <w:rPr>
          <w:rFonts w:ascii="Arial" w:hAnsi="Arial" w:cs="Arial"/>
          <w:color w:val="000000" w:themeColor="text1"/>
        </w:rPr>
        <w:t xml:space="preserve"> is a practical idea as well as a theoretical one. The process of </w:t>
      </w:r>
      <w:proofErr w:type="spellStart"/>
      <w:r w:rsidRPr="00AE7C3B">
        <w:rPr>
          <w:rFonts w:ascii="Arial" w:hAnsi="Arial" w:cs="Arial"/>
          <w:color w:val="000000" w:themeColor="text1"/>
        </w:rPr>
        <w:t>changemaking</w:t>
      </w:r>
      <w:proofErr w:type="spellEnd"/>
      <w:r w:rsidRPr="00AE7C3B">
        <w:rPr>
          <w:rFonts w:ascii="Arial" w:hAnsi="Arial" w:cs="Arial"/>
          <w:color w:val="000000" w:themeColor="text1"/>
        </w:rPr>
        <w:t xml:space="preserve"> include identifying a problem, coming up with a solution, and acting to put the solution into effect. It also entails working with others to create a plan of action and evaluate the effects of the solution. I now have a better understanding of the measures that must be taken </w:t>
      </w:r>
      <w:r w:rsidR="00E026AB" w:rsidRPr="00AE7C3B">
        <w:rPr>
          <w:rFonts w:ascii="Arial" w:hAnsi="Arial" w:cs="Arial"/>
          <w:color w:val="000000" w:themeColor="text1"/>
        </w:rPr>
        <w:t>to</w:t>
      </w:r>
      <w:r w:rsidRPr="00AE7C3B">
        <w:rPr>
          <w:rFonts w:ascii="Arial" w:hAnsi="Arial" w:cs="Arial"/>
          <w:color w:val="000000" w:themeColor="text1"/>
        </w:rPr>
        <w:t xml:space="preserve"> alter society for the better.</w:t>
      </w:r>
    </w:p>
    <w:p w14:paraId="5801E40A" w14:textId="5B964B24" w:rsidR="00A43DB1" w:rsidRPr="00AE7C3B" w:rsidRDefault="00A43DB1" w:rsidP="00643AB7">
      <w:pPr>
        <w:spacing w:line="360" w:lineRule="auto"/>
        <w:jc w:val="both"/>
        <w:rPr>
          <w:rFonts w:ascii="Arial" w:hAnsi="Arial" w:cs="Arial"/>
          <w:color w:val="000000" w:themeColor="text1"/>
        </w:rPr>
      </w:pPr>
    </w:p>
    <w:p w14:paraId="2FCD996B" w14:textId="3BFB97AA" w:rsidR="00A43DB1" w:rsidRPr="00AE7C3B" w:rsidRDefault="00A43DB1"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In general, Unit 2 of 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Creativity and Value Creation module has improved my understanding of the practical tasks required in </w:t>
      </w:r>
      <w:proofErr w:type="spellStart"/>
      <w:r w:rsidRPr="00AE7C3B">
        <w:rPr>
          <w:rFonts w:ascii="Arial" w:hAnsi="Arial" w:cs="Arial"/>
          <w:color w:val="000000" w:themeColor="text1"/>
        </w:rPr>
        <w:t>changemaking</w:t>
      </w:r>
      <w:proofErr w:type="spellEnd"/>
      <w:r w:rsidRPr="00AE7C3B">
        <w:rPr>
          <w:rFonts w:ascii="Arial" w:hAnsi="Arial" w:cs="Arial"/>
          <w:color w:val="000000" w:themeColor="text1"/>
        </w:rPr>
        <w:t xml:space="preserve">, the role of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in society, and the significance of value creation. It has also motivated me to take a more proactive approach to resolving problems in my neighbourhood and to utilise my imagination and expertise to come up with fresh answers to social concerns.</w:t>
      </w:r>
      <w:sdt>
        <w:sdtPr>
          <w:rPr>
            <w:rFonts w:ascii="Arial" w:hAnsi="Arial" w:cs="Arial"/>
            <w:color w:val="000000" w:themeColor="text1"/>
          </w:rPr>
          <w:id w:val="802899732"/>
          <w:citation/>
        </w:sdtPr>
        <w:sdtEndPr/>
        <w:sdtContent>
          <w:r w:rsidR="00E026AB">
            <w:rPr>
              <w:rFonts w:ascii="Arial" w:hAnsi="Arial" w:cs="Arial"/>
              <w:color w:val="000000" w:themeColor="text1"/>
            </w:rPr>
            <w:fldChar w:fldCharType="begin"/>
          </w:r>
          <w:r w:rsidR="00E026AB">
            <w:rPr>
              <w:rFonts w:ascii="Arial" w:hAnsi="Arial" w:cs="Arial"/>
              <w:color w:val="000000" w:themeColor="text1"/>
            </w:rPr>
            <w:instrText xml:space="preserve"> CITATION Elk08 \l 3081 </w:instrText>
          </w:r>
          <w:r w:rsidR="00E026AB">
            <w:rPr>
              <w:rFonts w:ascii="Arial" w:hAnsi="Arial" w:cs="Arial"/>
              <w:color w:val="000000" w:themeColor="text1"/>
            </w:rPr>
            <w:fldChar w:fldCharType="separate"/>
          </w:r>
          <w:r w:rsidR="00E026AB">
            <w:rPr>
              <w:rFonts w:ascii="Arial" w:hAnsi="Arial" w:cs="Arial"/>
              <w:noProof/>
              <w:color w:val="000000" w:themeColor="text1"/>
            </w:rPr>
            <w:t xml:space="preserve"> </w:t>
          </w:r>
          <w:r w:rsidR="00E026AB" w:rsidRPr="00E026AB">
            <w:rPr>
              <w:rFonts w:ascii="Arial" w:hAnsi="Arial" w:cs="Arial"/>
              <w:noProof/>
              <w:color w:val="000000" w:themeColor="text1"/>
            </w:rPr>
            <w:t>(Elkington, 2008)</w:t>
          </w:r>
          <w:r w:rsidR="00E026AB">
            <w:rPr>
              <w:rFonts w:ascii="Arial" w:hAnsi="Arial" w:cs="Arial"/>
              <w:color w:val="000000" w:themeColor="text1"/>
            </w:rPr>
            <w:fldChar w:fldCharType="end"/>
          </w:r>
        </w:sdtContent>
      </w:sdt>
    </w:p>
    <w:p w14:paraId="6F09BCE1" w14:textId="639FED76" w:rsidR="00A43DB1" w:rsidRPr="00AE7C3B" w:rsidRDefault="00A43DB1" w:rsidP="00643AB7">
      <w:pPr>
        <w:spacing w:line="360" w:lineRule="auto"/>
        <w:jc w:val="both"/>
        <w:rPr>
          <w:rFonts w:ascii="Arial" w:hAnsi="Arial" w:cs="Arial"/>
          <w:color w:val="000000" w:themeColor="text1"/>
        </w:rPr>
      </w:pPr>
    </w:p>
    <w:p w14:paraId="0965AD19" w14:textId="3B0B853B" w:rsidR="00A43DB1" w:rsidRPr="00AE7C3B" w:rsidRDefault="00A43DB1"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In conclusion, 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Creativity and Value Creation module's Unit 2 - Creative Solutions has improved my understanding of the fundamentals of being a </w:t>
      </w:r>
      <w:proofErr w:type="spellStart"/>
      <w:r w:rsidRPr="00AE7C3B">
        <w:rPr>
          <w:rFonts w:ascii="Arial" w:hAnsi="Arial" w:cs="Arial"/>
          <w:color w:val="000000" w:themeColor="text1"/>
        </w:rPr>
        <w:t>changemaker</w:t>
      </w:r>
      <w:proofErr w:type="spellEnd"/>
      <w:r w:rsidRPr="00AE7C3B">
        <w:rPr>
          <w:rFonts w:ascii="Arial" w:hAnsi="Arial" w:cs="Arial"/>
          <w:color w:val="000000" w:themeColor="text1"/>
        </w:rPr>
        <w:t xml:space="preserve"> and the connection between change and value creation. I now have a better understanding of the value creation approach, which encourages students to invent new items or discover more effective ways to do tasks. My understanding of how to use my knowledge and abilities to provide value to and effect good change in the health and social care profession has also improved thanks to the practise of </w:t>
      </w:r>
      <w:proofErr w:type="spellStart"/>
      <w:r w:rsidRPr="00AE7C3B">
        <w:rPr>
          <w:rFonts w:ascii="Arial" w:hAnsi="Arial" w:cs="Arial"/>
          <w:color w:val="000000" w:themeColor="text1"/>
        </w:rPr>
        <w:lastRenderedPageBreak/>
        <w:t>changemaking</w:t>
      </w:r>
      <w:proofErr w:type="spellEnd"/>
      <w:r w:rsidRPr="00AE7C3B">
        <w:rPr>
          <w:rFonts w:ascii="Arial" w:hAnsi="Arial" w:cs="Arial"/>
          <w:color w:val="000000" w:themeColor="text1"/>
        </w:rPr>
        <w:t>. Overall, this unit has aided me in cultivating an entrepreneurial attitude and a desire for adding value to the world and bringing about change.</w:t>
      </w:r>
      <w:sdt>
        <w:sdtPr>
          <w:rPr>
            <w:rFonts w:ascii="Arial" w:hAnsi="Arial" w:cs="Arial"/>
            <w:color w:val="000000" w:themeColor="text1"/>
          </w:rPr>
          <w:id w:val="-1335137861"/>
          <w:citation/>
        </w:sdtPr>
        <w:sdtEndPr/>
        <w:sdtContent>
          <w:r w:rsidR="00E026AB">
            <w:rPr>
              <w:rFonts w:ascii="Arial" w:hAnsi="Arial" w:cs="Arial"/>
              <w:color w:val="000000" w:themeColor="text1"/>
            </w:rPr>
            <w:fldChar w:fldCharType="begin"/>
          </w:r>
          <w:r w:rsidR="00E026AB">
            <w:rPr>
              <w:rFonts w:ascii="Arial" w:hAnsi="Arial" w:cs="Arial"/>
              <w:color w:val="000000" w:themeColor="text1"/>
            </w:rPr>
            <w:instrText xml:space="preserve"> CITATION Dra06 \l 3081 </w:instrText>
          </w:r>
          <w:r w:rsidR="00E026AB">
            <w:rPr>
              <w:rFonts w:ascii="Arial" w:hAnsi="Arial" w:cs="Arial"/>
              <w:color w:val="000000" w:themeColor="text1"/>
            </w:rPr>
            <w:fldChar w:fldCharType="separate"/>
          </w:r>
          <w:r w:rsidR="00E026AB">
            <w:rPr>
              <w:rFonts w:ascii="Arial" w:hAnsi="Arial" w:cs="Arial"/>
              <w:noProof/>
              <w:color w:val="000000" w:themeColor="text1"/>
            </w:rPr>
            <w:t xml:space="preserve"> </w:t>
          </w:r>
          <w:r w:rsidR="00E026AB" w:rsidRPr="00E026AB">
            <w:rPr>
              <w:rFonts w:ascii="Arial" w:hAnsi="Arial" w:cs="Arial"/>
              <w:noProof/>
              <w:color w:val="000000" w:themeColor="text1"/>
            </w:rPr>
            <w:t>(Drayton, 2006)</w:t>
          </w:r>
          <w:r w:rsidR="00E026AB">
            <w:rPr>
              <w:rFonts w:ascii="Arial" w:hAnsi="Arial" w:cs="Arial"/>
              <w:color w:val="000000" w:themeColor="text1"/>
            </w:rPr>
            <w:fldChar w:fldCharType="end"/>
          </w:r>
        </w:sdtContent>
      </w:sdt>
    </w:p>
    <w:p w14:paraId="10B18151" w14:textId="677F653C" w:rsidR="007B6EC9" w:rsidRDefault="007B6EC9" w:rsidP="00643AB7">
      <w:pPr>
        <w:spacing w:line="360" w:lineRule="auto"/>
        <w:jc w:val="both"/>
        <w:rPr>
          <w:rFonts w:ascii="Arial" w:hAnsi="Arial" w:cs="Arial"/>
          <w:color w:val="000000" w:themeColor="text1"/>
        </w:rPr>
      </w:pPr>
    </w:p>
    <w:p w14:paraId="1D5BA69C" w14:textId="77777777" w:rsidR="00AE7C3B" w:rsidRPr="00AE7C3B" w:rsidRDefault="00AE7C3B" w:rsidP="00643AB7">
      <w:pPr>
        <w:spacing w:line="360" w:lineRule="auto"/>
        <w:jc w:val="both"/>
        <w:rPr>
          <w:rFonts w:ascii="Arial" w:hAnsi="Arial" w:cs="Arial"/>
          <w:color w:val="000000" w:themeColor="text1"/>
        </w:rPr>
      </w:pPr>
    </w:p>
    <w:p w14:paraId="0D154E3E" w14:textId="05676623" w:rsidR="007B6EC9" w:rsidRPr="00AE7C3B" w:rsidRDefault="007B6EC9" w:rsidP="00643AB7">
      <w:pPr>
        <w:spacing w:line="360" w:lineRule="auto"/>
        <w:jc w:val="both"/>
        <w:rPr>
          <w:rFonts w:ascii="Arial" w:hAnsi="Arial" w:cs="Arial"/>
          <w:color w:val="000000" w:themeColor="text1"/>
        </w:rPr>
      </w:pPr>
    </w:p>
    <w:p w14:paraId="06A5DD5A" w14:textId="77777777" w:rsidR="007B6EC9" w:rsidRPr="00AE7C3B" w:rsidRDefault="007B6EC9" w:rsidP="00643AB7">
      <w:pPr>
        <w:spacing w:line="360" w:lineRule="auto"/>
        <w:jc w:val="both"/>
        <w:rPr>
          <w:rFonts w:ascii="Arial" w:hAnsi="Arial" w:cs="Arial"/>
          <w:b/>
          <w:bCs/>
          <w:color w:val="000000" w:themeColor="text1"/>
        </w:rPr>
      </w:pPr>
      <w:r w:rsidRPr="00AE7C3B">
        <w:rPr>
          <w:rFonts w:ascii="Arial" w:hAnsi="Arial" w:cs="Arial"/>
          <w:b/>
          <w:bCs/>
          <w:color w:val="000000" w:themeColor="text1"/>
        </w:rPr>
        <w:t xml:space="preserve">Unit 3: Mobilising Support </w:t>
      </w:r>
    </w:p>
    <w:p w14:paraId="6AC5F65F" w14:textId="2429688A" w:rsidR="007B6EC9" w:rsidRPr="00AE7C3B" w:rsidRDefault="007B6EC9" w:rsidP="00643AB7">
      <w:pPr>
        <w:spacing w:line="360" w:lineRule="auto"/>
        <w:jc w:val="both"/>
        <w:rPr>
          <w:rFonts w:ascii="Arial" w:hAnsi="Arial" w:cs="Arial"/>
          <w:b/>
          <w:bCs/>
          <w:color w:val="000000" w:themeColor="text1"/>
        </w:rPr>
      </w:pPr>
      <w:r w:rsidRPr="00AE7C3B">
        <w:rPr>
          <w:rFonts w:ascii="Arial" w:hAnsi="Arial" w:cs="Arial"/>
          <w:b/>
          <w:bCs/>
          <w:color w:val="000000" w:themeColor="text1"/>
        </w:rPr>
        <w:t>Topic Collaboration Not Competition</w:t>
      </w:r>
    </w:p>
    <w:p w14:paraId="639C3B5D" w14:textId="77777777" w:rsidR="007B6EC9" w:rsidRPr="00AE7C3B" w:rsidRDefault="007B6EC9" w:rsidP="00643AB7">
      <w:pPr>
        <w:spacing w:line="360" w:lineRule="auto"/>
        <w:jc w:val="both"/>
        <w:rPr>
          <w:rFonts w:ascii="Arial" w:hAnsi="Arial" w:cs="Arial"/>
          <w:color w:val="000000" w:themeColor="text1"/>
        </w:rPr>
      </w:pPr>
    </w:p>
    <w:p w14:paraId="04F5B0C0" w14:textId="7B9E58B1" w:rsidR="007B6EC9" w:rsidRPr="00AE7C3B" w:rsidRDefault="007B6EC9"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"Mobilizing Support," the third unit in 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Creativity and Value Creation module, focuses on the value of networking and cooperation in bringing about good change in the world. I now have a better understanding of the significance of creating a supporting network and how to use it to win others over to my viewpoints thanks to this unit.</w:t>
      </w:r>
    </w:p>
    <w:p w14:paraId="04BD6C73" w14:textId="71F62BDA" w:rsidR="007B6EC9" w:rsidRPr="00AE7C3B" w:rsidRDefault="007B6EC9" w:rsidP="00643AB7">
      <w:pPr>
        <w:spacing w:line="360" w:lineRule="auto"/>
        <w:jc w:val="both"/>
        <w:rPr>
          <w:rFonts w:ascii="Arial" w:hAnsi="Arial" w:cs="Arial"/>
          <w:color w:val="000000" w:themeColor="text1"/>
        </w:rPr>
      </w:pPr>
    </w:p>
    <w:p w14:paraId="0BFD2D41" w14:textId="02604C97" w:rsidR="007B6EC9" w:rsidRPr="00AE7C3B" w:rsidRDefault="007B6EC9" w:rsidP="00643AB7">
      <w:pPr>
        <w:spacing w:line="360" w:lineRule="auto"/>
        <w:jc w:val="both"/>
        <w:rPr>
          <w:rFonts w:ascii="Arial" w:hAnsi="Arial" w:cs="Arial"/>
          <w:color w:val="000000" w:themeColor="text1"/>
        </w:rPr>
      </w:pPr>
      <w:r w:rsidRPr="00AE7C3B">
        <w:rPr>
          <w:rFonts w:ascii="Arial" w:hAnsi="Arial" w:cs="Arial"/>
          <w:color w:val="000000" w:themeColor="text1"/>
        </w:rPr>
        <w:t>The significance of creating a supporting network is the first important lesson I took away from this class. Building connections with individuals who can help your concept by providing resources, support, and advice is a necessary step in this process. I gained knowledge of the term "social capital" from this course, which describes the importance of the connections and connections we have with people. I also gained knowledge about the nature of relationships and the significance of establishing sincere bonds based on mutual respect and trust.</w:t>
      </w:r>
      <w:sdt>
        <w:sdtPr>
          <w:rPr>
            <w:rFonts w:ascii="Arial" w:hAnsi="Arial" w:cs="Arial"/>
            <w:color w:val="000000" w:themeColor="text1"/>
          </w:rPr>
          <w:id w:val="1119337272"/>
          <w:citation/>
        </w:sdtPr>
        <w:sdtEndPr/>
        <w:sdtContent>
          <w:r w:rsidR="000F73CD">
            <w:rPr>
              <w:rFonts w:ascii="Arial" w:hAnsi="Arial" w:cs="Arial"/>
              <w:color w:val="000000" w:themeColor="text1"/>
            </w:rPr>
            <w:fldChar w:fldCharType="begin"/>
          </w:r>
          <w:r w:rsidR="000F73CD">
            <w:rPr>
              <w:rFonts w:ascii="Arial" w:hAnsi="Arial" w:cs="Arial"/>
              <w:color w:val="000000" w:themeColor="text1"/>
            </w:rPr>
            <w:instrText xml:space="preserve"> CITATION Lin11 \l 3081 </w:instrText>
          </w:r>
          <w:r w:rsidR="000F73CD">
            <w:rPr>
              <w:rFonts w:ascii="Arial" w:hAnsi="Arial" w:cs="Arial"/>
              <w:color w:val="000000" w:themeColor="text1"/>
            </w:rPr>
            <w:fldChar w:fldCharType="separate"/>
          </w:r>
          <w:r w:rsidR="000F73CD">
            <w:rPr>
              <w:rFonts w:ascii="Arial" w:hAnsi="Arial" w:cs="Arial"/>
              <w:noProof/>
              <w:color w:val="000000" w:themeColor="text1"/>
            </w:rPr>
            <w:t xml:space="preserve"> </w:t>
          </w:r>
          <w:r w:rsidR="000F73CD" w:rsidRPr="000F73CD">
            <w:rPr>
              <w:rFonts w:ascii="Arial" w:hAnsi="Arial" w:cs="Arial"/>
              <w:noProof/>
              <w:color w:val="000000" w:themeColor="text1"/>
            </w:rPr>
            <w:t>(Linton, 2011)</w:t>
          </w:r>
          <w:r w:rsidR="000F73CD">
            <w:rPr>
              <w:rFonts w:ascii="Arial" w:hAnsi="Arial" w:cs="Arial"/>
              <w:color w:val="000000" w:themeColor="text1"/>
            </w:rPr>
            <w:fldChar w:fldCharType="end"/>
          </w:r>
        </w:sdtContent>
      </w:sdt>
    </w:p>
    <w:p w14:paraId="70047F24" w14:textId="36719C4B" w:rsidR="007B6EC9" w:rsidRPr="00AE7C3B" w:rsidRDefault="007B6EC9" w:rsidP="00643AB7">
      <w:pPr>
        <w:spacing w:line="360" w:lineRule="auto"/>
        <w:jc w:val="both"/>
        <w:rPr>
          <w:rFonts w:ascii="Arial" w:hAnsi="Arial" w:cs="Arial"/>
          <w:color w:val="000000" w:themeColor="text1"/>
        </w:rPr>
      </w:pPr>
      <w:r w:rsidRPr="00AE7C3B">
        <w:rPr>
          <w:rFonts w:ascii="Arial" w:hAnsi="Arial" w:cs="Arial"/>
          <w:color w:val="000000" w:themeColor="text1"/>
        </w:rPr>
        <w:t>Stakeholder analysis and mapping is a crucial idea to take away from this unit. Understanding the needs, interests, and concerns of the people, groups, or organisations whose lives are impacted by your proposal is the goal of a stakeholder analysis. This enables you to design methods to solve these issues and acquire a better knowledge of the possible support or resistance to your concept.</w:t>
      </w:r>
    </w:p>
    <w:p w14:paraId="3F85AFAE" w14:textId="56F4079A" w:rsidR="00DE1CAC" w:rsidRPr="00AE7C3B" w:rsidRDefault="00DE1CAC" w:rsidP="00643AB7">
      <w:pPr>
        <w:spacing w:line="360" w:lineRule="auto"/>
        <w:jc w:val="both"/>
        <w:rPr>
          <w:rFonts w:ascii="Arial" w:hAnsi="Arial" w:cs="Arial"/>
          <w:color w:val="000000" w:themeColor="text1"/>
        </w:rPr>
      </w:pPr>
      <w:r w:rsidRPr="00AE7C3B">
        <w:rPr>
          <w:rFonts w:ascii="Arial" w:hAnsi="Arial" w:cs="Arial"/>
          <w:color w:val="000000" w:themeColor="text1"/>
        </w:rPr>
        <w:t>The next stage of support mobilisation is the creation of a stakeholder map. This entails mapping out the stakeholders and how they relate to your proposal. By doing this, you may recognise possible allies and enemies and create plans for dealing with them successfully. This tactic has the potential to be a potent instrument for rallying support and creating a coalition of stakeholders that support your goals.</w:t>
      </w:r>
    </w:p>
    <w:p w14:paraId="6AD48D63" w14:textId="3FBC9B25" w:rsidR="00DE1CAC" w:rsidRPr="00AE7C3B" w:rsidRDefault="00DE1CAC"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Overall, this unit has improved my understanding of the value of networking and cooperation in fostering change within the health and social care sector. It has </w:t>
      </w:r>
      <w:r w:rsidRPr="00AE7C3B">
        <w:rPr>
          <w:rFonts w:ascii="Arial" w:hAnsi="Arial" w:cs="Arial"/>
          <w:color w:val="000000" w:themeColor="text1"/>
        </w:rPr>
        <w:lastRenderedPageBreak/>
        <w:t>shown me how to establish connections with people and groups who can support my ideas and how to communicate effectively with stakeholders. By doing this, I may rally support for my viewpoints and effect change for the better in the world.</w:t>
      </w:r>
      <w:sdt>
        <w:sdtPr>
          <w:rPr>
            <w:rFonts w:ascii="Arial" w:hAnsi="Arial" w:cs="Arial"/>
            <w:color w:val="000000" w:themeColor="text1"/>
          </w:rPr>
          <w:id w:val="1973783062"/>
          <w:citation/>
        </w:sdtPr>
        <w:sdtEndPr/>
        <w:sdtContent>
          <w:r w:rsidR="000F73CD">
            <w:rPr>
              <w:rFonts w:ascii="Arial" w:hAnsi="Arial" w:cs="Arial"/>
              <w:color w:val="000000" w:themeColor="text1"/>
            </w:rPr>
            <w:fldChar w:fldCharType="begin"/>
          </w:r>
          <w:r w:rsidR="000F73CD">
            <w:rPr>
              <w:rFonts w:ascii="Arial" w:hAnsi="Arial" w:cs="Arial"/>
              <w:color w:val="000000" w:themeColor="text1"/>
            </w:rPr>
            <w:instrText xml:space="preserve"> CITATION Gra08 \l 3081 </w:instrText>
          </w:r>
          <w:r w:rsidR="000F73CD">
            <w:rPr>
              <w:rFonts w:ascii="Arial" w:hAnsi="Arial" w:cs="Arial"/>
              <w:color w:val="000000" w:themeColor="text1"/>
            </w:rPr>
            <w:fldChar w:fldCharType="separate"/>
          </w:r>
          <w:r w:rsidR="000F73CD">
            <w:rPr>
              <w:rFonts w:ascii="Arial" w:hAnsi="Arial" w:cs="Arial"/>
              <w:noProof/>
              <w:color w:val="000000" w:themeColor="text1"/>
            </w:rPr>
            <w:t xml:space="preserve"> </w:t>
          </w:r>
          <w:r w:rsidR="000F73CD" w:rsidRPr="000F73CD">
            <w:rPr>
              <w:rFonts w:ascii="Arial" w:hAnsi="Arial" w:cs="Arial"/>
              <w:noProof/>
              <w:color w:val="000000" w:themeColor="text1"/>
            </w:rPr>
            <w:t>(Gray, 2008)</w:t>
          </w:r>
          <w:r w:rsidR="000F73CD">
            <w:rPr>
              <w:rFonts w:ascii="Arial" w:hAnsi="Arial" w:cs="Arial"/>
              <w:color w:val="000000" w:themeColor="text1"/>
            </w:rPr>
            <w:fldChar w:fldCharType="end"/>
          </w:r>
        </w:sdtContent>
      </w:sdt>
    </w:p>
    <w:p w14:paraId="6A5AB5EB" w14:textId="7D986FEC" w:rsidR="00DE1CAC" w:rsidRPr="00AE7C3B" w:rsidRDefault="00DE1CAC"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In conclusion, 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Innovation and Value Creation module's Mobilizing Support unit has given me a better understanding of the value of networking and cooperation in bringing about change. I now understand the need of creating a strong support system, the idea of mapping and analysing stakeholders, and the proper way to interact with them. I now have the skills and tactics I need to rally people behind my ideas and bring about meaningful change in the health and social care sector.</w:t>
      </w:r>
    </w:p>
    <w:p w14:paraId="5C0A9A88" w14:textId="7D3114BE" w:rsidR="00DE1CAC" w:rsidRPr="00AE7C3B" w:rsidRDefault="00DE1CAC"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An eye-opening experience, Unit 3 of 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Creativity and Value Creation module has taught me the value of collaboration, stakeholder analysis, and mapping in generating support for my ideas. I now realise how important my network is to the success of my projects and how important it is to be able to recognise and interact with stakeholders if I want to succeed. I'll carry on honing my abilities as a </w:t>
      </w:r>
      <w:proofErr w:type="spellStart"/>
      <w:r w:rsidRPr="00AE7C3B">
        <w:rPr>
          <w:rFonts w:ascii="Arial" w:hAnsi="Arial" w:cs="Arial"/>
          <w:color w:val="000000" w:themeColor="text1"/>
        </w:rPr>
        <w:t>changemaker</w:t>
      </w:r>
      <w:proofErr w:type="spellEnd"/>
      <w:r w:rsidRPr="00AE7C3B">
        <w:rPr>
          <w:rFonts w:ascii="Arial" w:hAnsi="Arial" w:cs="Arial"/>
          <w:color w:val="000000" w:themeColor="text1"/>
        </w:rPr>
        <w:t xml:space="preserve"> in the health and social care sector by applying these concepts to my next initiatives.</w:t>
      </w:r>
      <w:sdt>
        <w:sdtPr>
          <w:rPr>
            <w:rFonts w:ascii="Arial" w:hAnsi="Arial" w:cs="Arial"/>
            <w:color w:val="000000" w:themeColor="text1"/>
          </w:rPr>
          <w:id w:val="831798200"/>
          <w:citation/>
        </w:sdtPr>
        <w:sdtEndPr/>
        <w:sdtContent>
          <w:r w:rsidR="000F73CD">
            <w:rPr>
              <w:rFonts w:ascii="Arial" w:hAnsi="Arial" w:cs="Arial"/>
              <w:color w:val="000000" w:themeColor="text1"/>
            </w:rPr>
            <w:fldChar w:fldCharType="begin"/>
          </w:r>
          <w:r w:rsidR="000F73CD">
            <w:rPr>
              <w:rFonts w:ascii="Arial" w:hAnsi="Arial" w:cs="Arial"/>
              <w:color w:val="000000" w:themeColor="text1"/>
            </w:rPr>
            <w:instrText xml:space="preserve"> CITATION Pow05 \l 3081 </w:instrText>
          </w:r>
          <w:r w:rsidR="000F73CD">
            <w:rPr>
              <w:rFonts w:ascii="Arial" w:hAnsi="Arial" w:cs="Arial"/>
              <w:color w:val="000000" w:themeColor="text1"/>
            </w:rPr>
            <w:fldChar w:fldCharType="separate"/>
          </w:r>
          <w:r w:rsidR="000F73CD">
            <w:rPr>
              <w:rFonts w:ascii="Arial" w:hAnsi="Arial" w:cs="Arial"/>
              <w:noProof/>
              <w:color w:val="000000" w:themeColor="text1"/>
            </w:rPr>
            <w:t xml:space="preserve"> </w:t>
          </w:r>
          <w:r w:rsidR="000F73CD" w:rsidRPr="000F73CD">
            <w:rPr>
              <w:rFonts w:ascii="Arial" w:hAnsi="Arial" w:cs="Arial"/>
              <w:noProof/>
              <w:color w:val="000000" w:themeColor="text1"/>
            </w:rPr>
            <w:t>(Powell, 2005)</w:t>
          </w:r>
          <w:r w:rsidR="000F73CD">
            <w:rPr>
              <w:rFonts w:ascii="Arial" w:hAnsi="Arial" w:cs="Arial"/>
              <w:color w:val="000000" w:themeColor="text1"/>
            </w:rPr>
            <w:fldChar w:fldCharType="end"/>
          </w:r>
        </w:sdtContent>
      </w:sdt>
    </w:p>
    <w:p w14:paraId="5EB0475A" w14:textId="5FE473BC" w:rsidR="00DE1CAC" w:rsidRPr="00AE7C3B" w:rsidRDefault="00DE1CAC" w:rsidP="00643AB7">
      <w:pPr>
        <w:spacing w:line="360" w:lineRule="auto"/>
        <w:jc w:val="both"/>
        <w:rPr>
          <w:rFonts w:ascii="Arial" w:hAnsi="Arial" w:cs="Arial"/>
          <w:color w:val="000000" w:themeColor="text1"/>
        </w:rPr>
      </w:pPr>
    </w:p>
    <w:p w14:paraId="2CBF536D" w14:textId="77777777" w:rsidR="00DE1CAC" w:rsidRPr="00AE7C3B" w:rsidRDefault="00DE1CAC" w:rsidP="00643AB7">
      <w:pPr>
        <w:spacing w:line="360" w:lineRule="auto"/>
        <w:jc w:val="both"/>
        <w:rPr>
          <w:rFonts w:ascii="Arial" w:hAnsi="Arial" w:cs="Arial"/>
          <w:b/>
          <w:bCs/>
          <w:color w:val="000000" w:themeColor="text1"/>
        </w:rPr>
      </w:pPr>
      <w:r w:rsidRPr="00AE7C3B">
        <w:rPr>
          <w:rFonts w:ascii="Arial" w:hAnsi="Arial" w:cs="Arial"/>
          <w:b/>
          <w:bCs/>
          <w:color w:val="000000" w:themeColor="text1"/>
        </w:rPr>
        <w:t xml:space="preserve">Unit 4 Evaluation </w:t>
      </w:r>
    </w:p>
    <w:p w14:paraId="5A38D30E" w14:textId="764ECB21" w:rsidR="00DE1CAC" w:rsidRPr="00AE7C3B" w:rsidRDefault="00DE1CAC" w:rsidP="00643AB7">
      <w:pPr>
        <w:spacing w:line="360" w:lineRule="auto"/>
        <w:jc w:val="both"/>
        <w:rPr>
          <w:rFonts w:ascii="Arial" w:hAnsi="Arial" w:cs="Arial"/>
          <w:b/>
          <w:bCs/>
          <w:color w:val="000000" w:themeColor="text1"/>
        </w:rPr>
      </w:pPr>
      <w:r w:rsidRPr="00AE7C3B">
        <w:rPr>
          <w:rFonts w:ascii="Arial" w:hAnsi="Arial" w:cs="Arial"/>
          <w:b/>
          <w:bCs/>
          <w:color w:val="000000" w:themeColor="text1"/>
        </w:rPr>
        <w:t>Topic: Moving forward</w:t>
      </w:r>
    </w:p>
    <w:p w14:paraId="47D3B097" w14:textId="77777777" w:rsidR="00AE7C3B" w:rsidRPr="00AE7C3B" w:rsidRDefault="00AE7C3B" w:rsidP="00643AB7">
      <w:pPr>
        <w:spacing w:line="360" w:lineRule="auto"/>
        <w:jc w:val="both"/>
        <w:rPr>
          <w:rFonts w:ascii="Arial" w:hAnsi="Arial" w:cs="Arial"/>
          <w:color w:val="000000" w:themeColor="text1"/>
        </w:rPr>
      </w:pPr>
    </w:p>
    <w:p w14:paraId="70CDBA79" w14:textId="1F2A7796" w:rsidR="00AE7C3B" w:rsidRPr="00AE7C3B" w:rsidRDefault="00AE7C3B"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The "Moving Forward" unit of 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Creativity and Value Creation module included insightful information on how to utilise failure as a teaching tool, recognise effective ideas that may come from failure or be an outgrowth of another project, and use these learnings to innovate or develop. The lesson underlined the need of not seeing failure as a dead end but rather as a chance for improvement and education.</w:t>
      </w:r>
    </w:p>
    <w:p w14:paraId="3B3A6A18" w14:textId="0BDAF710" w:rsidR="00AE7C3B" w:rsidRPr="00AE7C3B" w:rsidRDefault="00AE7C3B" w:rsidP="00643AB7">
      <w:pPr>
        <w:spacing w:line="360" w:lineRule="auto"/>
        <w:jc w:val="both"/>
        <w:rPr>
          <w:rFonts w:ascii="Arial" w:hAnsi="Arial" w:cs="Arial"/>
          <w:color w:val="000000" w:themeColor="text1"/>
        </w:rPr>
      </w:pPr>
      <w:r w:rsidRPr="00AE7C3B">
        <w:rPr>
          <w:rFonts w:ascii="Arial" w:hAnsi="Arial" w:cs="Arial"/>
          <w:color w:val="000000" w:themeColor="text1"/>
        </w:rPr>
        <w:t>The necessity of graduating from the project was one of the major lessons from this section. Instead, than concentrating on the failure itself, it's crucial to consider why it happened and what may be inferred from it. Using this strategy, people may apply what they've learned to next initiatives, improving success rates. The lesson emphasised the need of reflection and analysis—of taking the time to consider why something failed and what may have been done better.</w:t>
      </w:r>
      <w:sdt>
        <w:sdtPr>
          <w:rPr>
            <w:rFonts w:ascii="Arial" w:hAnsi="Arial" w:cs="Arial"/>
            <w:color w:val="000000" w:themeColor="text1"/>
          </w:rPr>
          <w:id w:val="-695847816"/>
          <w:citation/>
        </w:sdtPr>
        <w:sdtEndPr/>
        <w:sdtContent>
          <w:r w:rsidR="000F73CD">
            <w:rPr>
              <w:rFonts w:ascii="Arial" w:hAnsi="Arial" w:cs="Arial"/>
              <w:color w:val="000000" w:themeColor="text1"/>
            </w:rPr>
            <w:fldChar w:fldCharType="begin"/>
          </w:r>
          <w:r w:rsidR="000F73CD">
            <w:rPr>
              <w:rFonts w:ascii="Arial" w:hAnsi="Arial" w:cs="Arial"/>
              <w:color w:val="000000" w:themeColor="text1"/>
            </w:rPr>
            <w:instrText xml:space="preserve"> CITATION Joh10 \l 3081 </w:instrText>
          </w:r>
          <w:r w:rsidR="000F73CD">
            <w:rPr>
              <w:rFonts w:ascii="Arial" w:hAnsi="Arial" w:cs="Arial"/>
              <w:color w:val="000000" w:themeColor="text1"/>
            </w:rPr>
            <w:fldChar w:fldCharType="separate"/>
          </w:r>
          <w:r w:rsidR="000F73CD">
            <w:rPr>
              <w:rFonts w:ascii="Arial" w:hAnsi="Arial" w:cs="Arial"/>
              <w:noProof/>
              <w:color w:val="000000" w:themeColor="text1"/>
            </w:rPr>
            <w:t xml:space="preserve"> </w:t>
          </w:r>
          <w:r w:rsidR="000F73CD" w:rsidRPr="000F73CD">
            <w:rPr>
              <w:rFonts w:ascii="Arial" w:hAnsi="Arial" w:cs="Arial"/>
              <w:noProof/>
              <w:color w:val="000000" w:themeColor="text1"/>
            </w:rPr>
            <w:t>(Johnson, 2010)</w:t>
          </w:r>
          <w:r w:rsidR="000F73CD">
            <w:rPr>
              <w:rFonts w:ascii="Arial" w:hAnsi="Arial" w:cs="Arial"/>
              <w:color w:val="000000" w:themeColor="text1"/>
            </w:rPr>
            <w:fldChar w:fldCharType="end"/>
          </w:r>
        </w:sdtContent>
      </w:sdt>
    </w:p>
    <w:p w14:paraId="48E5CA86" w14:textId="0C9C09D2" w:rsidR="00AE7C3B" w:rsidRPr="00AE7C3B" w:rsidRDefault="00AE7C3B" w:rsidP="00643AB7">
      <w:pPr>
        <w:spacing w:line="360" w:lineRule="auto"/>
        <w:jc w:val="both"/>
        <w:rPr>
          <w:rFonts w:ascii="Arial" w:hAnsi="Arial" w:cs="Arial"/>
          <w:color w:val="000000" w:themeColor="text1"/>
        </w:rPr>
      </w:pPr>
      <w:r w:rsidRPr="00AE7C3B">
        <w:rPr>
          <w:rFonts w:ascii="Arial" w:hAnsi="Arial" w:cs="Arial"/>
          <w:color w:val="000000" w:themeColor="text1"/>
        </w:rPr>
        <w:lastRenderedPageBreak/>
        <w:t xml:space="preserve">The unit's emphasis on the power of failure, offshoots, and chance coincidences was another crucial component. </w:t>
      </w:r>
      <w:r w:rsidR="00643AB7" w:rsidRPr="00AE7C3B">
        <w:rPr>
          <w:rFonts w:ascii="Arial" w:hAnsi="Arial" w:cs="Arial"/>
          <w:color w:val="000000" w:themeColor="text1"/>
        </w:rPr>
        <w:t>An</w:t>
      </w:r>
      <w:r w:rsidRPr="00AE7C3B">
        <w:rPr>
          <w:rFonts w:ascii="Arial" w:hAnsi="Arial" w:cs="Arial"/>
          <w:color w:val="000000" w:themeColor="text1"/>
        </w:rPr>
        <w:t xml:space="preserve"> initiative that first fails frequently serves as the seed for a successful concept. Failure may spur invention by encouraging people to approach a situation in novel and inventive ways. Additionally, seemingly unconnected activities or endeavours may inspire fresh concepts that may be included into the original undertaking. People may make the most of setbacks by being flexible and open-minded and transforming them into chances for achievement.</w:t>
      </w:r>
    </w:p>
    <w:p w14:paraId="17E83BFB" w14:textId="0C7D13F2" w:rsidR="00AE7C3B" w:rsidRPr="00AE7C3B" w:rsidRDefault="00AE7C3B"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The final point made by the unit was the significance of looking ahead. </w:t>
      </w:r>
      <w:proofErr w:type="spellStart"/>
      <w:r w:rsidRPr="00AE7C3B">
        <w:rPr>
          <w:rFonts w:ascii="Arial" w:hAnsi="Arial" w:cs="Arial"/>
          <w:color w:val="000000" w:themeColor="text1"/>
        </w:rPr>
        <w:t>Analyzing</w:t>
      </w:r>
      <w:proofErr w:type="spellEnd"/>
      <w:r w:rsidRPr="00AE7C3B">
        <w:rPr>
          <w:rFonts w:ascii="Arial" w:hAnsi="Arial" w:cs="Arial"/>
          <w:color w:val="000000" w:themeColor="text1"/>
        </w:rPr>
        <w:t xml:space="preserve"> past mistakes is vital, but it's as crucial to keep moving forward and apply the lessons discovered to new endeavours. The module emphasised the value of continual improvement, reflecting on past triumphs and mistakes, and applying what was learned to new problems. Recognizing that concepts and situations may change throughout time requires being adaptive and receptive to change as well.</w:t>
      </w:r>
    </w:p>
    <w:p w14:paraId="3572F1DF" w14:textId="60BCE5C4" w:rsidR="00AE7C3B" w:rsidRPr="00AE7C3B" w:rsidRDefault="00AE7C3B"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Innovation and Value Creation module's Unit 4 offered insightful advice on how to utilise failure as a teaching tool, recognise winning concepts that may have originated from failure, and use what was learned to innovate or improve. People may develop an inventive and entrepreneurial attitude that leads to success in a number of circumstances by working on a project, accepting failure and its offshoots, and moving forward. This curriculum has pushed me to consider failure in more innovative and critical ways, motivating me to view it as an opportunity rather than a setback.</w:t>
      </w:r>
      <w:sdt>
        <w:sdtPr>
          <w:rPr>
            <w:rFonts w:ascii="Arial" w:hAnsi="Arial" w:cs="Arial"/>
            <w:color w:val="000000" w:themeColor="text1"/>
          </w:rPr>
          <w:id w:val="-1313483125"/>
          <w:citation/>
        </w:sdtPr>
        <w:sdtEndPr/>
        <w:sdtContent>
          <w:r w:rsidR="000F73CD">
            <w:rPr>
              <w:rFonts w:ascii="Arial" w:hAnsi="Arial" w:cs="Arial"/>
              <w:color w:val="000000" w:themeColor="text1"/>
            </w:rPr>
            <w:fldChar w:fldCharType="begin"/>
          </w:r>
          <w:r w:rsidR="000F73CD">
            <w:rPr>
              <w:rFonts w:ascii="Arial" w:hAnsi="Arial" w:cs="Arial"/>
              <w:color w:val="000000" w:themeColor="text1"/>
            </w:rPr>
            <w:instrText xml:space="preserve"> CITATION Leo97 \l 3081 </w:instrText>
          </w:r>
          <w:r w:rsidR="000F73CD">
            <w:rPr>
              <w:rFonts w:ascii="Arial" w:hAnsi="Arial" w:cs="Arial"/>
              <w:color w:val="000000" w:themeColor="text1"/>
            </w:rPr>
            <w:fldChar w:fldCharType="separate"/>
          </w:r>
          <w:r w:rsidR="000F73CD">
            <w:rPr>
              <w:rFonts w:ascii="Arial" w:hAnsi="Arial" w:cs="Arial"/>
              <w:noProof/>
              <w:color w:val="000000" w:themeColor="text1"/>
            </w:rPr>
            <w:t xml:space="preserve"> </w:t>
          </w:r>
          <w:r w:rsidR="000F73CD" w:rsidRPr="000F73CD">
            <w:rPr>
              <w:rFonts w:ascii="Arial" w:hAnsi="Arial" w:cs="Arial"/>
              <w:noProof/>
              <w:color w:val="000000" w:themeColor="text1"/>
            </w:rPr>
            <w:t>(Leonard, 1997)</w:t>
          </w:r>
          <w:r w:rsidR="000F73CD">
            <w:rPr>
              <w:rFonts w:ascii="Arial" w:hAnsi="Arial" w:cs="Arial"/>
              <w:color w:val="000000" w:themeColor="text1"/>
            </w:rPr>
            <w:fldChar w:fldCharType="end"/>
          </w:r>
        </w:sdtContent>
      </w:sdt>
    </w:p>
    <w:p w14:paraId="0F2F5183" w14:textId="2556B508" w:rsidR="00AE7C3B" w:rsidRPr="00AE7C3B" w:rsidRDefault="00AE7C3B" w:rsidP="00643AB7">
      <w:pPr>
        <w:spacing w:line="360" w:lineRule="auto"/>
        <w:jc w:val="both"/>
        <w:rPr>
          <w:rFonts w:ascii="Arial" w:hAnsi="Arial" w:cs="Arial"/>
          <w:color w:val="000000" w:themeColor="text1"/>
        </w:rPr>
      </w:pPr>
    </w:p>
    <w:p w14:paraId="39CB3455" w14:textId="385213B4" w:rsidR="00AE7C3B" w:rsidRPr="00AE7C3B" w:rsidRDefault="00AE7C3B" w:rsidP="00643AB7">
      <w:pPr>
        <w:spacing w:line="360" w:lineRule="auto"/>
        <w:jc w:val="both"/>
        <w:rPr>
          <w:rFonts w:ascii="Arial" w:hAnsi="Arial" w:cs="Arial"/>
          <w:color w:val="000000" w:themeColor="text1"/>
        </w:rPr>
      </w:pPr>
      <w:r w:rsidRPr="00AE7C3B">
        <w:rPr>
          <w:rFonts w:ascii="Arial" w:hAnsi="Arial" w:cs="Arial"/>
          <w:color w:val="000000" w:themeColor="text1"/>
        </w:rPr>
        <w:t xml:space="preserve">As a result, I can say that the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Creativity and Value Creation module has been a worthwhile educational experience for me, allowing me to investigate numerous facets of innovation, creativity, and an entrepreneurial mentality within the health and social care sector. Throughout Unit 1, I have developed a greater comprehension of the significance of self-reflection, social impact, and fostering creative confidence. I can now see the worth of </w:t>
      </w:r>
      <w:proofErr w:type="spellStart"/>
      <w:r w:rsidRPr="00AE7C3B">
        <w:rPr>
          <w:rFonts w:ascii="Arial" w:hAnsi="Arial" w:cs="Arial"/>
          <w:color w:val="000000" w:themeColor="text1"/>
        </w:rPr>
        <w:t>changemakers</w:t>
      </w:r>
      <w:proofErr w:type="spellEnd"/>
      <w:r w:rsidRPr="00AE7C3B">
        <w:rPr>
          <w:rFonts w:ascii="Arial" w:hAnsi="Arial" w:cs="Arial"/>
          <w:color w:val="000000" w:themeColor="text1"/>
        </w:rPr>
        <w:t xml:space="preserve">, the connection between change and value creation, the significance of value creation pedagogy, and the practise of </w:t>
      </w:r>
      <w:proofErr w:type="spellStart"/>
      <w:r w:rsidRPr="00AE7C3B">
        <w:rPr>
          <w:rFonts w:ascii="Arial" w:hAnsi="Arial" w:cs="Arial"/>
          <w:color w:val="000000" w:themeColor="text1"/>
        </w:rPr>
        <w:t>changemaking</w:t>
      </w:r>
      <w:proofErr w:type="spellEnd"/>
      <w:r w:rsidRPr="00AE7C3B">
        <w:rPr>
          <w:rFonts w:ascii="Arial" w:hAnsi="Arial" w:cs="Arial"/>
          <w:color w:val="000000" w:themeColor="text1"/>
        </w:rPr>
        <w:t xml:space="preserve"> thanks to Unit 2. The importance of cooperation over rivalry and the necessity to build a support system, carry out stakeholder analysis, and develop a stakeholder map have been stressed in Unit 3.</w:t>
      </w:r>
      <w:r w:rsidR="000F73CD" w:rsidRPr="000F73CD">
        <w:rPr>
          <w:rFonts w:ascii="Arial" w:hAnsi="Arial" w:cs="Arial"/>
          <w:color w:val="000000" w:themeColor="text1"/>
        </w:rPr>
        <w:t xml:space="preserve">Last but not least, Unit 4 has helped me understand how failure can be a tool for learning and </w:t>
      </w:r>
      <w:r w:rsidR="000F73CD" w:rsidRPr="000F73CD">
        <w:rPr>
          <w:rFonts w:ascii="Arial" w:hAnsi="Arial" w:cs="Arial"/>
          <w:color w:val="000000" w:themeColor="text1"/>
        </w:rPr>
        <w:lastRenderedPageBreak/>
        <w:t>how great ideas may come from failure or develop from previous initiatives, highlighting the importance of using what you learn from a project to innovate or better.</w:t>
      </w:r>
    </w:p>
    <w:p w14:paraId="6ECAB77E" w14:textId="4D29D905" w:rsidR="00AE7C3B" w:rsidRDefault="00AE7C3B" w:rsidP="00643AB7">
      <w:pPr>
        <w:spacing w:line="360" w:lineRule="auto"/>
        <w:jc w:val="both"/>
        <w:rPr>
          <w:rFonts w:ascii="Arial" w:hAnsi="Arial" w:cs="Arial"/>
          <w:color w:val="000000" w:themeColor="text1"/>
        </w:rPr>
      </w:pPr>
      <w:r w:rsidRPr="00AE7C3B">
        <w:rPr>
          <w:rFonts w:ascii="Arial" w:hAnsi="Arial" w:cs="Arial"/>
          <w:color w:val="000000" w:themeColor="text1"/>
        </w:rPr>
        <w:t>Overall, the module has aided me in expanding my knowledge of innovation, creativity, and an entrepreneurial attitude. It has also given me the opportunity to appreciate the values and contributions that creativity can bring to the common good within the health and social care profession. I feel that having the knowledge and abilities I now possess will help me as a healthcare professional in the future to recognise novel ideas, garner support, and assess a project's effectiveness.</w:t>
      </w:r>
      <w:sdt>
        <w:sdtPr>
          <w:rPr>
            <w:rFonts w:ascii="Arial" w:hAnsi="Arial" w:cs="Arial"/>
            <w:color w:val="000000" w:themeColor="text1"/>
          </w:rPr>
          <w:id w:val="-1929416931"/>
          <w:citation/>
        </w:sdtPr>
        <w:sdtEndPr/>
        <w:sdtContent>
          <w:r w:rsidR="000F73CD">
            <w:rPr>
              <w:rFonts w:ascii="Arial" w:hAnsi="Arial" w:cs="Arial"/>
              <w:color w:val="000000" w:themeColor="text1"/>
            </w:rPr>
            <w:fldChar w:fldCharType="begin"/>
          </w:r>
          <w:r w:rsidR="000F73CD">
            <w:rPr>
              <w:rFonts w:ascii="Arial" w:hAnsi="Arial" w:cs="Arial"/>
              <w:color w:val="000000" w:themeColor="text1"/>
            </w:rPr>
            <w:instrText xml:space="preserve"> CITATION Edm11 \l 3081 </w:instrText>
          </w:r>
          <w:r w:rsidR="000F73CD">
            <w:rPr>
              <w:rFonts w:ascii="Arial" w:hAnsi="Arial" w:cs="Arial"/>
              <w:color w:val="000000" w:themeColor="text1"/>
            </w:rPr>
            <w:fldChar w:fldCharType="separate"/>
          </w:r>
          <w:r w:rsidR="000F73CD">
            <w:rPr>
              <w:rFonts w:ascii="Arial" w:hAnsi="Arial" w:cs="Arial"/>
              <w:noProof/>
              <w:color w:val="000000" w:themeColor="text1"/>
            </w:rPr>
            <w:t xml:space="preserve"> </w:t>
          </w:r>
          <w:r w:rsidR="000F73CD" w:rsidRPr="000F73CD">
            <w:rPr>
              <w:rFonts w:ascii="Arial" w:hAnsi="Arial" w:cs="Arial"/>
              <w:noProof/>
              <w:color w:val="000000" w:themeColor="text1"/>
            </w:rPr>
            <w:t>(Edmondson, 2011)</w:t>
          </w:r>
          <w:r w:rsidR="000F73CD">
            <w:rPr>
              <w:rFonts w:ascii="Arial" w:hAnsi="Arial" w:cs="Arial"/>
              <w:color w:val="000000" w:themeColor="text1"/>
            </w:rPr>
            <w:fldChar w:fldCharType="end"/>
          </w:r>
        </w:sdtContent>
      </w:sdt>
    </w:p>
    <w:p w14:paraId="6535A01E" w14:textId="554C8FE4" w:rsidR="00AE7C3B" w:rsidRDefault="00AE7C3B" w:rsidP="00AE7C3B">
      <w:pPr>
        <w:spacing w:line="360" w:lineRule="auto"/>
        <w:rPr>
          <w:rFonts w:ascii="Arial" w:hAnsi="Arial" w:cs="Arial"/>
          <w:color w:val="000000" w:themeColor="text1"/>
        </w:rPr>
      </w:pPr>
    </w:p>
    <w:p w14:paraId="3B244F3F" w14:textId="77777777" w:rsidR="009A5360" w:rsidRDefault="009A5360" w:rsidP="00AE7C3B">
      <w:pPr>
        <w:tabs>
          <w:tab w:val="left" w:pos="2127"/>
        </w:tabs>
        <w:spacing w:line="360" w:lineRule="auto"/>
        <w:rPr>
          <w:rFonts w:ascii="Arial" w:hAnsi="Arial" w:cs="Arial"/>
          <w:b/>
          <w:bCs/>
          <w:color w:val="000000" w:themeColor="text1"/>
        </w:rPr>
      </w:pPr>
    </w:p>
    <w:p w14:paraId="6F6BE1BE" w14:textId="77777777" w:rsidR="009A5360" w:rsidRDefault="009A5360" w:rsidP="00AE7C3B">
      <w:pPr>
        <w:tabs>
          <w:tab w:val="left" w:pos="2127"/>
        </w:tabs>
        <w:spacing w:line="360" w:lineRule="auto"/>
        <w:rPr>
          <w:rFonts w:ascii="Arial" w:hAnsi="Arial" w:cs="Arial"/>
          <w:b/>
          <w:bCs/>
          <w:color w:val="000000" w:themeColor="text1"/>
        </w:rPr>
      </w:pPr>
    </w:p>
    <w:p w14:paraId="1C6F548D" w14:textId="77777777" w:rsidR="009A5360" w:rsidRDefault="009A5360" w:rsidP="00AE7C3B">
      <w:pPr>
        <w:tabs>
          <w:tab w:val="left" w:pos="2127"/>
        </w:tabs>
        <w:spacing w:line="360" w:lineRule="auto"/>
        <w:rPr>
          <w:rFonts w:ascii="Arial" w:hAnsi="Arial" w:cs="Arial"/>
          <w:b/>
          <w:bCs/>
          <w:color w:val="000000" w:themeColor="text1"/>
        </w:rPr>
      </w:pPr>
    </w:p>
    <w:p w14:paraId="2D22B385" w14:textId="77777777" w:rsidR="009A5360" w:rsidRDefault="009A5360" w:rsidP="00AE7C3B">
      <w:pPr>
        <w:tabs>
          <w:tab w:val="left" w:pos="2127"/>
        </w:tabs>
        <w:spacing w:line="360" w:lineRule="auto"/>
        <w:rPr>
          <w:rFonts w:ascii="Arial" w:hAnsi="Arial" w:cs="Arial"/>
          <w:b/>
          <w:bCs/>
          <w:color w:val="000000" w:themeColor="text1"/>
        </w:rPr>
      </w:pPr>
    </w:p>
    <w:p w14:paraId="6B67ED5C" w14:textId="77777777" w:rsidR="009A5360" w:rsidRDefault="009A5360" w:rsidP="00AE7C3B">
      <w:pPr>
        <w:tabs>
          <w:tab w:val="left" w:pos="2127"/>
        </w:tabs>
        <w:spacing w:line="360" w:lineRule="auto"/>
        <w:rPr>
          <w:rFonts w:ascii="Arial" w:hAnsi="Arial" w:cs="Arial"/>
          <w:b/>
          <w:bCs/>
          <w:color w:val="000000" w:themeColor="text1"/>
        </w:rPr>
      </w:pPr>
    </w:p>
    <w:p w14:paraId="4F53655B" w14:textId="77777777" w:rsidR="009A5360" w:rsidRDefault="009A5360" w:rsidP="00AE7C3B">
      <w:pPr>
        <w:tabs>
          <w:tab w:val="left" w:pos="2127"/>
        </w:tabs>
        <w:spacing w:line="360" w:lineRule="auto"/>
        <w:rPr>
          <w:rFonts w:ascii="Arial" w:hAnsi="Arial" w:cs="Arial"/>
          <w:b/>
          <w:bCs/>
          <w:color w:val="000000" w:themeColor="text1"/>
        </w:rPr>
      </w:pPr>
    </w:p>
    <w:p w14:paraId="15C3536E" w14:textId="77777777" w:rsidR="009A5360" w:rsidRDefault="009A5360" w:rsidP="00AE7C3B">
      <w:pPr>
        <w:tabs>
          <w:tab w:val="left" w:pos="2127"/>
        </w:tabs>
        <w:spacing w:line="360" w:lineRule="auto"/>
        <w:rPr>
          <w:rFonts w:ascii="Arial" w:hAnsi="Arial" w:cs="Arial"/>
          <w:b/>
          <w:bCs/>
          <w:color w:val="000000" w:themeColor="text1"/>
        </w:rPr>
      </w:pPr>
    </w:p>
    <w:p w14:paraId="02EA2621" w14:textId="77777777" w:rsidR="009A5360" w:rsidRDefault="009A5360" w:rsidP="00AE7C3B">
      <w:pPr>
        <w:tabs>
          <w:tab w:val="left" w:pos="2127"/>
        </w:tabs>
        <w:spacing w:line="360" w:lineRule="auto"/>
        <w:rPr>
          <w:rFonts w:ascii="Arial" w:hAnsi="Arial" w:cs="Arial"/>
          <w:b/>
          <w:bCs/>
          <w:color w:val="000000" w:themeColor="text1"/>
        </w:rPr>
      </w:pPr>
    </w:p>
    <w:p w14:paraId="1002A3E1" w14:textId="77777777" w:rsidR="009A5360" w:rsidRDefault="009A5360" w:rsidP="00AE7C3B">
      <w:pPr>
        <w:tabs>
          <w:tab w:val="left" w:pos="2127"/>
        </w:tabs>
        <w:spacing w:line="360" w:lineRule="auto"/>
        <w:rPr>
          <w:rFonts w:ascii="Arial" w:hAnsi="Arial" w:cs="Arial"/>
          <w:b/>
          <w:bCs/>
          <w:color w:val="000000" w:themeColor="text1"/>
        </w:rPr>
      </w:pPr>
    </w:p>
    <w:p w14:paraId="02F48A5C" w14:textId="77777777" w:rsidR="009A5360" w:rsidRDefault="009A5360" w:rsidP="00AE7C3B">
      <w:pPr>
        <w:tabs>
          <w:tab w:val="left" w:pos="2127"/>
        </w:tabs>
        <w:spacing w:line="360" w:lineRule="auto"/>
        <w:rPr>
          <w:rFonts w:ascii="Arial" w:hAnsi="Arial" w:cs="Arial"/>
          <w:b/>
          <w:bCs/>
          <w:color w:val="000000" w:themeColor="text1"/>
        </w:rPr>
      </w:pPr>
    </w:p>
    <w:p w14:paraId="340D2FBF" w14:textId="77777777" w:rsidR="009A5360" w:rsidRDefault="009A5360" w:rsidP="00AE7C3B">
      <w:pPr>
        <w:tabs>
          <w:tab w:val="left" w:pos="2127"/>
        </w:tabs>
        <w:spacing w:line="360" w:lineRule="auto"/>
        <w:rPr>
          <w:rFonts w:ascii="Arial" w:hAnsi="Arial" w:cs="Arial"/>
          <w:b/>
          <w:bCs/>
          <w:color w:val="000000" w:themeColor="text1"/>
        </w:rPr>
      </w:pPr>
    </w:p>
    <w:p w14:paraId="4C405DB5" w14:textId="77777777" w:rsidR="009A5360" w:rsidRDefault="009A5360" w:rsidP="00AE7C3B">
      <w:pPr>
        <w:tabs>
          <w:tab w:val="left" w:pos="2127"/>
        </w:tabs>
        <w:spacing w:line="360" w:lineRule="auto"/>
        <w:rPr>
          <w:rFonts w:ascii="Arial" w:hAnsi="Arial" w:cs="Arial"/>
          <w:b/>
          <w:bCs/>
          <w:color w:val="000000" w:themeColor="text1"/>
        </w:rPr>
      </w:pPr>
    </w:p>
    <w:p w14:paraId="2E8ECA5B" w14:textId="77777777" w:rsidR="009A5360" w:rsidRDefault="009A5360" w:rsidP="00AE7C3B">
      <w:pPr>
        <w:tabs>
          <w:tab w:val="left" w:pos="2127"/>
        </w:tabs>
        <w:spacing w:line="360" w:lineRule="auto"/>
        <w:rPr>
          <w:rFonts w:ascii="Arial" w:hAnsi="Arial" w:cs="Arial"/>
          <w:b/>
          <w:bCs/>
          <w:color w:val="000000" w:themeColor="text1"/>
        </w:rPr>
      </w:pPr>
    </w:p>
    <w:p w14:paraId="10DF75F4" w14:textId="77777777" w:rsidR="009A5360" w:rsidRDefault="009A5360" w:rsidP="00AE7C3B">
      <w:pPr>
        <w:tabs>
          <w:tab w:val="left" w:pos="2127"/>
        </w:tabs>
        <w:spacing w:line="360" w:lineRule="auto"/>
        <w:rPr>
          <w:rFonts w:ascii="Arial" w:hAnsi="Arial" w:cs="Arial"/>
          <w:b/>
          <w:bCs/>
          <w:color w:val="000000" w:themeColor="text1"/>
        </w:rPr>
      </w:pPr>
    </w:p>
    <w:p w14:paraId="11955CCC" w14:textId="77777777" w:rsidR="00684B00" w:rsidRDefault="00684B00" w:rsidP="00AE7C3B">
      <w:pPr>
        <w:tabs>
          <w:tab w:val="left" w:pos="2127"/>
        </w:tabs>
        <w:spacing w:line="360" w:lineRule="auto"/>
        <w:rPr>
          <w:rFonts w:ascii="Arial" w:hAnsi="Arial" w:cs="Arial"/>
          <w:b/>
          <w:bCs/>
          <w:color w:val="000000" w:themeColor="text1"/>
        </w:rPr>
      </w:pPr>
    </w:p>
    <w:p w14:paraId="1EDA2731" w14:textId="77777777" w:rsidR="00684B00" w:rsidRDefault="00684B00" w:rsidP="00AE7C3B">
      <w:pPr>
        <w:tabs>
          <w:tab w:val="left" w:pos="2127"/>
        </w:tabs>
        <w:spacing w:line="360" w:lineRule="auto"/>
        <w:rPr>
          <w:rFonts w:ascii="Arial" w:hAnsi="Arial" w:cs="Arial"/>
          <w:b/>
          <w:bCs/>
          <w:color w:val="000000" w:themeColor="text1"/>
        </w:rPr>
      </w:pPr>
    </w:p>
    <w:p w14:paraId="4C686FB7" w14:textId="77777777" w:rsidR="00684B00" w:rsidRDefault="00684B00" w:rsidP="00AE7C3B">
      <w:pPr>
        <w:tabs>
          <w:tab w:val="left" w:pos="2127"/>
        </w:tabs>
        <w:spacing w:line="360" w:lineRule="auto"/>
        <w:rPr>
          <w:rFonts w:ascii="Arial" w:hAnsi="Arial" w:cs="Arial"/>
          <w:b/>
          <w:bCs/>
          <w:color w:val="000000" w:themeColor="text1"/>
        </w:rPr>
      </w:pPr>
    </w:p>
    <w:p w14:paraId="5B55D8DE" w14:textId="77777777" w:rsidR="00684B00" w:rsidRDefault="00684B00" w:rsidP="00AE7C3B">
      <w:pPr>
        <w:tabs>
          <w:tab w:val="left" w:pos="2127"/>
        </w:tabs>
        <w:spacing w:line="360" w:lineRule="auto"/>
        <w:rPr>
          <w:rFonts w:ascii="Arial" w:hAnsi="Arial" w:cs="Arial"/>
          <w:b/>
          <w:bCs/>
          <w:color w:val="000000" w:themeColor="text1"/>
        </w:rPr>
      </w:pPr>
    </w:p>
    <w:p w14:paraId="1207ED06" w14:textId="77777777" w:rsidR="00684B00" w:rsidRDefault="00684B00" w:rsidP="00AE7C3B">
      <w:pPr>
        <w:tabs>
          <w:tab w:val="left" w:pos="2127"/>
        </w:tabs>
        <w:spacing w:line="360" w:lineRule="auto"/>
        <w:rPr>
          <w:rFonts w:ascii="Arial" w:hAnsi="Arial" w:cs="Arial"/>
          <w:b/>
          <w:bCs/>
          <w:color w:val="000000" w:themeColor="text1"/>
        </w:rPr>
      </w:pPr>
    </w:p>
    <w:p w14:paraId="4C712100" w14:textId="77777777" w:rsidR="00684B00" w:rsidRDefault="00684B00" w:rsidP="00AE7C3B">
      <w:pPr>
        <w:tabs>
          <w:tab w:val="left" w:pos="2127"/>
        </w:tabs>
        <w:spacing w:line="360" w:lineRule="auto"/>
        <w:rPr>
          <w:rFonts w:ascii="Arial" w:hAnsi="Arial" w:cs="Arial"/>
          <w:b/>
          <w:bCs/>
          <w:color w:val="000000" w:themeColor="text1"/>
        </w:rPr>
      </w:pPr>
    </w:p>
    <w:p w14:paraId="004C2723" w14:textId="77777777" w:rsidR="00684B00" w:rsidRDefault="00684B00" w:rsidP="00AE7C3B">
      <w:pPr>
        <w:tabs>
          <w:tab w:val="left" w:pos="2127"/>
        </w:tabs>
        <w:spacing w:line="360" w:lineRule="auto"/>
        <w:rPr>
          <w:rFonts w:ascii="Arial" w:hAnsi="Arial" w:cs="Arial"/>
          <w:b/>
          <w:bCs/>
          <w:color w:val="000000" w:themeColor="text1"/>
        </w:rPr>
      </w:pPr>
    </w:p>
    <w:p w14:paraId="24F2F6D1" w14:textId="77777777" w:rsidR="00684B00" w:rsidRDefault="00684B00" w:rsidP="00AE7C3B">
      <w:pPr>
        <w:tabs>
          <w:tab w:val="left" w:pos="2127"/>
        </w:tabs>
        <w:spacing w:line="360" w:lineRule="auto"/>
        <w:rPr>
          <w:rFonts w:ascii="Arial" w:hAnsi="Arial" w:cs="Arial"/>
          <w:b/>
          <w:bCs/>
          <w:color w:val="000000" w:themeColor="text1"/>
        </w:rPr>
      </w:pPr>
    </w:p>
    <w:p w14:paraId="726069C4" w14:textId="77777777" w:rsidR="00684B00" w:rsidRDefault="00684B00" w:rsidP="00AE7C3B">
      <w:pPr>
        <w:tabs>
          <w:tab w:val="left" w:pos="2127"/>
        </w:tabs>
        <w:spacing w:line="360" w:lineRule="auto"/>
        <w:rPr>
          <w:rFonts w:ascii="Arial" w:hAnsi="Arial" w:cs="Arial"/>
          <w:b/>
          <w:bCs/>
          <w:color w:val="000000" w:themeColor="text1"/>
        </w:rPr>
      </w:pPr>
    </w:p>
    <w:p w14:paraId="7538F45E" w14:textId="17F37872" w:rsidR="00AE7C3B" w:rsidRPr="000F73CD" w:rsidRDefault="00AE7C3B" w:rsidP="00AE7C3B">
      <w:pPr>
        <w:tabs>
          <w:tab w:val="left" w:pos="2127"/>
        </w:tabs>
        <w:spacing w:line="360" w:lineRule="auto"/>
        <w:rPr>
          <w:rFonts w:ascii="Arial" w:hAnsi="Arial" w:cs="Arial"/>
          <w:b/>
          <w:bCs/>
          <w:color w:val="000000" w:themeColor="text1"/>
        </w:rPr>
      </w:pPr>
      <w:r w:rsidRPr="000F73CD">
        <w:rPr>
          <w:rFonts w:ascii="Arial" w:hAnsi="Arial" w:cs="Arial"/>
          <w:b/>
          <w:bCs/>
          <w:color w:val="000000" w:themeColor="text1"/>
        </w:rPr>
        <w:lastRenderedPageBreak/>
        <w:t>References:</w:t>
      </w:r>
    </w:p>
    <w:p w14:paraId="7C872199" w14:textId="3E3905BB" w:rsidR="000F73CD" w:rsidRPr="00FF4070" w:rsidRDefault="000F73CD"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Brown, T. (2008). Design Thinking. Harvard Business Review, 86(6), 84-92.</w:t>
      </w:r>
    </w:p>
    <w:p w14:paraId="2C9DAD1A" w14:textId="40F30588" w:rsidR="00FF4070"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Drayton, W. (2006). The Citizen Sector: Becoming as Entrepreneurial and Competitive as Business. California Management Review, 48(3), 120-132.</w:t>
      </w:r>
    </w:p>
    <w:p w14:paraId="065438A3" w14:textId="77777777" w:rsidR="00FF4070"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Edmondson, A. C. (2011). Strategies for Learning from Failure. Harvard Business Review, 89(4), 48-55.</w:t>
      </w:r>
    </w:p>
    <w:p w14:paraId="6720F246" w14:textId="46281157" w:rsidR="000F73CD"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proofErr w:type="spellStart"/>
      <w:r w:rsidRPr="00FF4070">
        <w:rPr>
          <w:rFonts w:ascii="Arial" w:hAnsi="Arial" w:cs="Arial"/>
          <w:color w:val="000000" w:themeColor="text1"/>
        </w:rPr>
        <w:t>Elkington</w:t>
      </w:r>
      <w:proofErr w:type="spellEnd"/>
      <w:r w:rsidRPr="00FF4070">
        <w:rPr>
          <w:rFonts w:ascii="Arial" w:hAnsi="Arial" w:cs="Arial"/>
          <w:color w:val="000000" w:themeColor="text1"/>
        </w:rPr>
        <w:t xml:space="preserve">, J., &amp; </w:t>
      </w:r>
      <w:proofErr w:type="spellStart"/>
      <w:r w:rsidRPr="00FF4070">
        <w:rPr>
          <w:rFonts w:ascii="Arial" w:hAnsi="Arial" w:cs="Arial"/>
          <w:color w:val="000000" w:themeColor="text1"/>
        </w:rPr>
        <w:t>Hartigan</w:t>
      </w:r>
      <w:proofErr w:type="spellEnd"/>
      <w:r w:rsidRPr="00FF4070">
        <w:rPr>
          <w:rFonts w:ascii="Arial" w:hAnsi="Arial" w:cs="Arial"/>
          <w:color w:val="000000" w:themeColor="text1"/>
        </w:rPr>
        <w:t>, P. (2008). The Power of Unreasonable People: How Social Entrepreneurs Create Markets That Change the World. Harvard Business Press.</w:t>
      </w:r>
    </w:p>
    <w:p w14:paraId="344BB2E4" w14:textId="2505CDE8" w:rsidR="00E026AB" w:rsidRPr="00FF4070" w:rsidRDefault="00E026AB"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Gardner, H. E. (2011). Frames of Mind: The Theory of Multiple Intelligences. Basic Books.</w:t>
      </w:r>
    </w:p>
    <w:p w14:paraId="560CDC39" w14:textId="77777777" w:rsidR="00FF4070"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proofErr w:type="spellStart"/>
      <w:r w:rsidRPr="00FF4070">
        <w:rPr>
          <w:rFonts w:ascii="Arial" w:hAnsi="Arial" w:cs="Arial"/>
          <w:color w:val="000000" w:themeColor="text1"/>
        </w:rPr>
        <w:t>Gray</w:t>
      </w:r>
      <w:proofErr w:type="spellEnd"/>
      <w:r w:rsidRPr="00FF4070">
        <w:rPr>
          <w:rFonts w:ascii="Arial" w:hAnsi="Arial" w:cs="Arial"/>
          <w:color w:val="000000" w:themeColor="text1"/>
        </w:rPr>
        <w:t>, B. (2008). Enhancing the Effectiveness of Work Groups and Teams. Sage Publications.</w:t>
      </w:r>
    </w:p>
    <w:p w14:paraId="51ED74E6" w14:textId="77777777" w:rsidR="00FF4070"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Johnson, S. (2010). Where Good Ideas Come From: The Natural History of Innovation. Penguin Group.</w:t>
      </w:r>
    </w:p>
    <w:p w14:paraId="3323AA4D" w14:textId="69563949" w:rsidR="00FF4070"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 xml:space="preserve">Leonard, D., &amp; </w:t>
      </w:r>
      <w:proofErr w:type="spellStart"/>
      <w:r w:rsidRPr="00FF4070">
        <w:rPr>
          <w:rFonts w:ascii="Arial" w:hAnsi="Arial" w:cs="Arial"/>
          <w:color w:val="000000" w:themeColor="text1"/>
        </w:rPr>
        <w:t>Rayport</w:t>
      </w:r>
      <w:proofErr w:type="spellEnd"/>
      <w:r w:rsidRPr="00FF4070">
        <w:rPr>
          <w:rFonts w:ascii="Arial" w:hAnsi="Arial" w:cs="Arial"/>
          <w:color w:val="000000" w:themeColor="text1"/>
        </w:rPr>
        <w:t>, J. F. (1997). Spark Innovation Through Empathic Design. Harvard Business Review, 75(6), 102-113.</w:t>
      </w:r>
    </w:p>
    <w:p w14:paraId="2BE092FE" w14:textId="34D3D777" w:rsidR="00FF4070"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Linton, J. D. (2011). Stakeholder Theory and Health Care Organizations. Advances in Health Care Management, 11, 1-29.</w:t>
      </w:r>
    </w:p>
    <w:p w14:paraId="6411EF1A" w14:textId="77777777" w:rsidR="00FF4070"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 xml:space="preserve">Martin, R. L., &amp; </w:t>
      </w:r>
      <w:proofErr w:type="spellStart"/>
      <w:r w:rsidRPr="00FF4070">
        <w:rPr>
          <w:rFonts w:ascii="Arial" w:hAnsi="Arial" w:cs="Arial"/>
          <w:color w:val="000000" w:themeColor="text1"/>
        </w:rPr>
        <w:t>Osberg</w:t>
      </w:r>
      <w:proofErr w:type="spellEnd"/>
      <w:r w:rsidRPr="00FF4070">
        <w:rPr>
          <w:rFonts w:ascii="Arial" w:hAnsi="Arial" w:cs="Arial"/>
          <w:color w:val="000000" w:themeColor="text1"/>
        </w:rPr>
        <w:t>, S. (2007). Social Entrepreneurship: The Case for Definition. Stanford Social Innovation Review, 5(2), 28-39.</w:t>
      </w:r>
    </w:p>
    <w:p w14:paraId="6AB8FE9E" w14:textId="4E42E0B2" w:rsidR="00FF4070" w:rsidRPr="00FF4070" w:rsidRDefault="00FF4070"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Powell, W. W., &amp; Smith-</w:t>
      </w:r>
      <w:proofErr w:type="spellStart"/>
      <w:r w:rsidRPr="00FF4070">
        <w:rPr>
          <w:rFonts w:ascii="Arial" w:hAnsi="Arial" w:cs="Arial"/>
          <w:color w:val="000000" w:themeColor="text1"/>
        </w:rPr>
        <w:t>Doerr</w:t>
      </w:r>
      <w:proofErr w:type="spellEnd"/>
      <w:r w:rsidRPr="00FF4070">
        <w:rPr>
          <w:rFonts w:ascii="Arial" w:hAnsi="Arial" w:cs="Arial"/>
          <w:color w:val="000000" w:themeColor="text1"/>
        </w:rPr>
        <w:t>, L. (2005). Networks and Economic Life. Handbook of Economic Sociology, 379-402.</w:t>
      </w:r>
    </w:p>
    <w:p w14:paraId="571AA500" w14:textId="77777777" w:rsidR="00E026AB" w:rsidRPr="00FF4070" w:rsidRDefault="00E026AB" w:rsidP="00FF4070">
      <w:pPr>
        <w:pStyle w:val="ListParagraph"/>
        <w:numPr>
          <w:ilvl w:val="0"/>
          <w:numId w:val="1"/>
        </w:numPr>
        <w:tabs>
          <w:tab w:val="left" w:pos="2127"/>
        </w:tabs>
        <w:spacing w:line="360" w:lineRule="auto"/>
        <w:rPr>
          <w:rFonts w:ascii="Arial" w:hAnsi="Arial" w:cs="Arial"/>
          <w:color w:val="000000" w:themeColor="text1"/>
        </w:rPr>
      </w:pPr>
      <w:r w:rsidRPr="00FF4070">
        <w:rPr>
          <w:rFonts w:ascii="Arial" w:hAnsi="Arial" w:cs="Arial"/>
          <w:color w:val="000000" w:themeColor="text1"/>
        </w:rPr>
        <w:t xml:space="preserve">Rubin, J. (2013). Exploring the Self: Philosophical and Psychopathological Perspectives on Self-Experience. John </w:t>
      </w:r>
      <w:proofErr w:type="spellStart"/>
      <w:r w:rsidRPr="00FF4070">
        <w:rPr>
          <w:rFonts w:ascii="Arial" w:hAnsi="Arial" w:cs="Arial"/>
          <w:color w:val="000000" w:themeColor="text1"/>
        </w:rPr>
        <w:t>Benjamins</w:t>
      </w:r>
      <w:proofErr w:type="spellEnd"/>
      <w:r w:rsidRPr="00FF4070">
        <w:rPr>
          <w:rFonts w:ascii="Arial" w:hAnsi="Arial" w:cs="Arial"/>
          <w:color w:val="000000" w:themeColor="text1"/>
        </w:rPr>
        <w:t xml:space="preserve"> Publishing.</w:t>
      </w:r>
    </w:p>
    <w:p w14:paraId="5E21C9EF" w14:textId="514CB13C" w:rsidR="000F73CD" w:rsidRDefault="000F73CD" w:rsidP="000F73CD">
      <w:pPr>
        <w:tabs>
          <w:tab w:val="left" w:pos="2127"/>
        </w:tabs>
        <w:spacing w:line="360" w:lineRule="auto"/>
        <w:rPr>
          <w:rFonts w:ascii="Arial" w:hAnsi="Arial" w:cs="Arial"/>
          <w:color w:val="000000" w:themeColor="text1"/>
        </w:rPr>
      </w:pPr>
    </w:p>
    <w:sectPr w:rsidR="000F73CD" w:rsidSect="00AE7C3B">
      <w:pgSz w:w="11906" w:h="16838"/>
      <w:pgMar w:top="1062"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C0677"/>
    <w:multiLevelType w:val="hybridMultilevel"/>
    <w:tmpl w:val="70E437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2437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1C97"/>
    <w:rsid w:val="000879B9"/>
    <w:rsid w:val="000F73CD"/>
    <w:rsid w:val="002C3916"/>
    <w:rsid w:val="00643AB7"/>
    <w:rsid w:val="006814A2"/>
    <w:rsid w:val="00684B00"/>
    <w:rsid w:val="007B6EC9"/>
    <w:rsid w:val="008A79B0"/>
    <w:rsid w:val="009A5360"/>
    <w:rsid w:val="009F1C97"/>
    <w:rsid w:val="00A43DB1"/>
    <w:rsid w:val="00AE7C3B"/>
    <w:rsid w:val="00D90E34"/>
    <w:rsid w:val="00DE1CAC"/>
    <w:rsid w:val="00E026AB"/>
    <w:rsid w:val="00ED4B87"/>
    <w:rsid w:val="00FF4070"/>
    <w:rsid w:val="683CBCFE"/>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BFABF"/>
  <w15:docId w15:val="{D788B4ED-3430-4949-93BB-D97E7B3BE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4070"/>
    <w:pPr>
      <w:ind w:left="720"/>
      <w:contextualSpacing/>
    </w:pPr>
  </w:style>
  <w:style w:type="paragraph" w:styleId="BalloonText">
    <w:name w:val="Balloon Text"/>
    <w:basedOn w:val="Normal"/>
    <w:link w:val="BalloonTextChar"/>
    <w:uiPriority w:val="99"/>
    <w:semiHidden/>
    <w:unhideWhenUsed/>
    <w:rsid w:val="00643AB7"/>
    <w:rPr>
      <w:rFonts w:ascii="Tahoma" w:hAnsi="Tahoma" w:cs="Tahoma"/>
      <w:sz w:val="16"/>
      <w:szCs w:val="16"/>
    </w:rPr>
  </w:style>
  <w:style w:type="character" w:customStyle="1" w:styleId="BalloonTextChar">
    <w:name w:val="Balloon Text Char"/>
    <w:basedOn w:val="DefaultParagraphFont"/>
    <w:link w:val="BalloonText"/>
    <w:uiPriority w:val="99"/>
    <w:semiHidden/>
    <w:rsid w:val="00643AB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83938">
      <w:bodyDiv w:val="1"/>
      <w:marLeft w:val="0"/>
      <w:marRight w:val="0"/>
      <w:marTop w:val="0"/>
      <w:marBottom w:val="0"/>
      <w:divBdr>
        <w:top w:val="none" w:sz="0" w:space="0" w:color="auto"/>
        <w:left w:val="none" w:sz="0" w:space="0" w:color="auto"/>
        <w:bottom w:val="none" w:sz="0" w:space="0" w:color="auto"/>
        <w:right w:val="none" w:sz="0" w:space="0" w:color="auto"/>
      </w:divBdr>
    </w:div>
    <w:div w:id="107548313">
      <w:bodyDiv w:val="1"/>
      <w:marLeft w:val="0"/>
      <w:marRight w:val="0"/>
      <w:marTop w:val="0"/>
      <w:marBottom w:val="0"/>
      <w:divBdr>
        <w:top w:val="none" w:sz="0" w:space="0" w:color="auto"/>
        <w:left w:val="none" w:sz="0" w:space="0" w:color="auto"/>
        <w:bottom w:val="none" w:sz="0" w:space="0" w:color="auto"/>
        <w:right w:val="none" w:sz="0" w:space="0" w:color="auto"/>
      </w:divBdr>
    </w:div>
    <w:div w:id="115754194">
      <w:bodyDiv w:val="1"/>
      <w:marLeft w:val="0"/>
      <w:marRight w:val="0"/>
      <w:marTop w:val="0"/>
      <w:marBottom w:val="0"/>
      <w:divBdr>
        <w:top w:val="none" w:sz="0" w:space="0" w:color="auto"/>
        <w:left w:val="none" w:sz="0" w:space="0" w:color="auto"/>
        <w:bottom w:val="none" w:sz="0" w:space="0" w:color="auto"/>
        <w:right w:val="none" w:sz="0" w:space="0" w:color="auto"/>
      </w:divBdr>
    </w:div>
    <w:div w:id="610665694">
      <w:bodyDiv w:val="1"/>
      <w:marLeft w:val="0"/>
      <w:marRight w:val="0"/>
      <w:marTop w:val="0"/>
      <w:marBottom w:val="0"/>
      <w:divBdr>
        <w:top w:val="none" w:sz="0" w:space="0" w:color="auto"/>
        <w:left w:val="none" w:sz="0" w:space="0" w:color="auto"/>
        <w:bottom w:val="none" w:sz="0" w:space="0" w:color="auto"/>
        <w:right w:val="none" w:sz="0" w:space="0" w:color="auto"/>
      </w:divBdr>
    </w:div>
    <w:div w:id="626817356">
      <w:bodyDiv w:val="1"/>
      <w:marLeft w:val="0"/>
      <w:marRight w:val="0"/>
      <w:marTop w:val="0"/>
      <w:marBottom w:val="0"/>
      <w:divBdr>
        <w:top w:val="none" w:sz="0" w:space="0" w:color="auto"/>
        <w:left w:val="none" w:sz="0" w:space="0" w:color="auto"/>
        <w:bottom w:val="none" w:sz="0" w:space="0" w:color="auto"/>
        <w:right w:val="none" w:sz="0" w:space="0" w:color="auto"/>
      </w:divBdr>
    </w:div>
    <w:div w:id="907106815">
      <w:bodyDiv w:val="1"/>
      <w:marLeft w:val="0"/>
      <w:marRight w:val="0"/>
      <w:marTop w:val="0"/>
      <w:marBottom w:val="0"/>
      <w:divBdr>
        <w:top w:val="none" w:sz="0" w:space="0" w:color="auto"/>
        <w:left w:val="none" w:sz="0" w:space="0" w:color="auto"/>
        <w:bottom w:val="none" w:sz="0" w:space="0" w:color="auto"/>
        <w:right w:val="none" w:sz="0" w:space="0" w:color="auto"/>
      </w:divBdr>
    </w:div>
    <w:div w:id="1210462350">
      <w:bodyDiv w:val="1"/>
      <w:marLeft w:val="0"/>
      <w:marRight w:val="0"/>
      <w:marTop w:val="0"/>
      <w:marBottom w:val="0"/>
      <w:divBdr>
        <w:top w:val="none" w:sz="0" w:space="0" w:color="auto"/>
        <w:left w:val="none" w:sz="0" w:space="0" w:color="auto"/>
        <w:bottom w:val="none" w:sz="0" w:space="0" w:color="auto"/>
        <w:right w:val="none" w:sz="0" w:space="0" w:color="auto"/>
      </w:divBdr>
    </w:div>
    <w:div w:id="1678114925">
      <w:bodyDiv w:val="1"/>
      <w:marLeft w:val="0"/>
      <w:marRight w:val="0"/>
      <w:marTop w:val="0"/>
      <w:marBottom w:val="0"/>
      <w:divBdr>
        <w:top w:val="none" w:sz="0" w:space="0" w:color="auto"/>
        <w:left w:val="none" w:sz="0" w:space="0" w:color="auto"/>
        <w:bottom w:val="none" w:sz="0" w:space="0" w:color="auto"/>
        <w:right w:val="none" w:sz="0" w:space="0" w:color="auto"/>
      </w:divBdr>
    </w:div>
    <w:div w:id="1683699726">
      <w:bodyDiv w:val="1"/>
      <w:marLeft w:val="0"/>
      <w:marRight w:val="0"/>
      <w:marTop w:val="0"/>
      <w:marBottom w:val="0"/>
      <w:divBdr>
        <w:top w:val="none" w:sz="0" w:space="0" w:color="auto"/>
        <w:left w:val="none" w:sz="0" w:space="0" w:color="auto"/>
        <w:bottom w:val="none" w:sz="0" w:space="0" w:color="auto"/>
        <w:right w:val="none" w:sz="0" w:space="0" w:color="auto"/>
      </w:divBdr>
    </w:div>
    <w:div w:id="1814712962">
      <w:bodyDiv w:val="1"/>
      <w:marLeft w:val="0"/>
      <w:marRight w:val="0"/>
      <w:marTop w:val="0"/>
      <w:marBottom w:val="0"/>
      <w:divBdr>
        <w:top w:val="none" w:sz="0" w:space="0" w:color="auto"/>
        <w:left w:val="none" w:sz="0" w:space="0" w:color="auto"/>
        <w:bottom w:val="none" w:sz="0" w:space="0" w:color="auto"/>
        <w:right w:val="none" w:sz="0" w:space="0" w:color="auto"/>
      </w:divBdr>
    </w:div>
    <w:div w:id="1932549211">
      <w:bodyDiv w:val="1"/>
      <w:marLeft w:val="0"/>
      <w:marRight w:val="0"/>
      <w:marTop w:val="0"/>
      <w:marBottom w:val="0"/>
      <w:divBdr>
        <w:top w:val="none" w:sz="0" w:space="0" w:color="auto"/>
        <w:left w:val="none" w:sz="0" w:space="0" w:color="auto"/>
        <w:bottom w:val="none" w:sz="0" w:space="0" w:color="auto"/>
        <w:right w:val="none" w:sz="0" w:space="0" w:color="auto"/>
      </w:divBdr>
    </w:div>
    <w:div w:id="2040691841">
      <w:bodyDiv w:val="1"/>
      <w:marLeft w:val="0"/>
      <w:marRight w:val="0"/>
      <w:marTop w:val="0"/>
      <w:marBottom w:val="0"/>
      <w:divBdr>
        <w:top w:val="none" w:sz="0" w:space="0" w:color="auto"/>
        <w:left w:val="none" w:sz="0" w:space="0" w:color="auto"/>
        <w:bottom w:val="none" w:sz="0" w:space="0" w:color="auto"/>
        <w:right w:val="none" w:sz="0" w:space="0" w:color="auto"/>
      </w:divBdr>
    </w:div>
    <w:div w:id="2076472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Gar11</b:Tag>
    <b:SourceType>InternetSite</b:SourceType>
    <b:Guid>{1BD5247F-3211-FA4D-B893-5B7368F6AF84}</b:Guid>
    <b:Author>
      <b:Author>
        <b:NameList>
          <b:Person>
            <b:Last>Gardner</b:Last>
            <b:First>H.</b:First>
            <b:Middle>E.</b:Middle>
          </b:Person>
        </b:NameList>
      </b:Author>
    </b:Author>
    <b:Year>2011</b:Year>
    <b:RefOrder>1</b:RefOrder>
  </b:Source>
  <b:Source>
    <b:Tag>Rub13</b:Tag>
    <b:SourceType>InternetSite</b:SourceType>
    <b:Guid>{E00FD913-819F-7449-A6A9-6FD1F33EA57E}</b:Guid>
    <b:Author>
      <b:Author>
        <b:NameList>
          <b:Person>
            <b:Last>Rubin</b:Last>
            <b:First>J.</b:First>
          </b:Person>
        </b:NameList>
      </b:Author>
    </b:Author>
    <b:Year>2013</b:Year>
    <b:RefOrder>3</b:RefOrder>
  </b:Source>
  <b:Source>
    <b:Tag>Bro08</b:Tag>
    <b:SourceType>InternetSite</b:SourceType>
    <b:Guid>{81778804-BF38-E341-AEE3-258B7C64CEEF}</b:Guid>
    <b:Author>
      <b:Author>
        <b:NameList>
          <b:Person>
            <b:Last>Brown</b:Last>
            <b:First>T.</b:First>
          </b:Person>
        </b:NameList>
      </b:Author>
    </b:Author>
    <b:Year>2008</b:Year>
    <b:RefOrder>2</b:RefOrder>
  </b:Source>
  <b:Source>
    <b:Tag>Elk08</b:Tag>
    <b:SourceType>InternetSite</b:SourceType>
    <b:Guid>{62556AE6-1F5D-0548-94EA-062CDEAE4182}</b:Guid>
    <b:Author>
      <b:Author>
        <b:NameList>
          <b:Person>
            <b:Last>Elkington</b:Last>
            <b:First>J.,</b:First>
            <b:Middle>&amp; Hartigan, P.</b:Middle>
          </b:Person>
        </b:NameList>
      </b:Author>
    </b:Author>
    <b:Year>2008</b:Year>
    <b:RefOrder>5</b:RefOrder>
  </b:Source>
  <b:Source>
    <b:Tag>Mar07</b:Tag>
    <b:SourceType>InternetSite</b:SourceType>
    <b:Guid>{4B5DF707-23AF-4949-8D07-C5362E6E4431}</b:Guid>
    <b:Author>
      <b:Author>
        <b:NameList>
          <b:Person>
            <b:Last>Martin</b:Last>
            <b:First>R.</b:First>
            <b:Middle>L., &amp; Osberg, S.</b:Middle>
          </b:Person>
        </b:NameList>
      </b:Author>
    </b:Author>
    <b:Year>2007</b:Year>
    <b:RefOrder>4</b:RefOrder>
  </b:Source>
  <b:Source>
    <b:Tag>Dra06</b:Tag>
    <b:SourceType>InternetSite</b:SourceType>
    <b:Guid>{28230CC6-1779-904B-9ACE-5EA8CB422E9E}</b:Guid>
    <b:Author>
      <b:Author>
        <b:NameList>
          <b:Person>
            <b:Last>Drayton</b:Last>
            <b:First>W.</b:First>
          </b:Person>
        </b:NameList>
      </b:Author>
    </b:Author>
    <b:Year>2006</b:Year>
    <b:RefOrder>6</b:RefOrder>
  </b:Source>
  <b:Source>
    <b:Tag>Gra08</b:Tag>
    <b:SourceType>InternetSite</b:SourceType>
    <b:Guid>{E96CDD7D-D6FE-FC45-8C23-9E4E3303125F}</b:Guid>
    <b:Author>
      <b:Author>
        <b:NameList>
          <b:Person>
            <b:Last>Gray</b:Last>
            <b:First>B.</b:First>
          </b:Person>
        </b:NameList>
      </b:Author>
    </b:Author>
    <b:Year>2008</b:Year>
    <b:RefOrder>8</b:RefOrder>
  </b:Source>
  <b:Source>
    <b:Tag>Pow05</b:Tag>
    <b:SourceType>InternetSite</b:SourceType>
    <b:Guid>{85F73C52-810D-E94E-BEB5-47F737FA3770}</b:Guid>
    <b:Author>
      <b:Author>
        <b:NameList>
          <b:Person>
            <b:Last>Powell</b:Last>
            <b:First>W.</b:First>
            <b:Middle>W., &amp; Smith-Doerr, L.</b:Middle>
          </b:Person>
        </b:NameList>
      </b:Author>
    </b:Author>
    <b:Year>2005</b:Year>
    <b:RefOrder>9</b:RefOrder>
  </b:Source>
  <b:Source>
    <b:Tag>Lin11</b:Tag>
    <b:SourceType>InternetSite</b:SourceType>
    <b:Guid>{D448B5EC-79B9-E744-933F-7E23B8BC04C7}</b:Guid>
    <b:Author>
      <b:Author>
        <b:NameList>
          <b:Person>
            <b:Last>Linton</b:Last>
            <b:First>J.</b:First>
            <b:Middle>D.</b:Middle>
          </b:Person>
        </b:NameList>
      </b:Author>
    </b:Author>
    <b:Year>2011</b:Year>
    <b:RefOrder>7</b:RefOrder>
  </b:Source>
  <b:Source>
    <b:Tag>Edm11</b:Tag>
    <b:SourceType>InternetSite</b:SourceType>
    <b:Guid>{514AF610-6F6D-D14B-8217-82C5D43D7FAC}</b:Guid>
    <b:Author>
      <b:Author>
        <b:NameList>
          <b:Person>
            <b:Last>Edmondson</b:Last>
            <b:First>A.</b:First>
            <b:Middle>C.</b:Middle>
          </b:Person>
        </b:NameList>
      </b:Author>
    </b:Author>
    <b:Year>2011</b:Year>
    <b:RefOrder>12</b:RefOrder>
  </b:Source>
  <b:Source>
    <b:Tag>Leo97</b:Tag>
    <b:SourceType>InternetSite</b:SourceType>
    <b:Guid>{993CD3B6-405B-2441-813B-4093DBD43E29}</b:Guid>
    <b:Author>
      <b:Author>
        <b:NameList>
          <b:Person>
            <b:Last>Leonard</b:Last>
            <b:First>D.,</b:First>
            <b:Middle>&amp; Rayport, J. F.</b:Middle>
          </b:Person>
        </b:NameList>
      </b:Author>
    </b:Author>
    <b:Year>1997</b:Year>
    <b:RefOrder>11</b:RefOrder>
  </b:Source>
  <b:Source>
    <b:Tag>Joh</b:Tag>
    <b:SourceType>InternetSite</b:SourceType>
    <b:Guid>{8D4C6759-4B08-6A45-A8C8-37A2A3B3F6FE}</b:Guid>
    <b:Author>
      <b:Author>
        <b:NameList>
          <b:Person>
            <b:Last>Johnson</b:Last>
            <b:First>S.</b:First>
          </b:Person>
        </b:NameList>
      </b:Author>
    </b:Author>
    <b:URL>2010</b:URL>
    <b:RefOrder>13</b:RefOrder>
  </b:Source>
  <b:Source>
    <b:Tag>Joh10</b:Tag>
    <b:SourceType>InternetSite</b:SourceType>
    <b:Guid>{5EB4C241-87E7-614A-A03A-177AFF1D9CC0}</b:Guid>
    <b:Author>
      <b:Author>
        <b:NameList>
          <b:Person>
            <b:Last>Johnson</b:Last>
            <b:First>S.</b:First>
          </b:Person>
        </b:NameList>
      </b:Author>
    </b:Author>
    <b:Year>2010</b:Year>
    <b:RefOrder>10</b:RefOrder>
  </b:Source>
</b:Sources>
</file>

<file path=customXml/itemProps1.xml><?xml version="1.0" encoding="utf-8"?>
<ds:datastoreItem xmlns:ds="http://schemas.openxmlformats.org/officeDocument/2006/customXml" ds:itemID="{25241564-6175-4CB0-BC6E-B4E6157F9A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2317</Words>
  <Characters>13213</Characters>
  <Application>Microsoft Office Word</Application>
  <DocSecurity>0</DocSecurity>
  <Lines>110</Lines>
  <Paragraphs>30</Paragraphs>
  <ScaleCrop>false</ScaleCrop>
  <Company/>
  <LinksUpToDate>false</LinksUpToDate>
  <CharactersWithSpaces>15500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72</dc:creator>
  <cp:lastModifiedBy>Waris Qadri</cp:lastModifiedBy>
  <cp:revision>2</cp:revision>
  <dcterms:created xsi:type="dcterms:W3CDTF">2023-03-09T12:14:00Z</dcterms:created>
  <dcterms:modified xsi:type="dcterms:W3CDTF">2023-03-09T12:14:00Z</dcterms:modified>
</cp:coreProperties>
</file>