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Arial" w:hAnsi="Arial" w:cs="Arial"/>
          <w:b/>
          <w:bCs/>
          <w:sz w:val="52"/>
          <w:szCs w:val="52"/>
        </w:rPr>
      </w:pPr>
      <w:r>
        <w:rPr>
          <w:rFonts w:hint="default" w:ascii="Arial" w:hAnsi="Arial" w:eastAsia="SimSun" w:cs="Arial"/>
          <w:b/>
          <w:bCs/>
          <w:sz w:val="52"/>
          <w:szCs w:val="52"/>
        </w:rPr>
        <w:t>Changemakers:</w:t>
      </w:r>
      <w:r>
        <w:rPr>
          <w:rFonts w:hint="default" w:ascii="Arial" w:hAnsi="Arial" w:eastAsia="SimSun" w:cs="Arial"/>
          <w:b/>
          <w:bCs/>
          <w:sz w:val="52"/>
          <w:szCs w:val="52"/>
          <w:lang w:val="en-GB"/>
        </w:rPr>
        <w:t xml:space="preserve"> </w:t>
      </w:r>
      <w:r>
        <w:rPr>
          <w:rFonts w:hint="default" w:ascii="Arial" w:hAnsi="Arial" w:eastAsia="SimSun" w:cs="Arial"/>
          <w:b/>
          <w:bCs/>
          <w:sz w:val="52"/>
          <w:szCs w:val="52"/>
        </w:rPr>
        <w:t>Creativity and Value Creation</w:t>
      </w:r>
    </w:p>
    <w:p/>
    <w:p/>
    <w:p>
      <w:pPr>
        <w:rPr>
          <w:b/>
          <w:bCs/>
        </w:rPr>
      </w:pPr>
    </w:p>
    <w:p>
      <w:pPr>
        <w:spacing w:line="360" w:lineRule="auto"/>
        <w:jc w:val="left"/>
        <w:rPr>
          <w:rFonts w:hint="default" w:ascii="Arial" w:hAnsi="Arial" w:cs="Arial"/>
          <w:b/>
          <w:bCs/>
          <w:sz w:val="32"/>
          <w:szCs w:val="32"/>
          <w:lang w:val="en-GB"/>
        </w:rPr>
      </w:pPr>
      <w:r>
        <w:rPr>
          <w:rFonts w:hint="default" w:ascii="Arial" w:hAnsi="Arial" w:cs="Arial"/>
          <w:b/>
          <w:bCs/>
          <w:sz w:val="32"/>
          <w:szCs w:val="32"/>
          <w:lang w:val="en-GB"/>
        </w:rPr>
        <w:t>MODULE : CREATIVITY AND VALUE CREATION</w:t>
      </w:r>
    </w:p>
    <w:p>
      <w:pPr>
        <w:spacing w:line="360" w:lineRule="auto"/>
        <w:jc w:val="left"/>
        <w:rPr>
          <w:rFonts w:hint="default" w:ascii="Arial" w:hAnsi="Arial" w:cs="Arial"/>
          <w:b/>
          <w:bCs/>
          <w:sz w:val="32"/>
          <w:szCs w:val="32"/>
        </w:rPr>
      </w:pPr>
      <w:r>
        <w:rPr>
          <w:rFonts w:hint="default" w:ascii="Arial" w:hAnsi="Arial" w:eastAsia="SimSun" w:cs="Arial"/>
          <w:b/>
          <w:bCs/>
          <w:sz w:val="32"/>
          <w:szCs w:val="32"/>
        </w:rPr>
        <w:t>BMHP5014_BIRM</w:t>
      </w:r>
    </w:p>
    <w:p>
      <w:pPr>
        <w:spacing w:line="360" w:lineRule="auto"/>
        <w:jc w:val="left"/>
        <w:rPr>
          <w:rFonts w:hint="default" w:ascii="Arial" w:hAnsi="Arial" w:cs="Arial"/>
          <w:b/>
          <w:bCs/>
          <w:sz w:val="32"/>
          <w:szCs w:val="32"/>
        </w:rPr>
      </w:pPr>
      <w:bookmarkStart w:id="11" w:name="_GoBack"/>
      <w:bookmarkEnd w:id="11"/>
    </w:p>
    <w:p>
      <w:pPr>
        <w:spacing w:line="360" w:lineRule="auto"/>
        <w:jc w:val="left"/>
        <w:rPr>
          <w:rFonts w:hint="default" w:ascii="Arial" w:hAnsi="Arial" w:eastAsia="SimSun" w:cs="Arial"/>
          <w:b/>
          <w:bCs/>
          <w:sz w:val="32"/>
          <w:szCs w:val="32"/>
          <w:lang w:val="en-GB"/>
        </w:rPr>
      </w:pPr>
    </w:p>
    <w:p>
      <w:pPr>
        <w:spacing w:line="360" w:lineRule="auto"/>
        <w:jc w:val="left"/>
        <w:rPr>
          <w:rFonts w:hint="default" w:ascii="Arial" w:hAnsi="Arial" w:eastAsia="SimSun" w:cs="Arial"/>
          <w:b/>
          <w:bCs/>
          <w:sz w:val="32"/>
          <w:szCs w:val="32"/>
          <w:lang w:val="en-GB"/>
        </w:rPr>
      </w:pPr>
      <w:r>
        <w:rPr>
          <w:rFonts w:hint="default" w:ascii="Arial" w:hAnsi="Arial" w:eastAsia="SimSun" w:cs="Arial"/>
          <w:b/>
          <w:bCs/>
          <w:sz w:val="32"/>
          <w:szCs w:val="32"/>
          <w:lang w:val="en-GB"/>
        </w:rPr>
        <w:t xml:space="preserve"> LECTURER </w:t>
      </w:r>
      <w:r>
        <w:rPr>
          <w:rFonts w:hint="default" w:ascii="Arial" w:hAnsi="Arial" w:eastAsia="SimSun" w:cs="Arial"/>
          <w:b/>
          <w:bCs/>
          <w:sz w:val="32"/>
          <w:szCs w:val="32"/>
        </w:rPr>
        <w:t>: Dr</w:t>
      </w:r>
      <w:r>
        <w:rPr>
          <w:rFonts w:hint="default" w:ascii="Arial" w:hAnsi="Arial" w:eastAsia="SimSun" w:cs="Arial"/>
          <w:b/>
          <w:bCs/>
          <w:sz w:val="32"/>
          <w:szCs w:val="32"/>
          <w:lang w:val="en-GB"/>
        </w:rPr>
        <w:t xml:space="preserve">. </w:t>
      </w:r>
      <w:r>
        <w:rPr>
          <w:rFonts w:hint="default" w:ascii="Arial" w:hAnsi="Arial" w:eastAsia="SimSun" w:cs="Arial"/>
          <w:b/>
          <w:bCs/>
          <w:sz w:val="32"/>
          <w:szCs w:val="32"/>
        </w:rPr>
        <w:t xml:space="preserve"> </w:t>
      </w:r>
      <w:r>
        <w:rPr>
          <w:rFonts w:hint="default" w:ascii="Arial" w:hAnsi="Arial" w:eastAsia="SimSun" w:cs="Arial"/>
          <w:b/>
          <w:bCs/>
          <w:sz w:val="32"/>
          <w:szCs w:val="32"/>
          <w:lang w:val="en-GB"/>
        </w:rPr>
        <w:t>AZORA  HURD</w:t>
      </w:r>
    </w:p>
    <w:p>
      <w:pPr>
        <w:spacing w:line="360" w:lineRule="auto"/>
        <w:jc w:val="left"/>
        <w:rPr>
          <w:rFonts w:hint="default" w:ascii="Arial" w:hAnsi="Arial" w:eastAsia="SimSun" w:cs="Arial"/>
          <w:b/>
          <w:bCs/>
          <w:sz w:val="32"/>
          <w:szCs w:val="32"/>
          <w:lang w:val="en-GB"/>
        </w:rPr>
      </w:pPr>
    </w:p>
    <w:p>
      <w:pPr>
        <w:spacing w:line="360" w:lineRule="auto"/>
        <w:jc w:val="left"/>
        <w:rPr>
          <w:rFonts w:hint="default" w:ascii="Arial" w:hAnsi="Arial" w:eastAsia="SimSun" w:cs="Arial"/>
          <w:b/>
          <w:bCs/>
          <w:sz w:val="32"/>
          <w:szCs w:val="32"/>
          <w:lang w:val="en-GB"/>
        </w:rPr>
      </w:pPr>
    </w:p>
    <w:p>
      <w:pPr>
        <w:spacing w:line="360" w:lineRule="auto"/>
        <w:jc w:val="left"/>
        <w:rPr>
          <w:rFonts w:hint="default" w:ascii="Arial" w:hAnsi="Arial" w:eastAsia="SimSun" w:cs="Arial"/>
          <w:b/>
          <w:bCs/>
          <w:sz w:val="32"/>
          <w:szCs w:val="32"/>
          <w:lang w:val="en-GB"/>
        </w:rPr>
      </w:pPr>
    </w:p>
    <w:p>
      <w:pPr>
        <w:spacing w:line="360" w:lineRule="auto"/>
        <w:jc w:val="left"/>
        <w:rPr>
          <w:rFonts w:hint="default" w:ascii="Arial" w:hAnsi="Arial" w:eastAsia="SimSun" w:cs="Arial"/>
          <w:b/>
          <w:bCs/>
          <w:sz w:val="32"/>
          <w:szCs w:val="32"/>
          <w:lang w:val="en-GB"/>
        </w:rPr>
      </w:pPr>
      <w:r>
        <w:rPr>
          <w:rFonts w:hint="default" w:ascii="Arial" w:hAnsi="Arial" w:eastAsia="SimSun" w:cs="Arial"/>
          <w:b/>
          <w:bCs/>
          <w:sz w:val="32"/>
          <w:szCs w:val="32"/>
          <w:lang w:val="en-GB"/>
        </w:rPr>
        <w:t>STUDENT NAME : SIMONA PASU</w:t>
      </w:r>
    </w:p>
    <w:p>
      <w:pPr>
        <w:spacing w:line="360" w:lineRule="auto"/>
        <w:jc w:val="left"/>
        <w:rPr>
          <w:rFonts w:hint="default" w:ascii="Arial" w:hAnsi="Arial" w:eastAsia="SimSun" w:cs="Arial"/>
          <w:b/>
          <w:bCs/>
          <w:sz w:val="32"/>
          <w:szCs w:val="32"/>
          <w:lang w:val="en-GB"/>
        </w:rPr>
      </w:pPr>
      <w:r>
        <w:rPr>
          <w:rFonts w:hint="default" w:ascii="Arial" w:hAnsi="Arial" w:eastAsia="SimSun" w:cs="Arial"/>
          <w:b/>
          <w:bCs/>
          <w:sz w:val="32"/>
          <w:szCs w:val="32"/>
          <w:lang w:val="en-GB"/>
        </w:rPr>
        <w:t>1918145</w:t>
      </w:r>
    </w:p>
    <w:p>
      <w:pPr>
        <w:spacing w:line="240" w:lineRule="auto"/>
        <w:jc w:val="left"/>
        <w:rPr>
          <w:rFonts w:hint="default" w:eastAsia="SimSun" w:cs="Arial"/>
          <w:sz w:val="36"/>
          <w:szCs w:val="36"/>
          <w:lang w:val="en-GB"/>
        </w:rPr>
      </w:pPr>
    </w:p>
    <w:p>
      <w:pPr>
        <w:spacing w:line="240" w:lineRule="auto"/>
        <w:jc w:val="left"/>
        <w:rPr>
          <w:rFonts w:hint="default" w:ascii="Arial" w:hAnsi="Arial" w:eastAsia="SimSun" w:cs="Arial"/>
          <w:sz w:val="36"/>
          <w:szCs w:val="36"/>
        </w:rPr>
      </w:pPr>
    </w:p>
    <w:p>
      <w:pPr>
        <w:spacing w:line="240" w:lineRule="auto"/>
        <w:jc w:val="left"/>
        <w:rPr>
          <w:rFonts w:hint="default" w:ascii="Arial" w:hAnsi="Arial" w:eastAsia="SimSun" w:cs="Arial"/>
          <w:sz w:val="36"/>
          <w:szCs w:val="36"/>
        </w:rPr>
      </w:pPr>
    </w:p>
    <w:p>
      <w:pPr>
        <w:spacing w:line="240" w:lineRule="auto"/>
        <w:jc w:val="left"/>
      </w:pPr>
      <w:r>
        <w:br w:type="page"/>
      </w:r>
    </w:p>
    <w:p>
      <w:pPr>
        <w:spacing w:line="240" w:lineRule="auto"/>
        <w:jc w:val="left"/>
      </w:pPr>
    </w:p>
    <w:sdt>
      <w:sdtPr>
        <w:rPr>
          <w:rFonts w:ascii="Arial" w:hAnsi="Arial" w:eastAsiaTheme="minorHAnsi" w:cstheme="minorBidi"/>
          <w:b w:val="0"/>
          <w:bCs w:val="0"/>
          <w:color w:val="auto"/>
          <w:sz w:val="24"/>
          <w:szCs w:val="22"/>
        </w:rPr>
        <w:id w:val="51991150"/>
        <w:docPartObj>
          <w:docPartGallery w:val="Table of Contents"/>
          <w:docPartUnique/>
        </w:docPartObj>
      </w:sdtPr>
      <w:sdtEndPr>
        <w:rPr>
          <w:rFonts w:hint="default" w:ascii="Arial" w:hAnsi="Arial" w:cs="Arial" w:eastAsiaTheme="minorHAnsi"/>
          <w:b w:val="0"/>
          <w:bCs w:val="0"/>
          <w:color w:val="auto"/>
          <w:sz w:val="24"/>
          <w:szCs w:val="24"/>
        </w:rPr>
      </w:sdtEndPr>
      <w:sdtContent>
        <w:p>
          <w:pPr>
            <w:pStyle w:val="25"/>
            <w:spacing w:line="360" w:lineRule="auto"/>
            <w:jc w:val="left"/>
            <w:rPr>
              <w:rFonts w:hint="default" w:ascii="Arial" w:hAnsi="Arial" w:cs="Arial"/>
              <w:sz w:val="24"/>
              <w:szCs w:val="24"/>
            </w:rPr>
          </w:pPr>
          <w:r>
            <w:rPr>
              <w:rFonts w:hint="default" w:ascii="Arial" w:hAnsi="Arial" w:cs="Arial"/>
              <w:color w:val="auto"/>
              <w:sz w:val="24"/>
              <w:szCs w:val="24"/>
            </w:rPr>
            <w:t>Table of Contents</w:t>
          </w:r>
        </w:p>
        <w:p>
          <w:pPr>
            <w:pStyle w:val="13"/>
            <w:tabs>
              <w:tab w:val="right" w:leader="dot" w:pos="9743"/>
            </w:tabs>
            <w:spacing w:line="360" w:lineRule="auto"/>
            <w:jc w:val="left"/>
            <w:rPr>
              <w:rFonts w:hint="default" w:ascii="Arial" w:hAnsi="Arial" w:cs="Arial" w:eastAsiaTheme="minorEastAsia"/>
              <w:sz w:val="24"/>
              <w:szCs w:val="24"/>
              <w:lang w:val="en-IN" w:eastAsia="en-IN"/>
            </w:rPr>
          </w:pPr>
          <w:r>
            <w:rPr>
              <w:rFonts w:hint="default" w:ascii="Arial" w:hAnsi="Arial" w:cs="Arial"/>
              <w:sz w:val="24"/>
              <w:szCs w:val="24"/>
            </w:rPr>
            <w:fldChar w:fldCharType="begin"/>
          </w:r>
          <w:r>
            <w:rPr>
              <w:rFonts w:hint="default" w:ascii="Arial" w:hAnsi="Arial" w:cs="Arial"/>
              <w:sz w:val="24"/>
              <w:szCs w:val="24"/>
            </w:rPr>
            <w:instrText xml:space="preserve"> TOC \o "1-3" \h \z \u </w:instrText>
          </w:r>
          <w:r>
            <w:rPr>
              <w:rFonts w:hint="default" w:ascii="Arial" w:hAnsi="Arial" w:cs="Arial"/>
              <w:sz w:val="24"/>
              <w:szCs w:val="24"/>
            </w:rPr>
            <w:fldChar w:fldCharType="separate"/>
          </w:r>
          <w:r>
            <w:rPr>
              <w:rFonts w:hint="default" w:ascii="Arial" w:hAnsi="Arial" w:cs="Arial"/>
              <w:sz w:val="24"/>
              <w:szCs w:val="24"/>
            </w:rPr>
            <w:fldChar w:fldCharType="begin"/>
          </w:r>
          <w:r>
            <w:rPr>
              <w:rFonts w:hint="default" w:ascii="Arial" w:hAnsi="Arial" w:cs="Arial"/>
              <w:sz w:val="24"/>
              <w:szCs w:val="24"/>
            </w:rPr>
            <w:instrText xml:space="preserve"> HYPERLINK \l "_Toc77683390" </w:instrText>
          </w:r>
          <w:r>
            <w:rPr>
              <w:rFonts w:hint="default" w:ascii="Arial" w:hAnsi="Arial" w:cs="Arial"/>
              <w:sz w:val="24"/>
              <w:szCs w:val="24"/>
            </w:rPr>
            <w:fldChar w:fldCharType="separate"/>
          </w:r>
          <w:r>
            <w:rPr>
              <w:rStyle w:val="10"/>
              <w:rFonts w:hint="default" w:ascii="Arial" w:hAnsi="Arial" w:cs="Arial"/>
              <w:sz w:val="24"/>
              <w:szCs w:val="24"/>
            </w:rPr>
            <w:t>Introduction</w:t>
          </w:r>
          <w:r>
            <w:rPr>
              <w:rFonts w:hint="default" w:ascii="Arial" w:hAnsi="Arial" w:cs="Arial"/>
              <w:sz w:val="24"/>
              <w:szCs w:val="24"/>
            </w:rPr>
            <w:tab/>
          </w:r>
          <w:r>
            <w:rPr>
              <w:rFonts w:hint="default" w:ascii="Arial" w:hAnsi="Arial" w:cs="Arial"/>
              <w:sz w:val="24"/>
              <w:szCs w:val="24"/>
              <w:lang w:val="en-GB"/>
            </w:rPr>
            <w:t>3</w:t>
          </w:r>
          <w:r>
            <w:rPr>
              <w:rFonts w:hint="default" w:ascii="Arial" w:hAnsi="Arial" w:cs="Arial"/>
              <w:sz w:val="24"/>
              <w:szCs w:val="24"/>
            </w:rPr>
            <w:fldChar w:fldCharType="end"/>
          </w:r>
        </w:p>
        <w:p>
          <w:pPr>
            <w:pStyle w:val="13"/>
            <w:tabs>
              <w:tab w:val="right" w:leader="dot" w:pos="9743"/>
            </w:tabs>
            <w:spacing w:line="360" w:lineRule="auto"/>
            <w:jc w:val="left"/>
            <w:rPr>
              <w:rFonts w:hint="default" w:ascii="Arial" w:hAnsi="Arial" w:cs="Arial" w:eastAsiaTheme="minorEastAsia"/>
              <w:sz w:val="24"/>
              <w:szCs w:val="24"/>
              <w:lang w:val="en-IN" w:eastAsia="en-IN"/>
            </w:rPr>
          </w:pPr>
          <w:r>
            <w:rPr>
              <w:rFonts w:hint="default" w:ascii="Arial" w:hAnsi="Arial" w:cs="Arial"/>
              <w:sz w:val="24"/>
              <w:szCs w:val="24"/>
            </w:rPr>
            <w:fldChar w:fldCharType="begin"/>
          </w:r>
          <w:r>
            <w:rPr>
              <w:rFonts w:hint="default" w:ascii="Arial" w:hAnsi="Arial" w:cs="Arial"/>
              <w:sz w:val="24"/>
              <w:szCs w:val="24"/>
            </w:rPr>
            <w:instrText xml:space="preserve"> HYPERLINK \l "_Toc77683391" </w:instrText>
          </w:r>
          <w:r>
            <w:rPr>
              <w:rFonts w:hint="default" w:ascii="Arial" w:hAnsi="Arial" w:cs="Arial"/>
              <w:sz w:val="24"/>
              <w:szCs w:val="24"/>
            </w:rPr>
            <w:fldChar w:fldCharType="separate"/>
          </w:r>
          <w:r>
            <w:rPr>
              <w:rStyle w:val="10"/>
              <w:rFonts w:hint="default" w:ascii="Arial" w:hAnsi="Arial" w:cs="Arial"/>
              <w:sz w:val="24"/>
              <w:szCs w:val="24"/>
            </w:rPr>
            <w:t>Unit 1- Ideas and Values</w:t>
          </w:r>
          <w:r>
            <w:rPr>
              <w:rFonts w:hint="default" w:ascii="Arial" w:hAnsi="Arial" w:cs="Arial"/>
              <w:sz w:val="24"/>
              <w:szCs w:val="24"/>
            </w:rPr>
            <w:tab/>
          </w:r>
          <w:r>
            <w:rPr>
              <w:rFonts w:hint="default" w:ascii="Arial" w:hAnsi="Arial" w:cs="Arial"/>
              <w:sz w:val="24"/>
              <w:szCs w:val="24"/>
              <w:lang w:val="en-GB"/>
            </w:rPr>
            <w:t>4</w:t>
          </w:r>
          <w:r>
            <w:rPr>
              <w:rFonts w:hint="default" w:ascii="Arial" w:hAnsi="Arial" w:cs="Arial"/>
              <w:sz w:val="24"/>
              <w:szCs w:val="24"/>
            </w:rPr>
            <w:fldChar w:fldCharType="end"/>
          </w:r>
        </w:p>
        <w:p>
          <w:pPr>
            <w:pStyle w:val="14"/>
            <w:tabs>
              <w:tab w:val="right" w:leader="dot" w:pos="9743"/>
            </w:tabs>
            <w:spacing w:line="360" w:lineRule="auto"/>
            <w:jc w:val="left"/>
            <w:rPr>
              <w:rFonts w:hint="default" w:ascii="Arial" w:hAnsi="Arial" w:cs="Arial" w:eastAsiaTheme="minorEastAsia"/>
              <w:sz w:val="24"/>
              <w:szCs w:val="24"/>
              <w:lang w:val="en-IN" w:eastAsia="en-IN"/>
            </w:rPr>
          </w:pPr>
          <w:r>
            <w:rPr>
              <w:rFonts w:hint="default" w:ascii="Arial" w:hAnsi="Arial" w:cs="Arial"/>
              <w:sz w:val="24"/>
              <w:szCs w:val="24"/>
            </w:rPr>
            <w:fldChar w:fldCharType="begin"/>
          </w:r>
          <w:r>
            <w:rPr>
              <w:rFonts w:hint="default" w:ascii="Arial" w:hAnsi="Arial" w:cs="Arial"/>
              <w:sz w:val="24"/>
              <w:szCs w:val="24"/>
            </w:rPr>
            <w:instrText xml:space="preserve"> HYPERLINK \l "_Toc77683392" </w:instrText>
          </w:r>
          <w:r>
            <w:rPr>
              <w:rFonts w:hint="default" w:ascii="Arial" w:hAnsi="Arial" w:cs="Arial"/>
              <w:sz w:val="24"/>
              <w:szCs w:val="24"/>
            </w:rPr>
            <w:fldChar w:fldCharType="separate"/>
          </w:r>
          <w:r>
            <w:rPr>
              <w:rStyle w:val="10"/>
              <w:rFonts w:hint="default" w:ascii="Arial" w:hAnsi="Arial" w:cs="Arial"/>
              <w:sz w:val="24"/>
              <w:szCs w:val="24"/>
            </w:rPr>
            <w:t>Topic 1- How Innovation Changes the World</w:t>
          </w:r>
          <w:r>
            <w:rPr>
              <w:rFonts w:hint="default" w:ascii="Arial" w:hAnsi="Arial" w:cs="Arial"/>
              <w:sz w:val="24"/>
              <w:szCs w:val="24"/>
            </w:rPr>
            <w:tab/>
          </w:r>
          <w:r>
            <w:rPr>
              <w:rFonts w:hint="default" w:ascii="Arial" w:hAnsi="Arial" w:cs="Arial"/>
              <w:sz w:val="24"/>
              <w:szCs w:val="24"/>
              <w:lang w:val="en-GB"/>
            </w:rPr>
            <w:t>4</w:t>
          </w:r>
          <w:r>
            <w:rPr>
              <w:rFonts w:hint="default" w:ascii="Arial" w:hAnsi="Arial" w:cs="Arial"/>
              <w:sz w:val="24"/>
              <w:szCs w:val="24"/>
            </w:rPr>
            <w:fldChar w:fldCharType="end"/>
          </w:r>
        </w:p>
        <w:p>
          <w:pPr>
            <w:pStyle w:val="13"/>
            <w:tabs>
              <w:tab w:val="right" w:leader="dot" w:pos="9743"/>
            </w:tabs>
            <w:spacing w:line="360" w:lineRule="auto"/>
            <w:jc w:val="left"/>
            <w:rPr>
              <w:rFonts w:hint="default" w:ascii="Arial" w:hAnsi="Arial" w:cs="Arial" w:eastAsiaTheme="minorEastAsia"/>
              <w:sz w:val="24"/>
              <w:szCs w:val="24"/>
              <w:lang w:val="en-IN" w:eastAsia="en-IN"/>
            </w:rPr>
          </w:pPr>
          <w:r>
            <w:rPr>
              <w:rFonts w:hint="default" w:ascii="Arial" w:hAnsi="Arial" w:cs="Arial"/>
              <w:sz w:val="24"/>
              <w:szCs w:val="24"/>
            </w:rPr>
            <w:fldChar w:fldCharType="begin"/>
          </w:r>
          <w:r>
            <w:rPr>
              <w:rFonts w:hint="default" w:ascii="Arial" w:hAnsi="Arial" w:cs="Arial"/>
              <w:sz w:val="24"/>
              <w:szCs w:val="24"/>
            </w:rPr>
            <w:instrText xml:space="preserve"> HYPERLINK \l "_Toc77683393" </w:instrText>
          </w:r>
          <w:r>
            <w:rPr>
              <w:rFonts w:hint="default" w:ascii="Arial" w:hAnsi="Arial" w:cs="Arial"/>
              <w:sz w:val="24"/>
              <w:szCs w:val="24"/>
            </w:rPr>
            <w:fldChar w:fldCharType="separate"/>
          </w:r>
          <w:r>
            <w:rPr>
              <w:rStyle w:val="10"/>
              <w:rFonts w:hint="default" w:ascii="Arial" w:hAnsi="Arial" w:cs="Arial"/>
              <w:sz w:val="24"/>
              <w:szCs w:val="24"/>
            </w:rPr>
            <w:t>Unit 2- Creative Solutions</w:t>
          </w:r>
          <w:r>
            <w:rPr>
              <w:rFonts w:hint="default" w:ascii="Arial" w:hAnsi="Arial" w:cs="Arial"/>
              <w:sz w:val="24"/>
              <w:szCs w:val="24"/>
            </w:rPr>
            <w:tab/>
          </w:r>
          <w:r>
            <w:rPr>
              <w:rFonts w:hint="default" w:ascii="Arial" w:hAnsi="Arial" w:cs="Arial"/>
              <w:sz w:val="24"/>
              <w:szCs w:val="24"/>
              <w:lang w:val="en-GB"/>
            </w:rPr>
            <w:t>6</w:t>
          </w:r>
          <w:r>
            <w:rPr>
              <w:rFonts w:hint="default" w:ascii="Arial" w:hAnsi="Arial" w:cs="Arial"/>
              <w:sz w:val="24"/>
              <w:szCs w:val="24"/>
            </w:rPr>
            <w:fldChar w:fldCharType="end"/>
          </w:r>
        </w:p>
        <w:p>
          <w:pPr>
            <w:pStyle w:val="13"/>
            <w:tabs>
              <w:tab w:val="right" w:leader="dot" w:pos="9743"/>
            </w:tabs>
            <w:spacing w:line="360" w:lineRule="auto"/>
            <w:jc w:val="left"/>
            <w:rPr>
              <w:rFonts w:hint="default" w:ascii="Arial" w:hAnsi="Arial" w:cs="Arial" w:eastAsiaTheme="minorEastAsia"/>
              <w:sz w:val="24"/>
              <w:szCs w:val="24"/>
              <w:lang w:val="en-IN" w:eastAsia="en-IN"/>
            </w:rPr>
          </w:pPr>
          <w:r>
            <w:rPr>
              <w:rFonts w:hint="default" w:ascii="Arial" w:hAnsi="Arial" w:cs="Arial"/>
              <w:sz w:val="24"/>
              <w:szCs w:val="24"/>
            </w:rPr>
            <w:fldChar w:fldCharType="begin"/>
          </w:r>
          <w:r>
            <w:rPr>
              <w:rFonts w:hint="default" w:ascii="Arial" w:hAnsi="Arial" w:cs="Arial"/>
              <w:sz w:val="24"/>
              <w:szCs w:val="24"/>
            </w:rPr>
            <w:instrText xml:space="preserve"> HYPERLINK \l "_Toc77683394" </w:instrText>
          </w:r>
          <w:r>
            <w:rPr>
              <w:rFonts w:hint="default" w:ascii="Arial" w:hAnsi="Arial" w:cs="Arial"/>
              <w:sz w:val="24"/>
              <w:szCs w:val="24"/>
            </w:rPr>
            <w:fldChar w:fldCharType="separate"/>
          </w:r>
          <w:r>
            <w:rPr>
              <w:rStyle w:val="10"/>
              <w:rFonts w:hint="default" w:ascii="Arial" w:hAnsi="Arial" w:cs="Arial"/>
              <w:sz w:val="24"/>
              <w:szCs w:val="24"/>
            </w:rPr>
            <w:t>Topic 3- Identifying New Ideas</w:t>
          </w:r>
          <w:r>
            <w:rPr>
              <w:rFonts w:hint="default" w:ascii="Arial" w:hAnsi="Arial" w:cs="Arial"/>
              <w:sz w:val="24"/>
              <w:szCs w:val="24"/>
            </w:rPr>
            <w:tab/>
          </w:r>
          <w:r>
            <w:rPr>
              <w:rFonts w:hint="default" w:ascii="Arial" w:hAnsi="Arial" w:cs="Arial"/>
              <w:sz w:val="24"/>
              <w:szCs w:val="24"/>
              <w:lang w:val="en-GB"/>
            </w:rPr>
            <w:t>6</w:t>
          </w:r>
          <w:r>
            <w:rPr>
              <w:rFonts w:hint="default" w:ascii="Arial" w:hAnsi="Arial" w:cs="Arial"/>
              <w:sz w:val="24"/>
              <w:szCs w:val="24"/>
            </w:rPr>
            <w:fldChar w:fldCharType="end"/>
          </w:r>
        </w:p>
        <w:p>
          <w:pPr>
            <w:pStyle w:val="13"/>
            <w:tabs>
              <w:tab w:val="right" w:leader="dot" w:pos="9743"/>
            </w:tabs>
            <w:spacing w:line="360" w:lineRule="auto"/>
            <w:jc w:val="left"/>
            <w:rPr>
              <w:rFonts w:hint="default" w:ascii="Arial" w:hAnsi="Arial" w:cs="Arial" w:eastAsiaTheme="minorEastAsia"/>
              <w:sz w:val="24"/>
              <w:szCs w:val="24"/>
              <w:lang w:val="en-IN" w:eastAsia="en-IN"/>
            </w:rPr>
          </w:pPr>
          <w:r>
            <w:rPr>
              <w:rFonts w:hint="default" w:ascii="Arial" w:hAnsi="Arial" w:cs="Arial"/>
              <w:sz w:val="24"/>
              <w:szCs w:val="24"/>
            </w:rPr>
            <w:fldChar w:fldCharType="begin"/>
          </w:r>
          <w:r>
            <w:rPr>
              <w:rFonts w:hint="default" w:ascii="Arial" w:hAnsi="Arial" w:cs="Arial"/>
              <w:sz w:val="24"/>
              <w:szCs w:val="24"/>
            </w:rPr>
            <w:instrText xml:space="preserve"> HYPERLINK \l "_Toc77683395" </w:instrText>
          </w:r>
          <w:r>
            <w:rPr>
              <w:rFonts w:hint="default" w:ascii="Arial" w:hAnsi="Arial" w:cs="Arial"/>
              <w:sz w:val="24"/>
              <w:szCs w:val="24"/>
            </w:rPr>
            <w:fldChar w:fldCharType="separate"/>
          </w:r>
          <w:r>
            <w:rPr>
              <w:rStyle w:val="10"/>
              <w:rFonts w:hint="default" w:ascii="Arial" w:hAnsi="Arial" w:cs="Arial"/>
              <w:sz w:val="24"/>
              <w:szCs w:val="24"/>
            </w:rPr>
            <w:t>Unit 3- Mobilizing Support</w:t>
          </w:r>
          <w:r>
            <w:rPr>
              <w:rFonts w:hint="default" w:ascii="Arial" w:hAnsi="Arial" w:cs="Arial"/>
              <w:sz w:val="24"/>
              <w:szCs w:val="24"/>
            </w:rPr>
            <w:tab/>
          </w:r>
          <w:r>
            <w:rPr>
              <w:rFonts w:hint="default" w:ascii="Arial" w:hAnsi="Arial" w:cs="Arial"/>
              <w:sz w:val="24"/>
              <w:szCs w:val="24"/>
              <w:lang w:val="en-GB"/>
            </w:rPr>
            <w:t>8</w:t>
          </w:r>
          <w:r>
            <w:rPr>
              <w:rFonts w:hint="default" w:ascii="Arial" w:hAnsi="Arial" w:cs="Arial"/>
              <w:sz w:val="24"/>
              <w:szCs w:val="24"/>
            </w:rPr>
            <w:fldChar w:fldCharType="end"/>
          </w:r>
        </w:p>
        <w:p>
          <w:pPr>
            <w:pStyle w:val="14"/>
            <w:tabs>
              <w:tab w:val="right" w:leader="dot" w:pos="9743"/>
            </w:tabs>
            <w:spacing w:line="360" w:lineRule="auto"/>
            <w:jc w:val="left"/>
            <w:rPr>
              <w:rFonts w:hint="default" w:ascii="Arial" w:hAnsi="Arial" w:cs="Arial" w:eastAsiaTheme="minorEastAsia"/>
              <w:sz w:val="24"/>
              <w:szCs w:val="24"/>
              <w:lang w:val="en-IN" w:eastAsia="en-IN"/>
            </w:rPr>
          </w:pPr>
          <w:r>
            <w:rPr>
              <w:rFonts w:hint="default" w:ascii="Arial" w:hAnsi="Arial" w:cs="Arial"/>
              <w:sz w:val="24"/>
              <w:szCs w:val="24"/>
            </w:rPr>
            <w:fldChar w:fldCharType="begin"/>
          </w:r>
          <w:r>
            <w:rPr>
              <w:rFonts w:hint="default" w:ascii="Arial" w:hAnsi="Arial" w:cs="Arial"/>
              <w:sz w:val="24"/>
              <w:szCs w:val="24"/>
            </w:rPr>
            <w:instrText xml:space="preserve"> HYPERLINK \l "_Toc77683396" </w:instrText>
          </w:r>
          <w:r>
            <w:rPr>
              <w:rFonts w:hint="default" w:ascii="Arial" w:hAnsi="Arial" w:cs="Arial"/>
              <w:sz w:val="24"/>
              <w:szCs w:val="24"/>
            </w:rPr>
            <w:fldChar w:fldCharType="separate"/>
          </w:r>
          <w:r>
            <w:rPr>
              <w:rStyle w:val="10"/>
              <w:rFonts w:hint="default" w:ascii="Arial" w:hAnsi="Arial" w:cs="Arial"/>
              <w:sz w:val="24"/>
              <w:szCs w:val="24"/>
            </w:rPr>
            <w:t>Topic 2-Funding your Idea</w:t>
          </w:r>
          <w:r>
            <w:rPr>
              <w:rFonts w:hint="default" w:ascii="Arial" w:hAnsi="Arial" w:cs="Arial"/>
              <w:sz w:val="24"/>
              <w:szCs w:val="24"/>
            </w:rPr>
            <w:tab/>
          </w:r>
          <w:r>
            <w:rPr>
              <w:rFonts w:hint="default" w:ascii="Arial" w:hAnsi="Arial" w:cs="Arial"/>
              <w:sz w:val="24"/>
              <w:szCs w:val="24"/>
              <w:lang w:val="en-GB"/>
            </w:rPr>
            <w:t>8</w:t>
          </w:r>
          <w:r>
            <w:rPr>
              <w:rFonts w:hint="default" w:ascii="Arial" w:hAnsi="Arial" w:cs="Arial"/>
              <w:sz w:val="24"/>
              <w:szCs w:val="24"/>
            </w:rPr>
            <w:fldChar w:fldCharType="end"/>
          </w:r>
        </w:p>
        <w:p>
          <w:pPr>
            <w:pStyle w:val="13"/>
            <w:tabs>
              <w:tab w:val="right" w:leader="dot" w:pos="9743"/>
            </w:tabs>
            <w:spacing w:line="360" w:lineRule="auto"/>
            <w:jc w:val="left"/>
            <w:rPr>
              <w:rFonts w:hint="default" w:ascii="Arial" w:hAnsi="Arial" w:cs="Arial" w:eastAsiaTheme="minorEastAsia"/>
              <w:sz w:val="24"/>
              <w:szCs w:val="24"/>
              <w:lang w:val="en-GB" w:eastAsia="en-IN"/>
            </w:rPr>
          </w:pPr>
          <w:r>
            <w:rPr>
              <w:rFonts w:hint="default" w:ascii="Arial" w:hAnsi="Arial" w:cs="Arial"/>
              <w:sz w:val="24"/>
              <w:szCs w:val="24"/>
            </w:rPr>
            <w:fldChar w:fldCharType="begin"/>
          </w:r>
          <w:r>
            <w:rPr>
              <w:rFonts w:hint="default" w:ascii="Arial" w:hAnsi="Arial" w:cs="Arial"/>
              <w:sz w:val="24"/>
              <w:szCs w:val="24"/>
            </w:rPr>
            <w:instrText xml:space="preserve"> HYPERLINK \l "_Toc77683397" </w:instrText>
          </w:r>
          <w:r>
            <w:rPr>
              <w:rFonts w:hint="default" w:ascii="Arial" w:hAnsi="Arial" w:cs="Arial"/>
              <w:sz w:val="24"/>
              <w:szCs w:val="24"/>
            </w:rPr>
            <w:fldChar w:fldCharType="separate"/>
          </w:r>
          <w:r>
            <w:rPr>
              <w:rStyle w:val="10"/>
              <w:rFonts w:hint="default" w:ascii="Arial" w:hAnsi="Arial" w:cs="Arial"/>
              <w:sz w:val="24"/>
              <w:szCs w:val="24"/>
            </w:rPr>
            <w:t>Unit 4- Evaluation</w:t>
          </w:r>
          <w:r>
            <w:rPr>
              <w:rFonts w:hint="default" w:ascii="Arial" w:hAnsi="Arial" w:cs="Arial"/>
              <w:sz w:val="24"/>
              <w:szCs w:val="24"/>
            </w:rPr>
            <w:tab/>
          </w:r>
          <w:r>
            <w:rPr>
              <w:rFonts w:hint="default" w:ascii="Arial" w:hAnsi="Arial" w:cs="Arial"/>
              <w:sz w:val="24"/>
              <w:szCs w:val="24"/>
              <w:lang w:val="en-GB"/>
            </w:rPr>
            <w:t>1</w:t>
          </w:r>
          <w:r>
            <w:rPr>
              <w:rFonts w:hint="default" w:ascii="Arial" w:hAnsi="Arial" w:cs="Arial"/>
              <w:sz w:val="24"/>
              <w:szCs w:val="24"/>
            </w:rPr>
            <w:fldChar w:fldCharType="end"/>
          </w:r>
          <w:r>
            <w:rPr>
              <w:rFonts w:hint="default" w:ascii="Arial" w:hAnsi="Arial" w:cs="Arial"/>
              <w:sz w:val="24"/>
              <w:szCs w:val="24"/>
              <w:lang w:val="en-GB"/>
            </w:rPr>
            <w:t>0</w:t>
          </w:r>
        </w:p>
        <w:p>
          <w:pPr>
            <w:pStyle w:val="14"/>
            <w:tabs>
              <w:tab w:val="right" w:leader="dot" w:pos="9743"/>
            </w:tabs>
            <w:spacing w:line="360" w:lineRule="auto"/>
            <w:jc w:val="left"/>
            <w:rPr>
              <w:rFonts w:hint="default" w:ascii="Arial" w:hAnsi="Arial" w:cs="Arial" w:eastAsiaTheme="minorEastAsia"/>
              <w:sz w:val="24"/>
              <w:szCs w:val="24"/>
              <w:lang w:val="en-GB" w:eastAsia="en-IN"/>
            </w:rPr>
          </w:pPr>
          <w:r>
            <w:rPr>
              <w:rFonts w:hint="default" w:ascii="Arial" w:hAnsi="Arial" w:cs="Arial"/>
              <w:sz w:val="24"/>
              <w:szCs w:val="24"/>
            </w:rPr>
            <w:fldChar w:fldCharType="begin"/>
          </w:r>
          <w:r>
            <w:rPr>
              <w:rFonts w:hint="default" w:ascii="Arial" w:hAnsi="Arial" w:cs="Arial"/>
              <w:sz w:val="24"/>
              <w:szCs w:val="24"/>
            </w:rPr>
            <w:instrText xml:space="preserve"> HYPERLINK \l "_Toc77683398" </w:instrText>
          </w:r>
          <w:r>
            <w:rPr>
              <w:rFonts w:hint="default" w:ascii="Arial" w:hAnsi="Arial" w:cs="Arial"/>
              <w:sz w:val="24"/>
              <w:szCs w:val="24"/>
            </w:rPr>
            <w:fldChar w:fldCharType="separate"/>
          </w:r>
          <w:r>
            <w:rPr>
              <w:rStyle w:val="10"/>
              <w:rFonts w:hint="default" w:ascii="Arial" w:hAnsi="Arial" w:cs="Arial"/>
              <w:sz w:val="24"/>
              <w:szCs w:val="24"/>
            </w:rPr>
            <w:t>Topic 4- Closing the Loop</w:t>
          </w:r>
          <w:r>
            <w:rPr>
              <w:rFonts w:hint="default" w:ascii="Arial" w:hAnsi="Arial" w:cs="Arial"/>
              <w:sz w:val="24"/>
              <w:szCs w:val="24"/>
            </w:rPr>
            <w:tab/>
          </w:r>
          <w:r>
            <w:rPr>
              <w:rFonts w:hint="default" w:ascii="Arial" w:hAnsi="Arial" w:cs="Arial"/>
              <w:sz w:val="24"/>
              <w:szCs w:val="24"/>
              <w:lang w:val="en-GB"/>
            </w:rPr>
            <w:t>1</w:t>
          </w:r>
          <w:r>
            <w:rPr>
              <w:rFonts w:hint="default" w:ascii="Arial" w:hAnsi="Arial" w:cs="Arial"/>
              <w:sz w:val="24"/>
              <w:szCs w:val="24"/>
            </w:rPr>
            <w:fldChar w:fldCharType="end"/>
          </w:r>
          <w:r>
            <w:rPr>
              <w:rFonts w:hint="default" w:ascii="Arial" w:hAnsi="Arial" w:cs="Arial"/>
              <w:sz w:val="24"/>
              <w:szCs w:val="24"/>
              <w:lang w:val="en-GB"/>
            </w:rPr>
            <w:t>0</w:t>
          </w:r>
        </w:p>
        <w:p>
          <w:pPr>
            <w:pStyle w:val="13"/>
            <w:tabs>
              <w:tab w:val="right" w:leader="dot" w:pos="9743"/>
            </w:tabs>
            <w:spacing w:line="360" w:lineRule="auto"/>
            <w:jc w:val="left"/>
            <w:rPr>
              <w:rFonts w:hint="default" w:ascii="Arial" w:hAnsi="Arial" w:cs="Arial" w:eastAsiaTheme="minorEastAsia"/>
              <w:sz w:val="24"/>
              <w:szCs w:val="24"/>
              <w:lang w:val="en-GB" w:eastAsia="en-IN"/>
            </w:rPr>
          </w:pPr>
          <w:r>
            <w:rPr>
              <w:rFonts w:hint="default" w:ascii="Arial" w:hAnsi="Arial" w:cs="Arial"/>
              <w:sz w:val="24"/>
              <w:szCs w:val="24"/>
            </w:rPr>
            <w:fldChar w:fldCharType="begin"/>
          </w:r>
          <w:r>
            <w:rPr>
              <w:rFonts w:hint="default" w:ascii="Arial" w:hAnsi="Arial" w:cs="Arial"/>
              <w:sz w:val="24"/>
              <w:szCs w:val="24"/>
            </w:rPr>
            <w:instrText xml:space="preserve"> HYPERLINK \l "_Toc77683399" </w:instrText>
          </w:r>
          <w:r>
            <w:rPr>
              <w:rFonts w:hint="default" w:ascii="Arial" w:hAnsi="Arial" w:cs="Arial"/>
              <w:sz w:val="24"/>
              <w:szCs w:val="24"/>
            </w:rPr>
            <w:fldChar w:fldCharType="separate"/>
          </w:r>
          <w:r>
            <w:rPr>
              <w:rStyle w:val="10"/>
              <w:rFonts w:hint="default" w:ascii="Arial" w:hAnsi="Arial" w:cs="Arial"/>
              <w:sz w:val="24"/>
              <w:szCs w:val="24"/>
            </w:rPr>
            <w:t>Conclusion</w:t>
          </w:r>
          <w:r>
            <w:rPr>
              <w:rFonts w:hint="default" w:ascii="Arial" w:hAnsi="Arial" w:cs="Arial"/>
              <w:sz w:val="24"/>
              <w:szCs w:val="24"/>
            </w:rPr>
            <w:tab/>
          </w:r>
          <w:r>
            <w:rPr>
              <w:rFonts w:hint="default" w:ascii="Arial" w:hAnsi="Arial" w:cs="Arial"/>
              <w:sz w:val="24"/>
              <w:szCs w:val="24"/>
              <w:lang w:val="en-GB"/>
            </w:rPr>
            <w:t>1</w:t>
          </w:r>
          <w:r>
            <w:rPr>
              <w:rFonts w:hint="default" w:ascii="Arial" w:hAnsi="Arial" w:cs="Arial"/>
              <w:sz w:val="24"/>
              <w:szCs w:val="24"/>
            </w:rPr>
            <w:fldChar w:fldCharType="end"/>
          </w:r>
          <w:r>
            <w:rPr>
              <w:rFonts w:hint="default" w:ascii="Arial" w:hAnsi="Arial" w:cs="Arial"/>
              <w:sz w:val="24"/>
              <w:szCs w:val="24"/>
              <w:lang w:val="en-GB"/>
            </w:rPr>
            <w:t>1</w:t>
          </w:r>
        </w:p>
        <w:p>
          <w:pPr>
            <w:pStyle w:val="13"/>
            <w:tabs>
              <w:tab w:val="right" w:leader="dot" w:pos="9743"/>
            </w:tabs>
            <w:spacing w:line="360" w:lineRule="auto"/>
            <w:jc w:val="left"/>
            <w:rPr>
              <w:rFonts w:hint="default" w:ascii="Arial" w:hAnsi="Arial" w:cs="Arial" w:eastAsiaTheme="minorEastAsia"/>
              <w:sz w:val="24"/>
              <w:szCs w:val="24"/>
              <w:lang w:val="en-GB" w:eastAsia="en-IN"/>
            </w:rPr>
          </w:pPr>
          <w:r>
            <w:rPr>
              <w:rFonts w:hint="default" w:ascii="Arial" w:hAnsi="Arial" w:cs="Arial"/>
              <w:sz w:val="24"/>
              <w:szCs w:val="24"/>
            </w:rPr>
            <w:fldChar w:fldCharType="begin"/>
          </w:r>
          <w:r>
            <w:rPr>
              <w:rFonts w:hint="default" w:ascii="Arial" w:hAnsi="Arial" w:cs="Arial"/>
              <w:sz w:val="24"/>
              <w:szCs w:val="24"/>
            </w:rPr>
            <w:instrText xml:space="preserve"> HYPERLINK \l "_Toc77683400" </w:instrText>
          </w:r>
          <w:r>
            <w:rPr>
              <w:rFonts w:hint="default" w:ascii="Arial" w:hAnsi="Arial" w:cs="Arial"/>
              <w:sz w:val="24"/>
              <w:szCs w:val="24"/>
            </w:rPr>
            <w:fldChar w:fldCharType="separate"/>
          </w:r>
          <w:r>
            <w:rPr>
              <w:rStyle w:val="10"/>
              <w:rFonts w:hint="default" w:ascii="Arial" w:hAnsi="Arial" w:cs="Arial"/>
              <w:sz w:val="24"/>
              <w:szCs w:val="24"/>
            </w:rPr>
            <w:t>References</w:t>
          </w:r>
          <w:r>
            <w:rPr>
              <w:rFonts w:hint="default" w:ascii="Arial" w:hAnsi="Arial" w:cs="Arial"/>
              <w:sz w:val="24"/>
              <w:szCs w:val="24"/>
            </w:rPr>
            <w:tab/>
          </w:r>
          <w:r>
            <w:rPr>
              <w:rFonts w:hint="default" w:ascii="Arial" w:hAnsi="Arial" w:cs="Arial"/>
              <w:sz w:val="24"/>
              <w:szCs w:val="24"/>
              <w:lang w:val="en-GB"/>
            </w:rPr>
            <w:t>1</w:t>
          </w:r>
          <w:r>
            <w:rPr>
              <w:rFonts w:hint="default" w:ascii="Arial" w:hAnsi="Arial" w:cs="Arial"/>
              <w:sz w:val="24"/>
              <w:szCs w:val="24"/>
            </w:rPr>
            <w:fldChar w:fldCharType="end"/>
          </w:r>
          <w:r>
            <w:rPr>
              <w:rFonts w:hint="default" w:ascii="Arial" w:hAnsi="Arial" w:cs="Arial"/>
              <w:sz w:val="24"/>
              <w:szCs w:val="24"/>
              <w:lang w:val="en-GB"/>
            </w:rPr>
            <w:t>2</w:t>
          </w:r>
        </w:p>
        <w:p>
          <w:pPr>
            <w:spacing w:line="360" w:lineRule="auto"/>
            <w:jc w:val="left"/>
            <w:rPr>
              <w:rFonts w:hint="default" w:ascii="Arial" w:hAnsi="Arial" w:cs="Arial"/>
              <w:sz w:val="24"/>
              <w:szCs w:val="24"/>
            </w:rPr>
          </w:pPr>
          <w:r>
            <w:rPr>
              <w:rFonts w:hint="default" w:ascii="Arial" w:hAnsi="Arial" w:cs="Arial"/>
              <w:sz w:val="24"/>
              <w:szCs w:val="24"/>
            </w:rPr>
            <w:fldChar w:fldCharType="end"/>
          </w:r>
        </w:p>
      </w:sdtContent>
    </w:sdt>
    <w:p>
      <w:pPr>
        <w:spacing w:line="360" w:lineRule="auto"/>
        <w:jc w:val="left"/>
        <w:rPr>
          <w:rFonts w:hint="default" w:ascii="Arial" w:hAnsi="Arial" w:cs="Arial"/>
          <w:b/>
          <w:sz w:val="24"/>
          <w:szCs w:val="24"/>
        </w:rPr>
      </w:pPr>
    </w:p>
    <w:p>
      <w:pPr>
        <w:spacing w:line="360" w:lineRule="auto"/>
        <w:jc w:val="left"/>
        <w:rPr>
          <w:rFonts w:hint="default" w:ascii="Arial" w:hAnsi="Arial" w:cs="Arial"/>
          <w:b/>
          <w:sz w:val="24"/>
          <w:szCs w:val="24"/>
        </w:rPr>
      </w:pPr>
    </w:p>
    <w:p>
      <w:pPr>
        <w:spacing w:line="360" w:lineRule="auto"/>
        <w:jc w:val="left"/>
        <w:rPr>
          <w:rFonts w:hint="default" w:ascii="Arial" w:hAnsi="Arial" w:cs="Arial"/>
          <w:b/>
          <w:sz w:val="24"/>
          <w:szCs w:val="24"/>
        </w:rPr>
      </w:pPr>
    </w:p>
    <w:p>
      <w:pPr>
        <w:spacing w:line="360" w:lineRule="auto"/>
        <w:jc w:val="left"/>
        <w:rPr>
          <w:rFonts w:hint="default" w:ascii="Arial" w:hAnsi="Arial" w:cs="Arial"/>
          <w:b/>
          <w:sz w:val="24"/>
          <w:szCs w:val="24"/>
        </w:rPr>
      </w:pPr>
    </w:p>
    <w:p>
      <w:pPr>
        <w:spacing w:line="360" w:lineRule="auto"/>
        <w:jc w:val="left"/>
        <w:rPr>
          <w:rFonts w:hint="default" w:ascii="Arial" w:hAnsi="Arial" w:cs="Arial"/>
          <w:b/>
          <w:sz w:val="24"/>
          <w:szCs w:val="24"/>
        </w:rPr>
      </w:pPr>
    </w:p>
    <w:p>
      <w:pPr>
        <w:spacing w:line="360" w:lineRule="auto"/>
        <w:jc w:val="left"/>
        <w:rPr>
          <w:rFonts w:hint="default" w:ascii="Arial" w:hAnsi="Arial" w:cs="Arial"/>
          <w:b/>
          <w:sz w:val="24"/>
          <w:szCs w:val="24"/>
        </w:rPr>
      </w:pPr>
    </w:p>
    <w:p>
      <w:pPr>
        <w:spacing w:line="360" w:lineRule="auto"/>
        <w:jc w:val="left"/>
        <w:rPr>
          <w:rFonts w:hint="default" w:ascii="Arial" w:hAnsi="Arial" w:cs="Arial"/>
          <w:b/>
          <w:sz w:val="24"/>
          <w:szCs w:val="24"/>
        </w:rPr>
      </w:pPr>
    </w:p>
    <w:p>
      <w:pPr>
        <w:spacing w:line="360" w:lineRule="auto"/>
        <w:jc w:val="left"/>
        <w:rPr>
          <w:rFonts w:hint="default" w:ascii="Arial" w:hAnsi="Arial" w:cs="Arial"/>
          <w:b/>
          <w:sz w:val="24"/>
          <w:szCs w:val="24"/>
        </w:rPr>
      </w:pPr>
    </w:p>
    <w:p>
      <w:pPr>
        <w:spacing w:line="360" w:lineRule="auto"/>
        <w:jc w:val="left"/>
        <w:rPr>
          <w:rFonts w:hint="default" w:ascii="Arial" w:hAnsi="Arial" w:cs="Arial"/>
          <w:b/>
          <w:sz w:val="24"/>
          <w:szCs w:val="24"/>
        </w:rPr>
      </w:pPr>
    </w:p>
    <w:p>
      <w:pPr>
        <w:spacing w:line="360" w:lineRule="auto"/>
        <w:jc w:val="left"/>
        <w:rPr>
          <w:rFonts w:hint="default" w:ascii="Arial" w:hAnsi="Arial" w:cs="Arial"/>
          <w:b/>
          <w:sz w:val="24"/>
          <w:szCs w:val="24"/>
        </w:rPr>
      </w:pPr>
    </w:p>
    <w:p>
      <w:pPr>
        <w:spacing w:line="360" w:lineRule="auto"/>
        <w:jc w:val="left"/>
        <w:rPr>
          <w:rFonts w:hint="default" w:ascii="Arial" w:hAnsi="Arial" w:cs="Arial"/>
          <w:b/>
          <w:sz w:val="24"/>
          <w:szCs w:val="24"/>
        </w:rPr>
      </w:pPr>
    </w:p>
    <w:p>
      <w:pPr>
        <w:spacing w:line="360" w:lineRule="auto"/>
        <w:jc w:val="left"/>
        <w:rPr>
          <w:rFonts w:hint="default" w:ascii="Arial" w:hAnsi="Arial" w:cs="Arial"/>
          <w:b/>
          <w:sz w:val="24"/>
          <w:szCs w:val="24"/>
        </w:rPr>
      </w:pPr>
    </w:p>
    <w:p>
      <w:pPr>
        <w:spacing w:line="360" w:lineRule="auto"/>
        <w:jc w:val="left"/>
        <w:rPr>
          <w:rFonts w:hint="default" w:ascii="Arial" w:hAnsi="Arial" w:cs="Arial"/>
          <w:b/>
          <w:sz w:val="24"/>
          <w:szCs w:val="24"/>
        </w:rPr>
      </w:pPr>
    </w:p>
    <w:p>
      <w:pPr>
        <w:spacing w:line="360" w:lineRule="auto"/>
        <w:jc w:val="left"/>
        <w:rPr>
          <w:rFonts w:hint="default" w:ascii="Arial" w:hAnsi="Arial" w:cs="Arial"/>
          <w:b/>
          <w:sz w:val="24"/>
          <w:szCs w:val="24"/>
        </w:rPr>
      </w:pPr>
    </w:p>
    <w:p>
      <w:pPr>
        <w:spacing w:line="360" w:lineRule="auto"/>
        <w:jc w:val="left"/>
        <w:rPr>
          <w:rFonts w:hint="default" w:ascii="Arial" w:hAnsi="Arial" w:cs="Arial"/>
          <w:b/>
          <w:sz w:val="24"/>
          <w:szCs w:val="24"/>
        </w:rPr>
      </w:pPr>
    </w:p>
    <w:p>
      <w:pPr>
        <w:spacing w:line="360" w:lineRule="auto"/>
        <w:jc w:val="left"/>
        <w:rPr>
          <w:rFonts w:hint="default" w:ascii="Arial" w:hAnsi="Arial" w:cs="Arial"/>
          <w:b/>
          <w:sz w:val="24"/>
          <w:szCs w:val="24"/>
        </w:rPr>
      </w:pPr>
    </w:p>
    <w:p>
      <w:pPr>
        <w:spacing w:line="360" w:lineRule="auto"/>
        <w:jc w:val="left"/>
        <w:rPr>
          <w:rFonts w:hint="default" w:ascii="Arial" w:hAnsi="Arial" w:cs="Arial"/>
          <w:b/>
          <w:sz w:val="24"/>
          <w:szCs w:val="24"/>
        </w:rPr>
      </w:pPr>
    </w:p>
    <w:p>
      <w:pPr>
        <w:spacing w:line="360" w:lineRule="auto"/>
        <w:jc w:val="left"/>
        <w:rPr>
          <w:rFonts w:hint="default" w:ascii="Arial" w:hAnsi="Arial" w:cs="Arial"/>
          <w:b/>
          <w:sz w:val="24"/>
          <w:szCs w:val="24"/>
        </w:rPr>
      </w:pPr>
    </w:p>
    <w:p>
      <w:pPr>
        <w:spacing w:line="360" w:lineRule="auto"/>
        <w:jc w:val="left"/>
        <w:rPr>
          <w:rFonts w:hint="default" w:ascii="Arial" w:hAnsi="Arial" w:cs="Arial"/>
          <w:b/>
          <w:sz w:val="24"/>
          <w:szCs w:val="24"/>
        </w:rPr>
      </w:pPr>
    </w:p>
    <w:p>
      <w:pPr>
        <w:pStyle w:val="2"/>
        <w:spacing w:line="360" w:lineRule="auto"/>
        <w:jc w:val="left"/>
        <w:rPr>
          <w:rFonts w:hint="default" w:ascii="Arial" w:hAnsi="Arial" w:cs="Arial"/>
          <w:sz w:val="24"/>
          <w:szCs w:val="24"/>
        </w:rPr>
      </w:pPr>
      <w:bookmarkStart w:id="0" w:name="_Toc77683390"/>
      <w:r>
        <w:rPr>
          <w:rFonts w:hint="default" w:ascii="Arial" w:hAnsi="Arial" w:cs="Arial"/>
          <w:sz w:val="24"/>
          <w:szCs w:val="24"/>
        </w:rPr>
        <w:t>Introduction</w:t>
      </w:r>
      <w:bookmarkEnd w:id="0"/>
    </w:p>
    <w:p>
      <w:pPr>
        <w:spacing w:line="360" w:lineRule="auto"/>
        <w:jc w:val="left"/>
        <w:rPr>
          <w:rFonts w:hint="default" w:ascii="Arial" w:hAnsi="Arial" w:cs="Arial"/>
          <w:sz w:val="24"/>
          <w:szCs w:val="24"/>
        </w:rPr>
      </w:pPr>
      <w:r>
        <w:rPr>
          <w:rFonts w:hint="default" w:ascii="Arial" w:hAnsi="Arial" w:cs="Arial"/>
          <w:sz w:val="24"/>
          <w:szCs w:val="24"/>
        </w:rPr>
        <w:t xml:space="preserve">Creativity and innovation are important for each organization to develop its operational units and benefit the firm with its strategic plans and ideologies (Acar </w:t>
      </w:r>
      <w:r>
        <w:rPr>
          <w:rFonts w:hint="default" w:ascii="Arial" w:hAnsi="Arial" w:cs="Arial"/>
          <w:i/>
          <w:sz w:val="24"/>
          <w:szCs w:val="24"/>
        </w:rPr>
        <w:t>et al</w:t>
      </w:r>
      <w:r>
        <w:rPr>
          <w:rFonts w:hint="default" w:ascii="Arial" w:hAnsi="Arial" w:cs="Arial"/>
          <w:sz w:val="24"/>
          <w:szCs w:val="24"/>
        </w:rPr>
        <w:t xml:space="preserve">., 2019). It also helps the organization to achieve success through gaining a competitive advantage in their field by putting new ideas into their relevant field. Product, process, and service development each focuses on innovation and gains competitive knowledge-based on vigorous market research and critical thinking capabilities. Changemakers are generally referred to as those people that constantly focus on advanced digital operations and technologies (Greeven </w:t>
      </w:r>
      <w:r>
        <w:rPr>
          <w:rFonts w:hint="default" w:ascii="Arial" w:hAnsi="Arial" w:cs="Arial"/>
          <w:i/>
          <w:sz w:val="24"/>
          <w:szCs w:val="24"/>
        </w:rPr>
        <w:t>et al</w:t>
      </w:r>
      <w:r>
        <w:rPr>
          <w:rFonts w:hint="default" w:ascii="Arial" w:hAnsi="Arial" w:cs="Arial"/>
          <w:sz w:val="24"/>
          <w:szCs w:val="24"/>
        </w:rPr>
        <w:t xml:space="preserve">., 2019). This assignment would be aimed at ideas and values, creative solutions, mobilizing support, and evaluation referring to Changemakers for the healthcare organization, Royal London Hospital. </w:t>
      </w:r>
    </w:p>
    <w:p>
      <w:pPr>
        <w:spacing w:line="360" w:lineRule="auto"/>
        <w:jc w:val="left"/>
        <w:rPr>
          <w:rFonts w:hint="default" w:ascii="Arial" w:hAnsi="Arial" w:cs="Arial"/>
          <w:sz w:val="24"/>
          <w:szCs w:val="24"/>
        </w:rPr>
      </w:pPr>
      <w:r>
        <w:rPr>
          <w:rFonts w:hint="default" w:ascii="Arial" w:hAnsi="Arial" w:cs="Arial"/>
          <w:sz w:val="24"/>
          <w:szCs w:val="24"/>
        </w:rPr>
        <w:t>Royal London Hospital is a teaching hospital situated in the Whitechapel in London, United Kingdom (bartshealth.nhs.uk, 2021). The parent organization is Barts Health NHS Trust. The hospital was founded by Joseph Merrick in the year 1740.</w:t>
      </w:r>
    </w:p>
    <w:p>
      <w:pPr>
        <w:spacing w:line="360" w:lineRule="auto"/>
        <w:jc w:val="left"/>
        <w:rPr>
          <w:rFonts w:hint="default" w:ascii="Arial" w:hAnsi="Arial" w:eastAsia="Arial" w:cs="Arial"/>
          <w:sz w:val="24"/>
          <w:szCs w:val="24"/>
        </w:rPr>
      </w:pPr>
      <w:r>
        <w:rPr>
          <w:rFonts w:hint="default" w:ascii="Arial" w:hAnsi="Arial" w:cs="Arial"/>
          <w:sz w:val="24"/>
          <w:szCs w:val="24"/>
        </w:rPr>
        <w:br w:type="page"/>
      </w:r>
    </w:p>
    <w:p>
      <w:pPr>
        <w:pStyle w:val="2"/>
        <w:spacing w:line="360" w:lineRule="auto"/>
        <w:jc w:val="left"/>
        <w:rPr>
          <w:rFonts w:hint="default" w:ascii="Arial" w:hAnsi="Arial" w:cs="Arial"/>
          <w:sz w:val="24"/>
          <w:szCs w:val="24"/>
        </w:rPr>
      </w:pPr>
      <w:bookmarkStart w:id="1" w:name="_Toc77683391"/>
      <w:r>
        <w:rPr>
          <w:rFonts w:hint="default" w:ascii="Arial" w:hAnsi="Arial" w:cs="Arial"/>
          <w:sz w:val="24"/>
          <w:szCs w:val="24"/>
        </w:rPr>
        <w:t>Unit 1- Ideas and Values</w:t>
      </w:r>
      <w:bookmarkEnd w:id="1"/>
    </w:p>
    <w:p>
      <w:pPr>
        <w:pStyle w:val="3"/>
        <w:spacing w:line="360" w:lineRule="auto"/>
        <w:jc w:val="left"/>
        <w:rPr>
          <w:rFonts w:hint="default" w:ascii="Arial" w:hAnsi="Arial" w:cs="Arial"/>
          <w:sz w:val="24"/>
          <w:szCs w:val="24"/>
        </w:rPr>
      </w:pPr>
      <w:bookmarkStart w:id="2" w:name="_Toc77683392"/>
      <w:r>
        <w:rPr>
          <w:rFonts w:hint="default" w:ascii="Arial" w:hAnsi="Arial" w:cs="Arial"/>
          <w:sz w:val="24"/>
          <w:szCs w:val="24"/>
        </w:rPr>
        <w:t>Topic 1- How Innovation Changes the World</w:t>
      </w:r>
      <w:bookmarkEnd w:id="2"/>
    </w:p>
    <w:p>
      <w:pPr>
        <w:spacing w:line="360" w:lineRule="auto"/>
        <w:jc w:val="left"/>
        <w:rPr>
          <w:rFonts w:hint="default" w:ascii="Arial" w:hAnsi="Arial" w:cs="Arial"/>
          <w:sz w:val="24"/>
          <w:szCs w:val="24"/>
        </w:rPr>
      </w:pPr>
      <w:r>
        <w:rPr>
          <w:rFonts w:hint="default" w:ascii="Arial" w:hAnsi="Arial" w:cs="Arial"/>
          <w:sz w:val="24"/>
          <w:szCs w:val="24"/>
        </w:rPr>
        <w:t>The term innovation is referred to the creative ideas that individuals bring to the organization, which they are working on, to bring a positive change within the organization, or any operation relevant to the organization. Innovation can be considered both in terms of process and the final result. Any new and unique idea, process, service, device, or product brought by the organization is under process innovation techniques; whereas, any outcome change brought by the individual to reduce the overconsumption of resources, effort duplication, and minimize the process-inefficiencies to change the overall outcome is under process innovation (Kahn, 2018).</w:t>
      </w:r>
    </w:p>
    <w:p>
      <w:pPr>
        <w:spacing w:line="360" w:lineRule="auto"/>
        <w:jc w:val="left"/>
        <w:rPr>
          <w:rFonts w:hint="default" w:ascii="Arial" w:hAnsi="Arial" w:cs="Arial"/>
          <w:sz w:val="24"/>
          <w:szCs w:val="24"/>
        </w:rPr>
      </w:pPr>
    </w:p>
    <w:p>
      <w:pPr>
        <w:spacing w:line="360" w:lineRule="auto"/>
        <w:jc w:val="left"/>
        <w:rPr>
          <w:rFonts w:hint="default" w:ascii="Arial" w:hAnsi="Arial" w:cs="Arial"/>
          <w:b/>
          <w:sz w:val="24"/>
          <w:szCs w:val="24"/>
        </w:rPr>
      </w:pPr>
      <w:r>
        <w:rPr>
          <w:rFonts w:hint="default" w:ascii="Arial" w:hAnsi="Arial" w:cs="Arial"/>
          <w:b/>
          <w:sz w:val="24"/>
          <w:szCs w:val="24"/>
        </w:rPr>
        <w:t>Types of Innovation</w:t>
      </w:r>
    </w:p>
    <w:p>
      <w:pPr>
        <w:spacing w:line="360" w:lineRule="auto"/>
        <w:jc w:val="left"/>
        <w:rPr>
          <w:rFonts w:hint="default" w:ascii="Arial" w:hAnsi="Arial" w:cs="Arial"/>
          <w:sz w:val="24"/>
          <w:szCs w:val="24"/>
        </w:rPr>
      </w:pPr>
      <w:r>
        <w:rPr>
          <w:rFonts w:hint="default" w:ascii="Arial" w:hAnsi="Arial" w:cs="Arial"/>
          <w:i/>
          <w:sz w:val="24"/>
          <w:szCs w:val="24"/>
        </w:rPr>
        <w:t>Service Innovation</w:t>
      </w:r>
    </w:p>
    <w:p>
      <w:pPr>
        <w:spacing w:line="360" w:lineRule="auto"/>
        <w:jc w:val="left"/>
        <w:rPr>
          <w:rFonts w:hint="default" w:ascii="Arial" w:hAnsi="Arial" w:cs="Arial"/>
          <w:sz w:val="24"/>
          <w:szCs w:val="24"/>
        </w:rPr>
      </w:pPr>
      <w:r>
        <w:rPr>
          <w:rFonts w:hint="default" w:ascii="Arial" w:hAnsi="Arial" w:cs="Arial"/>
          <w:sz w:val="24"/>
          <w:szCs w:val="24"/>
        </w:rPr>
        <w:t>In such types of innovative techniques, the process model can be changed, new ideas can be implemented, or an overall new process can be designed. Cost reductions were done to the hospital services provided to the general people. The cost reductions were designed based on the present competition in the market, which is at what cost other healthcare organizations are providing their services (Kelly and Young, 2017). It has been done to reduce the competing forces of products and services provided by those rival companies. The services were of Royal London Hospital were improved based on current day research, as because the old services were no longer useful to the customers. Creative and unique benefits regarding the functionality of the product were also offered. Like administration of their medical aids, keep up-to-date with the medical track record of the individual, overall cost reduction in the services, and account booking. Furthermore, the service capacity of the patients as well as the enhanced monitoring of the drug usage was also improved.</w:t>
      </w: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r>
        <w:rPr>
          <w:rFonts w:hint="default" w:ascii="Arial" w:hAnsi="Arial" w:cs="Arial"/>
          <w:b/>
          <w:sz w:val="24"/>
          <w:szCs w:val="24"/>
        </w:rPr>
        <w:t>Innovation and society</w:t>
      </w:r>
    </w:p>
    <w:p>
      <w:pPr>
        <w:spacing w:line="360" w:lineRule="auto"/>
        <w:jc w:val="left"/>
        <w:rPr>
          <w:rFonts w:hint="default" w:ascii="Arial" w:hAnsi="Arial" w:cs="Arial"/>
          <w:sz w:val="24"/>
          <w:szCs w:val="24"/>
        </w:rPr>
      </w:pPr>
      <w:r>
        <w:rPr>
          <w:rFonts w:hint="default" w:ascii="Arial" w:hAnsi="Arial" w:cs="Arial"/>
          <w:sz w:val="24"/>
          <w:szCs w:val="24"/>
        </w:rPr>
        <w:t xml:space="preserve">The bureaucratic organizations follow a very rigid set of rules for their firm’s employees. They usually do not support any creative or innovative ideas of their employees and like to follow the same old strict rules made for the organization (Lindskog </w:t>
      </w:r>
      <w:r>
        <w:rPr>
          <w:rFonts w:hint="default" w:ascii="Arial" w:hAnsi="Arial" w:cs="Arial"/>
          <w:i/>
          <w:sz w:val="24"/>
          <w:szCs w:val="24"/>
        </w:rPr>
        <w:t>et al</w:t>
      </w:r>
      <w:r>
        <w:rPr>
          <w:rFonts w:hint="default" w:ascii="Arial" w:hAnsi="Arial" w:cs="Arial"/>
          <w:sz w:val="24"/>
          <w:szCs w:val="24"/>
        </w:rPr>
        <w:t xml:space="preserve">., 2017). This creates a negative impact on the employees due to the increased dominating forces presented by the healthcare organizations. Hence, healthcare systems nowadays needed to be changed focusing more on the society surrounding the healthcare systems. The mental health of the employees must be the top priority for the healthcare system. Employees generally have a risk-taking nature, but the organizations must not misuse that to gain their firm’s progress. The mental health of the employees can also be improved if they are given a chance to prove their creative ideas, present them, speak about them, and get help from their seniors in healthcare management. Royal London Hospital had prioritized this very much and provided a platform for the employees to prove their skills and present their innovative ideas to form a more structured functioning system of healthcare. </w:t>
      </w: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r>
        <w:rPr>
          <w:rFonts w:hint="default" w:ascii="Arial" w:hAnsi="Arial" w:cs="Arial"/>
          <w:b/>
          <w:sz w:val="24"/>
          <w:szCs w:val="24"/>
        </w:rPr>
        <w:t>Creating the future</w:t>
      </w:r>
    </w:p>
    <w:p>
      <w:pPr>
        <w:spacing w:line="360" w:lineRule="auto"/>
        <w:jc w:val="left"/>
        <w:rPr>
          <w:rFonts w:hint="default" w:ascii="Arial" w:hAnsi="Arial" w:cs="Arial"/>
          <w:sz w:val="24"/>
          <w:szCs w:val="24"/>
        </w:rPr>
      </w:pPr>
      <w:r>
        <w:rPr>
          <w:rFonts w:hint="default" w:ascii="Arial" w:hAnsi="Arial" w:cs="Arial"/>
          <w:sz w:val="24"/>
          <w:szCs w:val="24"/>
        </w:rPr>
        <w:t>AI technology has been studied and innovative ideas had been implemented in the healthcare system where doctors keep track of the daily medical reports of their employees and use a type of machine that is based on their health reports and is 3D-printed for the patient and is kept beside their bedside (blog.gov.uk, 2017). Furthermore, the trip to the hospital would also be changed and robots would be channelized to check up on the health of the patients and maintaining a hygienic and sterile environment for the patients. In Royal London Hospital, I have started planning for the implementation of robotics in their healthcare system to accelerate a patient's attending timing.</w:t>
      </w: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r>
        <w:rPr>
          <w:rFonts w:hint="default" w:ascii="Arial" w:hAnsi="Arial" w:cs="Arial"/>
          <w:b/>
          <w:sz w:val="24"/>
          <w:szCs w:val="24"/>
        </w:rPr>
        <w:t>Creativity and society</w:t>
      </w:r>
    </w:p>
    <w:p>
      <w:pPr>
        <w:spacing w:line="360" w:lineRule="auto"/>
        <w:jc w:val="left"/>
        <w:rPr>
          <w:rFonts w:hint="default" w:ascii="Arial" w:hAnsi="Arial" w:cs="Arial"/>
          <w:sz w:val="24"/>
          <w:szCs w:val="24"/>
        </w:rPr>
      </w:pPr>
      <w:r>
        <w:rPr>
          <w:rFonts w:hint="default" w:ascii="Arial" w:hAnsi="Arial" w:cs="Arial"/>
          <w:sz w:val="24"/>
          <w:szCs w:val="24"/>
        </w:rPr>
        <w:t>Health and wellbeing of the healthcare systems had been prioritized by medical training like arts engagement, which helps the health and wellbeing of the patients of the healthcare systems. In Royal London Hospital, I had applied social prescribing, which encourages people who are going through psychological distress or physical problems and helps them gain motivation and dedication in their life.</w:t>
      </w:r>
    </w:p>
    <w:p>
      <w:pPr>
        <w:pStyle w:val="2"/>
        <w:spacing w:line="360" w:lineRule="auto"/>
        <w:jc w:val="left"/>
        <w:rPr>
          <w:rFonts w:hint="default" w:ascii="Arial" w:hAnsi="Arial" w:cs="Arial"/>
          <w:sz w:val="24"/>
          <w:szCs w:val="24"/>
        </w:rPr>
      </w:pPr>
      <w:bookmarkStart w:id="3" w:name="_Toc77683393"/>
    </w:p>
    <w:p>
      <w:pPr>
        <w:pStyle w:val="2"/>
        <w:spacing w:line="360" w:lineRule="auto"/>
        <w:jc w:val="left"/>
        <w:rPr>
          <w:rFonts w:hint="default" w:ascii="Arial" w:hAnsi="Arial" w:cs="Arial"/>
          <w:sz w:val="24"/>
          <w:szCs w:val="24"/>
        </w:rPr>
      </w:pPr>
    </w:p>
    <w:p>
      <w:pPr>
        <w:pStyle w:val="2"/>
        <w:spacing w:line="360" w:lineRule="auto"/>
        <w:jc w:val="left"/>
        <w:rPr>
          <w:rFonts w:hint="default" w:ascii="Arial" w:hAnsi="Arial" w:cs="Arial"/>
          <w:sz w:val="24"/>
          <w:szCs w:val="24"/>
        </w:rPr>
      </w:pPr>
    </w:p>
    <w:p>
      <w:pPr>
        <w:pStyle w:val="2"/>
        <w:spacing w:line="360" w:lineRule="auto"/>
        <w:jc w:val="left"/>
        <w:rPr>
          <w:rFonts w:hint="default" w:ascii="Arial" w:hAnsi="Arial" w:cs="Arial"/>
          <w:sz w:val="24"/>
          <w:szCs w:val="24"/>
        </w:rPr>
      </w:pPr>
    </w:p>
    <w:p>
      <w:pPr>
        <w:pStyle w:val="2"/>
        <w:spacing w:line="360" w:lineRule="auto"/>
        <w:jc w:val="left"/>
        <w:rPr>
          <w:rFonts w:hint="default" w:ascii="Arial" w:hAnsi="Arial" w:cs="Arial"/>
          <w:sz w:val="24"/>
          <w:szCs w:val="24"/>
        </w:rPr>
      </w:pPr>
    </w:p>
    <w:p>
      <w:pPr>
        <w:pStyle w:val="2"/>
        <w:spacing w:line="360" w:lineRule="auto"/>
        <w:jc w:val="left"/>
        <w:rPr>
          <w:rFonts w:hint="default" w:ascii="Arial" w:hAnsi="Arial" w:cs="Arial"/>
          <w:sz w:val="24"/>
          <w:szCs w:val="24"/>
        </w:rPr>
      </w:pPr>
    </w:p>
    <w:p>
      <w:pPr>
        <w:pStyle w:val="2"/>
        <w:spacing w:line="360" w:lineRule="auto"/>
        <w:jc w:val="left"/>
        <w:rPr>
          <w:rFonts w:hint="default" w:ascii="Arial" w:hAnsi="Arial" w:cs="Arial"/>
          <w:sz w:val="24"/>
          <w:szCs w:val="24"/>
        </w:rPr>
      </w:pPr>
    </w:p>
    <w:p>
      <w:pPr>
        <w:pStyle w:val="2"/>
        <w:spacing w:line="360" w:lineRule="auto"/>
        <w:jc w:val="left"/>
        <w:rPr>
          <w:rFonts w:hint="default" w:ascii="Arial" w:hAnsi="Arial" w:cs="Arial"/>
          <w:sz w:val="24"/>
          <w:szCs w:val="24"/>
        </w:rPr>
      </w:pPr>
    </w:p>
    <w:p>
      <w:pPr>
        <w:pStyle w:val="2"/>
        <w:spacing w:line="360" w:lineRule="auto"/>
        <w:jc w:val="left"/>
        <w:rPr>
          <w:rFonts w:hint="default" w:ascii="Arial" w:hAnsi="Arial" w:cs="Arial"/>
          <w:sz w:val="24"/>
          <w:szCs w:val="24"/>
        </w:rPr>
      </w:pPr>
      <w:r>
        <w:rPr>
          <w:rFonts w:hint="default" w:ascii="Arial" w:hAnsi="Arial" w:cs="Arial"/>
          <w:sz w:val="24"/>
          <w:szCs w:val="24"/>
        </w:rPr>
        <w:t>Unit 2- Creative Solutions</w:t>
      </w:r>
      <w:bookmarkEnd w:id="3"/>
    </w:p>
    <w:p>
      <w:pPr>
        <w:pStyle w:val="2"/>
        <w:spacing w:line="360" w:lineRule="auto"/>
        <w:jc w:val="left"/>
        <w:rPr>
          <w:rFonts w:hint="default" w:ascii="Arial" w:hAnsi="Arial" w:cs="Arial"/>
          <w:sz w:val="24"/>
          <w:szCs w:val="24"/>
        </w:rPr>
      </w:pPr>
      <w:bookmarkStart w:id="4" w:name="_Toc77683394"/>
      <w:r>
        <w:rPr>
          <w:rFonts w:hint="default" w:ascii="Arial" w:hAnsi="Arial" w:cs="Arial"/>
          <w:sz w:val="24"/>
          <w:szCs w:val="24"/>
        </w:rPr>
        <w:t>Topic 3- Identifying New Ideas</w:t>
      </w:r>
      <w:bookmarkEnd w:id="4"/>
    </w:p>
    <w:p>
      <w:pPr>
        <w:spacing w:line="360" w:lineRule="auto"/>
        <w:jc w:val="left"/>
        <w:rPr>
          <w:rFonts w:hint="default" w:ascii="Arial" w:hAnsi="Arial" w:cs="Arial"/>
          <w:sz w:val="24"/>
          <w:szCs w:val="24"/>
        </w:rPr>
      </w:pPr>
      <w:r>
        <w:rPr>
          <w:rFonts w:hint="default" w:ascii="Arial" w:hAnsi="Arial" w:cs="Arial"/>
          <w:b/>
          <w:sz w:val="24"/>
          <w:szCs w:val="24"/>
        </w:rPr>
        <w:t>Scoping</w:t>
      </w:r>
    </w:p>
    <w:p>
      <w:pPr>
        <w:spacing w:line="360" w:lineRule="auto"/>
        <w:jc w:val="left"/>
        <w:rPr>
          <w:rFonts w:hint="default" w:ascii="Arial" w:hAnsi="Arial" w:cs="Arial"/>
          <w:sz w:val="24"/>
          <w:szCs w:val="24"/>
        </w:rPr>
      </w:pPr>
      <w:r>
        <w:rPr>
          <w:rFonts w:hint="default" w:ascii="Arial" w:hAnsi="Arial" w:cs="Arial"/>
          <w:sz w:val="24"/>
          <w:szCs w:val="24"/>
        </w:rPr>
        <w:t xml:space="preserve">Several shocks from the competitive market environment cause the health and social care professional organizations to try to find new ideas. Advanced care planning (ACP) is very important for healthcare systems to help the healthcare organizations and their workers to actively and strategically plan for their innovative ideas and share them with their coworkers and family members. Web products can be built by individuals in healthcare organizations to provide them with the mental satisfaction of doing something for the good (tincture.io, 2018). Healthcare diagnostic hardware could also be prepared by the organizations to help the doctors generate simple healthcare reports. Royal London hospital had been actively providing its workers with several softwares and online tools to better design their ideas and gain more knowledge after they are transferred to the healthcare or social care system. Patient tracking systems have also been applied by the company to further enhance their referral exchanges. </w:t>
      </w: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r>
        <w:rPr>
          <w:rFonts w:hint="default" w:ascii="Arial" w:hAnsi="Arial" w:cs="Arial"/>
          <w:b/>
          <w:sz w:val="24"/>
          <w:szCs w:val="24"/>
        </w:rPr>
        <w:t>Finding meanings</w:t>
      </w:r>
    </w:p>
    <w:p>
      <w:pPr>
        <w:spacing w:line="360" w:lineRule="auto"/>
        <w:jc w:val="left"/>
        <w:rPr>
          <w:rFonts w:hint="default" w:ascii="Arial" w:hAnsi="Arial" w:cs="Arial"/>
          <w:sz w:val="24"/>
          <w:szCs w:val="24"/>
        </w:rPr>
      </w:pPr>
      <w:r>
        <w:rPr>
          <w:rFonts w:hint="default" w:ascii="Arial" w:hAnsi="Arial" w:cs="Arial"/>
          <w:sz w:val="24"/>
          <w:szCs w:val="24"/>
        </w:rPr>
        <w:t>The innovative ideas invented for healthcare had been trying to find strategic solutions for the patients as well as its employees. The health and social systems encourage live stream sessions like virtual physio sessions for the patients. This uncertain COVID situation had created a very distressful condition everywhere and people cannot attend normal physio sessions due to the lockdown restrictions in the communities. Emergency departments and urgent care centers had also been implemented for the coronavirus-specific assessment units (cqc.org.uk, 2021). 24/7 mental health emergency departments had been implemented in the health and social organizations for patients of different ages who are in dire crisis and need some COVID-related solutions. People nowadays want such solutions that they can access from their home, because of the obvious lockdown and other restrictions implemented during the hardcore pandemic situations. I have helped Royal London Hospital to execute the new creative solutions in the hospital like proving Corona virus-specific webinars to the people and signposting options for patients. Now,  have been planning to implement meaning free mental health care sessions that would provide valuable meaning to the life of their patients.</w:t>
      </w: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r>
        <w:rPr>
          <w:rFonts w:hint="default" w:ascii="Arial" w:hAnsi="Arial" w:cs="Arial"/>
          <w:b/>
          <w:sz w:val="24"/>
          <w:szCs w:val="24"/>
        </w:rPr>
        <w:t>Identifying attributes</w:t>
      </w:r>
    </w:p>
    <w:p>
      <w:pPr>
        <w:spacing w:line="360" w:lineRule="auto"/>
        <w:jc w:val="left"/>
        <w:rPr>
          <w:rFonts w:hint="default" w:ascii="Arial" w:hAnsi="Arial" w:eastAsia="Arial" w:cs="Arial"/>
          <w:sz w:val="24"/>
          <w:szCs w:val="24"/>
        </w:rPr>
      </w:pPr>
      <w:r>
        <w:rPr>
          <w:rFonts w:hint="default" w:ascii="Arial" w:hAnsi="Arial" w:cs="Arial"/>
          <w:sz w:val="24"/>
          <w:szCs w:val="24"/>
        </w:rPr>
        <w:t xml:space="preserve">The several attributes for finding such solutions in the field of health and social systems could be found by using AI technologies for implementing such virtual solutions for the healthcare systems (forbes.com, 2019). Organizations are trying to track the patient pathway for providing solutions for the health problems for their patients. Social services can also be provided using AI technologies to old age people in their television sets at home only. Several multi-disciplinary systems are also there that actively provide health solutions to old-age people in their homes. It is been implemented to reduce hospital costs for the people. 3D operating models can also be used as a great attribute to try out and practice critical operations before doing the actual thing (forbes.com, 2019). Practicing helps the health professionals like doctors and nurses to perform operations quickly. Furthermore, AI-powered algorithms and big data have also helped the data system of the hospitals to become more systematic, secured, and quick. Royal London Hospital had been trying to gain attributes like AI systems in their data management systems. </w:t>
      </w:r>
      <w:r>
        <w:rPr>
          <w:rFonts w:hint="default" w:ascii="Arial" w:hAnsi="Arial" w:cs="Arial"/>
          <w:sz w:val="24"/>
          <w:szCs w:val="24"/>
        </w:rPr>
        <w:br w:type="page"/>
      </w:r>
    </w:p>
    <w:p>
      <w:pPr>
        <w:pStyle w:val="2"/>
        <w:spacing w:line="360" w:lineRule="auto"/>
        <w:jc w:val="left"/>
        <w:rPr>
          <w:rFonts w:hint="default" w:ascii="Arial" w:hAnsi="Arial" w:cs="Arial"/>
          <w:sz w:val="24"/>
          <w:szCs w:val="24"/>
        </w:rPr>
      </w:pPr>
      <w:bookmarkStart w:id="5" w:name="_Toc77683395"/>
      <w:r>
        <w:rPr>
          <w:rFonts w:hint="default" w:ascii="Arial" w:hAnsi="Arial" w:cs="Arial"/>
          <w:sz w:val="24"/>
          <w:szCs w:val="24"/>
        </w:rPr>
        <w:t>Unit 3- Mobilizing Support</w:t>
      </w:r>
      <w:bookmarkEnd w:id="5"/>
    </w:p>
    <w:p>
      <w:pPr>
        <w:pStyle w:val="3"/>
        <w:spacing w:line="360" w:lineRule="auto"/>
        <w:jc w:val="left"/>
        <w:rPr>
          <w:rFonts w:hint="default" w:ascii="Arial" w:hAnsi="Arial" w:cs="Arial"/>
          <w:sz w:val="24"/>
          <w:szCs w:val="24"/>
        </w:rPr>
      </w:pPr>
      <w:bookmarkStart w:id="6" w:name="_Toc77683396"/>
      <w:r>
        <w:rPr>
          <w:rFonts w:hint="default" w:ascii="Arial" w:hAnsi="Arial" w:cs="Arial"/>
          <w:sz w:val="24"/>
          <w:szCs w:val="24"/>
        </w:rPr>
        <w:t>Topic 2-Funding your Idea</w:t>
      </w:r>
      <w:bookmarkEnd w:id="6"/>
    </w:p>
    <w:p>
      <w:pPr>
        <w:spacing w:line="360" w:lineRule="auto"/>
        <w:jc w:val="left"/>
        <w:rPr>
          <w:rFonts w:hint="default" w:ascii="Arial" w:hAnsi="Arial" w:cs="Arial"/>
          <w:sz w:val="24"/>
          <w:szCs w:val="24"/>
        </w:rPr>
      </w:pPr>
      <w:r>
        <w:rPr>
          <w:rFonts w:hint="default" w:ascii="Arial" w:hAnsi="Arial" w:cs="Arial"/>
          <w:b/>
          <w:sz w:val="24"/>
          <w:szCs w:val="24"/>
        </w:rPr>
        <w:t>Sources of funding</w:t>
      </w:r>
    </w:p>
    <w:p>
      <w:pPr>
        <w:spacing w:line="360" w:lineRule="auto"/>
        <w:jc w:val="left"/>
        <w:rPr>
          <w:rFonts w:hint="default" w:ascii="Arial" w:hAnsi="Arial" w:cs="Arial"/>
          <w:sz w:val="24"/>
          <w:szCs w:val="24"/>
        </w:rPr>
      </w:pPr>
      <w:r>
        <w:rPr>
          <w:rFonts w:hint="default" w:ascii="Arial" w:hAnsi="Arial" w:cs="Arial"/>
          <w:sz w:val="24"/>
          <w:szCs w:val="24"/>
        </w:rPr>
        <w:t>There are several sources of funding for the health and social care professional bodies that promote their work conditions and innovative solutions during the pandemic situation.</w:t>
      </w:r>
    </w:p>
    <w:p>
      <w:pPr>
        <w:spacing w:line="360" w:lineRule="auto"/>
        <w:jc w:val="left"/>
        <w:rPr>
          <w:rFonts w:hint="default" w:ascii="Arial" w:hAnsi="Arial" w:cs="Arial"/>
          <w:sz w:val="24"/>
          <w:szCs w:val="24"/>
        </w:rPr>
      </w:pPr>
      <w:r>
        <w:rPr>
          <w:rFonts w:hint="default" w:ascii="Arial" w:hAnsi="Arial" w:cs="Arial"/>
          <w:i/>
          <w:sz w:val="24"/>
          <w:szCs w:val="24"/>
        </w:rPr>
        <w:t>Health cluster</w:t>
      </w:r>
    </w:p>
    <w:p>
      <w:pPr>
        <w:spacing w:line="360" w:lineRule="auto"/>
        <w:jc w:val="left"/>
        <w:rPr>
          <w:rFonts w:hint="default" w:ascii="Arial" w:hAnsi="Arial" w:cs="Arial"/>
          <w:sz w:val="24"/>
          <w:szCs w:val="24"/>
        </w:rPr>
      </w:pPr>
      <w:r>
        <w:rPr>
          <w:rFonts w:hint="default" w:ascii="Arial" w:hAnsi="Arial" w:cs="Arial"/>
          <w:sz w:val="24"/>
          <w:szCs w:val="24"/>
        </w:rPr>
        <w:t>This type of funding source is based on the evolving society, where the social environment of the healthcare systems is also prioritized. In their work programs, new tools, equipment, digital solutions, and technologies would be provided to the organization to unlock their full potential (blog.gov.uk, 2021). The organizational individuals would also be given access to creative and sustainable health care tools that would further help in the development of the creative solution that the company had created. They would also help in finding the exact funding opportunities in the organizations.</w:t>
      </w: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r>
        <w:rPr>
          <w:rFonts w:hint="default" w:ascii="Arial" w:hAnsi="Arial" w:cs="Arial"/>
          <w:i/>
          <w:sz w:val="24"/>
          <w:szCs w:val="24"/>
        </w:rPr>
        <w:t>Health Innovation Challenge Fund</w:t>
      </w:r>
    </w:p>
    <w:p>
      <w:pPr>
        <w:spacing w:line="360" w:lineRule="auto"/>
        <w:jc w:val="left"/>
        <w:rPr>
          <w:rFonts w:hint="default" w:ascii="Arial" w:hAnsi="Arial" w:cs="Arial"/>
          <w:sz w:val="24"/>
          <w:szCs w:val="24"/>
        </w:rPr>
      </w:pPr>
      <w:r>
        <w:rPr>
          <w:rFonts w:hint="default" w:ascii="Arial" w:hAnsi="Arial" w:cs="Arial"/>
          <w:sz w:val="24"/>
          <w:szCs w:val="24"/>
        </w:rPr>
        <w:t xml:space="preserve">This funding system has two partners, namely, Wellcome Trust and the Department of Health for the innovative product and service solutions that healthcare and social care systems of the UK bring to society (ox.ac. the UK, 2021). This funding system encourages partnerships between organizations, companies, academics, and clinics to create solutions for the several healthcare rising challenges in society. This organization provides translational funding that includes the proof of principle and a chance for the potential use of these methods within the next five years (ox.ac.UK, 2021). </w:t>
      </w: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r>
        <w:rPr>
          <w:rFonts w:hint="default" w:ascii="Arial" w:hAnsi="Arial" w:cs="Arial"/>
          <w:i/>
          <w:sz w:val="24"/>
          <w:szCs w:val="24"/>
        </w:rPr>
        <w:t>Medical Research Council</w:t>
      </w:r>
    </w:p>
    <w:p>
      <w:pPr>
        <w:spacing w:line="360" w:lineRule="auto"/>
        <w:jc w:val="left"/>
        <w:rPr>
          <w:rFonts w:hint="default" w:ascii="Arial" w:hAnsi="Arial" w:cs="Arial"/>
          <w:sz w:val="24"/>
          <w:szCs w:val="24"/>
        </w:rPr>
      </w:pPr>
      <w:r>
        <w:rPr>
          <w:rFonts w:hint="default" w:ascii="Arial" w:hAnsi="Arial" w:cs="Arial"/>
          <w:sz w:val="24"/>
          <w:szCs w:val="24"/>
        </w:rPr>
        <w:t>This council provides research grants and career awards to the scientists that thrive for healthcare innovation solutions. Researcher-led and MRC strategies have been used as funding opportunities by the organizations (ukri.org, 2021). By the researcher-led method, proposals are provided by the research team to the boards and panel meetings, and the latter decides on how to get the approval for the innovative solution.</w:t>
      </w: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r>
        <w:rPr>
          <w:rFonts w:hint="default" w:ascii="Arial" w:hAnsi="Arial" w:cs="Arial"/>
          <w:b/>
          <w:sz w:val="24"/>
          <w:szCs w:val="24"/>
        </w:rPr>
        <w:t>Creating a Crowdfunding campaign</w:t>
      </w:r>
    </w:p>
    <w:p>
      <w:pPr>
        <w:spacing w:line="360" w:lineRule="auto"/>
        <w:jc w:val="left"/>
        <w:rPr>
          <w:rFonts w:hint="default" w:ascii="Arial" w:hAnsi="Arial" w:cs="Arial"/>
          <w:sz w:val="24"/>
          <w:szCs w:val="24"/>
        </w:rPr>
      </w:pPr>
      <w:r>
        <w:rPr>
          <w:rFonts w:hint="default" w:ascii="Arial" w:hAnsi="Arial" w:cs="Arial"/>
          <w:sz w:val="24"/>
          <w:szCs w:val="24"/>
        </w:rPr>
        <w:t>The crowdfunding campaign is very useful because it collects money from different individual donors, which are referred to as the crowd. This type of funding technique helps in getting small investments to create one large pool of funding for the healthcare funding. The pan-European crowdfunding platform collects about 10 million Euros of grants for the organization (eithealth.eu, 2021). The 550,000 healthcare professionals help to get the grant through their expert advice and knowledge. Crowdfunding campaigns even help to provide relevant mentorship from industry and technology experts. I have approached the pan-European crowdfunding platform, from Royal London Hospital, to get the crowdfunding for the creative solutions that I have planned for the healthcare organization. They have helped me plan a digital crowdfunding platform that had connected me to several corporate investors, and capital firms. They have also provided me with enough connection to several leading talent pools of expert networks that could help me develop my vision to make it more systemic to get easy funding.</w:t>
      </w:r>
    </w:p>
    <w:p>
      <w:pPr>
        <w:spacing w:line="360" w:lineRule="auto"/>
        <w:jc w:val="left"/>
        <w:rPr>
          <w:rFonts w:hint="default" w:ascii="Arial" w:hAnsi="Arial" w:cs="Arial"/>
          <w:sz w:val="24"/>
          <w:szCs w:val="24"/>
        </w:rPr>
      </w:pPr>
      <w:r>
        <w:rPr>
          <w:rFonts w:hint="default" w:ascii="Arial" w:hAnsi="Arial" w:cs="Arial"/>
          <w:sz w:val="24"/>
          <w:szCs w:val="24"/>
        </w:rPr>
        <w:t>The campaign for Royal London Hospital is:</w:t>
      </w:r>
    </w:p>
    <w:p>
      <w:pPr>
        <w:spacing w:line="360" w:lineRule="auto"/>
        <w:jc w:val="left"/>
        <w:rPr>
          <w:rFonts w:hint="default" w:ascii="Arial" w:hAnsi="Arial" w:cs="Arial"/>
          <w:sz w:val="24"/>
          <w:szCs w:val="24"/>
        </w:rPr>
      </w:pPr>
      <w:r>
        <w:rPr>
          <w:rFonts w:hint="default" w:ascii="Arial" w:hAnsi="Arial" w:cs="Arial"/>
          <w:sz w:val="24"/>
          <w:szCs w:val="24"/>
        </w:rPr>
        <w:t>London Hopes</w:t>
      </w:r>
    </w:p>
    <w:p>
      <w:pPr>
        <w:spacing w:line="360" w:lineRule="auto"/>
        <w:jc w:val="left"/>
        <w:rPr>
          <w:rFonts w:hint="default" w:ascii="Arial" w:hAnsi="Arial" w:cs="Arial"/>
          <w:sz w:val="24"/>
          <w:szCs w:val="24"/>
        </w:rPr>
      </w:pPr>
      <w:r>
        <w:rPr>
          <w:rFonts w:hint="default" w:ascii="Arial" w:hAnsi="Arial" w:cs="Arial"/>
          <w:sz w:val="24"/>
          <w:szCs w:val="24"/>
        </w:rPr>
        <w:t>This crowdfunding campaign is used to cover medical expenses for the kids of London that are suffering from rare heart diseases. Children are the hope for the country. Hence, it is our social responsibility to help raise more money for the children of London. It is to help them recover the tough heart diseases that need several new technology-based types of equipment and creative solutions for the healthcare system to treat them properly. Many emerging heart diseases have no particular treatment. So, through this crowdfunding, many individuals, organizations, or even families can take part in the funding to provide the campaign with any little help.</w:t>
      </w:r>
    </w:p>
    <w:p>
      <w:pPr>
        <w:spacing w:line="360" w:lineRule="auto"/>
        <w:jc w:val="left"/>
        <w:rPr>
          <w:rFonts w:hint="default" w:ascii="Arial" w:hAnsi="Arial" w:cs="Arial"/>
          <w:sz w:val="24"/>
          <w:szCs w:val="24"/>
        </w:rPr>
      </w:pPr>
      <w:r>
        <w:rPr>
          <w:rFonts w:hint="default" w:ascii="Arial" w:hAnsi="Arial" w:cs="Arial"/>
          <w:i/>
          <w:sz w:val="24"/>
          <w:szCs w:val="24"/>
        </w:rPr>
        <w:t>Emotional image</w:t>
      </w:r>
    </w:p>
    <w:p>
      <w:pPr>
        <w:spacing w:line="360" w:lineRule="auto"/>
        <w:jc w:val="left"/>
        <w:rPr>
          <w:rFonts w:hint="default" w:ascii="Arial" w:hAnsi="Arial" w:cs="Arial"/>
          <w:sz w:val="24"/>
          <w:szCs w:val="24"/>
        </w:rPr>
      </w:pPr>
      <w:r>
        <w:rPr>
          <w:rFonts w:hint="default" w:ascii="Arial" w:hAnsi="Arial" w:cs="Arial"/>
          <w:sz w:val="24"/>
          <w:szCs w:val="24"/>
        </w:rPr>
        <w:t>Several such pictures for the children bearing such heart diseases would be presented to make the campaign more empowering. The health condition and the innocent faces of the children could help the campaign to create a very strong emotional image for this campaign.</w:t>
      </w:r>
    </w:p>
    <w:p>
      <w:pPr>
        <w:spacing w:line="360" w:lineRule="auto"/>
        <w:jc w:val="left"/>
        <w:rPr>
          <w:rFonts w:hint="default" w:ascii="Arial" w:hAnsi="Arial" w:cs="Arial"/>
          <w:sz w:val="24"/>
          <w:szCs w:val="24"/>
        </w:rPr>
      </w:pPr>
      <w:r>
        <w:rPr>
          <w:rFonts w:hint="default" w:ascii="Arial" w:hAnsi="Arial" w:cs="Arial"/>
          <w:i/>
          <w:sz w:val="24"/>
          <w:szCs w:val="24"/>
        </w:rPr>
        <w:t>Contextual update</w:t>
      </w:r>
    </w:p>
    <w:p>
      <w:pPr>
        <w:spacing w:line="360" w:lineRule="auto"/>
        <w:jc w:val="left"/>
        <w:rPr>
          <w:rFonts w:hint="default" w:ascii="Arial" w:hAnsi="Arial" w:cs="Arial"/>
          <w:sz w:val="24"/>
          <w:szCs w:val="24"/>
        </w:rPr>
      </w:pPr>
      <w:r>
        <w:rPr>
          <w:rFonts w:hint="default" w:ascii="Arial" w:hAnsi="Arial" w:cs="Arial"/>
          <w:sz w:val="24"/>
          <w:szCs w:val="24"/>
        </w:rPr>
        <w:t>The heart condition of all those child patients is being updated on regular basis to create a successful fundraising campaign. It would help the campaign to gain a positive image regarding the potential and the impact that it could create on the people around.</w:t>
      </w: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r>
        <w:rPr>
          <w:rFonts w:hint="default" w:ascii="Arial" w:hAnsi="Arial" w:cs="Arial"/>
          <w:sz w:val="24"/>
          <w:szCs w:val="24"/>
        </w:rPr>
        <w:t>.</w:t>
      </w:r>
    </w:p>
    <w:p>
      <w:pPr>
        <w:spacing w:line="360" w:lineRule="auto"/>
        <w:jc w:val="left"/>
        <w:rPr>
          <w:rFonts w:hint="default" w:ascii="Arial" w:hAnsi="Arial" w:cs="Arial"/>
          <w:b/>
          <w:sz w:val="24"/>
          <w:szCs w:val="24"/>
        </w:rPr>
      </w:pPr>
      <w:r>
        <w:rPr>
          <w:rFonts w:hint="default" w:ascii="Arial" w:hAnsi="Arial" w:cs="Arial"/>
          <w:b/>
          <w:sz w:val="24"/>
          <w:szCs w:val="24"/>
        </w:rPr>
        <w:br w:type="page"/>
      </w:r>
    </w:p>
    <w:p>
      <w:pPr>
        <w:pStyle w:val="2"/>
        <w:spacing w:line="360" w:lineRule="auto"/>
        <w:jc w:val="left"/>
        <w:rPr>
          <w:rFonts w:hint="default" w:ascii="Arial" w:hAnsi="Arial" w:cs="Arial"/>
          <w:sz w:val="24"/>
          <w:szCs w:val="24"/>
        </w:rPr>
      </w:pPr>
      <w:bookmarkStart w:id="7" w:name="_Toc77683397"/>
      <w:r>
        <w:rPr>
          <w:rFonts w:hint="default" w:ascii="Arial" w:hAnsi="Arial" w:cs="Arial"/>
          <w:sz w:val="24"/>
          <w:szCs w:val="24"/>
        </w:rPr>
        <w:t>Unit 4- Evaluation</w:t>
      </w:r>
      <w:bookmarkEnd w:id="7"/>
    </w:p>
    <w:p>
      <w:pPr>
        <w:pStyle w:val="3"/>
        <w:spacing w:line="360" w:lineRule="auto"/>
        <w:jc w:val="left"/>
        <w:rPr>
          <w:rFonts w:hint="default" w:ascii="Arial" w:hAnsi="Arial" w:cs="Arial"/>
          <w:sz w:val="24"/>
          <w:szCs w:val="24"/>
        </w:rPr>
      </w:pPr>
      <w:bookmarkStart w:id="8" w:name="_Toc77683398"/>
      <w:r>
        <w:rPr>
          <w:rFonts w:hint="default" w:ascii="Arial" w:hAnsi="Arial" w:cs="Arial"/>
          <w:sz w:val="24"/>
          <w:szCs w:val="24"/>
        </w:rPr>
        <w:t>Topic 4- Closing the Loop</w:t>
      </w:r>
      <w:bookmarkEnd w:id="8"/>
    </w:p>
    <w:p>
      <w:pPr>
        <w:spacing w:line="360" w:lineRule="auto"/>
        <w:jc w:val="left"/>
        <w:rPr>
          <w:rFonts w:hint="default" w:ascii="Arial" w:hAnsi="Arial" w:cs="Arial"/>
          <w:sz w:val="24"/>
          <w:szCs w:val="24"/>
        </w:rPr>
      </w:pPr>
      <w:r>
        <w:rPr>
          <w:rFonts w:hint="default" w:ascii="Arial" w:hAnsi="Arial" w:cs="Arial"/>
          <w:b/>
          <w:sz w:val="24"/>
          <w:szCs w:val="24"/>
        </w:rPr>
        <w:t>Skills and Attributes</w:t>
      </w:r>
    </w:p>
    <w:p>
      <w:pPr>
        <w:spacing w:line="360" w:lineRule="auto"/>
        <w:jc w:val="left"/>
        <w:rPr>
          <w:rFonts w:hint="default" w:ascii="Arial" w:hAnsi="Arial" w:cs="Arial"/>
          <w:sz w:val="24"/>
          <w:szCs w:val="24"/>
        </w:rPr>
      </w:pPr>
      <w:r>
        <w:rPr>
          <w:rFonts w:hint="default" w:ascii="Arial" w:hAnsi="Arial" w:cs="Arial"/>
          <w:i/>
          <w:sz w:val="24"/>
          <w:szCs w:val="24"/>
        </w:rPr>
        <w:t>Empathy</w:t>
      </w:r>
    </w:p>
    <w:p>
      <w:pPr>
        <w:spacing w:line="360" w:lineRule="auto"/>
        <w:jc w:val="left"/>
        <w:rPr>
          <w:rFonts w:hint="default" w:ascii="Arial" w:hAnsi="Arial" w:cs="Arial"/>
          <w:sz w:val="24"/>
          <w:szCs w:val="24"/>
        </w:rPr>
      </w:pPr>
      <w:r>
        <w:rPr>
          <w:rFonts w:hint="default" w:ascii="Arial" w:hAnsi="Arial" w:cs="Arial"/>
          <w:sz w:val="24"/>
          <w:szCs w:val="24"/>
        </w:rPr>
        <w:t xml:space="preserve">This is one of the most prominent skills that needs be present in individuals who want to create a change in the health or social care system. It is the preliminary ability to sense a person’s emotion. Through this skill, the healthcare professional can communicate with the patients without any prior bonding with them. Though it is the most important skill that needs to be present within the healthcare individuals, still there are many, who are unable to acquire an empathetic skill within them (Moudatsou </w:t>
      </w:r>
      <w:r>
        <w:rPr>
          <w:rFonts w:hint="default" w:ascii="Arial" w:hAnsi="Arial" w:cs="Arial"/>
          <w:i/>
          <w:sz w:val="24"/>
          <w:szCs w:val="24"/>
        </w:rPr>
        <w:t>et al</w:t>
      </w:r>
      <w:r>
        <w:rPr>
          <w:rFonts w:hint="default" w:ascii="Arial" w:hAnsi="Arial" w:cs="Arial"/>
          <w:sz w:val="24"/>
          <w:szCs w:val="24"/>
        </w:rPr>
        <w:t xml:space="preserve">., 2020). To master such a skill, several other qualities needed to be present within the individual. Such qualities are analytical, emotional, and behavioral (Moudatsou </w:t>
      </w:r>
      <w:r>
        <w:rPr>
          <w:rFonts w:hint="default" w:ascii="Arial" w:hAnsi="Arial" w:cs="Arial"/>
          <w:i/>
          <w:sz w:val="24"/>
          <w:szCs w:val="24"/>
        </w:rPr>
        <w:t>et al</w:t>
      </w:r>
      <w:r>
        <w:rPr>
          <w:rFonts w:hint="default" w:ascii="Arial" w:hAnsi="Arial" w:cs="Arial"/>
          <w:sz w:val="24"/>
          <w:szCs w:val="24"/>
        </w:rPr>
        <w:t>., 2020). If a patient could feel the genuine concern of the healthcare attendant, he/she could show positive signs of health outcomes. Furthermore, better cooperation can be made between the two of them, which could help the healthcare professional to understand the exact problem and find out the solution. I have acquired this skill through my experience in the healthcare system and regularly communicating with the patients. I have dealt more with the children, and tried to understand what their problem is, and how are they coping up with the problem.</w:t>
      </w: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r>
        <w:rPr>
          <w:rFonts w:hint="default" w:ascii="Arial" w:hAnsi="Arial" w:cs="Arial"/>
          <w:i/>
          <w:sz w:val="24"/>
          <w:szCs w:val="24"/>
        </w:rPr>
        <w:t>Positive attitude</w:t>
      </w:r>
    </w:p>
    <w:p>
      <w:pPr>
        <w:spacing w:line="360" w:lineRule="auto"/>
        <w:jc w:val="left"/>
        <w:rPr>
          <w:rFonts w:hint="default" w:ascii="Arial" w:hAnsi="Arial" w:cs="Arial"/>
          <w:sz w:val="24"/>
          <w:szCs w:val="24"/>
        </w:rPr>
      </w:pPr>
      <w:r>
        <w:rPr>
          <w:rFonts w:hint="default" w:ascii="Arial" w:hAnsi="Arial" w:cs="Arial"/>
          <w:sz w:val="24"/>
          <w:szCs w:val="24"/>
        </w:rPr>
        <w:t xml:space="preserve">This skill is also a must to have for healthcare people. Their main aim is to assure the patients that the latter is going to recuperate quickly and they have come to the right place for treatment. A positive attitude also helps in bringing forward a logical explanation for the innovative treatment plan that the changemaker is planning to bring. By discussing the treatment idea with the committee or board members with a positive outlook, innovative minds can help them persuade the idea (Arithra Abdullah </w:t>
      </w:r>
      <w:r>
        <w:rPr>
          <w:rFonts w:hint="default" w:ascii="Arial" w:hAnsi="Arial" w:cs="Arial"/>
          <w:i/>
          <w:sz w:val="24"/>
          <w:szCs w:val="24"/>
        </w:rPr>
        <w:t>et al</w:t>
      </w:r>
      <w:r>
        <w:rPr>
          <w:rFonts w:hint="default" w:ascii="Arial" w:hAnsi="Arial" w:cs="Arial"/>
          <w:sz w:val="24"/>
          <w:szCs w:val="24"/>
        </w:rPr>
        <w:t>., 2020). It helps to gain high performance in the workplace and provides great satisfaction. Being a nurse is an important skill that I had to have from the very first day since I have joined this profession. Furthermore, it helped me to motivate and give hope to the people who are around me.</w:t>
      </w:r>
    </w:p>
    <w:p>
      <w:pPr>
        <w:spacing w:line="360" w:lineRule="auto"/>
        <w:jc w:val="left"/>
        <w:rPr>
          <w:rFonts w:hint="default" w:ascii="Arial" w:hAnsi="Arial" w:cs="Arial"/>
          <w:sz w:val="24"/>
          <w:szCs w:val="24"/>
        </w:rPr>
      </w:pPr>
    </w:p>
    <w:p>
      <w:pPr>
        <w:spacing w:line="360" w:lineRule="auto"/>
        <w:jc w:val="left"/>
        <w:rPr>
          <w:rFonts w:hint="default" w:ascii="Arial" w:hAnsi="Arial" w:cs="Arial" w:eastAsiaTheme="majorEastAsia"/>
          <w:sz w:val="24"/>
          <w:szCs w:val="24"/>
        </w:rPr>
      </w:pPr>
      <w:r>
        <w:rPr>
          <w:rFonts w:hint="default" w:ascii="Arial" w:hAnsi="Arial" w:cs="Arial"/>
          <w:sz w:val="24"/>
          <w:szCs w:val="24"/>
        </w:rPr>
        <w:br w:type="page"/>
      </w:r>
    </w:p>
    <w:p>
      <w:pPr>
        <w:pStyle w:val="2"/>
        <w:spacing w:line="360" w:lineRule="auto"/>
        <w:jc w:val="left"/>
        <w:rPr>
          <w:rFonts w:hint="default" w:ascii="Arial" w:hAnsi="Arial" w:cs="Arial"/>
          <w:sz w:val="24"/>
          <w:szCs w:val="24"/>
        </w:rPr>
      </w:pPr>
      <w:bookmarkStart w:id="9" w:name="_Toc77683399"/>
      <w:r>
        <w:rPr>
          <w:rFonts w:hint="default" w:ascii="Arial" w:hAnsi="Arial" w:cs="Arial"/>
          <w:sz w:val="24"/>
          <w:szCs w:val="24"/>
        </w:rPr>
        <w:t>Conclusion</w:t>
      </w:r>
      <w:bookmarkEnd w:id="9"/>
    </w:p>
    <w:p>
      <w:pPr>
        <w:spacing w:line="360" w:lineRule="auto"/>
        <w:jc w:val="left"/>
        <w:rPr>
          <w:rFonts w:hint="default" w:ascii="Arial" w:hAnsi="Arial" w:eastAsia="Arial" w:cs="Arial"/>
          <w:sz w:val="24"/>
          <w:szCs w:val="24"/>
        </w:rPr>
      </w:pPr>
      <w:r>
        <w:rPr>
          <w:rFonts w:hint="default" w:ascii="Arial" w:hAnsi="Arial" w:cs="Arial"/>
          <w:sz w:val="24"/>
          <w:szCs w:val="24"/>
        </w:rPr>
        <w:t xml:space="preserve">In this report, I have presented my innovative ideas through the description of types and innovations and the specific innovation that I have been focusing on. It also presents the different creative solutions that I want to implement in the healthcare systems, including social services and 3D model operation practices. I have presented several funding sources, out of which I have specifically selected the pan-European crowdfunding source for my plan of gaining sufficient money to treat children with rare heart diseases. I have also highlighted two of my most prominent skills, which I have acquired for my innovative plan presentation and establishment. </w:t>
      </w:r>
      <w:r>
        <w:rPr>
          <w:rFonts w:hint="default" w:ascii="Arial" w:hAnsi="Arial" w:cs="Arial"/>
          <w:sz w:val="24"/>
          <w:szCs w:val="24"/>
        </w:rPr>
        <w:br w:type="page"/>
      </w:r>
    </w:p>
    <w:p>
      <w:pPr>
        <w:pStyle w:val="2"/>
        <w:spacing w:line="360" w:lineRule="auto"/>
        <w:jc w:val="left"/>
        <w:rPr>
          <w:rFonts w:hint="default" w:ascii="Arial" w:hAnsi="Arial" w:cs="Arial"/>
          <w:sz w:val="24"/>
          <w:szCs w:val="24"/>
        </w:rPr>
      </w:pPr>
      <w:bookmarkStart w:id="10" w:name="_Toc77683400"/>
      <w:r>
        <w:rPr>
          <w:rFonts w:hint="default" w:ascii="Arial" w:hAnsi="Arial" w:cs="Arial"/>
          <w:sz w:val="24"/>
          <w:szCs w:val="24"/>
        </w:rPr>
        <w:t>References</w:t>
      </w:r>
      <w:bookmarkEnd w:id="10"/>
    </w:p>
    <w:p>
      <w:pPr>
        <w:spacing w:line="360" w:lineRule="auto"/>
        <w:jc w:val="left"/>
        <w:rPr>
          <w:rFonts w:hint="default" w:ascii="Arial" w:hAnsi="Arial" w:cs="Arial"/>
          <w:sz w:val="24"/>
          <w:szCs w:val="24"/>
        </w:rPr>
      </w:pPr>
      <w:r>
        <w:rPr>
          <w:rFonts w:hint="default" w:ascii="Arial" w:hAnsi="Arial" w:cs="Arial"/>
          <w:sz w:val="24"/>
          <w:szCs w:val="24"/>
        </w:rPr>
        <w:t xml:space="preserve">Acar, O.A., Tarakci, M. and Van Knippenberg, D., 2019. Creativity and innovation under constraints: A cross-disciplinary integrative review. </w:t>
      </w:r>
      <w:r>
        <w:rPr>
          <w:rFonts w:hint="default" w:ascii="Arial" w:hAnsi="Arial" w:cs="Arial"/>
          <w:i/>
          <w:iCs/>
          <w:sz w:val="24"/>
          <w:szCs w:val="24"/>
        </w:rPr>
        <w:t>Journal of Management</w:t>
      </w:r>
      <w:r>
        <w:rPr>
          <w:rFonts w:hint="default" w:ascii="Arial" w:hAnsi="Arial" w:cs="Arial"/>
          <w:sz w:val="24"/>
          <w:szCs w:val="24"/>
        </w:rPr>
        <w:t xml:space="preserve">, </w:t>
      </w:r>
      <w:r>
        <w:rPr>
          <w:rFonts w:hint="default" w:ascii="Arial" w:hAnsi="Arial" w:cs="Arial"/>
          <w:i/>
          <w:iCs/>
          <w:sz w:val="24"/>
          <w:szCs w:val="24"/>
        </w:rPr>
        <w:t>45</w:t>
      </w:r>
      <w:r>
        <w:rPr>
          <w:rFonts w:hint="default" w:ascii="Arial" w:hAnsi="Arial" w:cs="Arial"/>
          <w:sz w:val="24"/>
          <w:szCs w:val="24"/>
        </w:rPr>
        <w:t>(1), pp.96-121.</w:t>
      </w: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r>
        <w:rPr>
          <w:rFonts w:hint="default" w:ascii="Arial" w:hAnsi="Arial" w:cs="Arial"/>
          <w:sz w:val="24"/>
          <w:szCs w:val="24"/>
        </w:rPr>
        <w:t xml:space="preserve">Arithra Abdullah, A., Nor, J., Baladas, J., Tg Hamzah, T.M.A., Tuan Kamauzaman, T.H., Md Noh, A.Y. and Rahman, A., 2020. E-learning in advanced cardiac life support: outcome and attitude among healthcare professionals. </w:t>
      </w:r>
      <w:r>
        <w:rPr>
          <w:rFonts w:hint="default" w:ascii="Arial" w:hAnsi="Arial" w:cs="Arial"/>
          <w:i/>
          <w:iCs/>
          <w:sz w:val="24"/>
          <w:szCs w:val="24"/>
        </w:rPr>
        <w:t>Hong Kong Journal of Emergency Medicine</w:t>
      </w:r>
      <w:r>
        <w:rPr>
          <w:rFonts w:hint="default" w:ascii="Arial" w:hAnsi="Arial" w:cs="Arial"/>
          <w:sz w:val="24"/>
          <w:szCs w:val="24"/>
        </w:rPr>
        <w:t xml:space="preserve">, </w:t>
      </w:r>
      <w:r>
        <w:rPr>
          <w:rFonts w:hint="default" w:ascii="Arial" w:hAnsi="Arial" w:cs="Arial"/>
          <w:i/>
          <w:iCs/>
          <w:sz w:val="24"/>
          <w:szCs w:val="24"/>
        </w:rPr>
        <w:t>27</w:t>
      </w:r>
      <w:r>
        <w:rPr>
          <w:rFonts w:hint="default" w:ascii="Arial" w:hAnsi="Arial" w:cs="Arial"/>
          <w:sz w:val="24"/>
          <w:szCs w:val="24"/>
        </w:rPr>
        <w:t>(6), pp.328-333.</w:t>
      </w: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r>
        <w:rPr>
          <w:rFonts w:hint="default" w:ascii="Arial" w:hAnsi="Arial" w:cs="Arial"/>
          <w:sz w:val="24"/>
          <w:szCs w:val="24"/>
        </w:rPr>
        <w:t xml:space="preserve">bartshealth.nhs.uk 2021 </w:t>
      </w:r>
      <w:r>
        <w:rPr>
          <w:rFonts w:hint="default" w:ascii="Arial" w:hAnsi="Arial" w:cs="Arial"/>
          <w:i/>
          <w:sz w:val="24"/>
          <w:szCs w:val="24"/>
        </w:rPr>
        <w:t>Contact Us</w:t>
      </w:r>
      <w:r>
        <w:rPr>
          <w:rFonts w:hint="default" w:ascii="Arial" w:hAnsi="Arial" w:cs="Arial"/>
          <w:sz w:val="24"/>
          <w:szCs w:val="24"/>
        </w:rPr>
        <w:t xml:space="preserve"> [Online] Available at: https://www.bartshealth.nhs.uk/contact-us [Accessed 20th July 2021]</w:t>
      </w: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r>
        <w:rPr>
          <w:rFonts w:hint="default" w:ascii="Arial" w:hAnsi="Arial" w:cs="Arial"/>
          <w:sz w:val="24"/>
          <w:szCs w:val="24"/>
        </w:rPr>
        <w:t xml:space="preserve">blog.gov.uk 2021 </w:t>
      </w:r>
      <w:r>
        <w:rPr>
          <w:rFonts w:hint="default" w:ascii="Arial" w:hAnsi="Arial" w:cs="Arial"/>
          <w:i/>
          <w:sz w:val="24"/>
          <w:szCs w:val="24"/>
        </w:rPr>
        <w:t>Horizon Europe: €8.3 billion available for Health research and innovation</w:t>
      </w:r>
      <w:r>
        <w:rPr>
          <w:rFonts w:hint="default" w:ascii="Arial" w:hAnsi="Arial" w:cs="Arial"/>
          <w:sz w:val="24"/>
          <w:szCs w:val="24"/>
        </w:rPr>
        <w:t xml:space="preserve"> [Online] Available at: https://innovateuk.blog.gov.uk/2021/06/18/horizon-europe-e8-3-billion-available-for-health-research-and-innovation/ [Accessed 19th July 2021]</w:t>
      </w: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r>
        <w:rPr>
          <w:rFonts w:hint="default" w:ascii="Arial" w:hAnsi="Arial" w:cs="Arial"/>
          <w:sz w:val="24"/>
          <w:szCs w:val="24"/>
        </w:rPr>
        <w:t xml:space="preserve">blog.gov.uk 2017 </w:t>
      </w:r>
      <w:r>
        <w:rPr>
          <w:rFonts w:hint="default" w:ascii="Arial" w:hAnsi="Arial" w:cs="Arial"/>
          <w:i/>
          <w:sz w:val="24"/>
          <w:szCs w:val="24"/>
        </w:rPr>
        <w:t>Predictions - Future of Healthcare</w:t>
      </w:r>
      <w:r>
        <w:rPr>
          <w:rFonts w:hint="default" w:ascii="Arial" w:hAnsi="Arial" w:cs="Arial"/>
          <w:sz w:val="24"/>
          <w:szCs w:val="24"/>
        </w:rPr>
        <w:t xml:space="preserve"> [Online] Available at: https://innovateuk.blog.gov.uk/2017/07/17/predictions-future-of-the-healthcare/ [Accessed 19th July 2021]</w:t>
      </w: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r>
        <w:rPr>
          <w:rFonts w:hint="default" w:ascii="Arial" w:hAnsi="Arial" w:cs="Arial"/>
          <w:sz w:val="24"/>
          <w:szCs w:val="24"/>
        </w:rPr>
        <w:t xml:space="preserve">cqc.org.uk 2021 </w:t>
      </w:r>
      <w:r>
        <w:rPr>
          <w:rFonts w:hint="default" w:ascii="Arial" w:hAnsi="Arial" w:cs="Arial"/>
          <w:i/>
          <w:sz w:val="24"/>
          <w:szCs w:val="24"/>
        </w:rPr>
        <w:t>Innovation and inspiration: examples of how providers are responding to coronavirus (COVID-19)</w:t>
      </w:r>
      <w:r>
        <w:rPr>
          <w:rFonts w:hint="default" w:ascii="Arial" w:hAnsi="Arial" w:cs="Arial"/>
          <w:sz w:val="24"/>
          <w:szCs w:val="24"/>
        </w:rPr>
        <w:t xml:space="preserve"> [Online] Available at: https://www.cqc.org.uk/publications/innovation-inspiration-examples-how-providers-are-responding-coronavirus-covid-19#hide10 [Accessed 19th July 2021]</w:t>
      </w: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r>
        <w:rPr>
          <w:rFonts w:hint="default" w:ascii="Arial" w:hAnsi="Arial" w:cs="Arial"/>
          <w:sz w:val="24"/>
          <w:szCs w:val="24"/>
        </w:rPr>
        <w:t xml:space="preserve">eithealth.eu 2021 </w:t>
      </w:r>
      <w:r>
        <w:rPr>
          <w:rFonts w:hint="default" w:ascii="Arial" w:hAnsi="Arial" w:cs="Arial"/>
          <w:i/>
          <w:sz w:val="24"/>
          <w:szCs w:val="24"/>
        </w:rPr>
        <w:t>Crowdfunding</w:t>
      </w:r>
      <w:r>
        <w:rPr>
          <w:rFonts w:hint="default" w:ascii="Arial" w:hAnsi="Arial" w:cs="Arial"/>
          <w:sz w:val="24"/>
          <w:szCs w:val="24"/>
        </w:rPr>
        <w:t xml:space="preserve"> [Online] Available at: https://eithealth.eu/project/crowdfunding/ [Accessed 19th July 2021]</w:t>
      </w: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r>
        <w:rPr>
          <w:rFonts w:hint="default" w:ascii="Arial" w:hAnsi="Arial" w:cs="Arial"/>
          <w:sz w:val="24"/>
          <w:szCs w:val="24"/>
        </w:rPr>
        <w:t xml:space="preserve">forbes.com 2019 </w:t>
      </w:r>
      <w:r>
        <w:rPr>
          <w:rFonts w:hint="default" w:ascii="Arial" w:hAnsi="Arial" w:cs="Arial"/>
          <w:i/>
          <w:sz w:val="24"/>
          <w:szCs w:val="24"/>
        </w:rPr>
        <w:t>Healthcare Innovation - 10 Recent Examples Of Powerful Innovation In Healthcare</w:t>
      </w:r>
      <w:r>
        <w:rPr>
          <w:rFonts w:hint="default" w:ascii="Arial" w:hAnsi="Arial" w:cs="Arial"/>
          <w:sz w:val="24"/>
          <w:szCs w:val="24"/>
        </w:rPr>
        <w:t xml:space="preserve"> [Online] Available at: https://www.forbes.com/sites/blakemorgan/2019/03/12/healthcare-innovation-10-recent-examples-of-powerful-innovation-in-healthcare/?sh=3e25dc1957dc [Accessed 19th July 2021]</w:t>
      </w: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r>
        <w:rPr>
          <w:rFonts w:hint="default" w:ascii="Arial" w:hAnsi="Arial" w:cs="Arial"/>
          <w:sz w:val="24"/>
          <w:szCs w:val="24"/>
        </w:rPr>
        <w:t>Greeven, M.J., Yip, G.S. and Wei, W., 2019. 5 Changemakers: NextGen Entrepreneurs.</w:t>
      </w: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r>
        <w:rPr>
          <w:rFonts w:hint="default" w:ascii="Arial" w:hAnsi="Arial" w:cs="Arial"/>
          <w:sz w:val="24"/>
          <w:szCs w:val="24"/>
        </w:rPr>
        <w:t xml:space="preserve">Kahn, K.B., 2018. Understanding innovation. </w:t>
      </w:r>
      <w:r>
        <w:rPr>
          <w:rFonts w:hint="default" w:ascii="Arial" w:hAnsi="Arial" w:cs="Arial"/>
          <w:i/>
          <w:iCs/>
          <w:sz w:val="24"/>
          <w:szCs w:val="24"/>
        </w:rPr>
        <w:t>Business Horizons</w:t>
      </w:r>
      <w:r>
        <w:rPr>
          <w:rFonts w:hint="default" w:ascii="Arial" w:hAnsi="Arial" w:cs="Arial"/>
          <w:sz w:val="24"/>
          <w:szCs w:val="24"/>
        </w:rPr>
        <w:t xml:space="preserve">, </w:t>
      </w:r>
      <w:r>
        <w:rPr>
          <w:rFonts w:hint="default" w:ascii="Arial" w:hAnsi="Arial" w:cs="Arial"/>
          <w:i/>
          <w:iCs/>
          <w:sz w:val="24"/>
          <w:szCs w:val="24"/>
        </w:rPr>
        <w:t>61</w:t>
      </w:r>
      <w:r>
        <w:rPr>
          <w:rFonts w:hint="default" w:ascii="Arial" w:hAnsi="Arial" w:cs="Arial"/>
          <w:sz w:val="24"/>
          <w:szCs w:val="24"/>
        </w:rPr>
        <w:t>(3), pp.453-460.</w:t>
      </w: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r>
        <w:rPr>
          <w:rFonts w:hint="default" w:ascii="Arial" w:hAnsi="Arial" w:cs="Arial"/>
          <w:sz w:val="24"/>
          <w:szCs w:val="24"/>
        </w:rPr>
        <w:t xml:space="preserve">Kelly, C.J. and Young, A.J., 2017. Promoting innovation in healthcare. </w:t>
      </w:r>
      <w:r>
        <w:rPr>
          <w:rFonts w:hint="default" w:ascii="Arial" w:hAnsi="Arial" w:cs="Arial"/>
          <w:i/>
          <w:iCs/>
          <w:sz w:val="24"/>
          <w:szCs w:val="24"/>
        </w:rPr>
        <w:t>Future healthcare journal</w:t>
      </w:r>
      <w:r>
        <w:rPr>
          <w:rFonts w:hint="default" w:ascii="Arial" w:hAnsi="Arial" w:cs="Arial"/>
          <w:sz w:val="24"/>
          <w:szCs w:val="24"/>
        </w:rPr>
        <w:t xml:space="preserve">, </w:t>
      </w:r>
      <w:r>
        <w:rPr>
          <w:rFonts w:hint="default" w:ascii="Arial" w:hAnsi="Arial" w:cs="Arial"/>
          <w:i/>
          <w:iCs/>
          <w:sz w:val="24"/>
          <w:szCs w:val="24"/>
        </w:rPr>
        <w:t>4</w:t>
      </w:r>
      <w:r>
        <w:rPr>
          <w:rFonts w:hint="default" w:ascii="Arial" w:hAnsi="Arial" w:cs="Arial"/>
          <w:sz w:val="24"/>
          <w:szCs w:val="24"/>
        </w:rPr>
        <w:t>(2), p.121.</w:t>
      </w: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r>
        <w:rPr>
          <w:rFonts w:hint="default" w:ascii="Arial" w:hAnsi="Arial" w:cs="Arial"/>
          <w:sz w:val="24"/>
          <w:szCs w:val="24"/>
        </w:rPr>
        <w:t xml:space="preserve">Lindskog, P., Hemphälä, J. and Eriksson, A., 2017. Lean tools promoting individual innovation in healthcare. </w:t>
      </w:r>
      <w:r>
        <w:rPr>
          <w:rFonts w:hint="default" w:ascii="Arial" w:hAnsi="Arial" w:cs="Arial"/>
          <w:i/>
          <w:iCs/>
          <w:sz w:val="24"/>
          <w:szCs w:val="24"/>
        </w:rPr>
        <w:t>Creativity and innovation management</w:t>
      </w:r>
      <w:r>
        <w:rPr>
          <w:rFonts w:hint="default" w:ascii="Arial" w:hAnsi="Arial" w:cs="Arial"/>
          <w:sz w:val="24"/>
          <w:szCs w:val="24"/>
        </w:rPr>
        <w:t xml:space="preserve">, </w:t>
      </w:r>
      <w:r>
        <w:rPr>
          <w:rFonts w:hint="default" w:ascii="Arial" w:hAnsi="Arial" w:cs="Arial"/>
          <w:i/>
          <w:iCs/>
          <w:sz w:val="24"/>
          <w:szCs w:val="24"/>
        </w:rPr>
        <w:t>26</w:t>
      </w:r>
      <w:r>
        <w:rPr>
          <w:rFonts w:hint="default" w:ascii="Arial" w:hAnsi="Arial" w:cs="Arial"/>
          <w:sz w:val="24"/>
          <w:szCs w:val="24"/>
        </w:rPr>
        <w:t>(2), pp.175-188.</w:t>
      </w: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r>
        <w:rPr>
          <w:rFonts w:hint="default" w:ascii="Arial" w:hAnsi="Arial" w:cs="Arial"/>
          <w:sz w:val="24"/>
          <w:szCs w:val="24"/>
        </w:rPr>
        <w:t xml:space="preserve">Moudatsou, M., Stavropoulou, A., Philalithis, A. and Koukouli, S., 2020, March. The role of empathy in health and social care professionals. In </w:t>
      </w:r>
      <w:r>
        <w:rPr>
          <w:rFonts w:hint="default" w:ascii="Arial" w:hAnsi="Arial" w:cs="Arial"/>
          <w:i/>
          <w:iCs/>
          <w:sz w:val="24"/>
          <w:szCs w:val="24"/>
        </w:rPr>
        <w:t>Healthcare</w:t>
      </w:r>
      <w:r>
        <w:rPr>
          <w:rFonts w:hint="default" w:ascii="Arial" w:hAnsi="Arial" w:cs="Arial"/>
          <w:sz w:val="24"/>
          <w:szCs w:val="24"/>
        </w:rPr>
        <w:t xml:space="preserve"> (Vol. 8, No. 1, p. 26). Multidisciplinary Digital Publishing Institute.</w:t>
      </w: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r>
        <w:rPr>
          <w:rFonts w:hint="default" w:ascii="Arial" w:hAnsi="Arial" w:cs="Arial"/>
          <w:sz w:val="24"/>
          <w:szCs w:val="24"/>
        </w:rPr>
        <w:t>ox.ac.uk 2021</w:t>
      </w:r>
      <w:r>
        <w:rPr>
          <w:rFonts w:hint="default" w:ascii="Arial" w:hAnsi="Arial" w:cs="Arial"/>
          <w:i/>
          <w:sz w:val="24"/>
          <w:szCs w:val="24"/>
        </w:rPr>
        <w:t xml:space="preserve"> Health Innovation Challenge Fund</w:t>
      </w:r>
      <w:r>
        <w:rPr>
          <w:rFonts w:hint="default" w:ascii="Arial" w:hAnsi="Arial" w:cs="Arial"/>
          <w:sz w:val="24"/>
          <w:szCs w:val="24"/>
        </w:rPr>
        <w:t xml:space="preserve"> [Online] Available at: https://innovation.ox.ac.uk/award-details/health-innovation-challenge-fund/ [Accessed 19th July 2021]</w:t>
      </w: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r>
        <w:rPr>
          <w:rFonts w:hint="default" w:ascii="Arial" w:hAnsi="Arial" w:cs="Arial"/>
          <w:sz w:val="24"/>
          <w:szCs w:val="24"/>
        </w:rPr>
        <w:t xml:space="preserve">ukri.org 2021 </w:t>
      </w:r>
      <w:r>
        <w:rPr>
          <w:rFonts w:hint="default" w:ascii="Arial" w:hAnsi="Arial" w:cs="Arial"/>
          <w:i/>
          <w:sz w:val="24"/>
          <w:szCs w:val="24"/>
        </w:rPr>
        <w:t>How we fund research</w:t>
      </w:r>
      <w:r>
        <w:rPr>
          <w:rFonts w:hint="default" w:ascii="Arial" w:hAnsi="Arial" w:cs="Arial"/>
          <w:sz w:val="24"/>
          <w:szCs w:val="24"/>
        </w:rPr>
        <w:t xml:space="preserve"> [Online] Available at: https://mrc.ukri.org/funding/how-we-fund-research/ [Accessed 19th July 2021]</w:t>
      </w:r>
    </w:p>
    <w:p>
      <w:pPr>
        <w:spacing w:line="360" w:lineRule="auto"/>
        <w:jc w:val="left"/>
        <w:rPr>
          <w:rFonts w:hint="default" w:ascii="Arial" w:hAnsi="Arial" w:cs="Arial"/>
          <w:sz w:val="24"/>
          <w:szCs w:val="24"/>
        </w:rPr>
      </w:pPr>
    </w:p>
    <w:p>
      <w:pPr>
        <w:spacing w:line="360" w:lineRule="auto"/>
        <w:jc w:val="left"/>
        <w:rPr>
          <w:rFonts w:hint="default" w:ascii="Arial" w:hAnsi="Arial" w:cs="Arial"/>
          <w:sz w:val="24"/>
          <w:szCs w:val="24"/>
        </w:rPr>
      </w:pPr>
      <w:r>
        <w:rPr>
          <w:rFonts w:hint="default" w:ascii="Arial" w:hAnsi="Arial" w:cs="Arial"/>
          <w:sz w:val="24"/>
          <w:szCs w:val="24"/>
        </w:rPr>
        <w:t xml:space="preserve">tincture.io 2018 </w:t>
      </w:r>
      <w:r>
        <w:rPr>
          <w:rFonts w:hint="default" w:ascii="Arial" w:hAnsi="Arial" w:cs="Arial"/>
          <w:i/>
          <w:sz w:val="24"/>
          <w:szCs w:val="24"/>
        </w:rPr>
        <w:t>Eleven Ideas For Healthcare Innovation</w:t>
      </w:r>
      <w:r>
        <w:rPr>
          <w:rFonts w:hint="default" w:ascii="Arial" w:hAnsi="Arial" w:cs="Arial"/>
          <w:sz w:val="24"/>
          <w:szCs w:val="24"/>
        </w:rPr>
        <w:t xml:space="preserve"> [Online] Available at: https://tincture.io/eleven-ideas-for-healthcare-innovation-461d70b21fe6 [Accessed 19th July 2021]</w:t>
      </w:r>
    </w:p>
    <w:p>
      <w:pPr>
        <w:spacing w:line="360" w:lineRule="auto"/>
        <w:jc w:val="left"/>
        <w:rPr>
          <w:rFonts w:hint="default" w:ascii="Arial" w:hAnsi="Arial" w:cs="Arial"/>
          <w:sz w:val="24"/>
          <w:szCs w:val="24"/>
        </w:rPr>
      </w:pPr>
    </w:p>
    <w:p/>
    <w:p/>
    <w:p/>
    <w:p/>
    <w:p/>
    <w:sectPr>
      <w:footerReference r:id="rId5" w:type="default"/>
      <w:pgSz w:w="11907" w:h="16839"/>
      <w:pgMar w:top="1440" w:right="1077" w:bottom="1440" w:left="1077" w:header="709" w:footer="709"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Calibri">
    <w:panose1 w:val="020F0502020204030204"/>
    <w:charset w:val="00"/>
    <w:family w:val="auto"/>
    <w:pitch w:val="default"/>
    <w:sig w:usb0="E4002EFF" w:usb1="C000247B" w:usb2="00000009" w:usb3="00000000" w:csb0="200001FF" w:csb1="00000000"/>
  </w:font>
  <w:font w:name="Malgun Gothic Semilight">
    <w:panose1 w:val="020B0502040204020203"/>
    <w:charset w:val="86"/>
    <w:family w:val="auto"/>
    <w:pitch w:val="default"/>
    <w:sig w:usb0="900002AF" w:usb1="01D77CFB" w:usb2="00000012" w:usb3="00000000" w:csb0="203E01BD" w:csb1="D7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51991149"/>
      <w:docPartObj>
        <w:docPartGallery w:val="autotext"/>
      </w:docPartObj>
    </w:sdtPr>
    <w:sdtContent>
      <w:p>
        <w:pPr>
          <w:pStyle w:val="8"/>
          <w:jc w:val="right"/>
        </w:pPr>
        <w:r>
          <w:fldChar w:fldCharType="begin"/>
        </w:r>
        <w:r>
          <w:instrText xml:space="preserve"> PAGE   \* MERGEFORMAT </w:instrText>
        </w:r>
        <w:r>
          <w:fldChar w:fldCharType="separate"/>
        </w:r>
        <w:r>
          <w:t>2</w:t>
        </w:r>
        <w:r>
          <w:fldChar w:fldCharType="end"/>
        </w:r>
      </w:p>
    </w:sdtContent>
  </w:sdt>
  <w:p>
    <w:pPr>
      <w:pStyle w:val="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40" w:lineRule="auto"/>
      </w:pPr>
      <w:r>
        <w:separator/>
      </w:r>
    </w:p>
  </w:footnote>
  <w:footnote w:type="continuationSeparator" w:id="1">
    <w:p>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60"/>
  <w:bordersDoNotSurroundHeader w:val="0"/>
  <w:bordersDoNotSurroundFooter w:val="0"/>
  <w:documentProtection w:enforcement="0"/>
  <w:defaultTabStop w:val="720"/>
  <w:drawingGridHorizontalSpacing w:val="11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610E5"/>
    <w:rsid w:val="0000621B"/>
    <w:rsid w:val="000067C1"/>
    <w:rsid w:val="00007A0A"/>
    <w:rsid w:val="00017618"/>
    <w:rsid w:val="0001783B"/>
    <w:rsid w:val="00021FEA"/>
    <w:rsid w:val="0002395B"/>
    <w:rsid w:val="00023B0F"/>
    <w:rsid w:val="000322E1"/>
    <w:rsid w:val="00034986"/>
    <w:rsid w:val="00035FBA"/>
    <w:rsid w:val="000363C7"/>
    <w:rsid w:val="000418AB"/>
    <w:rsid w:val="000471EA"/>
    <w:rsid w:val="00056673"/>
    <w:rsid w:val="000606BC"/>
    <w:rsid w:val="00065591"/>
    <w:rsid w:val="00086580"/>
    <w:rsid w:val="00086742"/>
    <w:rsid w:val="00092B2C"/>
    <w:rsid w:val="0009581A"/>
    <w:rsid w:val="00097A43"/>
    <w:rsid w:val="00097F5D"/>
    <w:rsid w:val="000A2AF2"/>
    <w:rsid w:val="000A5B90"/>
    <w:rsid w:val="000C5332"/>
    <w:rsid w:val="000D1D1D"/>
    <w:rsid w:val="000D304D"/>
    <w:rsid w:val="000D4B90"/>
    <w:rsid w:val="000D6C44"/>
    <w:rsid w:val="000E00C4"/>
    <w:rsid w:val="000F647E"/>
    <w:rsid w:val="00105CEA"/>
    <w:rsid w:val="00111771"/>
    <w:rsid w:val="00114D59"/>
    <w:rsid w:val="001170B9"/>
    <w:rsid w:val="00117F08"/>
    <w:rsid w:val="001236BB"/>
    <w:rsid w:val="00124158"/>
    <w:rsid w:val="00126297"/>
    <w:rsid w:val="00126CBD"/>
    <w:rsid w:val="00127DD2"/>
    <w:rsid w:val="00132AC3"/>
    <w:rsid w:val="001426B6"/>
    <w:rsid w:val="0015585D"/>
    <w:rsid w:val="00157198"/>
    <w:rsid w:val="00157E57"/>
    <w:rsid w:val="00163B06"/>
    <w:rsid w:val="00165BF2"/>
    <w:rsid w:val="00181EEE"/>
    <w:rsid w:val="00183233"/>
    <w:rsid w:val="00185BF8"/>
    <w:rsid w:val="00187789"/>
    <w:rsid w:val="0019159B"/>
    <w:rsid w:val="001949C8"/>
    <w:rsid w:val="00194C78"/>
    <w:rsid w:val="001B176E"/>
    <w:rsid w:val="001B187D"/>
    <w:rsid w:val="001C107A"/>
    <w:rsid w:val="001C2636"/>
    <w:rsid w:val="001C47EF"/>
    <w:rsid w:val="001D0740"/>
    <w:rsid w:val="001D4A1C"/>
    <w:rsid w:val="001D5AF0"/>
    <w:rsid w:val="001E0822"/>
    <w:rsid w:val="001E105C"/>
    <w:rsid w:val="001E2F05"/>
    <w:rsid w:val="001F2CE6"/>
    <w:rsid w:val="001F52A9"/>
    <w:rsid w:val="00203D71"/>
    <w:rsid w:val="00203F25"/>
    <w:rsid w:val="00204001"/>
    <w:rsid w:val="002055A5"/>
    <w:rsid w:val="00207EDC"/>
    <w:rsid w:val="00211091"/>
    <w:rsid w:val="0021419D"/>
    <w:rsid w:val="00226C46"/>
    <w:rsid w:val="00235E4C"/>
    <w:rsid w:val="00237E8A"/>
    <w:rsid w:val="00243326"/>
    <w:rsid w:val="00260BCF"/>
    <w:rsid w:val="00261622"/>
    <w:rsid w:val="00265BAA"/>
    <w:rsid w:val="00265D98"/>
    <w:rsid w:val="0027040D"/>
    <w:rsid w:val="00273BB7"/>
    <w:rsid w:val="002766CB"/>
    <w:rsid w:val="002832BF"/>
    <w:rsid w:val="00285E2B"/>
    <w:rsid w:val="0029138D"/>
    <w:rsid w:val="00296A52"/>
    <w:rsid w:val="002A6EB2"/>
    <w:rsid w:val="002B009A"/>
    <w:rsid w:val="002B7B64"/>
    <w:rsid w:val="002D4CFF"/>
    <w:rsid w:val="002E34F8"/>
    <w:rsid w:val="002F40FE"/>
    <w:rsid w:val="002F4637"/>
    <w:rsid w:val="00313A0C"/>
    <w:rsid w:val="00313AC5"/>
    <w:rsid w:val="00314216"/>
    <w:rsid w:val="0031742C"/>
    <w:rsid w:val="00324ED2"/>
    <w:rsid w:val="00330266"/>
    <w:rsid w:val="0033648B"/>
    <w:rsid w:val="00337323"/>
    <w:rsid w:val="00340DD8"/>
    <w:rsid w:val="00341E71"/>
    <w:rsid w:val="003444E9"/>
    <w:rsid w:val="003457FA"/>
    <w:rsid w:val="0035552D"/>
    <w:rsid w:val="00364050"/>
    <w:rsid w:val="00367CAB"/>
    <w:rsid w:val="00373B19"/>
    <w:rsid w:val="00373C3E"/>
    <w:rsid w:val="0038073C"/>
    <w:rsid w:val="00383928"/>
    <w:rsid w:val="00383D26"/>
    <w:rsid w:val="0038501F"/>
    <w:rsid w:val="003919B4"/>
    <w:rsid w:val="00391A2D"/>
    <w:rsid w:val="00391CBD"/>
    <w:rsid w:val="00392B8F"/>
    <w:rsid w:val="003979F7"/>
    <w:rsid w:val="00397A56"/>
    <w:rsid w:val="003B4EF5"/>
    <w:rsid w:val="003D097F"/>
    <w:rsid w:val="003D6B1C"/>
    <w:rsid w:val="003E0C92"/>
    <w:rsid w:val="003F1F2E"/>
    <w:rsid w:val="003F470D"/>
    <w:rsid w:val="003F5DAB"/>
    <w:rsid w:val="004025A5"/>
    <w:rsid w:val="004034BF"/>
    <w:rsid w:val="00405C77"/>
    <w:rsid w:val="004062E1"/>
    <w:rsid w:val="004079B1"/>
    <w:rsid w:val="00426AAD"/>
    <w:rsid w:val="00430E6F"/>
    <w:rsid w:val="00433A3B"/>
    <w:rsid w:val="00435869"/>
    <w:rsid w:val="00450772"/>
    <w:rsid w:val="00463E7C"/>
    <w:rsid w:val="004702F7"/>
    <w:rsid w:val="004737D3"/>
    <w:rsid w:val="00474ECF"/>
    <w:rsid w:val="00481827"/>
    <w:rsid w:val="004852ED"/>
    <w:rsid w:val="00485739"/>
    <w:rsid w:val="0048662B"/>
    <w:rsid w:val="004930DB"/>
    <w:rsid w:val="00495910"/>
    <w:rsid w:val="004A4628"/>
    <w:rsid w:val="004A5DE5"/>
    <w:rsid w:val="004A656C"/>
    <w:rsid w:val="004C646C"/>
    <w:rsid w:val="004D2DAA"/>
    <w:rsid w:val="004D58B1"/>
    <w:rsid w:val="004E1266"/>
    <w:rsid w:val="004E2E73"/>
    <w:rsid w:val="004E3863"/>
    <w:rsid w:val="004E485D"/>
    <w:rsid w:val="005015BB"/>
    <w:rsid w:val="00506D1C"/>
    <w:rsid w:val="0051063B"/>
    <w:rsid w:val="00511A0C"/>
    <w:rsid w:val="00520B48"/>
    <w:rsid w:val="00521792"/>
    <w:rsid w:val="00524BFE"/>
    <w:rsid w:val="0052750F"/>
    <w:rsid w:val="00533002"/>
    <w:rsid w:val="00534BF0"/>
    <w:rsid w:val="00543EAB"/>
    <w:rsid w:val="00544071"/>
    <w:rsid w:val="005473FB"/>
    <w:rsid w:val="00551919"/>
    <w:rsid w:val="00556C37"/>
    <w:rsid w:val="00565663"/>
    <w:rsid w:val="005702AA"/>
    <w:rsid w:val="00577D81"/>
    <w:rsid w:val="00580942"/>
    <w:rsid w:val="00582B28"/>
    <w:rsid w:val="0059349D"/>
    <w:rsid w:val="005B19B1"/>
    <w:rsid w:val="005B3AA0"/>
    <w:rsid w:val="005B401C"/>
    <w:rsid w:val="005C7111"/>
    <w:rsid w:val="005D048C"/>
    <w:rsid w:val="005E0B55"/>
    <w:rsid w:val="005E3F83"/>
    <w:rsid w:val="005E42DA"/>
    <w:rsid w:val="005E498C"/>
    <w:rsid w:val="00600778"/>
    <w:rsid w:val="00602CAF"/>
    <w:rsid w:val="0060365E"/>
    <w:rsid w:val="00621956"/>
    <w:rsid w:val="00625FC8"/>
    <w:rsid w:val="00630806"/>
    <w:rsid w:val="00631031"/>
    <w:rsid w:val="00633CCA"/>
    <w:rsid w:val="00634E2B"/>
    <w:rsid w:val="00643566"/>
    <w:rsid w:val="00647615"/>
    <w:rsid w:val="006525CF"/>
    <w:rsid w:val="00653DDA"/>
    <w:rsid w:val="0066389B"/>
    <w:rsid w:val="00666746"/>
    <w:rsid w:val="00676604"/>
    <w:rsid w:val="0067694B"/>
    <w:rsid w:val="006769E0"/>
    <w:rsid w:val="00680604"/>
    <w:rsid w:val="00685365"/>
    <w:rsid w:val="00692CA2"/>
    <w:rsid w:val="006969D0"/>
    <w:rsid w:val="006A1929"/>
    <w:rsid w:val="006B1C4B"/>
    <w:rsid w:val="006C7D7A"/>
    <w:rsid w:val="006D7FE7"/>
    <w:rsid w:val="006E60A0"/>
    <w:rsid w:val="006E77AE"/>
    <w:rsid w:val="006F160E"/>
    <w:rsid w:val="006F33C3"/>
    <w:rsid w:val="0070582D"/>
    <w:rsid w:val="00706AE6"/>
    <w:rsid w:val="00707E30"/>
    <w:rsid w:val="0071778E"/>
    <w:rsid w:val="00724059"/>
    <w:rsid w:val="00736BEF"/>
    <w:rsid w:val="0074478C"/>
    <w:rsid w:val="00746403"/>
    <w:rsid w:val="00756D73"/>
    <w:rsid w:val="00763CA0"/>
    <w:rsid w:val="0078146F"/>
    <w:rsid w:val="00781D1B"/>
    <w:rsid w:val="00786DF1"/>
    <w:rsid w:val="00793CD2"/>
    <w:rsid w:val="00794AF9"/>
    <w:rsid w:val="007A15B5"/>
    <w:rsid w:val="007A215E"/>
    <w:rsid w:val="007B6106"/>
    <w:rsid w:val="007E1A58"/>
    <w:rsid w:val="007E54CC"/>
    <w:rsid w:val="007F1091"/>
    <w:rsid w:val="007F3C81"/>
    <w:rsid w:val="007F3EC4"/>
    <w:rsid w:val="007F479A"/>
    <w:rsid w:val="0080041E"/>
    <w:rsid w:val="00803055"/>
    <w:rsid w:val="00803886"/>
    <w:rsid w:val="008127BA"/>
    <w:rsid w:val="00823E1F"/>
    <w:rsid w:val="008251AD"/>
    <w:rsid w:val="00830792"/>
    <w:rsid w:val="00837650"/>
    <w:rsid w:val="008400C9"/>
    <w:rsid w:val="00847D57"/>
    <w:rsid w:val="00863427"/>
    <w:rsid w:val="00876456"/>
    <w:rsid w:val="00880D7A"/>
    <w:rsid w:val="008853B3"/>
    <w:rsid w:val="00890BDE"/>
    <w:rsid w:val="00894810"/>
    <w:rsid w:val="0089618F"/>
    <w:rsid w:val="00897747"/>
    <w:rsid w:val="008A123A"/>
    <w:rsid w:val="008A1F2B"/>
    <w:rsid w:val="008A3B54"/>
    <w:rsid w:val="008B48C4"/>
    <w:rsid w:val="008C13AD"/>
    <w:rsid w:val="008C15DC"/>
    <w:rsid w:val="008C2D3F"/>
    <w:rsid w:val="008D2A2C"/>
    <w:rsid w:val="008D3C1A"/>
    <w:rsid w:val="008D6576"/>
    <w:rsid w:val="008E3A23"/>
    <w:rsid w:val="008F0D89"/>
    <w:rsid w:val="008F5DA2"/>
    <w:rsid w:val="008F7E73"/>
    <w:rsid w:val="00904161"/>
    <w:rsid w:val="009110C0"/>
    <w:rsid w:val="009141A9"/>
    <w:rsid w:val="00914BC7"/>
    <w:rsid w:val="009300FC"/>
    <w:rsid w:val="00934C97"/>
    <w:rsid w:val="00936296"/>
    <w:rsid w:val="0094171E"/>
    <w:rsid w:val="00942298"/>
    <w:rsid w:val="00943CF1"/>
    <w:rsid w:val="00947288"/>
    <w:rsid w:val="009610E5"/>
    <w:rsid w:val="00961B69"/>
    <w:rsid w:val="0096368E"/>
    <w:rsid w:val="0096436C"/>
    <w:rsid w:val="00967F3B"/>
    <w:rsid w:val="0097269A"/>
    <w:rsid w:val="00982E5A"/>
    <w:rsid w:val="00983A49"/>
    <w:rsid w:val="00983FE6"/>
    <w:rsid w:val="009905C2"/>
    <w:rsid w:val="009A54C0"/>
    <w:rsid w:val="009A5CF7"/>
    <w:rsid w:val="009B3F51"/>
    <w:rsid w:val="009B5169"/>
    <w:rsid w:val="009D337E"/>
    <w:rsid w:val="009E6E0C"/>
    <w:rsid w:val="009F2671"/>
    <w:rsid w:val="009F3505"/>
    <w:rsid w:val="009F582D"/>
    <w:rsid w:val="009F5D68"/>
    <w:rsid w:val="00A008B6"/>
    <w:rsid w:val="00A05E46"/>
    <w:rsid w:val="00A109BC"/>
    <w:rsid w:val="00A1703F"/>
    <w:rsid w:val="00A322D9"/>
    <w:rsid w:val="00A3297F"/>
    <w:rsid w:val="00A33BCF"/>
    <w:rsid w:val="00A34224"/>
    <w:rsid w:val="00A430FB"/>
    <w:rsid w:val="00A47669"/>
    <w:rsid w:val="00A54423"/>
    <w:rsid w:val="00A61672"/>
    <w:rsid w:val="00A75B81"/>
    <w:rsid w:val="00A80669"/>
    <w:rsid w:val="00A823F1"/>
    <w:rsid w:val="00A958D2"/>
    <w:rsid w:val="00A96840"/>
    <w:rsid w:val="00A9751D"/>
    <w:rsid w:val="00AC1F21"/>
    <w:rsid w:val="00AC6695"/>
    <w:rsid w:val="00AE12A6"/>
    <w:rsid w:val="00AE3771"/>
    <w:rsid w:val="00AE6289"/>
    <w:rsid w:val="00AE6F17"/>
    <w:rsid w:val="00AF387B"/>
    <w:rsid w:val="00AF4B23"/>
    <w:rsid w:val="00AF7F0C"/>
    <w:rsid w:val="00B040CE"/>
    <w:rsid w:val="00B04801"/>
    <w:rsid w:val="00B05E52"/>
    <w:rsid w:val="00B25894"/>
    <w:rsid w:val="00B27B23"/>
    <w:rsid w:val="00B51640"/>
    <w:rsid w:val="00B60E5E"/>
    <w:rsid w:val="00B724E4"/>
    <w:rsid w:val="00B76826"/>
    <w:rsid w:val="00B77F27"/>
    <w:rsid w:val="00B90753"/>
    <w:rsid w:val="00BA1726"/>
    <w:rsid w:val="00BA6546"/>
    <w:rsid w:val="00BA7B74"/>
    <w:rsid w:val="00BA7B99"/>
    <w:rsid w:val="00BB096D"/>
    <w:rsid w:val="00BB31EF"/>
    <w:rsid w:val="00BB4163"/>
    <w:rsid w:val="00BC169E"/>
    <w:rsid w:val="00BC2911"/>
    <w:rsid w:val="00BD4639"/>
    <w:rsid w:val="00BE3719"/>
    <w:rsid w:val="00BF03C8"/>
    <w:rsid w:val="00BF2AB4"/>
    <w:rsid w:val="00BF2C21"/>
    <w:rsid w:val="00C11770"/>
    <w:rsid w:val="00C1368C"/>
    <w:rsid w:val="00C2257A"/>
    <w:rsid w:val="00C240DF"/>
    <w:rsid w:val="00C364EC"/>
    <w:rsid w:val="00C453F2"/>
    <w:rsid w:val="00C50BC8"/>
    <w:rsid w:val="00C72F52"/>
    <w:rsid w:val="00C73C84"/>
    <w:rsid w:val="00C800F9"/>
    <w:rsid w:val="00C87573"/>
    <w:rsid w:val="00CA5BEC"/>
    <w:rsid w:val="00CB1053"/>
    <w:rsid w:val="00CB4550"/>
    <w:rsid w:val="00CB768A"/>
    <w:rsid w:val="00CC47A9"/>
    <w:rsid w:val="00CC624B"/>
    <w:rsid w:val="00D01AAA"/>
    <w:rsid w:val="00D0735D"/>
    <w:rsid w:val="00D10355"/>
    <w:rsid w:val="00D13CD4"/>
    <w:rsid w:val="00D13FA3"/>
    <w:rsid w:val="00D14E0A"/>
    <w:rsid w:val="00D158D4"/>
    <w:rsid w:val="00D174BB"/>
    <w:rsid w:val="00D20733"/>
    <w:rsid w:val="00D25456"/>
    <w:rsid w:val="00D437A7"/>
    <w:rsid w:val="00D500D8"/>
    <w:rsid w:val="00D50BBF"/>
    <w:rsid w:val="00D51537"/>
    <w:rsid w:val="00D54067"/>
    <w:rsid w:val="00D64E78"/>
    <w:rsid w:val="00D66128"/>
    <w:rsid w:val="00D91C7E"/>
    <w:rsid w:val="00DB04D2"/>
    <w:rsid w:val="00DB510C"/>
    <w:rsid w:val="00DB5CF1"/>
    <w:rsid w:val="00DC7DAC"/>
    <w:rsid w:val="00DD0825"/>
    <w:rsid w:val="00DD3B89"/>
    <w:rsid w:val="00DD47D5"/>
    <w:rsid w:val="00DE1FE4"/>
    <w:rsid w:val="00DF2459"/>
    <w:rsid w:val="00DF4FD1"/>
    <w:rsid w:val="00DF769C"/>
    <w:rsid w:val="00E10412"/>
    <w:rsid w:val="00E124CD"/>
    <w:rsid w:val="00E21771"/>
    <w:rsid w:val="00E322B1"/>
    <w:rsid w:val="00E33E1F"/>
    <w:rsid w:val="00E4474A"/>
    <w:rsid w:val="00E46849"/>
    <w:rsid w:val="00E46AE4"/>
    <w:rsid w:val="00E50CE2"/>
    <w:rsid w:val="00E553AB"/>
    <w:rsid w:val="00E639A6"/>
    <w:rsid w:val="00E66478"/>
    <w:rsid w:val="00E66ADA"/>
    <w:rsid w:val="00E66F05"/>
    <w:rsid w:val="00E70DA2"/>
    <w:rsid w:val="00E7316E"/>
    <w:rsid w:val="00E839C2"/>
    <w:rsid w:val="00E86AD6"/>
    <w:rsid w:val="00E91297"/>
    <w:rsid w:val="00E91BEB"/>
    <w:rsid w:val="00EA10F0"/>
    <w:rsid w:val="00EA5133"/>
    <w:rsid w:val="00EB5D4C"/>
    <w:rsid w:val="00EC018B"/>
    <w:rsid w:val="00EC0470"/>
    <w:rsid w:val="00EC1A11"/>
    <w:rsid w:val="00EC7267"/>
    <w:rsid w:val="00ED7E57"/>
    <w:rsid w:val="00EE06C0"/>
    <w:rsid w:val="00EE0C57"/>
    <w:rsid w:val="00EF7C30"/>
    <w:rsid w:val="00F06BDB"/>
    <w:rsid w:val="00F12DC2"/>
    <w:rsid w:val="00F207E1"/>
    <w:rsid w:val="00F23404"/>
    <w:rsid w:val="00F32170"/>
    <w:rsid w:val="00F35F8D"/>
    <w:rsid w:val="00F42D87"/>
    <w:rsid w:val="00F45B53"/>
    <w:rsid w:val="00F506EC"/>
    <w:rsid w:val="00F54F7D"/>
    <w:rsid w:val="00F618BA"/>
    <w:rsid w:val="00F82766"/>
    <w:rsid w:val="00F87B39"/>
    <w:rsid w:val="00F96DEA"/>
    <w:rsid w:val="00FB2D0E"/>
    <w:rsid w:val="00FB46D6"/>
    <w:rsid w:val="00FC1800"/>
    <w:rsid w:val="00FD1A56"/>
    <w:rsid w:val="00FE3FA5"/>
    <w:rsid w:val="00FF1C9C"/>
    <w:rsid w:val="00FF6E29"/>
    <w:rsid w:val="012418B6"/>
    <w:rsid w:val="03C65BD5"/>
    <w:rsid w:val="068941AC"/>
    <w:rsid w:val="08841C1D"/>
    <w:rsid w:val="093C4F5C"/>
    <w:rsid w:val="14062759"/>
    <w:rsid w:val="22363AB9"/>
    <w:rsid w:val="5274441A"/>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1"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0"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Arial" w:hAnsi="Arial" w:eastAsiaTheme="minorHAnsi" w:cstheme="minorBidi"/>
      <w:sz w:val="24"/>
      <w:szCs w:val="22"/>
      <w:lang w:val="en-US" w:eastAsia="en-US" w:bidi="ar-SA"/>
    </w:rPr>
  </w:style>
  <w:style w:type="paragraph" w:styleId="2">
    <w:name w:val="heading 1"/>
    <w:basedOn w:val="1"/>
    <w:next w:val="1"/>
    <w:link w:val="15"/>
    <w:qFormat/>
    <w:uiPriority w:val="1"/>
    <w:pPr>
      <w:widowControl w:val="0"/>
      <w:autoSpaceDE w:val="0"/>
      <w:autoSpaceDN w:val="0"/>
      <w:spacing w:before="91"/>
      <w:outlineLvl w:val="0"/>
    </w:pPr>
    <w:rPr>
      <w:rFonts w:eastAsia="Arial" w:cs="Arial"/>
      <w:b/>
      <w:bCs/>
      <w:szCs w:val="28"/>
    </w:rPr>
  </w:style>
  <w:style w:type="paragraph" w:styleId="3">
    <w:name w:val="heading 2"/>
    <w:basedOn w:val="1"/>
    <w:next w:val="1"/>
    <w:link w:val="17"/>
    <w:unhideWhenUsed/>
    <w:qFormat/>
    <w:uiPriority w:val="9"/>
    <w:pPr>
      <w:keepNext/>
      <w:keepLines/>
      <w:spacing w:before="200"/>
      <w:outlineLvl w:val="1"/>
    </w:pPr>
    <w:rPr>
      <w:rFonts w:eastAsiaTheme="majorEastAsia" w:cstheme="majorBidi"/>
      <w:b/>
      <w:bCs/>
      <w:szCs w:val="26"/>
    </w:rPr>
  </w:style>
  <w:style w:type="paragraph" w:styleId="4">
    <w:name w:val="heading 3"/>
    <w:basedOn w:val="1"/>
    <w:next w:val="1"/>
    <w:link w:val="22"/>
    <w:unhideWhenUsed/>
    <w:qFormat/>
    <w:uiPriority w:val="9"/>
    <w:pPr>
      <w:keepNext/>
      <w:keepLines/>
      <w:spacing w:before="200"/>
      <w:outlineLvl w:val="2"/>
    </w:pPr>
    <w:rPr>
      <w:rFonts w:eastAsiaTheme="majorEastAsia" w:cstheme="majorBidi"/>
      <w:b/>
      <w:bCs/>
    </w:rPr>
  </w:style>
  <w:style w:type="character" w:default="1" w:styleId="5">
    <w:name w:val="Default Paragraph Font"/>
    <w:semiHidden/>
    <w:unhideWhenUsed/>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7">
    <w:name w:val="Balloon Text"/>
    <w:basedOn w:val="1"/>
    <w:link w:val="26"/>
    <w:semiHidden/>
    <w:unhideWhenUsed/>
    <w:uiPriority w:val="99"/>
    <w:pPr>
      <w:spacing w:line="240" w:lineRule="auto"/>
    </w:pPr>
    <w:rPr>
      <w:rFonts w:ascii="Tahoma" w:hAnsi="Tahoma" w:cs="Tahoma"/>
      <w:sz w:val="16"/>
      <w:szCs w:val="16"/>
    </w:rPr>
  </w:style>
  <w:style w:type="paragraph" w:styleId="8">
    <w:name w:val="footer"/>
    <w:basedOn w:val="1"/>
    <w:link w:val="24"/>
    <w:unhideWhenUsed/>
    <w:qFormat/>
    <w:uiPriority w:val="99"/>
    <w:pPr>
      <w:tabs>
        <w:tab w:val="center" w:pos="4680"/>
        <w:tab w:val="right" w:pos="9360"/>
      </w:tabs>
      <w:spacing w:line="240" w:lineRule="auto"/>
    </w:pPr>
  </w:style>
  <w:style w:type="paragraph" w:styleId="9">
    <w:name w:val="header"/>
    <w:basedOn w:val="1"/>
    <w:link w:val="23"/>
    <w:semiHidden/>
    <w:unhideWhenUsed/>
    <w:qFormat/>
    <w:uiPriority w:val="99"/>
    <w:pPr>
      <w:tabs>
        <w:tab w:val="center" w:pos="4680"/>
        <w:tab w:val="right" w:pos="9360"/>
      </w:tabs>
      <w:spacing w:line="240" w:lineRule="auto"/>
    </w:pPr>
  </w:style>
  <w:style w:type="character" w:styleId="10">
    <w:name w:val="Hyperlink"/>
    <w:basedOn w:val="5"/>
    <w:unhideWhenUsed/>
    <w:qFormat/>
    <w:uiPriority w:val="99"/>
    <w:rPr>
      <w:color w:val="0000FF" w:themeColor="hyperlink"/>
      <w:u w:val="single"/>
      <w14:textFill>
        <w14:solidFill>
          <w14:schemeClr w14:val="hlink"/>
        </w14:solidFill>
      </w14:textFill>
    </w:rPr>
  </w:style>
  <w:style w:type="paragraph" w:styleId="11">
    <w:name w:val="Subtitle"/>
    <w:basedOn w:val="1"/>
    <w:next w:val="1"/>
    <w:link w:val="20"/>
    <w:qFormat/>
    <w:uiPriority w:val="11"/>
    <w:rPr>
      <w:rFonts w:eastAsiaTheme="majorEastAsia" w:cstheme="majorBidi"/>
      <w:i/>
      <w:iCs/>
      <w:color w:val="4F81BD" w:themeColor="accent1"/>
      <w:spacing w:val="15"/>
      <w:szCs w:val="24"/>
      <w14:textFill>
        <w14:solidFill>
          <w14:schemeClr w14:val="accent1"/>
        </w14:solidFill>
      </w14:textFill>
    </w:rPr>
  </w:style>
  <w:style w:type="paragraph" w:styleId="12">
    <w:name w:val="Title"/>
    <w:basedOn w:val="1"/>
    <w:next w:val="1"/>
    <w:link w:val="16"/>
    <w:qFormat/>
    <w:uiPriority w:val="10"/>
    <w:pPr>
      <w:pBdr>
        <w:bottom w:val="single" w:color="4F81BD" w:themeColor="accent1" w:sz="8" w:space="4"/>
      </w:pBdr>
      <w:spacing w:after="300"/>
      <w:contextualSpacing/>
      <w:jc w:val="center"/>
    </w:pPr>
    <w:rPr>
      <w:rFonts w:eastAsiaTheme="majorEastAsia" w:cstheme="majorBidi"/>
      <w:b/>
      <w:spacing w:val="5"/>
      <w:kern w:val="28"/>
      <w:sz w:val="36"/>
      <w:szCs w:val="52"/>
    </w:rPr>
  </w:style>
  <w:style w:type="paragraph" w:styleId="13">
    <w:name w:val="toc 1"/>
    <w:basedOn w:val="1"/>
    <w:next w:val="1"/>
    <w:unhideWhenUsed/>
    <w:qFormat/>
    <w:uiPriority w:val="39"/>
    <w:pPr>
      <w:spacing w:after="100"/>
    </w:pPr>
  </w:style>
  <w:style w:type="paragraph" w:styleId="14">
    <w:name w:val="toc 2"/>
    <w:basedOn w:val="1"/>
    <w:next w:val="1"/>
    <w:unhideWhenUsed/>
    <w:uiPriority w:val="39"/>
    <w:pPr>
      <w:spacing w:after="100"/>
      <w:ind w:left="240"/>
    </w:pPr>
  </w:style>
  <w:style w:type="character" w:customStyle="1" w:styleId="15">
    <w:name w:val="Heading 1 Char"/>
    <w:basedOn w:val="5"/>
    <w:link w:val="2"/>
    <w:uiPriority w:val="1"/>
    <w:rPr>
      <w:rFonts w:eastAsia="Arial"/>
      <w:b/>
      <w:bCs/>
      <w:szCs w:val="28"/>
    </w:rPr>
  </w:style>
  <w:style w:type="character" w:customStyle="1" w:styleId="16">
    <w:name w:val="Title Char"/>
    <w:basedOn w:val="5"/>
    <w:link w:val="12"/>
    <w:qFormat/>
    <w:uiPriority w:val="10"/>
    <w:rPr>
      <w:rFonts w:ascii="Arial" w:hAnsi="Arial" w:eastAsiaTheme="majorEastAsia" w:cstheme="majorBidi"/>
      <w:b/>
      <w:spacing w:val="5"/>
      <w:kern w:val="28"/>
      <w:sz w:val="36"/>
      <w:szCs w:val="52"/>
    </w:rPr>
  </w:style>
  <w:style w:type="character" w:customStyle="1" w:styleId="17">
    <w:name w:val="Heading 2 Char"/>
    <w:basedOn w:val="5"/>
    <w:link w:val="3"/>
    <w:qFormat/>
    <w:uiPriority w:val="9"/>
    <w:rPr>
      <w:rFonts w:eastAsiaTheme="majorEastAsia" w:cstheme="majorBidi"/>
      <w:b/>
      <w:bCs/>
      <w:szCs w:val="26"/>
    </w:rPr>
  </w:style>
  <w:style w:type="paragraph" w:styleId="18">
    <w:name w:val="No Spacing"/>
    <w:qFormat/>
    <w:uiPriority w:val="1"/>
    <w:pPr>
      <w:jc w:val="both"/>
    </w:pPr>
    <w:rPr>
      <w:rFonts w:ascii="Arial" w:hAnsi="Arial" w:cs="Arial" w:eastAsiaTheme="minorHAnsi"/>
      <w:b/>
      <w:sz w:val="24"/>
      <w:szCs w:val="22"/>
      <w:lang w:val="en-US" w:eastAsia="en-US" w:bidi="ar-SA"/>
    </w:rPr>
  </w:style>
  <w:style w:type="paragraph" w:customStyle="1" w:styleId="19">
    <w:name w:val="Table Paragraph"/>
    <w:basedOn w:val="1"/>
    <w:qFormat/>
    <w:uiPriority w:val="1"/>
    <w:pPr>
      <w:widowControl w:val="0"/>
      <w:autoSpaceDE w:val="0"/>
      <w:autoSpaceDN w:val="0"/>
    </w:pPr>
    <w:rPr>
      <w:rFonts w:eastAsia="Arial"/>
    </w:rPr>
  </w:style>
  <w:style w:type="character" w:customStyle="1" w:styleId="20">
    <w:name w:val="Subtitle Char"/>
    <w:basedOn w:val="5"/>
    <w:link w:val="11"/>
    <w:qFormat/>
    <w:uiPriority w:val="11"/>
    <w:rPr>
      <w:rFonts w:eastAsiaTheme="majorEastAsia" w:cstheme="majorBidi"/>
      <w:i/>
      <w:iCs/>
      <w:color w:val="4F81BD" w:themeColor="accent1"/>
      <w:spacing w:val="15"/>
      <w:szCs w:val="24"/>
      <w:lang w:val="en-GB"/>
      <w14:textFill>
        <w14:solidFill>
          <w14:schemeClr w14:val="accent1"/>
        </w14:solidFill>
      </w14:textFill>
    </w:rPr>
  </w:style>
  <w:style w:type="paragraph" w:styleId="21">
    <w:name w:val="List Paragraph"/>
    <w:basedOn w:val="1"/>
    <w:qFormat/>
    <w:uiPriority w:val="0"/>
    <w:pPr>
      <w:ind w:left="720"/>
      <w:contextualSpacing/>
    </w:pPr>
    <w:rPr>
      <w:rFonts w:eastAsia="Calibri"/>
    </w:rPr>
  </w:style>
  <w:style w:type="character" w:customStyle="1" w:styleId="22">
    <w:name w:val="Heading 3 Char"/>
    <w:basedOn w:val="5"/>
    <w:link w:val="4"/>
    <w:uiPriority w:val="9"/>
    <w:rPr>
      <w:rFonts w:eastAsiaTheme="majorEastAsia" w:cstheme="majorBidi"/>
      <w:b/>
      <w:bCs/>
    </w:rPr>
  </w:style>
  <w:style w:type="character" w:customStyle="1" w:styleId="23">
    <w:name w:val="Header Char"/>
    <w:basedOn w:val="5"/>
    <w:link w:val="9"/>
    <w:semiHidden/>
    <w:uiPriority w:val="99"/>
    <w:rPr>
      <w:rFonts w:cstheme="minorBidi"/>
    </w:rPr>
  </w:style>
  <w:style w:type="character" w:customStyle="1" w:styleId="24">
    <w:name w:val="Footer Char"/>
    <w:basedOn w:val="5"/>
    <w:link w:val="8"/>
    <w:uiPriority w:val="99"/>
    <w:rPr>
      <w:rFonts w:cstheme="minorBidi"/>
    </w:rPr>
  </w:style>
  <w:style w:type="paragraph" w:customStyle="1" w:styleId="25">
    <w:name w:val="TOC Heading"/>
    <w:basedOn w:val="2"/>
    <w:next w:val="1"/>
    <w:semiHidden/>
    <w:unhideWhenUsed/>
    <w:qFormat/>
    <w:uiPriority w:val="39"/>
    <w:pPr>
      <w:keepNext/>
      <w:keepLines/>
      <w:widowControl/>
      <w:autoSpaceDE/>
      <w:autoSpaceDN/>
      <w:spacing w:before="480" w:line="276" w:lineRule="auto"/>
      <w:jc w:val="left"/>
      <w:outlineLvl w:val="9"/>
    </w:pPr>
    <w:rPr>
      <w:rFonts w:asciiTheme="majorHAnsi" w:hAnsiTheme="majorHAnsi" w:eastAsiaTheme="majorEastAsia" w:cstheme="majorBidi"/>
      <w:color w:val="376092" w:themeColor="accent1" w:themeShade="BF"/>
      <w:sz w:val="28"/>
    </w:rPr>
  </w:style>
  <w:style w:type="character" w:customStyle="1" w:styleId="26">
    <w:name w:val="Balloon Text Char"/>
    <w:basedOn w:val="5"/>
    <w:link w:val="7"/>
    <w:semiHidden/>
    <w:uiPriority w:val="99"/>
    <w:rPr>
      <w:rFonts w:ascii="Tahoma" w:hAnsi="Tahoma" w:cs="Tahoma"/>
      <w:sz w:val="16"/>
      <w:szCs w:val="16"/>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81F1CE6-B7DB-4DCD-ABA7-AE87263CAF0B}">
  <ds:schemaRefs/>
</ds:datastoreItem>
</file>

<file path=docProps/app.xml><?xml version="1.0" encoding="utf-8"?>
<Properties xmlns="http://schemas.openxmlformats.org/officeDocument/2006/extended-properties" xmlns:vt="http://schemas.openxmlformats.org/officeDocument/2006/docPropsVTypes">
  <Template>Normal</Template>
  <Pages>16</Pages>
  <Words>3437</Words>
  <Characters>19592</Characters>
  <Lines>163</Lines>
  <Paragraphs>45</Paragraphs>
  <TotalTime>1371</TotalTime>
  <ScaleCrop>false</ScaleCrop>
  <LinksUpToDate>false</LinksUpToDate>
  <CharactersWithSpaces>22984</CharactersWithSpaces>
  <Application>WPS Office_11.2.0.10094_F1E327BC-269C-435d-A152-05C5408002CA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2021-07-19T06:53:00Z</dcterms:created>
  <dc:creator>simon</dc:creator>
  <cp:lastModifiedBy>simon</cp:lastModifiedBy>
  <dcterms:modified xsi:type="dcterms:W3CDTF">2021-07-22T21:19:42Z</dcterms:modified>
  <cp:revision>446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1033-11.2.0.10094</vt:lpwstr>
  </property>
</Properties>
</file>