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32173" w14:textId="3E398177" w:rsidR="009D7485" w:rsidRDefault="00DE5194" w:rsidP="00DE5194">
      <w:pPr>
        <w:jc w:val="center"/>
        <w:rPr>
          <w:b/>
          <w:bCs/>
        </w:rPr>
      </w:pPr>
      <w:r>
        <w:rPr>
          <w:b/>
          <w:bCs/>
        </w:rPr>
        <w:t>The role of the Angel Gabriel in Christianity and Islam</w:t>
      </w:r>
    </w:p>
    <w:p w14:paraId="51FD0C7C" w14:textId="77777777" w:rsidR="00932D74" w:rsidRDefault="00932D74" w:rsidP="00DE5194"/>
    <w:p w14:paraId="4F071496" w14:textId="1AB15257" w:rsidR="00DE5194" w:rsidRPr="004F2056" w:rsidRDefault="001C43F6" w:rsidP="00DE5194">
      <w:pPr>
        <w:rPr>
          <w:b/>
          <w:bCs/>
        </w:rPr>
      </w:pPr>
      <w:r>
        <w:rPr>
          <w:b/>
          <w:bCs/>
        </w:rPr>
        <w:t xml:space="preserve">Within </w:t>
      </w:r>
      <w:r w:rsidR="00D40429">
        <w:rPr>
          <w:b/>
          <w:bCs/>
        </w:rPr>
        <w:t xml:space="preserve">Christianity </w:t>
      </w:r>
    </w:p>
    <w:p w14:paraId="6AAC938C" w14:textId="33DC4E9A" w:rsidR="00484845" w:rsidRDefault="00F22170" w:rsidP="007841B3">
      <w:pPr>
        <w:spacing w:before="240"/>
      </w:pPr>
      <w:r>
        <w:t xml:space="preserve">Within </w:t>
      </w:r>
      <w:r w:rsidR="007D65EA">
        <w:t xml:space="preserve">canonical </w:t>
      </w:r>
      <w:r w:rsidR="0011224C">
        <w:t>Christian scripture</w:t>
      </w:r>
      <w:r>
        <w:t>,</w:t>
      </w:r>
      <w:r w:rsidR="00FE72EE">
        <w:t xml:space="preserve"> </w:t>
      </w:r>
      <w:r>
        <w:t>the angel Gabriel appears by name on</w:t>
      </w:r>
      <w:r w:rsidR="003A4032">
        <w:t xml:space="preserve"> only</w:t>
      </w:r>
      <w:r w:rsidR="003C021F">
        <w:t xml:space="preserve"> two</w:t>
      </w:r>
      <w:r w:rsidR="003A1CE7">
        <w:t>, albeit</w:t>
      </w:r>
      <w:r w:rsidR="00FD615B">
        <w:t xml:space="preserve"> incredibly </w:t>
      </w:r>
      <w:r w:rsidR="003A1CE7">
        <w:t>crucial</w:t>
      </w:r>
      <w:r w:rsidR="00FD615B">
        <w:t xml:space="preserve"> </w:t>
      </w:r>
      <w:r w:rsidR="00A86C2A">
        <w:t>instances,</w:t>
      </w:r>
      <w:r w:rsidR="0018132B">
        <w:t xml:space="preserve"> the annunciation of </w:t>
      </w:r>
      <w:r w:rsidR="0011224C">
        <w:t>J</w:t>
      </w:r>
      <w:r w:rsidR="0018132B">
        <w:t>ohn the Baptist and th</w:t>
      </w:r>
      <w:r w:rsidR="003A1CE7">
        <w:t>e annunciation</w:t>
      </w:r>
      <w:r w:rsidR="003A4032">
        <w:t xml:space="preserve"> </w:t>
      </w:r>
      <w:r w:rsidR="003A1CE7">
        <w:t>of Christ to Mary.</w:t>
      </w:r>
      <w:r w:rsidR="007345F1">
        <w:t xml:space="preserve"> </w:t>
      </w:r>
      <w:r w:rsidR="00057D97">
        <w:t xml:space="preserve">Both occur in the </w:t>
      </w:r>
      <w:r w:rsidR="009E05A6">
        <w:t>New Testament</w:t>
      </w:r>
      <w:r w:rsidR="00057D97">
        <w:t xml:space="preserve"> gospel of Luke</w:t>
      </w:r>
      <w:r w:rsidR="00392A7F">
        <w:t xml:space="preserve"> (Iavoschi, 2004)</w:t>
      </w:r>
    </w:p>
    <w:p w14:paraId="47D63A1A" w14:textId="77777777" w:rsidR="009E05A6" w:rsidRDefault="009E05A6" w:rsidP="00484845"/>
    <w:p w14:paraId="3AB7C741" w14:textId="705E1F47" w:rsidR="00551DB7" w:rsidRDefault="00AB39FA" w:rsidP="003518DA">
      <w:r>
        <w:t>The former is the first of the</w:t>
      </w:r>
      <w:r w:rsidR="009E05A6">
        <w:t xml:space="preserve"> explicit</w:t>
      </w:r>
      <w:r>
        <w:t xml:space="preserve"> references to the angel Gabriel</w:t>
      </w:r>
      <w:r w:rsidR="00484845">
        <w:t xml:space="preserve">. </w:t>
      </w:r>
      <w:r w:rsidR="009E05A6">
        <w:t>Here, t</w:t>
      </w:r>
      <w:r w:rsidR="00484845">
        <w:t>he gospel tells of how Zacharias, the elderly father of John the Baptist, is visited by the angel Gabriel who reveals to him that his wife Elisabeth is to become pregnant despite her being barren</w:t>
      </w:r>
      <w:r w:rsidR="009401EC">
        <w:t xml:space="preserve"> (Webster, 2012)</w:t>
      </w:r>
      <w:r w:rsidR="00484845">
        <w:t>, and that the child in question will be “great in the sight of the Lord’ (Luke 1:15</w:t>
      </w:r>
      <w:r w:rsidR="00796D94">
        <w:t>)</w:t>
      </w:r>
      <w:r w:rsidR="00484845">
        <w:t xml:space="preserve">, responsible for </w:t>
      </w:r>
      <w:r w:rsidR="00C93B26">
        <w:t>convert</w:t>
      </w:r>
      <w:r w:rsidR="00484845">
        <w:t>ing many people to God</w:t>
      </w:r>
      <w:r w:rsidR="009A3BE6">
        <w:t>:</w:t>
      </w:r>
    </w:p>
    <w:p w14:paraId="22819EAB" w14:textId="114A186D" w:rsidR="00FD2FB2" w:rsidRDefault="003518DA" w:rsidP="003518DA">
      <w:r>
        <w:t>“</w:t>
      </w:r>
      <w:r w:rsidR="000F2639">
        <w:t>But the angel said unto him, Fear not, Zacharias</w:t>
      </w:r>
      <w:r w:rsidR="00FD2FB2">
        <w:t xml:space="preserve">: for thy </w:t>
      </w:r>
      <w:r w:rsidR="00E2047F">
        <w:t>prayer</w:t>
      </w:r>
      <w:r w:rsidR="00FD2FB2">
        <w:t xml:space="preserve"> is heard; and thy wife Elisabeth shall bear thee a son, and thou shalt call his name John…</w:t>
      </w:r>
    </w:p>
    <w:p w14:paraId="30882229" w14:textId="1FC9F9D2" w:rsidR="003518DA" w:rsidRDefault="003518DA" w:rsidP="003518DA">
      <w:r>
        <w:t xml:space="preserve">And the angel answering said unto him, I am Gabriel, that stand in the presence of God; and am sent to speak unto thee, and to shew thee these glad </w:t>
      </w:r>
      <w:r w:rsidR="007175ED">
        <w:t xml:space="preserve">tidings. </w:t>
      </w:r>
      <w:r w:rsidR="009C7336">
        <w:t>“(</w:t>
      </w:r>
      <w:r w:rsidR="00DD045A">
        <w:t xml:space="preserve">Luke </w:t>
      </w:r>
      <w:r>
        <w:t>1:10-20)</w:t>
      </w:r>
    </w:p>
    <w:p w14:paraId="6A20B62A" w14:textId="3A09F1E3" w:rsidR="00837828" w:rsidRDefault="00837828" w:rsidP="003A00BF"/>
    <w:p w14:paraId="2D85F339" w14:textId="3ECBAE43" w:rsidR="009A3BE6" w:rsidRDefault="009E78B0" w:rsidP="00DE5194">
      <w:r>
        <w:t xml:space="preserve">The second is </w:t>
      </w:r>
      <w:r w:rsidR="008965FF">
        <w:t xml:space="preserve">arguably </w:t>
      </w:r>
      <w:r>
        <w:t xml:space="preserve">the most </w:t>
      </w:r>
      <w:r w:rsidR="009905C1">
        <w:t>well-known</w:t>
      </w:r>
      <w:r>
        <w:t xml:space="preserve"> </w:t>
      </w:r>
      <w:r w:rsidR="008965FF">
        <w:t xml:space="preserve">depiction of Gabriel </w:t>
      </w:r>
      <w:r>
        <w:t xml:space="preserve">and </w:t>
      </w:r>
      <w:r w:rsidR="009A7133">
        <w:t xml:space="preserve">the most paramount to the Christian tradition. Similar to his part in the foretelling of </w:t>
      </w:r>
      <w:r w:rsidR="008965FF">
        <w:t>J</w:t>
      </w:r>
      <w:r w:rsidR="009A7133">
        <w:t xml:space="preserve">ohn the Baptist’s birth, the angel </w:t>
      </w:r>
      <w:r w:rsidR="00655577">
        <w:t xml:space="preserve">Gabriel </w:t>
      </w:r>
      <w:r w:rsidR="000D3E5D">
        <w:t xml:space="preserve">also </w:t>
      </w:r>
      <w:r w:rsidR="00655577">
        <w:t>plays a central role in the a</w:t>
      </w:r>
      <w:r w:rsidR="00DE5194">
        <w:t xml:space="preserve">nnunciation of </w:t>
      </w:r>
      <w:r w:rsidR="00346C80">
        <w:t>Jesus</w:t>
      </w:r>
      <w:r w:rsidR="00DE5194">
        <w:t xml:space="preserve"> to </w:t>
      </w:r>
      <w:r w:rsidR="00655577">
        <w:t>the virgin M</w:t>
      </w:r>
      <w:r w:rsidR="00DE5194">
        <w:t>ary</w:t>
      </w:r>
      <w:r w:rsidR="00655577">
        <w:t>.</w:t>
      </w:r>
      <w:r w:rsidR="00282469">
        <w:t xml:space="preserve"> Presented as the cousin of Elisabeth within the gospel of Luke, </w:t>
      </w:r>
      <w:r w:rsidR="00AA0AC4">
        <w:t xml:space="preserve">it is in the sixth month of her pregnancy that </w:t>
      </w:r>
      <w:r w:rsidR="00C95715">
        <w:t>an angel</w:t>
      </w:r>
      <w:r w:rsidR="00AA0AC4">
        <w:t xml:space="preserve"> </w:t>
      </w:r>
      <w:r w:rsidR="008965FF">
        <w:t xml:space="preserve">now </w:t>
      </w:r>
      <w:r w:rsidR="00AA0AC4">
        <w:t xml:space="preserve">appears before Mary </w:t>
      </w:r>
      <w:r w:rsidR="00C95715">
        <w:t>in Nazareth</w:t>
      </w:r>
      <w:r w:rsidR="008F3EB2">
        <w:t>, whom Luke identifies as Gabriel on this instance</w:t>
      </w:r>
      <w:r w:rsidR="009401EC">
        <w:t xml:space="preserve"> </w:t>
      </w:r>
      <w:r w:rsidR="009401EC">
        <w:t>(Webster, 2012)</w:t>
      </w:r>
      <w:r w:rsidR="008F3EB2">
        <w:t xml:space="preserve">, </w:t>
      </w:r>
      <w:r w:rsidR="00AA0AC4">
        <w:t xml:space="preserve">and </w:t>
      </w:r>
      <w:r w:rsidR="000503B6">
        <w:t>declares</w:t>
      </w:r>
      <w:r w:rsidR="00FA7AE3">
        <w:t>:</w:t>
      </w:r>
      <w:r w:rsidR="008F3EB2">
        <w:t xml:space="preserve"> </w:t>
      </w:r>
    </w:p>
    <w:p w14:paraId="0CC25D83" w14:textId="77777777" w:rsidR="009A3BE6" w:rsidRDefault="00FA7AE3" w:rsidP="00DE5194">
      <w:r>
        <w:t>“And, behold, thou shalt conceive in thy womb, and bring forth a son, and shalt call his name Jesus” (</w:t>
      </w:r>
      <w:r w:rsidR="00C95715">
        <w:t>Luke</w:t>
      </w:r>
      <w:r>
        <w:t xml:space="preserve"> 1</w:t>
      </w:r>
      <w:r w:rsidR="00C95715">
        <w:t>:31)</w:t>
      </w:r>
      <w:r w:rsidR="008F3EB2">
        <w:t>.</w:t>
      </w:r>
      <w:r w:rsidR="001A6104">
        <w:t xml:space="preserve"> </w:t>
      </w:r>
    </w:p>
    <w:p w14:paraId="0552F7A3" w14:textId="77777777" w:rsidR="00DC766D" w:rsidRDefault="00DC766D" w:rsidP="00DE5194"/>
    <w:p w14:paraId="7184CD85" w14:textId="73C5FD91" w:rsidR="00DE5194" w:rsidRPr="004F2056" w:rsidRDefault="001C43F6" w:rsidP="00DE5194">
      <w:pPr>
        <w:rPr>
          <w:b/>
          <w:bCs/>
        </w:rPr>
      </w:pPr>
      <w:r>
        <w:rPr>
          <w:b/>
          <w:bCs/>
        </w:rPr>
        <w:t xml:space="preserve">Within </w:t>
      </w:r>
      <w:r w:rsidR="00D40429">
        <w:rPr>
          <w:b/>
          <w:bCs/>
        </w:rPr>
        <w:t>Islam</w:t>
      </w:r>
    </w:p>
    <w:p w14:paraId="40E9FD59" w14:textId="2AF2BAD3" w:rsidR="00E03868" w:rsidRDefault="00E17B98" w:rsidP="007841B3">
      <w:pPr>
        <w:spacing w:before="240"/>
      </w:pPr>
      <w:r>
        <w:t>These</w:t>
      </w:r>
      <w:r w:rsidR="001B0B1B">
        <w:t xml:space="preserve"> accounts of the angel Gabriel appearing to Z</w:t>
      </w:r>
      <w:r w:rsidR="00FF6257">
        <w:t>a</w:t>
      </w:r>
      <w:r w:rsidR="001B0B1B">
        <w:t>charia</w:t>
      </w:r>
      <w:r w:rsidR="00D809C1">
        <w:t>s</w:t>
      </w:r>
      <w:r w:rsidR="001B0B1B">
        <w:t xml:space="preserve"> and </w:t>
      </w:r>
      <w:r w:rsidR="00005BA7">
        <w:t xml:space="preserve">the virgin </w:t>
      </w:r>
      <w:r w:rsidR="001B0B1B">
        <w:t>Mary ar</w:t>
      </w:r>
      <w:r w:rsidR="000E579F">
        <w:t xml:space="preserve">e </w:t>
      </w:r>
      <w:r w:rsidR="001B0B1B">
        <w:t xml:space="preserve">echoed in the </w:t>
      </w:r>
      <w:r w:rsidR="00DE7753">
        <w:t>Qur’an</w:t>
      </w:r>
      <w:r w:rsidR="001B0B1B">
        <w:t xml:space="preserve"> </w:t>
      </w:r>
      <w:r w:rsidR="00016844">
        <w:t xml:space="preserve">(Iavoschi, 2004) </w:t>
      </w:r>
      <w:r w:rsidR="001B0B1B">
        <w:t>and seen to be indications of the prophetic nature of both John the Baptist and Jesu</w:t>
      </w:r>
      <w:r w:rsidR="00E002A8">
        <w:t xml:space="preserve">s </w:t>
      </w:r>
      <w:r w:rsidR="00E25281">
        <w:t>for</w:t>
      </w:r>
      <w:r w:rsidR="00E002A8">
        <w:t xml:space="preserve"> </w:t>
      </w:r>
      <w:r w:rsidR="00E25281">
        <w:t>P</w:t>
      </w:r>
      <w:r w:rsidR="00E002A8">
        <w:t xml:space="preserve">eople of the </w:t>
      </w:r>
      <w:r w:rsidR="00E25281">
        <w:t>B</w:t>
      </w:r>
      <w:r w:rsidR="00E002A8">
        <w:t>ook</w:t>
      </w:r>
      <w:r w:rsidR="00E25281">
        <w:t xml:space="preserve"> sent by</w:t>
      </w:r>
      <w:r w:rsidR="00E002A8">
        <w:t xml:space="preserve"> Allah</w:t>
      </w:r>
      <w:r w:rsidR="00666853">
        <w:t xml:space="preserve"> (Peters, 2003)</w:t>
      </w:r>
      <w:r w:rsidR="00E002A8">
        <w:t>. Despite this</w:t>
      </w:r>
      <w:r w:rsidR="00E25281">
        <w:t>,</w:t>
      </w:r>
      <w:r w:rsidR="001B0B1B">
        <w:t xml:space="preserve"> </w:t>
      </w:r>
      <w:r w:rsidR="0031389C">
        <w:t xml:space="preserve">angels </w:t>
      </w:r>
      <w:r w:rsidR="004774C4">
        <w:t>are</w:t>
      </w:r>
      <w:r w:rsidR="0031389C">
        <w:t xml:space="preserve"> </w:t>
      </w:r>
      <w:r w:rsidR="00E03868">
        <w:t xml:space="preserve">a </w:t>
      </w:r>
      <w:r w:rsidR="0031389C">
        <w:t xml:space="preserve">theologically fundamental </w:t>
      </w:r>
      <w:r w:rsidR="00E03868">
        <w:t>component of</w:t>
      </w:r>
      <w:r w:rsidR="0031389C">
        <w:t xml:space="preserve"> Islam</w:t>
      </w:r>
      <w:r w:rsidR="00E03868">
        <w:t xml:space="preserve"> in its own right,</w:t>
      </w:r>
      <w:r w:rsidR="001B1B80">
        <w:t xml:space="preserve"> and form</w:t>
      </w:r>
      <w:r w:rsidR="00E03868">
        <w:t xml:space="preserve"> </w:t>
      </w:r>
      <w:r w:rsidR="001B1B80">
        <w:t xml:space="preserve">one of the </w:t>
      </w:r>
      <w:r w:rsidR="004774C4">
        <w:t>S</w:t>
      </w:r>
      <w:r w:rsidR="001B1B80">
        <w:t xml:space="preserve">ix </w:t>
      </w:r>
      <w:r w:rsidR="004774C4">
        <w:t>A</w:t>
      </w:r>
      <w:r w:rsidR="001B1B80">
        <w:t xml:space="preserve">rticles of </w:t>
      </w:r>
      <w:r w:rsidR="004774C4">
        <w:t>F</w:t>
      </w:r>
      <w:r w:rsidR="001B1B80">
        <w:t>aith</w:t>
      </w:r>
      <w:r w:rsidR="00D22F73">
        <w:t xml:space="preserve"> (Aliyu</w:t>
      </w:r>
      <w:r w:rsidR="00A04B17">
        <w:t>, n.d.)</w:t>
      </w:r>
    </w:p>
    <w:p w14:paraId="37444861" w14:textId="77777777" w:rsidR="00AF4FEE" w:rsidRDefault="00AF4FEE" w:rsidP="001B0B1B"/>
    <w:p w14:paraId="785A3CDE" w14:textId="2D0AD419" w:rsidR="00551DB7" w:rsidRDefault="00E03868" w:rsidP="001B0B1B">
      <w:r>
        <w:t>T</w:t>
      </w:r>
      <w:r w:rsidR="00234B14">
        <w:t>he most significan</w:t>
      </w:r>
      <w:r w:rsidR="00C2400F">
        <w:t xml:space="preserve">t appearance of the </w:t>
      </w:r>
      <w:r w:rsidR="00234B14">
        <w:t>angel Gabriel (</w:t>
      </w:r>
      <w:r w:rsidR="00DE7753">
        <w:t>Jibril</w:t>
      </w:r>
      <w:r w:rsidR="00234B14">
        <w:t xml:space="preserve">) within </w:t>
      </w:r>
      <w:r w:rsidR="001B0B1B">
        <w:t xml:space="preserve">the foundations of </w:t>
      </w:r>
      <w:r w:rsidR="00234B14">
        <w:t xml:space="preserve">Islam is in </w:t>
      </w:r>
      <w:r w:rsidR="007138E8">
        <w:t>Hadith</w:t>
      </w:r>
      <w:r w:rsidR="00B53037">
        <w:t>s</w:t>
      </w:r>
      <w:r w:rsidR="00E5386F">
        <w:t xml:space="preserve"> </w:t>
      </w:r>
      <w:r w:rsidR="00B53037">
        <w:t xml:space="preserve">detailing </w:t>
      </w:r>
      <w:r w:rsidR="00732BF6">
        <w:t>the r</w:t>
      </w:r>
      <w:r w:rsidR="00234B14">
        <w:t xml:space="preserve">evelation of </w:t>
      </w:r>
      <w:r w:rsidR="00E80256">
        <w:t xml:space="preserve">the Prophet </w:t>
      </w:r>
      <w:r w:rsidR="00234B14">
        <w:t>Muhammad</w:t>
      </w:r>
      <w:r w:rsidR="00EF21AC">
        <w:t xml:space="preserve"> (Iavoschi, 2004)</w:t>
      </w:r>
      <w:r w:rsidR="00234B14">
        <w:t xml:space="preserve">. Biographies of the </w:t>
      </w:r>
      <w:r w:rsidR="00E80256">
        <w:t>P</w:t>
      </w:r>
      <w:r w:rsidR="00234B14">
        <w:t xml:space="preserve">rophet </w:t>
      </w:r>
      <w:r w:rsidR="00105754">
        <w:t>tell</w:t>
      </w:r>
      <w:r w:rsidR="00234B14">
        <w:t xml:space="preserve"> that around the time of his fortieth birthday, </w:t>
      </w:r>
      <w:r w:rsidR="00C2400F">
        <w:t xml:space="preserve">Muhammad was seeking solitude to reflect and contemplate on the actions of his people, </w:t>
      </w:r>
      <w:r w:rsidR="00F40243">
        <w:t>of</w:t>
      </w:r>
      <w:r w:rsidR="00C2400F">
        <w:t xml:space="preserve"> which he perceived to </w:t>
      </w:r>
      <w:r w:rsidR="00183DC9">
        <w:t>be morally corrupt</w:t>
      </w:r>
      <w:r w:rsidR="00C2400F">
        <w:t xml:space="preserve">. </w:t>
      </w:r>
      <w:r w:rsidR="00DF1F03">
        <w:t xml:space="preserve">He </w:t>
      </w:r>
      <w:r w:rsidR="00C2400F">
        <w:t xml:space="preserve">sought out a cave on the outskirts of the city of Mecca. It is here in the </w:t>
      </w:r>
      <w:r w:rsidR="00ED4643">
        <w:t xml:space="preserve">Cave Hira </w:t>
      </w:r>
      <w:r w:rsidR="00C2400F">
        <w:t xml:space="preserve">that </w:t>
      </w:r>
      <w:r w:rsidR="00DE7753">
        <w:t>Jibril</w:t>
      </w:r>
      <w:r w:rsidR="00C2400F">
        <w:t xml:space="preserve"> reveals himself for the first time to Muhammad</w:t>
      </w:r>
      <w:r w:rsidR="00ED4643">
        <w:t xml:space="preserve"> and delivers the first</w:t>
      </w:r>
      <w:r w:rsidR="001B0B1B">
        <w:t xml:space="preserve"> </w:t>
      </w:r>
      <w:r w:rsidR="00465BF4">
        <w:t>revelation</w:t>
      </w:r>
      <w:r w:rsidR="00216123">
        <w:t xml:space="preserve"> (Almujalli, 2014)</w:t>
      </w:r>
      <w:r w:rsidR="00465BF4">
        <w:t xml:space="preserve">: </w:t>
      </w:r>
    </w:p>
    <w:p w14:paraId="564D0C81" w14:textId="3FA6AD7C" w:rsidR="001B0B1B" w:rsidRDefault="001B0B1B" w:rsidP="001B0B1B">
      <w:r>
        <w:t>“Read! in the name of your Lord who created</w:t>
      </w:r>
    </w:p>
    <w:p w14:paraId="64E5A48D" w14:textId="77777777" w:rsidR="001B0B1B" w:rsidRDefault="001B0B1B" w:rsidP="001B0B1B">
      <w:r>
        <w:t>Man from a clinging substance.</w:t>
      </w:r>
    </w:p>
    <w:p w14:paraId="58E6A072" w14:textId="0E666259" w:rsidR="001B0B1B" w:rsidRDefault="001B0B1B" w:rsidP="001B0B1B">
      <w:r>
        <w:t>Read: Your Lord is most Generous -</w:t>
      </w:r>
    </w:p>
    <w:p w14:paraId="22A60C7C" w14:textId="08D7A9E1" w:rsidR="001B0B1B" w:rsidRDefault="001B0B1B" w:rsidP="001B0B1B">
      <w:r>
        <w:t>He who taught by the pen</w:t>
      </w:r>
    </w:p>
    <w:p w14:paraId="6C52B7CD" w14:textId="1F45CCC2" w:rsidR="001B0B1B" w:rsidRDefault="001B0B1B" w:rsidP="001B0B1B">
      <w:r>
        <w:t>Taught man that which he knew not." (Qur</w:t>
      </w:r>
      <w:r w:rsidR="00714ECD">
        <w:t>’</w:t>
      </w:r>
      <w:r>
        <w:t>an 96:1–5).</w:t>
      </w:r>
    </w:p>
    <w:p w14:paraId="591E5B12" w14:textId="4BB66A29" w:rsidR="00D67043" w:rsidRDefault="00D67043" w:rsidP="001B0B1B">
      <w:r>
        <w:lastRenderedPageBreak/>
        <w:t xml:space="preserve">Whilst </w:t>
      </w:r>
      <w:r w:rsidR="00DE7753">
        <w:t>Jibril</w:t>
      </w:r>
      <w:r>
        <w:t xml:space="preserve"> is said to have appeared in his true heavenly form to Muhammad only twice</w:t>
      </w:r>
      <w:r w:rsidR="00896006">
        <w:t xml:space="preserve"> (once during the revelation and the second during </w:t>
      </w:r>
      <w:r w:rsidR="002570D7">
        <w:t>Muhammad’s</w:t>
      </w:r>
      <w:r w:rsidR="00896006">
        <w:t xml:space="preserve"> ascension to heaven </w:t>
      </w:r>
      <w:r w:rsidR="002570D7">
        <w:t>–</w:t>
      </w:r>
      <w:r w:rsidR="00896006">
        <w:t xml:space="preserve"> </w:t>
      </w:r>
      <w:r w:rsidR="002570D7">
        <w:t>al Mi’r</w:t>
      </w:r>
      <w:r w:rsidR="005077A4" w:rsidRPr="005077A4">
        <w:t>ā</w:t>
      </w:r>
      <w:r w:rsidR="002570D7">
        <w:t>j</w:t>
      </w:r>
      <w:r w:rsidR="00934AA4">
        <w:t>),</w:t>
      </w:r>
      <w:r>
        <w:t xml:space="preserve"> he is cited as the</w:t>
      </w:r>
      <w:r w:rsidR="00BE2CA7">
        <w:t xml:space="preserve"> </w:t>
      </w:r>
      <w:r w:rsidR="009D26BB">
        <w:t xml:space="preserve">primary </w:t>
      </w:r>
      <w:r w:rsidR="00BE2CA7">
        <w:t xml:space="preserve">transmitter of </w:t>
      </w:r>
      <w:r w:rsidR="005E5373">
        <w:t>Allah’s word to him</w:t>
      </w:r>
      <w:r w:rsidR="009217AE">
        <w:t xml:space="preserve"> (Ali, 1978)</w:t>
      </w:r>
      <w:r>
        <w:t xml:space="preserve">, ultimately </w:t>
      </w:r>
      <w:r w:rsidR="005E5373">
        <w:t xml:space="preserve">delivering all of </w:t>
      </w:r>
      <w:r>
        <w:t xml:space="preserve">the teachings of the Qur’an to Muhammad </w:t>
      </w:r>
      <w:r w:rsidR="009D26BB">
        <w:t xml:space="preserve">across multiple instances </w:t>
      </w:r>
      <w:r>
        <w:t xml:space="preserve">during </w:t>
      </w:r>
      <w:r w:rsidR="00BE2CA7">
        <w:t xml:space="preserve">the remainder </w:t>
      </w:r>
      <w:r>
        <w:t>of his life.</w:t>
      </w:r>
    </w:p>
    <w:p w14:paraId="3A1041B4" w14:textId="77777777" w:rsidR="00BE2CA7" w:rsidRDefault="00BE2CA7" w:rsidP="001B0B1B"/>
    <w:p w14:paraId="5ADA2927" w14:textId="755BF3E7" w:rsidR="00D84989" w:rsidRDefault="00735DE5" w:rsidP="00DE5194">
      <w:r>
        <w:t>As well as this</w:t>
      </w:r>
      <w:r w:rsidR="006408E0">
        <w:t xml:space="preserve">, </w:t>
      </w:r>
      <w:r w:rsidR="002E5F78">
        <w:t xml:space="preserve">Gabriel </w:t>
      </w:r>
      <w:r w:rsidR="00C84221">
        <w:t xml:space="preserve">also </w:t>
      </w:r>
      <w:r w:rsidR="002E5F78">
        <w:t>appear</w:t>
      </w:r>
      <w:r w:rsidR="00C84221">
        <w:t xml:space="preserve">s </w:t>
      </w:r>
      <w:r w:rsidR="002E5F78">
        <w:t xml:space="preserve">earlier in Quranic scripture, appearing </w:t>
      </w:r>
      <w:r w:rsidR="00D94636">
        <w:t>before Abraham in the time before the prophet Muhammad.</w:t>
      </w:r>
      <w:r w:rsidR="00F7731F">
        <w:t xml:space="preserve"> In chapter 51 of the Qur’an (</w:t>
      </w:r>
      <w:r w:rsidR="00554ED1">
        <w:t>T</w:t>
      </w:r>
      <w:r w:rsidR="00F7731F">
        <w:t xml:space="preserve">he </w:t>
      </w:r>
      <w:r w:rsidR="00554ED1">
        <w:t>W</w:t>
      </w:r>
      <w:r w:rsidR="00F7731F">
        <w:t xml:space="preserve">innowing </w:t>
      </w:r>
      <w:r w:rsidR="00554ED1">
        <w:t>W</w:t>
      </w:r>
      <w:r w:rsidR="00F7731F">
        <w:t xml:space="preserve">inds) </w:t>
      </w:r>
      <w:r w:rsidR="00FD6128">
        <w:t>Abraham and his wife are visited by th</w:t>
      </w:r>
      <w:r w:rsidR="00314995">
        <w:t xml:space="preserve">ree angels, one of whom is said to be the angel </w:t>
      </w:r>
      <w:r w:rsidR="00DE7753">
        <w:t>Jibril</w:t>
      </w:r>
      <w:r w:rsidR="00FA44FB">
        <w:t>. Here they</w:t>
      </w:r>
      <w:r w:rsidR="005230F4">
        <w:t xml:space="preserve"> declare: </w:t>
      </w:r>
    </w:p>
    <w:p w14:paraId="792B29C9" w14:textId="754D1EEE" w:rsidR="005B6938" w:rsidRDefault="005230F4" w:rsidP="00DE5194">
      <w:r>
        <w:t xml:space="preserve">“And he felt from them apprehension. They </w:t>
      </w:r>
      <w:r w:rsidR="009C7336">
        <w:t>said,</w:t>
      </w:r>
      <w:r>
        <w:t xml:space="preserve"> “Fear not,” and gave him good tidings of a learned boy</w:t>
      </w:r>
      <w:r w:rsidR="005B6938">
        <w:t>.</w:t>
      </w:r>
    </w:p>
    <w:p w14:paraId="25D05177" w14:textId="77777777" w:rsidR="00DE30AE" w:rsidRDefault="005B6938" w:rsidP="00DE5194">
      <w:r>
        <w:t xml:space="preserve">And his wife approached with a cry [of alarm] </w:t>
      </w:r>
      <w:r w:rsidR="00DE30AE">
        <w:t xml:space="preserve">and struck her face and said ‘[I am] a barren old woman!” </w:t>
      </w:r>
    </w:p>
    <w:p w14:paraId="7397733D" w14:textId="53CCEA1E" w:rsidR="00D84989" w:rsidRDefault="00DE30AE" w:rsidP="00DE5194">
      <w:r>
        <w:t xml:space="preserve">They </w:t>
      </w:r>
      <w:r w:rsidR="009C7336">
        <w:t>said,</w:t>
      </w:r>
      <w:r>
        <w:t xml:space="preserve"> ‘Thus has </w:t>
      </w:r>
      <w:r w:rsidR="00C420DF">
        <w:t>said your Lord; indeed, He is the Wise, the Knowing.</w:t>
      </w:r>
      <w:r w:rsidR="005230F4">
        <w:t>”</w:t>
      </w:r>
      <w:r w:rsidR="004E4B51">
        <w:t xml:space="preserve"> </w:t>
      </w:r>
      <w:r w:rsidR="00F054CD">
        <w:t>(</w:t>
      </w:r>
      <w:r w:rsidR="00714ECD">
        <w:t xml:space="preserve">Qur’an </w:t>
      </w:r>
      <w:r w:rsidR="00F054CD">
        <w:t>51:28</w:t>
      </w:r>
      <w:r w:rsidR="005B6938">
        <w:t>-30</w:t>
      </w:r>
      <w:r w:rsidR="00F054CD">
        <w:t>)</w:t>
      </w:r>
    </w:p>
    <w:p w14:paraId="132790BC" w14:textId="77777777" w:rsidR="00DE5194" w:rsidRDefault="00DE5194" w:rsidP="00DE5194"/>
    <w:p w14:paraId="3B383CB0" w14:textId="4CCAF9C1" w:rsidR="00DE5194" w:rsidRPr="002E2CA0" w:rsidRDefault="00DE5194" w:rsidP="00DE5194">
      <w:pPr>
        <w:rPr>
          <w:b/>
          <w:bCs/>
        </w:rPr>
      </w:pPr>
      <w:r w:rsidRPr="002E2CA0">
        <w:rPr>
          <w:b/>
          <w:bCs/>
        </w:rPr>
        <w:t>Significance</w:t>
      </w:r>
    </w:p>
    <w:p w14:paraId="045E0462" w14:textId="77777777" w:rsidR="00E3422F" w:rsidRDefault="00E3422F" w:rsidP="00346C80"/>
    <w:p w14:paraId="042A111B" w14:textId="31771AA6" w:rsidR="002B1E13" w:rsidRDefault="008A2A4E" w:rsidP="00346C80">
      <w:r>
        <w:t xml:space="preserve">Perhaps the most notable consideration of the significance of the angel Gabriel </w:t>
      </w:r>
      <w:r w:rsidR="00E3422F">
        <w:t xml:space="preserve">is </w:t>
      </w:r>
      <w:r w:rsidR="005353A9">
        <w:t xml:space="preserve">that he </w:t>
      </w:r>
      <w:r w:rsidR="00E3422F">
        <w:t>one of few angels</w:t>
      </w:r>
      <w:r w:rsidR="005353A9">
        <w:t xml:space="preserve"> identified by name</w:t>
      </w:r>
      <w:r w:rsidR="00E3422F">
        <w:t xml:space="preserve"> in</w:t>
      </w:r>
      <w:r w:rsidR="00896851">
        <w:t xml:space="preserve"> the scripture of both</w:t>
      </w:r>
      <w:r w:rsidR="00E3422F">
        <w:t xml:space="preserve"> religion</w:t>
      </w:r>
      <w:r w:rsidR="00896851">
        <w:t>s</w:t>
      </w:r>
      <w:r w:rsidR="00274A75">
        <w:t xml:space="preserve"> (</w:t>
      </w:r>
      <w:r w:rsidR="00AF40A4">
        <w:t xml:space="preserve">Bray, 2021; </w:t>
      </w:r>
      <w:r w:rsidR="00274A75">
        <w:t>Iavoschi, 2004)</w:t>
      </w:r>
      <w:r w:rsidR="0069134F">
        <w:t>.</w:t>
      </w:r>
      <w:r w:rsidR="00F65EDE">
        <w:t xml:space="preserve"> </w:t>
      </w:r>
      <w:r w:rsidR="009651D5">
        <w:t xml:space="preserve">Shared, there are </w:t>
      </w:r>
      <w:r w:rsidR="002E33C6">
        <w:t>only two</w:t>
      </w:r>
      <w:r w:rsidR="009651D5">
        <w:t xml:space="preserve"> </w:t>
      </w:r>
      <w:r w:rsidR="0078439B">
        <w:t xml:space="preserve">named angels in Christianity and </w:t>
      </w:r>
      <w:r w:rsidR="000E579F">
        <w:t>Islam:</w:t>
      </w:r>
      <w:r w:rsidR="0078439B">
        <w:t xml:space="preserve"> </w:t>
      </w:r>
      <w:r w:rsidR="00E3422F">
        <w:t>Michael/Mika’il</w:t>
      </w:r>
      <w:r w:rsidR="002E33C6">
        <w:t xml:space="preserve"> and </w:t>
      </w:r>
      <w:r w:rsidR="00A83BFA">
        <w:t>Gabriel/Jibril</w:t>
      </w:r>
      <w:r w:rsidR="00C8129A">
        <w:t xml:space="preserve">. In both instances, </w:t>
      </w:r>
      <w:r w:rsidR="00AD6D3B">
        <w:t xml:space="preserve">by </w:t>
      </w:r>
      <w:r w:rsidR="00C8129A">
        <w:t>being named these angels</w:t>
      </w:r>
      <w:r w:rsidR="000E0F76">
        <w:t xml:space="preserve"> </w:t>
      </w:r>
      <w:r w:rsidR="001774B2">
        <w:t xml:space="preserve">are </w:t>
      </w:r>
      <w:r w:rsidR="00B151DE">
        <w:t>viewed to be</w:t>
      </w:r>
      <w:r w:rsidR="000E0F76">
        <w:t xml:space="preserve"> of special significance</w:t>
      </w:r>
      <w:r w:rsidR="002A57FB">
        <w:t xml:space="preserve">, </w:t>
      </w:r>
      <w:r w:rsidR="00ED044D">
        <w:t>closer to God</w:t>
      </w:r>
      <w:r w:rsidR="002A57FB">
        <w:t>. A</w:t>
      </w:r>
      <w:r w:rsidR="000E0F76">
        <w:t xml:space="preserve">lthough the term </w:t>
      </w:r>
      <w:r w:rsidR="001243B1">
        <w:t>archangel</w:t>
      </w:r>
      <w:r w:rsidR="000E0F76">
        <w:t xml:space="preserve"> is never explicitly applied to Gabriel in </w:t>
      </w:r>
      <w:r w:rsidR="00D97DFE">
        <w:t>the Bible</w:t>
      </w:r>
      <w:r w:rsidR="000E0F76">
        <w:t xml:space="preserve">, he is </w:t>
      </w:r>
      <w:r w:rsidR="0086332A">
        <w:t>referred to in this way</w:t>
      </w:r>
      <w:r w:rsidR="00FB64C5">
        <w:t xml:space="preserve"> </w:t>
      </w:r>
      <w:r w:rsidR="0086332A">
        <w:t>with</w:t>
      </w:r>
      <w:r w:rsidR="000B7ED8">
        <w:t xml:space="preserve">in </w:t>
      </w:r>
      <w:r w:rsidR="00320E22">
        <w:t>apocalyptic</w:t>
      </w:r>
      <w:r w:rsidR="000B7ED8">
        <w:t xml:space="preserve"> literature such as the book of </w:t>
      </w:r>
      <w:r w:rsidR="009B035E">
        <w:t>Enoch</w:t>
      </w:r>
      <w:r w:rsidR="009736C2">
        <w:t xml:space="preserve"> </w:t>
      </w:r>
      <w:r w:rsidR="0079389E">
        <w:t>(</w:t>
      </w:r>
      <w:r w:rsidR="008B1563">
        <w:t>e.g.,</w:t>
      </w:r>
      <w:r w:rsidR="0079389E">
        <w:t xml:space="preserve"> Enoch 40:9) </w:t>
      </w:r>
      <w:r w:rsidR="003C4FAD">
        <w:t>This mirrors once again</w:t>
      </w:r>
      <w:r w:rsidR="000E0F76">
        <w:t xml:space="preserve"> the Muslim tradition</w:t>
      </w:r>
      <w:r w:rsidR="00DB68AA">
        <w:t xml:space="preserve"> in which Gabriel </w:t>
      </w:r>
      <w:r w:rsidR="00F73BF4">
        <w:t>i</w:t>
      </w:r>
      <w:r w:rsidR="00970CC8">
        <w:t>dentifie</w:t>
      </w:r>
      <w:r w:rsidR="00ED50D6">
        <w:t>d</w:t>
      </w:r>
      <w:r w:rsidR="00970CC8">
        <w:t xml:space="preserve"> as </w:t>
      </w:r>
      <w:r w:rsidR="00D3128F">
        <w:t>a</w:t>
      </w:r>
      <w:r w:rsidR="00723367">
        <w:t xml:space="preserve"> </w:t>
      </w:r>
      <w:r w:rsidR="00723367" w:rsidRPr="00460D53">
        <w:rPr>
          <w:i/>
          <w:iCs/>
        </w:rPr>
        <w:t>karubiyin</w:t>
      </w:r>
      <w:r w:rsidR="00723367">
        <w:t xml:space="preserve"> (A</w:t>
      </w:r>
      <w:r w:rsidR="00D3128F">
        <w:t>rch</w:t>
      </w:r>
      <w:r w:rsidR="00970CC8">
        <w:t>angel</w:t>
      </w:r>
      <w:r w:rsidR="00723367">
        <w:t>;</w:t>
      </w:r>
      <w:r w:rsidR="00970CC8">
        <w:t xml:space="preserve"> </w:t>
      </w:r>
      <w:r w:rsidR="00735F42">
        <w:t xml:space="preserve">Campo, </w:t>
      </w:r>
      <w:r w:rsidR="00714C69">
        <w:t>2009)</w:t>
      </w:r>
      <w:r w:rsidR="00626EAD">
        <w:t xml:space="preserve"> but also </w:t>
      </w:r>
      <w:r w:rsidR="00752F4F">
        <w:t xml:space="preserve">as one who </w:t>
      </w:r>
      <w:r w:rsidR="001347BB">
        <w:t>poses a</w:t>
      </w:r>
      <w:r w:rsidR="0006347F">
        <w:t xml:space="preserve"> non-negotiable </w:t>
      </w:r>
      <w:r w:rsidR="00B44FE6">
        <w:t>faction of belief:</w:t>
      </w:r>
    </w:p>
    <w:p w14:paraId="05D112D9" w14:textId="2C844938" w:rsidR="00D3446F" w:rsidRDefault="002B1E13" w:rsidP="00346C80">
      <w:r>
        <w:t>“</w:t>
      </w:r>
      <w:r w:rsidR="001347BB" w:rsidRPr="001347BB">
        <w:t>Whoever is an enemy to Jibril – it is [none but] he who has brought the Qur’an down upon his heart,</w:t>
      </w:r>
      <w:r w:rsidR="00D3446F">
        <w:t xml:space="preserve"> [O Muhammad],</w:t>
      </w:r>
      <w:r w:rsidR="001347BB" w:rsidRPr="001347BB">
        <w:t xml:space="preserve"> by permission of Allah, confirming that which was before it and as guidance and good tidings for the believers.</w:t>
      </w:r>
      <w:r w:rsidR="00D51CA4">
        <w:t>”</w:t>
      </w:r>
    </w:p>
    <w:p w14:paraId="60E77673" w14:textId="21368330" w:rsidR="00A23E5B" w:rsidRDefault="001347BB" w:rsidP="00346C80">
      <w:r w:rsidRPr="001347BB">
        <w:t>Whoever is an enemy to Allah and His angels and His messengers and Jibril and Mika’il – then indeed, Allah is an enemy to the disbelievers.</w:t>
      </w:r>
      <w:r w:rsidR="00D51CA4">
        <w:t>” (</w:t>
      </w:r>
      <w:r w:rsidR="00714ECD">
        <w:t xml:space="preserve">Qur’an </w:t>
      </w:r>
      <w:r w:rsidR="00D51CA4">
        <w:t>2:97-98)</w:t>
      </w:r>
    </w:p>
    <w:p w14:paraId="51E99FFC" w14:textId="678F7A77" w:rsidR="00165E3F" w:rsidRDefault="000D31C1" w:rsidP="00346C80">
      <w:r>
        <w:t xml:space="preserve">The shared significance given to these figures here symbolises </w:t>
      </w:r>
      <w:r w:rsidR="00FC547E">
        <w:t xml:space="preserve">the pivotal role angels, as the messengers of </w:t>
      </w:r>
      <w:r w:rsidR="007A460A">
        <w:t>God</w:t>
      </w:r>
      <w:r w:rsidR="00A23E5B">
        <w:t xml:space="preserve">, </w:t>
      </w:r>
      <w:r w:rsidR="00FC547E">
        <w:t xml:space="preserve">do play in the doctrine. </w:t>
      </w:r>
      <w:r w:rsidR="00EC1F98">
        <w:t>And w</w:t>
      </w:r>
      <w:r w:rsidR="00FC547E">
        <w:t xml:space="preserve">hilst Islam </w:t>
      </w:r>
      <w:r w:rsidR="00A23E5B">
        <w:t xml:space="preserve">would be seen to </w:t>
      </w:r>
      <w:r w:rsidR="00FC547E">
        <w:t xml:space="preserve">criticise Christianity on the grounds of polytheism and the </w:t>
      </w:r>
      <w:r w:rsidR="00D0793D">
        <w:t>apparent r</w:t>
      </w:r>
      <w:r w:rsidR="00FC547E">
        <w:t>everence given to angels</w:t>
      </w:r>
      <w:r w:rsidR="00D0793D">
        <w:t>/</w:t>
      </w:r>
      <w:r w:rsidR="00A77C01">
        <w:t>T</w:t>
      </w:r>
      <w:r w:rsidR="00D0793D">
        <w:t xml:space="preserve">he </w:t>
      </w:r>
      <w:r w:rsidR="00A77C01">
        <w:t>H</w:t>
      </w:r>
      <w:r w:rsidR="00D0793D">
        <w:t xml:space="preserve">oly </w:t>
      </w:r>
      <w:r w:rsidR="00A77C01">
        <w:t>S</w:t>
      </w:r>
      <w:r w:rsidR="00D0793D">
        <w:t>pirit</w:t>
      </w:r>
      <w:r w:rsidR="00420885">
        <w:t xml:space="preserve"> as</w:t>
      </w:r>
      <w:r w:rsidR="003D0B7E">
        <w:t xml:space="preserve"> disregarding </w:t>
      </w:r>
      <w:r w:rsidR="008B1563">
        <w:t>Allah’s</w:t>
      </w:r>
      <w:r w:rsidR="003D0B7E">
        <w:t xml:space="preserve"> oneness </w:t>
      </w:r>
      <w:r w:rsidR="003D0B7E" w:rsidRPr="00460D53">
        <w:rPr>
          <w:i/>
          <w:iCs/>
        </w:rPr>
        <w:t>Tawhid</w:t>
      </w:r>
      <w:r w:rsidR="00460D53">
        <w:rPr>
          <w:i/>
          <w:iCs/>
        </w:rPr>
        <w:t xml:space="preserve"> </w:t>
      </w:r>
      <w:r w:rsidR="005C2605">
        <w:t>(Waardenburg, 1999)</w:t>
      </w:r>
      <w:r w:rsidR="00E701C2">
        <w:t xml:space="preserve">, it is </w:t>
      </w:r>
      <w:r w:rsidR="005B426F">
        <w:t>evident nonetheless</w:t>
      </w:r>
      <w:r w:rsidR="00E701C2">
        <w:t xml:space="preserve"> that angels such as Gabriel are integral to </w:t>
      </w:r>
      <w:r w:rsidR="005B426F">
        <w:t>both</w:t>
      </w:r>
      <w:r w:rsidR="003F26FA">
        <w:t xml:space="preserve"> traditions</w:t>
      </w:r>
      <w:r w:rsidR="00B93BFA">
        <w:t>.</w:t>
      </w:r>
    </w:p>
    <w:p w14:paraId="0C1D2190" w14:textId="77777777" w:rsidR="00441C93" w:rsidRDefault="00441C93" w:rsidP="00441C93"/>
    <w:p w14:paraId="68E5860E" w14:textId="248EDF93" w:rsidR="00346C80" w:rsidRDefault="00CE14E1" w:rsidP="00346C80">
      <w:r>
        <w:t>As well as this, in</w:t>
      </w:r>
      <w:r w:rsidR="00346C80">
        <w:t xml:space="preserve"> both</w:t>
      </w:r>
      <w:r w:rsidR="00605E51">
        <w:t xml:space="preserve"> contexts</w:t>
      </w:r>
      <w:r w:rsidR="001E7322">
        <w:t xml:space="preserve"> </w:t>
      </w:r>
      <w:r w:rsidR="00346C80">
        <w:t>we see the angel Gabriel at times of development for the two religions</w:t>
      </w:r>
      <w:r w:rsidR="001B29E9">
        <w:t xml:space="preserve"> (Iavoschi, 2004)</w:t>
      </w:r>
      <w:r w:rsidR="001E7322">
        <w:t>, t</w:t>
      </w:r>
      <w:r w:rsidR="00502172">
        <w:t xml:space="preserve">asked with delivering </w:t>
      </w:r>
      <w:r w:rsidR="00A5508B">
        <w:t>The W</w:t>
      </w:r>
      <w:r w:rsidR="00502172">
        <w:t>ord to humanity on a number of occasions</w:t>
      </w:r>
      <w:r w:rsidR="00B93F87">
        <w:t xml:space="preserve">. </w:t>
      </w:r>
      <w:r w:rsidR="00502172">
        <w:t xml:space="preserve">With the annunciation of Jesus, Gabriel becomes a central figure in the revelation of the </w:t>
      </w:r>
      <w:r w:rsidR="009C7336">
        <w:t>Messiah</w:t>
      </w:r>
      <w:r w:rsidR="00502172">
        <w:t xml:space="preserve"> for Christianity. In a similar vein, with </w:t>
      </w:r>
      <w:r w:rsidR="00DE7753">
        <w:t>Jibril’s</w:t>
      </w:r>
      <w:r w:rsidR="00502172">
        <w:t xml:space="preserve"> role in not only the delivery of the word of </w:t>
      </w:r>
      <w:r w:rsidR="00930BA3">
        <w:t>Allah</w:t>
      </w:r>
      <w:r w:rsidR="00502172">
        <w:t xml:space="preserve"> to Muhammad but also that of Isaac to Abraham, </w:t>
      </w:r>
      <w:r w:rsidR="00DE7753">
        <w:t>Jibril</w:t>
      </w:r>
      <w:r w:rsidR="00502172">
        <w:t xml:space="preserve"> is present </w:t>
      </w:r>
      <w:r w:rsidR="00001117">
        <w:t xml:space="preserve">and </w:t>
      </w:r>
      <w:r w:rsidR="00502172">
        <w:t xml:space="preserve">once again central to some of the most fundamental moments in the formation of </w:t>
      </w:r>
      <w:r w:rsidR="00930BA3">
        <w:t>Islam</w:t>
      </w:r>
      <w:r w:rsidR="00161A41">
        <w:t xml:space="preserve"> (</w:t>
      </w:r>
      <w:r w:rsidR="00161A41">
        <w:t>Burge, 2015</w:t>
      </w:r>
      <w:r w:rsidR="00161A41">
        <w:t>)</w:t>
      </w:r>
      <w:r w:rsidR="00502172">
        <w:t>.</w:t>
      </w:r>
      <w:r w:rsidR="00953B60">
        <w:t xml:space="preserve"> In this, </w:t>
      </w:r>
      <w:r w:rsidR="007A7AD1">
        <w:t xml:space="preserve">we see that </w:t>
      </w:r>
      <w:r w:rsidR="00953B60">
        <w:t xml:space="preserve">the </w:t>
      </w:r>
      <w:r w:rsidR="009D49C1">
        <w:t xml:space="preserve">role of </w:t>
      </w:r>
      <w:r w:rsidR="006C117B">
        <w:t>Gabriel but also of angels generally is of shared</w:t>
      </w:r>
      <w:r w:rsidR="005A1248">
        <w:t xml:space="preserve"> theological</w:t>
      </w:r>
      <w:r w:rsidR="006C117B">
        <w:t xml:space="preserve"> significance for the two religions</w:t>
      </w:r>
      <w:r w:rsidR="005E0625">
        <w:t>; t</w:t>
      </w:r>
      <w:r w:rsidR="006C117B">
        <w:t xml:space="preserve">rusted servants </w:t>
      </w:r>
      <w:r w:rsidR="00D9042F">
        <w:t>of God</w:t>
      </w:r>
      <w:r w:rsidR="00B15F2C">
        <w:t xml:space="preserve">, </w:t>
      </w:r>
      <w:r w:rsidR="004620E5">
        <w:t xml:space="preserve">who are </w:t>
      </w:r>
      <w:r w:rsidR="00B15F2C">
        <w:t>created by Him</w:t>
      </w:r>
      <w:r w:rsidR="004620E5">
        <w:t xml:space="preserve"> and</w:t>
      </w:r>
      <w:r w:rsidR="007A7AD1">
        <w:t xml:space="preserve"> exist to praise Him but also guide and </w:t>
      </w:r>
      <w:r w:rsidR="003C1B32">
        <w:t>protect humanity from evil</w:t>
      </w:r>
      <w:r w:rsidR="00B6481B">
        <w:t xml:space="preserve"> </w:t>
      </w:r>
      <w:r w:rsidR="009F42C3">
        <w:t>(Bray, 2021).</w:t>
      </w:r>
    </w:p>
    <w:p w14:paraId="153244F4" w14:textId="6E025D90" w:rsidR="00DE5194" w:rsidRDefault="00DE5194" w:rsidP="00DE5194"/>
    <w:p w14:paraId="5977E8EE" w14:textId="55EDDD6B" w:rsidR="00C2400F" w:rsidRDefault="004B1BBA" w:rsidP="00DE5194">
      <w:r>
        <w:t xml:space="preserve">Considering the </w:t>
      </w:r>
      <w:r w:rsidR="006D3885">
        <w:t>two religions in conjunction with one another, the angel Gabriel</w:t>
      </w:r>
      <w:r w:rsidR="00F77787">
        <w:t xml:space="preserve"> does</w:t>
      </w:r>
      <w:r w:rsidR="006D3885">
        <w:t xml:space="preserve"> </w:t>
      </w:r>
      <w:r w:rsidR="00622D4E">
        <w:t>present</w:t>
      </w:r>
      <w:r w:rsidR="00F77787">
        <w:t xml:space="preserve"> </w:t>
      </w:r>
      <w:r w:rsidR="00622D4E">
        <w:t>a distinct</w:t>
      </w:r>
      <w:r w:rsidR="00AF4BFB">
        <w:t xml:space="preserve"> theological</w:t>
      </w:r>
      <w:r w:rsidR="00622D4E">
        <w:t xml:space="preserve"> crossover</w:t>
      </w:r>
      <w:r w:rsidR="00D300B3">
        <w:t>,</w:t>
      </w:r>
      <w:r w:rsidR="00622D4E">
        <w:t xml:space="preserve"> not only in his presence in both</w:t>
      </w:r>
      <w:r w:rsidR="00AC4060">
        <w:t xml:space="preserve"> religions,</w:t>
      </w:r>
      <w:r w:rsidR="00622D4E">
        <w:t xml:space="preserve"> but also in the </w:t>
      </w:r>
      <w:r w:rsidR="006C101E">
        <w:t xml:space="preserve">further </w:t>
      </w:r>
      <w:r w:rsidR="00622D4E">
        <w:t xml:space="preserve">interpretations </w:t>
      </w:r>
      <w:r w:rsidR="007E3214">
        <w:t>of the connection</w:t>
      </w:r>
      <w:r w:rsidR="00AC4060">
        <w:t xml:space="preserve"> between</w:t>
      </w:r>
      <w:r w:rsidR="00F76BC6">
        <w:t xml:space="preserve"> Christian and Muslim tradition</w:t>
      </w:r>
      <w:r w:rsidR="00AC4060">
        <w:t xml:space="preserve">. </w:t>
      </w:r>
      <w:r w:rsidR="00F55DA2">
        <w:t>For one</w:t>
      </w:r>
      <w:r w:rsidR="00AC4060">
        <w:t xml:space="preserve">, </w:t>
      </w:r>
      <w:r w:rsidR="000E0797">
        <w:t xml:space="preserve">Muslim commentators of the Qur’an have described </w:t>
      </w:r>
      <w:r w:rsidR="0086145F">
        <w:t>Gabriel a</w:t>
      </w:r>
      <w:r w:rsidR="00B12AC0">
        <w:t xml:space="preserve">s </w:t>
      </w:r>
      <w:r w:rsidR="0086145F">
        <w:t>having six hundred wings spanning the entire horizon</w:t>
      </w:r>
      <w:r w:rsidR="00E67EE9">
        <w:t xml:space="preserve"> (Hadith 331</w:t>
      </w:r>
      <w:r w:rsidR="00471CE6">
        <w:t>, The Book of Faith</w:t>
      </w:r>
      <w:r w:rsidR="00E67EE9">
        <w:t xml:space="preserve">; </w:t>
      </w:r>
      <w:r w:rsidR="008E79DE">
        <w:t>Britannica, 2020)</w:t>
      </w:r>
      <w:r w:rsidR="0086145F">
        <w:t>, filling the space between East and West</w:t>
      </w:r>
      <w:r w:rsidR="00C62CF5">
        <w:t xml:space="preserve"> (Burge</w:t>
      </w:r>
      <w:r w:rsidR="00F95611">
        <w:t>, 2015)</w:t>
      </w:r>
      <w:r w:rsidR="00843788">
        <w:t xml:space="preserve">. </w:t>
      </w:r>
      <w:r w:rsidR="00EB6EEB">
        <w:t>The i</w:t>
      </w:r>
      <w:r w:rsidR="00843788">
        <w:t xml:space="preserve">mplications of this </w:t>
      </w:r>
      <w:r w:rsidR="000B085E">
        <w:t xml:space="preserve">particular description </w:t>
      </w:r>
      <w:r w:rsidR="007E7B30">
        <w:t xml:space="preserve">resonate with the shared role of the angel Gabriel and the </w:t>
      </w:r>
      <w:r w:rsidR="0010374C">
        <w:t>view</w:t>
      </w:r>
      <w:r w:rsidR="007E7B30">
        <w:t xml:space="preserve">, particularly within </w:t>
      </w:r>
      <w:r w:rsidR="00CD1125">
        <w:t>Islam</w:t>
      </w:r>
      <w:r w:rsidR="007E7B30">
        <w:t xml:space="preserve">, that the </w:t>
      </w:r>
      <w:r w:rsidR="00DB0653">
        <w:t xml:space="preserve">prophets that </w:t>
      </w:r>
      <w:r w:rsidR="00C22C9A">
        <w:t xml:space="preserve">came </w:t>
      </w:r>
      <w:r w:rsidR="00DB0653">
        <w:t>prior to Muhammad</w:t>
      </w:r>
      <w:r w:rsidR="006E73C4">
        <w:t xml:space="preserve">, </w:t>
      </w:r>
      <w:r w:rsidR="008103E0">
        <w:t xml:space="preserve">like Jesus and </w:t>
      </w:r>
      <w:r w:rsidR="00F4194F">
        <w:t>Moses</w:t>
      </w:r>
      <w:r w:rsidR="00DB0653">
        <w:t xml:space="preserve">, were still </w:t>
      </w:r>
      <w:r w:rsidR="009C287D">
        <w:t>delivered by</w:t>
      </w:r>
      <w:r w:rsidR="008103E0">
        <w:t xml:space="preserve"> Allah</w:t>
      </w:r>
      <w:r w:rsidR="009C287D">
        <w:t xml:space="preserve"> to</w:t>
      </w:r>
      <w:r w:rsidR="00031D10">
        <w:t xml:space="preserve"> guide</w:t>
      </w:r>
      <w:r w:rsidR="009C287D">
        <w:t xml:space="preserve"> </w:t>
      </w:r>
      <w:r w:rsidR="008103E0">
        <w:t>t</w:t>
      </w:r>
      <w:r w:rsidR="004A1510">
        <w:t>heir people</w:t>
      </w:r>
      <w:r w:rsidR="005B107C">
        <w:t xml:space="preserve">s </w:t>
      </w:r>
      <w:r w:rsidR="00CD1125">
        <w:t xml:space="preserve">as Muhammad was to the </w:t>
      </w:r>
      <w:r w:rsidR="00C73E36">
        <w:t>Arabs</w:t>
      </w:r>
      <w:r w:rsidR="004A1510">
        <w:t xml:space="preserve"> (</w:t>
      </w:r>
      <w:r w:rsidR="005B107C">
        <w:t>Wheeler, 2006)</w:t>
      </w:r>
      <w:r w:rsidR="00CD1125">
        <w:t>.</w:t>
      </w:r>
    </w:p>
    <w:p w14:paraId="6A0F0E71" w14:textId="77777777" w:rsidR="00D84989" w:rsidRDefault="00D84989" w:rsidP="00DE5194"/>
    <w:p w14:paraId="7C46CB93" w14:textId="2B3785B0" w:rsidR="00DE5194" w:rsidRDefault="00AA62ED" w:rsidP="00DE5194">
      <w:r>
        <w:t xml:space="preserve">Further to this, </w:t>
      </w:r>
      <w:r w:rsidR="000E2536">
        <w:t xml:space="preserve">it </w:t>
      </w:r>
      <w:r w:rsidR="00362BCF">
        <w:t xml:space="preserve">is seen within </w:t>
      </w:r>
      <w:r w:rsidR="00FC4FA4">
        <w:t xml:space="preserve">various Hadith </w:t>
      </w:r>
      <w:r w:rsidR="00362BCF">
        <w:t>that</w:t>
      </w:r>
      <w:r w:rsidR="0053571D">
        <w:t xml:space="preserve"> </w:t>
      </w:r>
      <w:r w:rsidR="00FC4FA4">
        <w:t>it is a</w:t>
      </w:r>
      <w:r w:rsidR="000E2536">
        <w:t xml:space="preserve"> Christian</w:t>
      </w:r>
      <w:r w:rsidR="00FC4FA4">
        <w:t xml:space="preserve"> that</w:t>
      </w:r>
      <w:r w:rsidR="000E2536">
        <w:t xml:space="preserve"> </w:t>
      </w:r>
      <w:r w:rsidR="00FC4FA4">
        <w:t>identifies</w:t>
      </w:r>
      <w:r w:rsidR="00362BCF">
        <w:t xml:space="preserve"> the angel Gabriel to Muhammad following his revelation</w:t>
      </w:r>
      <w:r w:rsidR="0099527B">
        <w:t xml:space="preserve"> (Ali, 1978)</w:t>
      </w:r>
      <w:r w:rsidR="00362BCF">
        <w:t xml:space="preserve">. </w:t>
      </w:r>
      <w:r w:rsidR="006C052A">
        <w:t xml:space="preserve">When </w:t>
      </w:r>
      <w:r w:rsidR="00DA213E">
        <w:t>returning home following the revelation, Muhammad goes to his wife and</w:t>
      </w:r>
      <w:r w:rsidR="00D453A0">
        <w:t xml:space="preserve"> together they seek out her cousin Waraqah ibn Nafal, a</w:t>
      </w:r>
      <w:r w:rsidR="00F1486B">
        <w:t xml:space="preserve"> learned</w:t>
      </w:r>
      <w:r w:rsidR="00D453A0">
        <w:t xml:space="preserve"> Nestorian </w:t>
      </w:r>
      <w:r w:rsidR="00441C93">
        <w:t>Christian</w:t>
      </w:r>
      <w:r w:rsidR="00F1486B">
        <w:t xml:space="preserve">. It is </w:t>
      </w:r>
      <w:r w:rsidR="00384C5B">
        <w:t>h</w:t>
      </w:r>
      <w:r w:rsidR="00F1486B">
        <w:t xml:space="preserve">e who </w:t>
      </w:r>
      <w:r w:rsidR="00441C93">
        <w:t>confirms to Muhammad that it was the angel Gabriel</w:t>
      </w:r>
      <w:r w:rsidR="004135C1">
        <w:t>,</w:t>
      </w:r>
      <w:r w:rsidR="00F1486B">
        <w:t xml:space="preserve"> s</w:t>
      </w:r>
      <w:r w:rsidR="00E81CE0">
        <w:t>ent by Allah</w:t>
      </w:r>
      <w:r w:rsidR="004135C1">
        <w:t xml:space="preserve"> </w:t>
      </w:r>
      <w:r w:rsidR="00485378">
        <w:t>a</w:t>
      </w:r>
      <w:r w:rsidR="005F0B72">
        <w:t>s he was to Moses</w:t>
      </w:r>
      <w:r w:rsidR="00441C93">
        <w:t>, and</w:t>
      </w:r>
      <w:r w:rsidR="00E81CE0">
        <w:t xml:space="preserve"> that</w:t>
      </w:r>
      <w:r w:rsidR="00441C93">
        <w:t xml:space="preserve"> he is prophetic</w:t>
      </w:r>
      <w:r w:rsidR="00E81CE0">
        <w:t xml:space="preserve">. </w:t>
      </w:r>
      <w:r w:rsidR="00C81938">
        <w:t>In having a Christian testify to the source of Muhammad’s revelation,</w:t>
      </w:r>
      <w:r w:rsidR="005C624A">
        <w:t xml:space="preserve"> </w:t>
      </w:r>
      <w:r w:rsidR="00485378">
        <w:t>we see a</w:t>
      </w:r>
      <w:r w:rsidR="00620B50">
        <w:t xml:space="preserve"> continuation of </w:t>
      </w:r>
      <w:r w:rsidR="005C624A">
        <w:t xml:space="preserve">narrative </w:t>
      </w:r>
      <w:r w:rsidR="00A262EF">
        <w:t xml:space="preserve">surrounding the pre-Islamic biblical </w:t>
      </w:r>
      <w:r w:rsidR="00620B50">
        <w:t xml:space="preserve">figures as prophetic </w:t>
      </w:r>
      <w:r w:rsidR="0092576F">
        <w:t xml:space="preserve">(Peters, </w:t>
      </w:r>
      <w:r w:rsidR="0092576F" w:rsidRPr="00DE37E3">
        <w:rPr>
          <w:rFonts w:cstheme="minorHAnsi"/>
        </w:rPr>
        <w:t>2003</w:t>
      </w:r>
      <w:r w:rsidR="00DE37E3" w:rsidRPr="00DE37E3">
        <w:rPr>
          <w:rFonts w:cstheme="minorHAnsi"/>
        </w:rPr>
        <w:t xml:space="preserve">; </w:t>
      </w:r>
      <w:r w:rsidR="00DE37E3" w:rsidRPr="00DE37E3">
        <w:rPr>
          <w:rFonts w:cstheme="minorHAnsi"/>
          <w:color w:val="222222"/>
          <w:shd w:val="clear" w:color="auto" w:fill="FFFFFF"/>
        </w:rPr>
        <w:t>Wheeler, 2006)</w:t>
      </w:r>
      <w:r w:rsidR="0066730A">
        <w:rPr>
          <w:rFonts w:ascii="Arial" w:hAnsi="Arial" w:cs="Arial"/>
          <w:color w:val="222222"/>
          <w:sz w:val="20"/>
          <w:szCs w:val="20"/>
          <w:shd w:val="clear" w:color="auto" w:fill="FFFFFF"/>
        </w:rPr>
        <w:t xml:space="preserve">. </w:t>
      </w:r>
      <w:r w:rsidR="0011519B" w:rsidRPr="00660687">
        <w:rPr>
          <w:rFonts w:cstheme="minorHAnsi"/>
          <w:color w:val="222222"/>
          <w:shd w:val="clear" w:color="auto" w:fill="FFFFFF"/>
        </w:rPr>
        <w:t xml:space="preserve">Further to this, by acknowledging </w:t>
      </w:r>
      <w:r w:rsidR="0039152A">
        <w:rPr>
          <w:rFonts w:cstheme="minorHAnsi"/>
          <w:color w:val="222222"/>
          <w:shd w:val="clear" w:color="auto" w:fill="FFFFFF"/>
        </w:rPr>
        <w:t xml:space="preserve">Old Testament </w:t>
      </w:r>
      <w:r w:rsidR="0039152A" w:rsidRPr="00660687">
        <w:rPr>
          <w:rFonts w:cstheme="minorHAnsi"/>
          <w:color w:val="222222"/>
          <w:shd w:val="clear" w:color="auto" w:fill="FFFFFF"/>
        </w:rPr>
        <w:t>Christianity</w:t>
      </w:r>
      <w:r w:rsidR="0039152A">
        <w:rPr>
          <w:rFonts w:cstheme="minorHAnsi"/>
          <w:color w:val="222222"/>
          <w:shd w:val="clear" w:color="auto" w:fill="FFFFFF"/>
        </w:rPr>
        <w:t xml:space="preserve"> </w:t>
      </w:r>
      <w:r w:rsidR="0039152A">
        <w:rPr>
          <w:rFonts w:cstheme="minorHAnsi"/>
          <w:color w:val="222222"/>
          <w:shd w:val="clear" w:color="auto" w:fill="FFFFFF"/>
        </w:rPr>
        <w:t xml:space="preserve">and </w:t>
      </w:r>
      <w:r w:rsidR="0011519B" w:rsidRPr="00660687">
        <w:rPr>
          <w:rFonts w:cstheme="minorHAnsi"/>
          <w:color w:val="222222"/>
          <w:shd w:val="clear" w:color="auto" w:fill="FFFFFF"/>
        </w:rPr>
        <w:t xml:space="preserve">Gabriel </w:t>
      </w:r>
      <w:r w:rsidR="0039152A">
        <w:rPr>
          <w:rFonts w:cstheme="minorHAnsi"/>
          <w:color w:val="222222"/>
          <w:shd w:val="clear" w:color="auto" w:fill="FFFFFF"/>
        </w:rPr>
        <w:t xml:space="preserve">as a </w:t>
      </w:r>
      <w:r w:rsidR="0039152A">
        <w:t>shared source of revelation (Iavoschi, 2004)</w:t>
      </w:r>
      <w:r w:rsidR="0011519B" w:rsidRPr="00660687">
        <w:rPr>
          <w:rFonts w:cstheme="minorHAnsi"/>
          <w:color w:val="222222"/>
          <w:shd w:val="clear" w:color="auto" w:fill="FFFFFF"/>
        </w:rPr>
        <w:t xml:space="preserve">, Islam </w:t>
      </w:r>
      <w:r w:rsidR="001C4710">
        <w:rPr>
          <w:rFonts w:cstheme="minorHAnsi"/>
          <w:color w:val="222222"/>
          <w:shd w:val="clear" w:color="auto" w:fill="FFFFFF"/>
        </w:rPr>
        <w:t>essentially</w:t>
      </w:r>
      <w:r w:rsidR="0011519B" w:rsidRPr="00660687">
        <w:rPr>
          <w:rFonts w:cstheme="minorHAnsi"/>
          <w:color w:val="222222"/>
          <w:shd w:val="clear" w:color="auto" w:fill="FFFFFF"/>
        </w:rPr>
        <w:t xml:space="preserve"> </w:t>
      </w:r>
      <w:r w:rsidR="007E392D">
        <w:rPr>
          <w:rFonts w:cstheme="minorHAnsi"/>
          <w:color w:val="222222"/>
          <w:shd w:val="clear" w:color="auto" w:fill="FFFFFF"/>
        </w:rPr>
        <w:t>build</w:t>
      </w:r>
      <w:r w:rsidR="001C4710">
        <w:rPr>
          <w:rFonts w:cstheme="minorHAnsi"/>
          <w:color w:val="222222"/>
          <w:shd w:val="clear" w:color="auto" w:fill="FFFFFF"/>
        </w:rPr>
        <w:t>s</w:t>
      </w:r>
      <w:r w:rsidR="007E392D">
        <w:rPr>
          <w:rFonts w:cstheme="minorHAnsi"/>
          <w:color w:val="222222"/>
          <w:shd w:val="clear" w:color="auto" w:fill="FFFFFF"/>
        </w:rPr>
        <w:t xml:space="preserve"> upon existing </w:t>
      </w:r>
      <w:r w:rsidR="000E32E0">
        <w:rPr>
          <w:rFonts w:cstheme="minorHAnsi"/>
          <w:color w:val="222222"/>
          <w:shd w:val="clear" w:color="auto" w:fill="FFFFFF"/>
        </w:rPr>
        <w:t xml:space="preserve">positive </w:t>
      </w:r>
      <w:r w:rsidR="00D33A02">
        <w:rPr>
          <w:rFonts w:cstheme="minorHAnsi"/>
          <w:color w:val="222222"/>
          <w:shd w:val="clear" w:color="auto" w:fill="FFFFFF"/>
        </w:rPr>
        <w:t xml:space="preserve">perceptions </w:t>
      </w:r>
      <w:r w:rsidR="002A6C34">
        <w:rPr>
          <w:rFonts w:cstheme="minorHAnsi"/>
          <w:color w:val="222222"/>
          <w:shd w:val="clear" w:color="auto" w:fill="FFFFFF"/>
        </w:rPr>
        <w:t>of J</w:t>
      </w:r>
      <w:r w:rsidR="00963661">
        <w:rPr>
          <w:rFonts w:cstheme="minorHAnsi"/>
          <w:color w:val="222222"/>
          <w:shd w:val="clear" w:color="auto" w:fill="FFFFFF"/>
        </w:rPr>
        <w:t>ewish</w:t>
      </w:r>
      <w:r w:rsidR="002A6C34">
        <w:rPr>
          <w:rFonts w:cstheme="minorHAnsi"/>
          <w:color w:val="222222"/>
          <w:shd w:val="clear" w:color="auto" w:fill="FFFFFF"/>
        </w:rPr>
        <w:t>/Christian</w:t>
      </w:r>
      <w:r w:rsidR="00963661">
        <w:rPr>
          <w:rFonts w:cstheme="minorHAnsi"/>
          <w:color w:val="222222"/>
          <w:shd w:val="clear" w:color="auto" w:fill="FFFFFF"/>
        </w:rPr>
        <w:t xml:space="preserve"> doctrine</w:t>
      </w:r>
      <w:r w:rsidR="006E7634">
        <w:rPr>
          <w:rFonts w:cstheme="minorHAnsi"/>
          <w:color w:val="222222"/>
          <w:shd w:val="clear" w:color="auto" w:fill="FFFFFF"/>
        </w:rPr>
        <w:t xml:space="preserve"> </w:t>
      </w:r>
      <w:r w:rsidR="001C4710">
        <w:rPr>
          <w:rFonts w:cstheme="minorHAnsi"/>
          <w:color w:val="222222"/>
          <w:shd w:val="clear" w:color="auto" w:fill="FFFFFF"/>
        </w:rPr>
        <w:t xml:space="preserve">as somewhat truthful </w:t>
      </w:r>
      <w:r w:rsidR="000E32E0">
        <w:rPr>
          <w:rFonts w:cstheme="minorHAnsi"/>
          <w:color w:val="222222"/>
          <w:shd w:val="clear" w:color="auto" w:fill="FFFFFF"/>
        </w:rPr>
        <w:t xml:space="preserve">(Waardenburg, 1999) </w:t>
      </w:r>
      <w:r w:rsidR="006C052A">
        <w:rPr>
          <w:rFonts w:cstheme="minorHAnsi"/>
          <w:color w:val="222222"/>
          <w:shd w:val="clear" w:color="auto" w:fill="FFFFFF"/>
        </w:rPr>
        <w:t>whilst still distinguishing itself</w:t>
      </w:r>
      <w:r w:rsidR="00A11E2E">
        <w:rPr>
          <w:rFonts w:cstheme="minorHAnsi"/>
          <w:color w:val="222222"/>
          <w:shd w:val="clear" w:color="auto" w:fill="FFFFFF"/>
        </w:rPr>
        <w:t xml:space="preserve"> and Muhamma</w:t>
      </w:r>
      <w:r w:rsidR="005D4274">
        <w:rPr>
          <w:rFonts w:cstheme="minorHAnsi"/>
          <w:color w:val="222222"/>
          <w:shd w:val="clear" w:color="auto" w:fill="FFFFFF"/>
        </w:rPr>
        <w:t>d as separate</w:t>
      </w:r>
      <w:r w:rsidR="006E7634">
        <w:rPr>
          <w:rFonts w:cstheme="minorHAnsi"/>
          <w:color w:val="222222"/>
          <w:shd w:val="clear" w:color="auto" w:fill="FFFFFF"/>
        </w:rPr>
        <w:t xml:space="preserve">; </w:t>
      </w:r>
      <w:r w:rsidR="005D4274">
        <w:rPr>
          <w:rFonts w:cstheme="minorHAnsi"/>
          <w:color w:val="222222"/>
          <w:shd w:val="clear" w:color="auto" w:fill="FFFFFF"/>
        </w:rPr>
        <w:t>related yes</w:t>
      </w:r>
      <w:r w:rsidR="0039152A">
        <w:rPr>
          <w:rFonts w:cstheme="minorHAnsi"/>
          <w:color w:val="222222"/>
          <w:shd w:val="clear" w:color="auto" w:fill="FFFFFF"/>
        </w:rPr>
        <w:t>, but also</w:t>
      </w:r>
      <w:r w:rsidR="00D70D40">
        <w:rPr>
          <w:rFonts w:cstheme="minorHAnsi"/>
          <w:color w:val="222222"/>
          <w:shd w:val="clear" w:color="auto" w:fill="FFFFFF"/>
        </w:rPr>
        <w:t xml:space="preserve"> </w:t>
      </w:r>
      <w:r w:rsidR="006C052A">
        <w:rPr>
          <w:rFonts w:cstheme="minorHAnsi"/>
          <w:color w:val="222222"/>
          <w:shd w:val="clear" w:color="auto" w:fill="FFFFFF"/>
        </w:rPr>
        <w:t xml:space="preserve">more </w:t>
      </w:r>
      <w:r w:rsidR="0039152A">
        <w:rPr>
          <w:rFonts w:cstheme="minorHAnsi"/>
          <w:color w:val="222222"/>
          <w:shd w:val="clear" w:color="auto" w:fill="FFFFFF"/>
        </w:rPr>
        <w:t>significant and legitimate</w:t>
      </w:r>
      <w:r w:rsidR="006C052A">
        <w:rPr>
          <w:rFonts w:cstheme="minorHAnsi"/>
          <w:color w:val="222222"/>
          <w:shd w:val="clear" w:color="auto" w:fill="FFFFFF"/>
        </w:rPr>
        <w:t>, particularly for the Arabs</w:t>
      </w:r>
      <w:r w:rsidR="00E753CE" w:rsidRPr="00660687">
        <w:rPr>
          <w:rFonts w:cstheme="minorHAnsi"/>
          <w:color w:val="222222"/>
          <w:shd w:val="clear" w:color="auto" w:fill="FFFFFF"/>
        </w:rPr>
        <w:t>.</w:t>
      </w:r>
      <w:r w:rsidR="002A6C34">
        <w:t xml:space="preserve"> </w:t>
      </w:r>
    </w:p>
    <w:p w14:paraId="4B6A7D20" w14:textId="4D331C90" w:rsidR="00E74E47" w:rsidRPr="003C4B37" w:rsidRDefault="00E74E47" w:rsidP="00E74E47">
      <w:pPr>
        <w:spacing w:before="240"/>
      </w:pPr>
      <w:r w:rsidRPr="003C4B37">
        <w:t xml:space="preserve">When considering </w:t>
      </w:r>
      <w:r w:rsidR="00B84BD5" w:rsidRPr="003C4B37">
        <w:t>these</w:t>
      </w:r>
      <w:r w:rsidRPr="003C4B37">
        <w:t xml:space="preserve"> </w:t>
      </w:r>
      <w:r w:rsidR="00B84BD5" w:rsidRPr="003C4B37">
        <w:t xml:space="preserve">references to the angel Gabriel, </w:t>
      </w:r>
      <w:r w:rsidRPr="003C4B37">
        <w:t>canonical and exegetical</w:t>
      </w:r>
      <w:r w:rsidR="00B84BD5" w:rsidRPr="003C4B37">
        <w:t xml:space="preserve">, it is evident that </w:t>
      </w:r>
      <w:r w:rsidR="00E77DDF">
        <w:t>he and angels generally</w:t>
      </w:r>
      <w:r w:rsidRPr="003C4B37">
        <w:t xml:space="preserve"> play</w:t>
      </w:r>
      <w:r w:rsidR="00E77DDF">
        <w:t xml:space="preserve"> </w:t>
      </w:r>
      <w:r w:rsidRPr="003C4B37">
        <w:t>a</w:t>
      </w:r>
      <w:r w:rsidR="00B84BD5" w:rsidRPr="003C4B37">
        <w:t xml:space="preserve">n incredibly </w:t>
      </w:r>
      <w:r w:rsidRPr="003C4B37">
        <w:t xml:space="preserve">prominent role not only </w:t>
      </w:r>
      <w:r w:rsidR="00BF11A4" w:rsidRPr="003C4B37">
        <w:t>in the scriptur</w:t>
      </w:r>
      <w:r w:rsidR="00553E74" w:rsidRPr="003C4B37">
        <w:t>e of</w:t>
      </w:r>
      <w:r w:rsidR="00BF11A4" w:rsidRPr="003C4B37">
        <w:t xml:space="preserve"> both religions but also in the wider belief systems </w:t>
      </w:r>
      <w:r w:rsidR="005D1545" w:rsidRPr="003C4B37">
        <w:t>of</w:t>
      </w:r>
      <w:r w:rsidR="00553E74" w:rsidRPr="003C4B37">
        <w:t xml:space="preserve"> their peoples</w:t>
      </w:r>
      <w:r w:rsidR="00E77DDF">
        <w:t xml:space="preserve"> (Burge</w:t>
      </w:r>
      <w:r w:rsidR="00E86E66">
        <w:t>, 20</w:t>
      </w:r>
      <w:r w:rsidR="006C662E">
        <w:t>20</w:t>
      </w:r>
      <w:r w:rsidR="00E86E66">
        <w:t>)</w:t>
      </w:r>
      <w:r w:rsidR="004E3B19" w:rsidRPr="003C4B37">
        <w:t>.</w:t>
      </w:r>
      <w:r w:rsidR="00F730B4" w:rsidRPr="003C4B37">
        <w:t xml:space="preserve"> </w:t>
      </w:r>
      <w:r w:rsidR="00A615B1" w:rsidRPr="003C4B37">
        <w:t xml:space="preserve">In </w:t>
      </w:r>
      <w:r w:rsidR="0057036D">
        <w:t xml:space="preserve">contemporary </w:t>
      </w:r>
      <w:r w:rsidR="00A615B1" w:rsidRPr="003C4B37">
        <w:t>Christian</w:t>
      </w:r>
      <w:r w:rsidR="0057036D">
        <w:t xml:space="preserve"> narratives</w:t>
      </w:r>
      <w:r w:rsidR="00A615B1" w:rsidRPr="003C4B37">
        <w:t>, the blowing of the trumpet at the end of times</w:t>
      </w:r>
      <w:r w:rsidR="0049073E">
        <w:t>, amongst a number of other events in Jesus’ life (Webster, 2012),</w:t>
      </w:r>
      <w:r w:rsidR="00C74CE2">
        <w:t xml:space="preserve"> </w:t>
      </w:r>
      <w:r w:rsidR="0049073E">
        <w:t>are</w:t>
      </w:r>
      <w:r w:rsidR="00A615B1" w:rsidRPr="003C4B37">
        <w:t xml:space="preserve"> often attributed to </w:t>
      </w:r>
      <w:r w:rsidR="00D4671B">
        <w:t xml:space="preserve">Gabriel </w:t>
      </w:r>
      <w:r w:rsidR="00A615B1" w:rsidRPr="003C4B37">
        <w:t>despite no scriptural reference</w:t>
      </w:r>
      <w:r w:rsidR="0009450F">
        <w:t xml:space="preserve"> (</w:t>
      </w:r>
      <w:r w:rsidR="0009450F" w:rsidRPr="0009450F">
        <w:t>McCasland</w:t>
      </w:r>
      <w:r w:rsidR="00683793">
        <w:t>, 1941)</w:t>
      </w:r>
      <w:r w:rsidR="00A615B1" w:rsidRPr="003C4B37">
        <w:t>.</w:t>
      </w:r>
      <w:r w:rsidR="00297BAF" w:rsidRPr="003C4B37">
        <w:t xml:space="preserve"> S</w:t>
      </w:r>
      <w:r w:rsidR="00A615B1" w:rsidRPr="003C4B37">
        <w:t xml:space="preserve">imilarly in Islam, </w:t>
      </w:r>
      <w:r w:rsidR="00D4671B">
        <w:t xml:space="preserve">accounts of the Battle of Badr </w:t>
      </w:r>
      <w:r w:rsidR="00195CF7">
        <w:t>in various hadith clai</w:t>
      </w:r>
      <w:r w:rsidR="00A23226">
        <w:t xml:space="preserve">m that </w:t>
      </w:r>
      <w:r w:rsidR="007D5AC1" w:rsidRPr="003C4B37">
        <w:t xml:space="preserve">Jibril </w:t>
      </w:r>
      <w:r w:rsidR="00A23226">
        <w:t>was present</w:t>
      </w:r>
      <w:r w:rsidR="00826630">
        <w:t xml:space="preserve"> </w:t>
      </w:r>
      <w:r w:rsidR="003B4219">
        <w:t xml:space="preserve">alongside </w:t>
      </w:r>
      <w:r w:rsidR="003B4219" w:rsidRPr="003C4B37">
        <w:t>Muhammad</w:t>
      </w:r>
      <w:r w:rsidR="003B4219">
        <w:t xml:space="preserve"> </w:t>
      </w:r>
      <w:r w:rsidR="00826630">
        <w:t xml:space="preserve">but </w:t>
      </w:r>
      <w:r w:rsidR="00A409E9" w:rsidRPr="003C4B37">
        <w:t>impersonating his bodyguard</w:t>
      </w:r>
      <w:r w:rsidR="00826630">
        <w:t xml:space="preserve"> in appearance</w:t>
      </w:r>
      <w:r w:rsidR="00E053FC">
        <w:t xml:space="preserve"> (Al-</w:t>
      </w:r>
      <w:r w:rsidR="008B1563" w:rsidRPr="00A635FA">
        <w:t>Mubārakfūrī</w:t>
      </w:r>
      <w:r w:rsidR="008B1563">
        <w:t>,</w:t>
      </w:r>
      <w:r w:rsidR="00E053FC" w:rsidRPr="000B5B95">
        <w:t xml:space="preserve"> </w:t>
      </w:r>
      <w:r w:rsidR="00E053FC">
        <w:t>2002)</w:t>
      </w:r>
      <w:r w:rsidR="00A409E9" w:rsidRPr="003C4B37">
        <w:t xml:space="preserve">. As such </w:t>
      </w:r>
      <w:r w:rsidR="003B4219">
        <w:t xml:space="preserve">we see </w:t>
      </w:r>
      <w:r w:rsidR="00A409E9" w:rsidRPr="003C4B37">
        <w:t xml:space="preserve">that the angel Gabriel had a </w:t>
      </w:r>
      <w:r w:rsidR="005F3458" w:rsidRPr="003C4B37">
        <w:t>tangible</w:t>
      </w:r>
      <w:r w:rsidR="00C141A3" w:rsidRPr="003C4B37">
        <w:t xml:space="preserve"> influence of the way scholars have gone on to interpret and attribute events of the </w:t>
      </w:r>
      <w:r w:rsidR="005F3458" w:rsidRPr="003C4B37">
        <w:t>Bi</w:t>
      </w:r>
      <w:r w:rsidR="00C141A3" w:rsidRPr="003C4B37">
        <w:t xml:space="preserve">ble and the </w:t>
      </w:r>
      <w:r w:rsidR="005F3458" w:rsidRPr="003C4B37">
        <w:t>Qur’an</w:t>
      </w:r>
      <w:r w:rsidR="00C141A3" w:rsidRPr="003C4B37">
        <w:t>.</w:t>
      </w:r>
    </w:p>
    <w:p w14:paraId="50797466" w14:textId="31090395" w:rsidR="00735F1B" w:rsidRDefault="00735F1B">
      <w:r>
        <w:br w:type="page"/>
      </w:r>
    </w:p>
    <w:p w14:paraId="41DB3157" w14:textId="7C934043" w:rsidR="00990761" w:rsidRDefault="00EC4BF7" w:rsidP="00DE5194">
      <w:pPr>
        <w:rPr>
          <w:b/>
          <w:bCs/>
          <w:u w:val="single"/>
        </w:rPr>
      </w:pPr>
      <w:r w:rsidRPr="00EC4BF7">
        <w:rPr>
          <w:b/>
          <w:bCs/>
          <w:u w:val="single"/>
        </w:rPr>
        <w:lastRenderedPageBreak/>
        <w:t>Bibliography</w:t>
      </w:r>
    </w:p>
    <w:p w14:paraId="25B3D2D5" w14:textId="77777777" w:rsidR="00EC4BF7" w:rsidRDefault="00EC4BF7" w:rsidP="00DE5194">
      <w:pPr>
        <w:rPr>
          <w:b/>
          <w:bCs/>
          <w:u w:val="single"/>
        </w:rPr>
      </w:pPr>
    </w:p>
    <w:p w14:paraId="2AA2292E" w14:textId="17E6C507" w:rsidR="00897FB3" w:rsidRDefault="00897FB3" w:rsidP="00897FB3">
      <w:r w:rsidRPr="00466322">
        <w:t xml:space="preserve">Ali, M., </w:t>
      </w:r>
      <w:r w:rsidR="003F6C65">
        <w:t>(</w:t>
      </w:r>
      <w:r w:rsidRPr="00466322">
        <w:t>1978</w:t>
      </w:r>
      <w:r w:rsidR="003F6C65">
        <w:t>)</w:t>
      </w:r>
      <w:r w:rsidRPr="00466322">
        <w:t>. </w:t>
      </w:r>
      <w:r w:rsidRPr="00466322">
        <w:rPr>
          <w:i/>
          <w:iCs/>
        </w:rPr>
        <w:t>A manual of Hadith</w:t>
      </w:r>
      <w:r w:rsidRPr="00466322">
        <w:t>. Taylor &amp; Francis.</w:t>
      </w:r>
    </w:p>
    <w:p w14:paraId="25ADD698" w14:textId="77777777" w:rsidR="00897FB3" w:rsidRDefault="00897FB3" w:rsidP="00897FB3"/>
    <w:p w14:paraId="744FCB10" w14:textId="77777777" w:rsidR="00897FB3" w:rsidRDefault="00897FB3" w:rsidP="00897FB3">
      <w:pPr>
        <w:rPr>
          <w:rFonts w:cstheme="minorHAnsi"/>
        </w:rPr>
      </w:pPr>
      <w:r w:rsidRPr="00414CE9">
        <w:rPr>
          <w:rFonts w:cstheme="minorHAnsi"/>
        </w:rPr>
        <w:t xml:space="preserve">Aliyu, M.B.M., Manu, M.H., Sabiu, M.M., DanTsoho, S. and Ali, M.B., </w:t>
      </w:r>
      <w:r>
        <w:rPr>
          <w:rFonts w:cstheme="minorHAnsi"/>
        </w:rPr>
        <w:t xml:space="preserve">(n.d) </w:t>
      </w:r>
      <w:r w:rsidRPr="00414CE9">
        <w:rPr>
          <w:rFonts w:cstheme="minorHAnsi"/>
        </w:rPr>
        <w:t>The Cardinal Principles of Faith in Islam.</w:t>
      </w:r>
    </w:p>
    <w:p w14:paraId="07DFFC92" w14:textId="77777777" w:rsidR="00897FB3" w:rsidRDefault="00897FB3" w:rsidP="00897FB3">
      <w:pPr>
        <w:rPr>
          <w:rFonts w:cstheme="minorHAnsi"/>
        </w:rPr>
      </w:pPr>
    </w:p>
    <w:p w14:paraId="79D43EEB" w14:textId="7E0F2AC3" w:rsidR="00897FB3" w:rsidRDefault="00897FB3" w:rsidP="00897FB3">
      <w:r>
        <w:t>Al-</w:t>
      </w:r>
      <w:r w:rsidRPr="00A635FA">
        <w:t>Mubārakfūrī</w:t>
      </w:r>
      <w:r w:rsidRPr="000B5B95">
        <w:t xml:space="preserve">, S.R., </w:t>
      </w:r>
      <w:r w:rsidR="00A7513F">
        <w:t>(</w:t>
      </w:r>
      <w:r>
        <w:t>2002</w:t>
      </w:r>
      <w:r w:rsidR="00A7513F">
        <w:t>)</w:t>
      </w:r>
      <w:r w:rsidRPr="000B5B95">
        <w:t xml:space="preserve">. </w:t>
      </w:r>
      <w:r w:rsidRPr="003212C9">
        <w:rPr>
          <w:i/>
          <w:iCs/>
        </w:rPr>
        <w:t>The Sealed Nectar: Biography of the Noble Prophet</w:t>
      </w:r>
      <w:r w:rsidRPr="000B5B95">
        <w:t>. </w:t>
      </w:r>
      <w:r w:rsidRPr="003212C9">
        <w:t>Maktaba Dar-us-Salam Publishers.</w:t>
      </w:r>
    </w:p>
    <w:p w14:paraId="25E43BDB" w14:textId="77777777" w:rsidR="00897FB3" w:rsidRDefault="00897FB3" w:rsidP="00897FB3"/>
    <w:p w14:paraId="169514BC" w14:textId="3C610DCD" w:rsidR="00897FB3" w:rsidRDefault="00897FB3" w:rsidP="00897FB3">
      <w:r w:rsidRPr="00E0189B">
        <w:t xml:space="preserve">Almujalli, H., </w:t>
      </w:r>
      <w:r w:rsidR="00A7513F">
        <w:t>(</w:t>
      </w:r>
      <w:r w:rsidRPr="00E0189B">
        <w:t>2014</w:t>
      </w:r>
      <w:r w:rsidR="00A7513F">
        <w:t>)</w:t>
      </w:r>
      <w:r w:rsidRPr="00E0189B">
        <w:t>. The relationship between the Prophet Muhammad and the Quran. </w:t>
      </w:r>
      <w:r w:rsidRPr="00E0189B">
        <w:rPr>
          <w:i/>
          <w:iCs/>
        </w:rPr>
        <w:t>Journal of Islamic Studies</w:t>
      </w:r>
      <w:r w:rsidRPr="00E0189B">
        <w:t>, </w:t>
      </w:r>
      <w:r w:rsidRPr="00E0189B">
        <w:rPr>
          <w:i/>
          <w:iCs/>
        </w:rPr>
        <w:t>2</w:t>
      </w:r>
      <w:r w:rsidRPr="00E0189B">
        <w:t>(4), pp.01-05.</w:t>
      </w:r>
    </w:p>
    <w:p w14:paraId="6F29DCE1" w14:textId="77777777" w:rsidR="00897FB3" w:rsidRDefault="00897FB3" w:rsidP="00897FB3"/>
    <w:p w14:paraId="2754731E" w14:textId="31290779" w:rsidR="00894391" w:rsidRDefault="00894391" w:rsidP="00894391">
      <w:r w:rsidRPr="003F6C7B">
        <w:t xml:space="preserve">Bray, D.L., </w:t>
      </w:r>
      <w:r w:rsidR="00A7513F">
        <w:t>(</w:t>
      </w:r>
      <w:r w:rsidRPr="003F6C7B">
        <w:t>2021</w:t>
      </w:r>
      <w:r w:rsidR="00A7513F">
        <w:t>)</w:t>
      </w:r>
      <w:r w:rsidRPr="003F6C7B">
        <w:t>. </w:t>
      </w:r>
      <w:r w:rsidRPr="003F6C7B">
        <w:rPr>
          <w:i/>
          <w:iCs/>
        </w:rPr>
        <w:t>Testing the Spirits: A Biblical Assessment of the Islamic Jibril</w:t>
      </w:r>
      <w:r w:rsidRPr="003F6C7B">
        <w:t>. The Southern Baptist Theological Seminary.</w:t>
      </w:r>
    </w:p>
    <w:p w14:paraId="5B2B978F" w14:textId="77777777" w:rsidR="00894391" w:rsidRDefault="00894391" w:rsidP="00894391"/>
    <w:p w14:paraId="7AB47EA2" w14:textId="276CBBAF" w:rsidR="00894391" w:rsidRDefault="00894391" w:rsidP="00894391">
      <w:pPr>
        <w:rPr>
          <w:rStyle w:val="Hyperlink"/>
        </w:rPr>
      </w:pPr>
      <w:r w:rsidRPr="00C52257">
        <w:t>Britannica, T. Editors of Encyclopaedia</w:t>
      </w:r>
      <w:r>
        <w:t xml:space="preserve">., </w:t>
      </w:r>
      <w:r w:rsidR="00A7513F">
        <w:t>(</w:t>
      </w:r>
      <w:r w:rsidRPr="00C52257">
        <w:t>2020</w:t>
      </w:r>
      <w:r w:rsidR="00A7513F">
        <w:t>)</w:t>
      </w:r>
      <w:r w:rsidRPr="00C52257">
        <w:t xml:space="preserve">. Jibrīl. </w:t>
      </w:r>
      <w:r w:rsidRPr="00C52257">
        <w:rPr>
          <w:i/>
          <w:iCs/>
        </w:rPr>
        <w:t xml:space="preserve">Encyclopedia Britannica. </w:t>
      </w:r>
      <w:hyperlink r:id="rId7" w:history="1">
        <w:r w:rsidRPr="004C66B5">
          <w:rPr>
            <w:rStyle w:val="Hyperlink"/>
          </w:rPr>
          <w:t>https://www.britannica.com/topic/Jibril</w:t>
        </w:r>
      </w:hyperlink>
    </w:p>
    <w:p w14:paraId="5009D391" w14:textId="77777777" w:rsidR="00894391" w:rsidRDefault="00894391" w:rsidP="00894391"/>
    <w:p w14:paraId="0A3DF205" w14:textId="035DBBE4" w:rsidR="00894391" w:rsidRDefault="00894391" w:rsidP="00894391">
      <w:pPr>
        <w:rPr>
          <w:rFonts w:cstheme="minorHAnsi"/>
        </w:rPr>
      </w:pPr>
      <w:r w:rsidRPr="00F95611">
        <w:rPr>
          <w:rFonts w:cstheme="minorHAnsi"/>
        </w:rPr>
        <w:t xml:space="preserve">Burge, S., </w:t>
      </w:r>
      <w:r w:rsidR="00A7513F">
        <w:rPr>
          <w:rFonts w:cstheme="minorHAnsi"/>
        </w:rPr>
        <w:t>(</w:t>
      </w:r>
      <w:r w:rsidRPr="00F95611">
        <w:rPr>
          <w:rFonts w:cstheme="minorHAnsi"/>
        </w:rPr>
        <w:t>2015</w:t>
      </w:r>
      <w:r w:rsidR="00A7513F">
        <w:rPr>
          <w:rFonts w:cstheme="minorHAnsi"/>
        </w:rPr>
        <w:t>)</w:t>
      </w:r>
      <w:r w:rsidRPr="00F95611">
        <w:rPr>
          <w:rFonts w:cstheme="minorHAnsi"/>
        </w:rPr>
        <w:t>. </w:t>
      </w:r>
      <w:r w:rsidRPr="00F95611">
        <w:rPr>
          <w:rFonts w:cstheme="minorHAnsi"/>
          <w:i/>
          <w:iCs/>
        </w:rPr>
        <w:t>Angels in Islam: Jalal al-Din al-Suyuti's al-Haba'ik fi akhbar al-mala'ik</w:t>
      </w:r>
      <w:r w:rsidRPr="00F95611">
        <w:rPr>
          <w:rFonts w:cstheme="minorHAnsi"/>
        </w:rPr>
        <w:t>.</w:t>
      </w:r>
      <w:r>
        <w:rPr>
          <w:rFonts w:cstheme="minorHAnsi"/>
        </w:rPr>
        <w:t xml:space="preserve"> </w:t>
      </w:r>
      <w:r w:rsidRPr="00F95611">
        <w:rPr>
          <w:rFonts w:cstheme="minorHAnsi"/>
        </w:rPr>
        <w:t>Routledge.</w:t>
      </w:r>
    </w:p>
    <w:p w14:paraId="31CD0D2F" w14:textId="77777777" w:rsidR="00E86E66" w:rsidRDefault="00E86E66" w:rsidP="00894391">
      <w:pPr>
        <w:rPr>
          <w:rFonts w:cstheme="minorHAnsi"/>
        </w:rPr>
      </w:pPr>
    </w:p>
    <w:p w14:paraId="536207FE" w14:textId="4EE1E22D" w:rsidR="00A737FB" w:rsidRPr="00A737FB" w:rsidRDefault="00A737FB" w:rsidP="00A737FB">
      <w:pPr>
        <w:rPr>
          <w:rFonts w:cstheme="minorHAnsi"/>
        </w:rPr>
      </w:pPr>
      <w:r w:rsidRPr="00A737FB">
        <w:rPr>
          <w:rFonts w:cstheme="minorHAnsi"/>
        </w:rPr>
        <w:t xml:space="preserve">Burge S., </w:t>
      </w:r>
      <w:r w:rsidR="00A7513F">
        <w:rPr>
          <w:rFonts w:cstheme="minorHAnsi"/>
        </w:rPr>
        <w:t>(</w:t>
      </w:r>
      <w:r w:rsidR="008C2FB3">
        <w:rPr>
          <w:rFonts w:cstheme="minorHAnsi"/>
        </w:rPr>
        <w:t>2020</w:t>
      </w:r>
      <w:r w:rsidR="00A7513F">
        <w:rPr>
          <w:rFonts w:cstheme="minorHAnsi"/>
        </w:rPr>
        <w:t>)</w:t>
      </w:r>
      <w:r w:rsidR="008C2FB3">
        <w:rPr>
          <w:rFonts w:cstheme="minorHAnsi"/>
        </w:rPr>
        <w:t xml:space="preserve"> </w:t>
      </w:r>
      <w:r w:rsidRPr="00A737FB">
        <w:rPr>
          <w:rFonts w:cstheme="minorHAnsi"/>
        </w:rPr>
        <w:t>‘Doctrine and Dogma in the Qur’an,’ in Mustafa Shah and M. A. S. Abdel Haleem (eds), </w:t>
      </w:r>
      <w:r w:rsidRPr="00A737FB">
        <w:rPr>
          <w:rFonts w:cstheme="minorHAnsi"/>
          <w:i/>
          <w:iCs/>
        </w:rPr>
        <w:t xml:space="preserve">The Oxford Handbook of Qur’anic Studies </w:t>
      </w:r>
      <w:r w:rsidRPr="00A737FB">
        <w:rPr>
          <w:rFonts w:cstheme="minorHAnsi"/>
        </w:rPr>
        <w:t>(Oxford: Oxford University Press, 20</w:t>
      </w:r>
      <w:r w:rsidR="00924DD9">
        <w:rPr>
          <w:rFonts w:cstheme="minorHAnsi"/>
        </w:rPr>
        <w:t>20</w:t>
      </w:r>
      <w:r w:rsidRPr="00A737FB">
        <w:rPr>
          <w:rFonts w:cstheme="minorHAnsi"/>
        </w:rPr>
        <w:t>), pp. 430-440.</w:t>
      </w:r>
    </w:p>
    <w:p w14:paraId="030B410E" w14:textId="77777777" w:rsidR="00894391" w:rsidRDefault="00894391" w:rsidP="00894391">
      <w:pPr>
        <w:rPr>
          <w:rFonts w:cstheme="minorHAnsi"/>
        </w:rPr>
      </w:pPr>
    </w:p>
    <w:p w14:paraId="03748CC7" w14:textId="2D0D550E" w:rsidR="00894391" w:rsidRDefault="00894391" w:rsidP="003C408B">
      <w:r w:rsidRPr="00714C69">
        <w:t xml:space="preserve">Campo, J.E., </w:t>
      </w:r>
      <w:r w:rsidR="00A7513F">
        <w:t>(</w:t>
      </w:r>
      <w:r w:rsidRPr="00714C69">
        <w:t>2009</w:t>
      </w:r>
      <w:r w:rsidR="00A7513F">
        <w:t>)</w:t>
      </w:r>
      <w:r w:rsidRPr="00714C69">
        <w:t xml:space="preserve">. </w:t>
      </w:r>
      <w:r w:rsidRPr="003212C9">
        <w:rPr>
          <w:i/>
          <w:iCs/>
        </w:rPr>
        <w:t>Encyclopedia of Islam</w:t>
      </w:r>
      <w:r w:rsidRPr="00714C69">
        <w:t>. Infobase Publishing.</w:t>
      </w:r>
    </w:p>
    <w:p w14:paraId="7F60D26D" w14:textId="77777777" w:rsidR="00894391" w:rsidRDefault="00894391" w:rsidP="003C408B"/>
    <w:p w14:paraId="3904652F" w14:textId="77777777" w:rsidR="004B7CDD" w:rsidRDefault="004B7CDD" w:rsidP="004B7CDD">
      <w:pPr>
        <w:tabs>
          <w:tab w:val="left" w:pos="3091"/>
        </w:tabs>
        <w:rPr>
          <w:rFonts w:cstheme="minorHAnsi"/>
        </w:rPr>
      </w:pPr>
      <w:r w:rsidRPr="00422A01">
        <w:rPr>
          <w:rFonts w:cstheme="minorHAnsi"/>
        </w:rPr>
        <w:t xml:space="preserve">The Holy Bible. </w:t>
      </w:r>
      <w:r>
        <w:rPr>
          <w:rFonts w:cstheme="minorHAnsi"/>
        </w:rPr>
        <w:t>Luke</w:t>
      </w:r>
      <w:r w:rsidRPr="00422A01">
        <w:rPr>
          <w:rFonts w:cstheme="minorHAnsi"/>
        </w:rPr>
        <w:t>. </w:t>
      </w:r>
      <w:r>
        <w:rPr>
          <w:rFonts w:cstheme="minorHAnsi"/>
        </w:rPr>
        <w:t>1</w:t>
      </w:r>
      <w:r w:rsidRPr="00422A01">
        <w:rPr>
          <w:rFonts w:cstheme="minorHAnsi"/>
        </w:rPr>
        <w:t>:1</w:t>
      </w:r>
      <w:r>
        <w:rPr>
          <w:rFonts w:cstheme="minorHAnsi"/>
        </w:rPr>
        <w:t>0-31</w:t>
      </w:r>
      <w:r w:rsidRPr="00422A01">
        <w:rPr>
          <w:rFonts w:cstheme="minorHAnsi"/>
        </w:rPr>
        <w:t>. New International Version (1979). London: Hodder &amp; Stoughton.</w:t>
      </w:r>
    </w:p>
    <w:p w14:paraId="4E5844DB" w14:textId="77777777" w:rsidR="00407D2F" w:rsidRDefault="00407D2F" w:rsidP="004B7CDD">
      <w:pPr>
        <w:tabs>
          <w:tab w:val="left" w:pos="3091"/>
        </w:tabs>
        <w:rPr>
          <w:rFonts w:cstheme="minorHAnsi"/>
        </w:rPr>
      </w:pPr>
    </w:p>
    <w:p w14:paraId="2594F9C6" w14:textId="49CE7C40" w:rsidR="00EC4BF7" w:rsidRDefault="003C408B" w:rsidP="003C408B">
      <w:r w:rsidRPr="003C408B">
        <w:t xml:space="preserve">Iavoschi, R.I., </w:t>
      </w:r>
      <w:r w:rsidR="00A7513F">
        <w:t>(</w:t>
      </w:r>
      <w:r w:rsidRPr="003C408B">
        <w:t>2004</w:t>
      </w:r>
      <w:r w:rsidR="00A7513F">
        <w:t>)</w:t>
      </w:r>
      <w:r w:rsidRPr="003C408B">
        <w:t>. </w:t>
      </w:r>
      <w:r w:rsidRPr="003C408B">
        <w:rPr>
          <w:i/>
          <w:iCs/>
        </w:rPr>
        <w:t>The archangel Gabriel in history and tradition: an analysis of his role and function in Judaism, Christianity, and Islam</w:t>
      </w:r>
      <w:r w:rsidRPr="003C408B">
        <w:t> (Doctoral dissertation, Concordia University).</w:t>
      </w:r>
    </w:p>
    <w:p w14:paraId="6D085BD5" w14:textId="77777777" w:rsidR="003F6C7B" w:rsidRDefault="003F6C7B" w:rsidP="003C408B"/>
    <w:p w14:paraId="21E85BF6" w14:textId="07B0271D" w:rsidR="00894391" w:rsidRDefault="00894391" w:rsidP="00894391">
      <w:r w:rsidRPr="00683793">
        <w:t xml:space="preserve">McCasland, S.V., </w:t>
      </w:r>
      <w:r w:rsidR="00244092">
        <w:t>(</w:t>
      </w:r>
      <w:r w:rsidRPr="00683793">
        <w:t>1941</w:t>
      </w:r>
      <w:r w:rsidR="00244092">
        <w:t>)</w:t>
      </w:r>
      <w:r w:rsidRPr="00683793">
        <w:t>. Gabriel's trumpet. </w:t>
      </w:r>
      <w:r w:rsidRPr="00683793">
        <w:rPr>
          <w:i/>
          <w:iCs/>
        </w:rPr>
        <w:t>Journal of Bible and Religion</w:t>
      </w:r>
      <w:r w:rsidRPr="00683793">
        <w:t>, </w:t>
      </w:r>
      <w:r w:rsidRPr="00683793">
        <w:rPr>
          <w:i/>
          <w:iCs/>
        </w:rPr>
        <w:t>9</w:t>
      </w:r>
      <w:r w:rsidRPr="00683793">
        <w:t>(3), pp.159-161.</w:t>
      </w:r>
    </w:p>
    <w:p w14:paraId="6994757A" w14:textId="77777777" w:rsidR="002211E2" w:rsidRDefault="002211E2" w:rsidP="003C408B"/>
    <w:p w14:paraId="02B3A1F3" w14:textId="03991FB4" w:rsidR="00B33531" w:rsidRDefault="002211E2" w:rsidP="00E0189B">
      <w:r w:rsidRPr="002211E2">
        <w:t xml:space="preserve">Peters, F.E., </w:t>
      </w:r>
      <w:r w:rsidR="00A20495">
        <w:t>(</w:t>
      </w:r>
      <w:r w:rsidRPr="002211E2">
        <w:t>2009</w:t>
      </w:r>
      <w:r w:rsidR="00A20495">
        <w:t>)</w:t>
      </w:r>
      <w:r w:rsidRPr="002211E2">
        <w:t>. </w:t>
      </w:r>
      <w:r w:rsidRPr="002211E2">
        <w:rPr>
          <w:i/>
          <w:iCs/>
        </w:rPr>
        <w:t>Islam: A guide for Jews and Christians</w:t>
      </w:r>
      <w:r w:rsidRPr="002211E2">
        <w:t>. Princeton University Press.</w:t>
      </w:r>
    </w:p>
    <w:p w14:paraId="69833854" w14:textId="77777777" w:rsidR="00407D2F" w:rsidRDefault="00407D2F" w:rsidP="00407D2F">
      <w:pPr>
        <w:rPr>
          <w:rFonts w:ascii="Arial" w:hAnsi="Arial" w:cs="Arial"/>
          <w:color w:val="202122"/>
          <w:sz w:val="19"/>
          <w:szCs w:val="19"/>
          <w:shd w:val="clear" w:color="auto" w:fill="EAF3FF"/>
        </w:rPr>
      </w:pPr>
    </w:p>
    <w:p w14:paraId="6A14D863" w14:textId="77777777" w:rsidR="00407D2F" w:rsidRDefault="00407D2F" w:rsidP="00407D2F">
      <w:pPr>
        <w:tabs>
          <w:tab w:val="left" w:pos="3091"/>
        </w:tabs>
        <w:rPr>
          <w:rFonts w:cstheme="minorHAnsi"/>
        </w:rPr>
      </w:pPr>
      <w:r w:rsidRPr="00422A01">
        <w:rPr>
          <w:rFonts w:cstheme="minorHAnsi"/>
        </w:rPr>
        <w:t xml:space="preserve">Qur’an. </w:t>
      </w:r>
      <w:r>
        <w:rPr>
          <w:rFonts w:cstheme="minorHAnsi"/>
        </w:rPr>
        <w:t>2:97-87, 51:28-30, 96:1-5</w:t>
      </w:r>
      <w:r w:rsidRPr="00422A01">
        <w:rPr>
          <w:rFonts w:cstheme="minorHAnsi"/>
        </w:rPr>
        <w:t>. Translated by Abdullah Yusuf Ali (2013). Ware, Hertfordshire: Wordsworth Editions Limited.</w:t>
      </w:r>
    </w:p>
    <w:p w14:paraId="77133F69" w14:textId="77777777" w:rsidR="00407D2F" w:rsidRDefault="00407D2F" w:rsidP="00407D2F">
      <w:pPr>
        <w:tabs>
          <w:tab w:val="left" w:pos="3091"/>
        </w:tabs>
        <w:rPr>
          <w:rFonts w:cstheme="minorHAnsi"/>
        </w:rPr>
      </w:pPr>
    </w:p>
    <w:p w14:paraId="7FAC0E55" w14:textId="659E9A18" w:rsidR="004405CC" w:rsidRDefault="00470889" w:rsidP="00407D2F">
      <w:pPr>
        <w:tabs>
          <w:tab w:val="left" w:pos="3091"/>
        </w:tabs>
        <w:rPr>
          <w:rFonts w:cstheme="minorHAnsi"/>
        </w:rPr>
      </w:pPr>
      <w:r w:rsidRPr="00470889">
        <w:rPr>
          <w:rFonts w:cstheme="minorHAnsi"/>
        </w:rPr>
        <w:t>Waardenburg, J. (1999) 'Medieval period', in J. Waardenburg (ed.) </w:t>
      </w:r>
      <w:r w:rsidRPr="00470889">
        <w:rPr>
          <w:rFonts w:cstheme="minorHAnsi"/>
          <w:i/>
          <w:iCs/>
        </w:rPr>
        <w:t>Muslim perceptions of other religions: A historical survey</w:t>
      </w:r>
      <w:r w:rsidRPr="00470889">
        <w:rPr>
          <w:rFonts w:cstheme="minorHAnsi"/>
        </w:rPr>
        <w:t>. Oxford: Oxford University Press, pp.50</w:t>
      </w:r>
    </w:p>
    <w:p w14:paraId="5A431E54" w14:textId="77777777" w:rsidR="00470889" w:rsidRDefault="00470889" w:rsidP="00407D2F">
      <w:pPr>
        <w:tabs>
          <w:tab w:val="left" w:pos="3091"/>
        </w:tabs>
        <w:rPr>
          <w:rFonts w:cstheme="minorHAnsi"/>
        </w:rPr>
      </w:pPr>
    </w:p>
    <w:p w14:paraId="3D495469" w14:textId="5588D65B" w:rsidR="00612B64" w:rsidRDefault="00B33531" w:rsidP="00E0189B">
      <w:r w:rsidRPr="00B33531">
        <w:t xml:space="preserve">Wheeler, B., </w:t>
      </w:r>
      <w:r w:rsidR="007F13C6">
        <w:t>(</w:t>
      </w:r>
      <w:r w:rsidRPr="00B33531">
        <w:t>2006</w:t>
      </w:r>
      <w:r w:rsidR="007F13C6">
        <w:t>)</w:t>
      </w:r>
      <w:r w:rsidRPr="00B33531">
        <w:t>. Arab Prophets of the Qur'an and Bible. </w:t>
      </w:r>
      <w:r w:rsidRPr="00B33531">
        <w:rPr>
          <w:i/>
          <w:iCs/>
        </w:rPr>
        <w:t>Journal of Qur'anic Studies</w:t>
      </w:r>
      <w:r w:rsidRPr="00B33531">
        <w:t>, </w:t>
      </w:r>
      <w:r w:rsidRPr="00B33531">
        <w:rPr>
          <w:i/>
          <w:iCs/>
        </w:rPr>
        <w:t>8</w:t>
      </w:r>
      <w:r w:rsidRPr="00B33531">
        <w:t>(2), pp.24-57.</w:t>
      </w:r>
    </w:p>
    <w:p w14:paraId="1163B953" w14:textId="77777777" w:rsidR="00F82D55" w:rsidRDefault="00F82D55" w:rsidP="00E0189B">
      <w:pPr>
        <w:rPr>
          <w:rFonts w:cstheme="minorHAnsi"/>
        </w:rPr>
      </w:pPr>
    </w:p>
    <w:p w14:paraId="1821D3B8" w14:textId="3C9B6498" w:rsidR="00894391" w:rsidRDefault="00F82D55" w:rsidP="00894391">
      <w:pPr>
        <w:rPr>
          <w:rFonts w:ascii="Arial" w:hAnsi="Arial" w:cs="Arial"/>
          <w:color w:val="202122"/>
          <w:sz w:val="19"/>
          <w:szCs w:val="19"/>
          <w:shd w:val="clear" w:color="auto" w:fill="EAF3FF"/>
        </w:rPr>
      </w:pPr>
      <w:r w:rsidRPr="00F82D55">
        <w:rPr>
          <w:rFonts w:cstheme="minorHAnsi"/>
        </w:rPr>
        <w:lastRenderedPageBreak/>
        <w:t xml:space="preserve">Webster, R., </w:t>
      </w:r>
      <w:r w:rsidR="007F13C6">
        <w:rPr>
          <w:rFonts w:cstheme="minorHAnsi"/>
        </w:rPr>
        <w:t>(</w:t>
      </w:r>
      <w:r w:rsidRPr="00F82D55">
        <w:rPr>
          <w:rFonts w:cstheme="minorHAnsi"/>
        </w:rPr>
        <w:t>2012</w:t>
      </w:r>
      <w:r w:rsidR="007F13C6">
        <w:rPr>
          <w:rFonts w:cstheme="minorHAnsi"/>
        </w:rPr>
        <w:t>)</w:t>
      </w:r>
      <w:r w:rsidRPr="00F82D55">
        <w:rPr>
          <w:rFonts w:cstheme="minorHAnsi"/>
        </w:rPr>
        <w:t>. </w:t>
      </w:r>
      <w:r w:rsidRPr="00F82D55">
        <w:rPr>
          <w:rFonts w:cstheme="minorHAnsi"/>
          <w:i/>
          <w:iCs/>
        </w:rPr>
        <w:t>Gabriel: Communicating with the Archangel for Inspiration &amp; Reconciliation</w:t>
      </w:r>
      <w:r w:rsidRPr="00F82D55">
        <w:rPr>
          <w:rFonts w:cstheme="minorHAnsi"/>
        </w:rPr>
        <w:t>. Llewellyn Worldwide.</w:t>
      </w:r>
      <w:r w:rsidR="00894391" w:rsidRPr="00894391">
        <w:rPr>
          <w:rFonts w:ascii="Arial" w:hAnsi="Arial" w:cs="Arial"/>
          <w:color w:val="202122"/>
          <w:sz w:val="19"/>
          <w:szCs w:val="19"/>
          <w:shd w:val="clear" w:color="auto" w:fill="EAF3FF"/>
        </w:rPr>
        <w:t xml:space="preserve"> </w:t>
      </w:r>
    </w:p>
    <w:p w14:paraId="2AE8F996" w14:textId="77777777" w:rsidR="00407D2F" w:rsidRPr="00422A01" w:rsidRDefault="00407D2F" w:rsidP="00407D2F">
      <w:pPr>
        <w:tabs>
          <w:tab w:val="left" w:pos="3091"/>
        </w:tabs>
        <w:rPr>
          <w:rFonts w:cstheme="minorHAnsi"/>
        </w:rPr>
      </w:pPr>
    </w:p>
    <w:p w14:paraId="3552C419" w14:textId="53AE961D" w:rsidR="008B0F53" w:rsidRPr="008B0F53" w:rsidRDefault="00894391" w:rsidP="008B0F53">
      <w:pPr>
        <w:rPr>
          <w:rFonts w:cstheme="minorHAnsi"/>
          <w:i/>
          <w:iCs/>
          <w:color w:val="202122"/>
        </w:rPr>
      </w:pPr>
      <w:r w:rsidRPr="0002406D">
        <w:rPr>
          <w:rFonts w:ascii="Arial" w:hAnsi="Arial" w:cs="Arial"/>
          <w:color w:val="202122"/>
          <w:sz w:val="19"/>
          <w:szCs w:val="19"/>
          <w:shd w:val="clear" w:color="auto" w:fill="EAF3FF"/>
        </w:rPr>
        <w:t> </w:t>
      </w:r>
      <w:hyperlink r:id="rId8" w:history="1">
        <w:r w:rsidRPr="007F1B61">
          <w:rPr>
            <w:rFonts w:cstheme="minorHAnsi"/>
            <w:color w:val="3366CC"/>
            <w:u w:val="single"/>
          </w:rPr>
          <w:t>"1 The Book of Faith (76) Chapter: About (The Lote-Tree of the Utmost</w:t>
        </w:r>
        <w:r>
          <w:rPr>
            <w:rFonts w:cstheme="minorHAnsi"/>
            <w:color w:val="3366CC"/>
            <w:u w:val="single"/>
          </w:rPr>
          <w:t xml:space="preserve"> </w:t>
        </w:r>
        <w:r w:rsidRPr="007F1B61">
          <w:rPr>
            <w:rFonts w:cstheme="minorHAnsi"/>
            <w:color w:val="3366CC"/>
            <w:u w:val="single"/>
          </w:rPr>
          <w:t>Boundary)"</w:t>
        </w:r>
      </w:hyperlink>
      <w:r w:rsidRPr="007F1B61">
        <w:rPr>
          <w:rFonts w:cstheme="minorHAnsi"/>
          <w:color w:val="202122"/>
        </w:rPr>
        <w:t>.</w:t>
      </w:r>
      <w:r w:rsidRPr="0002406D">
        <w:rPr>
          <w:rFonts w:cstheme="minorHAnsi"/>
          <w:i/>
          <w:iCs/>
          <w:color w:val="202122"/>
        </w:rPr>
        <w:t> Sunnah.com</w:t>
      </w:r>
    </w:p>
    <w:sectPr w:rsidR="008B0F53" w:rsidRPr="008B0F5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97CE9" w14:textId="77777777" w:rsidR="008220EE" w:rsidRDefault="008220EE" w:rsidP="00DE5194">
      <w:r>
        <w:separator/>
      </w:r>
    </w:p>
  </w:endnote>
  <w:endnote w:type="continuationSeparator" w:id="0">
    <w:p w14:paraId="30ECBFD4" w14:textId="77777777" w:rsidR="008220EE" w:rsidRDefault="008220EE" w:rsidP="00DE5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646BD" w14:textId="77777777" w:rsidR="008220EE" w:rsidRDefault="008220EE" w:rsidP="00DE5194">
      <w:r>
        <w:separator/>
      </w:r>
    </w:p>
  </w:footnote>
  <w:footnote w:type="continuationSeparator" w:id="0">
    <w:p w14:paraId="43B33597" w14:textId="77777777" w:rsidR="008220EE" w:rsidRDefault="008220EE" w:rsidP="00DE5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ECE6" w14:textId="1F836C5D" w:rsidR="00DE5194" w:rsidRDefault="00DE5194" w:rsidP="00DE5194">
    <w:pPr>
      <w:pStyle w:val="Header"/>
      <w:jc w:val="right"/>
    </w:pPr>
    <w:r>
      <w:t>Georgia Baker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67994"/>
    <w:multiLevelType w:val="multilevel"/>
    <w:tmpl w:val="FB68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766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194"/>
    <w:rsid w:val="00001117"/>
    <w:rsid w:val="00005BA7"/>
    <w:rsid w:val="00011928"/>
    <w:rsid w:val="00012B95"/>
    <w:rsid w:val="00016844"/>
    <w:rsid w:val="0002406D"/>
    <w:rsid w:val="00031D10"/>
    <w:rsid w:val="000366A7"/>
    <w:rsid w:val="000503B6"/>
    <w:rsid w:val="00057D97"/>
    <w:rsid w:val="0006347F"/>
    <w:rsid w:val="00071542"/>
    <w:rsid w:val="00072AF2"/>
    <w:rsid w:val="000803FE"/>
    <w:rsid w:val="00087D1A"/>
    <w:rsid w:val="00090363"/>
    <w:rsid w:val="0009450F"/>
    <w:rsid w:val="000A706A"/>
    <w:rsid w:val="000B085E"/>
    <w:rsid w:val="000B5B95"/>
    <w:rsid w:val="000B7ED8"/>
    <w:rsid w:val="000D31C1"/>
    <w:rsid w:val="000D3E5D"/>
    <w:rsid w:val="000E0797"/>
    <w:rsid w:val="000E0F76"/>
    <w:rsid w:val="000E2536"/>
    <w:rsid w:val="000E32E0"/>
    <w:rsid w:val="000E579F"/>
    <w:rsid w:val="000F2639"/>
    <w:rsid w:val="0010062A"/>
    <w:rsid w:val="0010374C"/>
    <w:rsid w:val="00105754"/>
    <w:rsid w:val="0011224C"/>
    <w:rsid w:val="00113B37"/>
    <w:rsid w:val="00115167"/>
    <w:rsid w:val="0011519B"/>
    <w:rsid w:val="001243B1"/>
    <w:rsid w:val="001347BB"/>
    <w:rsid w:val="00142824"/>
    <w:rsid w:val="0016031B"/>
    <w:rsid w:val="00160EF6"/>
    <w:rsid w:val="00161A41"/>
    <w:rsid w:val="00165E3F"/>
    <w:rsid w:val="0017696E"/>
    <w:rsid w:val="00176C04"/>
    <w:rsid w:val="001774B2"/>
    <w:rsid w:val="0018132B"/>
    <w:rsid w:val="00182695"/>
    <w:rsid w:val="00183DC9"/>
    <w:rsid w:val="00193A79"/>
    <w:rsid w:val="00195CF7"/>
    <w:rsid w:val="001A6104"/>
    <w:rsid w:val="001B0B1B"/>
    <w:rsid w:val="001B1B80"/>
    <w:rsid w:val="001B29E9"/>
    <w:rsid w:val="001C43F6"/>
    <w:rsid w:val="001C4710"/>
    <w:rsid w:val="001D2379"/>
    <w:rsid w:val="001D545D"/>
    <w:rsid w:val="001E7322"/>
    <w:rsid w:val="001F0DD9"/>
    <w:rsid w:val="001F6A29"/>
    <w:rsid w:val="00207A21"/>
    <w:rsid w:val="00216123"/>
    <w:rsid w:val="002211E2"/>
    <w:rsid w:val="00234B14"/>
    <w:rsid w:val="00244092"/>
    <w:rsid w:val="002570D7"/>
    <w:rsid w:val="002634B5"/>
    <w:rsid w:val="002665A4"/>
    <w:rsid w:val="0026699B"/>
    <w:rsid w:val="00274A75"/>
    <w:rsid w:val="00282469"/>
    <w:rsid w:val="002865F4"/>
    <w:rsid w:val="00286726"/>
    <w:rsid w:val="00297BAF"/>
    <w:rsid w:val="002A03A0"/>
    <w:rsid w:val="002A0712"/>
    <w:rsid w:val="002A57FB"/>
    <w:rsid w:val="002A6C34"/>
    <w:rsid w:val="002A7A64"/>
    <w:rsid w:val="002B1E13"/>
    <w:rsid w:val="002D61F9"/>
    <w:rsid w:val="002E2CA0"/>
    <w:rsid w:val="002E33C6"/>
    <w:rsid w:val="002E5F78"/>
    <w:rsid w:val="002F0FF4"/>
    <w:rsid w:val="002F7327"/>
    <w:rsid w:val="00300085"/>
    <w:rsid w:val="00302A9F"/>
    <w:rsid w:val="003070B0"/>
    <w:rsid w:val="0031389C"/>
    <w:rsid w:val="00314995"/>
    <w:rsid w:val="00320E22"/>
    <w:rsid w:val="003212C9"/>
    <w:rsid w:val="00343C55"/>
    <w:rsid w:val="00346C80"/>
    <w:rsid w:val="00350D84"/>
    <w:rsid w:val="003518DA"/>
    <w:rsid w:val="003542FB"/>
    <w:rsid w:val="00361596"/>
    <w:rsid w:val="00362BCF"/>
    <w:rsid w:val="003708D0"/>
    <w:rsid w:val="00384C5B"/>
    <w:rsid w:val="00390B6E"/>
    <w:rsid w:val="0039152A"/>
    <w:rsid w:val="00392A7F"/>
    <w:rsid w:val="00396D45"/>
    <w:rsid w:val="003A00BF"/>
    <w:rsid w:val="003A1CE7"/>
    <w:rsid w:val="003A4032"/>
    <w:rsid w:val="003B4219"/>
    <w:rsid w:val="003C021F"/>
    <w:rsid w:val="003C1B32"/>
    <w:rsid w:val="003C408B"/>
    <w:rsid w:val="003C4B37"/>
    <w:rsid w:val="003C4FAD"/>
    <w:rsid w:val="003D0B7E"/>
    <w:rsid w:val="003E697D"/>
    <w:rsid w:val="003F26FA"/>
    <w:rsid w:val="003F6C65"/>
    <w:rsid w:val="003F6C7B"/>
    <w:rsid w:val="00401FE1"/>
    <w:rsid w:val="00407D2F"/>
    <w:rsid w:val="004135C1"/>
    <w:rsid w:val="00414CE9"/>
    <w:rsid w:val="00420885"/>
    <w:rsid w:val="00422A01"/>
    <w:rsid w:val="004405CC"/>
    <w:rsid w:val="00441C93"/>
    <w:rsid w:val="00460D53"/>
    <w:rsid w:val="004620E5"/>
    <w:rsid w:val="00465BF4"/>
    <w:rsid w:val="00466322"/>
    <w:rsid w:val="00466EFD"/>
    <w:rsid w:val="00470889"/>
    <w:rsid w:val="00471CE6"/>
    <w:rsid w:val="004774C4"/>
    <w:rsid w:val="00484845"/>
    <w:rsid w:val="00485378"/>
    <w:rsid w:val="0049073E"/>
    <w:rsid w:val="00493013"/>
    <w:rsid w:val="004A0964"/>
    <w:rsid w:val="004A1510"/>
    <w:rsid w:val="004B1BBA"/>
    <w:rsid w:val="004B7CDD"/>
    <w:rsid w:val="004E3B19"/>
    <w:rsid w:val="004E4B51"/>
    <w:rsid w:val="004F2056"/>
    <w:rsid w:val="004F592F"/>
    <w:rsid w:val="00502172"/>
    <w:rsid w:val="005077A4"/>
    <w:rsid w:val="00511C20"/>
    <w:rsid w:val="00513D11"/>
    <w:rsid w:val="005230F4"/>
    <w:rsid w:val="005331C2"/>
    <w:rsid w:val="005353A9"/>
    <w:rsid w:val="0053571D"/>
    <w:rsid w:val="005444B6"/>
    <w:rsid w:val="00545E23"/>
    <w:rsid w:val="00545F55"/>
    <w:rsid w:val="00551DB7"/>
    <w:rsid w:val="00553E74"/>
    <w:rsid w:val="00554ED1"/>
    <w:rsid w:val="005559F0"/>
    <w:rsid w:val="0057036D"/>
    <w:rsid w:val="005932E0"/>
    <w:rsid w:val="005965AE"/>
    <w:rsid w:val="005A1248"/>
    <w:rsid w:val="005A4A1E"/>
    <w:rsid w:val="005B107C"/>
    <w:rsid w:val="005B426F"/>
    <w:rsid w:val="005B5505"/>
    <w:rsid w:val="005B6938"/>
    <w:rsid w:val="005C2605"/>
    <w:rsid w:val="005C624A"/>
    <w:rsid w:val="005D1545"/>
    <w:rsid w:val="005D336B"/>
    <w:rsid w:val="005D4274"/>
    <w:rsid w:val="005E0625"/>
    <w:rsid w:val="005E3B3E"/>
    <w:rsid w:val="005E5373"/>
    <w:rsid w:val="005E681A"/>
    <w:rsid w:val="005E7BD0"/>
    <w:rsid w:val="005F0B72"/>
    <w:rsid w:val="005F3458"/>
    <w:rsid w:val="00602EF6"/>
    <w:rsid w:val="00605E51"/>
    <w:rsid w:val="00612B64"/>
    <w:rsid w:val="0061436A"/>
    <w:rsid w:val="00620B50"/>
    <w:rsid w:val="00622D4E"/>
    <w:rsid w:val="00626EAD"/>
    <w:rsid w:val="006408E0"/>
    <w:rsid w:val="0065267D"/>
    <w:rsid w:val="00655577"/>
    <w:rsid w:val="00660687"/>
    <w:rsid w:val="00660D7F"/>
    <w:rsid w:val="00663B21"/>
    <w:rsid w:val="00666853"/>
    <w:rsid w:val="0066730A"/>
    <w:rsid w:val="00675AA8"/>
    <w:rsid w:val="00683793"/>
    <w:rsid w:val="00686F8F"/>
    <w:rsid w:val="00690275"/>
    <w:rsid w:val="0069134F"/>
    <w:rsid w:val="0069164E"/>
    <w:rsid w:val="00696285"/>
    <w:rsid w:val="006B6977"/>
    <w:rsid w:val="006C052A"/>
    <w:rsid w:val="006C101E"/>
    <w:rsid w:val="006C117B"/>
    <w:rsid w:val="006C27D4"/>
    <w:rsid w:val="006C662E"/>
    <w:rsid w:val="006D3885"/>
    <w:rsid w:val="006E48BD"/>
    <w:rsid w:val="006E73C4"/>
    <w:rsid w:val="006E7634"/>
    <w:rsid w:val="006F194A"/>
    <w:rsid w:val="00704968"/>
    <w:rsid w:val="007138E8"/>
    <w:rsid w:val="00714C69"/>
    <w:rsid w:val="00714ECD"/>
    <w:rsid w:val="00716978"/>
    <w:rsid w:val="007175ED"/>
    <w:rsid w:val="00723367"/>
    <w:rsid w:val="00732BF6"/>
    <w:rsid w:val="00732E1E"/>
    <w:rsid w:val="007345F1"/>
    <w:rsid w:val="00735DE5"/>
    <w:rsid w:val="00735F1B"/>
    <w:rsid w:val="00735F42"/>
    <w:rsid w:val="00752F4F"/>
    <w:rsid w:val="007841B3"/>
    <w:rsid w:val="0078439B"/>
    <w:rsid w:val="00791C4E"/>
    <w:rsid w:val="00791FA5"/>
    <w:rsid w:val="0079389E"/>
    <w:rsid w:val="00796D94"/>
    <w:rsid w:val="007A336E"/>
    <w:rsid w:val="007A460A"/>
    <w:rsid w:val="007A7AD1"/>
    <w:rsid w:val="007B1092"/>
    <w:rsid w:val="007C1861"/>
    <w:rsid w:val="007C5C23"/>
    <w:rsid w:val="007D5AC1"/>
    <w:rsid w:val="007D65EA"/>
    <w:rsid w:val="007E3214"/>
    <w:rsid w:val="007E392D"/>
    <w:rsid w:val="007E7B30"/>
    <w:rsid w:val="007F13C6"/>
    <w:rsid w:val="007F1B61"/>
    <w:rsid w:val="00800BAB"/>
    <w:rsid w:val="008103E0"/>
    <w:rsid w:val="008206C8"/>
    <w:rsid w:val="008220EE"/>
    <w:rsid w:val="00826630"/>
    <w:rsid w:val="00837828"/>
    <w:rsid w:val="00843788"/>
    <w:rsid w:val="00857B92"/>
    <w:rsid w:val="0086145F"/>
    <w:rsid w:val="0086332A"/>
    <w:rsid w:val="00863757"/>
    <w:rsid w:val="008664F0"/>
    <w:rsid w:val="00884FED"/>
    <w:rsid w:val="00890EFD"/>
    <w:rsid w:val="00893534"/>
    <w:rsid w:val="00894391"/>
    <w:rsid w:val="0089516D"/>
    <w:rsid w:val="00896006"/>
    <w:rsid w:val="008965FF"/>
    <w:rsid w:val="00896851"/>
    <w:rsid w:val="00896964"/>
    <w:rsid w:val="00897541"/>
    <w:rsid w:val="00897FB3"/>
    <w:rsid w:val="008A2A4E"/>
    <w:rsid w:val="008B0F53"/>
    <w:rsid w:val="008B1563"/>
    <w:rsid w:val="008C2FB3"/>
    <w:rsid w:val="008D25DF"/>
    <w:rsid w:val="008E79DE"/>
    <w:rsid w:val="008F3EB2"/>
    <w:rsid w:val="008F543D"/>
    <w:rsid w:val="00912565"/>
    <w:rsid w:val="009147E5"/>
    <w:rsid w:val="009217AE"/>
    <w:rsid w:val="00924DD9"/>
    <w:rsid w:val="0092576F"/>
    <w:rsid w:val="00930BA3"/>
    <w:rsid w:val="00932D74"/>
    <w:rsid w:val="00934AA4"/>
    <w:rsid w:val="00937B04"/>
    <w:rsid w:val="009401EC"/>
    <w:rsid w:val="00953B60"/>
    <w:rsid w:val="00962E2B"/>
    <w:rsid w:val="00963661"/>
    <w:rsid w:val="009651D5"/>
    <w:rsid w:val="00970CC8"/>
    <w:rsid w:val="009736C2"/>
    <w:rsid w:val="009905C1"/>
    <w:rsid w:val="00990761"/>
    <w:rsid w:val="00991236"/>
    <w:rsid w:val="0099527B"/>
    <w:rsid w:val="009978AE"/>
    <w:rsid w:val="009A3BE6"/>
    <w:rsid w:val="009A5F83"/>
    <w:rsid w:val="009A7133"/>
    <w:rsid w:val="009B035E"/>
    <w:rsid w:val="009B7F1C"/>
    <w:rsid w:val="009C0E6B"/>
    <w:rsid w:val="009C287D"/>
    <w:rsid w:val="009C2D67"/>
    <w:rsid w:val="009C5850"/>
    <w:rsid w:val="009C7336"/>
    <w:rsid w:val="009D23FE"/>
    <w:rsid w:val="009D26BB"/>
    <w:rsid w:val="009D49C1"/>
    <w:rsid w:val="009D7412"/>
    <w:rsid w:val="009D7485"/>
    <w:rsid w:val="009E05A6"/>
    <w:rsid w:val="009E78B0"/>
    <w:rsid w:val="009F42C3"/>
    <w:rsid w:val="009F43CC"/>
    <w:rsid w:val="00A04B17"/>
    <w:rsid w:val="00A068FB"/>
    <w:rsid w:val="00A11E2E"/>
    <w:rsid w:val="00A20495"/>
    <w:rsid w:val="00A21257"/>
    <w:rsid w:val="00A23226"/>
    <w:rsid w:val="00A23E5B"/>
    <w:rsid w:val="00A2568A"/>
    <w:rsid w:val="00A262EF"/>
    <w:rsid w:val="00A409E9"/>
    <w:rsid w:val="00A42F78"/>
    <w:rsid w:val="00A50265"/>
    <w:rsid w:val="00A545CA"/>
    <w:rsid w:val="00A5508B"/>
    <w:rsid w:val="00A57B28"/>
    <w:rsid w:val="00A615B1"/>
    <w:rsid w:val="00A635FA"/>
    <w:rsid w:val="00A737FB"/>
    <w:rsid w:val="00A7513F"/>
    <w:rsid w:val="00A77C01"/>
    <w:rsid w:val="00A83BFA"/>
    <w:rsid w:val="00A86C2A"/>
    <w:rsid w:val="00A90957"/>
    <w:rsid w:val="00AA0AC4"/>
    <w:rsid w:val="00AA62ED"/>
    <w:rsid w:val="00AB39FA"/>
    <w:rsid w:val="00AC0ECF"/>
    <w:rsid w:val="00AC4060"/>
    <w:rsid w:val="00AD1CDB"/>
    <w:rsid w:val="00AD2FCE"/>
    <w:rsid w:val="00AD6D3B"/>
    <w:rsid w:val="00AD76B9"/>
    <w:rsid w:val="00AE4963"/>
    <w:rsid w:val="00AF40A4"/>
    <w:rsid w:val="00AF4BFB"/>
    <w:rsid w:val="00AF4FEE"/>
    <w:rsid w:val="00B12AC0"/>
    <w:rsid w:val="00B151DE"/>
    <w:rsid w:val="00B15B68"/>
    <w:rsid w:val="00B15F2C"/>
    <w:rsid w:val="00B32E4D"/>
    <w:rsid w:val="00B33531"/>
    <w:rsid w:val="00B41C38"/>
    <w:rsid w:val="00B44FE6"/>
    <w:rsid w:val="00B53037"/>
    <w:rsid w:val="00B558A0"/>
    <w:rsid w:val="00B60B34"/>
    <w:rsid w:val="00B6481B"/>
    <w:rsid w:val="00B6522E"/>
    <w:rsid w:val="00B7155C"/>
    <w:rsid w:val="00B73C18"/>
    <w:rsid w:val="00B84BD5"/>
    <w:rsid w:val="00B93BFA"/>
    <w:rsid w:val="00B93F87"/>
    <w:rsid w:val="00BA06E0"/>
    <w:rsid w:val="00BB2E55"/>
    <w:rsid w:val="00BC2946"/>
    <w:rsid w:val="00BC4190"/>
    <w:rsid w:val="00BD1FF8"/>
    <w:rsid w:val="00BE2CA7"/>
    <w:rsid w:val="00BF11A4"/>
    <w:rsid w:val="00BF6C8C"/>
    <w:rsid w:val="00C00465"/>
    <w:rsid w:val="00C02C0B"/>
    <w:rsid w:val="00C141A3"/>
    <w:rsid w:val="00C155A3"/>
    <w:rsid w:val="00C22C9A"/>
    <w:rsid w:val="00C2400F"/>
    <w:rsid w:val="00C3583C"/>
    <w:rsid w:val="00C420DF"/>
    <w:rsid w:val="00C52257"/>
    <w:rsid w:val="00C57AB7"/>
    <w:rsid w:val="00C62CF5"/>
    <w:rsid w:val="00C73E36"/>
    <w:rsid w:val="00C74CE2"/>
    <w:rsid w:val="00C8129A"/>
    <w:rsid w:val="00C81938"/>
    <w:rsid w:val="00C84221"/>
    <w:rsid w:val="00C86E2F"/>
    <w:rsid w:val="00C86F06"/>
    <w:rsid w:val="00C93B26"/>
    <w:rsid w:val="00C95715"/>
    <w:rsid w:val="00CB0C85"/>
    <w:rsid w:val="00CD1125"/>
    <w:rsid w:val="00CD5433"/>
    <w:rsid w:val="00CE14E1"/>
    <w:rsid w:val="00D0793D"/>
    <w:rsid w:val="00D175C8"/>
    <w:rsid w:val="00D22F73"/>
    <w:rsid w:val="00D300B3"/>
    <w:rsid w:val="00D3128F"/>
    <w:rsid w:val="00D33A02"/>
    <w:rsid w:val="00D3446F"/>
    <w:rsid w:val="00D40429"/>
    <w:rsid w:val="00D453A0"/>
    <w:rsid w:val="00D4671B"/>
    <w:rsid w:val="00D515EC"/>
    <w:rsid w:val="00D51CA4"/>
    <w:rsid w:val="00D55CD2"/>
    <w:rsid w:val="00D57B5D"/>
    <w:rsid w:val="00D67043"/>
    <w:rsid w:val="00D70D40"/>
    <w:rsid w:val="00D8008C"/>
    <w:rsid w:val="00D809C1"/>
    <w:rsid w:val="00D84989"/>
    <w:rsid w:val="00D9042F"/>
    <w:rsid w:val="00D94636"/>
    <w:rsid w:val="00D953BE"/>
    <w:rsid w:val="00D97DFE"/>
    <w:rsid w:val="00DA213E"/>
    <w:rsid w:val="00DA6C35"/>
    <w:rsid w:val="00DB0653"/>
    <w:rsid w:val="00DB6155"/>
    <w:rsid w:val="00DB68AA"/>
    <w:rsid w:val="00DC766D"/>
    <w:rsid w:val="00DD045A"/>
    <w:rsid w:val="00DE30AE"/>
    <w:rsid w:val="00DE37E3"/>
    <w:rsid w:val="00DE5194"/>
    <w:rsid w:val="00DE7753"/>
    <w:rsid w:val="00DF1F03"/>
    <w:rsid w:val="00E002A8"/>
    <w:rsid w:val="00E00512"/>
    <w:rsid w:val="00E0189B"/>
    <w:rsid w:val="00E03868"/>
    <w:rsid w:val="00E053FC"/>
    <w:rsid w:val="00E17B98"/>
    <w:rsid w:val="00E2047F"/>
    <w:rsid w:val="00E25281"/>
    <w:rsid w:val="00E3422F"/>
    <w:rsid w:val="00E36070"/>
    <w:rsid w:val="00E51ACD"/>
    <w:rsid w:val="00E5386F"/>
    <w:rsid w:val="00E53AE9"/>
    <w:rsid w:val="00E5586B"/>
    <w:rsid w:val="00E562A4"/>
    <w:rsid w:val="00E6216F"/>
    <w:rsid w:val="00E67EE9"/>
    <w:rsid w:val="00E701C2"/>
    <w:rsid w:val="00E74E47"/>
    <w:rsid w:val="00E753CE"/>
    <w:rsid w:val="00E77DDF"/>
    <w:rsid w:val="00E80256"/>
    <w:rsid w:val="00E81CE0"/>
    <w:rsid w:val="00E84539"/>
    <w:rsid w:val="00E86E66"/>
    <w:rsid w:val="00E932B1"/>
    <w:rsid w:val="00EB6EEB"/>
    <w:rsid w:val="00EC1F98"/>
    <w:rsid w:val="00EC4BF7"/>
    <w:rsid w:val="00ED044D"/>
    <w:rsid w:val="00ED4643"/>
    <w:rsid w:val="00ED50D6"/>
    <w:rsid w:val="00EF21AC"/>
    <w:rsid w:val="00EF3E74"/>
    <w:rsid w:val="00EF5FAC"/>
    <w:rsid w:val="00F0174D"/>
    <w:rsid w:val="00F054CD"/>
    <w:rsid w:val="00F066CC"/>
    <w:rsid w:val="00F13A92"/>
    <w:rsid w:val="00F1486B"/>
    <w:rsid w:val="00F22170"/>
    <w:rsid w:val="00F40243"/>
    <w:rsid w:val="00F4194F"/>
    <w:rsid w:val="00F50E19"/>
    <w:rsid w:val="00F5126A"/>
    <w:rsid w:val="00F55DA2"/>
    <w:rsid w:val="00F65EDE"/>
    <w:rsid w:val="00F72FBA"/>
    <w:rsid w:val="00F730B4"/>
    <w:rsid w:val="00F73BF4"/>
    <w:rsid w:val="00F76BC6"/>
    <w:rsid w:val="00F7731F"/>
    <w:rsid w:val="00F77787"/>
    <w:rsid w:val="00F82D55"/>
    <w:rsid w:val="00F95611"/>
    <w:rsid w:val="00FA44FB"/>
    <w:rsid w:val="00FA4F43"/>
    <w:rsid w:val="00FA7051"/>
    <w:rsid w:val="00FA7AE3"/>
    <w:rsid w:val="00FB64C5"/>
    <w:rsid w:val="00FB6AC2"/>
    <w:rsid w:val="00FC4FA4"/>
    <w:rsid w:val="00FC547E"/>
    <w:rsid w:val="00FD2FB2"/>
    <w:rsid w:val="00FD6128"/>
    <w:rsid w:val="00FD615B"/>
    <w:rsid w:val="00FE72EE"/>
    <w:rsid w:val="00FE7BCA"/>
    <w:rsid w:val="00FF0699"/>
    <w:rsid w:val="00FF6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DFFC9A"/>
  <w15:chartTrackingRefBased/>
  <w15:docId w15:val="{35B6F46E-D415-F641-8A87-090AA0DD1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194"/>
    <w:pPr>
      <w:tabs>
        <w:tab w:val="center" w:pos="4513"/>
        <w:tab w:val="right" w:pos="9026"/>
      </w:tabs>
    </w:pPr>
  </w:style>
  <w:style w:type="character" w:customStyle="1" w:styleId="HeaderChar">
    <w:name w:val="Header Char"/>
    <w:basedOn w:val="DefaultParagraphFont"/>
    <w:link w:val="Header"/>
    <w:uiPriority w:val="99"/>
    <w:rsid w:val="00DE5194"/>
  </w:style>
  <w:style w:type="paragraph" w:styleId="Footer">
    <w:name w:val="footer"/>
    <w:basedOn w:val="Normal"/>
    <w:link w:val="FooterChar"/>
    <w:uiPriority w:val="99"/>
    <w:unhideWhenUsed/>
    <w:rsid w:val="00DE5194"/>
    <w:pPr>
      <w:tabs>
        <w:tab w:val="center" w:pos="4513"/>
        <w:tab w:val="right" w:pos="9026"/>
      </w:tabs>
    </w:pPr>
  </w:style>
  <w:style w:type="character" w:customStyle="1" w:styleId="FooterChar">
    <w:name w:val="Footer Char"/>
    <w:basedOn w:val="DefaultParagraphFont"/>
    <w:link w:val="Footer"/>
    <w:uiPriority w:val="99"/>
    <w:rsid w:val="00DE5194"/>
  </w:style>
  <w:style w:type="character" w:styleId="Hyperlink">
    <w:name w:val="Hyperlink"/>
    <w:basedOn w:val="DefaultParagraphFont"/>
    <w:uiPriority w:val="99"/>
    <w:unhideWhenUsed/>
    <w:rsid w:val="00612B64"/>
    <w:rPr>
      <w:color w:val="0563C1" w:themeColor="hyperlink"/>
      <w:u w:val="single"/>
    </w:rPr>
  </w:style>
  <w:style w:type="character" w:styleId="UnresolvedMention">
    <w:name w:val="Unresolved Mention"/>
    <w:basedOn w:val="DefaultParagraphFont"/>
    <w:uiPriority w:val="99"/>
    <w:semiHidden/>
    <w:unhideWhenUsed/>
    <w:rsid w:val="00612B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89">
      <w:bodyDiv w:val="1"/>
      <w:marLeft w:val="0"/>
      <w:marRight w:val="0"/>
      <w:marTop w:val="0"/>
      <w:marBottom w:val="0"/>
      <w:divBdr>
        <w:top w:val="none" w:sz="0" w:space="0" w:color="auto"/>
        <w:left w:val="none" w:sz="0" w:space="0" w:color="auto"/>
        <w:bottom w:val="none" w:sz="0" w:space="0" w:color="auto"/>
        <w:right w:val="none" w:sz="0" w:space="0" w:color="auto"/>
      </w:divBdr>
    </w:div>
    <w:div w:id="707527851">
      <w:bodyDiv w:val="1"/>
      <w:marLeft w:val="0"/>
      <w:marRight w:val="0"/>
      <w:marTop w:val="0"/>
      <w:marBottom w:val="0"/>
      <w:divBdr>
        <w:top w:val="none" w:sz="0" w:space="0" w:color="auto"/>
        <w:left w:val="none" w:sz="0" w:space="0" w:color="auto"/>
        <w:bottom w:val="none" w:sz="0" w:space="0" w:color="auto"/>
        <w:right w:val="none" w:sz="0" w:space="0" w:color="auto"/>
      </w:divBdr>
    </w:div>
    <w:div w:id="1145006008">
      <w:bodyDiv w:val="1"/>
      <w:marLeft w:val="0"/>
      <w:marRight w:val="0"/>
      <w:marTop w:val="0"/>
      <w:marBottom w:val="0"/>
      <w:divBdr>
        <w:top w:val="none" w:sz="0" w:space="0" w:color="auto"/>
        <w:left w:val="none" w:sz="0" w:space="0" w:color="auto"/>
        <w:bottom w:val="none" w:sz="0" w:space="0" w:color="auto"/>
        <w:right w:val="none" w:sz="0" w:space="0" w:color="auto"/>
      </w:divBdr>
    </w:div>
    <w:div w:id="1306355179">
      <w:bodyDiv w:val="1"/>
      <w:marLeft w:val="0"/>
      <w:marRight w:val="0"/>
      <w:marTop w:val="0"/>
      <w:marBottom w:val="0"/>
      <w:divBdr>
        <w:top w:val="none" w:sz="0" w:space="0" w:color="auto"/>
        <w:left w:val="none" w:sz="0" w:space="0" w:color="auto"/>
        <w:bottom w:val="none" w:sz="0" w:space="0" w:color="auto"/>
        <w:right w:val="none" w:sz="0" w:space="0" w:color="auto"/>
      </w:divBdr>
    </w:div>
    <w:div w:id="1663582203">
      <w:bodyDiv w:val="1"/>
      <w:marLeft w:val="0"/>
      <w:marRight w:val="0"/>
      <w:marTop w:val="0"/>
      <w:marBottom w:val="0"/>
      <w:divBdr>
        <w:top w:val="none" w:sz="0" w:space="0" w:color="auto"/>
        <w:left w:val="none" w:sz="0" w:space="0" w:color="auto"/>
        <w:bottom w:val="none" w:sz="0" w:space="0" w:color="auto"/>
        <w:right w:val="none" w:sz="0" w:space="0" w:color="auto"/>
      </w:divBdr>
    </w:div>
    <w:div w:id="1670525811">
      <w:bodyDiv w:val="1"/>
      <w:marLeft w:val="0"/>
      <w:marRight w:val="0"/>
      <w:marTop w:val="0"/>
      <w:marBottom w:val="0"/>
      <w:divBdr>
        <w:top w:val="none" w:sz="0" w:space="0" w:color="auto"/>
        <w:left w:val="none" w:sz="0" w:space="0" w:color="auto"/>
        <w:bottom w:val="none" w:sz="0" w:space="0" w:color="auto"/>
        <w:right w:val="none" w:sz="0" w:space="0" w:color="auto"/>
      </w:divBdr>
    </w:div>
    <w:div w:id="1758555688">
      <w:bodyDiv w:val="1"/>
      <w:marLeft w:val="0"/>
      <w:marRight w:val="0"/>
      <w:marTop w:val="0"/>
      <w:marBottom w:val="0"/>
      <w:divBdr>
        <w:top w:val="none" w:sz="0" w:space="0" w:color="auto"/>
        <w:left w:val="none" w:sz="0" w:space="0" w:color="auto"/>
        <w:bottom w:val="none" w:sz="0" w:space="0" w:color="auto"/>
        <w:right w:val="none" w:sz="0" w:space="0" w:color="auto"/>
      </w:divBdr>
    </w:div>
    <w:div w:id="191269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nnah.com/muslim:174b" TargetMode="External"/><Relationship Id="rId3" Type="http://schemas.openxmlformats.org/officeDocument/2006/relationships/settings" Target="settings.xml"/><Relationship Id="rId7" Type="http://schemas.openxmlformats.org/officeDocument/2006/relationships/hyperlink" Target="https://www.britannica.com/topic/Jibri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613</TotalTime>
  <Pages>5</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Baker (2209675)</dc:creator>
  <cp:keywords/>
  <dc:description/>
  <cp:lastModifiedBy>Georgia Baker (2209675)</cp:lastModifiedBy>
  <cp:revision>506</cp:revision>
  <dcterms:created xsi:type="dcterms:W3CDTF">2023-03-22T11:54:00Z</dcterms:created>
  <dcterms:modified xsi:type="dcterms:W3CDTF">2023-04-12T14:24:00Z</dcterms:modified>
</cp:coreProperties>
</file>