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9CDB4D" w14:textId="77777777" w:rsidR="00D03E6D" w:rsidRPr="00656ED7" w:rsidRDefault="00D03E6D" w:rsidP="009D1198">
      <w:pPr>
        <w:spacing w:after="0"/>
        <w:rPr>
          <w:rFonts w:ascii="Arial" w:hAnsi="Arial"/>
          <w:b/>
          <w:bCs/>
          <w:sz w:val="2"/>
          <w:szCs w:val="18"/>
        </w:rPr>
      </w:pPr>
      <w:bookmarkStart w:id="0" w:name="_Hlk165129180"/>
    </w:p>
    <w:p w14:paraId="0DBEC78F" w14:textId="77777777" w:rsidR="00504E59" w:rsidRPr="00656ED7" w:rsidRDefault="00504E59" w:rsidP="00504E59">
      <w:pPr>
        <w:rPr>
          <w:rFonts w:ascii="Arial" w:eastAsia="Arial" w:hAnsi="Arial"/>
          <w:b/>
          <w:bCs/>
          <w:sz w:val="20"/>
          <w:szCs w:val="20"/>
        </w:rPr>
      </w:pPr>
      <w:r w:rsidRPr="00656ED7">
        <w:rPr>
          <w:rFonts w:ascii="Arial" w:eastAsia="Arial" w:hAnsi="Arial"/>
          <w:b/>
          <w:bCs/>
          <w:sz w:val="20"/>
          <w:szCs w:val="20"/>
        </w:rPr>
        <w:t>List of Legislation Referred to:</w:t>
      </w:r>
    </w:p>
    <w:p w14:paraId="1621E27A" w14:textId="669F787F" w:rsidR="001E742F" w:rsidRDefault="001E742F" w:rsidP="00504E59">
      <w:pPr>
        <w:rPr>
          <w:rFonts w:ascii="Arial" w:eastAsia="Arial" w:hAnsi="Arial"/>
          <w:sz w:val="20"/>
          <w:szCs w:val="20"/>
        </w:rPr>
      </w:pPr>
      <w:r>
        <w:rPr>
          <w:rFonts w:ascii="Arial" w:eastAsia="Arial" w:hAnsi="Arial"/>
          <w:sz w:val="20"/>
          <w:szCs w:val="20"/>
        </w:rPr>
        <w:t xml:space="preserve">Data </w:t>
      </w:r>
      <w:r w:rsidR="001D2981">
        <w:rPr>
          <w:rFonts w:ascii="Arial" w:eastAsia="Arial" w:hAnsi="Arial"/>
          <w:sz w:val="20"/>
          <w:szCs w:val="20"/>
        </w:rPr>
        <w:t>Protection Act 1998</w:t>
      </w:r>
    </w:p>
    <w:p w14:paraId="2401A491" w14:textId="750684CF" w:rsidR="00504E59" w:rsidRPr="00656ED7" w:rsidRDefault="00504E59" w:rsidP="00504E59">
      <w:pPr>
        <w:rPr>
          <w:rFonts w:ascii="Arial" w:eastAsia="Arial" w:hAnsi="Arial"/>
          <w:sz w:val="20"/>
          <w:szCs w:val="20"/>
        </w:rPr>
      </w:pPr>
      <w:r w:rsidRPr="00656ED7">
        <w:rPr>
          <w:rFonts w:ascii="Arial" w:eastAsia="Arial" w:hAnsi="Arial"/>
          <w:sz w:val="20"/>
          <w:szCs w:val="20"/>
        </w:rPr>
        <w:t>Equality Act 2010</w:t>
      </w:r>
    </w:p>
    <w:p w14:paraId="2354BE35" w14:textId="71F23C77" w:rsidR="001E742F" w:rsidRPr="00656ED7" w:rsidRDefault="00504E59" w:rsidP="00504E59">
      <w:pPr>
        <w:pStyle w:val="Nornal"/>
        <w:spacing w:line="264" w:lineRule="auto"/>
        <w:rPr>
          <w:rFonts w:eastAsia="Arial"/>
          <w:sz w:val="20"/>
          <w:szCs w:val="20"/>
        </w:rPr>
      </w:pPr>
      <w:r w:rsidRPr="00656ED7">
        <w:rPr>
          <w:rFonts w:eastAsia="Arial"/>
          <w:sz w:val="20"/>
          <w:szCs w:val="20"/>
        </w:rPr>
        <w:t>Employment Rights Act 1996</w:t>
      </w:r>
    </w:p>
    <w:p w14:paraId="723E4525" w14:textId="5009E69E" w:rsidR="00504E59" w:rsidRPr="00656ED7" w:rsidRDefault="00504E59" w:rsidP="00504E59">
      <w:pPr>
        <w:rPr>
          <w:rFonts w:ascii="Arial" w:eastAsia="Arial" w:hAnsi="Arial"/>
          <w:b/>
          <w:bCs/>
          <w:sz w:val="20"/>
          <w:szCs w:val="20"/>
        </w:rPr>
      </w:pPr>
    </w:p>
    <w:p w14:paraId="59EF8497" w14:textId="77777777" w:rsidR="00504E59" w:rsidRPr="00656ED7" w:rsidRDefault="00504E59" w:rsidP="00504E59">
      <w:pPr>
        <w:rPr>
          <w:rFonts w:ascii="Arial" w:eastAsia="Arial" w:hAnsi="Arial"/>
          <w:b/>
          <w:bCs/>
          <w:sz w:val="20"/>
          <w:szCs w:val="20"/>
        </w:rPr>
      </w:pPr>
      <w:r w:rsidRPr="00656ED7">
        <w:rPr>
          <w:rFonts w:ascii="Arial" w:eastAsia="Arial" w:hAnsi="Arial"/>
          <w:b/>
          <w:bCs/>
          <w:sz w:val="20"/>
          <w:szCs w:val="20"/>
        </w:rPr>
        <w:t xml:space="preserve">List of Cases Cited: </w:t>
      </w:r>
    </w:p>
    <w:p w14:paraId="77499A0C" w14:textId="77777777" w:rsidR="002209D4" w:rsidRPr="00656ED7" w:rsidRDefault="002209D4" w:rsidP="002209D4">
      <w:pPr>
        <w:rPr>
          <w:rFonts w:ascii="Arial" w:hAnsi="Arial"/>
          <w:sz w:val="18"/>
          <w:szCs w:val="18"/>
        </w:rPr>
      </w:pPr>
      <w:r w:rsidRPr="00656ED7">
        <w:rPr>
          <w:rFonts w:ascii="Arial" w:hAnsi="Arial"/>
          <w:i/>
          <w:iCs/>
          <w:sz w:val="18"/>
          <w:szCs w:val="18"/>
        </w:rPr>
        <w:t>Crisp v Apple Retail</w:t>
      </w:r>
      <w:r w:rsidRPr="00656ED7">
        <w:rPr>
          <w:rFonts w:ascii="Arial" w:hAnsi="Arial"/>
          <w:sz w:val="18"/>
          <w:szCs w:val="18"/>
        </w:rPr>
        <w:t xml:space="preserve"> (2011) ET1500258/11. </w:t>
      </w:r>
    </w:p>
    <w:p w14:paraId="6A591A0F" w14:textId="2033EEC7" w:rsidR="002209D4" w:rsidRPr="00656ED7" w:rsidRDefault="002209D4" w:rsidP="00504E59">
      <w:pPr>
        <w:rPr>
          <w:rFonts w:ascii="Arial" w:hAnsi="Arial"/>
          <w:i/>
          <w:iCs/>
          <w:sz w:val="18"/>
          <w:szCs w:val="18"/>
        </w:rPr>
      </w:pPr>
      <w:r w:rsidRPr="00656ED7">
        <w:rPr>
          <w:rFonts w:ascii="Arial" w:hAnsi="Arial"/>
          <w:i/>
          <w:iCs/>
          <w:sz w:val="18"/>
          <w:szCs w:val="18"/>
        </w:rPr>
        <w:t xml:space="preserve">Game Retail Ltd V </w:t>
      </w:r>
      <w:proofErr w:type="spellStart"/>
      <w:r w:rsidRPr="00656ED7">
        <w:rPr>
          <w:rFonts w:ascii="Arial" w:hAnsi="Arial"/>
          <w:i/>
          <w:iCs/>
          <w:sz w:val="18"/>
          <w:szCs w:val="18"/>
        </w:rPr>
        <w:t>Mr</w:t>
      </w:r>
      <w:proofErr w:type="spellEnd"/>
      <w:r w:rsidRPr="00656ED7">
        <w:rPr>
          <w:rFonts w:ascii="Arial" w:hAnsi="Arial"/>
          <w:i/>
          <w:iCs/>
          <w:sz w:val="18"/>
          <w:szCs w:val="18"/>
        </w:rPr>
        <w:t xml:space="preserve"> C Laws </w:t>
      </w:r>
      <w:r w:rsidRPr="00656ED7">
        <w:rPr>
          <w:rFonts w:ascii="Arial" w:hAnsi="Arial"/>
          <w:sz w:val="18"/>
          <w:szCs w:val="18"/>
        </w:rPr>
        <w:t>(</w:t>
      </w:r>
      <w:r w:rsidR="003D5BA4" w:rsidRPr="00656ED7">
        <w:rPr>
          <w:rFonts w:ascii="Arial" w:hAnsi="Arial"/>
          <w:sz w:val="18"/>
          <w:szCs w:val="18"/>
        </w:rPr>
        <w:t>2014) UKEAT/0188/14/</w:t>
      </w:r>
      <w:proofErr w:type="gramStart"/>
      <w:r w:rsidR="003D5BA4" w:rsidRPr="00656ED7">
        <w:rPr>
          <w:rFonts w:ascii="Arial" w:hAnsi="Arial"/>
          <w:sz w:val="18"/>
          <w:szCs w:val="18"/>
        </w:rPr>
        <w:t>DA</w:t>
      </w:r>
      <w:proofErr w:type="gramEnd"/>
    </w:p>
    <w:p w14:paraId="1DEDEA4A" w14:textId="58C3CB3F" w:rsidR="00504E59" w:rsidRPr="00656ED7" w:rsidRDefault="00504E59" w:rsidP="00504E59">
      <w:pPr>
        <w:rPr>
          <w:rFonts w:ascii="Arial" w:hAnsi="Arial"/>
          <w:sz w:val="18"/>
          <w:szCs w:val="18"/>
        </w:rPr>
      </w:pPr>
      <w:r w:rsidRPr="00656ED7">
        <w:rPr>
          <w:rFonts w:ascii="Arial" w:hAnsi="Arial"/>
          <w:i/>
          <w:iCs/>
          <w:sz w:val="18"/>
          <w:szCs w:val="18"/>
        </w:rPr>
        <w:t xml:space="preserve">Plant v API Microelectronics Limited </w:t>
      </w:r>
      <w:r w:rsidRPr="00656ED7">
        <w:rPr>
          <w:rFonts w:ascii="Arial" w:hAnsi="Arial"/>
          <w:sz w:val="18"/>
          <w:szCs w:val="18"/>
        </w:rPr>
        <w:t>(2016</w:t>
      </w:r>
      <w:r w:rsidRPr="00656ED7">
        <w:rPr>
          <w:rFonts w:ascii="Arial" w:hAnsi="Arial"/>
          <w:i/>
          <w:iCs/>
          <w:sz w:val="18"/>
          <w:szCs w:val="18"/>
        </w:rPr>
        <w:t xml:space="preserve">) </w:t>
      </w:r>
      <w:r w:rsidRPr="00656ED7">
        <w:rPr>
          <w:rFonts w:ascii="Arial" w:hAnsi="Arial"/>
          <w:sz w:val="18"/>
          <w:szCs w:val="18"/>
        </w:rPr>
        <w:t>ET 3401454/16</w:t>
      </w:r>
    </w:p>
    <w:p w14:paraId="706010F1" w14:textId="17402238" w:rsidR="00455FE0" w:rsidRPr="00656ED7" w:rsidRDefault="00504E59" w:rsidP="00504E59">
      <w:pPr>
        <w:rPr>
          <w:rFonts w:ascii="Arial" w:hAnsi="Arial"/>
          <w:b/>
          <w:bCs/>
          <w:sz w:val="20"/>
          <w:szCs w:val="20"/>
        </w:rPr>
      </w:pPr>
      <w:r w:rsidRPr="00656ED7">
        <w:rPr>
          <w:rFonts w:ascii="Arial" w:hAnsi="Arial"/>
          <w:i/>
          <w:iCs/>
          <w:color w:val="202020"/>
          <w:sz w:val="18"/>
          <w:szCs w:val="18"/>
          <w:shd w:val="clear" w:color="auto" w:fill="FFFFFF"/>
        </w:rPr>
        <w:t>Weeks v Everything Everywhere Ltd</w:t>
      </w:r>
      <w:r w:rsidR="00055D12">
        <w:rPr>
          <w:rFonts w:ascii="Arial" w:hAnsi="Arial"/>
          <w:i/>
          <w:iCs/>
          <w:color w:val="202020"/>
          <w:sz w:val="18"/>
          <w:szCs w:val="18"/>
          <w:shd w:val="clear" w:color="auto" w:fill="FFFFFF"/>
        </w:rPr>
        <w:t xml:space="preserve"> </w:t>
      </w:r>
      <w:r w:rsidR="00055D12">
        <w:rPr>
          <w:rFonts w:ascii="Arial" w:hAnsi="Arial"/>
          <w:color w:val="202020"/>
          <w:sz w:val="18"/>
          <w:szCs w:val="18"/>
          <w:shd w:val="clear" w:color="auto" w:fill="FFFFFF"/>
        </w:rPr>
        <w:t>(2012)</w:t>
      </w:r>
      <w:r w:rsidRPr="00656ED7">
        <w:rPr>
          <w:rFonts w:ascii="Arial" w:hAnsi="Arial"/>
          <w:i/>
          <w:iCs/>
          <w:color w:val="202020"/>
          <w:sz w:val="18"/>
          <w:szCs w:val="18"/>
          <w:shd w:val="clear" w:color="auto" w:fill="FFFFFF"/>
        </w:rPr>
        <w:t xml:space="preserve"> </w:t>
      </w:r>
      <w:r w:rsidRPr="00656ED7">
        <w:rPr>
          <w:rFonts w:ascii="Arial" w:hAnsi="Arial"/>
          <w:color w:val="202020"/>
          <w:sz w:val="18"/>
          <w:szCs w:val="18"/>
          <w:shd w:val="clear" w:color="auto" w:fill="FFFFFF"/>
        </w:rPr>
        <w:t>ET/2503016/12</w:t>
      </w:r>
    </w:p>
    <w:p w14:paraId="56D7B55F" w14:textId="77777777" w:rsidR="00455FE0" w:rsidRPr="00656ED7" w:rsidRDefault="00455FE0" w:rsidP="009D1198">
      <w:pPr>
        <w:spacing w:after="0"/>
        <w:rPr>
          <w:rFonts w:ascii="Arial" w:hAnsi="Arial"/>
          <w:b/>
          <w:bCs/>
          <w:sz w:val="20"/>
          <w:szCs w:val="20"/>
        </w:rPr>
      </w:pPr>
    </w:p>
    <w:p w14:paraId="74B4C38B" w14:textId="77777777" w:rsidR="00455FE0" w:rsidRPr="00656ED7" w:rsidRDefault="00455FE0" w:rsidP="009D1198">
      <w:pPr>
        <w:spacing w:after="0"/>
        <w:rPr>
          <w:rFonts w:ascii="Arial" w:hAnsi="Arial"/>
          <w:b/>
          <w:bCs/>
          <w:sz w:val="20"/>
          <w:szCs w:val="20"/>
        </w:rPr>
      </w:pPr>
    </w:p>
    <w:p w14:paraId="7D5ACC38" w14:textId="2C55DAB9" w:rsidR="00D03E6D" w:rsidRPr="00656ED7" w:rsidRDefault="00D03E6D" w:rsidP="009D1198">
      <w:pPr>
        <w:spacing w:after="0"/>
        <w:rPr>
          <w:rFonts w:ascii="Arial" w:hAnsi="Arial"/>
          <w:b/>
          <w:bCs/>
          <w:sz w:val="20"/>
          <w:szCs w:val="20"/>
        </w:rPr>
      </w:pPr>
      <w:r w:rsidRPr="00656ED7">
        <w:rPr>
          <w:rFonts w:ascii="Arial" w:hAnsi="Arial"/>
          <w:b/>
          <w:bCs/>
          <w:sz w:val="20"/>
          <w:szCs w:val="20"/>
        </w:rPr>
        <w:t>Bibliography</w:t>
      </w:r>
    </w:p>
    <w:p w14:paraId="2F3B567D" w14:textId="77777777" w:rsidR="00D03E6D" w:rsidRPr="00656ED7" w:rsidRDefault="00D03E6D" w:rsidP="009D1198">
      <w:pPr>
        <w:spacing w:after="0"/>
        <w:rPr>
          <w:rFonts w:ascii="Arial" w:hAnsi="Arial"/>
          <w:b/>
          <w:bCs/>
          <w:sz w:val="20"/>
          <w:szCs w:val="20"/>
        </w:rPr>
      </w:pPr>
    </w:p>
    <w:p w14:paraId="0CDDBAF7" w14:textId="0B7901AF" w:rsidR="00753002" w:rsidRPr="00656ED7" w:rsidRDefault="00753002" w:rsidP="00753002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18"/>
          <w:szCs w:val="18"/>
        </w:rPr>
        <w:t>ACAS (2021</w:t>
      </w:r>
      <w:r w:rsidR="00066B52" w:rsidRPr="00656ED7">
        <w:rPr>
          <w:rFonts w:ascii="Arial" w:hAnsi="Arial"/>
          <w:sz w:val="18"/>
          <w:szCs w:val="18"/>
        </w:rPr>
        <w:t>a</w:t>
      </w:r>
      <w:r w:rsidRPr="00656ED7">
        <w:rPr>
          <w:rFonts w:ascii="Arial" w:hAnsi="Arial"/>
          <w:sz w:val="18"/>
          <w:szCs w:val="18"/>
        </w:rPr>
        <w:t xml:space="preserve">) </w:t>
      </w:r>
      <w:proofErr w:type="gramStart"/>
      <w:r w:rsidRPr="00656ED7">
        <w:rPr>
          <w:rFonts w:ascii="Arial" w:hAnsi="Arial"/>
          <w:i/>
          <w:iCs/>
          <w:sz w:val="18"/>
          <w:szCs w:val="18"/>
        </w:rPr>
        <w:t>Social media</w:t>
      </w:r>
      <w:proofErr w:type="gramEnd"/>
      <w:r w:rsidRPr="00656ED7">
        <w:rPr>
          <w:rFonts w:ascii="Arial" w:hAnsi="Arial"/>
          <w:i/>
          <w:iCs/>
          <w:sz w:val="18"/>
          <w:szCs w:val="18"/>
        </w:rPr>
        <w:t xml:space="preserve"> in the workplace. </w:t>
      </w:r>
      <w:r w:rsidRPr="00656ED7">
        <w:rPr>
          <w:rFonts w:ascii="Arial" w:hAnsi="Arial"/>
          <w:sz w:val="18"/>
          <w:szCs w:val="18"/>
        </w:rPr>
        <w:t>Av</w:t>
      </w:r>
      <w:r w:rsidR="00D25335" w:rsidRPr="00656ED7">
        <w:rPr>
          <w:rFonts w:ascii="Arial" w:hAnsi="Arial"/>
          <w:sz w:val="18"/>
          <w:szCs w:val="18"/>
        </w:rPr>
        <w:t>a</w:t>
      </w:r>
      <w:r w:rsidRPr="00656ED7">
        <w:rPr>
          <w:rFonts w:ascii="Arial" w:hAnsi="Arial"/>
          <w:sz w:val="18"/>
          <w:szCs w:val="18"/>
        </w:rPr>
        <w:t xml:space="preserve">ilable at: https://webarchive.nationalarchives.gov.uk/ukgwa/20210104113954/https://archive.acas.org.uk/index.aspx?articleid=3375 </w:t>
      </w:r>
      <w:r w:rsidRPr="00656ED7">
        <w:rPr>
          <w:rFonts w:ascii="Arial" w:hAnsi="Arial"/>
          <w:sz w:val="20"/>
          <w:szCs w:val="20"/>
        </w:rPr>
        <w:t>(Accessed: 17</w:t>
      </w:r>
      <w:r w:rsidRPr="00656ED7">
        <w:rPr>
          <w:rFonts w:ascii="Arial" w:hAnsi="Arial"/>
          <w:sz w:val="20"/>
          <w:szCs w:val="20"/>
          <w:vertAlign w:val="superscript"/>
        </w:rPr>
        <w:t>th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552361CB" w14:textId="77777777" w:rsidR="00066B52" w:rsidRPr="00656ED7" w:rsidRDefault="00066B52" w:rsidP="00066B52">
      <w:pPr>
        <w:spacing w:after="0"/>
        <w:rPr>
          <w:rFonts w:ascii="Arial" w:hAnsi="Arial"/>
          <w:sz w:val="18"/>
          <w:szCs w:val="18"/>
        </w:rPr>
      </w:pPr>
    </w:p>
    <w:p w14:paraId="23DC3265" w14:textId="47CFD707" w:rsidR="00787AFD" w:rsidRPr="00656ED7" w:rsidRDefault="00066B52" w:rsidP="00066B52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18"/>
          <w:szCs w:val="18"/>
        </w:rPr>
        <w:t xml:space="preserve">ACAS (2021b) </w:t>
      </w:r>
      <w:proofErr w:type="gramStart"/>
      <w:r w:rsidRPr="00656ED7">
        <w:rPr>
          <w:rFonts w:ascii="Arial" w:hAnsi="Arial"/>
          <w:i/>
          <w:iCs/>
          <w:sz w:val="18"/>
          <w:szCs w:val="18"/>
        </w:rPr>
        <w:t>Social media</w:t>
      </w:r>
      <w:proofErr w:type="gramEnd"/>
      <w:r w:rsidRPr="00656ED7">
        <w:rPr>
          <w:rFonts w:ascii="Arial" w:hAnsi="Arial"/>
          <w:i/>
          <w:iCs/>
          <w:sz w:val="18"/>
          <w:szCs w:val="18"/>
        </w:rPr>
        <w:t xml:space="preserve"> – Discipline and grievance. </w:t>
      </w:r>
      <w:r w:rsidRPr="00656ED7">
        <w:rPr>
          <w:rFonts w:ascii="Arial" w:hAnsi="Arial"/>
          <w:sz w:val="18"/>
          <w:szCs w:val="18"/>
        </w:rPr>
        <w:t>Av</w:t>
      </w:r>
      <w:r w:rsidR="00D25335" w:rsidRPr="00656ED7">
        <w:rPr>
          <w:rFonts w:ascii="Arial" w:hAnsi="Arial"/>
          <w:sz w:val="18"/>
          <w:szCs w:val="18"/>
        </w:rPr>
        <w:t>a</w:t>
      </w:r>
      <w:r w:rsidRPr="00656ED7">
        <w:rPr>
          <w:rFonts w:ascii="Arial" w:hAnsi="Arial"/>
          <w:sz w:val="18"/>
          <w:szCs w:val="18"/>
        </w:rPr>
        <w:t xml:space="preserve">ilable at: https://webarchive.nationalarchives.gov.uk/ukgwa/20210104114959/https://archive.acas.org.uk/index.aspx?articleid=3378 </w:t>
      </w:r>
      <w:r w:rsidRPr="00656ED7">
        <w:rPr>
          <w:rFonts w:ascii="Arial" w:hAnsi="Arial"/>
          <w:sz w:val="20"/>
          <w:szCs w:val="20"/>
        </w:rPr>
        <w:t>(Accessed: 17</w:t>
      </w:r>
      <w:r w:rsidRPr="00656ED7">
        <w:rPr>
          <w:rFonts w:ascii="Arial" w:hAnsi="Arial"/>
          <w:sz w:val="20"/>
          <w:szCs w:val="20"/>
          <w:vertAlign w:val="superscript"/>
        </w:rPr>
        <w:t>th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004CE12D" w14:textId="77777777" w:rsidR="006C04B6" w:rsidRPr="00656ED7" w:rsidRDefault="006C04B6" w:rsidP="009D1198">
      <w:pPr>
        <w:spacing w:after="0"/>
        <w:rPr>
          <w:rFonts w:ascii="Arial" w:hAnsi="Arial"/>
          <w:sz w:val="20"/>
          <w:szCs w:val="20"/>
        </w:rPr>
      </w:pPr>
    </w:p>
    <w:p w14:paraId="3128CA14" w14:textId="7051A326" w:rsidR="006C04B6" w:rsidRPr="00656ED7" w:rsidRDefault="00864406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ACAS (2023</w:t>
      </w:r>
      <w:r w:rsidR="00753002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 xml:space="preserve">) </w:t>
      </w:r>
      <w:r w:rsidRPr="00656ED7">
        <w:rPr>
          <w:rFonts w:ascii="Arial" w:hAnsi="Arial"/>
          <w:i/>
          <w:iCs/>
          <w:sz w:val="20"/>
          <w:szCs w:val="20"/>
        </w:rPr>
        <w:t xml:space="preserve">Discrimination at work. Harassment.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https://www.acas.org.uk/discrimination-and-the-law/harassment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2E65011E" w14:textId="77777777" w:rsidR="00753002" w:rsidRPr="00656ED7" w:rsidRDefault="00753002" w:rsidP="00753002">
      <w:pPr>
        <w:spacing w:after="0"/>
        <w:rPr>
          <w:rFonts w:ascii="Arial" w:hAnsi="Arial"/>
          <w:sz w:val="20"/>
          <w:szCs w:val="20"/>
        </w:rPr>
      </w:pPr>
    </w:p>
    <w:p w14:paraId="73E89FEE" w14:textId="7115E726" w:rsidR="00753002" w:rsidRPr="00656ED7" w:rsidRDefault="00753002" w:rsidP="00753002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ACAS (2023b) </w:t>
      </w:r>
      <w:r w:rsidRPr="00656ED7">
        <w:rPr>
          <w:rFonts w:ascii="Arial" w:hAnsi="Arial"/>
          <w:i/>
          <w:iCs/>
          <w:sz w:val="20"/>
          <w:szCs w:val="20"/>
        </w:rPr>
        <w:t xml:space="preserve">Bullying at work. What bullying is.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https://www.acas.org.uk/bullying-at-work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14A0451E" w14:textId="77777777" w:rsidR="00F600A5" w:rsidRPr="00656ED7" w:rsidRDefault="00F600A5" w:rsidP="00F600A5">
      <w:pPr>
        <w:spacing w:after="0"/>
        <w:rPr>
          <w:rFonts w:ascii="Arial" w:hAnsi="Arial"/>
          <w:sz w:val="20"/>
          <w:szCs w:val="20"/>
        </w:rPr>
      </w:pPr>
    </w:p>
    <w:p w14:paraId="6F5B1778" w14:textId="3EF1341B" w:rsidR="00F600A5" w:rsidRPr="00656ED7" w:rsidRDefault="00F600A5" w:rsidP="00753002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ACAS (2023c) </w:t>
      </w:r>
      <w:r w:rsidRPr="00656ED7">
        <w:rPr>
          <w:rFonts w:ascii="Arial" w:hAnsi="Arial"/>
          <w:i/>
          <w:iCs/>
          <w:sz w:val="20"/>
          <w:szCs w:val="20"/>
        </w:rPr>
        <w:t xml:space="preserve">Discrimination at work. </w:t>
      </w:r>
      <w:r w:rsidR="00652DCF" w:rsidRPr="00656ED7">
        <w:rPr>
          <w:rFonts w:ascii="Arial" w:hAnsi="Arial"/>
          <w:i/>
          <w:iCs/>
          <w:sz w:val="20"/>
          <w:szCs w:val="20"/>
        </w:rPr>
        <w:t>Vicarious liability</w:t>
      </w:r>
      <w:r w:rsidRPr="00656ED7">
        <w:rPr>
          <w:rFonts w:ascii="Arial" w:hAnsi="Arial"/>
          <w:i/>
          <w:iCs/>
          <w:sz w:val="20"/>
          <w:szCs w:val="20"/>
        </w:rPr>
        <w:t xml:space="preserve">. </w:t>
      </w:r>
      <w:r w:rsidRPr="00656ED7">
        <w:rPr>
          <w:rFonts w:ascii="Arial" w:hAnsi="Arial"/>
          <w:sz w:val="20"/>
          <w:szCs w:val="20"/>
        </w:rPr>
        <w:t xml:space="preserve">Available at: </w:t>
      </w:r>
      <w:r w:rsidR="00652DCF" w:rsidRPr="00656ED7">
        <w:rPr>
          <w:rFonts w:ascii="Arial" w:hAnsi="Arial"/>
          <w:sz w:val="20"/>
          <w:szCs w:val="20"/>
        </w:rPr>
        <w:t>https://www.acas.org.uk/discrimination-and-the-law/vicarious-liability</w:t>
      </w:r>
      <w:r w:rsidRPr="00656ED7">
        <w:rPr>
          <w:rFonts w:ascii="Arial" w:hAnsi="Arial"/>
          <w:sz w:val="20"/>
          <w:szCs w:val="20"/>
        </w:rPr>
        <w:t xml:space="preserve"> (Accessed: 2</w:t>
      </w:r>
      <w:r w:rsidR="00652DCF" w:rsidRPr="00656ED7">
        <w:rPr>
          <w:rFonts w:ascii="Arial" w:hAnsi="Arial"/>
          <w:sz w:val="20"/>
          <w:szCs w:val="20"/>
        </w:rPr>
        <w:t>6</w:t>
      </w:r>
      <w:r w:rsidR="00652DCF" w:rsidRPr="00656ED7">
        <w:rPr>
          <w:rFonts w:ascii="Arial" w:hAnsi="Arial"/>
          <w:sz w:val="20"/>
          <w:szCs w:val="20"/>
          <w:vertAlign w:val="superscript"/>
        </w:rPr>
        <w:t>th</w:t>
      </w:r>
      <w:r w:rsidR="00652DCF" w:rsidRPr="00656ED7">
        <w:rPr>
          <w:rFonts w:ascii="Arial" w:hAnsi="Arial"/>
          <w:sz w:val="20"/>
          <w:szCs w:val="20"/>
        </w:rPr>
        <w:t xml:space="preserve"> </w:t>
      </w:r>
      <w:r w:rsidR="00652DCF" w:rsidRPr="00656ED7">
        <w:rPr>
          <w:rFonts w:ascii="Arial" w:hAnsi="Arial"/>
          <w:sz w:val="20"/>
          <w:szCs w:val="20"/>
        </w:rPr>
        <w:tab/>
      </w:r>
      <w:r w:rsidRPr="00656ED7">
        <w:rPr>
          <w:rFonts w:ascii="Arial" w:hAnsi="Arial"/>
          <w:sz w:val="20"/>
          <w:szCs w:val="20"/>
        </w:rPr>
        <w:t xml:space="preserve">April 2024). </w:t>
      </w:r>
    </w:p>
    <w:p w14:paraId="27DB980D" w14:textId="77777777" w:rsidR="00753002" w:rsidRPr="00656ED7" w:rsidRDefault="00753002" w:rsidP="009D1198">
      <w:pPr>
        <w:spacing w:after="0"/>
        <w:rPr>
          <w:rFonts w:ascii="Arial" w:hAnsi="Arial"/>
          <w:sz w:val="20"/>
          <w:szCs w:val="20"/>
        </w:rPr>
      </w:pPr>
    </w:p>
    <w:p w14:paraId="0DB351C8" w14:textId="06C28FDE" w:rsidR="0054586E" w:rsidRPr="00656ED7" w:rsidRDefault="00D56127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(2013). </w:t>
      </w:r>
      <w:r w:rsidR="00E9407E" w:rsidRPr="00656ED7">
        <w:rPr>
          <w:rFonts w:ascii="Arial" w:hAnsi="Arial"/>
          <w:i/>
          <w:iCs/>
          <w:sz w:val="20"/>
          <w:szCs w:val="20"/>
        </w:rPr>
        <w:t xml:space="preserve">Social technology, social business? </w:t>
      </w:r>
      <w:r w:rsidR="00130B34" w:rsidRPr="00656ED7">
        <w:rPr>
          <w:rFonts w:ascii="Arial" w:hAnsi="Arial"/>
          <w:sz w:val="20"/>
          <w:szCs w:val="20"/>
        </w:rPr>
        <w:t>6355</w:t>
      </w:r>
      <w:r w:rsidR="002F6C33" w:rsidRPr="00656ED7">
        <w:rPr>
          <w:rFonts w:ascii="Arial" w:hAnsi="Arial"/>
          <w:sz w:val="20"/>
          <w:szCs w:val="20"/>
        </w:rPr>
        <w:t xml:space="preserve">. </w:t>
      </w:r>
      <w:r w:rsidR="00946449"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="00946449" w:rsidRPr="00656ED7">
        <w:rPr>
          <w:rFonts w:ascii="Arial" w:hAnsi="Arial"/>
          <w:sz w:val="20"/>
          <w:szCs w:val="20"/>
        </w:rPr>
        <w:t>ilable at: https://www.cipd.org/globalassets/media/zzz-misc---to-check/112social-technology-social-business_2013_tcm18-10323.pdf</w:t>
      </w:r>
      <w:r w:rsidR="004F00ED" w:rsidRPr="00656ED7">
        <w:rPr>
          <w:rFonts w:ascii="Arial" w:hAnsi="Arial"/>
          <w:sz w:val="20"/>
          <w:szCs w:val="20"/>
        </w:rPr>
        <w:t xml:space="preserve"> (Accessed: </w:t>
      </w:r>
      <w:r w:rsidR="0092318F" w:rsidRPr="00656ED7">
        <w:rPr>
          <w:rFonts w:ascii="Arial" w:hAnsi="Arial"/>
          <w:sz w:val="20"/>
          <w:szCs w:val="20"/>
        </w:rPr>
        <w:t>18</w:t>
      </w:r>
      <w:r w:rsidR="0092318F" w:rsidRPr="00656ED7">
        <w:rPr>
          <w:rFonts w:ascii="Arial" w:hAnsi="Arial"/>
          <w:sz w:val="20"/>
          <w:szCs w:val="20"/>
          <w:vertAlign w:val="superscript"/>
        </w:rPr>
        <w:t>th</w:t>
      </w:r>
      <w:r w:rsidR="0092318F" w:rsidRPr="00656ED7">
        <w:rPr>
          <w:rFonts w:ascii="Arial" w:hAnsi="Arial"/>
          <w:sz w:val="20"/>
          <w:szCs w:val="20"/>
        </w:rPr>
        <w:t xml:space="preserve"> April 2024).</w:t>
      </w:r>
    </w:p>
    <w:p w14:paraId="1BBEBA7C" w14:textId="77777777" w:rsidR="00AE5A20" w:rsidRPr="00656ED7" w:rsidRDefault="00AE5A20" w:rsidP="009D1198">
      <w:pPr>
        <w:spacing w:after="0"/>
        <w:rPr>
          <w:rFonts w:ascii="Arial" w:hAnsi="Arial"/>
          <w:sz w:val="20"/>
          <w:szCs w:val="20"/>
        </w:rPr>
      </w:pPr>
    </w:p>
    <w:p w14:paraId="17FD0BFE" w14:textId="117D1606" w:rsidR="00AE5A20" w:rsidRPr="00656ED7" w:rsidRDefault="00AE5A20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(2014). </w:t>
      </w:r>
      <w:r w:rsidRPr="00656ED7">
        <w:rPr>
          <w:rFonts w:ascii="Arial" w:hAnsi="Arial"/>
          <w:i/>
          <w:iCs/>
          <w:sz w:val="20"/>
          <w:szCs w:val="20"/>
        </w:rPr>
        <w:t xml:space="preserve">Putting social media to work.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https://www.cipd.org/globalassets/media/zzz-misc---to-check/55putting-social-media-to-work-lessons-from-employers_tcm18-10319.pdf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Apirl 2024). </w:t>
      </w:r>
    </w:p>
    <w:p w14:paraId="59292265" w14:textId="76E3167C" w:rsidR="00945770" w:rsidRPr="00656ED7" w:rsidRDefault="00945770" w:rsidP="009D1198">
      <w:pPr>
        <w:spacing w:after="0"/>
        <w:rPr>
          <w:rFonts w:ascii="Arial" w:hAnsi="Arial"/>
          <w:sz w:val="20"/>
          <w:szCs w:val="20"/>
        </w:rPr>
      </w:pPr>
    </w:p>
    <w:p w14:paraId="09BA93AB" w14:textId="3B9D02B1" w:rsidR="00787AFD" w:rsidRPr="00656ED7" w:rsidRDefault="00787AFD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(2022). </w:t>
      </w:r>
      <w:r w:rsidRPr="00656ED7">
        <w:rPr>
          <w:rFonts w:ascii="Arial" w:hAnsi="Arial"/>
          <w:i/>
          <w:iCs/>
          <w:sz w:val="20"/>
          <w:szCs w:val="20"/>
        </w:rPr>
        <w:t xml:space="preserve">Tackling bullying and workplace conflict.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https://www.cipd.org/uk/knowledge/guides/tackling-bullying-conflict-hr-guide/ (Accessed: 24</w:t>
      </w:r>
      <w:r w:rsidRPr="00656ED7">
        <w:rPr>
          <w:rFonts w:ascii="Arial" w:hAnsi="Arial"/>
          <w:sz w:val="20"/>
          <w:szCs w:val="20"/>
          <w:vertAlign w:val="superscript"/>
        </w:rPr>
        <w:t>th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2EB80E1F" w14:textId="20D82EC6" w:rsidR="00787AFD" w:rsidRPr="00656ED7" w:rsidRDefault="00787AFD" w:rsidP="009D1198">
      <w:pPr>
        <w:spacing w:after="0"/>
        <w:rPr>
          <w:rFonts w:ascii="Arial" w:hAnsi="Arial"/>
          <w:sz w:val="20"/>
          <w:szCs w:val="20"/>
        </w:rPr>
      </w:pPr>
    </w:p>
    <w:p w14:paraId="7AA97DC2" w14:textId="1DAE1D0B" w:rsidR="0071354B" w:rsidRPr="00656ED7" w:rsidRDefault="0071354B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CIPD (2023</w:t>
      </w:r>
      <w:r w:rsidR="0019656A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 xml:space="preserve">). </w:t>
      </w:r>
      <w:r w:rsidRPr="00656ED7">
        <w:rPr>
          <w:rFonts w:ascii="Arial" w:hAnsi="Arial"/>
          <w:i/>
          <w:iCs/>
          <w:sz w:val="20"/>
          <w:szCs w:val="20"/>
        </w:rPr>
        <w:t xml:space="preserve">Harassment and bullying at work.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https://www.cipd.org/uk/knowledge/factsheets/harassment-factsheet/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7A72F4F4" w14:textId="14B62C43" w:rsidR="0069554C" w:rsidRPr="00656ED7" w:rsidRDefault="0069554C" w:rsidP="009D1198">
      <w:pPr>
        <w:spacing w:after="0"/>
        <w:rPr>
          <w:rFonts w:ascii="Arial" w:hAnsi="Arial"/>
          <w:sz w:val="20"/>
          <w:szCs w:val="20"/>
        </w:rPr>
      </w:pPr>
    </w:p>
    <w:p w14:paraId="64E020A1" w14:textId="5D799DF8" w:rsidR="0069554C" w:rsidRDefault="0069554C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(2023b). </w:t>
      </w:r>
      <w:r w:rsidRPr="00656ED7">
        <w:rPr>
          <w:rFonts w:ascii="Arial" w:hAnsi="Arial"/>
          <w:i/>
          <w:iCs/>
          <w:sz w:val="20"/>
          <w:szCs w:val="20"/>
        </w:rPr>
        <w:t xml:space="preserve">Data protection, </w:t>
      </w:r>
      <w:proofErr w:type="gramStart"/>
      <w:r w:rsidRPr="00656ED7">
        <w:rPr>
          <w:rFonts w:ascii="Arial" w:hAnsi="Arial"/>
          <w:i/>
          <w:iCs/>
          <w:sz w:val="20"/>
          <w:szCs w:val="20"/>
        </w:rPr>
        <w:t>surveillance</w:t>
      </w:r>
      <w:proofErr w:type="gramEnd"/>
      <w:r w:rsidRPr="00656ED7">
        <w:rPr>
          <w:rFonts w:ascii="Arial" w:hAnsi="Arial"/>
          <w:i/>
          <w:iCs/>
          <w:sz w:val="20"/>
          <w:szCs w:val="20"/>
        </w:rPr>
        <w:t xml:space="preserve"> and privacy at work: UK employment law</w:t>
      </w:r>
      <w:r w:rsidR="0019656A" w:rsidRPr="00656ED7">
        <w:rPr>
          <w:rFonts w:ascii="Arial" w:hAnsi="Arial"/>
          <w:i/>
          <w:iCs/>
          <w:sz w:val="20"/>
          <w:szCs w:val="20"/>
        </w:rPr>
        <w:t xml:space="preserve">. </w:t>
      </w:r>
      <w:r w:rsidR="0019656A"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="0019656A" w:rsidRPr="00656ED7">
        <w:rPr>
          <w:rFonts w:ascii="Arial" w:hAnsi="Arial"/>
          <w:sz w:val="20"/>
          <w:szCs w:val="20"/>
        </w:rPr>
        <w:t>ilable at: https://www.cipd.org/uk/knowledge/employment-law/data-protection/ (Accessed: 23</w:t>
      </w:r>
      <w:r w:rsidR="0019656A" w:rsidRPr="00656ED7">
        <w:rPr>
          <w:rFonts w:ascii="Arial" w:hAnsi="Arial"/>
          <w:sz w:val="20"/>
          <w:szCs w:val="20"/>
          <w:vertAlign w:val="superscript"/>
        </w:rPr>
        <w:t>rd</w:t>
      </w:r>
      <w:r w:rsidR="0019656A" w:rsidRPr="00656ED7">
        <w:rPr>
          <w:rFonts w:ascii="Arial" w:hAnsi="Arial"/>
          <w:sz w:val="20"/>
          <w:szCs w:val="20"/>
        </w:rPr>
        <w:t xml:space="preserve"> April 2024).</w:t>
      </w:r>
    </w:p>
    <w:p w14:paraId="6DE9A562" w14:textId="77777777" w:rsidR="00474BCA" w:rsidRDefault="00474BCA" w:rsidP="009D1198">
      <w:pPr>
        <w:spacing w:after="0"/>
        <w:rPr>
          <w:rFonts w:ascii="Arial" w:hAnsi="Arial"/>
          <w:sz w:val="20"/>
          <w:szCs w:val="20"/>
        </w:rPr>
      </w:pPr>
    </w:p>
    <w:p w14:paraId="74080CB8" w14:textId="7EEA1EF0" w:rsidR="00474BCA" w:rsidRPr="00474BCA" w:rsidRDefault="00474BCA" w:rsidP="009D1198">
      <w:pPr>
        <w:spacing w:after="0"/>
        <w:rPr>
          <w:rFonts w:ascii="Arial" w:hAnsi="Arial"/>
          <w:sz w:val="20"/>
          <w:szCs w:val="20"/>
        </w:rPr>
      </w:pPr>
      <w:r>
        <w:rPr>
          <w:rFonts w:ascii="Arial" w:hAnsi="Arial"/>
          <w:sz w:val="20"/>
          <w:szCs w:val="20"/>
        </w:rPr>
        <w:t xml:space="preserve">CIPD (2023c). </w:t>
      </w:r>
      <w:r w:rsidRPr="00474BCA">
        <w:rPr>
          <w:rFonts w:ascii="Arial" w:hAnsi="Arial"/>
          <w:i/>
          <w:iCs/>
          <w:sz w:val="20"/>
          <w:szCs w:val="20"/>
        </w:rPr>
        <w:t>Data protection and GDPR in the workplace</w:t>
      </w:r>
      <w:r>
        <w:rPr>
          <w:rFonts w:ascii="Arial" w:hAnsi="Arial"/>
          <w:i/>
          <w:iCs/>
          <w:sz w:val="20"/>
          <w:szCs w:val="20"/>
        </w:rPr>
        <w:t xml:space="preserve">. </w:t>
      </w:r>
      <w:r>
        <w:rPr>
          <w:rFonts w:ascii="Arial" w:hAnsi="Arial"/>
          <w:sz w:val="20"/>
          <w:szCs w:val="20"/>
        </w:rPr>
        <w:t xml:space="preserve">Available at: </w:t>
      </w:r>
      <w:r w:rsidR="00836CEF" w:rsidRPr="00836CEF">
        <w:rPr>
          <w:rFonts w:ascii="Arial" w:hAnsi="Arial"/>
          <w:sz w:val="20"/>
          <w:szCs w:val="20"/>
        </w:rPr>
        <w:t>https://www.cipd.org/uk/knowledge/factsheets/data-protection-factsheet/</w:t>
      </w:r>
      <w:r w:rsidR="00836CEF">
        <w:rPr>
          <w:rFonts w:ascii="Arial" w:hAnsi="Arial"/>
          <w:sz w:val="20"/>
          <w:szCs w:val="20"/>
        </w:rPr>
        <w:t xml:space="preserve"> (Accessed: 30</w:t>
      </w:r>
      <w:r w:rsidR="00836CEF" w:rsidRPr="00836CEF">
        <w:rPr>
          <w:rFonts w:ascii="Arial" w:hAnsi="Arial"/>
          <w:sz w:val="20"/>
          <w:szCs w:val="20"/>
          <w:vertAlign w:val="superscript"/>
        </w:rPr>
        <w:t>th</w:t>
      </w:r>
      <w:r w:rsidR="00836CEF">
        <w:rPr>
          <w:rFonts w:ascii="Arial" w:hAnsi="Arial"/>
          <w:sz w:val="20"/>
          <w:szCs w:val="20"/>
        </w:rPr>
        <w:t xml:space="preserve"> April 2024). </w:t>
      </w:r>
    </w:p>
    <w:p w14:paraId="7DD121CA" w14:textId="77777777" w:rsidR="00BF2187" w:rsidRPr="00656ED7" w:rsidRDefault="00BF2187" w:rsidP="009D1198">
      <w:pPr>
        <w:spacing w:after="0"/>
        <w:rPr>
          <w:rFonts w:ascii="Arial" w:hAnsi="Arial"/>
          <w:sz w:val="20"/>
          <w:szCs w:val="20"/>
        </w:rPr>
      </w:pPr>
    </w:p>
    <w:p w14:paraId="198FD188" w14:textId="0C7E1F0B" w:rsidR="00BF2187" w:rsidRPr="00656ED7" w:rsidRDefault="00BF2187" w:rsidP="00BF2187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(2024). </w:t>
      </w:r>
      <w:r w:rsidRPr="00656ED7">
        <w:rPr>
          <w:rFonts w:ascii="Arial" w:hAnsi="Arial"/>
          <w:i/>
          <w:iCs/>
          <w:sz w:val="20"/>
          <w:szCs w:val="20"/>
        </w:rPr>
        <w:t xml:space="preserve">Bullying and harassment. </w:t>
      </w:r>
      <w:r w:rsidRPr="00656ED7">
        <w:rPr>
          <w:rFonts w:ascii="Arial" w:hAnsi="Arial"/>
          <w:sz w:val="20"/>
          <w:szCs w:val="20"/>
        </w:rPr>
        <w:t>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https://prod.cipd.co.uk/en/views-and-insights/cipd-viewpoint/bullying-harassment/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April 2024). </w:t>
      </w:r>
    </w:p>
    <w:p w14:paraId="3C087C5B" w14:textId="0D619AC3" w:rsidR="00BF2187" w:rsidRPr="00656ED7" w:rsidRDefault="00BF2187" w:rsidP="00BF2187">
      <w:pPr>
        <w:spacing w:after="0"/>
        <w:rPr>
          <w:rFonts w:ascii="Arial" w:hAnsi="Arial"/>
          <w:sz w:val="20"/>
          <w:szCs w:val="20"/>
        </w:rPr>
      </w:pPr>
    </w:p>
    <w:p w14:paraId="4BF2F6A8" w14:textId="6D19A93B" w:rsidR="00BF2187" w:rsidRPr="00656ED7" w:rsidRDefault="00BF2187" w:rsidP="00BF2187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CIPD (2020). </w:t>
      </w:r>
      <w:r w:rsidRPr="00656ED7">
        <w:rPr>
          <w:rFonts w:ascii="Arial" w:hAnsi="Arial"/>
          <w:i/>
          <w:iCs/>
          <w:sz w:val="20"/>
          <w:szCs w:val="20"/>
        </w:rPr>
        <w:t xml:space="preserve">Managing conflict in the modern workplace. </w:t>
      </w:r>
      <w:r w:rsidRPr="00656ED7">
        <w:rPr>
          <w:rFonts w:ascii="Arial" w:hAnsi="Arial"/>
          <w:sz w:val="20"/>
          <w:szCs w:val="20"/>
        </w:rPr>
        <w:t>7968. Av</w:t>
      </w:r>
      <w:r w:rsidR="00D25335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at: https://prod.cipd.co.uk/globalassets/media/knowledge/knowledge-hub/reports/managing-conflict-in-the-workplace-2_tcm18-70655.pdf (Accessed: 23</w:t>
      </w:r>
      <w:r w:rsidRPr="00656ED7">
        <w:rPr>
          <w:rFonts w:ascii="Arial" w:hAnsi="Arial"/>
          <w:sz w:val="20"/>
          <w:szCs w:val="20"/>
          <w:vertAlign w:val="superscript"/>
        </w:rPr>
        <w:t>rd</w:t>
      </w:r>
      <w:r w:rsidRPr="00656ED7">
        <w:rPr>
          <w:rFonts w:ascii="Arial" w:hAnsi="Arial"/>
          <w:sz w:val="20"/>
          <w:szCs w:val="20"/>
        </w:rPr>
        <w:t xml:space="preserve"> April 2024).</w:t>
      </w:r>
    </w:p>
    <w:p w14:paraId="15FE3B1E" w14:textId="77777777" w:rsidR="0071354B" w:rsidRPr="00656ED7" w:rsidRDefault="0071354B" w:rsidP="009D1198">
      <w:pPr>
        <w:spacing w:after="0"/>
        <w:rPr>
          <w:rFonts w:ascii="Arial" w:hAnsi="Arial"/>
          <w:sz w:val="20"/>
          <w:szCs w:val="20"/>
        </w:rPr>
      </w:pPr>
    </w:p>
    <w:p w14:paraId="0045E3F9" w14:textId="622A6D88" w:rsidR="00967D64" w:rsidRPr="00656ED7" w:rsidRDefault="00967D64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Croft, J. (2022) “Workplace ‘banter’ lawsuits up by more than 40,” FT.com.</w:t>
      </w:r>
    </w:p>
    <w:p w14:paraId="50C15718" w14:textId="77777777" w:rsidR="00967D64" w:rsidRPr="00656ED7" w:rsidRDefault="00967D64" w:rsidP="009D1198">
      <w:pPr>
        <w:spacing w:after="0"/>
        <w:rPr>
          <w:rFonts w:ascii="Arial" w:hAnsi="Arial"/>
          <w:sz w:val="20"/>
          <w:szCs w:val="20"/>
        </w:rPr>
      </w:pPr>
    </w:p>
    <w:p w14:paraId="7E66AEC3" w14:textId="0F49B453" w:rsidR="00946449" w:rsidRPr="00656ED7" w:rsidRDefault="00945770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Daniels, K. (2022) Introduction to employment law: fundamentals for HR and business students. Sixth edition. London, England; Kogan Page</w:t>
      </w:r>
    </w:p>
    <w:p w14:paraId="6E0998FA" w14:textId="77777777" w:rsidR="009A25AE" w:rsidRPr="00656ED7" w:rsidRDefault="009A25AE" w:rsidP="009D1198">
      <w:pPr>
        <w:spacing w:after="0"/>
        <w:rPr>
          <w:rFonts w:ascii="Arial" w:hAnsi="Arial"/>
          <w:sz w:val="20"/>
          <w:szCs w:val="20"/>
        </w:rPr>
      </w:pPr>
    </w:p>
    <w:p w14:paraId="6A14E340" w14:textId="02B316C3" w:rsidR="004C47C2" w:rsidRPr="00656ED7" w:rsidRDefault="004C47C2" w:rsidP="004C47C2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GOV.UK (2019</w:t>
      </w:r>
      <w:r w:rsidR="006D6949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 xml:space="preserve">). </w:t>
      </w:r>
      <w:r w:rsidRPr="00656ED7">
        <w:rPr>
          <w:rFonts w:ascii="Arial" w:hAnsi="Arial"/>
          <w:i/>
          <w:iCs/>
          <w:sz w:val="20"/>
          <w:szCs w:val="20"/>
        </w:rPr>
        <w:t xml:space="preserve">Fact sheet — Online Harms Full Government Response. </w:t>
      </w:r>
      <w:r w:rsidRPr="00656ED7">
        <w:rPr>
          <w:rFonts w:ascii="Arial" w:hAnsi="Arial"/>
          <w:sz w:val="20"/>
          <w:szCs w:val="20"/>
        </w:rPr>
        <w:t>Available at: https://www.gov.uk/government/publications/fact-sheet-online-harms-full-government-response (Accessed: 26</w:t>
      </w:r>
      <w:r w:rsidRPr="00656ED7">
        <w:rPr>
          <w:rFonts w:ascii="Arial" w:hAnsi="Arial"/>
          <w:sz w:val="20"/>
          <w:szCs w:val="20"/>
          <w:vertAlign w:val="superscript"/>
        </w:rPr>
        <w:t>th</w:t>
      </w:r>
      <w:r w:rsidRPr="00656ED7">
        <w:rPr>
          <w:rFonts w:ascii="Arial" w:hAnsi="Arial"/>
          <w:sz w:val="20"/>
          <w:szCs w:val="20"/>
        </w:rPr>
        <w:t xml:space="preserve"> April 2024).</w:t>
      </w:r>
    </w:p>
    <w:p w14:paraId="3FA9A467" w14:textId="77777777" w:rsidR="004C47C2" w:rsidRPr="00656ED7" w:rsidRDefault="004C47C2" w:rsidP="009D1198">
      <w:pPr>
        <w:spacing w:after="0"/>
        <w:rPr>
          <w:rFonts w:ascii="Arial" w:hAnsi="Arial"/>
          <w:sz w:val="20"/>
          <w:szCs w:val="20"/>
        </w:rPr>
      </w:pPr>
    </w:p>
    <w:p w14:paraId="5BA8181E" w14:textId="081758B7" w:rsidR="009A25AE" w:rsidRPr="00656ED7" w:rsidRDefault="009A25AE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GOV.UK (20</w:t>
      </w:r>
      <w:r w:rsidR="006D6949" w:rsidRPr="00656ED7">
        <w:rPr>
          <w:rFonts w:ascii="Arial" w:hAnsi="Arial"/>
          <w:sz w:val="20"/>
          <w:szCs w:val="20"/>
        </w:rPr>
        <w:t>19b</w:t>
      </w:r>
      <w:r w:rsidRPr="00656ED7">
        <w:rPr>
          <w:rFonts w:ascii="Arial" w:hAnsi="Arial"/>
          <w:sz w:val="20"/>
          <w:szCs w:val="20"/>
        </w:rPr>
        <w:t xml:space="preserve">). </w:t>
      </w:r>
      <w:r w:rsidR="008C6D8F" w:rsidRPr="00656ED7">
        <w:rPr>
          <w:rFonts w:ascii="Arial" w:hAnsi="Arial"/>
          <w:i/>
          <w:iCs/>
          <w:sz w:val="20"/>
          <w:szCs w:val="20"/>
        </w:rPr>
        <w:t xml:space="preserve">Adult Online Hate, Harassment and Abuse: A Rapid Evidence Assessment </w:t>
      </w:r>
      <w:r w:rsidRPr="00656ED7">
        <w:rPr>
          <w:rFonts w:ascii="Arial" w:hAnsi="Arial"/>
          <w:sz w:val="20"/>
          <w:szCs w:val="20"/>
        </w:rPr>
        <w:t>Available at:</w:t>
      </w:r>
      <w:r w:rsidR="00731DF0" w:rsidRPr="00656ED7">
        <w:rPr>
          <w:rFonts w:ascii="Arial" w:hAnsi="Arial"/>
          <w:sz w:val="20"/>
          <w:szCs w:val="20"/>
        </w:rPr>
        <w:t xml:space="preserve"> </w:t>
      </w:r>
      <w:r w:rsidR="00F06EDA" w:rsidRPr="00656ED7">
        <w:rPr>
          <w:rFonts w:ascii="Arial" w:hAnsi="Arial"/>
          <w:sz w:val="20"/>
          <w:szCs w:val="20"/>
        </w:rPr>
        <w:t xml:space="preserve">https://assets.publishing.service.gov.uk/media/5d110e2640f0b6200bb2b2da/Adult_Online_Harms_Report_2019.pdf </w:t>
      </w:r>
      <w:r w:rsidR="00731DF0" w:rsidRPr="00656ED7">
        <w:rPr>
          <w:rFonts w:ascii="Arial" w:hAnsi="Arial"/>
          <w:sz w:val="20"/>
          <w:szCs w:val="20"/>
        </w:rPr>
        <w:t>(Accessed: 26</w:t>
      </w:r>
      <w:r w:rsidR="00731DF0" w:rsidRPr="00656ED7">
        <w:rPr>
          <w:rFonts w:ascii="Arial" w:hAnsi="Arial"/>
          <w:sz w:val="20"/>
          <w:szCs w:val="20"/>
          <w:vertAlign w:val="superscript"/>
        </w:rPr>
        <w:t>th</w:t>
      </w:r>
      <w:r w:rsidR="00731DF0" w:rsidRPr="00656ED7">
        <w:rPr>
          <w:rFonts w:ascii="Arial" w:hAnsi="Arial"/>
          <w:sz w:val="20"/>
          <w:szCs w:val="20"/>
        </w:rPr>
        <w:t xml:space="preserve"> April 2024).</w:t>
      </w:r>
    </w:p>
    <w:p w14:paraId="6EACC92C" w14:textId="77777777" w:rsidR="00B05169" w:rsidRPr="00656ED7" w:rsidRDefault="00B05169" w:rsidP="009D1198">
      <w:pPr>
        <w:spacing w:after="0"/>
        <w:rPr>
          <w:rFonts w:ascii="Arial" w:hAnsi="Arial"/>
          <w:sz w:val="20"/>
          <w:szCs w:val="20"/>
        </w:rPr>
      </w:pPr>
    </w:p>
    <w:p w14:paraId="49E947FD" w14:textId="65C4B3C4" w:rsidR="00726E86" w:rsidRPr="00656ED7" w:rsidRDefault="00726E86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Information Commissioner’s Office</w:t>
      </w:r>
      <w:r w:rsidR="00F25D71" w:rsidRPr="00656ED7">
        <w:rPr>
          <w:rFonts w:ascii="Arial" w:hAnsi="Arial"/>
          <w:sz w:val="20"/>
          <w:szCs w:val="20"/>
        </w:rPr>
        <w:t xml:space="preserve"> (2021). </w:t>
      </w:r>
      <w:r w:rsidR="00F25D71" w:rsidRPr="00656ED7">
        <w:rPr>
          <w:rFonts w:ascii="Arial" w:hAnsi="Arial"/>
          <w:i/>
          <w:iCs/>
          <w:sz w:val="20"/>
          <w:szCs w:val="20"/>
        </w:rPr>
        <w:t xml:space="preserve">Social Media Policy. </w:t>
      </w:r>
      <w:r w:rsidR="00F25D71" w:rsidRPr="00656ED7">
        <w:rPr>
          <w:rFonts w:ascii="Arial" w:hAnsi="Arial"/>
          <w:sz w:val="20"/>
          <w:szCs w:val="20"/>
        </w:rPr>
        <w:t xml:space="preserve">Available at: https://ico.org.uk/media/about-the-ico/policies-and-procedures/4021371/social-media-use-policy.pdf (Accessed: </w:t>
      </w:r>
      <w:r w:rsidR="00695E00" w:rsidRPr="00656ED7">
        <w:rPr>
          <w:rFonts w:ascii="Arial" w:hAnsi="Arial"/>
          <w:sz w:val="20"/>
          <w:szCs w:val="20"/>
        </w:rPr>
        <w:t>26</w:t>
      </w:r>
      <w:r w:rsidR="00695E00" w:rsidRPr="00656ED7">
        <w:rPr>
          <w:rFonts w:ascii="Arial" w:hAnsi="Arial"/>
          <w:sz w:val="20"/>
          <w:szCs w:val="20"/>
          <w:vertAlign w:val="superscript"/>
        </w:rPr>
        <w:t>th</w:t>
      </w:r>
      <w:r w:rsidR="00695E00" w:rsidRPr="00656ED7">
        <w:rPr>
          <w:rFonts w:ascii="Arial" w:hAnsi="Arial"/>
          <w:sz w:val="20"/>
          <w:szCs w:val="20"/>
        </w:rPr>
        <w:t xml:space="preserve"> April 2024). </w:t>
      </w:r>
    </w:p>
    <w:p w14:paraId="3DBCEF1E" w14:textId="77777777" w:rsidR="00726E86" w:rsidRPr="00656ED7" w:rsidRDefault="00726E86" w:rsidP="009D1198">
      <w:pPr>
        <w:spacing w:after="0"/>
        <w:rPr>
          <w:rFonts w:ascii="Arial" w:hAnsi="Arial"/>
          <w:sz w:val="20"/>
          <w:szCs w:val="20"/>
        </w:rPr>
      </w:pPr>
    </w:p>
    <w:p w14:paraId="7866A941" w14:textId="4A439B62" w:rsidR="00B05169" w:rsidRPr="00656ED7" w:rsidRDefault="00B05169" w:rsidP="00B05169">
      <w:pPr>
        <w:rPr>
          <w:rFonts w:ascii="Arial" w:eastAsia="Arial" w:hAnsi="Arial"/>
          <w:sz w:val="20"/>
          <w:szCs w:val="20"/>
        </w:rPr>
      </w:pPr>
      <w:r w:rsidRPr="00656ED7">
        <w:rPr>
          <w:rFonts w:ascii="Arial" w:eastAsia="Arial" w:hAnsi="Arial"/>
          <w:sz w:val="20"/>
          <w:szCs w:val="20"/>
        </w:rPr>
        <w:t xml:space="preserve">Lewis, D., Sargeant, M. and Schwab, B. (2023) </w:t>
      </w:r>
      <w:r w:rsidRPr="00656ED7">
        <w:rPr>
          <w:rFonts w:ascii="Arial" w:eastAsia="Arial" w:hAnsi="Arial"/>
          <w:i/>
          <w:iCs/>
          <w:sz w:val="20"/>
          <w:szCs w:val="20"/>
        </w:rPr>
        <w:t>Employment law: the essentials</w:t>
      </w:r>
      <w:r w:rsidRPr="00656ED7">
        <w:rPr>
          <w:rFonts w:ascii="Arial" w:eastAsia="Arial" w:hAnsi="Arial"/>
          <w:sz w:val="20"/>
          <w:szCs w:val="20"/>
        </w:rPr>
        <w:t>. Sixteenth edition. London: Kogan Page.</w:t>
      </w:r>
    </w:p>
    <w:p w14:paraId="49A6D866" w14:textId="58418FFD" w:rsidR="00945770" w:rsidRPr="00656ED7" w:rsidRDefault="00945770" w:rsidP="00945770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Marshall, C and </w:t>
      </w:r>
      <w:proofErr w:type="spellStart"/>
      <w:r w:rsidRPr="00656ED7">
        <w:rPr>
          <w:rFonts w:ascii="Arial" w:hAnsi="Arial"/>
          <w:sz w:val="20"/>
          <w:szCs w:val="20"/>
        </w:rPr>
        <w:t>Vennesson</w:t>
      </w:r>
      <w:proofErr w:type="spellEnd"/>
      <w:r w:rsidRPr="00656ED7">
        <w:rPr>
          <w:rFonts w:ascii="Arial" w:hAnsi="Arial"/>
          <w:sz w:val="20"/>
          <w:szCs w:val="20"/>
        </w:rPr>
        <w:t>, E. (2020). ‘The perils of social media in the workplace’</w:t>
      </w:r>
      <w:r w:rsidRPr="00656ED7">
        <w:rPr>
          <w:rFonts w:ascii="Arial" w:hAnsi="Arial"/>
          <w:i/>
          <w:iCs/>
          <w:sz w:val="20"/>
          <w:szCs w:val="20"/>
        </w:rPr>
        <w:t xml:space="preserve"> People </w:t>
      </w:r>
      <w:proofErr w:type="gramStart"/>
      <w:r w:rsidRPr="00656ED7">
        <w:rPr>
          <w:rFonts w:ascii="Arial" w:hAnsi="Arial"/>
          <w:i/>
          <w:iCs/>
          <w:sz w:val="20"/>
          <w:szCs w:val="20"/>
        </w:rPr>
        <w:t>Management ,</w:t>
      </w:r>
      <w:proofErr w:type="gramEnd"/>
      <w:r w:rsidRPr="00656ED7">
        <w:rPr>
          <w:rFonts w:ascii="Arial" w:hAnsi="Arial"/>
          <w:i/>
          <w:iCs/>
          <w:sz w:val="20"/>
          <w:szCs w:val="20"/>
        </w:rPr>
        <w:t xml:space="preserve"> </w:t>
      </w:r>
      <w:r w:rsidRPr="00656ED7">
        <w:rPr>
          <w:rFonts w:ascii="Arial" w:hAnsi="Arial"/>
          <w:sz w:val="20"/>
          <w:szCs w:val="20"/>
        </w:rPr>
        <w:t>(June 2020). Av</w:t>
      </w:r>
      <w:r w:rsidR="00085E00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ilable at</w:t>
      </w:r>
      <w:r w:rsidRPr="00656ED7">
        <w:rPr>
          <w:rFonts w:ascii="Arial" w:hAnsi="Arial"/>
          <w:sz w:val="18"/>
          <w:szCs w:val="18"/>
        </w:rPr>
        <w:t xml:space="preserve"> </w:t>
      </w:r>
      <w:r w:rsidRPr="00656ED7">
        <w:rPr>
          <w:rFonts w:ascii="Arial" w:hAnsi="Arial"/>
          <w:sz w:val="20"/>
          <w:szCs w:val="20"/>
        </w:rPr>
        <w:t>https://www.peoplemanagement.co.uk/article/1743590/the-perils-of-social-media-in-the-workplace (Accessed: 22</w:t>
      </w:r>
      <w:r w:rsidRPr="00656ED7">
        <w:rPr>
          <w:rFonts w:ascii="Arial" w:hAnsi="Arial"/>
          <w:sz w:val="20"/>
          <w:szCs w:val="20"/>
          <w:vertAlign w:val="superscript"/>
        </w:rPr>
        <w:t>nd</w:t>
      </w:r>
      <w:r w:rsidRPr="00656ED7">
        <w:rPr>
          <w:rFonts w:ascii="Arial" w:hAnsi="Arial"/>
          <w:sz w:val="20"/>
          <w:szCs w:val="20"/>
        </w:rPr>
        <w:t xml:space="preserve"> April 2024).</w:t>
      </w:r>
    </w:p>
    <w:p w14:paraId="4FA6B627" w14:textId="77777777" w:rsidR="00945770" w:rsidRPr="00656ED7" w:rsidRDefault="00945770" w:rsidP="009D1198">
      <w:pPr>
        <w:spacing w:after="0"/>
        <w:rPr>
          <w:rFonts w:ascii="Arial" w:hAnsi="Arial"/>
          <w:sz w:val="20"/>
          <w:szCs w:val="20"/>
        </w:rPr>
      </w:pPr>
    </w:p>
    <w:p w14:paraId="0DC3D2F0" w14:textId="68C13CAC" w:rsidR="00946449" w:rsidRPr="00656ED7" w:rsidRDefault="00946449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Raval, A. (2017). </w:t>
      </w:r>
      <w:r w:rsidR="0022101A" w:rsidRPr="00656ED7">
        <w:rPr>
          <w:rFonts w:ascii="Arial" w:hAnsi="Arial"/>
          <w:sz w:val="20"/>
          <w:szCs w:val="20"/>
        </w:rPr>
        <w:t>‘</w:t>
      </w:r>
      <w:r w:rsidRPr="00656ED7">
        <w:rPr>
          <w:rFonts w:ascii="Arial" w:hAnsi="Arial"/>
          <w:sz w:val="20"/>
          <w:szCs w:val="20"/>
        </w:rPr>
        <w:t>What does case law say abou social media?</w:t>
      </w:r>
      <w:r w:rsidR="0022101A" w:rsidRPr="00656ED7">
        <w:rPr>
          <w:rFonts w:ascii="Arial" w:hAnsi="Arial"/>
          <w:sz w:val="20"/>
          <w:szCs w:val="20"/>
        </w:rPr>
        <w:t>’</w:t>
      </w:r>
      <w:r w:rsidRPr="00656ED7">
        <w:rPr>
          <w:rFonts w:ascii="Arial" w:hAnsi="Arial"/>
          <w:i/>
          <w:iCs/>
          <w:sz w:val="20"/>
          <w:szCs w:val="20"/>
        </w:rPr>
        <w:t xml:space="preserve"> </w:t>
      </w:r>
      <w:r w:rsidR="00C76257" w:rsidRPr="00656ED7">
        <w:rPr>
          <w:rFonts w:ascii="Arial" w:hAnsi="Arial"/>
          <w:i/>
          <w:iCs/>
          <w:sz w:val="20"/>
          <w:szCs w:val="20"/>
        </w:rPr>
        <w:t xml:space="preserve">People </w:t>
      </w:r>
      <w:proofErr w:type="gramStart"/>
      <w:r w:rsidR="00C76257" w:rsidRPr="00656ED7">
        <w:rPr>
          <w:rFonts w:ascii="Arial" w:hAnsi="Arial"/>
          <w:i/>
          <w:iCs/>
          <w:sz w:val="20"/>
          <w:szCs w:val="20"/>
        </w:rPr>
        <w:t xml:space="preserve">Management </w:t>
      </w:r>
      <w:r w:rsidR="00E25358" w:rsidRPr="00656ED7">
        <w:rPr>
          <w:rFonts w:ascii="Arial" w:hAnsi="Arial"/>
          <w:i/>
          <w:iCs/>
          <w:sz w:val="20"/>
          <w:szCs w:val="20"/>
        </w:rPr>
        <w:t>,</w:t>
      </w:r>
      <w:proofErr w:type="gramEnd"/>
      <w:r w:rsidR="00E25358" w:rsidRPr="00656ED7">
        <w:rPr>
          <w:rFonts w:ascii="Arial" w:hAnsi="Arial"/>
          <w:i/>
          <w:iCs/>
          <w:sz w:val="20"/>
          <w:szCs w:val="20"/>
        </w:rPr>
        <w:t xml:space="preserve"> </w:t>
      </w:r>
      <w:r w:rsidR="00E25358" w:rsidRPr="00656ED7">
        <w:rPr>
          <w:rFonts w:ascii="Arial" w:hAnsi="Arial"/>
          <w:sz w:val="20"/>
          <w:szCs w:val="20"/>
        </w:rPr>
        <w:t>(October 2017)</w:t>
      </w:r>
      <w:r w:rsidR="009A4A2D" w:rsidRPr="00656ED7">
        <w:rPr>
          <w:rFonts w:ascii="Arial" w:hAnsi="Arial"/>
          <w:sz w:val="20"/>
          <w:szCs w:val="20"/>
        </w:rPr>
        <w:t>. Av</w:t>
      </w:r>
      <w:r w:rsidR="00085E00" w:rsidRPr="00656ED7">
        <w:rPr>
          <w:rFonts w:ascii="Arial" w:hAnsi="Arial"/>
          <w:sz w:val="20"/>
          <w:szCs w:val="20"/>
        </w:rPr>
        <w:t>a</w:t>
      </w:r>
      <w:r w:rsidR="009A4A2D" w:rsidRPr="00656ED7">
        <w:rPr>
          <w:rFonts w:ascii="Arial" w:hAnsi="Arial"/>
          <w:sz w:val="20"/>
          <w:szCs w:val="20"/>
        </w:rPr>
        <w:t xml:space="preserve">ilable at: </w:t>
      </w:r>
      <w:r w:rsidR="004F00ED" w:rsidRPr="00656ED7">
        <w:rPr>
          <w:rFonts w:ascii="Arial" w:hAnsi="Arial"/>
          <w:sz w:val="20"/>
          <w:szCs w:val="20"/>
        </w:rPr>
        <w:t>https://www.peoplemanagement.co.uk/article/1743555/social-media-case-law</w:t>
      </w:r>
      <w:r w:rsidR="0092318F" w:rsidRPr="00656ED7">
        <w:rPr>
          <w:rFonts w:ascii="Arial" w:hAnsi="Arial"/>
          <w:sz w:val="20"/>
          <w:szCs w:val="20"/>
        </w:rPr>
        <w:t xml:space="preserve"> (Accessed: 22</w:t>
      </w:r>
      <w:r w:rsidR="0092318F" w:rsidRPr="00656ED7">
        <w:rPr>
          <w:rFonts w:ascii="Arial" w:hAnsi="Arial"/>
          <w:sz w:val="20"/>
          <w:szCs w:val="20"/>
          <w:vertAlign w:val="superscript"/>
        </w:rPr>
        <w:t>nd</w:t>
      </w:r>
      <w:r w:rsidR="0092318F" w:rsidRPr="00656ED7">
        <w:rPr>
          <w:rFonts w:ascii="Arial" w:hAnsi="Arial"/>
          <w:sz w:val="20"/>
          <w:szCs w:val="20"/>
        </w:rPr>
        <w:t xml:space="preserve"> April 2024).</w:t>
      </w:r>
    </w:p>
    <w:p w14:paraId="2D0F3658" w14:textId="77777777" w:rsidR="00B924BD" w:rsidRPr="00656ED7" w:rsidRDefault="00B924BD" w:rsidP="009D1198">
      <w:pPr>
        <w:spacing w:after="0"/>
        <w:rPr>
          <w:rFonts w:ascii="Arial" w:hAnsi="Arial"/>
          <w:sz w:val="20"/>
          <w:szCs w:val="20"/>
        </w:rPr>
      </w:pPr>
    </w:p>
    <w:p w14:paraId="33204BE7" w14:textId="1A6DA023" w:rsidR="00B924BD" w:rsidRPr="00656ED7" w:rsidRDefault="00B924BD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T</w:t>
      </w:r>
      <w:r w:rsidR="00B37BEE" w:rsidRPr="00656ED7">
        <w:rPr>
          <w:rFonts w:ascii="Arial" w:hAnsi="Arial"/>
          <w:sz w:val="20"/>
          <w:szCs w:val="20"/>
        </w:rPr>
        <w:t>hompson</w:t>
      </w:r>
      <w:r w:rsidRPr="00656ED7">
        <w:rPr>
          <w:rFonts w:ascii="Arial" w:hAnsi="Arial"/>
          <w:sz w:val="20"/>
          <w:szCs w:val="20"/>
        </w:rPr>
        <w:t>,</w:t>
      </w:r>
      <w:r w:rsidR="00B37BEE" w:rsidRPr="00656ED7">
        <w:rPr>
          <w:rFonts w:ascii="Arial" w:hAnsi="Arial"/>
          <w:sz w:val="20"/>
          <w:szCs w:val="20"/>
        </w:rPr>
        <w:t xml:space="preserve"> S</w:t>
      </w:r>
      <w:r w:rsidRPr="00656ED7">
        <w:rPr>
          <w:rFonts w:ascii="Arial" w:hAnsi="Arial"/>
          <w:sz w:val="20"/>
          <w:szCs w:val="20"/>
        </w:rPr>
        <w:t xml:space="preserve"> and </w:t>
      </w:r>
      <w:r w:rsidR="00B37BEE" w:rsidRPr="00656ED7">
        <w:rPr>
          <w:rFonts w:ascii="Arial" w:hAnsi="Arial"/>
          <w:sz w:val="20"/>
          <w:szCs w:val="20"/>
        </w:rPr>
        <w:t>Czechowski</w:t>
      </w:r>
      <w:r w:rsidRPr="00656ED7">
        <w:rPr>
          <w:rFonts w:ascii="Arial" w:hAnsi="Arial"/>
          <w:sz w:val="20"/>
          <w:szCs w:val="20"/>
        </w:rPr>
        <w:t xml:space="preserve">, </w:t>
      </w:r>
      <w:r w:rsidR="00B37BEE" w:rsidRPr="00656ED7">
        <w:rPr>
          <w:rFonts w:ascii="Arial" w:hAnsi="Arial"/>
          <w:sz w:val="20"/>
          <w:szCs w:val="20"/>
        </w:rPr>
        <w:t>A</w:t>
      </w:r>
      <w:r w:rsidRPr="00656ED7">
        <w:rPr>
          <w:rFonts w:ascii="Arial" w:hAnsi="Arial"/>
          <w:sz w:val="20"/>
          <w:szCs w:val="20"/>
        </w:rPr>
        <w:t>. (202</w:t>
      </w:r>
      <w:r w:rsidR="00B37BEE" w:rsidRPr="00656ED7">
        <w:rPr>
          <w:rFonts w:ascii="Arial" w:hAnsi="Arial"/>
          <w:sz w:val="20"/>
          <w:szCs w:val="20"/>
        </w:rPr>
        <w:t>2</w:t>
      </w:r>
      <w:r w:rsidRPr="00656ED7">
        <w:rPr>
          <w:rFonts w:ascii="Arial" w:hAnsi="Arial"/>
          <w:sz w:val="20"/>
          <w:szCs w:val="20"/>
        </w:rPr>
        <w:t>). ‘</w:t>
      </w:r>
      <w:r w:rsidR="003D3B06" w:rsidRPr="00656ED7">
        <w:rPr>
          <w:rFonts w:ascii="Arial" w:hAnsi="Arial"/>
          <w:sz w:val="20"/>
          <w:szCs w:val="20"/>
        </w:rPr>
        <w:t>The pitfalls of workplace banter</w:t>
      </w:r>
      <w:r w:rsidRPr="00656ED7">
        <w:rPr>
          <w:rFonts w:ascii="Arial" w:hAnsi="Arial"/>
          <w:sz w:val="20"/>
          <w:szCs w:val="20"/>
        </w:rPr>
        <w:t>’</w:t>
      </w:r>
      <w:r w:rsidRPr="00656ED7">
        <w:rPr>
          <w:rFonts w:ascii="Arial" w:hAnsi="Arial"/>
          <w:i/>
          <w:iCs/>
          <w:sz w:val="20"/>
          <w:szCs w:val="20"/>
        </w:rPr>
        <w:t xml:space="preserve"> People </w:t>
      </w:r>
      <w:proofErr w:type="gramStart"/>
      <w:r w:rsidRPr="00656ED7">
        <w:rPr>
          <w:rFonts w:ascii="Arial" w:hAnsi="Arial"/>
          <w:i/>
          <w:iCs/>
          <w:sz w:val="20"/>
          <w:szCs w:val="20"/>
        </w:rPr>
        <w:t>Management ,</w:t>
      </w:r>
      <w:proofErr w:type="gramEnd"/>
      <w:r w:rsidRPr="00656ED7">
        <w:rPr>
          <w:rFonts w:ascii="Arial" w:hAnsi="Arial"/>
          <w:i/>
          <w:iCs/>
          <w:sz w:val="20"/>
          <w:szCs w:val="20"/>
        </w:rPr>
        <w:t xml:space="preserve"> </w:t>
      </w:r>
      <w:r w:rsidRPr="00656ED7">
        <w:rPr>
          <w:rFonts w:ascii="Arial" w:hAnsi="Arial"/>
          <w:sz w:val="20"/>
          <w:szCs w:val="20"/>
        </w:rPr>
        <w:t>(</w:t>
      </w:r>
      <w:r w:rsidR="003D3B06" w:rsidRPr="00656ED7">
        <w:rPr>
          <w:rFonts w:ascii="Arial" w:hAnsi="Arial"/>
          <w:sz w:val="20"/>
          <w:szCs w:val="20"/>
        </w:rPr>
        <w:t xml:space="preserve">June </w:t>
      </w:r>
      <w:r w:rsidRPr="00656ED7">
        <w:rPr>
          <w:rFonts w:ascii="Arial" w:hAnsi="Arial"/>
          <w:sz w:val="20"/>
          <w:szCs w:val="20"/>
        </w:rPr>
        <w:t>202</w:t>
      </w:r>
      <w:r w:rsidR="003D3B06" w:rsidRPr="00656ED7">
        <w:rPr>
          <w:rFonts w:ascii="Arial" w:hAnsi="Arial"/>
          <w:sz w:val="20"/>
          <w:szCs w:val="20"/>
        </w:rPr>
        <w:t>2</w:t>
      </w:r>
      <w:r w:rsidRPr="00656ED7">
        <w:rPr>
          <w:rFonts w:ascii="Arial" w:hAnsi="Arial"/>
          <w:sz w:val="20"/>
          <w:szCs w:val="20"/>
        </w:rPr>
        <w:t>). Available at</w:t>
      </w:r>
      <w:r w:rsidR="003D3B06" w:rsidRPr="00656ED7">
        <w:rPr>
          <w:rFonts w:ascii="Arial" w:hAnsi="Arial"/>
          <w:sz w:val="20"/>
          <w:szCs w:val="20"/>
        </w:rPr>
        <w:t xml:space="preserve">: https://www.peoplemanagement.co.uk/article/1791576/pitfalls-workplace-banter </w:t>
      </w:r>
      <w:r w:rsidRPr="00656ED7">
        <w:rPr>
          <w:rFonts w:ascii="Arial" w:hAnsi="Arial"/>
          <w:sz w:val="20"/>
          <w:szCs w:val="20"/>
        </w:rPr>
        <w:t>(Accessed: 28</w:t>
      </w:r>
      <w:r w:rsidRPr="00656ED7">
        <w:rPr>
          <w:rFonts w:ascii="Arial" w:hAnsi="Arial"/>
          <w:sz w:val="20"/>
          <w:szCs w:val="20"/>
          <w:vertAlign w:val="superscript"/>
        </w:rPr>
        <w:t>th</w:t>
      </w:r>
      <w:r w:rsidRPr="00656ED7">
        <w:rPr>
          <w:rFonts w:ascii="Arial" w:hAnsi="Arial"/>
          <w:sz w:val="20"/>
          <w:szCs w:val="20"/>
        </w:rPr>
        <w:t xml:space="preserve"> April 2024).</w:t>
      </w:r>
    </w:p>
    <w:p w14:paraId="4EEC9DD1" w14:textId="114C443B" w:rsidR="006C04B6" w:rsidRPr="00656ED7" w:rsidRDefault="006C04B6" w:rsidP="009D1198">
      <w:pPr>
        <w:spacing w:after="0"/>
        <w:rPr>
          <w:rFonts w:ascii="Arial" w:hAnsi="Arial"/>
          <w:sz w:val="20"/>
          <w:szCs w:val="20"/>
        </w:rPr>
      </w:pPr>
    </w:p>
    <w:p w14:paraId="7339978A" w14:textId="5590EAF5" w:rsidR="006C04B6" w:rsidRPr="00656ED7" w:rsidRDefault="006C04B6" w:rsidP="006C04B6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>Tompkins, P and Weaver, C. (2020). ‘Limiting the damage caused by workplace social media abuse’</w:t>
      </w:r>
      <w:r w:rsidRPr="00656ED7">
        <w:rPr>
          <w:rFonts w:ascii="Arial" w:hAnsi="Arial"/>
          <w:i/>
          <w:iCs/>
          <w:sz w:val="20"/>
          <w:szCs w:val="20"/>
        </w:rPr>
        <w:t xml:space="preserve"> People </w:t>
      </w:r>
      <w:proofErr w:type="gramStart"/>
      <w:r w:rsidRPr="00656ED7">
        <w:rPr>
          <w:rFonts w:ascii="Arial" w:hAnsi="Arial"/>
          <w:i/>
          <w:iCs/>
          <w:sz w:val="20"/>
          <w:szCs w:val="20"/>
        </w:rPr>
        <w:t>Management ,</w:t>
      </w:r>
      <w:proofErr w:type="gramEnd"/>
      <w:r w:rsidRPr="00656ED7">
        <w:rPr>
          <w:rFonts w:ascii="Arial" w:hAnsi="Arial"/>
          <w:i/>
          <w:iCs/>
          <w:sz w:val="20"/>
          <w:szCs w:val="20"/>
        </w:rPr>
        <w:t xml:space="preserve"> </w:t>
      </w:r>
      <w:r w:rsidRPr="00656ED7">
        <w:rPr>
          <w:rFonts w:ascii="Arial" w:hAnsi="Arial"/>
          <w:sz w:val="20"/>
          <w:szCs w:val="20"/>
        </w:rPr>
        <w:t xml:space="preserve">(March 2020). </w:t>
      </w:r>
      <w:r w:rsidR="002471FB" w:rsidRPr="00656ED7">
        <w:rPr>
          <w:rFonts w:ascii="Arial" w:hAnsi="Arial"/>
          <w:sz w:val="20"/>
          <w:szCs w:val="20"/>
        </w:rPr>
        <w:t>Available</w:t>
      </w:r>
      <w:r w:rsidRPr="00656ED7">
        <w:rPr>
          <w:rFonts w:ascii="Arial" w:hAnsi="Arial"/>
          <w:sz w:val="20"/>
          <w:szCs w:val="20"/>
        </w:rPr>
        <w:t xml:space="preserve"> at</w:t>
      </w:r>
      <w:r w:rsidRPr="00656ED7">
        <w:rPr>
          <w:rFonts w:ascii="Arial" w:hAnsi="Arial"/>
          <w:sz w:val="18"/>
          <w:szCs w:val="18"/>
        </w:rPr>
        <w:t xml:space="preserve"> </w:t>
      </w:r>
      <w:r w:rsidRPr="00656ED7">
        <w:rPr>
          <w:rFonts w:ascii="Arial" w:hAnsi="Arial"/>
          <w:sz w:val="20"/>
          <w:szCs w:val="20"/>
        </w:rPr>
        <w:t>https://www.peoplemanagement.co.uk/article/1743479/limiting-the-damage-caused-by-workplace-social-media-abuse (Accessed: 22</w:t>
      </w:r>
      <w:r w:rsidRPr="00656ED7">
        <w:rPr>
          <w:rFonts w:ascii="Arial" w:hAnsi="Arial"/>
          <w:sz w:val="20"/>
          <w:szCs w:val="20"/>
          <w:vertAlign w:val="superscript"/>
        </w:rPr>
        <w:t>nd</w:t>
      </w:r>
      <w:r w:rsidRPr="00656ED7">
        <w:rPr>
          <w:rFonts w:ascii="Arial" w:hAnsi="Arial"/>
          <w:sz w:val="20"/>
          <w:szCs w:val="20"/>
        </w:rPr>
        <w:t xml:space="preserve"> April 2024).</w:t>
      </w:r>
    </w:p>
    <w:p w14:paraId="170A96E3" w14:textId="77777777" w:rsidR="006C04B6" w:rsidRPr="00656ED7" w:rsidRDefault="006C04B6" w:rsidP="009D1198">
      <w:pPr>
        <w:spacing w:after="0"/>
        <w:rPr>
          <w:rFonts w:ascii="Arial" w:hAnsi="Arial"/>
          <w:sz w:val="20"/>
          <w:szCs w:val="20"/>
        </w:rPr>
      </w:pPr>
    </w:p>
    <w:p w14:paraId="6CC6E91E" w14:textId="3AAEE8C8" w:rsidR="001B61FC" w:rsidRPr="00656ED7" w:rsidRDefault="006C04B6" w:rsidP="009D1198">
      <w:pPr>
        <w:spacing w:after="0"/>
        <w:rPr>
          <w:rFonts w:ascii="Arial" w:hAnsi="Arial"/>
          <w:sz w:val="20"/>
          <w:szCs w:val="20"/>
        </w:rPr>
      </w:pPr>
      <w:r w:rsidRPr="00656ED7">
        <w:rPr>
          <w:rFonts w:ascii="Arial" w:hAnsi="Arial"/>
          <w:sz w:val="20"/>
          <w:szCs w:val="20"/>
        </w:rPr>
        <w:t xml:space="preserve">Woods, D. (2011). ‘Acas launches online guide to help employers manage social media’. </w:t>
      </w:r>
      <w:r w:rsidRPr="00656ED7">
        <w:rPr>
          <w:rFonts w:ascii="Arial" w:hAnsi="Arial"/>
          <w:i/>
          <w:iCs/>
          <w:sz w:val="20"/>
          <w:szCs w:val="20"/>
        </w:rPr>
        <w:t xml:space="preserve">HR Magazine, </w:t>
      </w:r>
      <w:r w:rsidRPr="00656ED7">
        <w:rPr>
          <w:rFonts w:ascii="Arial" w:hAnsi="Arial"/>
          <w:sz w:val="20"/>
          <w:szCs w:val="20"/>
        </w:rPr>
        <w:t xml:space="preserve">(September 2011). </w:t>
      </w:r>
      <w:r w:rsidR="002471FB" w:rsidRPr="00656ED7">
        <w:rPr>
          <w:rFonts w:ascii="Arial" w:hAnsi="Arial"/>
          <w:sz w:val="20"/>
          <w:szCs w:val="20"/>
        </w:rPr>
        <w:t>Available</w:t>
      </w:r>
      <w:r w:rsidR="002471FB" w:rsidRPr="00656ED7">
        <w:rPr>
          <w:sz w:val="20"/>
          <w:szCs w:val="20"/>
        </w:rPr>
        <w:t xml:space="preserve"> </w:t>
      </w:r>
      <w:r w:rsidRPr="00656ED7">
        <w:rPr>
          <w:rFonts w:ascii="Arial" w:hAnsi="Arial"/>
          <w:sz w:val="20"/>
          <w:szCs w:val="20"/>
        </w:rPr>
        <w:t>at: https://www.hrmagazine.co.uk/content/news/acas-launches-online-guide-to-help-employers-manage-social-media (Accessed: 22</w:t>
      </w:r>
      <w:r w:rsidRPr="00656ED7">
        <w:rPr>
          <w:rFonts w:ascii="Arial" w:hAnsi="Arial"/>
          <w:sz w:val="20"/>
          <w:szCs w:val="20"/>
          <w:vertAlign w:val="superscript"/>
        </w:rPr>
        <w:t>nd</w:t>
      </w:r>
      <w:r w:rsidRPr="00656ED7">
        <w:rPr>
          <w:rFonts w:ascii="Arial" w:hAnsi="Arial"/>
          <w:sz w:val="20"/>
          <w:szCs w:val="20"/>
        </w:rPr>
        <w:t xml:space="preserve"> April 2024). </w:t>
      </w:r>
      <w:bookmarkEnd w:id="0"/>
    </w:p>
    <w:sectPr w:rsidR="001B61FC" w:rsidRPr="00656ED7" w:rsidSect="00F86F17">
      <w:footerReference w:type="default" r:id="rId11"/>
      <w:pgSz w:w="12240" w:h="15840" w:code="1"/>
      <w:pgMar w:top="360" w:right="360" w:bottom="360" w:left="360" w:header="0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140A50" w14:textId="77777777" w:rsidR="006B7C0F" w:rsidRDefault="006B7C0F" w:rsidP="007D76D9">
      <w:r>
        <w:separator/>
      </w:r>
    </w:p>
  </w:endnote>
  <w:endnote w:type="continuationSeparator" w:id="0">
    <w:p w14:paraId="7D621B3E" w14:textId="77777777" w:rsidR="006B7C0F" w:rsidRDefault="006B7C0F" w:rsidP="007D76D9">
      <w:r>
        <w:continuationSeparator/>
      </w:r>
    </w:p>
  </w:endnote>
  <w:endnote w:type="continuationNotice" w:id="1">
    <w:p w14:paraId="4805715E" w14:textId="77777777" w:rsidR="006B7C0F" w:rsidRDefault="006B7C0F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531BE3" w14:textId="77777777" w:rsidR="0000140F" w:rsidRDefault="0000140F" w:rsidP="0000140F">
    <w:pPr>
      <w:pStyle w:val="Footer"/>
      <w:spacing w:after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796565" w14:textId="77777777" w:rsidR="006B7C0F" w:rsidRDefault="006B7C0F" w:rsidP="007D76D9">
      <w:r>
        <w:separator/>
      </w:r>
    </w:p>
  </w:footnote>
  <w:footnote w:type="continuationSeparator" w:id="0">
    <w:p w14:paraId="7DCCDA30" w14:textId="77777777" w:rsidR="006B7C0F" w:rsidRDefault="006B7C0F" w:rsidP="007D76D9">
      <w:r>
        <w:continuationSeparator/>
      </w:r>
    </w:p>
  </w:footnote>
  <w:footnote w:type="continuationNotice" w:id="1">
    <w:p w14:paraId="18CCA4DD" w14:textId="77777777" w:rsidR="006B7C0F" w:rsidRDefault="006B7C0F">
      <w:pPr>
        <w:spacing w:after="0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3330E49"/>
    <w:multiLevelType w:val="multilevel"/>
    <w:tmpl w:val="52A4F67A"/>
    <w:numStyleLink w:val="Style1"/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2D6D92"/>
    <w:multiLevelType w:val="multilevel"/>
    <w:tmpl w:val="52A4F67A"/>
    <w:styleLink w:val="Style1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55397B"/>
    <w:multiLevelType w:val="hybridMultilevel"/>
    <w:tmpl w:val="8D849FB4"/>
    <w:lvl w:ilvl="0" w:tplc="4BC093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339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925024">
    <w:abstractNumId w:val="1"/>
  </w:num>
  <w:num w:numId="2" w16cid:durableId="1907959072">
    <w:abstractNumId w:val="0"/>
  </w:num>
  <w:num w:numId="3" w16cid:durableId="134221884">
    <w:abstractNumId w:val="6"/>
  </w:num>
  <w:num w:numId="4" w16cid:durableId="257174468">
    <w:abstractNumId w:val="7"/>
  </w:num>
  <w:num w:numId="5" w16cid:durableId="649217689">
    <w:abstractNumId w:val="3"/>
  </w:num>
  <w:num w:numId="6" w16cid:durableId="1475294117">
    <w:abstractNumId w:val="4"/>
  </w:num>
  <w:num w:numId="7" w16cid:durableId="2118060315">
    <w:abstractNumId w:val="2"/>
  </w:num>
  <w:num w:numId="8" w16cid:durableId="18300937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isplayBackgroundShape/>
  <w:proofState w:spelling="clean" w:grammar="clean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26F"/>
    <w:rsid w:val="0000140F"/>
    <w:rsid w:val="00011FA2"/>
    <w:rsid w:val="000141FE"/>
    <w:rsid w:val="00023293"/>
    <w:rsid w:val="00025CA0"/>
    <w:rsid w:val="00026549"/>
    <w:rsid w:val="00027074"/>
    <w:rsid w:val="00031834"/>
    <w:rsid w:val="000326CC"/>
    <w:rsid w:val="00037A39"/>
    <w:rsid w:val="000412DF"/>
    <w:rsid w:val="000418BB"/>
    <w:rsid w:val="000470C3"/>
    <w:rsid w:val="00047F19"/>
    <w:rsid w:val="0005081D"/>
    <w:rsid w:val="00050EB8"/>
    <w:rsid w:val="00055B65"/>
    <w:rsid w:val="00055D12"/>
    <w:rsid w:val="00061977"/>
    <w:rsid w:val="00066B52"/>
    <w:rsid w:val="00066CA3"/>
    <w:rsid w:val="00070BB9"/>
    <w:rsid w:val="00076E0A"/>
    <w:rsid w:val="00084EE0"/>
    <w:rsid w:val="00085E00"/>
    <w:rsid w:val="00086422"/>
    <w:rsid w:val="0008782A"/>
    <w:rsid w:val="000A065A"/>
    <w:rsid w:val="000A194D"/>
    <w:rsid w:val="000A26BE"/>
    <w:rsid w:val="000B1FC3"/>
    <w:rsid w:val="000B22AB"/>
    <w:rsid w:val="000B73EC"/>
    <w:rsid w:val="000D09AF"/>
    <w:rsid w:val="000D151A"/>
    <w:rsid w:val="000D2776"/>
    <w:rsid w:val="000D5CB7"/>
    <w:rsid w:val="000E2995"/>
    <w:rsid w:val="000E2C93"/>
    <w:rsid w:val="00103886"/>
    <w:rsid w:val="00107BAC"/>
    <w:rsid w:val="00112CBA"/>
    <w:rsid w:val="001156E8"/>
    <w:rsid w:val="00120DEC"/>
    <w:rsid w:val="00122AB9"/>
    <w:rsid w:val="00126C13"/>
    <w:rsid w:val="00127292"/>
    <w:rsid w:val="00130B34"/>
    <w:rsid w:val="00131EE5"/>
    <w:rsid w:val="0014700A"/>
    <w:rsid w:val="00157676"/>
    <w:rsid w:val="0016267B"/>
    <w:rsid w:val="00165E94"/>
    <w:rsid w:val="0017259E"/>
    <w:rsid w:val="001742FA"/>
    <w:rsid w:val="00182596"/>
    <w:rsid w:val="0019018B"/>
    <w:rsid w:val="001944D3"/>
    <w:rsid w:val="00196173"/>
    <w:rsid w:val="0019656A"/>
    <w:rsid w:val="001B0094"/>
    <w:rsid w:val="001B31B1"/>
    <w:rsid w:val="001B61FC"/>
    <w:rsid w:val="001B6C0D"/>
    <w:rsid w:val="001C32CC"/>
    <w:rsid w:val="001C47DF"/>
    <w:rsid w:val="001D0910"/>
    <w:rsid w:val="001D10B0"/>
    <w:rsid w:val="001D2981"/>
    <w:rsid w:val="001D6CC4"/>
    <w:rsid w:val="001E0A0C"/>
    <w:rsid w:val="001E446C"/>
    <w:rsid w:val="001E742F"/>
    <w:rsid w:val="001F0FDB"/>
    <w:rsid w:val="001F11FF"/>
    <w:rsid w:val="001F4BEA"/>
    <w:rsid w:val="001F6989"/>
    <w:rsid w:val="001F6F06"/>
    <w:rsid w:val="001F7A98"/>
    <w:rsid w:val="00201B18"/>
    <w:rsid w:val="002046AC"/>
    <w:rsid w:val="0021649C"/>
    <w:rsid w:val="002209D4"/>
    <w:rsid w:val="0022101A"/>
    <w:rsid w:val="00227E60"/>
    <w:rsid w:val="00231C6A"/>
    <w:rsid w:val="00242A78"/>
    <w:rsid w:val="002471FB"/>
    <w:rsid w:val="002605EF"/>
    <w:rsid w:val="00264BA1"/>
    <w:rsid w:val="00265E48"/>
    <w:rsid w:val="002802CE"/>
    <w:rsid w:val="00282460"/>
    <w:rsid w:val="00293460"/>
    <w:rsid w:val="002A3C9E"/>
    <w:rsid w:val="002B2E1B"/>
    <w:rsid w:val="002D40CF"/>
    <w:rsid w:val="002F60FF"/>
    <w:rsid w:val="002F6C0E"/>
    <w:rsid w:val="002F6C33"/>
    <w:rsid w:val="003007A7"/>
    <w:rsid w:val="00305208"/>
    <w:rsid w:val="00306C2F"/>
    <w:rsid w:val="00307DF3"/>
    <w:rsid w:val="00310CB9"/>
    <w:rsid w:val="0031537A"/>
    <w:rsid w:val="003160D2"/>
    <w:rsid w:val="003222DC"/>
    <w:rsid w:val="003243C5"/>
    <w:rsid w:val="003257E1"/>
    <w:rsid w:val="00325DEC"/>
    <w:rsid w:val="00333D76"/>
    <w:rsid w:val="0033588C"/>
    <w:rsid w:val="00336687"/>
    <w:rsid w:val="0033730C"/>
    <w:rsid w:val="00344F80"/>
    <w:rsid w:val="0036761C"/>
    <w:rsid w:val="0037154D"/>
    <w:rsid w:val="0037759A"/>
    <w:rsid w:val="003852D6"/>
    <w:rsid w:val="00390AFC"/>
    <w:rsid w:val="003A504D"/>
    <w:rsid w:val="003A592D"/>
    <w:rsid w:val="003B0096"/>
    <w:rsid w:val="003C100D"/>
    <w:rsid w:val="003C4BD3"/>
    <w:rsid w:val="003D026C"/>
    <w:rsid w:val="003D3938"/>
    <w:rsid w:val="003D3B06"/>
    <w:rsid w:val="003D5BA4"/>
    <w:rsid w:val="003E219F"/>
    <w:rsid w:val="003E5524"/>
    <w:rsid w:val="003F1EC3"/>
    <w:rsid w:val="003F474D"/>
    <w:rsid w:val="003F4FD8"/>
    <w:rsid w:val="003F636D"/>
    <w:rsid w:val="004010A6"/>
    <w:rsid w:val="004045E5"/>
    <w:rsid w:val="00413523"/>
    <w:rsid w:val="00413D22"/>
    <w:rsid w:val="00421496"/>
    <w:rsid w:val="00421F26"/>
    <w:rsid w:val="0044367C"/>
    <w:rsid w:val="00444885"/>
    <w:rsid w:val="004525C9"/>
    <w:rsid w:val="00455FE0"/>
    <w:rsid w:val="00463BE7"/>
    <w:rsid w:val="004660B7"/>
    <w:rsid w:val="00467548"/>
    <w:rsid w:val="00474BCA"/>
    <w:rsid w:val="00477697"/>
    <w:rsid w:val="00486731"/>
    <w:rsid w:val="004917B0"/>
    <w:rsid w:val="0049360F"/>
    <w:rsid w:val="004A4BE8"/>
    <w:rsid w:val="004A660D"/>
    <w:rsid w:val="004C341B"/>
    <w:rsid w:val="004C47C2"/>
    <w:rsid w:val="004D406C"/>
    <w:rsid w:val="004D6359"/>
    <w:rsid w:val="004E0315"/>
    <w:rsid w:val="004E1C76"/>
    <w:rsid w:val="004E1D30"/>
    <w:rsid w:val="004E4A21"/>
    <w:rsid w:val="004F00ED"/>
    <w:rsid w:val="004F38A3"/>
    <w:rsid w:val="004F46AB"/>
    <w:rsid w:val="00500264"/>
    <w:rsid w:val="00500564"/>
    <w:rsid w:val="00500B79"/>
    <w:rsid w:val="00504E59"/>
    <w:rsid w:val="00510F3D"/>
    <w:rsid w:val="00531C45"/>
    <w:rsid w:val="00534B24"/>
    <w:rsid w:val="00537FC9"/>
    <w:rsid w:val="005436CA"/>
    <w:rsid w:val="0054586E"/>
    <w:rsid w:val="00546DEA"/>
    <w:rsid w:val="005533C3"/>
    <w:rsid w:val="00564084"/>
    <w:rsid w:val="00567562"/>
    <w:rsid w:val="00575DC1"/>
    <w:rsid w:val="00580F8A"/>
    <w:rsid w:val="0058108C"/>
    <w:rsid w:val="0059170E"/>
    <w:rsid w:val="00591EE3"/>
    <w:rsid w:val="005A0A62"/>
    <w:rsid w:val="005A0FB3"/>
    <w:rsid w:val="005A2BBA"/>
    <w:rsid w:val="005B0646"/>
    <w:rsid w:val="005B29DE"/>
    <w:rsid w:val="005B2D57"/>
    <w:rsid w:val="005B3DF4"/>
    <w:rsid w:val="005E4EC5"/>
    <w:rsid w:val="005E5B15"/>
    <w:rsid w:val="005F09FF"/>
    <w:rsid w:val="005F3EBC"/>
    <w:rsid w:val="005F5B93"/>
    <w:rsid w:val="005F79C9"/>
    <w:rsid w:val="0060099D"/>
    <w:rsid w:val="00604718"/>
    <w:rsid w:val="00606C60"/>
    <w:rsid w:val="0062123A"/>
    <w:rsid w:val="00624F9C"/>
    <w:rsid w:val="0063056E"/>
    <w:rsid w:val="00634B58"/>
    <w:rsid w:val="00652D1F"/>
    <w:rsid w:val="00652DCF"/>
    <w:rsid w:val="00656ED7"/>
    <w:rsid w:val="00657EA7"/>
    <w:rsid w:val="00662411"/>
    <w:rsid w:val="00665C3A"/>
    <w:rsid w:val="006676A1"/>
    <w:rsid w:val="006710D1"/>
    <w:rsid w:val="00672649"/>
    <w:rsid w:val="0068531E"/>
    <w:rsid w:val="006923FC"/>
    <w:rsid w:val="006935DA"/>
    <w:rsid w:val="0069554C"/>
    <w:rsid w:val="00695E00"/>
    <w:rsid w:val="00696446"/>
    <w:rsid w:val="006A3A81"/>
    <w:rsid w:val="006A5ABE"/>
    <w:rsid w:val="006B3728"/>
    <w:rsid w:val="006B7459"/>
    <w:rsid w:val="006B7C0F"/>
    <w:rsid w:val="006C04B6"/>
    <w:rsid w:val="006C2B9D"/>
    <w:rsid w:val="006C2F85"/>
    <w:rsid w:val="006C39D8"/>
    <w:rsid w:val="006D6477"/>
    <w:rsid w:val="006D6949"/>
    <w:rsid w:val="006D6DA6"/>
    <w:rsid w:val="006D760E"/>
    <w:rsid w:val="006E2D42"/>
    <w:rsid w:val="006E467B"/>
    <w:rsid w:val="006F4EFA"/>
    <w:rsid w:val="00706DF3"/>
    <w:rsid w:val="0071354B"/>
    <w:rsid w:val="0071426F"/>
    <w:rsid w:val="00716E94"/>
    <w:rsid w:val="00722E07"/>
    <w:rsid w:val="00725AB8"/>
    <w:rsid w:val="00726E86"/>
    <w:rsid w:val="00731DF0"/>
    <w:rsid w:val="00733159"/>
    <w:rsid w:val="00734220"/>
    <w:rsid w:val="0074554E"/>
    <w:rsid w:val="00746934"/>
    <w:rsid w:val="00747893"/>
    <w:rsid w:val="00753002"/>
    <w:rsid w:val="0075418D"/>
    <w:rsid w:val="00764F86"/>
    <w:rsid w:val="00780BF8"/>
    <w:rsid w:val="00784B12"/>
    <w:rsid w:val="00787AFD"/>
    <w:rsid w:val="0079644B"/>
    <w:rsid w:val="00796B1F"/>
    <w:rsid w:val="007B06EA"/>
    <w:rsid w:val="007B10C7"/>
    <w:rsid w:val="007B15EE"/>
    <w:rsid w:val="007B6127"/>
    <w:rsid w:val="007B76DD"/>
    <w:rsid w:val="007C2F10"/>
    <w:rsid w:val="007C5E47"/>
    <w:rsid w:val="007C6C44"/>
    <w:rsid w:val="007D44E4"/>
    <w:rsid w:val="007D46D5"/>
    <w:rsid w:val="007D4928"/>
    <w:rsid w:val="007D591D"/>
    <w:rsid w:val="007D76D9"/>
    <w:rsid w:val="007E0FA1"/>
    <w:rsid w:val="007F0902"/>
    <w:rsid w:val="007F525E"/>
    <w:rsid w:val="007F720C"/>
    <w:rsid w:val="00801AC9"/>
    <w:rsid w:val="00806D18"/>
    <w:rsid w:val="00814A0A"/>
    <w:rsid w:val="0081605A"/>
    <w:rsid w:val="0081663F"/>
    <w:rsid w:val="00822D91"/>
    <w:rsid w:val="00823380"/>
    <w:rsid w:val="00824B96"/>
    <w:rsid w:val="0083044C"/>
    <w:rsid w:val="0083663E"/>
    <w:rsid w:val="00836CEF"/>
    <w:rsid w:val="008426AB"/>
    <w:rsid w:val="00842A46"/>
    <w:rsid w:val="008441B5"/>
    <w:rsid w:val="00845611"/>
    <w:rsid w:val="00851724"/>
    <w:rsid w:val="0085182D"/>
    <w:rsid w:val="0085672B"/>
    <w:rsid w:val="00862C5A"/>
    <w:rsid w:val="00863AA7"/>
    <w:rsid w:val="00864406"/>
    <w:rsid w:val="00864D1F"/>
    <w:rsid w:val="008709F5"/>
    <w:rsid w:val="00877A91"/>
    <w:rsid w:val="008925AB"/>
    <w:rsid w:val="0089488E"/>
    <w:rsid w:val="008974CA"/>
    <w:rsid w:val="008A7764"/>
    <w:rsid w:val="008B3DAB"/>
    <w:rsid w:val="008B6A44"/>
    <w:rsid w:val="008B721A"/>
    <w:rsid w:val="008B7F18"/>
    <w:rsid w:val="008C5C19"/>
    <w:rsid w:val="008C6031"/>
    <w:rsid w:val="008C6D8F"/>
    <w:rsid w:val="008D262C"/>
    <w:rsid w:val="008D582E"/>
    <w:rsid w:val="008E1915"/>
    <w:rsid w:val="008E3921"/>
    <w:rsid w:val="008E4267"/>
    <w:rsid w:val="008E4CEA"/>
    <w:rsid w:val="008E4ECA"/>
    <w:rsid w:val="008F670D"/>
    <w:rsid w:val="00900758"/>
    <w:rsid w:val="009007E2"/>
    <w:rsid w:val="0090239C"/>
    <w:rsid w:val="00911148"/>
    <w:rsid w:val="009136F2"/>
    <w:rsid w:val="00914863"/>
    <w:rsid w:val="0092010D"/>
    <w:rsid w:val="009211A9"/>
    <w:rsid w:val="0092318F"/>
    <w:rsid w:val="00925552"/>
    <w:rsid w:val="0092613A"/>
    <w:rsid w:val="009311DE"/>
    <w:rsid w:val="0093150A"/>
    <w:rsid w:val="0093568A"/>
    <w:rsid w:val="009358BE"/>
    <w:rsid w:val="00944C15"/>
    <w:rsid w:val="0094511B"/>
    <w:rsid w:val="00945770"/>
    <w:rsid w:val="009460E8"/>
    <w:rsid w:val="00946449"/>
    <w:rsid w:val="009469B5"/>
    <w:rsid w:val="00947471"/>
    <w:rsid w:val="00956245"/>
    <w:rsid w:val="00967D64"/>
    <w:rsid w:val="009812A3"/>
    <w:rsid w:val="0098173E"/>
    <w:rsid w:val="00991A53"/>
    <w:rsid w:val="00993023"/>
    <w:rsid w:val="00997F07"/>
    <w:rsid w:val="009A19EE"/>
    <w:rsid w:val="009A25AE"/>
    <w:rsid w:val="009A2E2B"/>
    <w:rsid w:val="009A4A2D"/>
    <w:rsid w:val="009A7857"/>
    <w:rsid w:val="009B7772"/>
    <w:rsid w:val="009D1198"/>
    <w:rsid w:val="009D3014"/>
    <w:rsid w:val="009D6EE6"/>
    <w:rsid w:val="009D74A5"/>
    <w:rsid w:val="009E0A3B"/>
    <w:rsid w:val="009E1C1D"/>
    <w:rsid w:val="009E2AC3"/>
    <w:rsid w:val="009E47AF"/>
    <w:rsid w:val="009E7221"/>
    <w:rsid w:val="009E72F1"/>
    <w:rsid w:val="00A02E53"/>
    <w:rsid w:val="00A02F6E"/>
    <w:rsid w:val="00A038AB"/>
    <w:rsid w:val="00A10498"/>
    <w:rsid w:val="00A1258F"/>
    <w:rsid w:val="00A25A1F"/>
    <w:rsid w:val="00A30E94"/>
    <w:rsid w:val="00A40587"/>
    <w:rsid w:val="00A44A48"/>
    <w:rsid w:val="00A6742F"/>
    <w:rsid w:val="00A7030E"/>
    <w:rsid w:val="00A705B2"/>
    <w:rsid w:val="00A71DA8"/>
    <w:rsid w:val="00A7393A"/>
    <w:rsid w:val="00A76243"/>
    <w:rsid w:val="00A76990"/>
    <w:rsid w:val="00A846B6"/>
    <w:rsid w:val="00A9721A"/>
    <w:rsid w:val="00AA1BA4"/>
    <w:rsid w:val="00AA1D5F"/>
    <w:rsid w:val="00AA44BD"/>
    <w:rsid w:val="00AA48AB"/>
    <w:rsid w:val="00AB1C2B"/>
    <w:rsid w:val="00AB1F66"/>
    <w:rsid w:val="00AC11B0"/>
    <w:rsid w:val="00AC6E2B"/>
    <w:rsid w:val="00AD27BA"/>
    <w:rsid w:val="00AD6893"/>
    <w:rsid w:val="00AE1C2A"/>
    <w:rsid w:val="00AE5775"/>
    <w:rsid w:val="00AE5A20"/>
    <w:rsid w:val="00AE688E"/>
    <w:rsid w:val="00AF0E4A"/>
    <w:rsid w:val="00AF12D7"/>
    <w:rsid w:val="00AF3A6B"/>
    <w:rsid w:val="00AF5FB0"/>
    <w:rsid w:val="00B00967"/>
    <w:rsid w:val="00B01A57"/>
    <w:rsid w:val="00B0370F"/>
    <w:rsid w:val="00B03D7F"/>
    <w:rsid w:val="00B05169"/>
    <w:rsid w:val="00B10630"/>
    <w:rsid w:val="00B1336D"/>
    <w:rsid w:val="00B17898"/>
    <w:rsid w:val="00B34E8D"/>
    <w:rsid w:val="00B37BEE"/>
    <w:rsid w:val="00B4075E"/>
    <w:rsid w:val="00B41FAC"/>
    <w:rsid w:val="00B56CCE"/>
    <w:rsid w:val="00B620DD"/>
    <w:rsid w:val="00B6538A"/>
    <w:rsid w:val="00B65F60"/>
    <w:rsid w:val="00B724F9"/>
    <w:rsid w:val="00B76B2D"/>
    <w:rsid w:val="00B80B59"/>
    <w:rsid w:val="00B842C4"/>
    <w:rsid w:val="00B846F8"/>
    <w:rsid w:val="00B90396"/>
    <w:rsid w:val="00B924BD"/>
    <w:rsid w:val="00B938CB"/>
    <w:rsid w:val="00BA0410"/>
    <w:rsid w:val="00BA7473"/>
    <w:rsid w:val="00BB31A5"/>
    <w:rsid w:val="00BB7D10"/>
    <w:rsid w:val="00BC7E2E"/>
    <w:rsid w:val="00BE15BA"/>
    <w:rsid w:val="00BE6E05"/>
    <w:rsid w:val="00BF2187"/>
    <w:rsid w:val="00BF324B"/>
    <w:rsid w:val="00C04F2A"/>
    <w:rsid w:val="00C064AA"/>
    <w:rsid w:val="00C15794"/>
    <w:rsid w:val="00C15F83"/>
    <w:rsid w:val="00C44B8B"/>
    <w:rsid w:val="00C4619D"/>
    <w:rsid w:val="00C5612E"/>
    <w:rsid w:val="00C61387"/>
    <w:rsid w:val="00C7265F"/>
    <w:rsid w:val="00C7580B"/>
    <w:rsid w:val="00C76257"/>
    <w:rsid w:val="00C80EC6"/>
    <w:rsid w:val="00C818EF"/>
    <w:rsid w:val="00C8630E"/>
    <w:rsid w:val="00CA70A1"/>
    <w:rsid w:val="00CB0D1D"/>
    <w:rsid w:val="00CB646F"/>
    <w:rsid w:val="00CB779B"/>
    <w:rsid w:val="00CB7BB1"/>
    <w:rsid w:val="00CC24B6"/>
    <w:rsid w:val="00CC44EC"/>
    <w:rsid w:val="00CC488C"/>
    <w:rsid w:val="00CD0E4F"/>
    <w:rsid w:val="00CD3790"/>
    <w:rsid w:val="00CD3B21"/>
    <w:rsid w:val="00CD4471"/>
    <w:rsid w:val="00CD52AD"/>
    <w:rsid w:val="00CD5D33"/>
    <w:rsid w:val="00CE6550"/>
    <w:rsid w:val="00CF0415"/>
    <w:rsid w:val="00CF69E0"/>
    <w:rsid w:val="00D0268F"/>
    <w:rsid w:val="00D03E6D"/>
    <w:rsid w:val="00D047D3"/>
    <w:rsid w:val="00D056B2"/>
    <w:rsid w:val="00D0664A"/>
    <w:rsid w:val="00D103EE"/>
    <w:rsid w:val="00D2179E"/>
    <w:rsid w:val="00D23062"/>
    <w:rsid w:val="00D24C7D"/>
    <w:rsid w:val="00D25335"/>
    <w:rsid w:val="00D30F1D"/>
    <w:rsid w:val="00D349EE"/>
    <w:rsid w:val="00D3659F"/>
    <w:rsid w:val="00D4030A"/>
    <w:rsid w:val="00D55BD1"/>
    <w:rsid w:val="00D56127"/>
    <w:rsid w:val="00D63959"/>
    <w:rsid w:val="00D72B7B"/>
    <w:rsid w:val="00D73940"/>
    <w:rsid w:val="00D81A10"/>
    <w:rsid w:val="00D84063"/>
    <w:rsid w:val="00D877FE"/>
    <w:rsid w:val="00D93A4A"/>
    <w:rsid w:val="00D952B3"/>
    <w:rsid w:val="00DA0DE0"/>
    <w:rsid w:val="00DB7B9F"/>
    <w:rsid w:val="00DC0EAC"/>
    <w:rsid w:val="00DC51E7"/>
    <w:rsid w:val="00DD3BB6"/>
    <w:rsid w:val="00DE3EC6"/>
    <w:rsid w:val="00DE4CC9"/>
    <w:rsid w:val="00E022F9"/>
    <w:rsid w:val="00E03C11"/>
    <w:rsid w:val="00E0645C"/>
    <w:rsid w:val="00E06623"/>
    <w:rsid w:val="00E21DD3"/>
    <w:rsid w:val="00E241FD"/>
    <w:rsid w:val="00E25358"/>
    <w:rsid w:val="00E27284"/>
    <w:rsid w:val="00E32680"/>
    <w:rsid w:val="00E32A52"/>
    <w:rsid w:val="00E32DB1"/>
    <w:rsid w:val="00E330C2"/>
    <w:rsid w:val="00E41759"/>
    <w:rsid w:val="00E427C1"/>
    <w:rsid w:val="00E55D74"/>
    <w:rsid w:val="00E5705E"/>
    <w:rsid w:val="00E57182"/>
    <w:rsid w:val="00E613E6"/>
    <w:rsid w:val="00E61F8F"/>
    <w:rsid w:val="00E632EE"/>
    <w:rsid w:val="00E64482"/>
    <w:rsid w:val="00E67033"/>
    <w:rsid w:val="00E7262A"/>
    <w:rsid w:val="00E74BB9"/>
    <w:rsid w:val="00E76EAD"/>
    <w:rsid w:val="00E81234"/>
    <w:rsid w:val="00E8492D"/>
    <w:rsid w:val="00E86E0E"/>
    <w:rsid w:val="00E91BEA"/>
    <w:rsid w:val="00E9407E"/>
    <w:rsid w:val="00EA120D"/>
    <w:rsid w:val="00EA49C3"/>
    <w:rsid w:val="00EA4B41"/>
    <w:rsid w:val="00EB7F8A"/>
    <w:rsid w:val="00ED1348"/>
    <w:rsid w:val="00ED7654"/>
    <w:rsid w:val="00EF3AC3"/>
    <w:rsid w:val="00EF541D"/>
    <w:rsid w:val="00F06936"/>
    <w:rsid w:val="00F06EDA"/>
    <w:rsid w:val="00F07627"/>
    <w:rsid w:val="00F119F5"/>
    <w:rsid w:val="00F1493B"/>
    <w:rsid w:val="00F15742"/>
    <w:rsid w:val="00F25337"/>
    <w:rsid w:val="00F25D71"/>
    <w:rsid w:val="00F27251"/>
    <w:rsid w:val="00F30107"/>
    <w:rsid w:val="00F32A20"/>
    <w:rsid w:val="00F335B4"/>
    <w:rsid w:val="00F41328"/>
    <w:rsid w:val="00F41680"/>
    <w:rsid w:val="00F47A4C"/>
    <w:rsid w:val="00F600A5"/>
    <w:rsid w:val="00F61360"/>
    <w:rsid w:val="00F7142E"/>
    <w:rsid w:val="00F716FF"/>
    <w:rsid w:val="00F749D8"/>
    <w:rsid w:val="00F77F43"/>
    <w:rsid w:val="00F8564E"/>
    <w:rsid w:val="00F86F17"/>
    <w:rsid w:val="00F96733"/>
    <w:rsid w:val="00FB1FD5"/>
    <w:rsid w:val="00FB2A18"/>
    <w:rsid w:val="00FB3150"/>
    <w:rsid w:val="00FB394C"/>
    <w:rsid w:val="00FB4FCC"/>
    <w:rsid w:val="00FB5151"/>
    <w:rsid w:val="00FC1F2C"/>
    <w:rsid w:val="00FC538A"/>
    <w:rsid w:val="00FC5EBD"/>
    <w:rsid w:val="00FC7757"/>
    <w:rsid w:val="00FD1898"/>
    <w:rsid w:val="00FE30E2"/>
    <w:rsid w:val="00FE36AB"/>
    <w:rsid w:val="00FF313E"/>
    <w:rsid w:val="00FF3BBF"/>
    <w:rsid w:val="00FF5B5C"/>
    <w:rsid w:val="00FF6430"/>
    <w:rsid w:val="061AE96A"/>
    <w:rsid w:val="074AC87D"/>
    <w:rsid w:val="128EDA99"/>
    <w:rsid w:val="20292F7C"/>
    <w:rsid w:val="2A1AA6E2"/>
    <w:rsid w:val="2D404505"/>
    <w:rsid w:val="34B2276B"/>
    <w:rsid w:val="36A0C5AC"/>
    <w:rsid w:val="39F143CC"/>
    <w:rsid w:val="3CEEEC5B"/>
    <w:rsid w:val="47176153"/>
    <w:rsid w:val="5885AA72"/>
    <w:rsid w:val="58E93F03"/>
    <w:rsid w:val="645582AC"/>
    <w:rsid w:val="647B8BD8"/>
    <w:rsid w:val="68079E38"/>
    <w:rsid w:val="6CE2E1F0"/>
    <w:rsid w:val="6F529F91"/>
    <w:rsid w:val="76C1E2C7"/>
    <w:rsid w:val="7AD76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E93F03"/>
  <w14:defaultImageDpi w14:val="330"/>
  <w15:chartTrackingRefBased/>
  <w15:docId w15:val="{39E05C4F-2BF5-470F-96A9-A55F1CADFB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0" w:unhideWhenUsed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605A"/>
    <w:pPr>
      <w:spacing w:after="200"/>
    </w:pPr>
    <w:rPr>
      <w:rFonts w:eastAsia="Times New Roman" w:cs="Arial"/>
      <w:color w:val="222222"/>
      <w:sz w:val="22"/>
      <w:szCs w:val="22"/>
    </w:rPr>
  </w:style>
  <w:style w:type="paragraph" w:styleId="Heading1">
    <w:name w:val="heading 1"/>
    <w:basedOn w:val="Title"/>
    <w:next w:val="Normal"/>
    <w:link w:val="Heading1Char"/>
    <w:uiPriority w:val="9"/>
    <w:qFormat/>
    <w:rsid w:val="00265E48"/>
    <w:pPr>
      <w:outlineLvl w:val="0"/>
    </w:pPr>
    <w:rPr>
      <w:b/>
      <w:color w:val="2C567A" w:themeColor="accent1"/>
      <w:sz w:val="32"/>
      <w:szCs w:val="100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3222D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1405B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9D119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62A3C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rsid w:val="0085182D"/>
    <w:pPr>
      <w:spacing w:after="240"/>
      <w:outlineLvl w:val="3"/>
    </w:pPr>
    <w:rPr>
      <w:rFonts w:eastAsia="Times New Roman" w:cs="Arial"/>
      <w:b/>
      <w:noProof/>
      <w:color w:val="0072C7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CE6550"/>
    <w:rPr>
      <w:rFonts w:eastAsia="Times New Roman" w:cs="Arial"/>
      <w:b/>
      <w:noProof/>
      <w:color w:val="0072C7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rsid w:val="00991A5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1A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numbering" w:customStyle="1" w:styleId="Style1">
    <w:name w:val="Style1"/>
    <w:uiPriority w:val="99"/>
    <w:rsid w:val="006676A1"/>
    <w:pPr>
      <w:numPr>
        <w:numId w:val="6"/>
      </w:numPr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CE6550"/>
    <w:rPr>
      <w:rFonts w:asciiTheme="majorHAnsi" w:eastAsiaTheme="majorEastAsia" w:hAnsiTheme="majorHAnsi" w:cstheme="majorBidi"/>
      <w:noProof/>
      <w:color w:val="21405B" w:themeColor="accent1" w:themeShade="BF"/>
      <w:sz w:val="26"/>
      <w:szCs w:val="26"/>
    </w:rPr>
  </w:style>
  <w:style w:type="paragraph" w:customStyle="1" w:styleId="Address3">
    <w:name w:val="Address 3"/>
    <w:basedOn w:val="Subtitle"/>
    <w:link w:val="Address3Char"/>
    <w:semiHidden/>
    <w:rsid w:val="00CD5D33"/>
    <w:pPr>
      <w:spacing w:after="0"/>
      <w:jc w:val="center"/>
    </w:pPr>
    <w:rPr>
      <w:rFonts w:ascii="Century Gothic" w:hAnsi="Century Gothic"/>
      <w:color w:val="0072C7" w:themeColor="accent2"/>
    </w:rPr>
  </w:style>
  <w:style w:type="character" w:customStyle="1" w:styleId="Address3Char">
    <w:name w:val="Address 3 Char"/>
    <w:basedOn w:val="SubtitleChar"/>
    <w:link w:val="Address3"/>
    <w:semiHidden/>
    <w:rsid w:val="00CE6550"/>
    <w:rPr>
      <w:rFonts w:ascii="Century Gothic" w:eastAsiaTheme="minorEastAsia" w:hAnsi="Century Gothic"/>
      <w:noProof/>
      <w:color w:val="0072C7" w:themeColor="accent2"/>
      <w:spacing w:val="15"/>
      <w:sz w:val="22"/>
      <w:szCs w:val="22"/>
    </w:rPr>
  </w:style>
  <w:style w:type="paragraph" w:styleId="Subtitle">
    <w:name w:val="Subtitle"/>
    <w:basedOn w:val="Normal"/>
    <w:next w:val="Normal"/>
    <w:link w:val="SubtitleChar"/>
    <w:uiPriority w:val="11"/>
    <w:semiHidden/>
    <w:rsid w:val="00CD5D33"/>
    <w:pPr>
      <w:numPr>
        <w:ilvl w:val="1"/>
      </w:numPr>
      <w:spacing w:after="160"/>
    </w:pPr>
    <w:rPr>
      <w:rFonts w:eastAsiaTheme="minorEastAsia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CE6550"/>
    <w:rPr>
      <w:rFonts w:eastAsiaTheme="minorEastAsia"/>
      <w:noProof/>
      <w:color w:val="5A5A5A" w:themeColor="text1" w:themeTint="A5"/>
      <w:spacing w:val="15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265E48"/>
    <w:rPr>
      <w:rFonts w:asciiTheme="majorHAnsi" w:eastAsiaTheme="majorEastAsia" w:hAnsiTheme="majorHAnsi" w:cstheme="majorBidi"/>
      <w:b/>
      <w:noProof/>
      <w:color w:val="2C567A" w:themeColor="accent1"/>
      <w:spacing w:val="-10"/>
      <w:kern w:val="28"/>
      <w:sz w:val="32"/>
      <w:szCs w:val="100"/>
    </w:rPr>
  </w:style>
  <w:style w:type="paragraph" w:styleId="Header">
    <w:name w:val="header"/>
    <w:basedOn w:val="Normal"/>
    <w:link w:val="HeaderChar"/>
    <w:uiPriority w:val="99"/>
    <w:semiHidden/>
    <w:rsid w:val="007D76D9"/>
    <w:pPr>
      <w:tabs>
        <w:tab w:val="center" w:pos="4680"/>
        <w:tab w:val="right" w:pos="9360"/>
      </w:tabs>
      <w:spacing w:after="0"/>
    </w:pPr>
    <w:rPr>
      <w:sz w:val="16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CE6550"/>
    <w:rPr>
      <w:rFonts w:eastAsia="Times New Roman" w:cs="Arial"/>
      <w:noProof/>
      <w:color w:val="222222"/>
      <w:sz w:val="16"/>
      <w:szCs w:val="22"/>
    </w:rPr>
  </w:style>
  <w:style w:type="paragraph" w:styleId="Footer">
    <w:name w:val="footer"/>
    <w:basedOn w:val="Normal"/>
    <w:link w:val="FooterChar"/>
    <w:uiPriority w:val="99"/>
    <w:semiHidden/>
    <w:rsid w:val="007D76D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E6550"/>
    <w:rPr>
      <w:rFonts w:eastAsia="Times New Roman" w:cs="Arial"/>
      <w:noProof/>
      <w:color w:val="222222"/>
      <w:sz w:val="22"/>
      <w:szCs w:val="22"/>
    </w:rPr>
  </w:style>
  <w:style w:type="paragraph" w:styleId="Quote">
    <w:name w:val="Quote"/>
    <w:basedOn w:val="Heading2"/>
    <w:next w:val="Normal"/>
    <w:link w:val="QuoteChar"/>
    <w:uiPriority w:val="29"/>
    <w:qFormat/>
    <w:rsid w:val="0000140F"/>
    <w:pPr>
      <w:jc w:val="center"/>
    </w:pPr>
    <w:rPr>
      <w:b/>
      <w:color w:val="2C567A" w:themeColor="accent1"/>
      <w:sz w:val="56"/>
    </w:rPr>
  </w:style>
  <w:style w:type="character" w:customStyle="1" w:styleId="QuoteChar">
    <w:name w:val="Quote Char"/>
    <w:basedOn w:val="DefaultParagraphFont"/>
    <w:link w:val="Quote"/>
    <w:uiPriority w:val="29"/>
    <w:rsid w:val="0000140F"/>
    <w:rPr>
      <w:rFonts w:asciiTheme="majorHAnsi" w:eastAsiaTheme="majorEastAsia" w:hAnsiTheme="majorHAnsi" w:cstheme="majorBidi"/>
      <w:b/>
      <w:noProof/>
      <w:color w:val="2C567A" w:themeColor="accent1"/>
      <w:sz w:val="56"/>
      <w:szCs w:val="26"/>
    </w:rPr>
  </w:style>
  <w:style w:type="character" w:styleId="PlaceholderText">
    <w:name w:val="Placeholder Text"/>
    <w:basedOn w:val="DefaultParagraphFont"/>
    <w:uiPriority w:val="99"/>
    <w:semiHidden/>
    <w:rsid w:val="007D76D9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6550"/>
    <w:rPr>
      <w:rFonts w:asciiTheme="majorHAnsi" w:eastAsiaTheme="majorEastAsia" w:hAnsiTheme="majorHAnsi" w:cstheme="majorBidi"/>
      <w:noProof/>
      <w:color w:val="162A3C" w:themeColor="accent1" w:themeShade="7F"/>
    </w:rPr>
  </w:style>
  <w:style w:type="paragraph" w:customStyle="1" w:styleId="ContactInfo">
    <w:name w:val="Contact Info"/>
    <w:basedOn w:val="Normal"/>
    <w:qFormat/>
    <w:rsid w:val="009D1198"/>
    <w:pPr>
      <w:spacing w:after="120"/>
      <w:jc w:val="center"/>
    </w:pPr>
    <w:rPr>
      <w:rFonts w:asciiTheme="majorHAnsi" w:hAnsiTheme="majorHAnsi"/>
      <w:b/>
      <w:color w:val="FFFFFF" w:themeColor="background1"/>
      <w:spacing w:val="20"/>
      <w:sz w:val="24"/>
    </w:rPr>
  </w:style>
  <w:style w:type="paragraph" w:styleId="NoSpacing">
    <w:name w:val="No Spacing"/>
    <w:uiPriority w:val="1"/>
    <w:semiHidden/>
    <w:rsid w:val="009D1198"/>
    <w:rPr>
      <w:rFonts w:eastAsia="Times New Roman" w:cs="Arial"/>
      <w:noProof/>
      <w:color w:val="222222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0D09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09AF"/>
    <w:rPr>
      <w:color w:val="605E5C"/>
      <w:shd w:val="clear" w:color="auto" w:fill="E1DFDD"/>
    </w:rPr>
  </w:style>
  <w:style w:type="paragraph" w:customStyle="1" w:styleId="Nornal">
    <w:name w:val="Nornal"/>
    <w:basedOn w:val="Normal"/>
    <w:link w:val="NornalChar"/>
    <w:uiPriority w:val="1"/>
    <w:qFormat/>
    <w:rsid w:val="00504E59"/>
    <w:pPr>
      <w:spacing w:after="160" w:line="259" w:lineRule="auto"/>
    </w:pPr>
    <w:rPr>
      <w:rFonts w:ascii="Arial" w:eastAsiaTheme="minorEastAsia" w:hAnsi="Arial"/>
      <w:color w:val="auto"/>
      <w:lang w:val="en-GB"/>
    </w:rPr>
  </w:style>
  <w:style w:type="character" w:customStyle="1" w:styleId="NornalChar">
    <w:name w:val="Nornal Char"/>
    <w:basedOn w:val="DefaultParagraphFont"/>
    <w:link w:val="Nornal"/>
    <w:uiPriority w:val="1"/>
    <w:rsid w:val="00504E59"/>
    <w:rPr>
      <w:rFonts w:ascii="Arial" w:eastAsiaTheme="minorEastAsia" w:hAnsi="Arial" w:cs="Arial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052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1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6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Contoso v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2C567A"/>
      </a:accent1>
      <a:accent2>
        <a:srgbClr val="0072C7"/>
      </a:accent2>
      <a:accent3>
        <a:srgbClr val="0D1D51"/>
      </a:accent3>
      <a:accent4>
        <a:srgbClr val="666666"/>
      </a:accent4>
      <a:accent5>
        <a:srgbClr val="3C76A6"/>
      </a:accent5>
      <a:accent6>
        <a:srgbClr val="1E44BC"/>
      </a:accent6>
      <a:hlink>
        <a:srgbClr val="0563C1"/>
      </a:hlink>
      <a:folHlink>
        <a:srgbClr val="954F72"/>
      </a:folHlink>
    </a:clrScheme>
    <a:fontScheme name="Contoso v1">
      <a:majorFont>
        <a:latin typeface="Corbel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A18AD2E4-65CB-43F8-AAD7-CE3C2E8044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CB6950-994C-48BD-8D89-6CB03A86E0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AEADAF-16DE-490A-ADAD-9E5276525F3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A7FFF36-174E-4319-AAAB-4DB55FB65AE4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747</Words>
  <Characters>4260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Barnes (Hywel Dda UHB - Workforce Manager: Systems and Workforce Intelligence)</dc:creator>
  <cp:keywords/>
  <dc:description/>
  <cp:lastModifiedBy>Angharad Barnes</cp:lastModifiedBy>
  <cp:revision>3</cp:revision>
  <cp:lastPrinted>2024-04-28T15:52:00Z</cp:lastPrinted>
  <dcterms:created xsi:type="dcterms:W3CDTF">2024-05-10T16:02:00Z</dcterms:created>
  <dcterms:modified xsi:type="dcterms:W3CDTF">2024-05-10T16:03:00Z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