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70751599"/>
        <w:docPartObj>
          <w:docPartGallery w:val="Cover Pages"/>
          <w:docPartUnique/>
        </w:docPartObj>
      </w:sdtPr>
      <w:sdtEndPr>
        <w:rPr>
          <w:rStyle w:val="Strong"/>
          <w:rFonts w:ascii="Arial" w:eastAsiaTheme="majorEastAsia" w:hAnsi="Arial" w:cs="Arial"/>
          <w:b/>
          <w:bCs/>
          <w:color w:val="000000"/>
          <w:sz w:val="22"/>
          <w:szCs w:val="22"/>
        </w:rPr>
      </w:sdtEndPr>
      <w:sdtContent>
        <w:p w14:paraId="5F75EAB5" w14:textId="2388D811" w:rsidR="00B11D0F" w:rsidRDefault="00B11D0F">
          <w:r>
            <w:rPr>
              <w:noProof/>
            </w:rPr>
            <mc:AlternateContent>
              <mc:Choice Requires="wpg">
                <w:drawing>
                  <wp:anchor distT="0" distB="0" distL="114300" distR="114300" simplePos="0" relativeHeight="251660288" behindDoc="0" locked="0" layoutInCell="1" allowOverlap="1" wp14:anchorId="5E8E9618" wp14:editId="23AF0CB0">
                    <wp:simplePos x="0" y="0"/>
                    <wp:positionH relativeFrom="page">
                      <wp:posOffset>-80682</wp:posOffset>
                    </wp:positionH>
                    <wp:positionV relativeFrom="page">
                      <wp:posOffset>107576</wp:posOffset>
                    </wp:positionV>
                    <wp:extent cx="6737491" cy="3719916"/>
                    <wp:effectExtent l="0" t="0" r="6350" b="127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737491" cy="3719916"/>
                              <a:chOff x="0" y="0"/>
                              <a:chExt cx="6736688" cy="3719916"/>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959295" y="1613210"/>
                                <a:ext cx="5777393" cy="2106706"/>
                              </a:xfrm>
                              <a:prstGeom prst="rect">
                                <a:avLst/>
                              </a:prstGeom>
                              <a:noFill/>
                              <a:ln w="6350">
                                <a:noFill/>
                              </a:ln>
                            </wps:spPr>
                            <wps:txbx>
                              <w:txbxContent>
                                <w:sdt>
                                  <w:sdtPr>
                                    <w:rPr>
                                      <w:rFonts w:ascii="Arial" w:eastAsiaTheme="majorEastAsia" w:hAnsi="Arial" w:cs="Arial"/>
                                      <w:b/>
                                      <w:bCs/>
                                      <w:color w:val="000000"/>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DE9680D" w14:textId="53D94748" w:rsidR="00B11D0F" w:rsidRDefault="00B11D0F" w:rsidP="00B11D0F">
                                      <w:pPr>
                                        <w:pStyle w:val="NoSpacing"/>
                                        <w:spacing w:after="240" w:line="216" w:lineRule="auto"/>
                                        <w:rPr>
                                          <w:rFonts w:asciiTheme="majorHAnsi" w:hAnsiTheme="majorHAnsi"/>
                                          <w:color w:val="0E2841" w:themeColor="text2"/>
                                          <w:spacing w:val="10"/>
                                          <w:sz w:val="36"/>
                                          <w:szCs w:val="36"/>
                                        </w:rPr>
                                      </w:pPr>
                                      <w:r w:rsidRPr="00B11D0F">
                                        <w:rPr>
                                          <w:rFonts w:ascii="Arial" w:eastAsiaTheme="majorEastAsia" w:hAnsi="Arial" w:cs="Arial"/>
                                          <w:b/>
                                          <w:bCs/>
                                          <w:color w:val="000000"/>
                                          <w:lang w:eastAsia="en-GB"/>
                                        </w:rPr>
                                        <w:t>Module</w:t>
                                      </w:r>
                                      <w:r>
                                        <w:rPr>
                                          <w:rFonts w:ascii="Arial" w:eastAsiaTheme="majorEastAsia" w:hAnsi="Arial" w:cs="Arial"/>
                                          <w:b/>
                                          <w:bCs/>
                                          <w:color w:val="000000"/>
                                          <w:lang w:eastAsia="en-GB"/>
                                        </w:rPr>
                                        <w:t xml:space="preserve">                                      </w:t>
                                      </w:r>
                                      <w:r w:rsidR="00C15B82">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Developing and Managing Individuals and Teams</w:t>
                                      </w:r>
                                      <w:r>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Module Code</w:t>
                                      </w:r>
                                      <w:r>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ab/>
                                      </w:r>
                                      <w:r>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LCLM500</w:t>
                                      </w:r>
                                      <w:r w:rsidR="00C15B82">
                                        <w:rPr>
                                          <w:rFonts w:ascii="Arial" w:eastAsiaTheme="majorEastAsia" w:hAnsi="Arial" w:cs="Arial"/>
                                          <w:b/>
                                          <w:bCs/>
                                          <w:color w:val="000000"/>
                                          <w:lang w:eastAsia="en-GB"/>
                                        </w:rPr>
                                        <w:t>2</w:t>
                                      </w:r>
                                      <w:r>
                                        <w:rPr>
                                          <w:rFonts w:ascii="Arial" w:eastAsiaTheme="majorEastAsia" w:hAnsi="Arial" w:cs="Arial"/>
                                          <w:b/>
                                          <w:bCs/>
                                          <w:color w:val="000000"/>
                                          <w:lang w:eastAsia="en-GB"/>
                                        </w:rPr>
                                        <w:t xml:space="preserve">            </w:t>
                                      </w:r>
                                      <w:r w:rsidR="00C15B82">
                                        <w:rPr>
                                          <w:rFonts w:ascii="Arial" w:eastAsiaTheme="majorEastAsia" w:hAnsi="Arial" w:cs="Arial"/>
                                          <w:b/>
                                          <w:bCs/>
                                          <w:color w:val="000000"/>
                                          <w:lang w:eastAsia="en-GB"/>
                                        </w:rPr>
                                        <w:t xml:space="preserve">                                                Assignment Title   </w:t>
                                      </w:r>
                                      <w:r w:rsidRPr="00B11D0F">
                                        <w:rPr>
                                          <w:rFonts w:ascii="Arial" w:eastAsiaTheme="majorEastAsia" w:hAnsi="Arial" w:cs="Arial"/>
                                          <w:b/>
                                          <w:bCs/>
                                          <w:color w:val="000000"/>
                                          <w:lang w:eastAsia="en-GB"/>
                                        </w:rPr>
                                        <w:tab/>
                                      </w:r>
                                      <w:r w:rsidR="00C15B82">
                                        <w:rPr>
                                          <w:rFonts w:ascii="Arial" w:eastAsiaTheme="majorEastAsia" w:hAnsi="Arial" w:cs="Arial"/>
                                          <w:b/>
                                          <w:bCs/>
                                          <w:color w:val="000000"/>
                                          <w:lang w:eastAsia="en-GB"/>
                                        </w:rPr>
                                        <w:t xml:space="preserve">                 Component 2- Individual Report                               Module </w:t>
                                      </w:r>
                                      <w:r w:rsidRPr="00B11D0F">
                                        <w:rPr>
                                          <w:rFonts w:ascii="Arial" w:eastAsiaTheme="majorEastAsia" w:hAnsi="Arial" w:cs="Arial"/>
                                          <w:b/>
                                          <w:bCs/>
                                          <w:color w:val="000000"/>
                                          <w:lang w:eastAsia="en-GB"/>
                                        </w:rPr>
                                        <w:t>Lecturer</w:t>
                                      </w:r>
                                      <w:r w:rsidRPr="00B11D0F">
                                        <w:rPr>
                                          <w:rFonts w:ascii="Arial" w:eastAsiaTheme="majorEastAsia" w:hAnsi="Arial" w:cs="Arial"/>
                                          <w:b/>
                                          <w:bCs/>
                                          <w:color w:val="000000"/>
                                          <w:lang w:eastAsia="en-GB"/>
                                        </w:rPr>
                                        <w:tab/>
                                      </w:r>
                                      <w:r w:rsidR="00C15B82">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Doreen Nyaa  Amundam</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E498653" w14:textId="2DFD65E6" w:rsidR="00B11D0F" w:rsidRDefault="00B11D0F">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8E9618" id="Group 125" o:spid="_x0000_s1026" alt="Title: Title and subtitle with crop mark graphic" style="position:absolute;margin-left:-6.35pt;margin-top:8.45pt;width:530.5pt;height:292.9pt;z-index:251660288;mso-position-horizontal-relative:page;mso-position-vertical-relative:page;mso-width-relative:margin;mso-height-relative:margin" coordsize="67366,371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9592;top:16132;width:57774;height:2106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eastAsiaTheme="majorEastAsia" w:hAnsi="Arial" w:cs="Arial"/>
                                <w:b/>
                                <w:bCs/>
                                <w:color w:val="000000"/>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DE9680D" w14:textId="53D94748" w:rsidR="00B11D0F" w:rsidRDefault="00B11D0F" w:rsidP="00B11D0F">
                                <w:pPr>
                                  <w:pStyle w:val="NoSpacing"/>
                                  <w:spacing w:after="240" w:line="216" w:lineRule="auto"/>
                                  <w:rPr>
                                    <w:rFonts w:asciiTheme="majorHAnsi" w:hAnsiTheme="majorHAnsi"/>
                                    <w:color w:val="0E2841" w:themeColor="text2"/>
                                    <w:spacing w:val="10"/>
                                    <w:sz w:val="36"/>
                                    <w:szCs w:val="36"/>
                                  </w:rPr>
                                </w:pPr>
                                <w:r w:rsidRPr="00B11D0F">
                                  <w:rPr>
                                    <w:rFonts w:ascii="Arial" w:eastAsiaTheme="majorEastAsia" w:hAnsi="Arial" w:cs="Arial"/>
                                    <w:b/>
                                    <w:bCs/>
                                    <w:color w:val="000000"/>
                                    <w:lang w:eastAsia="en-GB"/>
                                  </w:rPr>
                                  <w:t>Module</w:t>
                                </w:r>
                                <w:r>
                                  <w:rPr>
                                    <w:rFonts w:ascii="Arial" w:eastAsiaTheme="majorEastAsia" w:hAnsi="Arial" w:cs="Arial"/>
                                    <w:b/>
                                    <w:bCs/>
                                    <w:color w:val="000000"/>
                                    <w:lang w:eastAsia="en-GB"/>
                                  </w:rPr>
                                  <w:t xml:space="preserve">                                      </w:t>
                                </w:r>
                                <w:r w:rsidR="00C15B82">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Developing and Managing Individuals and Teams</w:t>
                                </w:r>
                                <w:r>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Module Code</w:t>
                                </w:r>
                                <w:r>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ab/>
                                </w:r>
                                <w:r>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LCLM500</w:t>
                                </w:r>
                                <w:r w:rsidR="00C15B82">
                                  <w:rPr>
                                    <w:rFonts w:ascii="Arial" w:eastAsiaTheme="majorEastAsia" w:hAnsi="Arial" w:cs="Arial"/>
                                    <w:b/>
                                    <w:bCs/>
                                    <w:color w:val="000000"/>
                                    <w:lang w:eastAsia="en-GB"/>
                                  </w:rPr>
                                  <w:t>2</w:t>
                                </w:r>
                                <w:r>
                                  <w:rPr>
                                    <w:rFonts w:ascii="Arial" w:eastAsiaTheme="majorEastAsia" w:hAnsi="Arial" w:cs="Arial"/>
                                    <w:b/>
                                    <w:bCs/>
                                    <w:color w:val="000000"/>
                                    <w:lang w:eastAsia="en-GB"/>
                                  </w:rPr>
                                  <w:t xml:space="preserve">            </w:t>
                                </w:r>
                                <w:r w:rsidR="00C15B82">
                                  <w:rPr>
                                    <w:rFonts w:ascii="Arial" w:eastAsiaTheme="majorEastAsia" w:hAnsi="Arial" w:cs="Arial"/>
                                    <w:b/>
                                    <w:bCs/>
                                    <w:color w:val="000000"/>
                                    <w:lang w:eastAsia="en-GB"/>
                                  </w:rPr>
                                  <w:t xml:space="preserve">                                                Assignment Title   </w:t>
                                </w:r>
                                <w:r w:rsidRPr="00B11D0F">
                                  <w:rPr>
                                    <w:rFonts w:ascii="Arial" w:eastAsiaTheme="majorEastAsia" w:hAnsi="Arial" w:cs="Arial"/>
                                    <w:b/>
                                    <w:bCs/>
                                    <w:color w:val="000000"/>
                                    <w:lang w:eastAsia="en-GB"/>
                                  </w:rPr>
                                  <w:tab/>
                                </w:r>
                                <w:r w:rsidR="00C15B82">
                                  <w:rPr>
                                    <w:rFonts w:ascii="Arial" w:eastAsiaTheme="majorEastAsia" w:hAnsi="Arial" w:cs="Arial"/>
                                    <w:b/>
                                    <w:bCs/>
                                    <w:color w:val="000000"/>
                                    <w:lang w:eastAsia="en-GB"/>
                                  </w:rPr>
                                  <w:t xml:space="preserve">                 Component 2- Individual Report                               Module </w:t>
                                </w:r>
                                <w:r w:rsidRPr="00B11D0F">
                                  <w:rPr>
                                    <w:rFonts w:ascii="Arial" w:eastAsiaTheme="majorEastAsia" w:hAnsi="Arial" w:cs="Arial"/>
                                    <w:b/>
                                    <w:bCs/>
                                    <w:color w:val="000000"/>
                                    <w:lang w:eastAsia="en-GB"/>
                                  </w:rPr>
                                  <w:t>Lecturer</w:t>
                                </w:r>
                                <w:r w:rsidRPr="00B11D0F">
                                  <w:rPr>
                                    <w:rFonts w:ascii="Arial" w:eastAsiaTheme="majorEastAsia" w:hAnsi="Arial" w:cs="Arial"/>
                                    <w:b/>
                                    <w:bCs/>
                                    <w:color w:val="000000"/>
                                    <w:lang w:eastAsia="en-GB"/>
                                  </w:rPr>
                                  <w:tab/>
                                </w:r>
                                <w:r w:rsidR="00C15B82">
                                  <w:rPr>
                                    <w:rFonts w:ascii="Arial" w:eastAsiaTheme="majorEastAsia" w:hAnsi="Arial" w:cs="Arial"/>
                                    <w:b/>
                                    <w:bCs/>
                                    <w:color w:val="000000"/>
                                    <w:lang w:eastAsia="en-GB"/>
                                  </w:rPr>
                                  <w:t xml:space="preserve">                 </w:t>
                                </w:r>
                                <w:r w:rsidRPr="00B11D0F">
                                  <w:rPr>
                                    <w:rFonts w:ascii="Arial" w:eastAsiaTheme="majorEastAsia" w:hAnsi="Arial" w:cs="Arial"/>
                                    <w:b/>
                                    <w:bCs/>
                                    <w:color w:val="000000"/>
                                    <w:lang w:eastAsia="en-GB"/>
                                  </w:rPr>
                                  <w:t>Doreen Nyaa  Amundam</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E498653" w14:textId="2DFD65E6" w:rsidR="00B11D0F" w:rsidRDefault="00B11D0F">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D2F75D4" wp14:editId="0A097834">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5DB2EC1"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6D3B99C3" w14:textId="53D5C6F0" w:rsidR="000E6D97" w:rsidRDefault="007F3B6B" w:rsidP="000E6D97">
          <w:pPr>
            <w:rPr>
              <w:rStyle w:val="Strong"/>
              <w:rFonts w:ascii="Arial" w:eastAsiaTheme="majorEastAsia" w:hAnsi="Arial" w:cs="Arial"/>
              <w:color w:val="000000"/>
              <w:sz w:val="22"/>
              <w:szCs w:val="22"/>
            </w:rPr>
          </w:pPr>
          <w:r>
            <w:rPr>
              <w:noProof/>
            </w:rPr>
            <mc:AlternateContent>
              <mc:Choice Requires="wpg">
                <w:drawing>
                  <wp:anchor distT="0" distB="0" distL="114300" distR="114300" simplePos="0" relativeHeight="251661312" behindDoc="0" locked="0" layoutInCell="1" allowOverlap="1" wp14:anchorId="49BA1BE3" wp14:editId="767E4B35">
                    <wp:simplePos x="0" y="0"/>
                    <wp:positionH relativeFrom="page">
                      <wp:posOffset>2752165</wp:posOffset>
                    </wp:positionH>
                    <wp:positionV relativeFrom="page">
                      <wp:posOffset>7270376</wp:posOffset>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rFonts w:ascii="Arial" w:hAnsi="Arial" w:cs="Arial"/>
                                      <w:b/>
                                      <w:bCs/>
                                      <w:color w:val="000000" w:themeColor="text1"/>
                                      <w:spacing w:val="1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50E6252" w14:textId="59B08CEA" w:rsidR="00B11D0F" w:rsidRPr="00C15B82" w:rsidRDefault="007F3B6B">
                                      <w:pPr>
                                        <w:pStyle w:val="NoSpacing"/>
                                        <w:spacing w:after="240"/>
                                        <w:jc w:val="right"/>
                                        <w:rPr>
                                          <w:rFonts w:ascii="Arial" w:hAnsi="Arial" w:cs="Arial"/>
                                          <w:b/>
                                          <w:bCs/>
                                          <w:color w:val="0E2841" w:themeColor="text2"/>
                                          <w:spacing w:val="10"/>
                                        </w:rPr>
                                      </w:pPr>
                                      <w:r w:rsidRPr="007F3B6B">
                                        <w:rPr>
                                          <w:rFonts w:ascii="Arial" w:hAnsi="Arial" w:cs="Arial"/>
                                          <w:b/>
                                          <w:bCs/>
                                          <w:color w:val="000000" w:themeColor="text1"/>
                                          <w:spacing w:val="10"/>
                                        </w:rPr>
                                        <w:t>KENNETH ANDAL SN 2407398</w:t>
                                      </w:r>
                                    </w:p>
                                  </w:sdtContent>
                                </w:sdt>
                                <w:p w14:paraId="53DEBD1A" w14:textId="571ACD8D" w:rsidR="00B11D0F" w:rsidRPr="00C15B82" w:rsidRDefault="00000000">
                                  <w:pPr>
                                    <w:pStyle w:val="NoSpacing"/>
                                    <w:jc w:val="right"/>
                                    <w:rPr>
                                      <w:rFonts w:ascii="Arial" w:hAnsi="Arial" w:cs="Arial"/>
                                      <w:b/>
                                      <w:bCs/>
                                      <w:color w:val="0E2841" w:themeColor="text2"/>
                                      <w:spacing w:val="10"/>
                                    </w:rPr>
                                  </w:pPr>
                                  <w:sdt>
                                    <w:sdtPr>
                                      <w:rPr>
                                        <w:rFonts w:ascii="Arial" w:hAnsi="Arial" w:cs="Arial"/>
                                        <w:b/>
                                        <w:bCs/>
                                        <w:color w:val="000000" w:themeColor="text1"/>
                                        <w:spacing w:val="10"/>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C15B82" w:rsidRPr="007F3B6B">
                                        <w:rPr>
                                          <w:rFonts w:ascii="Arial" w:hAnsi="Arial" w:cs="Arial"/>
                                          <w:b/>
                                          <w:bCs/>
                                          <w:color w:val="000000" w:themeColor="text1"/>
                                          <w:spacing w:val="10"/>
                                        </w:rPr>
                                        <w:t>Student</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BA1BE3" id="Group 121" o:spid="_x0000_s1031" alt="Title: Author and company name with crop mark graphic" style="position:absolute;margin-left:216.7pt;margin-top:572.45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rFonts w:ascii="Arial" w:hAnsi="Arial" w:cs="Arial"/>
                                <w:b/>
                                <w:bCs/>
                                <w:color w:val="000000" w:themeColor="text1"/>
                                <w:spacing w:val="10"/>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50E6252" w14:textId="59B08CEA" w:rsidR="00B11D0F" w:rsidRPr="00C15B82" w:rsidRDefault="007F3B6B">
                                <w:pPr>
                                  <w:pStyle w:val="NoSpacing"/>
                                  <w:spacing w:after="240"/>
                                  <w:jc w:val="right"/>
                                  <w:rPr>
                                    <w:rFonts w:ascii="Arial" w:hAnsi="Arial" w:cs="Arial"/>
                                    <w:b/>
                                    <w:bCs/>
                                    <w:color w:val="0E2841" w:themeColor="text2"/>
                                    <w:spacing w:val="10"/>
                                  </w:rPr>
                                </w:pPr>
                                <w:r w:rsidRPr="007F3B6B">
                                  <w:rPr>
                                    <w:rFonts w:ascii="Arial" w:hAnsi="Arial" w:cs="Arial"/>
                                    <w:b/>
                                    <w:bCs/>
                                    <w:color w:val="000000" w:themeColor="text1"/>
                                    <w:spacing w:val="10"/>
                                  </w:rPr>
                                  <w:t>KENNETH ANDAL SN 2407398</w:t>
                                </w:r>
                              </w:p>
                            </w:sdtContent>
                          </w:sdt>
                          <w:p w14:paraId="53DEBD1A" w14:textId="571ACD8D" w:rsidR="00B11D0F" w:rsidRPr="00C15B82" w:rsidRDefault="00000000">
                            <w:pPr>
                              <w:pStyle w:val="NoSpacing"/>
                              <w:jc w:val="right"/>
                              <w:rPr>
                                <w:rFonts w:ascii="Arial" w:hAnsi="Arial" w:cs="Arial"/>
                                <w:b/>
                                <w:bCs/>
                                <w:color w:val="0E2841" w:themeColor="text2"/>
                                <w:spacing w:val="10"/>
                              </w:rPr>
                            </w:pPr>
                            <w:sdt>
                              <w:sdtPr>
                                <w:rPr>
                                  <w:rFonts w:ascii="Arial" w:hAnsi="Arial" w:cs="Arial"/>
                                  <w:b/>
                                  <w:bCs/>
                                  <w:color w:val="000000" w:themeColor="text1"/>
                                  <w:spacing w:val="10"/>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C15B82" w:rsidRPr="007F3B6B">
                                  <w:rPr>
                                    <w:rFonts w:ascii="Arial" w:hAnsi="Arial" w:cs="Arial"/>
                                    <w:b/>
                                    <w:bCs/>
                                    <w:color w:val="000000" w:themeColor="text1"/>
                                    <w:spacing w:val="10"/>
                                  </w:rPr>
                                  <w:t>Student</w:t>
                                </w:r>
                              </w:sdtContent>
                            </w:sdt>
                          </w:p>
                        </w:txbxContent>
                      </v:textbox>
                    </v:shape>
                    <w10:wrap anchorx="page" anchory="page"/>
                  </v:group>
                </w:pict>
              </mc:Fallback>
            </mc:AlternateContent>
          </w:r>
          <w:r w:rsidR="00B11D0F">
            <w:rPr>
              <w:rStyle w:val="Strong"/>
              <w:rFonts w:ascii="Arial" w:eastAsiaTheme="majorEastAsia" w:hAnsi="Arial" w:cs="Arial"/>
              <w:color w:val="000000"/>
              <w:sz w:val="22"/>
              <w:szCs w:val="22"/>
            </w:rPr>
            <w:br w:type="page"/>
          </w:r>
        </w:p>
        <w:p w14:paraId="685C3AB3" w14:textId="155E176A" w:rsidR="001138BD" w:rsidRDefault="001138BD" w:rsidP="000E6D97">
          <w:pPr>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color w:val="000000"/>
              <w:kern w:val="0"/>
              <w:sz w:val="22"/>
              <w:szCs w:val="22"/>
              <w:lang w:eastAsia="en-GB"/>
              <w14:ligatures w14:val="none"/>
            </w:rPr>
            <w:lastRenderedPageBreak/>
            <w:t>Table of Contents</w:t>
          </w:r>
        </w:p>
        <w:p w14:paraId="1B28D2BA"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264F9D85" w14:textId="73E65343" w:rsidR="001138BD" w:rsidRDefault="001138BD"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color w:val="000000"/>
              <w:kern w:val="0"/>
              <w:sz w:val="22"/>
              <w:szCs w:val="22"/>
              <w:lang w:eastAsia="en-GB"/>
              <w14:ligatures w14:val="none"/>
            </w:rPr>
            <w:t>Introduction</w:t>
          </w:r>
          <w:r w:rsidR="002D3874">
            <w:rPr>
              <w:rStyle w:val="Strong"/>
              <w:rFonts w:ascii="Arial" w:eastAsiaTheme="majorEastAsia" w:hAnsi="Arial" w:cs="Arial"/>
              <w:color w:val="000000"/>
              <w:kern w:val="0"/>
              <w:sz w:val="22"/>
              <w:szCs w:val="22"/>
              <w:lang w:eastAsia="en-GB"/>
              <w14:ligatures w14:val="none"/>
            </w:rPr>
            <w:t>………………………………………………………………………………</w:t>
          </w:r>
          <w:r w:rsidR="008D2852">
            <w:rPr>
              <w:rStyle w:val="Strong"/>
              <w:rFonts w:ascii="Arial" w:eastAsiaTheme="majorEastAsia" w:hAnsi="Arial" w:cs="Arial"/>
              <w:color w:val="000000"/>
              <w:kern w:val="0"/>
              <w:sz w:val="22"/>
              <w:szCs w:val="22"/>
              <w:lang w:eastAsia="en-GB"/>
              <w14:ligatures w14:val="none"/>
            </w:rPr>
            <w:tab/>
            <w:t>2</w:t>
          </w:r>
        </w:p>
        <w:p w14:paraId="56C8599F" w14:textId="7EE28329" w:rsidR="008D2852" w:rsidRDefault="001138BD"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color w:val="000000"/>
              <w:kern w:val="0"/>
              <w:sz w:val="22"/>
              <w:szCs w:val="22"/>
              <w:lang w:eastAsia="en-GB"/>
              <w14:ligatures w14:val="none"/>
            </w:rPr>
            <w:t>Factors related to transformation</w:t>
          </w:r>
          <w:r w:rsidR="008D2852">
            <w:rPr>
              <w:rStyle w:val="Strong"/>
              <w:rFonts w:ascii="Arial" w:eastAsiaTheme="majorEastAsia" w:hAnsi="Arial" w:cs="Arial"/>
              <w:color w:val="000000"/>
              <w:kern w:val="0"/>
              <w:sz w:val="22"/>
              <w:szCs w:val="22"/>
              <w:lang w:eastAsia="en-GB"/>
              <w14:ligatures w14:val="none"/>
            </w:rPr>
            <w:t>:</w:t>
          </w:r>
          <w:r w:rsidR="002D3874">
            <w:rPr>
              <w:rStyle w:val="Strong"/>
              <w:rFonts w:ascii="Arial" w:eastAsiaTheme="majorEastAsia" w:hAnsi="Arial" w:cs="Arial"/>
              <w:color w:val="000000"/>
              <w:kern w:val="0"/>
              <w:sz w:val="22"/>
              <w:szCs w:val="22"/>
              <w:lang w:eastAsia="en-GB"/>
              <w14:ligatures w14:val="none"/>
            </w:rPr>
            <w:t>…………………………………………………...</w:t>
          </w:r>
          <w:r w:rsidR="008D2852">
            <w:rPr>
              <w:rStyle w:val="Strong"/>
              <w:rFonts w:ascii="Arial" w:eastAsiaTheme="majorEastAsia" w:hAnsi="Arial" w:cs="Arial"/>
              <w:color w:val="000000"/>
              <w:kern w:val="0"/>
              <w:sz w:val="22"/>
              <w:szCs w:val="22"/>
              <w:lang w:eastAsia="en-GB"/>
              <w14:ligatures w14:val="none"/>
            </w:rPr>
            <w:tab/>
            <w:t xml:space="preserve">2 </w:t>
          </w:r>
        </w:p>
        <w:p w14:paraId="5D21DFE0" w14:textId="4171A0EB" w:rsidR="008D2852" w:rsidRPr="00814225" w:rsidRDefault="008D2852" w:rsidP="002D3874">
          <w:pPr>
            <w:jc w:val="both"/>
            <w:rPr>
              <w:rStyle w:val="Strong"/>
              <w:rFonts w:ascii="Arial" w:eastAsiaTheme="majorEastAsia" w:hAnsi="Arial" w:cs="Arial"/>
              <w:color w:val="000000"/>
              <w:kern w:val="0"/>
              <w:sz w:val="22"/>
              <w:szCs w:val="22"/>
              <w:lang w:eastAsia="en-GB"/>
              <w14:ligatures w14:val="none"/>
            </w:rPr>
          </w:pPr>
          <w:proofErr w:type="spellStart"/>
          <w:r w:rsidRPr="008D2852">
            <w:rPr>
              <w:rStyle w:val="Strong"/>
              <w:rFonts w:ascii="Arial" w:eastAsiaTheme="majorEastAsia" w:hAnsi="Arial" w:cs="Arial"/>
              <w:b w:val="0"/>
              <w:bCs w:val="0"/>
              <w:color w:val="000000"/>
              <w:kern w:val="0"/>
              <w:sz w:val="22"/>
              <w:szCs w:val="22"/>
              <w:lang w:eastAsia="en-GB"/>
              <w14:ligatures w14:val="none"/>
            </w:rPr>
            <w:t>Bussiness</w:t>
          </w:r>
          <w:proofErr w:type="spellEnd"/>
          <w:r w:rsidRPr="008D2852">
            <w:rPr>
              <w:rStyle w:val="Strong"/>
              <w:rFonts w:ascii="Arial" w:eastAsiaTheme="majorEastAsia" w:hAnsi="Arial" w:cs="Arial"/>
              <w:b w:val="0"/>
              <w:bCs w:val="0"/>
              <w:color w:val="000000"/>
              <w:kern w:val="0"/>
              <w:sz w:val="22"/>
              <w:szCs w:val="22"/>
              <w:lang w:eastAsia="en-GB"/>
              <w14:ligatures w14:val="none"/>
            </w:rPr>
            <w:t xml:space="preserve"> Transformation Practices</w:t>
          </w:r>
          <w:r w:rsidR="002D3874">
            <w:rPr>
              <w:rStyle w:val="Strong"/>
              <w:rFonts w:ascii="Arial" w:eastAsiaTheme="majorEastAsia" w:hAnsi="Arial" w:cs="Arial"/>
              <w:color w:val="000000"/>
              <w:kern w:val="0"/>
              <w:sz w:val="22"/>
              <w:szCs w:val="22"/>
              <w:lang w:eastAsia="en-GB"/>
              <w14:ligatures w14:val="none"/>
            </w:rPr>
            <w:t>……………………………………………………</w:t>
          </w:r>
          <w:r w:rsidR="00814225" w:rsidRPr="00814225">
            <w:rPr>
              <w:rStyle w:val="Strong"/>
              <w:rFonts w:ascii="Arial" w:eastAsiaTheme="majorEastAsia" w:hAnsi="Arial" w:cs="Arial"/>
              <w:color w:val="000000"/>
              <w:kern w:val="0"/>
              <w:sz w:val="22"/>
              <w:szCs w:val="22"/>
              <w:lang w:eastAsia="en-GB"/>
              <w14:ligatures w14:val="none"/>
            </w:rPr>
            <w:t>2</w:t>
          </w:r>
        </w:p>
        <w:p w14:paraId="42F04070" w14:textId="5CD4D86A" w:rsidR="00814225" w:rsidRPr="00814225" w:rsidRDefault="00814225"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b w:val="0"/>
              <w:bCs w:val="0"/>
              <w:color w:val="000000"/>
              <w:kern w:val="0"/>
              <w:sz w:val="22"/>
              <w:szCs w:val="22"/>
              <w:lang w:eastAsia="en-GB"/>
              <w14:ligatures w14:val="none"/>
            </w:rPr>
            <w:t>Digital Technology Trends</w:t>
          </w:r>
          <w:r w:rsidR="002D3874">
            <w:rPr>
              <w:rStyle w:val="Strong"/>
              <w:rFonts w:ascii="Arial" w:eastAsiaTheme="majorEastAsia" w:hAnsi="Arial" w:cs="Arial"/>
              <w:color w:val="000000"/>
              <w:kern w:val="0"/>
              <w:sz w:val="22"/>
              <w:szCs w:val="22"/>
              <w:lang w:eastAsia="en-GB"/>
              <w14:ligatures w14:val="none"/>
            </w:rPr>
            <w:t>……………………………………………………………….</w:t>
          </w:r>
          <w:r w:rsidRPr="00814225">
            <w:rPr>
              <w:rStyle w:val="Strong"/>
              <w:rFonts w:ascii="Arial" w:eastAsiaTheme="majorEastAsia" w:hAnsi="Arial" w:cs="Arial"/>
              <w:color w:val="000000"/>
              <w:kern w:val="0"/>
              <w:sz w:val="22"/>
              <w:szCs w:val="22"/>
              <w:lang w:eastAsia="en-GB"/>
              <w14:ligatures w14:val="none"/>
            </w:rPr>
            <w:t>2</w:t>
          </w:r>
          <w:r w:rsidR="002136AB">
            <w:rPr>
              <w:rStyle w:val="Strong"/>
              <w:rFonts w:ascii="Arial" w:eastAsiaTheme="majorEastAsia" w:hAnsi="Arial" w:cs="Arial"/>
              <w:color w:val="000000"/>
              <w:kern w:val="0"/>
              <w:sz w:val="22"/>
              <w:szCs w:val="22"/>
              <w:lang w:eastAsia="en-GB"/>
              <w14:ligatures w14:val="none"/>
            </w:rPr>
            <w:t>/3</w:t>
          </w:r>
        </w:p>
        <w:p w14:paraId="0EB3441D" w14:textId="39A8F3CE" w:rsidR="008D2852" w:rsidRPr="00BF7CCA" w:rsidRDefault="008D2852" w:rsidP="002D3874">
          <w:pPr>
            <w:jc w:val="both"/>
            <w:rPr>
              <w:rStyle w:val="Strong"/>
              <w:rFonts w:ascii="Arial" w:eastAsiaTheme="majorEastAsia" w:hAnsi="Arial" w:cs="Arial"/>
              <w:color w:val="000000"/>
              <w:kern w:val="0"/>
              <w:sz w:val="22"/>
              <w:szCs w:val="22"/>
              <w:lang w:eastAsia="en-GB"/>
              <w14:ligatures w14:val="none"/>
            </w:rPr>
          </w:pPr>
          <w:r w:rsidRPr="008D2852">
            <w:rPr>
              <w:rStyle w:val="Strong"/>
              <w:rFonts w:ascii="Arial" w:eastAsiaTheme="majorEastAsia" w:hAnsi="Arial" w:cs="Arial"/>
              <w:b w:val="0"/>
              <w:bCs w:val="0"/>
              <w:color w:val="000000"/>
              <w:kern w:val="0"/>
              <w:sz w:val="22"/>
              <w:szCs w:val="22"/>
              <w:lang w:eastAsia="en-GB"/>
              <w14:ligatures w14:val="none"/>
            </w:rPr>
            <w:t>Flexible Working Arrangements</w:t>
          </w:r>
          <w:r w:rsidR="002D3874">
            <w:rPr>
              <w:rStyle w:val="Strong"/>
              <w:rFonts w:ascii="Arial" w:eastAsiaTheme="majorEastAsia" w:hAnsi="Arial" w:cs="Arial"/>
              <w:color w:val="000000"/>
              <w:kern w:val="0"/>
              <w:sz w:val="22"/>
              <w:szCs w:val="22"/>
              <w:lang w:eastAsia="en-GB"/>
              <w14:ligatures w14:val="none"/>
            </w:rPr>
            <w:t>…………………………………………………………</w:t>
          </w:r>
          <w:r w:rsidR="00BF7CCA">
            <w:rPr>
              <w:rStyle w:val="Strong"/>
              <w:rFonts w:ascii="Arial" w:eastAsiaTheme="majorEastAsia" w:hAnsi="Arial" w:cs="Arial"/>
              <w:b w:val="0"/>
              <w:bCs w:val="0"/>
              <w:color w:val="000000"/>
              <w:kern w:val="0"/>
              <w:sz w:val="22"/>
              <w:szCs w:val="22"/>
              <w:lang w:eastAsia="en-GB"/>
              <w14:ligatures w14:val="none"/>
            </w:rPr>
            <w:tab/>
          </w:r>
          <w:r w:rsidR="00BF7CCA">
            <w:rPr>
              <w:rStyle w:val="Strong"/>
              <w:rFonts w:ascii="Arial" w:eastAsiaTheme="majorEastAsia" w:hAnsi="Arial" w:cs="Arial"/>
              <w:color w:val="000000"/>
              <w:kern w:val="0"/>
              <w:sz w:val="22"/>
              <w:szCs w:val="22"/>
              <w:lang w:eastAsia="en-GB"/>
              <w14:ligatures w14:val="none"/>
            </w:rPr>
            <w:t>3</w:t>
          </w:r>
        </w:p>
        <w:p w14:paraId="0F3C7904" w14:textId="4FFC53E2" w:rsidR="008D2852" w:rsidRDefault="008D2852"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color w:val="000000"/>
              <w:kern w:val="0"/>
              <w:sz w:val="22"/>
              <w:szCs w:val="22"/>
              <w:lang w:eastAsia="en-GB"/>
              <w14:ligatures w14:val="none"/>
            </w:rPr>
            <w:t>Conclusion</w:t>
          </w:r>
          <w:r w:rsidR="002D3874">
            <w:rPr>
              <w:rStyle w:val="Strong"/>
              <w:rFonts w:ascii="Arial" w:eastAsiaTheme="majorEastAsia" w:hAnsi="Arial" w:cs="Arial"/>
              <w:color w:val="000000"/>
              <w:kern w:val="0"/>
              <w:sz w:val="22"/>
              <w:szCs w:val="22"/>
              <w:lang w:eastAsia="en-GB"/>
              <w14:ligatures w14:val="none"/>
            </w:rPr>
            <w:t>………………………………………………………………………………..</w:t>
          </w:r>
          <w:r>
            <w:rPr>
              <w:rStyle w:val="Strong"/>
              <w:rFonts w:ascii="Arial" w:eastAsiaTheme="majorEastAsia" w:hAnsi="Arial" w:cs="Arial"/>
              <w:color w:val="000000"/>
              <w:kern w:val="0"/>
              <w:sz w:val="22"/>
              <w:szCs w:val="22"/>
              <w:lang w:eastAsia="en-GB"/>
              <w14:ligatures w14:val="none"/>
            </w:rPr>
            <w:t>3</w:t>
          </w:r>
        </w:p>
        <w:p w14:paraId="7D65A852" w14:textId="112CDF18" w:rsidR="00BF7CCA" w:rsidRDefault="00BF7CCA"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color w:val="000000"/>
              <w:kern w:val="0"/>
              <w:sz w:val="22"/>
              <w:szCs w:val="22"/>
              <w:lang w:eastAsia="en-GB"/>
              <w14:ligatures w14:val="none"/>
            </w:rPr>
            <w:t>Different Contemporary HR Practices:</w:t>
          </w:r>
          <w:r w:rsidR="002D3874">
            <w:rPr>
              <w:rStyle w:val="Strong"/>
              <w:rFonts w:ascii="Arial" w:eastAsiaTheme="majorEastAsia" w:hAnsi="Arial" w:cs="Arial"/>
              <w:color w:val="000000"/>
              <w:kern w:val="0"/>
              <w:sz w:val="22"/>
              <w:szCs w:val="22"/>
              <w:lang w:eastAsia="en-GB"/>
              <w14:ligatures w14:val="none"/>
            </w:rPr>
            <w:t>………………………………………………</w:t>
          </w:r>
          <w:r w:rsidR="002136AB">
            <w:rPr>
              <w:rStyle w:val="Strong"/>
              <w:rFonts w:ascii="Arial" w:eastAsiaTheme="majorEastAsia" w:hAnsi="Arial" w:cs="Arial"/>
              <w:color w:val="000000"/>
              <w:kern w:val="0"/>
              <w:sz w:val="22"/>
              <w:szCs w:val="22"/>
              <w:lang w:eastAsia="en-GB"/>
              <w14:ligatures w14:val="none"/>
            </w:rPr>
            <w:t>3/</w:t>
          </w:r>
          <w:r>
            <w:rPr>
              <w:rStyle w:val="Strong"/>
              <w:rFonts w:ascii="Arial" w:eastAsiaTheme="majorEastAsia" w:hAnsi="Arial" w:cs="Arial"/>
              <w:color w:val="000000"/>
              <w:kern w:val="0"/>
              <w:sz w:val="22"/>
              <w:szCs w:val="22"/>
              <w:lang w:eastAsia="en-GB"/>
              <w14:ligatures w14:val="none"/>
            </w:rPr>
            <w:t>4</w:t>
          </w:r>
        </w:p>
        <w:p w14:paraId="5C345072" w14:textId="2691046B" w:rsidR="00BF7CCA" w:rsidRDefault="00BF7CCA"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b w:val="0"/>
              <w:bCs w:val="0"/>
              <w:color w:val="000000"/>
              <w:kern w:val="0"/>
              <w:sz w:val="22"/>
              <w:szCs w:val="22"/>
              <w:lang w:eastAsia="en-GB"/>
              <w14:ligatures w14:val="none"/>
            </w:rPr>
            <w:t>Strategic Human Resource Management</w:t>
          </w:r>
          <w:r w:rsidR="002D3874" w:rsidRPr="002D3874">
            <w:rPr>
              <w:rStyle w:val="Strong"/>
              <w:rFonts w:ascii="Arial" w:eastAsiaTheme="majorEastAsia" w:hAnsi="Arial" w:cs="Arial"/>
              <w:color w:val="000000"/>
              <w:kern w:val="0"/>
              <w:sz w:val="22"/>
              <w:szCs w:val="22"/>
              <w:lang w:eastAsia="en-GB"/>
              <w14:ligatures w14:val="none"/>
            </w:rPr>
            <w:t>……………………………………………...4</w:t>
          </w:r>
          <w:r w:rsidR="008D2852">
            <w:rPr>
              <w:rStyle w:val="Strong"/>
              <w:rFonts w:ascii="Arial" w:eastAsiaTheme="majorEastAsia" w:hAnsi="Arial" w:cs="Arial"/>
              <w:color w:val="000000"/>
              <w:kern w:val="0"/>
              <w:sz w:val="22"/>
              <w:szCs w:val="22"/>
              <w:lang w:eastAsia="en-GB"/>
              <w14:ligatures w14:val="none"/>
            </w:rPr>
            <w:tab/>
          </w:r>
        </w:p>
        <w:p w14:paraId="787E9209" w14:textId="5F1D4BB2" w:rsidR="00BF7CCA" w:rsidRPr="002D3874" w:rsidRDefault="00BF7CCA"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b w:val="0"/>
              <w:bCs w:val="0"/>
              <w:color w:val="000000"/>
              <w:kern w:val="0"/>
              <w:sz w:val="22"/>
              <w:szCs w:val="22"/>
              <w:lang w:eastAsia="en-GB"/>
              <w14:ligatures w14:val="none"/>
            </w:rPr>
            <w:t>Change Management</w:t>
          </w:r>
          <w:r w:rsidR="002D3874" w:rsidRPr="002D3874">
            <w:rPr>
              <w:rStyle w:val="Strong"/>
              <w:rFonts w:ascii="Arial" w:eastAsiaTheme="majorEastAsia" w:hAnsi="Arial" w:cs="Arial"/>
              <w:color w:val="000000"/>
              <w:kern w:val="0"/>
              <w:sz w:val="22"/>
              <w:szCs w:val="22"/>
              <w:lang w:eastAsia="en-GB"/>
              <w14:ligatures w14:val="none"/>
            </w:rPr>
            <w:t>…………………………………………………………………….4</w:t>
          </w:r>
        </w:p>
        <w:p w14:paraId="46A1F2D4" w14:textId="7BCEB4CC" w:rsidR="00BF7CCA" w:rsidRPr="002D3874" w:rsidRDefault="00BF7CCA"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b w:val="0"/>
              <w:bCs w:val="0"/>
              <w:color w:val="000000"/>
              <w:kern w:val="0"/>
              <w:sz w:val="22"/>
              <w:szCs w:val="22"/>
              <w:lang w:eastAsia="en-GB"/>
              <w14:ligatures w14:val="none"/>
            </w:rPr>
            <w:t>Employee Voice Engagement Practices</w:t>
          </w:r>
          <w:r w:rsidR="002D3874">
            <w:rPr>
              <w:rStyle w:val="Strong"/>
              <w:rFonts w:ascii="Arial" w:eastAsiaTheme="majorEastAsia" w:hAnsi="Arial" w:cs="Arial"/>
              <w:color w:val="000000"/>
              <w:kern w:val="0"/>
              <w:sz w:val="22"/>
              <w:szCs w:val="22"/>
              <w:lang w:eastAsia="en-GB"/>
              <w14:ligatures w14:val="none"/>
            </w:rPr>
            <w:t>……………………………………………….4</w:t>
          </w:r>
        </w:p>
        <w:p w14:paraId="40584787" w14:textId="5FFE5D95" w:rsidR="00BF7CCA" w:rsidRDefault="00BF7CCA" w:rsidP="002D3874">
          <w:pPr>
            <w:jc w:val="both"/>
            <w:rPr>
              <w:rStyle w:val="Strong"/>
              <w:rFonts w:ascii="Arial" w:eastAsiaTheme="majorEastAsia" w:hAnsi="Arial" w:cs="Arial"/>
              <w:color w:val="000000"/>
              <w:kern w:val="0"/>
              <w:sz w:val="22"/>
              <w:szCs w:val="22"/>
              <w:lang w:eastAsia="en-GB"/>
              <w14:ligatures w14:val="none"/>
            </w:rPr>
          </w:pPr>
          <w:r>
            <w:rPr>
              <w:rStyle w:val="Strong"/>
              <w:rFonts w:ascii="Arial" w:eastAsiaTheme="majorEastAsia" w:hAnsi="Arial" w:cs="Arial"/>
              <w:b w:val="0"/>
              <w:bCs w:val="0"/>
              <w:color w:val="000000"/>
              <w:kern w:val="0"/>
              <w:sz w:val="22"/>
              <w:szCs w:val="22"/>
              <w:lang w:eastAsia="en-GB"/>
              <w14:ligatures w14:val="none"/>
            </w:rPr>
            <w:t>Electronic Human Resource Management</w:t>
          </w:r>
          <w:r w:rsidR="002D3874">
            <w:rPr>
              <w:rStyle w:val="Strong"/>
              <w:rFonts w:ascii="Arial" w:eastAsiaTheme="majorEastAsia" w:hAnsi="Arial" w:cs="Arial"/>
              <w:color w:val="000000"/>
              <w:kern w:val="0"/>
              <w:sz w:val="22"/>
              <w:szCs w:val="22"/>
              <w:lang w:eastAsia="en-GB"/>
              <w14:ligatures w14:val="none"/>
            </w:rPr>
            <w:t>…………………………………………….</w:t>
          </w:r>
          <w:r w:rsidR="00814225">
            <w:rPr>
              <w:rStyle w:val="Strong"/>
              <w:rFonts w:ascii="Arial" w:eastAsiaTheme="majorEastAsia" w:hAnsi="Arial" w:cs="Arial"/>
              <w:color w:val="000000"/>
              <w:kern w:val="0"/>
              <w:sz w:val="22"/>
              <w:szCs w:val="22"/>
              <w:lang w:eastAsia="en-GB"/>
              <w14:ligatures w14:val="none"/>
            </w:rPr>
            <w:t>4</w:t>
          </w:r>
          <w:r w:rsidR="008D2852">
            <w:rPr>
              <w:rStyle w:val="Strong"/>
              <w:rFonts w:ascii="Arial" w:eastAsiaTheme="majorEastAsia" w:hAnsi="Arial" w:cs="Arial"/>
              <w:color w:val="000000"/>
              <w:kern w:val="0"/>
              <w:sz w:val="22"/>
              <w:szCs w:val="22"/>
              <w:lang w:eastAsia="en-GB"/>
              <w14:ligatures w14:val="none"/>
            </w:rPr>
            <w:tab/>
          </w:r>
        </w:p>
        <w:p w14:paraId="0D3FD6D1" w14:textId="6B5DA58C" w:rsidR="002D3874" w:rsidRDefault="00BF7CCA" w:rsidP="002D3874">
          <w:pPr>
            <w:jc w:val="both"/>
            <w:rPr>
              <w:rStyle w:val="Strong"/>
              <w:rFonts w:ascii="Arial" w:eastAsiaTheme="majorEastAsia" w:hAnsi="Arial" w:cs="Arial"/>
              <w:b w:val="0"/>
              <w:bCs w:val="0"/>
              <w:color w:val="000000"/>
              <w:kern w:val="0"/>
              <w:sz w:val="22"/>
              <w:szCs w:val="22"/>
              <w:lang w:eastAsia="en-GB"/>
              <w14:ligatures w14:val="none"/>
            </w:rPr>
          </w:pPr>
          <w:r>
            <w:rPr>
              <w:rStyle w:val="Strong"/>
              <w:rFonts w:ascii="Arial" w:eastAsiaTheme="majorEastAsia" w:hAnsi="Arial" w:cs="Arial"/>
              <w:b w:val="0"/>
              <w:bCs w:val="0"/>
              <w:color w:val="000000"/>
              <w:kern w:val="0"/>
              <w:sz w:val="22"/>
              <w:szCs w:val="22"/>
              <w:lang w:eastAsia="en-GB"/>
              <w14:ligatures w14:val="none"/>
            </w:rPr>
            <w:t xml:space="preserve">Data -Driven </w:t>
          </w:r>
          <w:r w:rsidRPr="00BF7CCA">
            <w:rPr>
              <w:rStyle w:val="Strong"/>
              <w:rFonts w:ascii="Arial" w:eastAsiaTheme="majorEastAsia" w:hAnsi="Arial" w:cs="Arial"/>
              <w:b w:val="0"/>
              <w:bCs w:val="0"/>
              <w:color w:val="000000"/>
              <w:kern w:val="0"/>
              <w:sz w:val="22"/>
              <w:szCs w:val="22"/>
              <w:lang w:eastAsia="en-GB"/>
              <w14:ligatures w14:val="none"/>
            </w:rPr>
            <w:t>HR Decision Ma</w:t>
          </w:r>
          <w:r>
            <w:rPr>
              <w:rStyle w:val="Strong"/>
              <w:rFonts w:ascii="Arial" w:eastAsiaTheme="majorEastAsia" w:hAnsi="Arial" w:cs="Arial"/>
              <w:b w:val="0"/>
              <w:bCs w:val="0"/>
              <w:color w:val="000000"/>
              <w:kern w:val="0"/>
              <w:sz w:val="22"/>
              <w:szCs w:val="22"/>
              <w:lang w:eastAsia="en-GB"/>
              <w14:ligatures w14:val="none"/>
            </w:rPr>
            <w:t>king</w:t>
          </w:r>
          <w:r w:rsidR="002D3874" w:rsidRPr="002D3874">
            <w:rPr>
              <w:rStyle w:val="Strong"/>
              <w:rFonts w:ascii="Arial" w:eastAsiaTheme="majorEastAsia" w:hAnsi="Arial" w:cs="Arial"/>
              <w:color w:val="000000"/>
              <w:kern w:val="0"/>
              <w:sz w:val="22"/>
              <w:szCs w:val="22"/>
              <w:lang w:eastAsia="en-GB"/>
              <w14:ligatures w14:val="none"/>
            </w:rPr>
            <w:t>………………………………………………………</w:t>
          </w:r>
          <w:r w:rsidR="002136AB">
            <w:rPr>
              <w:rStyle w:val="Strong"/>
              <w:rFonts w:ascii="Arial" w:eastAsiaTheme="majorEastAsia" w:hAnsi="Arial" w:cs="Arial"/>
              <w:color w:val="000000"/>
              <w:kern w:val="0"/>
              <w:sz w:val="22"/>
              <w:szCs w:val="22"/>
              <w:lang w:eastAsia="en-GB"/>
              <w14:ligatures w14:val="none"/>
            </w:rPr>
            <w:t>5</w:t>
          </w:r>
          <w:r w:rsidR="002D3874">
            <w:rPr>
              <w:rStyle w:val="Strong"/>
              <w:rFonts w:ascii="Arial" w:eastAsiaTheme="majorEastAsia" w:hAnsi="Arial" w:cs="Arial"/>
              <w:color w:val="000000"/>
              <w:kern w:val="0"/>
              <w:sz w:val="22"/>
              <w:szCs w:val="22"/>
              <w:lang w:eastAsia="en-GB"/>
              <w14:ligatures w14:val="none"/>
            </w:rPr>
            <w:t xml:space="preserve"> </w:t>
          </w:r>
          <w:r>
            <w:rPr>
              <w:rStyle w:val="Strong"/>
              <w:rFonts w:ascii="Arial" w:eastAsiaTheme="majorEastAsia" w:hAnsi="Arial" w:cs="Arial"/>
              <w:b w:val="0"/>
              <w:bCs w:val="0"/>
              <w:color w:val="000000"/>
              <w:kern w:val="0"/>
              <w:sz w:val="22"/>
              <w:szCs w:val="22"/>
              <w:lang w:eastAsia="en-GB"/>
              <w14:ligatures w14:val="none"/>
            </w:rPr>
            <w:tab/>
          </w:r>
        </w:p>
        <w:p w14:paraId="2F5B0A06" w14:textId="3DE6BD63" w:rsidR="00BF7CCA" w:rsidRPr="002D3874" w:rsidRDefault="00BF7CCA" w:rsidP="002D3874">
          <w:pPr>
            <w:jc w:val="both"/>
            <w:rPr>
              <w:rFonts w:ascii="Arial" w:eastAsiaTheme="majorEastAsia" w:hAnsi="Arial" w:cs="Arial"/>
              <w:b/>
              <w:bCs/>
              <w:color w:val="000000"/>
              <w:kern w:val="0"/>
              <w:sz w:val="22"/>
              <w:szCs w:val="22"/>
              <w:lang w:eastAsia="en-GB"/>
              <w14:ligatures w14:val="none"/>
            </w:rPr>
          </w:pPr>
          <w:r w:rsidRPr="00BF7CCA">
            <w:rPr>
              <w:rFonts w:ascii="Arial" w:hAnsi="Arial" w:cs="Arial"/>
              <w:color w:val="000000"/>
              <w:sz w:val="22"/>
              <w:szCs w:val="22"/>
            </w:rPr>
            <w:t>Flexible Work Design and Wellbeing Management</w:t>
          </w:r>
          <w:r w:rsidR="002D3874">
            <w:rPr>
              <w:rFonts w:ascii="Arial" w:hAnsi="Arial" w:cs="Arial"/>
              <w:b/>
              <w:bCs/>
              <w:color w:val="000000"/>
              <w:sz w:val="22"/>
              <w:szCs w:val="22"/>
            </w:rPr>
            <w:t>…………………………………...</w:t>
          </w:r>
          <w:r w:rsidR="00CD3545">
            <w:rPr>
              <w:rFonts w:ascii="Arial" w:hAnsi="Arial" w:cs="Arial"/>
              <w:b/>
              <w:bCs/>
              <w:color w:val="000000"/>
              <w:sz w:val="22"/>
              <w:szCs w:val="22"/>
            </w:rPr>
            <w:t>5</w:t>
          </w:r>
        </w:p>
        <w:p w14:paraId="78E72CB0" w14:textId="06077299" w:rsidR="00BF7CCA" w:rsidRPr="002136AB" w:rsidRDefault="00BF7CCA" w:rsidP="00BF7CCA">
          <w:pPr>
            <w:rPr>
              <w:rFonts w:ascii="Arial" w:hAnsi="Arial" w:cs="Arial"/>
              <w:b/>
              <w:bCs/>
              <w:color w:val="000000"/>
              <w:sz w:val="22"/>
              <w:szCs w:val="22"/>
            </w:rPr>
          </w:pPr>
          <w:r w:rsidRPr="00BF7CCA">
            <w:rPr>
              <w:rFonts w:ascii="Arial" w:hAnsi="Arial" w:cs="Arial"/>
              <w:color w:val="000000"/>
              <w:sz w:val="22"/>
              <w:szCs w:val="22"/>
            </w:rPr>
            <w:t>Leadership Development</w:t>
          </w:r>
          <w:r w:rsidR="002136AB">
            <w:rPr>
              <w:rFonts w:ascii="Arial" w:hAnsi="Arial" w:cs="Arial"/>
              <w:b/>
              <w:bCs/>
              <w:color w:val="000000"/>
              <w:sz w:val="22"/>
              <w:szCs w:val="22"/>
            </w:rPr>
            <w:t>………………………………………………………………...</w:t>
          </w:r>
          <w:r w:rsidR="00CD3545">
            <w:rPr>
              <w:rFonts w:ascii="Arial" w:hAnsi="Arial" w:cs="Arial"/>
              <w:b/>
              <w:bCs/>
              <w:color w:val="000000"/>
              <w:sz w:val="22"/>
              <w:szCs w:val="22"/>
            </w:rPr>
            <w:t>5</w:t>
          </w:r>
        </w:p>
        <w:p w14:paraId="50195D26" w14:textId="6CBDCFB8" w:rsidR="00BF7CCA" w:rsidRPr="00C4437F" w:rsidRDefault="00BF7CCA" w:rsidP="00BF7CCA">
          <w:pPr>
            <w:rPr>
              <w:rFonts w:ascii="Arial" w:hAnsi="Arial" w:cs="Arial"/>
              <w:b/>
              <w:bCs/>
              <w:color w:val="000000"/>
              <w:sz w:val="22"/>
              <w:szCs w:val="22"/>
            </w:rPr>
          </w:pPr>
          <w:r w:rsidRPr="00C4437F">
            <w:rPr>
              <w:rFonts w:ascii="Arial" w:hAnsi="Arial" w:cs="Arial"/>
              <w:b/>
              <w:bCs/>
              <w:color w:val="000000"/>
              <w:sz w:val="22"/>
              <w:szCs w:val="22"/>
            </w:rPr>
            <w:t>Conclusion</w:t>
          </w:r>
          <w:r w:rsidR="002136AB">
            <w:rPr>
              <w:rFonts w:ascii="Arial" w:hAnsi="Arial" w:cs="Arial"/>
              <w:b/>
              <w:bCs/>
              <w:color w:val="000000"/>
              <w:sz w:val="22"/>
              <w:szCs w:val="22"/>
            </w:rPr>
            <w:t>………………………………………………………………………………..5</w:t>
          </w:r>
        </w:p>
        <w:p w14:paraId="4F2186B6" w14:textId="1EE0F76A" w:rsidR="007F64E9" w:rsidRDefault="00B54288" w:rsidP="007F64E9">
          <w:pPr>
            <w:rPr>
              <w:rFonts w:ascii="Arial" w:hAnsi="Arial" w:cs="Arial"/>
              <w:b/>
              <w:bCs/>
              <w:color w:val="000000"/>
              <w:sz w:val="22"/>
              <w:szCs w:val="22"/>
            </w:rPr>
          </w:pPr>
          <w:r>
            <w:rPr>
              <w:rFonts w:ascii="Arial" w:hAnsi="Arial" w:cs="Arial"/>
              <w:b/>
              <w:bCs/>
              <w:color w:val="000000"/>
              <w:sz w:val="22"/>
              <w:szCs w:val="22"/>
            </w:rPr>
            <w:t>The Role of Managers Implementing Contemporary HR Practices</w:t>
          </w:r>
          <w:r w:rsidR="002136AB">
            <w:rPr>
              <w:rFonts w:ascii="Arial" w:hAnsi="Arial" w:cs="Arial"/>
              <w:b/>
              <w:bCs/>
              <w:color w:val="000000"/>
              <w:sz w:val="22"/>
              <w:szCs w:val="22"/>
            </w:rPr>
            <w:t>…………….5/6</w:t>
          </w:r>
        </w:p>
        <w:p w14:paraId="7316682E" w14:textId="52FCEAB5" w:rsidR="007F64E9" w:rsidRPr="002136AB" w:rsidRDefault="007F64E9" w:rsidP="007F64E9">
          <w:pPr>
            <w:rPr>
              <w:rFonts w:ascii="Arial" w:hAnsi="Arial" w:cs="Arial"/>
              <w:b/>
              <w:bCs/>
              <w:color w:val="000000"/>
              <w:sz w:val="22"/>
              <w:szCs w:val="22"/>
            </w:rPr>
          </w:pPr>
          <w:r w:rsidRPr="007F64E9">
            <w:rPr>
              <w:rFonts w:ascii="Arial" w:hAnsi="Arial" w:cs="Arial"/>
              <w:color w:val="000000"/>
              <w:sz w:val="22"/>
              <w:szCs w:val="22"/>
            </w:rPr>
            <w:t>Managers as Change Champions</w:t>
          </w:r>
          <w:r w:rsidR="002136AB">
            <w:rPr>
              <w:rFonts w:ascii="Arial" w:hAnsi="Arial" w:cs="Arial"/>
              <w:b/>
              <w:bCs/>
              <w:color w:val="000000"/>
              <w:sz w:val="22"/>
              <w:szCs w:val="22"/>
            </w:rPr>
            <w:t>………………………………………………………6</w:t>
          </w:r>
        </w:p>
        <w:p w14:paraId="16BB83CA" w14:textId="5EC3EA16" w:rsidR="007F64E9" w:rsidRPr="002136AB" w:rsidRDefault="007F64E9" w:rsidP="007F64E9">
          <w:pPr>
            <w:rPr>
              <w:rFonts w:ascii="Arial" w:hAnsi="Arial" w:cs="Arial"/>
              <w:b/>
              <w:bCs/>
              <w:color w:val="000000"/>
              <w:sz w:val="22"/>
              <w:szCs w:val="22"/>
            </w:rPr>
          </w:pPr>
          <w:r w:rsidRPr="007F64E9">
            <w:rPr>
              <w:rFonts w:ascii="Arial" w:hAnsi="Arial" w:cs="Arial"/>
              <w:color w:val="000000"/>
              <w:sz w:val="22"/>
              <w:szCs w:val="22"/>
            </w:rPr>
            <w:t>Transformational Leadership</w:t>
          </w:r>
          <w:r w:rsidR="002136AB">
            <w:rPr>
              <w:rFonts w:ascii="Arial" w:hAnsi="Arial" w:cs="Arial"/>
              <w:b/>
              <w:bCs/>
              <w:color w:val="000000"/>
              <w:sz w:val="22"/>
              <w:szCs w:val="22"/>
            </w:rPr>
            <w:t>…………………………………………………………….6</w:t>
          </w:r>
        </w:p>
        <w:p w14:paraId="4D8698AE" w14:textId="35712AA6" w:rsidR="007F64E9" w:rsidRPr="001360A3" w:rsidRDefault="007F64E9" w:rsidP="007F64E9">
          <w:pPr>
            <w:rPr>
              <w:rFonts w:ascii="Arial" w:hAnsi="Arial" w:cs="Arial"/>
              <w:b/>
              <w:bCs/>
              <w:color w:val="000000"/>
              <w:sz w:val="22"/>
              <w:szCs w:val="22"/>
            </w:rPr>
          </w:pPr>
          <w:r w:rsidRPr="007F64E9">
            <w:rPr>
              <w:rFonts w:ascii="Arial" w:hAnsi="Arial" w:cs="Arial"/>
              <w:color w:val="000000"/>
              <w:sz w:val="22"/>
              <w:szCs w:val="22"/>
            </w:rPr>
            <w:t>Effective Performance management and Account</w:t>
          </w:r>
          <w:r w:rsidR="001360A3">
            <w:rPr>
              <w:rFonts w:ascii="Arial" w:hAnsi="Arial" w:cs="Arial"/>
              <w:b/>
              <w:bCs/>
              <w:color w:val="000000"/>
              <w:sz w:val="22"/>
              <w:szCs w:val="22"/>
            </w:rPr>
            <w:t>…………………………………….6</w:t>
          </w:r>
        </w:p>
        <w:p w14:paraId="10A7A0C8" w14:textId="5B30AE51" w:rsidR="00F44785" w:rsidRPr="00F44785" w:rsidRDefault="007F64E9" w:rsidP="00F44785">
          <w:pPr>
            <w:rPr>
              <w:rFonts w:ascii="Arial" w:hAnsi="Arial" w:cs="Arial"/>
              <w:b/>
              <w:bCs/>
              <w:color w:val="000000"/>
              <w:sz w:val="22"/>
              <w:szCs w:val="22"/>
            </w:rPr>
          </w:pPr>
          <w:r w:rsidRPr="007F64E9">
            <w:rPr>
              <w:rFonts w:ascii="Arial" w:hAnsi="Arial" w:cs="Arial"/>
              <w:color w:val="000000"/>
              <w:sz w:val="22"/>
              <w:szCs w:val="22"/>
            </w:rPr>
            <w:t>Adopt Inclusive Communication Practices</w:t>
          </w:r>
          <w:r w:rsidR="001360A3">
            <w:rPr>
              <w:rFonts w:ascii="Arial" w:hAnsi="Arial" w:cs="Arial"/>
              <w:b/>
              <w:bCs/>
              <w:color w:val="000000"/>
              <w:sz w:val="22"/>
              <w:szCs w:val="22"/>
            </w:rPr>
            <w:t>……………………………………………..</w:t>
          </w:r>
          <w:r w:rsidR="00F44785">
            <w:rPr>
              <w:rFonts w:ascii="Arial" w:hAnsi="Arial" w:cs="Arial"/>
              <w:color w:val="000000"/>
              <w:sz w:val="22"/>
              <w:szCs w:val="22"/>
            </w:rPr>
            <w:tab/>
          </w:r>
          <w:r w:rsidR="001360A3">
            <w:rPr>
              <w:rFonts w:ascii="Arial" w:hAnsi="Arial" w:cs="Arial"/>
              <w:b/>
              <w:bCs/>
              <w:color w:val="000000"/>
              <w:sz w:val="22"/>
              <w:szCs w:val="22"/>
            </w:rPr>
            <w:t>6</w:t>
          </w:r>
        </w:p>
        <w:p w14:paraId="24AF6EE2" w14:textId="59801721" w:rsidR="00E171E9" w:rsidRDefault="00F44785" w:rsidP="00F44785">
          <w:pPr>
            <w:rPr>
              <w:rFonts w:ascii="Arial" w:hAnsi="Arial" w:cs="Arial"/>
              <w:b/>
              <w:bCs/>
              <w:color w:val="000000"/>
              <w:sz w:val="22"/>
              <w:szCs w:val="22"/>
            </w:rPr>
          </w:pPr>
          <w:r w:rsidRPr="00F44785">
            <w:rPr>
              <w:rFonts w:ascii="Arial" w:hAnsi="Arial" w:cs="Arial"/>
              <w:color w:val="000000"/>
              <w:sz w:val="22"/>
              <w:szCs w:val="22"/>
            </w:rPr>
            <w:t>Continuous Improvement and Feedback Culture</w:t>
          </w:r>
          <w:r w:rsidR="001360A3">
            <w:rPr>
              <w:rFonts w:ascii="Arial" w:hAnsi="Arial" w:cs="Arial"/>
              <w:b/>
              <w:bCs/>
              <w:color w:val="000000"/>
              <w:sz w:val="22"/>
              <w:szCs w:val="22"/>
            </w:rPr>
            <w:t>……………………………………...</w:t>
          </w:r>
          <w:r w:rsidR="00E171E9">
            <w:rPr>
              <w:rFonts w:ascii="Arial" w:hAnsi="Arial" w:cs="Arial"/>
              <w:b/>
              <w:bCs/>
              <w:color w:val="000000"/>
              <w:sz w:val="22"/>
              <w:szCs w:val="22"/>
            </w:rPr>
            <w:t>7</w:t>
          </w:r>
        </w:p>
        <w:p w14:paraId="0ED0B2C8" w14:textId="37A47B2F" w:rsidR="00F44785" w:rsidRDefault="00E171E9" w:rsidP="00F44785">
          <w:pPr>
            <w:rPr>
              <w:rFonts w:ascii="Arial" w:hAnsi="Arial" w:cs="Arial"/>
              <w:b/>
              <w:bCs/>
              <w:color w:val="000000"/>
              <w:sz w:val="22"/>
              <w:szCs w:val="22"/>
            </w:rPr>
          </w:pPr>
          <w:r w:rsidRPr="00CD3545">
            <w:rPr>
              <w:rFonts w:ascii="Arial" w:hAnsi="Arial" w:cs="Arial"/>
              <w:b/>
              <w:bCs/>
              <w:color w:val="000000"/>
              <w:sz w:val="22"/>
              <w:szCs w:val="22"/>
            </w:rPr>
            <w:t xml:space="preserve">Summary of </w:t>
          </w:r>
          <w:r w:rsidR="00CD3545" w:rsidRPr="00CD3545">
            <w:rPr>
              <w:rFonts w:ascii="Arial" w:hAnsi="Arial" w:cs="Arial"/>
              <w:b/>
              <w:bCs/>
              <w:color w:val="000000"/>
              <w:sz w:val="22"/>
              <w:szCs w:val="22"/>
            </w:rPr>
            <w:t>HR Challenges and Responses</w:t>
          </w:r>
          <w:r w:rsidR="00CD3545">
            <w:rPr>
              <w:rFonts w:ascii="Arial" w:hAnsi="Arial" w:cs="Arial"/>
              <w:b/>
              <w:bCs/>
              <w:color w:val="000000"/>
              <w:sz w:val="22"/>
              <w:szCs w:val="22"/>
            </w:rPr>
            <w:t>……………………………………….8</w:t>
          </w:r>
          <w:r w:rsidR="001360A3" w:rsidRPr="00CD3545">
            <w:rPr>
              <w:rFonts w:ascii="Arial" w:hAnsi="Arial" w:cs="Arial"/>
              <w:b/>
              <w:bCs/>
              <w:color w:val="000000"/>
              <w:sz w:val="22"/>
              <w:szCs w:val="22"/>
            </w:rPr>
            <w:t xml:space="preserve"> </w:t>
          </w:r>
        </w:p>
        <w:p w14:paraId="4A299EB0" w14:textId="0C0577D0" w:rsidR="00CD3545" w:rsidRPr="00CD3545" w:rsidRDefault="00CD3545" w:rsidP="00F44785">
          <w:pPr>
            <w:rPr>
              <w:rFonts w:ascii="Arial" w:hAnsi="Arial" w:cs="Arial"/>
              <w:color w:val="000000"/>
              <w:sz w:val="22"/>
              <w:szCs w:val="22"/>
            </w:rPr>
          </w:pPr>
          <w:r>
            <w:rPr>
              <w:rFonts w:ascii="Arial" w:hAnsi="Arial" w:cs="Arial"/>
              <w:color w:val="000000"/>
              <w:sz w:val="22"/>
              <w:szCs w:val="22"/>
            </w:rPr>
            <w:t>Continuation</w:t>
          </w:r>
          <w:r w:rsidRPr="00CD3545">
            <w:rPr>
              <w:rFonts w:ascii="Arial" w:hAnsi="Arial" w:cs="Arial"/>
              <w:b/>
              <w:bCs/>
              <w:color w:val="000000"/>
              <w:sz w:val="22"/>
              <w:szCs w:val="22"/>
            </w:rPr>
            <w:t>………………………………………………………………………………..</w:t>
          </w:r>
          <w:r>
            <w:rPr>
              <w:rFonts w:ascii="Arial" w:hAnsi="Arial" w:cs="Arial"/>
              <w:b/>
              <w:bCs/>
              <w:color w:val="000000"/>
              <w:sz w:val="22"/>
              <w:szCs w:val="22"/>
            </w:rPr>
            <w:t>9</w:t>
          </w:r>
        </w:p>
        <w:p w14:paraId="6853B273" w14:textId="295359CE" w:rsidR="007F64E9" w:rsidRPr="00C4437F" w:rsidRDefault="00F44785" w:rsidP="007F64E9">
          <w:pPr>
            <w:rPr>
              <w:rFonts w:ascii="Arial" w:hAnsi="Arial" w:cs="Arial"/>
              <w:b/>
              <w:bCs/>
              <w:color w:val="000000"/>
              <w:sz w:val="22"/>
              <w:szCs w:val="22"/>
            </w:rPr>
          </w:pPr>
          <w:r w:rsidRPr="00C4437F">
            <w:rPr>
              <w:rFonts w:ascii="Arial" w:hAnsi="Arial" w:cs="Arial"/>
              <w:b/>
              <w:bCs/>
              <w:color w:val="000000"/>
              <w:sz w:val="22"/>
              <w:szCs w:val="22"/>
            </w:rPr>
            <w:t>Conclusion</w:t>
          </w:r>
          <w:r w:rsidR="001360A3">
            <w:rPr>
              <w:rFonts w:ascii="Arial" w:hAnsi="Arial" w:cs="Arial"/>
              <w:b/>
              <w:bCs/>
              <w:color w:val="000000"/>
              <w:sz w:val="22"/>
              <w:szCs w:val="22"/>
            </w:rPr>
            <w:t>………………………………………………………………………………..</w:t>
          </w:r>
          <w:r w:rsidR="00E171E9">
            <w:rPr>
              <w:rFonts w:ascii="Arial" w:hAnsi="Arial" w:cs="Arial"/>
              <w:b/>
              <w:bCs/>
              <w:color w:val="000000"/>
              <w:sz w:val="22"/>
              <w:szCs w:val="22"/>
            </w:rPr>
            <w:t>10</w:t>
          </w:r>
        </w:p>
        <w:p w14:paraId="67319617" w14:textId="1C9A5867" w:rsidR="00F44785" w:rsidRPr="00C4437F" w:rsidRDefault="00F44785" w:rsidP="007F64E9">
          <w:pPr>
            <w:rPr>
              <w:rFonts w:ascii="Arial" w:hAnsi="Arial" w:cs="Arial"/>
              <w:b/>
              <w:bCs/>
              <w:color w:val="000000"/>
              <w:sz w:val="22"/>
              <w:szCs w:val="22"/>
            </w:rPr>
          </w:pPr>
          <w:r w:rsidRPr="00C4437F">
            <w:rPr>
              <w:rFonts w:ascii="Arial" w:hAnsi="Arial" w:cs="Arial"/>
              <w:b/>
              <w:bCs/>
              <w:color w:val="000000"/>
              <w:sz w:val="22"/>
              <w:szCs w:val="22"/>
            </w:rPr>
            <w:t>Recommendations</w:t>
          </w:r>
          <w:r w:rsidR="001360A3">
            <w:rPr>
              <w:rFonts w:ascii="Arial" w:hAnsi="Arial" w:cs="Arial"/>
              <w:b/>
              <w:bCs/>
              <w:color w:val="000000"/>
              <w:sz w:val="22"/>
              <w:szCs w:val="22"/>
            </w:rPr>
            <w:t>……………………………………………………………………....</w:t>
          </w:r>
          <w:r w:rsidR="00E171E9">
            <w:rPr>
              <w:rFonts w:ascii="Arial" w:hAnsi="Arial" w:cs="Arial"/>
              <w:b/>
              <w:bCs/>
              <w:color w:val="000000"/>
              <w:sz w:val="22"/>
              <w:szCs w:val="22"/>
            </w:rPr>
            <w:t>10</w:t>
          </w:r>
        </w:p>
        <w:p w14:paraId="62E0F2ED" w14:textId="572E12F1" w:rsidR="007F64E9" w:rsidRPr="00C4437F" w:rsidRDefault="00C4437F" w:rsidP="007F64E9">
          <w:pPr>
            <w:rPr>
              <w:rFonts w:ascii="Arial" w:hAnsi="Arial" w:cs="Arial"/>
              <w:color w:val="000000"/>
              <w:sz w:val="22"/>
              <w:szCs w:val="22"/>
            </w:rPr>
          </w:pPr>
          <w:r>
            <w:rPr>
              <w:rFonts w:ascii="Arial" w:hAnsi="Arial" w:cs="Arial"/>
              <w:b/>
              <w:bCs/>
              <w:color w:val="000000"/>
              <w:sz w:val="22"/>
              <w:szCs w:val="22"/>
            </w:rPr>
            <w:t>References</w:t>
          </w:r>
          <w:r w:rsidR="001360A3">
            <w:rPr>
              <w:rFonts w:ascii="Arial" w:hAnsi="Arial" w:cs="Arial"/>
              <w:b/>
              <w:bCs/>
              <w:color w:val="000000"/>
              <w:sz w:val="22"/>
              <w:szCs w:val="22"/>
            </w:rPr>
            <w:t>……………………………………………………………………………….</w:t>
          </w:r>
          <w:r>
            <w:rPr>
              <w:rFonts w:ascii="Arial" w:hAnsi="Arial" w:cs="Arial"/>
              <w:b/>
              <w:bCs/>
              <w:color w:val="000000"/>
              <w:sz w:val="22"/>
              <w:szCs w:val="22"/>
            </w:rPr>
            <w:tab/>
          </w:r>
          <w:r w:rsidR="00E171E9">
            <w:rPr>
              <w:rFonts w:ascii="Arial" w:hAnsi="Arial" w:cs="Arial"/>
              <w:b/>
              <w:bCs/>
              <w:color w:val="000000"/>
              <w:sz w:val="22"/>
              <w:szCs w:val="22"/>
            </w:rPr>
            <w:t>10</w:t>
          </w:r>
        </w:p>
        <w:p w14:paraId="577A2730" w14:textId="77777777" w:rsidR="00B54288" w:rsidRPr="00B54288" w:rsidRDefault="00B54288" w:rsidP="00BF7CCA">
          <w:pPr>
            <w:rPr>
              <w:rFonts w:ascii="Arial" w:hAnsi="Arial" w:cs="Arial"/>
              <w:color w:val="000000"/>
              <w:sz w:val="22"/>
              <w:szCs w:val="22"/>
            </w:rPr>
          </w:pPr>
        </w:p>
        <w:p w14:paraId="3EFC530C" w14:textId="77777777" w:rsidR="00BF7CCA" w:rsidRPr="00BF7CCA" w:rsidRDefault="00BF7CCA" w:rsidP="00BF7CCA">
          <w:pPr>
            <w:rPr>
              <w:rFonts w:ascii="Arial" w:eastAsiaTheme="majorEastAsia" w:hAnsi="Arial" w:cs="Arial"/>
              <w:color w:val="000000"/>
              <w:kern w:val="0"/>
              <w:sz w:val="22"/>
              <w:szCs w:val="22"/>
              <w:lang w:eastAsia="en-GB"/>
              <w14:ligatures w14:val="none"/>
            </w:rPr>
          </w:pPr>
        </w:p>
        <w:p w14:paraId="0A35569D" w14:textId="384032C4" w:rsidR="008D2852" w:rsidRPr="008D2852" w:rsidRDefault="008D2852" w:rsidP="000E6D97">
          <w:pPr>
            <w:rPr>
              <w:rStyle w:val="Strong"/>
              <w:rFonts w:ascii="Arial" w:eastAsiaTheme="majorEastAsia" w:hAnsi="Arial" w:cs="Arial"/>
              <w:color w:val="000000"/>
              <w:kern w:val="0"/>
              <w:sz w:val="22"/>
              <w:szCs w:val="22"/>
              <w:lang w:eastAsia="en-GB"/>
              <w14:ligatures w14:val="none"/>
            </w:rPr>
          </w:pPr>
          <w:r w:rsidRPr="00BF7CCA">
            <w:rPr>
              <w:rStyle w:val="Strong"/>
              <w:rFonts w:ascii="Arial" w:eastAsiaTheme="majorEastAsia" w:hAnsi="Arial" w:cs="Arial"/>
              <w:b w:val="0"/>
              <w:bCs w:val="0"/>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r>
            <w:rPr>
              <w:rStyle w:val="Strong"/>
              <w:rFonts w:ascii="Arial" w:eastAsiaTheme="majorEastAsia" w:hAnsi="Arial" w:cs="Arial"/>
              <w:color w:val="000000"/>
              <w:kern w:val="0"/>
              <w:sz w:val="22"/>
              <w:szCs w:val="22"/>
              <w:lang w:eastAsia="en-GB"/>
              <w14:ligatures w14:val="none"/>
            </w:rPr>
            <w:tab/>
          </w:r>
        </w:p>
        <w:p w14:paraId="1A7699C0" w14:textId="727E1758" w:rsidR="001138BD" w:rsidRDefault="001138BD" w:rsidP="000E6D97">
          <w:pPr>
            <w:rPr>
              <w:rStyle w:val="Strong"/>
              <w:rFonts w:ascii="Arial" w:eastAsiaTheme="majorEastAsia" w:hAnsi="Arial" w:cs="Arial"/>
              <w:color w:val="000000"/>
              <w:kern w:val="0"/>
              <w:sz w:val="22"/>
              <w:szCs w:val="22"/>
              <w:lang w:eastAsia="en-GB"/>
              <w14:ligatures w14:val="none"/>
            </w:rPr>
          </w:pPr>
        </w:p>
        <w:p w14:paraId="3FBBD71D"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39106AEA"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19FDD7F0"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70F8BB52"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0BA11BE8"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404E1D54"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03F29E0A"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2418028C"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04BF99F2"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132DA9F2"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1F2DB779"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4EB1CFB1"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51C3B59A"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07F4F815"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6B9A1470"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052CE985"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5B7BDF34"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2D55468B"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3AF19641" w14:textId="77777777" w:rsidR="001138BD" w:rsidRDefault="001138BD" w:rsidP="000E6D97">
          <w:pPr>
            <w:rPr>
              <w:rStyle w:val="Strong"/>
              <w:rFonts w:ascii="Arial" w:eastAsiaTheme="majorEastAsia" w:hAnsi="Arial" w:cs="Arial"/>
              <w:color w:val="000000"/>
              <w:kern w:val="0"/>
              <w:sz w:val="22"/>
              <w:szCs w:val="22"/>
              <w:lang w:eastAsia="en-GB"/>
              <w14:ligatures w14:val="none"/>
            </w:rPr>
          </w:pPr>
        </w:p>
        <w:p w14:paraId="32CC89F3" w14:textId="4BB6C8B4" w:rsidR="0092114D" w:rsidRPr="000E6D97" w:rsidRDefault="00000000" w:rsidP="000E6D97">
          <w:pPr>
            <w:rPr>
              <w:rStyle w:val="Strong"/>
              <w:rFonts w:ascii="Arial" w:eastAsiaTheme="majorEastAsia" w:hAnsi="Arial" w:cs="Arial"/>
              <w:color w:val="000000"/>
              <w:kern w:val="0"/>
              <w:sz w:val="22"/>
              <w:szCs w:val="22"/>
              <w:lang w:eastAsia="en-GB"/>
              <w14:ligatures w14:val="none"/>
            </w:rPr>
          </w:pPr>
        </w:p>
      </w:sdtContent>
    </w:sdt>
    <w:p w14:paraId="55E408F9" w14:textId="77777777" w:rsidR="00814225" w:rsidRDefault="00F07B27" w:rsidP="00814225">
      <w:pPr>
        <w:pStyle w:val="NormalWeb"/>
        <w:jc w:val="both"/>
        <w:rPr>
          <w:rStyle w:val="Strong"/>
          <w:rFonts w:ascii="Arial" w:eastAsiaTheme="majorEastAsia" w:hAnsi="Arial" w:cs="Arial"/>
          <w:color w:val="000000"/>
          <w:sz w:val="22"/>
          <w:szCs w:val="22"/>
        </w:rPr>
      </w:pPr>
      <w:r w:rsidRPr="00ED0830">
        <w:rPr>
          <w:rStyle w:val="Strong"/>
          <w:rFonts w:ascii="Arial" w:eastAsiaTheme="majorEastAsia" w:hAnsi="Arial" w:cs="Arial"/>
          <w:color w:val="000000"/>
          <w:sz w:val="22"/>
          <w:szCs w:val="22"/>
        </w:rPr>
        <w:lastRenderedPageBreak/>
        <w:t>Introduction</w:t>
      </w:r>
    </w:p>
    <w:p w14:paraId="272B98C8" w14:textId="12CCCD13" w:rsidR="00BF7CCA" w:rsidRPr="00814225" w:rsidRDefault="00F07B27" w:rsidP="00814225">
      <w:pPr>
        <w:pStyle w:val="NormalWeb"/>
        <w:jc w:val="both"/>
        <w:rPr>
          <w:rFonts w:ascii="Arial" w:eastAsiaTheme="majorEastAsia" w:hAnsi="Arial" w:cs="Arial"/>
          <w:b/>
          <w:bCs/>
          <w:color w:val="000000"/>
          <w:sz w:val="22"/>
          <w:szCs w:val="22"/>
        </w:rPr>
      </w:pPr>
      <w:r w:rsidRPr="00ED0830">
        <w:rPr>
          <w:rFonts w:ascii="Arial" w:hAnsi="Arial" w:cs="Arial"/>
          <w:color w:val="000000"/>
          <w:sz w:val="22"/>
          <w:szCs w:val="22"/>
        </w:rPr>
        <w:br/>
      </w:r>
      <w:proofErr w:type="spellStart"/>
      <w:r w:rsidRPr="005C214C">
        <w:rPr>
          <w:rFonts w:ascii="Arial" w:hAnsi="Arial" w:cs="Arial"/>
          <w:b/>
          <w:bCs/>
          <w:i/>
          <w:iCs/>
          <w:color w:val="000000"/>
          <w:sz w:val="22"/>
          <w:szCs w:val="22"/>
        </w:rPr>
        <w:t>Homecaring</w:t>
      </w:r>
      <w:proofErr w:type="spellEnd"/>
      <w:r w:rsidRPr="005C214C">
        <w:rPr>
          <w:rFonts w:ascii="Arial" w:hAnsi="Arial" w:cs="Arial"/>
          <w:b/>
          <w:bCs/>
          <w:i/>
          <w:iCs/>
          <w:color w:val="000000"/>
          <w:sz w:val="22"/>
          <w:szCs w:val="22"/>
        </w:rPr>
        <w:t xml:space="preserve"> Angels</w:t>
      </w:r>
      <w:r w:rsidRPr="00ED0830">
        <w:rPr>
          <w:rFonts w:ascii="Arial" w:hAnsi="Arial" w:cs="Arial"/>
          <w:color w:val="000000"/>
          <w:sz w:val="22"/>
          <w:szCs w:val="22"/>
        </w:rPr>
        <w:t xml:space="preserve">, a domiciliary care provider based in Birmingham, operates within a </w:t>
      </w:r>
      <w:r w:rsidR="00C30327" w:rsidRPr="00ED0830">
        <w:rPr>
          <w:rFonts w:ascii="Arial" w:hAnsi="Arial" w:cs="Arial"/>
          <w:color w:val="000000"/>
          <w:sz w:val="22"/>
          <w:szCs w:val="22"/>
        </w:rPr>
        <w:t>active</w:t>
      </w:r>
      <w:r w:rsidRPr="00ED0830">
        <w:rPr>
          <w:rFonts w:ascii="Arial" w:hAnsi="Arial" w:cs="Arial"/>
          <w:color w:val="000000"/>
          <w:sz w:val="22"/>
          <w:szCs w:val="22"/>
        </w:rPr>
        <w:t xml:space="preserve"> and highly regulated care sector that demands adaptability, innovation, and compliance. As the organisation expands its services to meet the growing needs of elderly and vulnerable clients, it faces several human resource challenges, including increased administrative demands, communication gaps, and employee grievances. In response, the company has embarked on a business transformation strategy centred around digitalisation through the </w:t>
      </w:r>
      <w:proofErr w:type="spellStart"/>
      <w:r w:rsidRPr="00F44785">
        <w:rPr>
          <w:rFonts w:ascii="Arial" w:hAnsi="Arial" w:cs="Arial"/>
          <w:b/>
          <w:bCs/>
          <w:color w:val="000000"/>
          <w:sz w:val="22"/>
          <w:szCs w:val="22"/>
        </w:rPr>
        <w:t>BrightHR</w:t>
      </w:r>
      <w:proofErr w:type="spellEnd"/>
      <w:r w:rsidRPr="00ED0830">
        <w:rPr>
          <w:rFonts w:ascii="Arial" w:hAnsi="Arial" w:cs="Arial"/>
          <w:color w:val="000000"/>
          <w:sz w:val="22"/>
          <w:szCs w:val="22"/>
        </w:rPr>
        <w:t xml:space="preserve"> system and the adoption of flexible working practices. These initiatives aim to </w:t>
      </w:r>
      <w:r w:rsidR="005F4236" w:rsidRPr="00ED0830">
        <w:rPr>
          <w:rFonts w:ascii="Arial" w:hAnsi="Arial" w:cs="Arial"/>
          <w:color w:val="000000"/>
          <w:sz w:val="22"/>
          <w:szCs w:val="22"/>
        </w:rPr>
        <w:t>enrich</w:t>
      </w:r>
      <w:r w:rsidRPr="00ED0830">
        <w:rPr>
          <w:rFonts w:ascii="Arial" w:hAnsi="Arial" w:cs="Arial"/>
          <w:color w:val="000000"/>
          <w:sz w:val="22"/>
          <w:szCs w:val="22"/>
        </w:rPr>
        <w:t xml:space="preserve"> operational efficiency, improve employee engagement, and ensure the delivery of high-quality care. The following report examines the key drivers of </w:t>
      </w:r>
      <w:r w:rsidR="005F4236" w:rsidRPr="00ED0830">
        <w:rPr>
          <w:rFonts w:ascii="Arial" w:hAnsi="Arial" w:cs="Arial"/>
          <w:color w:val="000000"/>
          <w:sz w:val="22"/>
          <w:szCs w:val="22"/>
        </w:rPr>
        <w:t>change</w:t>
      </w:r>
      <w:r w:rsidRPr="00ED0830">
        <w:rPr>
          <w:rFonts w:ascii="Arial" w:hAnsi="Arial" w:cs="Arial"/>
          <w:color w:val="000000"/>
          <w:sz w:val="22"/>
          <w:szCs w:val="22"/>
        </w:rPr>
        <w:t xml:space="preserve">, evaluates </w:t>
      </w:r>
      <w:r w:rsidR="005F4236" w:rsidRPr="00ED0830">
        <w:rPr>
          <w:rFonts w:ascii="Arial" w:hAnsi="Arial" w:cs="Arial"/>
          <w:color w:val="000000"/>
          <w:sz w:val="22"/>
          <w:szCs w:val="22"/>
        </w:rPr>
        <w:t>modern-day</w:t>
      </w:r>
      <w:r w:rsidRPr="00ED0830">
        <w:rPr>
          <w:rFonts w:ascii="Arial" w:hAnsi="Arial" w:cs="Arial"/>
          <w:color w:val="000000"/>
          <w:sz w:val="22"/>
          <w:szCs w:val="22"/>
        </w:rPr>
        <w:t xml:space="preserve"> HR practices to support these changes, and critically explores how departmental managers can ensure their urgent implementation.</w:t>
      </w:r>
    </w:p>
    <w:p w14:paraId="325D7475" w14:textId="328CBDA8" w:rsidR="00F07B27" w:rsidRPr="005F4236" w:rsidRDefault="004E2BE1" w:rsidP="004E2BE1">
      <w:pPr>
        <w:pStyle w:val="NormalWeb"/>
        <w:numPr>
          <w:ilvl w:val="0"/>
          <w:numId w:val="2"/>
        </w:numPr>
        <w:jc w:val="both"/>
        <w:rPr>
          <w:rFonts w:ascii="Arial" w:hAnsi="Arial" w:cs="Arial"/>
          <w:b/>
          <w:bCs/>
          <w:i/>
          <w:iCs/>
          <w:color w:val="000000"/>
          <w:sz w:val="22"/>
          <w:szCs w:val="22"/>
        </w:rPr>
      </w:pPr>
      <w:r w:rsidRPr="005F4236">
        <w:rPr>
          <w:rFonts w:ascii="Arial" w:eastAsia="Arial" w:hAnsi="Arial" w:cs="Arial"/>
          <w:b/>
          <w:bCs/>
          <w:i/>
          <w:iCs/>
          <w:sz w:val="22"/>
          <w:szCs w:val="22"/>
        </w:rPr>
        <w:t>An explanation of the specific factors related to business transformation, digital technology trends and flexible working arrangements within the organisation</w:t>
      </w:r>
    </w:p>
    <w:p w14:paraId="46498D76" w14:textId="31E1B4E7"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Business transformation at </w:t>
      </w:r>
      <w:proofErr w:type="spellStart"/>
      <w:r w:rsidRPr="007F3B6B">
        <w:rPr>
          <w:rFonts w:ascii="Arial" w:hAnsi="Arial" w:cs="Arial"/>
          <w:b/>
          <w:bCs/>
          <w:color w:val="000000"/>
          <w:sz w:val="22"/>
          <w:szCs w:val="22"/>
        </w:rPr>
        <w:t>Homecaring</w:t>
      </w:r>
      <w:proofErr w:type="spellEnd"/>
      <w:r w:rsidRPr="007F3B6B">
        <w:rPr>
          <w:rFonts w:ascii="Arial" w:hAnsi="Arial" w:cs="Arial"/>
          <w:b/>
          <w:bCs/>
          <w:color w:val="000000"/>
          <w:sz w:val="22"/>
          <w:szCs w:val="22"/>
        </w:rPr>
        <w:t xml:space="preserve"> Angels</w:t>
      </w:r>
      <w:r w:rsidRPr="00ED0830">
        <w:rPr>
          <w:rFonts w:ascii="Arial" w:hAnsi="Arial" w:cs="Arial"/>
          <w:color w:val="000000"/>
          <w:sz w:val="22"/>
          <w:szCs w:val="22"/>
        </w:rPr>
        <w:t xml:space="preserve"> is primarily driven by the need to improve operational efficiency, workforce </w:t>
      </w:r>
      <w:r w:rsidR="00E10E1A" w:rsidRPr="00ED0830">
        <w:rPr>
          <w:rFonts w:ascii="Arial" w:hAnsi="Arial" w:cs="Arial"/>
          <w:color w:val="000000"/>
          <w:sz w:val="22"/>
          <w:szCs w:val="22"/>
        </w:rPr>
        <w:t>contentment</w:t>
      </w:r>
      <w:r w:rsidRPr="00ED0830">
        <w:rPr>
          <w:rFonts w:ascii="Arial" w:hAnsi="Arial" w:cs="Arial"/>
          <w:color w:val="000000"/>
          <w:sz w:val="22"/>
          <w:szCs w:val="22"/>
        </w:rPr>
        <w:t xml:space="preserve">, and service quality within an increasingly competitive care sector. As a growing domiciliary care organisation based in Birmingham, the company recognised the importance of adapting its structures and systems to remain compliant, efficient, and employee-focused. The introduction of digital tools such as </w:t>
      </w:r>
      <w:proofErr w:type="spellStart"/>
      <w:r w:rsidRPr="007F3B6B">
        <w:rPr>
          <w:rFonts w:ascii="Arial" w:hAnsi="Arial" w:cs="Arial"/>
          <w:b/>
          <w:bCs/>
          <w:color w:val="000000"/>
          <w:sz w:val="22"/>
          <w:szCs w:val="22"/>
        </w:rPr>
        <w:t>BrightHR</w:t>
      </w:r>
      <w:proofErr w:type="spellEnd"/>
      <w:r w:rsidRPr="00ED0830">
        <w:rPr>
          <w:rFonts w:ascii="Arial" w:hAnsi="Arial" w:cs="Arial"/>
          <w:color w:val="000000"/>
          <w:sz w:val="22"/>
          <w:szCs w:val="22"/>
        </w:rPr>
        <w:t xml:space="preserve"> and the implementation of </w:t>
      </w:r>
      <w:r w:rsidRPr="007F3B6B">
        <w:rPr>
          <w:rFonts w:ascii="Arial" w:hAnsi="Arial" w:cs="Arial"/>
          <w:b/>
          <w:bCs/>
          <w:color w:val="000000"/>
          <w:sz w:val="22"/>
          <w:szCs w:val="22"/>
        </w:rPr>
        <w:t>flexible working arrangements</w:t>
      </w:r>
      <w:r w:rsidRPr="00ED0830">
        <w:rPr>
          <w:rFonts w:ascii="Arial" w:hAnsi="Arial" w:cs="Arial"/>
          <w:color w:val="000000"/>
          <w:sz w:val="22"/>
          <w:szCs w:val="22"/>
        </w:rPr>
        <w:t xml:space="preserve"> have therefore become central to its modernisation strategy.</w:t>
      </w:r>
    </w:p>
    <w:p w14:paraId="016DD942" w14:textId="4E28538D" w:rsidR="00430EC3" w:rsidRPr="00430EC3" w:rsidRDefault="00430EC3" w:rsidP="00F07B27">
      <w:pPr>
        <w:pStyle w:val="NormalWeb"/>
        <w:jc w:val="both"/>
        <w:rPr>
          <w:rFonts w:ascii="Arial" w:hAnsi="Arial" w:cs="Arial"/>
          <w:b/>
          <w:bCs/>
          <w:color w:val="000000"/>
          <w:sz w:val="22"/>
          <w:szCs w:val="22"/>
        </w:rPr>
      </w:pPr>
      <w:r w:rsidRPr="00430EC3">
        <w:rPr>
          <w:rFonts w:ascii="Arial" w:hAnsi="Arial" w:cs="Arial"/>
          <w:b/>
          <w:bCs/>
          <w:color w:val="000000"/>
          <w:sz w:val="22"/>
          <w:szCs w:val="22"/>
        </w:rPr>
        <w:t>Business Transformation Practices</w:t>
      </w:r>
    </w:p>
    <w:p w14:paraId="0EC4C35C" w14:textId="69008666" w:rsidR="00F07B27" w:rsidRPr="00ED0830"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The company’s expansion to include specialist services in dementia care, disability support, and post-hospital rehabilitation increased the complexity of managing both clients and staff. Traditional paper-based systems for scheduling, attendance tracking, and employee management became inefficient and prone to human error. Transformation was therefore essential to streamline HR processes, </w:t>
      </w:r>
      <w:r w:rsidR="00E10E1A" w:rsidRPr="00ED0830">
        <w:rPr>
          <w:rFonts w:ascii="Arial" w:hAnsi="Arial" w:cs="Arial"/>
          <w:color w:val="000000"/>
          <w:sz w:val="22"/>
          <w:szCs w:val="22"/>
        </w:rPr>
        <w:t>uphold</w:t>
      </w:r>
      <w:r w:rsidRPr="00ED0830">
        <w:rPr>
          <w:rFonts w:ascii="Arial" w:hAnsi="Arial" w:cs="Arial"/>
          <w:color w:val="000000"/>
          <w:sz w:val="22"/>
          <w:szCs w:val="22"/>
        </w:rPr>
        <w:t xml:space="preserve"> compliance with </w:t>
      </w:r>
      <w:r w:rsidRPr="007F3B6B">
        <w:rPr>
          <w:rFonts w:ascii="Arial" w:hAnsi="Arial" w:cs="Arial"/>
          <w:b/>
          <w:bCs/>
          <w:color w:val="000000"/>
          <w:sz w:val="22"/>
          <w:szCs w:val="22"/>
        </w:rPr>
        <w:t>Care Quality Commission (CQC)</w:t>
      </w:r>
      <w:r w:rsidRPr="00ED0830">
        <w:rPr>
          <w:rFonts w:ascii="Arial" w:hAnsi="Arial" w:cs="Arial"/>
          <w:color w:val="000000"/>
          <w:sz w:val="22"/>
          <w:szCs w:val="22"/>
        </w:rPr>
        <w:t xml:space="preserve"> standards, and ensure </w:t>
      </w:r>
      <w:r w:rsidR="00E10E1A" w:rsidRPr="00ED0830">
        <w:rPr>
          <w:rFonts w:ascii="Arial" w:hAnsi="Arial" w:cs="Arial"/>
          <w:color w:val="000000"/>
          <w:sz w:val="22"/>
          <w:szCs w:val="22"/>
        </w:rPr>
        <w:t>unfailing</w:t>
      </w:r>
      <w:r w:rsidRPr="00ED0830">
        <w:rPr>
          <w:rFonts w:ascii="Arial" w:hAnsi="Arial" w:cs="Arial"/>
          <w:color w:val="000000"/>
          <w:sz w:val="22"/>
          <w:szCs w:val="22"/>
        </w:rPr>
        <w:t xml:space="preserve"> quality in service delivery. By </w:t>
      </w:r>
      <w:r w:rsidR="00E10E1A" w:rsidRPr="00ED0830">
        <w:rPr>
          <w:rFonts w:ascii="Arial" w:hAnsi="Arial" w:cs="Arial"/>
          <w:color w:val="000000"/>
          <w:sz w:val="22"/>
          <w:szCs w:val="22"/>
        </w:rPr>
        <w:t>implementing</w:t>
      </w:r>
      <w:r w:rsidRPr="00ED0830">
        <w:rPr>
          <w:rFonts w:ascii="Arial" w:hAnsi="Arial" w:cs="Arial"/>
          <w:color w:val="000000"/>
          <w:sz w:val="22"/>
          <w:szCs w:val="22"/>
        </w:rPr>
        <w:t xml:space="preserve"> a digital HR platform, the company was able to automate repetitive administrative tasks and improve overall coordination between teams.</w:t>
      </w:r>
    </w:p>
    <w:p w14:paraId="2CFBAE3E" w14:textId="283925B4" w:rsidR="00F44785" w:rsidRDefault="00F07B27" w:rsidP="00814225">
      <w:pPr>
        <w:pStyle w:val="NormalWeb"/>
        <w:jc w:val="both"/>
        <w:rPr>
          <w:rFonts w:ascii="Arial" w:hAnsi="Arial" w:cs="Arial"/>
          <w:color w:val="000000"/>
          <w:sz w:val="22"/>
          <w:szCs w:val="22"/>
        </w:rPr>
      </w:pPr>
      <w:r w:rsidRPr="00ED0830">
        <w:rPr>
          <w:rFonts w:ascii="Arial" w:hAnsi="Arial" w:cs="Arial"/>
          <w:color w:val="000000"/>
          <w:sz w:val="22"/>
          <w:szCs w:val="22"/>
        </w:rPr>
        <w:t xml:space="preserve">As </w:t>
      </w:r>
      <w:proofErr w:type="spellStart"/>
      <w:r w:rsidRPr="009C50E1">
        <w:rPr>
          <w:rFonts w:ascii="Arial" w:hAnsi="Arial" w:cs="Arial"/>
          <w:b/>
          <w:bCs/>
          <w:color w:val="000000"/>
          <w:sz w:val="22"/>
          <w:szCs w:val="22"/>
        </w:rPr>
        <w:t>Homecaring</w:t>
      </w:r>
      <w:proofErr w:type="spellEnd"/>
      <w:r w:rsidRPr="009C50E1">
        <w:rPr>
          <w:rFonts w:ascii="Arial" w:hAnsi="Arial" w:cs="Arial"/>
          <w:b/>
          <w:bCs/>
          <w:color w:val="000000"/>
          <w:sz w:val="22"/>
          <w:szCs w:val="22"/>
        </w:rPr>
        <w:t xml:space="preserve"> Angels</w:t>
      </w:r>
      <w:r w:rsidRPr="00ED0830">
        <w:rPr>
          <w:rFonts w:ascii="Arial" w:hAnsi="Arial" w:cs="Arial"/>
          <w:color w:val="000000"/>
          <w:sz w:val="22"/>
          <w:szCs w:val="22"/>
        </w:rPr>
        <w:t xml:space="preserve"> grew, communication between the expanding workforce of care professionals across Birmingham and nearby areas became a challenge. Effective communication is </w:t>
      </w:r>
      <w:r w:rsidR="005D5CEB" w:rsidRPr="00ED0830">
        <w:rPr>
          <w:rFonts w:ascii="Arial" w:hAnsi="Arial" w:cs="Arial"/>
          <w:color w:val="000000"/>
          <w:sz w:val="22"/>
          <w:szCs w:val="22"/>
        </w:rPr>
        <w:t>critical</w:t>
      </w:r>
      <w:r w:rsidRPr="00ED0830">
        <w:rPr>
          <w:rFonts w:ascii="Arial" w:hAnsi="Arial" w:cs="Arial"/>
          <w:color w:val="000000"/>
          <w:sz w:val="22"/>
          <w:szCs w:val="22"/>
        </w:rPr>
        <w:t xml:space="preserve"> in the care industry, where employees work remotely and must coordinate shift changes, care notes, and compliance updates. </w:t>
      </w:r>
      <w:r w:rsidR="005D5CEB">
        <w:rPr>
          <w:rFonts w:ascii="Arial" w:hAnsi="Arial" w:cs="Arial"/>
          <w:color w:val="000000"/>
          <w:sz w:val="22"/>
          <w:szCs w:val="22"/>
        </w:rPr>
        <w:t xml:space="preserve">In </w:t>
      </w:r>
      <w:r w:rsidRPr="00ED0830">
        <w:rPr>
          <w:rFonts w:ascii="Arial" w:hAnsi="Arial" w:cs="Arial"/>
          <w:color w:val="000000"/>
          <w:sz w:val="22"/>
          <w:szCs w:val="22"/>
        </w:rPr>
        <w:t xml:space="preserve"> </w:t>
      </w:r>
      <w:r w:rsidR="005D5CEB" w:rsidRPr="00ED0830">
        <w:rPr>
          <w:rFonts w:ascii="Arial" w:hAnsi="Arial" w:cs="Arial"/>
          <w:color w:val="000000"/>
          <w:sz w:val="22"/>
          <w:szCs w:val="22"/>
        </w:rPr>
        <w:t>support</w:t>
      </w:r>
      <w:r w:rsidRPr="00ED0830">
        <w:rPr>
          <w:rFonts w:ascii="Arial" w:hAnsi="Arial" w:cs="Arial"/>
          <w:color w:val="000000"/>
          <w:sz w:val="22"/>
          <w:szCs w:val="22"/>
        </w:rPr>
        <w:t xml:space="preserve"> </w:t>
      </w:r>
      <w:r w:rsidR="005D5CEB">
        <w:rPr>
          <w:rFonts w:ascii="Arial" w:hAnsi="Arial" w:cs="Arial"/>
          <w:color w:val="000000"/>
          <w:sz w:val="22"/>
          <w:szCs w:val="22"/>
        </w:rPr>
        <w:t xml:space="preserve">to </w:t>
      </w:r>
      <w:r w:rsidRPr="00ED0830">
        <w:rPr>
          <w:rFonts w:ascii="Arial" w:hAnsi="Arial" w:cs="Arial"/>
          <w:color w:val="000000"/>
          <w:sz w:val="22"/>
          <w:szCs w:val="22"/>
        </w:rPr>
        <w:t xml:space="preserve">employee engagement and reduce misunderstandings that often lead to grievances, the company integrated </w:t>
      </w:r>
      <w:proofErr w:type="spellStart"/>
      <w:r w:rsidRPr="00020611">
        <w:rPr>
          <w:rFonts w:ascii="Arial" w:hAnsi="Arial" w:cs="Arial"/>
          <w:b/>
          <w:bCs/>
          <w:color w:val="000000"/>
          <w:sz w:val="22"/>
          <w:szCs w:val="22"/>
        </w:rPr>
        <w:t>BrightHR’s</w:t>
      </w:r>
      <w:proofErr w:type="spellEnd"/>
      <w:r w:rsidRPr="00ED0830">
        <w:rPr>
          <w:rFonts w:ascii="Arial" w:hAnsi="Arial" w:cs="Arial"/>
          <w:color w:val="000000"/>
          <w:sz w:val="22"/>
          <w:szCs w:val="22"/>
        </w:rPr>
        <w:t xml:space="preserve"> digital communication tools. These tools allow staff to access company updates, HR documents, and policy changes from their mobile devices, promoting greater transparency and </w:t>
      </w:r>
      <w:r w:rsidR="005D5CEB" w:rsidRPr="00ED0830">
        <w:rPr>
          <w:rFonts w:ascii="Arial" w:hAnsi="Arial" w:cs="Arial"/>
          <w:color w:val="000000"/>
          <w:sz w:val="22"/>
          <w:szCs w:val="22"/>
        </w:rPr>
        <w:t>presence</w:t>
      </w:r>
      <w:r w:rsidRPr="00ED0830">
        <w:rPr>
          <w:rFonts w:ascii="Arial" w:hAnsi="Arial" w:cs="Arial"/>
          <w:color w:val="000000"/>
          <w:sz w:val="22"/>
          <w:szCs w:val="22"/>
        </w:rPr>
        <w:t>. Improved communication has helped foster a sense of belonging among employees, which is vital in a sector where staff turnover can be high due to the demanding nature of the work.</w:t>
      </w:r>
    </w:p>
    <w:p w14:paraId="4E8CD9AC" w14:textId="115AB4F7" w:rsidR="00384D34" w:rsidRPr="00384D34" w:rsidRDefault="00384D34" w:rsidP="00F07B27">
      <w:pPr>
        <w:pStyle w:val="NormalWeb"/>
        <w:jc w:val="both"/>
        <w:rPr>
          <w:rFonts w:ascii="Arial" w:hAnsi="Arial" w:cs="Arial"/>
          <w:b/>
          <w:bCs/>
          <w:color w:val="000000"/>
          <w:sz w:val="22"/>
          <w:szCs w:val="22"/>
        </w:rPr>
      </w:pPr>
      <w:r w:rsidRPr="00384D34">
        <w:rPr>
          <w:rFonts w:ascii="Arial" w:hAnsi="Arial" w:cs="Arial"/>
          <w:b/>
          <w:bCs/>
          <w:color w:val="000000"/>
          <w:sz w:val="22"/>
          <w:szCs w:val="22"/>
        </w:rPr>
        <w:t>Digital Technology Trends</w:t>
      </w:r>
    </w:p>
    <w:p w14:paraId="7479F7C4" w14:textId="039472F0" w:rsidR="00384D34" w:rsidRPr="00384D34"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Another key factor in the transformation process is </w:t>
      </w:r>
      <w:r w:rsidRPr="007F3B6B">
        <w:rPr>
          <w:rFonts w:ascii="Arial" w:hAnsi="Arial" w:cs="Arial"/>
          <w:b/>
          <w:bCs/>
          <w:color w:val="000000"/>
          <w:sz w:val="22"/>
          <w:szCs w:val="22"/>
        </w:rPr>
        <w:t>compliance and professional standards</w:t>
      </w:r>
      <w:r w:rsidRPr="00ED0830">
        <w:rPr>
          <w:rFonts w:ascii="Arial" w:hAnsi="Arial" w:cs="Arial"/>
          <w:color w:val="000000"/>
          <w:sz w:val="22"/>
          <w:szCs w:val="22"/>
        </w:rPr>
        <w:t xml:space="preserve">. The care industry is heavily regulated, requiring organisations to </w:t>
      </w:r>
      <w:r w:rsidR="005D5CEB" w:rsidRPr="00ED0830">
        <w:rPr>
          <w:rFonts w:ascii="Arial" w:hAnsi="Arial" w:cs="Arial"/>
          <w:color w:val="000000"/>
          <w:sz w:val="22"/>
          <w:szCs w:val="22"/>
        </w:rPr>
        <w:t>keep</w:t>
      </w:r>
      <w:r w:rsidRPr="00ED0830">
        <w:rPr>
          <w:rFonts w:ascii="Arial" w:hAnsi="Arial" w:cs="Arial"/>
          <w:color w:val="000000"/>
          <w:sz w:val="22"/>
          <w:szCs w:val="22"/>
        </w:rPr>
        <w:t xml:space="preserve"> detailed records and audit trails.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w:t>
      </w:r>
      <w:r w:rsidR="005D5CEB">
        <w:rPr>
          <w:rFonts w:ascii="Arial" w:hAnsi="Arial" w:cs="Arial"/>
          <w:color w:val="000000"/>
          <w:sz w:val="22"/>
          <w:szCs w:val="22"/>
        </w:rPr>
        <w:t xml:space="preserve">have </w:t>
      </w:r>
      <w:r w:rsidR="005D5CEB" w:rsidRPr="00ED0830">
        <w:rPr>
          <w:rFonts w:ascii="Arial" w:hAnsi="Arial" w:cs="Arial"/>
          <w:color w:val="000000"/>
          <w:sz w:val="22"/>
          <w:szCs w:val="22"/>
        </w:rPr>
        <w:t>acknowledged</w:t>
      </w:r>
      <w:r w:rsidRPr="00ED0830">
        <w:rPr>
          <w:rFonts w:ascii="Arial" w:hAnsi="Arial" w:cs="Arial"/>
          <w:color w:val="000000"/>
          <w:sz w:val="22"/>
          <w:szCs w:val="22"/>
        </w:rPr>
        <w:t xml:space="preserve"> th</w:t>
      </w:r>
      <w:r w:rsidR="005D5CEB">
        <w:rPr>
          <w:rFonts w:ascii="Arial" w:hAnsi="Arial" w:cs="Arial"/>
          <w:color w:val="000000"/>
          <w:sz w:val="22"/>
          <w:szCs w:val="22"/>
        </w:rPr>
        <w:t xml:space="preserve">e </w:t>
      </w:r>
      <w:r w:rsidRPr="00ED0830">
        <w:rPr>
          <w:rFonts w:ascii="Arial" w:hAnsi="Arial" w:cs="Arial"/>
          <w:color w:val="000000"/>
          <w:sz w:val="22"/>
          <w:szCs w:val="22"/>
        </w:rPr>
        <w:t xml:space="preserve">manual record-keeping exposed the company to potential compliance risks. Through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HR documentation, training records, and performance data are now securely stored and easily retrievable for internal and external inspections. This automation supports the company’s commitment to professionalism and ensures that it remains compliant with employment and data protection laws</w:t>
      </w:r>
      <w:r w:rsidR="007F3B6B">
        <w:rPr>
          <w:rFonts w:ascii="Arial" w:hAnsi="Arial" w:cs="Arial"/>
          <w:color w:val="000000"/>
          <w:sz w:val="22"/>
          <w:szCs w:val="22"/>
        </w:rPr>
        <w:t xml:space="preserve"> such as the </w:t>
      </w:r>
      <w:r w:rsidR="007F3B6B" w:rsidRPr="007F3B6B">
        <w:rPr>
          <w:rFonts w:ascii="Arial" w:hAnsi="Arial" w:cs="Arial"/>
          <w:b/>
          <w:bCs/>
          <w:color w:val="000000"/>
          <w:sz w:val="22"/>
          <w:szCs w:val="22"/>
        </w:rPr>
        <w:t>UK GDPR</w:t>
      </w:r>
      <w:r w:rsidRPr="00ED0830">
        <w:rPr>
          <w:rFonts w:ascii="Arial" w:hAnsi="Arial" w:cs="Arial"/>
          <w:color w:val="000000"/>
          <w:sz w:val="22"/>
          <w:szCs w:val="22"/>
        </w:rPr>
        <w:t>.</w:t>
      </w:r>
    </w:p>
    <w:p w14:paraId="44185099" w14:textId="44E18729" w:rsidR="00F07B27" w:rsidRPr="00ED0830" w:rsidRDefault="00F07B27" w:rsidP="00F07B27">
      <w:pPr>
        <w:pStyle w:val="NormalWeb"/>
        <w:jc w:val="both"/>
        <w:rPr>
          <w:rFonts w:ascii="Arial" w:hAnsi="Arial" w:cs="Arial"/>
          <w:color w:val="000000"/>
          <w:sz w:val="22"/>
          <w:szCs w:val="22"/>
        </w:rPr>
      </w:pPr>
      <w:r w:rsidRPr="007F3B6B">
        <w:rPr>
          <w:rFonts w:ascii="Arial" w:hAnsi="Arial" w:cs="Arial"/>
          <w:b/>
          <w:bCs/>
          <w:color w:val="000000"/>
          <w:sz w:val="22"/>
          <w:szCs w:val="22"/>
        </w:rPr>
        <w:lastRenderedPageBreak/>
        <w:t>Digitalisation</w:t>
      </w:r>
      <w:r w:rsidRPr="00ED0830">
        <w:rPr>
          <w:rFonts w:ascii="Arial" w:hAnsi="Arial" w:cs="Arial"/>
          <w:color w:val="000000"/>
          <w:sz w:val="22"/>
          <w:szCs w:val="22"/>
        </w:rPr>
        <w:t xml:space="preserve"> is central to the success of this transformation, with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serving as the primary HR management system. The implementation of this platform has allowed the HR department to manage employee data, absences, holidays, and performance reviews in one place. Automating these functions has not only reduced administrative workload but also freed HR professionals to focus on staff wellbeing, engagement, and retention strategies. Nonetheless, this digital transition has not been without challenges. Some employees initially </w:t>
      </w:r>
      <w:r w:rsidR="0068215B">
        <w:rPr>
          <w:rFonts w:ascii="Arial" w:hAnsi="Arial" w:cs="Arial"/>
          <w:color w:val="000000"/>
          <w:sz w:val="22"/>
          <w:szCs w:val="22"/>
        </w:rPr>
        <w:t xml:space="preserve">may have </w:t>
      </w:r>
      <w:r w:rsidR="0068215B" w:rsidRPr="00ED0830">
        <w:rPr>
          <w:rFonts w:ascii="Arial" w:hAnsi="Arial" w:cs="Arial"/>
          <w:color w:val="000000"/>
          <w:sz w:val="22"/>
          <w:szCs w:val="22"/>
        </w:rPr>
        <w:t>exhibited</w:t>
      </w:r>
      <w:r w:rsidRPr="00ED0830">
        <w:rPr>
          <w:rFonts w:ascii="Arial" w:hAnsi="Arial" w:cs="Arial"/>
          <w:color w:val="000000"/>
          <w:sz w:val="22"/>
          <w:szCs w:val="22"/>
        </w:rPr>
        <w:t xml:space="preserve"> resistance due to unfamiliarity with technology, highlighting the importance of continuous digital training and support.</w:t>
      </w:r>
    </w:p>
    <w:p w14:paraId="73D8C895" w14:textId="11421148"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In addition to streamlining operations,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has enabled </w:t>
      </w:r>
      <w:r w:rsidRPr="007F3B6B">
        <w:rPr>
          <w:rFonts w:ascii="Arial" w:hAnsi="Arial" w:cs="Arial"/>
          <w:b/>
          <w:bCs/>
          <w:color w:val="000000"/>
          <w:sz w:val="22"/>
          <w:szCs w:val="22"/>
        </w:rPr>
        <w:t>data-driven decision-making</w:t>
      </w:r>
      <w:r w:rsidRPr="00ED0830">
        <w:rPr>
          <w:rFonts w:ascii="Arial" w:hAnsi="Arial" w:cs="Arial"/>
          <w:color w:val="000000"/>
          <w:sz w:val="22"/>
          <w:szCs w:val="22"/>
        </w:rPr>
        <w:t xml:space="preserve">. Managers can now monitor trends such as attendance, lateness, and turnover in real time, allowing them to make evidence-based decisions. For example, patterns in sickness absences can be identified early, enabling HR to implement targeted wellbeing initiatives to reduce stress or burnout. This use of analytics </w:t>
      </w:r>
      <w:r w:rsidR="0068215B" w:rsidRPr="00ED0830">
        <w:rPr>
          <w:rFonts w:ascii="Arial" w:hAnsi="Arial" w:cs="Arial"/>
          <w:color w:val="000000"/>
          <w:sz w:val="22"/>
          <w:szCs w:val="22"/>
        </w:rPr>
        <w:t>denotes</w:t>
      </w:r>
      <w:r w:rsidRPr="00ED0830">
        <w:rPr>
          <w:rFonts w:ascii="Arial" w:hAnsi="Arial" w:cs="Arial"/>
          <w:color w:val="000000"/>
          <w:sz w:val="22"/>
          <w:szCs w:val="22"/>
        </w:rPr>
        <w:t xml:space="preserve"> a major shift from reactive to proactive HR management. Furthermore, digital tools have enhanced communication and transparency by giving employees direct access to schedules, policies, and HR resources through the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app. This accessibility has reduced confusion over shift allocations and leave approvals—two common sources of workplace complaints.</w:t>
      </w:r>
    </w:p>
    <w:p w14:paraId="28496C24" w14:textId="13BB5950" w:rsidR="00384D34" w:rsidRPr="00384D34" w:rsidRDefault="00384D34" w:rsidP="00F07B27">
      <w:pPr>
        <w:pStyle w:val="NormalWeb"/>
        <w:jc w:val="both"/>
        <w:rPr>
          <w:rFonts w:ascii="Arial" w:hAnsi="Arial" w:cs="Arial"/>
          <w:b/>
          <w:bCs/>
          <w:color w:val="000000"/>
          <w:sz w:val="22"/>
          <w:szCs w:val="22"/>
        </w:rPr>
      </w:pPr>
      <w:r w:rsidRPr="00384D34">
        <w:rPr>
          <w:rFonts w:ascii="Arial" w:hAnsi="Arial" w:cs="Arial"/>
          <w:b/>
          <w:bCs/>
          <w:color w:val="000000"/>
          <w:sz w:val="22"/>
          <w:szCs w:val="22"/>
        </w:rPr>
        <w:t>Flexible Working Arrangements</w:t>
      </w:r>
    </w:p>
    <w:p w14:paraId="5E93F583" w14:textId="5ED2EE98" w:rsidR="00F07B27" w:rsidRPr="00ED0830"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The company’s transformation has also embraced </w:t>
      </w:r>
      <w:r w:rsidRPr="007F3B6B">
        <w:rPr>
          <w:rFonts w:ascii="Arial" w:hAnsi="Arial" w:cs="Arial"/>
          <w:b/>
          <w:bCs/>
          <w:color w:val="000000"/>
          <w:sz w:val="22"/>
          <w:szCs w:val="22"/>
        </w:rPr>
        <w:t>flexible working arrangements</w:t>
      </w:r>
      <w:r w:rsidRPr="00ED0830">
        <w:rPr>
          <w:rFonts w:ascii="Arial" w:hAnsi="Arial" w:cs="Arial"/>
          <w:color w:val="000000"/>
          <w:sz w:val="22"/>
          <w:szCs w:val="22"/>
        </w:rPr>
        <w:t xml:space="preserve">, which are essential in the domiciliary care sector. Flexibility benefits both employees and clients, ensuring that care is </w:t>
      </w:r>
      <w:r w:rsidR="009A0A56" w:rsidRPr="00ED0830">
        <w:rPr>
          <w:rFonts w:ascii="Arial" w:hAnsi="Arial" w:cs="Arial"/>
          <w:color w:val="000000"/>
          <w:sz w:val="22"/>
          <w:szCs w:val="22"/>
        </w:rPr>
        <w:t>carried</w:t>
      </w:r>
      <w:r w:rsidRPr="00ED0830">
        <w:rPr>
          <w:rFonts w:ascii="Arial" w:hAnsi="Arial" w:cs="Arial"/>
          <w:color w:val="000000"/>
          <w:sz w:val="22"/>
          <w:szCs w:val="22"/>
        </w:rPr>
        <w:t xml:space="preserve"> effectively while supporting staff wellbeing. Flexible working </w:t>
      </w:r>
      <w:r w:rsidR="009A0A56" w:rsidRPr="00ED0830">
        <w:rPr>
          <w:rFonts w:ascii="Arial" w:hAnsi="Arial" w:cs="Arial"/>
          <w:color w:val="000000"/>
          <w:sz w:val="22"/>
          <w:szCs w:val="22"/>
        </w:rPr>
        <w:t>choices</w:t>
      </w:r>
      <w:r w:rsidRPr="00ED0830">
        <w:rPr>
          <w:rFonts w:ascii="Arial" w:hAnsi="Arial" w:cs="Arial"/>
          <w:color w:val="000000"/>
          <w:sz w:val="22"/>
          <w:szCs w:val="22"/>
        </w:rPr>
        <w:t xml:space="preserve"> such as part-time shifts, job-sharing, and rota adjustments allow employees to balance personal and professional responsibilities, which in turn improves job </w:t>
      </w:r>
      <w:r w:rsidR="009A0A56" w:rsidRPr="00ED0830">
        <w:rPr>
          <w:rFonts w:ascii="Arial" w:hAnsi="Arial" w:cs="Arial"/>
          <w:color w:val="000000"/>
          <w:sz w:val="22"/>
          <w:szCs w:val="22"/>
        </w:rPr>
        <w:t>approval</w:t>
      </w:r>
      <w:r w:rsidRPr="00ED0830">
        <w:rPr>
          <w:rFonts w:ascii="Arial" w:hAnsi="Arial" w:cs="Arial"/>
          <w:color w:val="000000"/>
          <w:sz w:val="22"/>
          <w:szCs w:val="22"/>
        </w:rPr>
        <w:t xml:space="preserve"> and reduces stress-related absences.</w:t>
      </w:r>
    </w:p>
    <w:p w14:paraId="6D3E8651" w14:textId="5E73398C" w:rsidR="00F07B27" w:rsidRPr="00ED0830"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Offering flexible working also provides a </w:t>
      </w:r>
      <w:r w:rsidR="009A0A56" w:rsidRPr="00370734">
        <w:rPr>
          <w:rFonts w:ascii="Arial" w:hAnsi="Arial" w:cs="Arial"/>
          <w:b/>
          <w:bCs/>
          <w:color w:val="000000"/>
          <w:sz w:val="22"/>
          <w:szCs w:val="22"/>
        </w:rPr>
        <w:t>reasonable</w:t>
      </w:r>
      <w:r w:rsidRPr="00370734">
        <w:rPr>
          <w:rFonts w:ascii="Arial" w:hAnsi="Arial" w:cs="Arial"/>
          <w:b/>
          <w:bCs/>
          <w:color w:val="000000"/>
          <w:sz w:val="22"/>
          <w:szCs w:val="22"/>
        </w:rPr>
        <w:t xml:space="preserve"> advantage</w:t>
      </w:r>
      <w:r w:rsidRPr="00ED0830">
        <w:rPr>
          <w:rFonts w:ascii="Arial" w:hAnsi="Arial" w:cs="Arial"/>
          <w:color w:val="000000"/>
          <w:sz w:val="22"/>
          <w:szCs w:val="22"/>
        </w:rPr>
        <w:t xml:space="preserve"> in recruitment and retention. In a challenging labour market, many care professionals are drawn to employers who value work-life balance and autonomy.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supports this by enabling staff to manage their availability digitally, submit shift preferences, and request time off. This </w:t>
      </w:r>
      <w:r w:rsidR="009A0A56" w:rsidRPr="00ED0830">
        <w:rPr>
          <w:rFonts w:ascii="Arial" w:hAnsi="Arial" w:cs="Arial"/>
          <w:color w:val="000000"/>
          <w:sz w:val="22"/>
          <w:szCs w:val="22"/>
        </w:rPr>
        <w:t>suitability</w:t>
      </w:r>
      <w:r w:rsidRPr="00ED0830">
        <w:rPr>
          <w:rFonts w:ascii="Arial" w:hAnsi="Arial" w:cs="Arial"/>
          <w:color w:val="000000"/>
          <w:sz w:val="22"/>
          <w:szCs w:val="22"/>
        </w:rPr>
        <w:t xml:space="preserve"> enhances the employee experience and builds trust between management and staff.</w:t>
      </w:r>
    </w:p>
    <w:p w14:paraId="12B3C891" w14:textId="77777777"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Managing flexible and remote workers, however, requires </w:t>
      </w:r>
      <w:r w:rsidRPr="00370734">
        <w:rPr>
          <w:rFonts w:ascii="Arial" w:hAnsi="Arial" w:cs="Arial"/>
          <w:b/>
          <w:bCs/>
          <w:color w:val="000000"/>
          <w:sz w:val="22"/>
          <w:szCs w:val="22"/>
        </w:rPr>
        <w:t>new leadership approaches</w:t>
      </w:r>
      <w:r w:rsidRPr="00ED0830">
        <w:rPr>
          <w:rFonts w:ascii="Arial" w:hAnsi="Arial" w:cs="Arial"/>
          <w:color w:val="000000"/>
          <w:sz w:val="22"/>
          <w:szCs w:val="22"/>
        </w:rPr>
        <w:t xml:space="preserve">. Managers at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are being trained to adopt </w:t>
      </w:r>
      <w:r w:rsidRPr="007F3B6B">
        <w:rPr>
          <w:rFonts w:ascii="Arial" w:hAnsi="Arial" w:cs="Arial"/>
          <w:b/>
          <w:bCs/>
          <w:color w:val="000000"/>
          <w:sz w:val="22"/>
          <w:szCs w:val="22"/>
        </w:rPr>
        <w:t>trust-based leadership styles</w:t>
      </w:r>
      <w:r w:rsidRPr="00ED0830">
        <w:rPr>
          <w:rFonts w:ascii="Arial" w:hAnsi="Arial" w:cs="Arial"/>
          <w:color w:val="000000"/>
          <w:sz w:val="22"/>
          <w:szCs w:val="22"/>
        </w:rPr>
        <w:t xml:space="preserve"> that focus on outcomes rather than physical presence. Using data and reports generated through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they can monitor attendance and performance objectively, promoting fairness and reducing perceptions of bias. This shift in management culture supports accountability while maintaining employee morale.</w:t>
      </w:r>
    </w:p>
    <w:p w14:paraId="5388AAFC" w14:textId="216F0C7B" w:rsidR="00384D34" w:rsidRPr="00384D34" w:rsidRDefault="00384D34" w:rsidP="00F07B27">
      <w:pPr>
        <w:pStyle w:val="NormalWeb"/>
        <w:jc w:val="both"/>
        <w:rPr>
          <w:rFonts w:ascii="Arial" w:hAnsi="Arial" w:cs="Arial"/>
          <w:b/>
          <w:bCs/>
          <w:color w:val="000000"/>
          <w:sz w:val="22"/>
          <w:szCs w:val="22"/>
        </w:rPr>
      </w:pPr>
      <w:r w:rsidRPr="00384D34">
        <w:rPr>
          <w:rFonts w:ascii="Arial" w:hAnsi="Arial" w:cs="Arial"/>
          <w:b/>
          <w:bCs/>
          <w:color w:val="000000"/>
          <w:sz w:val="22"/>
          <w:szCs w:val="22"/>
        </w:rPr>
        <w:t>Conclusion</w:t>
      </w:r>
    </w:p>
    <w:p w14:paraId="612F1185" w14:textId="6A7D42EA" w:rsidR="008D2852" w:rsidRPr="00814225" w:rsidRDefault="00F07B27" w:rsidP="00814225">
      <w:pPr>
        <w:pStyle w:val="NormalWeb"/>
        <w:jc w:val="both"/>
        <w:rPr>
          <w:rFonts w:ascii="Arial" w:hAnsi="Arial" w:cs="Arial"/>
          <w:color w:val="000000"/>
          <w:sz w:val="22"/>
          <w:szCs w:val="22"/>
        </w:rPr>
      </w:pPr>
      <w:r w:rsidRPr="00ED0830">
        <w:rPr>
          <w:rFonts w:ascii="Arial" w:hAnsi="Arial" w:cs="Arial"/>
          <w:color w:val="000000"/>
          <w:sz w:val="22"/>
          <w:szCs w:val="22"/>
        </w:rPr>
        <w:t xml:space="preserve">In conclusion, </w:t>
      </w:r>
      <w:proofErr w:type="spellStart"/>
      <w:r w:rsidRPr="007F3B6B">
        <w:rPr>
          <w:rFonts w:ascii="Arial" w:hAnsi="Arial" w:cs="Arial"/>
          <w:b/>
          <w:bCs/>
          <w:color w:val="000000"/>
          <w:sz w:val="22"/>
          <w:szCs w:val="22"/>
        </w:rPr>
        <w:t>Homecaring</w:t>
      </w:r>
      <w:proofErr w:type="spellEnd"/>
      <w:r w:rsidRPr="007F3B6B">
        <w:rPr>
          <w:rFonts w:ascii="Arial" w:hAnsi="Arial" w:cs="Arial"/>
          <w:b/>
          <w:bCs/>
          <w:color w:val="000000"/>
          <w:sz w:val="22"/>
          <w:szCs w:val="22"/>
        </w:rPr>
        <w:t xml:space="preserve"> Angels’ business transformation</w:t>
      </w:r>
      <w:r w:rsidRPr="00ED0830">
        <w:rPr>
          <w:rFonts w:ascii="Arial" w:hAnsi="Arial" w:cs="Arial"/>
          <w:color w:val="000000"/>
          <w:sz w:val="22"/>
          <w:szCs w:val="22"/>
        </w:rPr>
        <w:t xml:space="preserve"> through digital HR systems and flexible working policies represents a crucial step in its organisational development. The adoption of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has improved communication, operational efficiency, and compliance, while flexible working has enhanced employee satisfaction and retention. Despite initial challenges, the transition demonstrates the company’s commitment to innovation, transparency, and staff wellbeing. By continuing to invest in training, technology, and people,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is well-positioned to sustain its growth and deliver </w:t>
      </w:r>
      <w:r w:rsidR="000E4CA6" w:rsidRPr="00ED0830">
        <w:rPr>
          <w:rFonts w:ascii="Arial" w:hAnsi="Arial" w:cs="Arial"/>
          <w:color w:val="000000"/>
          <w:sz w:val="22"/>
          <w:szCs w:val="22"/>
        </w:rPr>
        <w:t>considerate</w:t>
      </w:r>
      <w:r w:rsidRPr="00ED0830">
        <w:rPr>
          <w:rFonts w:ascii="Arial" w:hAnsi="Arial" w:cs="Arial"/>
          <w:color w:val="000000"/>
          <w:sz w:val="22"/>
          <w:szCs w:val="22"/>
        </w:rPr>
        <w:t>, high-quality care supported by a motivated and resilient workforce.</w:t>
      </w:r>
    </w:p>
    <w:p w14:paraId="3FAD0EE6" w14:textId="292DCAE2" w:rsidR="00F07B27" w:rsidRPr="00BF7CCA" w:rsidRDefault="004E2BE1" w:rsidP="00F07B27">
      <w:pPr>
        <w:pStyle w:val="ListParagraph"/>
        <w:numPr>
          <w:ilvl w:val="0"/>
          <w:numId w:val="2"/>
        </w:numPr>
        <w:jc w:val="both"/>
        <w:rPr>
          <w:rFonts w:ascii="Arial" w:hAnsi="Arial" w:cs="Arial"/>
          <w:b/>
          <w:bCs/>
          <w:i/>
          <w:iCs/>
          <w:sz w:val="22"/>
          <w:szCs w:val="22"/>
        </w:rPr>
      </w:pPr>
      <w:r w:rsidRPr="005F4236">
        <w:rPr>
          <w:rFonts w:ascii="Arial" w:eastAsia="Arial" w:hAnsi="Arial" w:cs="Arial"/>
          <w:b/>
          <w:bCs/>
          <w:i/>
          <w:iCs/>
          <w:lang w:eastAsia="en-GB"/>
        </w:rPr>
        <w:t xml:space="preserve">An evaluation of different contemporary HR practices to address each </w:t>
      </w:r>
      <w:bookmarkStart w:id="0" w:name="_Int_r567a7im"/>
      <w:r w:rsidRPr="005F4236">
        <w:rPr>
          <w:rFonts w:ascii="Arial" w:eastAsia="Arial" w:hAnsi="Arial" w:cs="Arial"/>
          <w:b/>
          <w:bCs/>
          <w:i/>
          <w:iCs/>
          <w:lang w:eastAsia="en-GB"/>
        </w:rPr>
        <w:t>aforementioned factor</w:t>
      </w:r>
      <w:bookmarkEnd w:id="0"/>
      <w:r w:rsidRPr="005F4236">
        <w:rPr>
          <w:rFonts w:ascii="Arial" w:eastAsia="Arial" w:hAnsi="Arial" w:cs="Arial"/>
          <w:b/>
          <w:bCs/>
          <w:i/>
          <w:iCs/>
          <w:lang w:eastAsia="en-GB"/>
        </w:rPr>
        <w:t>?</w:t>
      </w:r>
    </w:p>
    <w:p w14:paraId="6D21521D" w14:textId="5A4884E6"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As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continues to grow and evolve in the highly regulated domiciliary care sector, contemporary human resource (HR) practices have become vital in managing change, </w:t>
      </w:r>
      <w:r w:rsidR="00640411" w:rsidRPr="00ED0830">
        <w:rPr>
          <w:rFonts w:ascii="Arial" w:hAnsi="Arial" w:cs="Arial"/>
          <w:color w:val="000000"/>
          <w:sz w:val="22"/>
          <w:szCs w:val="22"/>
        </w:rPr>
        <w:t>supporting</w:t>
      </w:r>
      <w:r w:rsidRPr="00ED0830">
        <w:rPr>
          <w:rFonts w:ascii="Arial" w:hAnsi="Arial" w:cs="Arial"/>
          <w:color w:val="000000"/>
          <w:sz w:val="22"/>
          <w:szCs w:val="22"/>
        </w:rPr>
        <w:t xml:space="preserve"> staff wellbeing, and improving service quality. The company’s business transformation, driven by the </w:t>
      </w:r>
      <w:r w:rsidRPr="00ED0830">
        <w:rPr>
          <w:rFonts w:ascii="Arial" w:hAnsi="Arial" w:cs="Arial"/>
          <w:color w:val="000000"/>
          <w:sz w:val="22"/>
          <w:szCs w:val="22"/>
        </w:rPr>
        <w:lastRenderedPageBreak/>
        <w:t>integration of digital technology and flexible work models, requires HR strategies that are innovative, evidence-based, and employee-centred. This essay evaluates different contemporary HR practices that can effectively address the organisational, digital, and flexibility-related factors influencing the company’s development.</w:t>
      </w:r>
    </w:p>
    <w:p w14:paraId="5E4562B9" w14:textId="050D918F" w:rsidR="00370734" w:rsidRPr="00370734" w:rsidRDefault="00370734" w:rsidP="00F07B27">
      <w:pPr>
        <w:pStyle w:val="NormalWeb"/>
        <w:jc w:val="both"/>
        <w:rPr>
          <w:rFonts w:ascii="Arial" w:hAnsi="Arial" w:cs="Arial"/>
          <w:b/>
          <w:bCs/>
          <w:color w:val="000000"/>
          <w:sz w:val="22"/>
          <w:szCs w:val="22"/>
        </w:rPr>
      </w:pPr>
      <w:r w:rsidRPr="00370734">
        <w:rPr>
          <w:rFonts w:ascii="Arial" w:hAnsi="Arial" w:cs="Arial"/>
          <w:b/>
          <w:bCs/>
          <w:color w:val="000000"/>
          <w:sz w:val="22"/>
          <w:szCs w:val="22"/>
        </w:rPr>
        <w:t>Strategic Human Resource Management</w:t>
      </w:r>
      <w:r>
        <w:rPr>
          <w:rFonts w:ascii="Arial" w:hAnsi="Arial" w:cs="Arial"/>
          <w:b/>
          <w:bCs/>
          <w:color w:val="000000"/>
          <w:sz w:val="22"/>
          <w:szCs w:val="22"/>
        </w:rPr>
        <w:t xml:space="preserve"> ( SHRM )</w:t>
      </w:r>
    </w:p>
    <w:p w14:paraId="32580418" w14:textId="69FDE221"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Business transformation requires HR to play a strategic role in managing organisational change and employee engagement. One key </w:t>
      </w:r>
      <w:r w:rsidR="00640411" w:rsidRPr="00ED0830">
        <w:rPr>
          <w:rFonts w:ascii="Arial" w:hAnsi="Arial" w:cs="Arial"/>
          <w:color w:val="000000"/>
          <w:sz w:val="22"/>
          <w:szCs w:val="22"/>
        </w:rPr>
        <w:t>modern</w:t>
      </w:r>
      <w:r w:rsidRPr="00ED0830">
        <w:rPr>
          <w:rFonts w:ascii="Arial" w:hAnsi="Arial" w:cs="Arial"/>
          <w:color w:val="000000"/>
          <w:sz w:val="22"/>
          <w:szCs w:val="22"/>
        </w:rPr>
        <w:t xml:space="preserve"> practice is</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Strategic Human Resource Management (SHRM)</w:t>
      </w:r>
      <w:r w:rsidRPr="00ED0830">
        <w:rPr>
          <w:rFonts w:ascii="Arial" w:hAnsi="Arial" w:cs="Arial"/>
          <w:color w:val="000000"/>
          <w:sz w:val="22"/>
          <w:szCs w:val="22"/>
        </w:rPr>
        <w:t xml:space="preserve">, which aligns HR policies with long-term organisational objectives. For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this means integrating HR planning into the company’s wider goals of improving client care, staff retention, and compliance. Through SHRM, workforce planning can be used to identify skills gaps, ensuring the right mix of carers and support staff are available to meet expanding service needs. Furthermore, using data from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the HR team can conduct skills audits and implement targeted training programs that build capacity in dementia care and post-hospital rehabilitation—two areas central to the company’s growth strategy.</w:t>
      </w:r>
    </w:p>
    <w:p w14:paraId="1B79C4DB" w14:textId="12C0A0A5" w:rsidR="00370734" w:rsidRPr="00370734" w:rsidRDefault="00370734" w:rsidP="00F07B27">
      <w:pPr>
        <w:pStyle w:val="NormalWeb"/>
        <w:jc w:val="both"/>
        <w:rPr>
          <w:rFonts w:ascii="Arial" w:hAnsi="Arial" w:cs="Arial"/>
          <w:b/>
          <w:bCs/>
          <w:color w:val="000000"/>
          <w:sz w:val="22"/>
          <w:szCs w:val="22"/>
        </w:rPr>
      </w:pPr>
      <w:r w:rsidRPr="00370734">
        <w:rPr>
          <w:rFonts w:ascii="Arial" w:hAnsi="Arial" w:cs="Arial"/>
          <w:b/>
          <w:bCs/>
          <w:color w:val="000000"/>
          <w:sz w:val="22"/>
          <w:szCs w:val="22"/>
        </w:rPr>
        <w:t>Change Management</w:t>
      </w:r>
    </w:p>
    <w:p w14:paraId="75A1D360" w14:textId="5CB353A4"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Another critical HR practice in transformation contexts is</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Change Management</w:t>
      </w:r>
      <w:r w:rsidRPr="00ED0830">
        <w:rPr>
          <w:rFonts w:ascii="Arial" w:hAnsi="Arial" w:cs="Arial"/>
          <w:color w:val="000000"/>
          <w:sz w:val="22"/>
          <w:szCs w:val="22"/>
        </w:rPr>
        <w:t xml:space="preserve">. </w:t>
      </w:r>
      <w:r w:rsidR="00640411" w:rsidRPr="00ED0830">
        <w:rPr>
          <w:rFonts w:ascii="Arial" w:hAnsi="Arial" w:cs="Arial"/>
          <w:color w:val="000000"/>
          <w:sz w:val="22"/>
          <w:szCs w:val="22"/>
        </w:rPr>
        <w:t>Positive</w:t>
      </w:r>
      <w:r w:rsidRPr="00ED0830">
        <w:rPr>
          <w:rFonts w:ascii="Arial" w:hAnsi="Arial" w:cs="Arial"/>
          <w:color w:val="000000"/>
          <w:sz w:val="22"/>
          <w:szCs w:val="22"/>
        </w:rPr>
        <w:t xml:space="preserve"> transformation depends on employee acceptance, clear communication, and trust. Applying Kotter’s eight-step model, for example, HR can create a sense of urgency, form guiding coalitions, and communicate the vision for change effectively. At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this could involve holding digital briefings and regular feedback sessions to help employees understand how digital tools like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support efficiency and reduce administrative pressure. These efforts not only promote transparency but also minimise resistance, one of the most common causes of grievances during organisational change.</w:t>
      </w:r>
    </w:p>
    <w:p w14:paraId="5723FDD1" w14:textId="3A765B96" w:rsidR="00370734" w:rsidRPr="00370734" w:rsidRDefault="00370734" w:rsidP="00F07B27">
      <w:pPr>
        <w:pStyle w:val="NormalWeb"/>
        <w:jc w:val="both"/>
        <w:rPr>
          <w:rFonts w:ascii="Arial" w:hAnsi="Arial" w:cs="Arial"/>
          <w:b/>
          <w:bCs/>
          <w:color w:val="000000"/>
          <w:sz w:val="22"/>
          <w:szCs w:val="22"/>
        </w:rPr>
      </w:pPr>
      <w:r w:rsidRPr="00370734">
        <w:rPr>
          <w:rFonts w:ascii="Arial" w:hAnsi="Arial" w:cs="Arial"/>
          <w:b/>
          <w:bCs/>
          <w:color w:val="000000"/>
          <w:sz w:val="22"/>
          <w:szCs w:val="22"/>
        </w:rPr>
        <w:t>Employee Voice Engagement Practices</w:t>
      </w:r>
    </w:p>
    <w:p w14:paraId="6CB56A44" w14:textId="51F3DC9F" w:rsidR="00F44785"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To improve employee engagement and communication,</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Employee Voice Initiatives</w:t>
      </w:r>
      <w:r w:rsidRPr="00ED0830">
        <w:rPr>
          <w:rStyle w:val="apple-converted-space"/>
          <w:rFonts w:ascii="Arial" w:eastAsiaTheme="majorEastAsia" w:hAnsi="Arial" w:cs="Arial"/>
          <w:color w:val="000000"/>
          <w:sz w:val="22"/>
          <w:szCs w:val="22"/>
        </w:rPr>
        <w:t> </w:t>
      </w:r>
      <w:r w:rsidRPr="00ED0830">
        <w:rPr>
          <w:rFonts w:ascii="Arial" w:hAnsi="Arial" w:cs="Arial"/>
          <w:color w:val="000000"/>
          <w:sz w:val="22"/>
          <w:szCs w:val="22"/>
        </w:rPr>
        <w:t xml:space="preserve">have become a key contemporary HR practice. Platforms such as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allow the company to collect feedback through surveys, performance check-ins, and digital suggestion boxes. In addition, implementing regular one-to-one supervision meetings and team forums encourages open dialogue and early conflict resolution. Research suggests that giving employees a voice increases engagement, reduces absenteeism, and fosters commitment (CIPD, 2023). By empowering staff to share their views and experiences,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can </w:t>
      </w:r>
      <w:r w:rsidR="00640411" w:rsidRPr="00ED0830">
        <w:rPr>
          <w:rFonts w:ascii="Arial" w:hAnsi="Arial" w:cs="Arial"/>
          <w:color w:val="000000"/>
          <w:sz w:val="22"/>
          <w:szCs w:val="22"/>
        </w:rPr>
        <w:t>increase</w:t>
      </w:r>
      <w:r w:rsidRPr="00ED0830">
        <w:rPr>
          <w:rFonts w:ascii="Arial" w:hAnsi="Arial" w:cs="Arial"/>
          <w:color w:val="000000"/>
          <w:sz w:val="22"/>
          <w:szCs w:val="22"/>
        </w:rPr>
        <w:t xml:space="preserve"> its organisational culture of respect and inclusion—values that are central to the care profession.</w:t>
      </w:r>
    </w:p>
    <w:p w14:paraId="62E26148" w14:textId="386B49BD" w:rsidR="00370734" w:rsidRPr="007F64E9" w:rsidRDefault="00370734" w:rsidP="00F07B27">
      <w:pPr>
        <w:pStyle w:val="NormalWeb"/>
        <w:jc w:val="both"/>
        <w:rPr>
          <w:rFonts w:ascii="Arial" w:hAnsi="Arial" w:cs="Arial"/>
          <w:color w:val="000000"/>
          <w:sz w:val="22"/>
          <w:szCs w:val="22"/>
        </w:rPr>
      </w:pPr>
      <w:r w:rsidRPr="00370734">
        <w:rPr>
          <w:rFonts w:ascii="Arial" w:hAnsi="Arial" w:cs="Arial"/>
          <w:b/>
          <w:bCs/>
          <w:color w:val="000000"/>
          <w:sz w:val="22"/>
          <w:szCs w:val="22"/>
        </w:rPr>
        <w:t>Electronic Human Resource Management</w:t>
      </w:r>
      <w:r>
        <w:rPr>
          <w:rFonts w:ascii="Arial" w:hAnsi="Arial" w:cs="Arial"/>
          <w:b/>
          <w:bCs/>
          <w:color w:val="000000"/>
          <w:sz w:val="22"/>
          <w:szCs w:val="22"/>
        </w:rPr>
        <w:t xml:space="preserve"> ( E-HRM )</w:t>
      </w:r>
    </w:p>
    <w:p w14:paraId="4271424B" w14:textId="7651516A" w:rsidR="00F07B27" w:rsidRDefault="00640411" w:rsidP="00F07B27">
      <w:pPr>
        <w:pStyle w:val="NormalWeb"/>
        <w:jc w:val="both"/>
        <w:rPr>
          <w:rFonts w:ascii="Arial" w:hAnsi="Arial" w:cs="Arial"/>
          <w:color w:val="000000"/>
          <w:sz w:val="22"/>
          <w:szCs w:val="22"/>
        </w:rPr>
      </w:pPr>
      <w:r w:rsidRPr="00ED0830">
        <w:rPr>
          <w:rFonts w:ascii="Arial" w:hAnsi="Arial" w:cs="Arial"/>
          <w:color w:val="000000"/>
          <w:sz w:val="22"/>
          <w:szCs w:val="22"/>
        </w:rPr>
        <w:t>Confirming</w:t>
      </w:r>
      <w:r w:rsidR="00F07B27" w:rsidRPr="00ED0830">
        <w:rPr>
          <w:rFonts w:ascii="Arial" w:hAnsi="Arial" w:cs="Arial"/>
          <w:color w:val="000000"/>
          <w:sz w:val="22"/>
          <w:szCs w:val="22"/>
        </w:rPr>
        <w:t xml:space="preserve"> compliance and </w:t>
      </w:r>
      <w:r w:rsidRPr="00ED0830">
        <w:rPr>
          <w:rFonts w:ascii="Arial" w:hAnsi="Arial" w:cs="Arial"/>
          <w:color w:val="000000"/>
          <w:sz w:val="22"/>
          <w:szCs w:val="22"/>
        </w:rPr>
        <w:t>continuing</w:t>
      </w:r>
      <w:r w:rsidR="00F07B27" w:rsidRPr="00ED0830">
        <w:rPr>
          <w:rFonts w:ascii="Arial" w:hAnsi="Arial" w:cs="Arial"/>
          <w:color w:val="000000"/>
          <w:sz w:val="22"/>
          <w:szCs w:val="22"/>
        </w:rPr>
        <w:t xml:space="preserve"> professional standards also require modern HR approaches.</w:t>
      </w:r>
      <w:r w:rsidR="00F07B27" w:rsidRPr="00ED0830">
        <w:rPr>
          <w:rStyle w:val="apple-converted-space"/>
          <w:rFonts w:ascii="Arial" w:eastAsiaTheme="majorEastAsia" w:hAnsi="Arial" w:cs="Arial"/>
          <w:color w:val="000000"/>
          <w:sz w:val="22"/>
          <w:szCs w:val="22"/>
        </w:rPr>
        <w:t> </w:t>
      </w:r>
      <w:r w:rsidR="00F07B27" w:rsidRPr="00ED0830">
        <w:rPr>
          <w:rStyle w:val="Strong"/>
          <w:rFonts w:ascii="Arial" w:eastAsiaTheme="majorEastAsia" w:hAnsi="Arial" w:cs="Arial"/>
          <w:color w:val="000000"/>
          <w:sz w:val="22"/>
          <w:szCs w:val="22"/>
        </w:rPr>
        <w:t>E-</w:t>
      </w:r>
      <w:r w:rsidR="00F07B27" w:rsidRPr="005F4236">
        <w:rPr>
          <w:rStyle w:val="Strong"/>
          <w:rFonts w:ascii="Arial" w:eastAsiaTheme="majorEastAsia" w:hAnsi="Arial" w:cs="Arial"/>
          <w:i/>
          <w:iCs/>
          <w:color w:val="000000"/>
          <w:sz w:val="22"/>
          <w:szCs w:val="22"/>
        </w:rPr>
        <w:t>HRM (Electronic Human Resource Management)</w:t>
      </w:r>
      <w:r w:rsidR="00F07B27" w:rsidRPr="00ED0830">
        <w:rPr>
          <w:rStyle w:val="apple-converted-space"/>
          <w:rFonts w:ascii="Arial" w:eastAsiaTheme="majorEastAsia" w:hAnsi="Arial" w:cs="Arial"/>
          <w:color w:val="000000"/>
          <w:sz w:val="22"/>
          <w:szCs w:val="22"/>
        </w:rPr>
        <w:t> </w:t>
      </w:r>
      <w:r w:rsidR="00F07B27" w:rsidRPr="00ED0830">
        <w:rPr>
          <w:rFonts w:ascii="Arial" w:hAnsi="Arial" w:cs="Arial"/>
          <w:color w:val="000000"/>
          <w:sz w:val="22"/>
          <w:szCs w:val="22"/>
        </w:rPr>
        <w:t xml:space="preserve">is increasingly recognised as an effective practice for regulatory management. Through digital platforms like </w:t>
      </w:r>
      <w:proofErr w:type="spellStart"/>
      <w:r w:rsidR="00F07B27" w:rsidRPr="00020611">
        <w:rPr>
          <w:rFonts w:ascii="Arial" w:hAnsi="Arial" w:cs="Arial"/>
          <w:b/>
          <w:bCs/>
          <w:color w:val="000000"/>
          <w:sz w:val="22"/>
          <w:szCs w:val="22"/>
        </w:rPr>
        <w:t>BrightHR</w:t>
      </w:r>
      <w:proofErr w:type="spellEnd"/>
      <w:r w:rsidR="00F07B27" w:rsidRPr="00ED0830">
        <w:rPr>
          <w:rFonts w:ascii="Arial" w:hAnsi="Arial" w:cs="Arial"/>
          <w:color w:val="000000"/>
          <w:sz w:val="22"/>
          <w:szCs w:val="22"/>
        </w:rPr>
        <w:t xml:space="preserve">, HR professionals can automate the storage of employee documents, training certifications, and disciplinary records. This not only enhances data accuracy but also ensures that the organisation remains compliant with the Care Quality Commission (CQC) and employment legislation such as GDPR. Regular digital audits and compliance dashboards can further help the HR department identify potential risks and respond swiftly. By digitising compliance processes, </w:t>
      </w:r>
      <w:proofErr w:type="spellStart"/>
      <w:r w:rsidR="00F07B27" w:rsidRPr="00020611">
        <w:rPr>
          <w:rFonts w:ascii="Arial" w:hAnsi="Arial" w:cs="Arial"/>
          <w:b/>
          <w:bCs/>
          <w:color w:val="000000"/>
          <w:sz w:val="22"/>
          <w:szCs w:val="22"/>
        </w:rPr>
        <w:t>Homecaring</w:t>
      </w:r>
      <w:proofErr w:type="spellEnd"/>
      <w:r w:rsidR="00F07B27" w:rsidRPr="00020611">
        <w:rPr>
          <w:rFonts w:ascii="Arial" w:hAnsi="Arial" w:cs="Arial"/>
          <w:b/>
          <w:bCs/>
          <w:color w:val="000000"/>
          <w:sz w:val="22"/>
          <w:szCs w:val="22"/>
        </w:rPr>
        <w:t xml:space="preserve"> Angels</w:t>
      </w:r>
      <w:r w:rsidR="00F07B27" w:rsidRPr="00ED0830">
        <w:rPr>
          <w:rFonts w:ascii="Arial" w:hAnsi="Arial" w:cs="Arial"/>
          <w:color w:val="000000"/>
          <w:sz w:val="22"/>
          <w:szCs w:val="22"/>
        </w:rPr>
        <w:t xml:space="preserve"> reduces administrative errors while demonstrating accountability and professionalism.</w:t>
      </w:r>
    </w:p>
    <w:p w14:paraId="6FA3B3A2" w14:textId="77777777" w:rsidR="00814225" w:rsidRDefault="00814225" w:rsidP="00F07B27">
      <w:pPr>
        <w:pStyle w:val="NormalWeb"/>
        <w:jc w:val="both"/>
        <w:rPr>
          <w:rFonts w:ascii="Arial" w:hAnsi="Arial" w:cs="Arial"/>
          <w:color w:val="000000"/>
          <w:sz w:val="22"/>
          <w:szCs w:val="22"/>
        </w:rPr>
      </w:pPr>
    </w:p>
    <w:p w14:paraId="1EAC296B" w14:textId="77777777" w:rsidR="00814225" w:rsidRDefault="00814225" w:rsidP="00F07B27">
      <w:pPr>
        <w:pStyle w:val="NormalWeb"/>
        <w:jc w:val="both"/>
        <w:rPr>
          <w:rFonts w:ascii="Arial" w:hAnsi="Arial" w:cs="Arial"/>
          <w:color w:val="000000"/>
          <w:sz w:val="22"/>
          <w:szCs w:val="22"/>
        </w:rPr>
      </w:pPr>
    </w:p>
    <w:p w14:paraId="4F8EA981" w14:textId="6987ED6C" w:rsidR="00370734" w:rsidRPr="00370734" w:rsidRDefault="00370734" w:rsidP="00F07B27">
      <w:pPr>
        <w:pStyle w:val="NormalWeb"/>
        <w:jc w:val="both"/>
        <w:rPr>
          <w:rFonts w:ascii="Arial" w:hAnsi="Arial" w:cs="Arial"/>
          <w:b/>
          <w:bCs/>
          <w:color w:val="000000"/>
          <w:sz w:val="22"/>
          <w:szCs w:val="22"/>
        </w:rPr>
      </w:pPr>
      <w:r w:rsidRPr="00370734">
        <w:rPr>
          <w:rFonts w:ascii="Arial" w:hAnsi="Arial" w:cs="Arial"/>
          <w:b/>
          <w:bCs/>
          <w:color w:val="000000"/>
          <w:sz w:val="22"/>
          <w:szCs w:val="22"/>
        </w:rPr>
        <w:lastRenderedPageBreak/>
        <w:t>Data -Driven HR Decision Making</w:t>
      </w:r>
    </w:p>
    <w:p w14:paraId="0E09003B" w14:textId="0ADF20F9"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The </w:t>
      </w:r>
      <w:r w:rsidR="00640411" w:rsidRPr="00ED0830">
        <w:rPr>
          <w:rFonts w:ascii="Arial" w:hAnsi="Arial" w:cs="Arial"/>
          <w:color w:val="000000"/>
          <w:sz w:val="22"/>
          <w:szCs w:val="22"/>
        </w:rPr>
        <w:t>implementation</w:t>
      </w:r>
      <w:r w:rsidRPr="00ED0830">
        <w:rPr>
          <w:rFonts w:ascii="Arial" w:hAnsi="Arial" w:cs="Arial"/>
          <w:color w:val="000000"/>
          <w:sz w:val="22"/>
          <w:szCs w:val="22"/>
        </w:rPr>
        <w:t xml:space="preserve"> of digital technology also encourages</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Data-Driven HR Decision-Making</w:t>
      </w:r>
      <w:r w:rsidRPr="00ED0830">
        <w:rPr>
          <w:rFonts w:ascii="Arial" w:hAnsi="Arial" w:cs="Arial"/>
          <w:color w:val="000000"/>
          <w:sz w:val="22"/>
          <w:szCs w:val="22"/>
        </w:rPr>
        <w:t xml:space="preserve">, another contemporary practice that </w:t>
      </w:r>
      <w:r w:rsidR="00640411" w:rsidRPr="00ED0830">
        <w:rPr>
          <w:rFonts w:ascii="Arial" w:hAnsi="Arial" w:cs="Arial"/>
          <w:color w:val="000000"/>
          <w:sz w:val="22"/>
          <w:szCs w:val="22"/>
        </w:rPr>
        <w:t>increases</w:t>
      </w:r>
      <w:r w:rsidRPr="00ED0830">
        <w:rPr>
          <w:rFonts w:ascii="Arial" w:hAnsi="Arial" w:cs="Arial"/>
          <w:color w:val="000000"/>
          <w:sz w:val="22"/>
          <w:szCs w:val="22"/>
        </w:rPr>
        <w:t xml:space="preserve"> transparency and objectivity. Using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analytics, managers can monitor trends in attendance, turnover, and employee satisfaction to make evidence-based decisions. For example, if data indicates high turnover in a particular region, HR can investigate potential causes such as workload, travel time, or communication issues. This proactive use of HR analytics allows the company to identify issues before they escalate into formal grievances, supporting a culture of </w:t>
      </w:r>
      <w:r w:rsidR="00640411" w:rsidRPr="00ED0830">
        <w:rPr>
          <w:rFonts w:ascii="Arial" w:hAnsi="Arial" w:cs="Arial"/>
          <w:color w:val="000000"/>
          <w:sz w:val="22"/>
          <w:szCs w:val="22"/>
        </w:rPr>
        <w:t>constant</w:t>
      </w:r>
      <w:r w:rsidRPr="00ED0830">
        <w:rPr>
          <w:rFonts w:ascii="Arial" w:hAnsi="Arial" w:cs="Arial"/>
          <w:color w:val="000000"/>
          <w:sz w:val="22"/>
          <w:szCs w:val="22"/>
        </w:rPr>
        <w:t xml:space="preserve"> improvement.</w:t>
      </w:r>
    </w:p>
    <w:p w14:paraId="61F2CB07" w14:textId="50BF1FA0" w:rsidR="00370734" w:rsidRPr="00370734" w:rsidRDefault="00370734" w:rsidP="00F07B27">
      <w:pPr>
        <w:pStyle w:val="NormalWeb"/>
        <w:jc w:val="both"/>
        <w:rPr>
          <w:rFonts w:ascii="Arial" w:hAnsi="Arial" w:cs="Arial"/>
          <w:b/>
          <w:bCs/>
          <w:color w:val="000000"/>
          <w:sz w:val="22"/>
          <w:szCs w:val="22"/>
        </w:rPr>
      </w:pPr>
      <w:r w:rsidRPr="00370734">
        <w:rPr>
          <w:rFonts w:ascii="Arial" w:hAnsi="Arial" w:cs="Arial"/>
          <w:b/>
          <w:bCs/>
          <w:color w:val="000000"/>
          <w:sz w:val="22"/>
          <w:szCs w:val="22"/>
        </w:rPr>
        <w:t>Flexible Work Design and Wellbeing Management</w:t>
      </w:r>
    </w:p>
    <w:p w14:paraId="0A5A87C4" w14:textId="20600484"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To address issues related to flexible working, contemporary HR practice emphasises</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Flexible Work</w:t>
      </w:r>
      <w:r w:rsidRPr="00ED0830">
        <w:rPr>
          <w:rStyle w:val="Strong"/>
          <w:rFonts w:ascii="Arial" w:eastAsiaTheme="majorEastAsia" w:hAnsi="Arial" w:cs="Arial"/>
          <w:color w:val="000000"/>
          <w:sz w:val="22"/>
          <w:szCs w:val="22"/>
        </w:rPr>
        <w:t xml:space="preserve"> </w:t>
      </w:r>
      <w:r w:rsidRPr="005F4236">
        <w:rPr>
          <w:rStyle w:val="Strong"/>
          <w:rFonts w:ascii="Arial" w:eastAsiaTheme="majorEastAsia" w:hAnsi="Arial" w:cs="Arial"/>
          <w:i/>
          <w:iCs/>
          <w:color w:val="000000"/>
          <w:sz w:val="22"/>
          <w:szCs w:val="22"/>
        </w:rPr>
        <w:t>Design</w:t>
      </w:r>
      <w:r w:rsidRPr="005F4236">
        <w:rPr>
          <w:rStyle w:val="apple-converted-space"/>
          <w:rFonts w:ascii="Arial" w:eastAsiaTheme="majorEastAsia" w:hAnsi="Arial" w:cs="Arial"/>
          <w:i/>
          <w:iCs/>
          <w:color w:val="000000"/>
          <w:sz w:val="22"/>
          <w:szCs w:val="22"/>
        </w:rPr>
        <w:t> </w:t>
      </w:r>
      <w:r w:rsidRPr="005F4236">
        <w:rPr>
          <w:rFonts w:ascii="Arial" w:hAnsi="Arial" w:cs="Arial"/>
          <w:i/>
          <w:iCs/>
          <w:color w:val="000000"/>
          <w:sz w:val="22"/>
          <w:szCs w:val="22"/>
        </w:rPr>
        <w:t>and</w:t>
      </w:r>
      <w:r w:rsidRPr="005F4236">
        <w:rPr>
          <w:rStyle w:val="apple-converted-space"/>
          <w:rFonts w:ascii="Arial" w:eastAsiaTheme="majorEastAsia" w:hAnsi="Arial" w:cs="Arial"/>
          <w:i/>
          <w:iCs/>
          <w:color w:val="000000"/>
          <w:sz w:val="22"/>
          <w:szCs w:val="22"/>
        </w:rPr>
        <w:t> </w:t>
      </w:r>
      <w:r w:rsidRPr="005F4236">
        <w:rPr>
          <w:rStyle w:val="Strong"/>
          <w:rFonts w:ascii="Arial" w:eastAsiaTheme="majorEastAsia" w:hAnsi="Arial" w:cs="Arial"/>
          <w:i/>
          <w:iCs/>
          <w:color w:val="000000"/>
          <w:sz w:val="22"/>
          <w:szCs w:val="22"/>
        </w:rPr>
        <w:t>Wellbeing Management</w:t>
      </w:r>
      <w:r w:rsidRPr="00ED0830">
        <w:rPr>
          <w:rFonts w:ascii="Arial" w:hAnsi="Arial" w:cs="Arial"/>
          <w:color w:val="000000"/>
          <w:sz w:val="22"/>
          <w:szCs w:val="22"/>
        </w:rPr>
        <w:t xml:space="preserve">. Flexible work policies, such as part-time scheduling, compressed hours, and self-rostering, are now considered best practices for supporting employee wellbeing and retention.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can build on this by formalising its flexible work policy to ensure fairness and consistency across teams. Through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staff can manage their schedules and time-off requests autonomously, increasing satisfaction and reducing administrative burdens. </w:t>
      </w:r>
      <w:r w:rsidR="006B1A3C" w:rsidRPr="00ED0830">
        <w:rPr>
          <w:rFonts w:ascii="Arial" w:hAnsi="Arial" w:cs="Arial"/>
          <w:color w:val="000000"/>
          <w:sz w:val="22"/>
          <w:szCs w:val="22"/>
        </w:rPr>
        <w:t>Furthermore</w:t>
      </w:r>
      <w:r w:rsidRPr="00ED0830">
        <w:rPr>
          <w:rFonts w:ascii="Arial" w:hAnsi="Arial" w:cs="Arial"/>
          <w:color w:val="000000"/>
          <w:sz w:val="22"/>
          <w:szCs w:val="22"/>
        </w:rPr>
        <w:t>, wellbeing initiatives—such as access to mental health support, stress management workshops, and peer mentoring—can help carers manage the emotional demands of their work. According to modern HR theory, organisations that prioritise wellbeing enjoy higher employee engagement and performance outcomes (Armstrong &amp; Taylor, 2020).</w:t>
      </w:r>
    </w:p>
    <w:p w14:paraId="13186DE7" w14:textId="78CD6EC9" w:rsidR="00370734" w:rsidRPr="00370734" w:rsidRDefault="00370734" w:rsidP="00F07B27">
      <w:pPr>
        <w:pStyle w:val="NormalWeb"/>
        <w:jc w:val="both"/>
        <w:rPr>
          <w:rFonts w:ascii="Arial" w:hAnsi="Arial" w:cs="Arial"/>
          <w:b/>
          <w:bCs/>
          <w:color w:val="000000"/>
          <w:sz w:val="22"/>
          <w:szCs w:val="22"/>
        </w:rPr>
      </w:pPr>
      <w:r w:rsidRPr="00370734">
        <w:rPr>
          <w:rFonts w:ascii="Arial" w:hAnsi="Arial" w:cs="Arial"/>
          <w:b/>
          <w:bCs/>
          <w:color w:val="000000"/>
          <w:sz w:val="22"/>
          <w:szCs w:val="22"/>
        </w:rPr>
        <w:t>Leadership Development</w:t>
      </w:r>
    </w:p>
    <w:p w14:paraId="4E1723BF" w14:textId="35B7D46F"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Finally,</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Leadership Development</w:t>
      </w:r>
      <w:r w:rsidRPr="00ED0830">
        <w:rPr>
          <w:rStyle w:val="apple-converted-space"/>
          <w:rFonts w:ascii="Arial" w:eastAsiaTheme="majorEastAsia" w:hAnsi="Arial" w:cs="Arial"/>
          <w:color w:val="000000"/>
          <w:sz w:val="22"/>
          <w:szCs w:val="22"/>
        </w:rPr>
        <w:t> </w:t>
      </w:r>
      <w:r w:rsidRPr="00ED0830">
        <w:rPr>
          <w:rFonts w:ascii="Arial" w:hAnsi="Arial" w:cs="Arial"/>
          <w:color w:val="000000"/>
          <w:sz w:val="22"/>
          <w:szCs w:val="22"/>
        </w:rPr>
        <w:t xml:space="preserve">is a contemporary HR practice essential to managing both digital transformation and flexible workforces. Managers at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need training in emotional intelligence, digital literacy, and trust-based leadership. Modern leadership programmes that blend online learning and </w:t>
      </w:r>
      <w:r w:rsidR="00701F76">
        <w:rPr>
          <w:rFonts w:ascii="Arial" w:hAnsi="Arial" w:cs="Arial"/>
          <w:color w:val="000000"/>
          <w:sz w:val="22"/>
          <w:szCs w:val="22"/>
        </w:rPr>
        <w:t xml:space="preserve">advanced </w:t>
      </w:r>
      <w:r w:rsidR="006B1A3C" w:rsidRPr="00ED0830">
        <w:rPr>
          <w:rFonts w:ascii="Arial" w:hAnsi="Arial" w:cs="Arial"/>
          <w:color w:val="000000"/>
          <w:sz w:val="22"/>
          <w:szCs w:val="22"/>
        </w:rPr>
        <w:t>training</w:t>
      </w:r>
      <w:r w:rsidR="00701F76">
        <w:rPr>
          <w:rFonts w:ascii="Arial" w:hAnsi="Arial" w:cs="Arial"/>
          <w:color w:val="000000"/>
          <w:sz w:val="22"/>
          <w:szCs w:val="22"/>
        </w:rPr>
        <w:t>s</w:t>
      </w:r>
      <w:r w:rsidRPr="00ED0830">
        <w:rPr>
          <w:rFonts w:ascii="Arial" w:hAnsi="Arial" w:cs="Arial"/>
          <w:color w:val="000000"/>
          <w:sz w:val="22"/>
          <w:szCs w:val="22"/>
        </w:rPr>
        <w:t xml:space="preserve"> can help supervisors adapt to managing hybrid teams effectively. By equipping leaders with these skills, the company can reduce conflict, enhance communication, and promote a culture of accountability and empathy.</w:t>
      </w:r>
    </w:p>
    <w:p w14:paraId="736859A5" w14:textId="16BDDBB5" w:rsidR="00370734" w:rsidRPr="00370734" w:rsidRDefault="00370734" w:rsidP="00F07B27">
      <w:pPr>
        <w:pStyle w:val="NormalWeb"/>
        <w:jc w:val="both"/>
        <w:rPr>
          <w:rFonts w:ascii="Arial" w:hAnsi="Arial" w:cs="Arial"/>
          <w:b/>
          <w:bCs/>
          <w:color w:val="000000"/>
          <w:sz w:val="22"/>
          <w:szCs w:val="22"/>
        </w:rPr>
      </w:pPr>
      <w:r w:rsidRPr="00370734">
        <w:rPr>
          <w:rFonts w:ascii="Arial" w:hAnsi="Arial" w:cs="Arial"/>
          <w:b/>
          <w:bCs/>
          <w:color w:val="000000"/>
          <w:sz w:val="22"/>
          <w:szCs w:val="22"/>
        </w:rPr>
        <w:t>Conclusion</w:t>
      </w:r>
    </w:p>
    <w:p w14:paraId="25FDD1A3" w14:textId="2364CD95"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In conclusion, the application of contemporary HR practices such as Strategic HRM, Change Management, Employee Voice, E-HRM, and Wellbeing Management enables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to address its key transformation challenges </w:t>
      </w:r>
      <w:r w:rsidR="00B43375" w:rsidRPr="00ED0830">
        <w:rPr>
          <w:rFonts w:ascii="Arial" w:hAnsi="Arial" w:cs="Arial"/>
          <w:color w:val="000000"/>
          <w:sz w:val="22"/>
          <w:szCs w:val="22"/>
        </w:rPr>
        <w:t>successfully</w:t>
      </w:r>
      <w:r w:rsidRPr="00ED0830">
        <w:rPr>
          <w:rFonts w:ascii="Arial" w:hAnsi="Arial" w:cs="Arial"/>
          <w:color w:val="000000"/>
          <w:sz w:val="22"/>
          <w:szCs w:val="22"/>
        </w:rPr>
        <w:t xml:space="preserve">. By leveraging digital tools like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the organisation not only enhances operational </w:t>
      </w:r>
      <w:r w:rsidR="00B43375" w:rsidRPr="00ED0830">
        <w:rPr>
          <w:rFonts w:ascii="Arial" w:hAnsi="Arial" w:cs="Arial"/>
          <w:color w:val="000000"/>
          <w:sz w:val="22"/>
          <w:szCs w:val="22"/>
        </w:rPr>
        <w:t>effectiveness</w:t>
      </w:r>
      <w:r w:rsidRPr="00ED0830">
        <w:rPr>
          <w:rFonts w:ascii="Arial" w:hAnsi="Arial" w:cs="Arial"/>
          <w:color w:val="000000"/>
          <w:sz w:val="22"/>
          <w:szCs w:val="22"/>
        </w:rPr>
        <w:t xml:space="preserve"> but also strengthens its culture of transparency and employee empowerment. Continuous investment in leadership development and data-driven HR decision-making will ensure that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remains adaptable, compliant, and capable of providing compassionate, high-quality care in a changing work environment.</w:t>
      </w:r>
    </w:p>
    <w:p w14:paraId="1560206D" w14:textId="36054A0E" w:rsidR="00F07B27" w:rsidRPr="005F4236" w:rsidRDefault="00F07B27" w:rsidP="00F07B27">
      <w:pPr>
        <w:pStyle w:val="NormalWeb"/>
        <w:jc w:val="both"/>
        <w:rPr>
          <w:rFonts w:ascii="Arial" w:hAnsi="Arial" w:cs="Arial"/>
          <w:b/>
          <w:bCs/>
          <w:i/>
          <w:iCs/>
          <w:color w:val="000000"/>
          <w:sz w:val="22"/>
          <w:szCs w:val="22"/>
        </w:rPr>
      </w:pPr>
      <w:r w:rsidRPr="009C50E1">
        <w:rPr>
          <w:rFonts w:ascii="Arial" w:hAnsi="Arial" w:cs="Arial"/>
          <w:b/>
          <w:bCs/>
          <w:i/>
          <w:iCs/>
          <w:color w:val="000000"/>
          <w:sz w:val="22"/>
          <w:szCs w:val="22"/>
        </w:rPr>
        <w:t>3.</w:t>
      </w:r>
      <w:r w:rsidRPr="004E2BE1">
        <w:rPr>
          <w:rFonts w:ascii="Arial" w:hAnsi="Arial" w:cs="Arial"/>
          <w:i/>
          <w:iCs/>
          <w:color w:val="000000"/>
          <w:sz w:val="22"/>
          <w:szCs w:val="22"/>
        </w:rPr>
        <w:t xml:space="preserve"> </w:t>
      </w:r>
      <w:r w:rsidR="004E2BE1" w:rsidRPr="005F4236">
        <w:rPr>
          <w:rFonts w:ascii="Arial" w:eastAsia="Arial" w:hAnsi="Arial" w:cs="Arial"/>
          <w:b/>
          <w:bCs/>
          <w:i/>
          <w:iCs/>
        </w:rPr>
        <w:t>A critical evaluation of how departmental managers can ensure these contemporary practices are being implemented as a matter of urgency</w:t>
      </w:r>
    </w:p>
    <w:p w14:paraId="23C8B0A5" w14:textId="77777777"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The successful implementation of contemporary HR practices at </w:t>
      </w:r>
      <w:proofErr w:type="spellStart"/>
      <w:r w:rsidRPr="00370734">
        <w:rPr>
          <w:rFonts w:ascii="Arial" w:hAnsi="Arial" w:cs="Arial"/>
          <w:b/>
          <w:bCs/>
          <w:color w:val="000000"/>
          <w:sz w:val="22"/>
          <w:szCs w:val="22"/>
        </w:rPr>
        <w:t>Homecaring</w:t>
      </w:r>
      <w:proofErr w:type="spellEnd"/>
      <w:r w:rsidRPr="00370734">
        <w:rPr>
          <w:rFonts w:ascii="Arial" w:hAnsi="Arial" w:cs="Arial"/>
          <w:b/>
          <w:bCs/>
          <w:color w:val="000000"/>
          <w:sz w:val="22"/>
          <w:szCs w:val="22"/>
        </w:rPr>
        <w:t xml:space="preserve"> Angels</w:t>
      </w:r>
      <w:r w:rsidRPr="00ED0830">
        <w:rPr>
          <w:rFonts w:ascii="Arial" w:hAnsi="Arial" w:cs="Arial"/>
          <w:color w:val="000000"/>
          <w:sz w:val="22"/>
          <w:szCs w:val="22"/>
        </w:rPr>
        <w:t xml:space="preserve"> relies heavily on the commitment, capability, and leadership of departmental managers. As the organisation undergoes digital transformation and adopts flexible working arrangements, managers play a central role in translating strategic HR initiatives into daily operational practice. Ensuring the urgent and effective implementation of these practices requires a combination of strong leadership, clear communication, accountability mechanisms, and continuous employee engagement.</w:t>
      </w:r>
    </w:p>
    <w:p w14:paraId="29E5A749" w14:textId="77777777" w:rsidR="00814225" w:rsidRDefault="00814225" w:rsidP="00F07B27">
      <w:pPr>
        <w:pStyle w:val="NormalWeb"/>
        <w:jc w:val="both"/>
        <w:rPr>
          <w:rFonts w:ascii="Arial" w:hAnsi="Arial" w:cs="Arial"/>
          <w:color w:val="000000"/>
          <w:sz w:val="22"/>
          <w:szCs w:val="22"/>
        </w:rPr>
      </w:pPr>
    </w:p>
    <w:p w14:paraId="540B117C" w14:textId="7DDE7423" w:rsidR="003D324D" w:rsidRPr="003D324D" w:rsidRDefault="003D324D" w:rsidP="00F07B27">
      <w:pPr>
        <w:pStyle w:val="NormalWeb"/>
        <w:jc w:val="both"/>
        <w:rPr>
          <w:rFonts w:ascii="Arial" w:hAnsi="Arial" w:cs="Arial"/>
          <w:b/>
          <w:bCs/>
          <w:color w:val="000000"/>
          <w:sz w:val="22"/>
          <w:szCs w:val="22"/>
        </w:rPr>
      </w:pPr>
      <w:r w:rsidRPr="003D324D">
        <w:rPr>
          <w:rFonts w:ascii="Arial" w:hAnsi="Arial" w:cs="Arial"/>
          <w:b/>
          <w:bCs/>
          <w:color w:val="000000"/>
          <w:sz w:val="22"/>
          <w:szCs w:val="22"/>
        </w:rPr>
        <w:lastRenderedPageBreak/>
        <w:t>Managers as Change Champions</w:t>
      </w:r>
    </w:p>
    <w:p w14:paraId="652D6283" w14:textId="1C17DFEC"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Critically, managers must act as</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change champions</w:t>
      </w:r>
      <w:r w:rsidRPr="00ED0830">
        <w:rPr>
          <w:rFonts w:ascii="Arial" w:hAnsi="Arial" w:cs="Arial"/>
          <w:color w:val="000000"/>
          <w:sz w:val="22"/>
          <w:szCs w:val="22"/>
        </w:rPr>
        <w:t xml:space="preserve">. According to Kotter’s (1996) change model, effective transformation depends on leaders creating a sense of urgency and building coalitions for change. At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departmental managers must clearly communicate why the adoption of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and other digital tools is essential for both efficiency and compliance. They should present the transformation not as an administrative burden but as an opportunity to reduce manual workload, enhance service quality, and support carers’ wellbeing. Creating urgency through staff briefings, digital newsletters, and performance meetings helps align employees with the organisation’s </w:t>
      </w:r>
      <w:r w:rsidR="00EB6F8C" w:rsidRPr="00ED0830">
        <w:rPr>
          <w:rFonts w:ascii="Arial" w:hAnsi="Arial" w:cs="Arial"/>
          <w:color w:val="000000"/>
          <w:sz w:val="22"/>
          <w:szCs w:val="22"/>
        </w:rPr>
        <w:t>clearer</w:t>
      </w:r>
      <w:r w:rsidRPr="00ED0830">
        <w:rPr>
          <w:rFonts w:ascii="Arial" w:hAnsi="Arial" w:cs="Arial"/>
          <w:color w:val="000000"/>
          <w:sz w:val="22"/>
          <w:szCs w:val="22"/>
        </w:rPr>
        <w:t xml:space="preserve"> goals, particularly in a sector where resistance to change can delay progress.</w:t>
      </w:r>
    </w:p>
    <w:p w14:paraId="00D88D09" w14:textId="6F67BDDC" w:rsidR="003D324D" w:rsidRPr="003D324D" w:rsidRDefault="003D324D" w:rsidP="00F07B27">
      <w:pPr>
        <w:pStyle w:val="NormalWeb"/>
        <w:jc w:val="both"/>
        <w:rPr>
          <w:rFonts w:ascii="Arial" w:hAnsi="Arial" w:cs="Arial"/>
          <w:b/>
          <w:bCs/>
          <w:color w:val="000000"/>
          <w:sz w:val="22"/>
          <w:szCs w:val="22"/>
        </w:rPr>
      </w:pPr>
      <w:r w:rsidRPr="003D324D">
        <w:rPr>
          <w:rFonts w:ascii="Arial" w:hAnsi="Arial" w:cs="Arial"/>
          <w:b/>
          <w:bCs/>
          <w:color w:val="000000"/>
          <w:sz w:val="22"/>
          <w:szCs w:val="22"/>
        </w:rPr>
        <w:t>Transformational Leadership</w:t>
      </w:r>
    </w:p>
    <w:p w14:paraId="19291AC0" w14:textId="2D19114D"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Managers also need to demonstrate</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transformational leadership</w:t>
      </w:r>
      <w:r w:rsidRPr="00ED0830">
        <w:rPr>
          <w:rFonts w:ascii="Arial" w:hAnsi="Arial" w:cs="Arial"/>
          <w:color w:val="000000"/>
          <w:sz w:val="22"/>
          <w:szCs w:val="22"/>
        </w:rPr>
        <w:t xml:space="preserve">, a style that inspires employees to embrace innovation and adapt to change. By modelling confidence in using </w:t>
      </w:r>
      <w:proofErr w:type="spellStart"/>
      <w:r w:rsidRPr="00301875">
        <w:rPr>
          <w:rFonts w:ascii="Arial" w:hAnsi="Arial" w:cs="Arial"/>
          <w:b/>
          <w:bCs/>
          <w:color w:val="000000"/>
          <w:sz w:val="22"/>
          <w:szCs w:val="22"/>
        </w:rPr>
        <w:t>BrightHR</w:t>
      </w:r>
      <w:proofErr w:type="spellEnd"/>
      <w:r w:rsidRPr="00301875">
        <w:rPr>
          <w:rFonts w:ascii="Arial" w:hAnsi="Arial" w:cs="Arial"/>
          <w:b/>
          <w:bCs/>
          <w:color w:val="000000"/>
          <w:sz w:val="22"/>
          <w:szCs w:val="22"/>
        </w:rPr>
        <w:t xml:space="preserve"> </w:t>
      </w:r>
      <w:r w:rsidRPr="00ED0830">
        <w:rPr>
          <w:rFonts w:ascii="Arial" w:hAnsi="Arial" w:cs="Arial"/>
          <w:color w:val="000000"/>
          <w:sz w:val="22"/>
          <w:szCs w:val="22"/>
        </w:rPr>
        <w:t xml:space="preserve">and participating actively in digital training, managers set an example that encourages staff to follow. Transformational leaders focus on empowerment and motivation rather than control, which is essential when introducing flexible work arrangements that depend on trust and accountability. For instance, by involving employees in rota planning and decision-making, managers can strengthen engagement and </w:t>
      </w:r>
      <w:r w:rsidR="00EB6F8C" w:rsidRPr="00ED0830">
        <w:rPr>
          <w:rFonts w:ascii="Arial" w:hAnsi="Arial" w:cs="Arial"/>
          <w:color w:val="000000"/>
          <w:sz w:val="22"/>
          <w:szCs w:val="22"/>
        </w:rPr>
        <w:t>lower</w:t>
      </w:r>
      <w:r w:rsidRPr="00ED0830">
        <w:rPr>
          <w:rFonts w:ascii="Arial" w:hAnsi="Arial" w:cs="Arial"/>
          <w:color w:val="000000"/>
          <w:sz w:val="22"/>
          <w:szCs w:val="22"/>
        </w:rPr>
        <w:t xml:space="preserve"> anxiety surrounding new systems.</w:t>
      </w:r>
    </w:p>
    <w:p w14:paraId="583F438C" w14:textId="7245A335" w:rsidR="003D324D" w:rsidRPr="003D324D" w:rsidRDefault="003D324D" w:rsidP="00F07B27">
      <w:pPr>
        <w:pStyle w:val="NormalWeb"/>
        <w:jc w:val="both"/>
        <w:rPr>
          <w:rFonts w:ascii="Arial" w:hAnsi="Arial" w:cs="Arial"/>
          <w:b/>
          <w:bCs/>
          <w:color w:val="000000"/>
          <w:sz w:val="22"/>
          <w:szCs w:val="22"/>
        </w:rPr>
      </w:pPr>
      <w:r w:rsidRPr="003D324D">
        <w:rPr>
          <w:rFonts w:ascii="Arial" w:hAnsi="Arial" w:cs="Arial"/>
          <w:b/>
          <w:bCs/>
          <w:color w:val="000000"/>
          <w:sz w:val="22"/>
          <w:szCs w:val="22"/>
        </w:rPr>
        <w:t>Effective Performance management and Accountability Frameworks</w:t>
      </w:r>
    </w:p>
    <w:p w14:paraId="58F40573" w14:textId="784409F2"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Ensuring urgency also requires</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effective performance management and accountability</w:t>
      </w:r>
      <w:r w:rsidRPr="00ED0830">
        <w:rPr>
          <w:rStyle w:val="Strong"/>
          <w:rFonts w:ascii="Arial" w:eastAsiaTheme="majorEastAsia" w:hAnsi="Arial" w:cs="Arial"/>
          <w:color w:val="000000"/>
          <w:sz w:val="22"/>
          <w:szCs w:val="22"/>
        </w:rPr>
        <w:t xml:space="preserve"> </w:t>
      </w:r>
      <w:r w:rsidRPr="005F4236">
        <w:rPr>
          <w:rStyle w:val="Strong"/>
          <w:rFonts w:ascii="Arial" w:eastAsiaTheme="majorEastAsia" w:hAnsi="Arial" w:cs="Arial"/>
          <w:i/>
          <w:iCs/>
          <w:color w:val="000000"/>
          <w:sz w:val="22"/>
          <w:szCs w:val="22"/>
        </w:rPr>
        <w:t>frameworks</w:t>
      </w:r>
      <w:r w:rsidRPr="00ED0830">
        <w:rPr>
          <w:rFonts w:ascii="Arial" w:hAnsi="Arial" w:cs="Arial"/>
          <w:color w:val="000000"/>
          <w:sz w:val="22"/>
          <w:szCs w:val="22"/>
        </w:rPr>
        <w:t xml:space="preserve">. Departmental managers must establish clear expectations and monitor adherence to new HR practices. Using </w:t>
      </w:r>
      <w:proofErr w:type="spellStart"/>
      <w:r w:rsidRPr="00301875">
        <w:rPr>
          <w:rFonts w:ascii="Arial" w:hAnsi="Arial" w:cs="Arial"/>
          <w:b/>
          <w:bCs/>
          <w:color w:val="000000"/>
          <w:sz w:val="22"/>
          <w:szCs w:val="22"/>
        </w:rPr>
        <w:t>BrightHR</w:t>
      </w:r>
      <w:proofErr w:type="spellEnd"/>
      <w:r w:rsidRPr="00ED0830">
        <w:rPr>
          <w:rFonts w:ascii="Arial" w:hAnsi="Arial" w:cs="Arial"/>
          <w:color w:val="000000"/>
          <w:sz w:val="22"/>
          <w:szCs w:val="22"/>
        </w:rPr>
        <w:t xml:space="preserve"> analytics, they can track key indicators such as attendance, shift compliance, and employee engagement in real time. This evidence-based approach </w:t>
      </w:r>
      <w:r w:rsidR="00305DCE" w:rsidRPr="00ED0830">
        <w:rPr>
          <w:rFonts w:ascii="Arial" w:hAnsi="Arial" w:cs="Arial"/>
          <w:color w:val="000000"/>
          <w:sz w:val="22"/>
          <w:szCs w:val="22"/>
        </w:rPr>
        <w:t>allows</w:t>
      </w:r>
      <w:r w:rsidRPr="00ED0830">
        <w:rPr>
          <w:rFonts w:ascii="Arial" w:hAnsi="Arial" w:cs="Arial"/>
          <w:color w:val="000000"/>
          <w:sz w:val="22"/>
          <w:szCs w:val="22"/>
        </w:rPr>
        <w:t xml:space="preserve"> managers to identify departments or individuals who are struggling to adapt and to offer targeted support or retraining promptly. Regular performance reviews that incorporate digital competency assessments will ensure that all staff members are </w:t>
      </w:r>
      <w:r w:rsidR="00305DCE" w:rsidRPr="00ED0830">
        <w:rPr>
          <w:rFonts w:ascii="Arial" w:hAnsi="Arial" w:cs="Arial"/>
          <w:color w:val="000000"/>
          <w:sz w:val="22"/>
          <w:szCs w:val="22"/>
        </w:rPr>
        <w:t>succeeding</w:t>
      </w:r>
      <w:r w:rsidRPr="00ED0830">
        <w:rPr>
          <w:rFonts w:ascii="Arial" w:hAnsi="Arial" w:cs="Arial"/>
          <w:color w:val="000000"/>
          <w:sz w:val="22"/>
          <w:szCs w:val="22"/>
        </w:rPr>
        <w:t xml:space="preserve"> in line with organisational objectives.</w:t>
      </w:r>
    </w:p>
    <w:p w14:paraId="50AC05FD" w14:textId="4189FD72" w:rsidR="003D324D" w:rsidRPr="003D324D" w:rsidRDefault="003D324D" w:rsidP="00F07B27">
      <w:pPr>
        <w:pStyle w:val="NormalWeb"/>
        <w:jc w:val="both"/>
        <w:rPr>
          <w:rFonts w:ascii="Arial" w:hAnsi="Arial" w:cs="Arial"/>
          <w:b/>
          <w:bCs/>
          <w:color w:val="000000"/>
          <w:sz w:val="22"/>
          <w:szCs w:val="22"/>
        </w:rPr>
      </w:pPr>
      <w:r w:rsidRPr="003D324D">
        <w:rPr>
          <w:rFonts w:ascii="Arial" w:hAnsi="Arial" w:cs="Arial"/>
          <w:b/>
          <w:bCs/>
          <w:color w:val="000000"/>
          <w:sz w:val="22"/>
          <w:szCs w:val="22"/>
        </w:rPr>
        <w:t>Adopt Inclusive Communication Practices</w:t>
      </w:r>
    </w:p>
    <w:p w14:paraId="2481F47B" w14:textId="62CE5BC8" w:rsidR="00F07B27" w:rsidRPr="00ED0830"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Furthermore, managers must </w:t>
      </w:r>
      <w:r w:rsidRPr="003D324D">
        <w:rPr>
          <w:rFonts w:ascii="Arial" w:hAnsi="Arial" w:cs="Arial"/>
          <w:b/>
          <w:bCs/>
          <w:i/>
          <w:iCs/>
          <w:color w:val="000000"/>
          <w:sz w:val="22"/>
          <w:szCs w:val="22"/>
        </w:rPr>
        <w:t>adopt</w:t>
      </w:r>
      <w:r w:rsidRPr="003D324D">
        <w:rPr>
          <w:rStyle w:val="apple-converted-space"/>
          <w:rFonts w:ascii="Arial" w:eastAsiaTheme="majorEastAsia" w:hAnsi="Arial" w:cs="Arial"/>
          <w:b/>
          <w:bCs/>
          <w:i/>
          <w:iCs/>
          <w:color w:val="000000"/>
          <w:sz w:val="22"/>
          <w:szCs w:val="22"/>
        </w:rPr>
        <w:t> </w:t>
      </w:r>
      <w:r w:rsidRPr="003D324D">
        <w:rPr>
          <w:rStyle w:val="Strong"/>
          <w:rFonts w:ascii="Arial" w:eastAsiaTheme="majorEastAsia" w:hAnsi="Arial" w:cs="Arial"/>
          <w:i/>
          <w:iCs/>
          <w:color w:val="000000"/>
          <w:sz w:val="22"/>
          <w:szCs w:val="22"/>
        </w:rPr>
        <w:t>inclusive</w:t>
      </w:r>
      <w:r w:rsidRPr="005F4236">
        <w:rPr>
          <w:rStyle w:val="Strong"/>
          <w:rFonts w:ascii="Arial" w:eastAsiaTheme="majorEastAsia" w:hAnsi="Arial" w:cs="Arial"/>
          <w:i/>
          <w:iCs/>
          <w:color w:val="000000"/>
          <w:sz w:val="22"/>
          <w:szCs w:val="22"/>
        </w:rPr>
        <w:t xml:space="preserve"> communication practices</w:t>
      </w:r>
      <w:r w:rsidRPr="00ED0830">
        <w:rPr>
          <w:rStyle w:val="apple-converted-space"/>
          <w:rFonts w:ascii="Arial" w:eastAsiaTheme="majorEastAsia" w:hAnsi="Arial" w:cs="Arial"/>
          <w:color w:val="000000"/>
          <w:sz w:val="22"/>
          <w:szCs w:val="22"/>
        </w:rPr>
        <w:t> </w:t>
      </w:r>
      <w:r w:rsidRPr="00ED0830">
        <w:rPr>
          <w:rFonts w:ascii="Arial" w:hAnsi="Arial" w:cs="Arial"/>
          <w:color w:val="000000"/>
          <w:sz w:val="22"/>
          <w:szCs w:val="22"/>
        </w:rPr>
        <w:t xml:space="preserve">to ensure that all staff, </w:t>
      </w:r>
      <w:r w:rsidR="008961C9" w:rsidRPr="00ED0830">
        <w:rPr>
          <w:rFonts w:ascii="Arial" w:hAnsi="Arial" w:cs="Arial"/>
          <w:color w:val="000000"/>
          <w:sz w:val="22"/>
          <w:szCs w:val="22"/>
        </w:rPr>
        <w:t>irrespective</w:t>
      </w:r>
      <w:r w:rsidRPr="00ED0830">
        <w:rPr>
          <w:rFonts w:ascii="Arial" w:hAnsi="Arial" w:cs="Arial"/>
          <w:color w:val="000000"/>
          <w:sz w:val="22"/>
          <w:szCs w:val="22"/>
        </w:rPr>
        <w:t xml:space="preserve"> of digital literacy, feel supported during </w:t>
      </w:r>
      <w:r w:rsidR="008961C9" w:rsidRPr="00ED0830">
        <w:rPr>
          <w:rFonts w:ascii="Arial" w:hAnsi="Arial" w:cs="Arial"/>
          <w:color w:val="000000"/>
          <w:sz w:val="22"/>
          <w:szCs w:val="22"/>
        </w:rPr>
        <w:t>application</w:t>
      </w:r>
      <w:r w:rsidRPr="00ED0830">
        <w:rPr>
          <w:rFonts w:ascii="Arial" w:hAnsi="Arial" w:cs="Arial"/>
          <w:color w:val="000000"/>
          <w:sz w:val="22"/>
          <w:szCs w:val="22"/>
        </w:rPr>
        <w:t xml:space="preserve">. In a diverse workforce such as </w:t>
      </w:r>
      <w:proofErr w:type="spellStart"/>
      <w:r w:rsidRPr="00020611">
        <w:rPr>
          <w:rFonts w:ascii="Arial" w:hAnsi="Arial" w:cs="Arial"/>
          <w:b/>
          <w:bCs/>
          <w:color w:val="000000"/>
          <w:sz w:val="22"/>
          <w:szCs w:val="22"/>
        </w:rPr>
        <w:t>Homecaring</w:t>
      </w:r>
      <w:proofErr w:type="spellEnd"/>
      <w:r w:rsidRPr="00020611">
        <w:rPr>
          <w:rFonts w:ascii="Arial" w:hAnsi="Arial" w:cs="Arial"/>
          <w:b/>
          <w:bCs/>
          <w:color w:val="000000"/>
          <w:sz w:val="22"/>
          <w:szCs w:val="22"/>
        </w:rPr>
        <w:t xml:space="preserve"> Angels’</w:t>
      </w:r>
      <w:r w:rsidRPr="00ED0830">
        <w:rPr>
          <w:rFonts w:ascii="Arial" w:hAnsi="Arial" w:cs="Arial"/>
          <w:color w:val="000000"/>
          <w:sz w:val="22"/>
          <w:szCs w:val="22"/>
        </w:rPr>
        <w:t xml:space="preserve">, some employees may find digital transitions </w:t>
      </w:r>
      <w:r w:rsidR="008961C9" w:rsidRPr="00ED0830">
        <w:rPr>
          <w:rFonts w:ascii="Arial" w:hAnsi="Arial" w:cs="Arial"/>
          <w:color w:val="000000"/>
          <w:sz w:val="22"/>
          <w:szCs w:val="22"/>
        </w:rPr>
        <w:t>overwhelming</w:t>
      </w:r>
      <w:r w:rsidRPr="00ED0830">
        <w:rPr>
          <w:rFonts w:ascii="Arial" w:hAnsi="Arial" w:cs="Arial"/>
          <w:color w:val="000000"/>
          <w:sz w:val="22"/>
          <w:szCs w:val="22"/>
        </w:rPr>
        <w:t xml:space="preserve">. Managers should therefore implement structured training sessions, peer mentoring, and one-to-one support to close digital skill gaps. This not only accelerates adoption but also </w:t>
      </w:r>
      <w:r w:rsidR="008961C9" w:rsidRPr="00ED0830">
        <w:rPr>
          <w:rFonts w:ascii="Arial" w:hAnsi="Arial" w:cs="Arial"/>
          <w:color w:val="000000"/>
          <w:sz w:val="22"/>
          <w:szCs w:val="22"/>
        </w:rPr>
        <w:t>helps</w:t>
      </w:r>
      <w:r w:rsidRPr="00ED0830">
        <w:rPr>
          <w:rFonts w:ascii="Arial" w:hAnsi="Arial" w:cs="Arial"/>
          <w:color w:val="000000"/>
          <w:sz w:val="22"/>
          <w:szCs w:val="22"/>
        </w:rPr>
        <w:t xml:space="preserve"> fairness and equality—key values in the care sector. Failure to address such disparities could lead to </w:t>
      </w:r>
      <w:r w:rsidR="008961C9" w:rsidRPr="00ED0830">
        <w:rPr>
          <w:rFonts w:ascii="Arial" w:hAnsi="Arial" w:cs="Arial"/>
          <w:color w:val="000000"/>
          <w:sz w:val="22"/>
          <w:szCs w:val="22"/>
        </w:rPr>
        <w:t>disconnection</w:t>
      </w:r>
      <w:r w:rsidRPr="00ED0830">
        <w:rPr>
          <w:rFonts w:ascii="Arial" w:hAnsi="Arial" w:cs="Arial"/>
          <w:color w:val="000000"/>
          <w:sz w:val="22"/>
          <w:szCs w:val="22"/>
        </w:rPr>
        <w:t xml:space="preserve"> or grievances, which would undermine the transformation process.</w:t>
      </w:r>
    </w:p>
    <w:p w14:paraId="288CD526" w14:textId="77777777" w:rsidR="00F07B27"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Another critical factor is</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collaboration between HR and departmental managers</w:t>
      </w:r>
      <w:r w:rsidRPr="00ED0830">
        <w:rPr>
          <w:rFonts w:ascii="Arial" w:hAnsi="Arial" w:cs="Arial"/>
          <w:color w:val="000000"/>
          <w:sz w:val="22"/>
          <w:szCs w:val="22"/>
        </w:rPr>
        <w:t xml:space="preserve">. Managers should work closely with the HR department to interpret and apply policies consistently. Joint reviews of </w:t>
      </w:r>
      <w:proofErr w:type="spellStart"/>
      <w:r w:rsidRPr="00020611">
        <w:rPr>
          <w:rFonts w:ascii="Arial" w:hAnsi="Arial" w:cs="Arial"/>
          <w:b/>
          <w:bCs/>
          <w:color w:val="000000"/>
          <w:sz w:val="22"/>
          <w:szCs w:val="22"/>
        </w:rPr>
        <w:t>BrightHR</w:t>
      </w:r>
      <w:proofErr w:type="spellEnd"/>
      <w:r w:rsidRPr="00ED0830">
        <w:rPr>
          <w:rFonts w:ascii="Arial" w:hAnsi="Arial" w:cs="Arial"/>
          <w:color w:val="000000"/>
          <w:sz w:val="22"/>
          <w:szCs w:val="22"/>
        </w:rPr>
        <w:t xml:space="preserve"> data can help identify workforce trends, such as attendance issues or workload imbalances, allowing for early intervention. This partnership ensures that HR initiatives are not isolated at the policy level but actively integrated into daily operational decisions.</w:t>
      </w:r>
    </w:p>
    <w:p w14:paraId="49BD7C78" w14:textId="77777777" w:rsidR="00E171E9" w:rsidRDefault="00E171E9" w:rsidP="00F07B27">
      <w:pPr>
        <w:pStyle w:val="NormalWeb"/>
        <w:jc w:val="both"/>
        <w:rPr>
          <w:rFonts w:ascii="Arial" w:hAnsi="Arial" w:cs="Arial"/>
          <w:color w:val="000000"/>
          <w:sz w:val="22"/>
          <w:szCs w:val="22"/>
        </w:rPr>
      </w:pPr>
    </w:p>
    <w:p w14:paraId="19FF53E0" w14:textId="63AEC093" w:rsidR="00F44785" w:rsidRPr="003D324D" w:rsidRDefault="003D324D" w:rsidP="00F44785">
      <w:pPr>
        <w:pStyle w:val="NormalWeb"/>
        <w:jc w:val="both"/>
        <w:rPr>
          <w:rFonts w:ascii="Arial" w:hAnsi="Arial" w:cs="Arial"/>
          <w:b/>
          <w:bCs/>
          <w:color w:val="000000"/>
          <w:sz w:val="22"/>
          <w:szCs w:val="22"/>
        </w:rPr>
      </w:pPr>
      <w:r w:rsidRPr="003D324D">
        <w:rPr>
          <w:rFonts w:ascii="Arial" w:hAnsi="Arial" w:cs="Arial"/>
          <w:b/>
          <w:bCs/>
          <w:color w:val="000000"/>
          <w:sz w:val="22"/>
          <w:szCs w:val="22"/>
        </w:rPr>
        <w:t xml:space="preserve">Continuous Improvement and Feedback Culture </w:t>
      </w:r>
    </w:p>
    <w:p w14:paraId="3DD9CAB4" w14:textId="2B10C8A4" w:rsidR="00F07B27" w:rsidRPr="00301875" w:rsidRDefault="00F07B27" w:rsidP="00F07B27">
      <w:pPr>
        <w:pStyle w:val="NormalWeb"/>
        <w:jc w:val="both"/>
        <w:rPr>
          <w:rFonts w:ascii="Arial" w:hAnsi="Arial" w:cs="Arial"/>
          <w:b/>
          <w:bCs/>
          <w:color w:val="000000"/>
          <w:sz w:val="22"/>
          <w:szCs w:val="22"/>
        </w:rPr>
      </w:pPr>
      <w:r w:rsidRPr="00ED0830">
        <w:rPr>
          <w:rFonts w:ascii="Arial" w:hAnsi="Arial" w:cs="Arial"/>
          <w:color w:val="000000"/>
          <w:sz w:val="22"/>
          <w:szCs w:val="22"/>
        </w:rPr>
        <w:t>Finally, managers must embed a</w:t>
      </w:r>
      <w:r w:rsidRPr="00ED0830">
        <w:rPr>
          <w:rStyle w:val="apple-converted-space"/>
          <w:rFonts w:ascii="Arial" w:eastAsiaTheme="majorEastAsia" w:hAnsi="Arial" w:cs="Arial"/>
          <w:color w:val="000000"/>
          <w:sz w:val="22"/>
          <w:szCs w:val="22"/>
        </w:rPr>
        <w:t> </w:t>
      </w:r>
      <w:r w:rsidRPr="005F4236">
        <w:rPr>
          <w:rStyle w:val="Strong"/>
          <w:rFonts w:ascii="Arial" w:eastAsiaTheme="majorEastAsia" w:hAnsi="Arial" w:cs="Arial"/>
          <w:i/>
          <w:iCs/>
          <w:color w:val="000000"/>
          <w:sz w:val="22"/>
          <w:szCs w:val="22"/>
        </w:rPr>
        <w:t>continuous improvement culture</w:t>
      </w:r>
      <w:r w:rsidRPr="00ED0830">
        <w:rPr>
          <w:rStyle w:val="apple-converted-space"/>
          <w:rFonts w:ascii="Arial" w:eastAsiaTheme="majorEastAsia" w:hAnsi="Arial" w:cs="Arial"/>
          <w:color w:val="000000"/>
          <w:sz w:val="22"/>
          <w:szCs w:val="22"/>
        </w:rPr>
        <w:t> </w:t>
      </w:r>
      <w:r w:rsidRPr="00ED0830">
        <w:rPr>
          <w:rFonts w:ascii="Arial" w:hAnsi="Arial" w:cs="Arial"/>
          <w:color w:val="000000"/>
          <w:sz w:val="22"/>
          <w:szCs w:val="22"/>
        </w:rPr>
        <w:t xml:space="preserve">to sustain momentum after the initial implementation. This can be achieved by establishing feedback mechanisms, such as </w:t>
      </w:r>
      <w:r w:rsidRPr="00ED0830">
        <w:rPr>
          <w:rFonts w:ascii="Arial" w:hAnsi="Arial" w:cs="Arial"/>
          <w:color w:val="000000"/>
          <w:sz w:val="22"/>
          <w:szCs w:val="22"/>
        </w:rPr>
        <w:lastRenderedPageBreak/>
        <w:t xml:space="preserve">anonymous surveys or focus groups, to evaluate the effectiveness of new HR practices. Regularly reviewing feedback enables managers to refine policies and </w:t>
      </w:r>
      <w:r w:rsidR="008961C9" w:rsidRPr="00ED0830">
        <w:rPr>
          <w:rFonts w:ascii="Arial" w:hAnsi="Arial" w:cs="Arial"/>
          <w:color w:val="000000"/>
          <w:sz w:val="22"/>
          <w:szCs w:val="22"/>
        </w:rPr>
        <w:t>uphold</w:t>
      </w:r>
      <w:r w:rsidRPr="00ED0830">
        <w:rPr>
          <w:rFonts w:ascii="Arial" w:hAnsi="Arial" w:cs="Arial"/>
          <w:color w:val="000000"/>
          <w:sz w:val="22"/>
          <w:szCs w:val="22"/>
        </w:rPr>
        <w:t xml:space="preserve"> relevance in a fast-evolving care environment.</w:t>
      </w:r>
    </w:p>
    <w:p w14:paraId="2E4D52A6" w14:textId="699A287C" w:rsidR="00D77C13" w:rsidRDefault="00F07B27" w:rsidP="00F07B27">
      <w:pPr>
        <w:pStyle w:val="NormalWeb"/>
        <w:jc w:val="both"/>
        <w:rPr>
          <w:rFonts w:ascii="Arial" w:hAnsi="Arial" w:cs="Arial"/>
          <w:color w:val="000000"/>
          <w:sz w:val="22"/>
          <w:szCs w:val="22"/>
        </w:rPr>
      </w:pPr>
      <w:r w:rsidRPr="00ED0830">
        <w:rPr>
          <w:rFonts w:ascii="Arial" w:hAnsi="Arial" w:cs="Arial"/>
          <w:color w:val="000000"/>
          <w:sz w:val="22"/>
          <w:szCs w:val="22"/>
        </w:rPr>
        <w:t xml:space="preserve">In summary, departmental managers at </w:t>
      </w:r>
      <w:proofErr w:type="spellStart"/>
      <w:r w:rsidRPr="001C76F9">
        <w:rPr>
          <w:rFonts w:ascii="Arial" w:hAnsi="Arial" w:cs="Arial"/>
          <w:b/>
          <w:bCs/>
          <w:color w:val="000000"/>
          <w:sz w:val="22"/>
          <w:szCs w:val="22"/>
        </w:rPr>
        <w:t>Homecaring</w:t>
      </w:r>
      <w:proofErr w:type="spellEnd"/>
      <w:r w:rsidRPr="00ED0830">
        <w:rPr>
          <w:rFonts w:ascii="Arial" w:hAnsi="Arial" w:cs="Arial"/>
          <w:color w:val="000000"/>
          <w:sz w:val="22"/>
          <w:szCs w:val="22"/>
        </w:rPr>
        <w:t xml:space="preserve"> Angels are pivotal in ensuring the urgent implementation of contemporary HR practices. By </w:t>
      </w:r>
      <w:r w:rsidR="008961C9" w:rsidRPr="00ED0830">
        <w:rPr>
          <w:rFonts w:ascii="Arial" w:hAnsi="Arial" w:cs="Arial"/>
          <w:color w:val="000000"/>
          <w:sz w:val="22"/>
          <w:szCs w:val="22"/>
        </w:rPr>
        <w:t>exhibiting</w:t>
      </w:r>
      <w:r w:rsidRPr="00ED0830">
        <w:rPr>
          <w:rFonts w:ascii="Arial" w:hAnsi="Arial" w:cs="Arial"/>
          <w:color w:val="000000"/>
          <w:sz w:val="22"/>
          <w:szCs w:val="22"/>
        </w:rPr>
        <w:t xml:space="preserve"> transformational leadership, maintaining accountability through data-driven management, promoting inclusive communication, and fostering collaboration with HR, they can accelerate adoption and sustain long-term cultural change. The urgency of implementation should not only be about compliance but also about protecting staff wellbeing and improving the quality of care delivered to clients. Through proactive, transparent, and supportive leadership, managers can transform urgency into lasting organisational progress.</w:t>
      </w:r>
    </w:p>
    <w:p w14:paraId="36F1556A" w14:textId="77777777" w:rsidR="00D77C13" w:rsidRDefault="00D77C13" w:rsidP="00F07B27">
      <w:pPr>
        <w:pStyle w:val="NormalWeb"/>
        <w:jc w:val="both"/>
        <w:rPr>
          <w:rFonts w:ascii="Arial" w:hAnsi="Arial" w:cs="Arial"/>
          <w:color w:val="000000"/>
          <w:sz w:val="22"/>
          <w:szCs w:val="22"/>
        </w:rPr>
      </w:pPr>
    </w:p>
    <w:p w14:paraId="720B585F" w14:textId="77777777" w:rsidR="00D77C13" w:rsidRDefault="00D77C13" w:rsidP="00F07B27">
      <w:pPr>
        <w:pStyle w:val="NormalWeb"/>
        <w:jc w:val="both"/>
        <w:rPr>
          <w:rFonts w:ascii="Arial" w:hAnsi="Arial" w:cs="Arial"/>
          <w:color w:val="000000"/>
          <w:sz w:val="22"/>
          <w:szCs w:val="22"/>
        </w:rPr>
      </w:pPr>
    </w:p>
    <w:p w14:paraId="1278FAC9" w14:textId="77777777" w:rsidR="00D77C13" w:rsidRDefault="00D77C13" w:rsidP="00F07B27">
      <w:pPr>
        <w:pStyle w:val="NormalWeb"/>
        <w:jc w:val="both"/>
        <w:rPr>
          <w:rFonts w:ascii="Arial" w:hAnsi="Arial" w:cs="Arial"/>
          <w:color w:val="000000"/>
          <w:sz w:val="22"/>
          <w:szCs w:val="22"/>
        </w:rPr>
      </w:pPr>
    </w:p>
    <w:p w14:paraId="2BA216BC" w14:textId="77777777" w:rsidR="00D77C13" w:rsidRDefault="00D77C13" w:rsidP="00F07B27">
      <w:pPr>
        <w:pStyle w:val="NormalWeb"/>
        <w:jc w:val="both"/>
        <w:rPr>
          <w:rFonts w:ascii="Arial" w:hAnsi="Arial" w:cs="Arial"/>
          <w:color w:val="000000"/>
          <w:sz w:val="22"/>
          <w:szCs w:val="22"/>
        </w:rPr>
      </w:pPr>
    </w:p>
    <w:p w14:paraId="62EC0C17" w14:textId="77777777" w:rsidR="00D77C13" w:rsidRDefault="00D77C13" w:rsidP="00F07B27">
      <w:pPr>
        <w:pStyle w:val="NormalWeb"/>
        <w:jc w:val="both"/>
        <w:rPr>
          <w:rFonts w:ascii="Arial" w:hAnsi="Arial" w:cs="Arial"/>
          <w:color w:val="000000"/>
          <w:sz w:val="22"/>
          <w:szCs w:val="22"/>
        </w:rPr>
      </w:pPr>
    </w:p>
    <w:p w14:paraId="3F487A09" w14:textId="77777777" w:rsidR="00D77C13" w:rsidRDefault="00D77C13" w:rsidP="00F07B27">
      <w:pPr>
        <w:pStyle w:val="NormalWeb"/>
        <w:jc w:val="both"/>
        <w:rPr>
          <w:rFonts w:ascii="Arial" w:hAnsi="Arial" w:cs="Arial"/>
          <w:color w:val="000000"/>
          <w:sz w:val="22"/>
          <w:szCs w:val="22"/>
        </w:rPr>
      </w:pPr>
    </w:p>
    <w:p w14:paraId="41B44121" w14:textId="77777777" w:rsidR="00D77C13" w:rsidRDefault="00D77C13" w:rsidP="00F07B27">
      <w:pPr>
        <w:pStyle w:val="NormalWeb"/>
        <w:jc w:val="both"/>
        <w:rPr>
          <w:rFonts w:ascii="Arial" w:hAnsi="Arial" w:cs="Arial"/>
          <w:color w:val="000000"/>
          <w:sz w:val="22"/>
          <w:szCs w:val="22"/>
        </w:rPr>
      </w:pPr>
    </w:p>
    <w:p w14:paraId="3F65F1E2" w14:textId="77777777" w:rsidR="00D77C13" w:rsidRDefault="00D77C13" w:rsidP="00F07B27">
      <w:pPr>
        <w:pStyle w:val="NormalWeb"/>
        <w:jc w:val="both"/>
        <w:rPr>
          <w:rFonts w:ascii="Arial" w:hAnsi="Arial" w:cs="Arial"/>
          <w:color w:val="000000"/>
          <w:sz w:val="22"/>
          <w:szCs w:val="22"/>
        </w:rPr>
      </w:pPr>
    </w:p>
    <w:p w14:paraId="4552EBD1" w14:textId="77777777" w:rsidR="00D77C13" w:rsidRDefault="00D77C13" w:rsidP="00F07B27">
      <w:pPr>
        <w:pStyle w:val="NormalWeb"/>
        <w:jc w:val="both"/>
        <w:rPr>
          <w:rFonts w:ascii="Arial" w:hAnsi="Arial" w:cs="Arial"/>
          <w:color w:val="000000"/>
          <w:sz w:val="22"/>
          <w:szCs w:val="22"/>
        </w:rPr>
      </w:pPr>
    </w:p>
    <w:p w14:paraId="00939103" w14:textId="77777777" w:rsidR="00D77C13" w:rsidRDefault="00D77C13" w:rsidP="00F07B27">
      <w:pPr>
        <w:pStyle w:val="NormalWeb"/>
        <w:jc w:val="both"/>
        <w:rPr>
          <w:rFonts w:ascii="Arial" w:hAnsi="Arial" w:cs="Arial"/>
          <w:color w:val="000000"/>
          <w:sz w:val="22"/>
          <w:szCs w:val="22"/>
        </w:rPr>
      </w:pPr>
    </w:p>
    <w:p w14:paraId="7791122F" w14:textId="77777777" w:rsidR="00D77C13" w:rsidRDefault="00D77C13" w:rsidP="00F07B27">
      <w:pPr>
        <w:pStyle w:val="NormalWeb"/>
        <w:jc w:val="both"/>
        <w:rPr>
          <w:rFonts w:ascii="Arial" w:hAnsi="Arial" w:cs="Arial"/>
          <w:color w:val="000000"/>
          <w:sz w:val="22"/>
          <w:szCs w:val="22"/>
        </w:rPr>
      </w:pPr>
    </w:p>
    <w:p w14:paraId="504A438B" w14:textId="77777777" w:rsidR="00D77C13" w:rsidRDefault="00D77C13" w:rsidP="00F07B27">
      <w:pPr>
        <w:pStyle w:val="NormalWeb"/>
        <w:jc w:val="both"/>
        <w:rPr>
          <w:rFonts w:ascii="Arial" w:hAnsi="Arial" w:cs="Arial"/>
          <w:color w:val="000000"/>
          <w:sz w:val="22"/>
          <w:szCs w:val="22"/>
        </w:rPr>
      </w:pPr>
    </w:p>
    <w:p w14:paraId="541D0150" w14:textId="77777777" w:rsidR="00D77C13" w:rsidRDefault="00D77C13" w:rsidP="00F07B27">
      <w:pPr>
        <w:pStyle w:val="NormalWeb"/>
        <w:jc w:val="both"/>
        <w:rPr>
          <w:rFonts w:ascii="Arial" w:hAnsi="Arial" w:cs="Arial"/>
          <w:color w:val="000000"/>
          <w:sz w:val="22"/>
          <w:szCs w:val="22"/>
        </w:rPr>
      </w:pPr>
    </w:p>
    <w:p w14:paraId="71B54D1D" w14:textId="77777777" w:rsidR="00D77C13" w:rsidRDefault="00D77C13" w:rsidP="00F07B27">
      <w:pPr>
        <w:pStyle w:val="NormalWeb"/>
        <w:jc w:val="both"/>
        <w:rPr>
          <w:rFonts w:ascii="Arial" w:hAnsi="Arial" w:cs="Arial"/>
          <w:color w:val="000000"/>
          <w:sz w:val="22"/>
          <w:szCs w:val="22"/>
        </w:rPr>
      </w:pPr>
    </w:p>
    <w:p w14:paraId="155CEC91" w14:textId="77777777" w:rsidR="00D77C13" w:rsidRDefault="00D77C13" w:rsidP="00F07B27">
      <w:pPr>
        <w:pStyle w:val="NormalWeb"/>
        <w:jc w:val="both"/>
        <w:rPr>
          <w:rFonts w:ascii="Arial" w:hAnsi="Arial" w:cs="Arial"/>
          <w:color w:val="000000"/>
          <w:sz w:val="22"/>
          <w:szCs w:val="22"/>
        </w:rPr>
      </w:pPr>
    </w:p>
    <w:p w14:paraId="0B4A1B9B" w14:textId="77777777" w:rsidR="00D77C13" w:rsidRDefault="00D77C13" w:rsidP="00F07B27">
      <w:pPr>
        <w:pStyle w:val="NormalWeb"/>
        <w:jc w:val="both"/>
        <w:rPr>
          <w:rFonts w:ascii="Arial" w:hAnsi="Arial" w:cs="Arial"/>
          <w:color w:val="000000"/>
          <w:sz w:val="22"/>
          <w:szCs w:val="22"/>
        </w:rPr>
      </w:pPr>
    </w:p>
    <w:p w14:paraId="040E61FF" w14:textId="77777777" w:rsidR="00D77C13" w:rsidRDefault="00D77C13" w:rsidP="00F07B27">
      <w:pPr>
        <w:pStyle w:val="NormalWeb"/>
        <w:jc w:val="both"/>
        <w:rPr>
          <w:rFonts w:ascii="Arial" w:hAnsi="Arial" w:cs="Arial"/>
          <w:color w:val="000000"/>
          <w:sz w:val="22"/>
          <w:szCs w:val="22"/>
        </w:rPr>
      </w:pPr>
    </w:p>
    <w:p w14:paraId="39751B37" w14:textId="77777777" w:rsidR="00D77C13" w:rsidRDefault="00D77C13" w:rsidP="00F07B27">
      <w:pPr>
        <w:pStyle w:val="NormalWeb"/>
        <w:jc w:val="both"/>
        <w:rPr>
          <w:rFonts w:ascii="Arial" w:hAnsi="Arial" w:cs="Arial"/>
          <w:color w:val="000000"/>
          <w:sz w:val="22"/>
          <w:szCs w:val="22"/>
        </w:rPr>
      </w:pPr>
    </w:p>
    <w:p w14:paraId="577C491F" w14:textId="77777777" w:rsidR="00D77C13" w:rsidRDefault="00D77C13" w:rsidP="00F07B27">
      <w:pPr>
        <w:pStyle w:val="NormalWeb"/>
        <w:jc w:val="both"/>
        <w:rPr>
          <w:rFonts w:ascii="Arial" w:hAnsi="Arial" w:cs="Arial"/>
          <w:color w:val="000000"/>
          <w:sz w:val="22"/>
          <w:szCs w:val="22"/>
        </w:rPr>
        <w:sectPr w:rsidR="00D77C13" w:rsidSect="000E6D97">
          <w:footerReference w:type="even" r:id="rId8"/>
          <w:footerReference w:type="default" r:id="rId9"/>
          <w:pgSz w:w="11906" w:h="16838"/>
          <w:pgMar w:top="1440" w:right="1077" w:bottom="1440" w:left="1077" w:header="709" w:footer="709" w:gutter="0"/>
          <w:pgNumType w:start="0"/>
          <w:cols w:space="708"/>
          <w:docGrid w:linePitch="360"/>
        </w:sectPr>
      </w:pPr>
    </w:p>
    <w:p w14:paraId="31639E86" w14:textId="5D004058" w:rsidR="00D77C13" w:rsidRDefault="00D77C13" w:rsidP="00D77C13">
      <w:pPr>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lastRenderedPageBreak/>
        <w:t>Summary</w:t>
      </w:r>
      <w:r w:rsidR="00A87BF0">
        <w:rPr>
          <w:rFonts w:ascii="Arial" w:eastAsia="Times New Roman" w:hAnsi="Arial" w:cs="Arial"/>
          <w:color w:val="000000"/>
          <w:kern w:val="0"/>
          <w:sz w:val="22"/>
          <w:szCs w:val="22"/>
          <w:lang w:eastAsia="en-GB"/>
          <w14:ligatures w14:val="none"/>
        </w:rPr>
        <w:t xml:space="preserve"> of HR challenges and Responses</w:t>
      </w:r>
    </w:p>
    <w:tbl>
      <w:tblPr>
        <w:tblStyle w:val="TableGrid"/>
        <w:tblW w:w="0" w:type="auto"/>
        <w:tblLook w:val="04A0" w:firstRow="1" w:lastRow="0" w:firstColumn="1" w:lastColumn="0" w:noHBand="0" w:noVBand="1"/>
      </w:tblPr>
      <w:tblGrid>
        <w:gridCol w:w="3487"/>
        <w:gridCol w:w="3487"/>
        <w:gridCol w:w="3487"/>
        <w:gridCol w:w="3487"/>
      </w:tblGrid>
      <w:tr w:rsidR="00D77C13" w14:paraId="670FF231" w14:textId="77777777" w:rsidTr="00DF383F">
        <w:tc>
          <w:tcPr>
            <w:tcW w:w="3487" w:type="dxa"/>
          </w:tcPr>
          <w:p w14:paraId="55C54921"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sz w:val="22"/>
                <w:szCs w:val="22"/>
              </w:rPr>
              <w:t>Key Area / Factor</w:t>
            </w:r>
          </w:p>
        </w:tc>
        <w:tc>
          <w:tcPr>
            <w:tcW w:w="3487" w:type="dxa"/>
          </w:tcPr>
          <w:p w14:paraId="0C9357A6"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sz w:val="22"/>
                <w:szCs w:val="22"/>
              </w:rPr>
              <w:t>Issues Identified</w:t>
            </w:r>
          </w:p>
        </w:tc>
        <w:tc>
          <w:tcPr>
            <w:tcW w:w="3487" w:type="dxa"/>
          </w:tcPr>
          <w:p w14:paraId="0B963AEC"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sz w:val="22"/>
                <w:szCs w:val="22"/>
              </w:rPr>
              <w:t>HR Practices Adopted</w:t>
            </w:r>
          </w:p>
        </w:tc>
        <w:tc>
          <w:tcPr>
            <w:tcW w:w="3487" w:type="dxa"/>
          </w:tcPr>
          <w:p w14:paraId="1D5F2B61"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sz w:val="22"/>
                <w:szCs w:val="22"/>
              </w:rPr>
              <w:t>Implementation &amp; Managerial Actions</w:t>
            </w:r>
          </w:p>
        </w:tc>
      </w:tr>
      <w:tr w:rsidR="00D77C13" w14:paraId="173D04FC" w14:textId="77777777" w:rsidTr="00DF383F">
        <w:tc>
          <w:tcPr>
            <w:tcW w:w="3487" w:type="dxa"/>
          </w:tcPr>
          <w:p w14:paraId="69CB265A"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sz w:val="22"/>
                <w:szCs w:val="22"/>
              </w:rPr>
              <w:t>Business Transformation</w:t>
            </w:r>
          </w:p>
        </w:tc>
        <w:tc>
          <w:tcPr>
            <w:tcW w:w="3487" w:type="dxa"/>
          </w:tcPr>
          <w:p w14:paraId="318B41C2"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xml:space="preserve">• </w:t>
            </w:r>
            <w:r w:rsidRPr="00B63CAD">
              <w:rPr>
                <w:rFonts w:ascii="Arial" w:hAnsi="Arial" w:cs="Arial"/>
                <w:sz w:val="22"/>
                <w:szCs w:val="22"/>
              </w:rPr>
              <w:t>Inefficient paper based HR &amp;       scheduling system</w:t>
            </w:r>
          </w:p>
          <w:p w14:paraId="46667B01"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xml:space="preserve">• </w:t>
            </w:r>
            <w:r w:rsidRPr="00B63CAD">
              <w:rPr>
                <w:rFonts w:ascii="Arial" w:hAnsi="Arial" w:cs="Arial"/>
                <w:sz w:val="22"/>
                <w:szCs w:val="22"/>
              </w:rPr>
              <w:t>Poor communication across dispersed teams</w:t>
            </w:r>
          </w:p>
          <w:p w14:paraId="6489B2CC"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xml:space="preserve">• </w:t>
            </w:r>
            <w:r w:rsidRPr="00B63CAD">
              <w:rPr>
                <w:rFonts w:ascii="Arial" w:hAnsi="Arial" w:cs="Arial"/>
                <w:sz w:val="22"/>
                <w:szCs w:val="22"/>
              </w:rPr>
              <w:t>Compliance risks with CQC &amp; GDPR</w:t>
            </w:r>
          </w:p>
          <w:p w14:paraId="119D295C" w14:textId="77777777" w:rsidR="00D77C13" w:rsidRPr="00B63CAD" w:rsidRDefault="00D77C13" w:rsidP="00DF383F">
            <w:pPr>
              <w:rPr>
                <w:rFonts w:ascii="Arial" w:hAnsi="Arial" w:cs="Arial"/>
                <w:sz w:val="22"/>
                <w:szCs w:val="22"/>
              </w:rPr>
            </w:pPr>
          </w:p>
          <w:p w14:paraId="55485B74"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xml:space="preserve">• </w:t>
            </w:r>
            <w:r w:rsidRPr="00B63CAD">
              <w:rPr>
                <w:rFonts w:ascii="Arial" w:hAnsi="Arial" w:cs="Arial"/>
                <w:sz w:val="22"/>
                <w:szCs w:val="22"/>
              </w:rPr>
              <w:t>High staff turnover &amp; administrative workload</w:t>
            </w:r>
          </w:p>
          <w:p w14:paraId="53E95159" w14:textId="77777777" w:rsidR="00D77C13" w:rsidRDefault="00D77C13" w:rsidP="00DF383F">
            <w:pPr>
              <w:rPr>
                <w:rFonts w:ascii="Arial" w:eastAsia="Times New Roman" w:hAnsi="Arial" w:cs="Arial"/>
                <w:color w:val="000000"/>
                <w:kern w:val="0"/>
                <w:sz w:val="22"/>
                <w:szCs w:val="22"/>
                <w:lang w:eastAsia="en-GB"/>
                <w14:ligatures w14:val="none"/>
              </w:rPr>
            </w:pPr>
          </w:p>
        </w:tc>
        <w:tc>
          <w:tcPr>
            <w:tcW w:w="3487" w:type="dxa"/>
          </w:tcPr>
          <w:p w14:paraId="38E2A5DD" w14:textId="77777777" w:rsidR="00D77C13" w:rsidRDefault="00D77C13" w:rsidP="00DF383F">
            <w:pPr>
              <w:rPr>
                <w:rFonts w:ascii="Arial" w:eastAsia="Times New Roman" w:hAnsi="Arial" w:cs="Arial"/>
                <w:color w:val="000000"/>
                <w:kern w:val="0"/>
                <w:sz w:val="22"/>
                <w:szCs w:val="22"/>
                <w:lang w:eastAsia="en-GB"/>
                <w14:ligatures w14:val="none"/>
              </w:rPr>
            </w:pPr>
            <w:r w:rsidRPr="00F068DB">
              <w:rPr>
                <w:rFonts w:ascii="Arial" w:hAnsi="Arial" w:cs="Arial"/>
                <w:b/>
                <w:bCs/>
                <w:color w:val="000000"/>
                <w:sz w:val="22"/>
                <w:szCs w:val="22"/>
              </w:rPr>
              <w:t xml:space="preserve">• </w:t>
            </w:r>
            <w:r w:rsidRPr="00F068DB">
              <w:rPr>
                <w:rStyle w:val="Strong"/>
                <w:rFonts w:ascii="Arial" w:hAnsi="Arial" w:cs="Arial"/>
                <w:b w:val="0"/>
                <w:bCs w:val="0"/>
                <w:i/>
                <w:iCs/>
                <w:color w:val="000000"/>
                <w:sz w:val="22"/>
                <w:szCs w:val="22"/>
              </w:rPr>
              <w:t>Strategic Human Resource Management (SHRM</w:t>
            </w:r>
            <w:r w:rsidRPr="00B63CAD">
              <w:rPr>
                <w:rStyle w:val="Strong"/>
                <w:rFonts w:ascii="Arial" w:hAnsi="Arial" w:cs="Arial"/>
                <w:i/>
                <w:iCs/>
                <w:color w:val="000000"/>
                <w:sz w:val="22"/>
                <w:szCs w:val="22"/>
              </w:rPr>
              <w:t>)</w:t>
            </w:r>
            <w:r w:rsidRPr="00B63CAD">
              <w:rPr>
                <w:rStyle w:val="apple-converted-space"/>
                <w:rFonts w:ascii="Arial" w:hAnsi="Arial" w:cs="Arial"/>
                <w:i/>
                <w:iCs/>
                <w:color w:val="000000"/>
                <w:sz w:val="22"/>
                <w:szCs w:val="22"/>
              </w:rPr>
              <w:t> </w:t>
            </w:r>
            <w:r w:rsidRPr="00B63CAD">
              <w:rPr>
                <w:rFonts w:ascii="Arial" w:hAnsi="Arial" w:cs="Arial"/>
                <w:color w:val="000000"/>
                <w:sz w:val="22"/>
                <w:szCs w:val="22"/>
              </w:rPr>
              <w:t>– aligning • HR goals with organisational objectives</w:t>
            </w:r>
            <w:r w:rsidRPr="00B63CAD">
              <w:rPr>
                <w:rFonts w:ascii="Arial" w:hAnsi="Arial" w:cs="Arial"/>
                <w:color w:val="000000"/>
                <w:sz w:val="22"/>
                <w:szCs w:val="22"/>
              </w:rPr>
              <w:br/>
              <w:t xml:space="preserve">• </w:t>
            </w:r>
            <w:r w:rsidRPr="00F068DB">
              <w:rPr>
                <w:rStyle w:val="Strong"/>
                <w:rFonts w:ascii="Arial" w:hAnsi="Arial" w:cs="Arial"/>
                <w:b w:val="0"/>
                <w:bCs w:val="0"/>
                <w:i/>
                <w:iCs/>
                <w:color w:val="000000"/>
                <w:sz w:val="22"/>
                <w:szCs w:val="22"/>
              </w:rPr>
              <w:t>Change Management</w:t>
            </w:r>
            <w:r w:rsidRPr="00F068DB">
              <w:rPr>
                <w:rStyle w:val="apple-converted-space"/>
                <w:rFonts w:ascii="Arial" w:hAnsi="Arial" w:cs="Arial"/>
                <w:b/>
                <w:bCs/>
                <w:i/>
                <w:iCs/>
                <w:color w:val="000000"/>
                <w:sz w:val="22"/>
                <w:szCs w:val="22"/>
              </w:rPr>
              <w:t> </w:t>
            </w:r>
            <w:r w:rsidRPr="00F068DB">
              <w:rPr>
                <w:rFonts w:ascii="Arial" w:hAnsi="Arial" w:cs="Arial"/>
                <w:b/>
                <w:bCs/>
                <w:i/>
                <w:iCs/>
                <w:color w:val="000000"/>
                <w:sz w:val="22"/>
                <w:szCs w:val="22"/>
              </w:rPr>
              <w:t>–</w:t>
            </w:r>
            <w:r w:rsidRPr="00B63CAD">
              <w:rPr>
                <w:rFonts w:ascii="Arial" w:hAnsi="Arial" w:cs="Arial"/>
                <w:color w:val="000000"/>
                <w:sz w:val="22"/>
                <w:szCs w:val="22"/>
              </w:rPr>
              <w:t xml:space="preserve"> structured approach using Kotter’s model</w:t>
            </w:r>
            <w:r w:rsidRPr="00B63CAD">
              <w:rPr>
                <w:rFonts w:ascii="Arial" w:hAnsi="Arial" w:cs="Arial"/>
                <w:color w:val="000000"/>
                <w:sz w:val="22"/>
                <w:szCs w:val="22"/>
              </w:rPr>
              <w:br/>
              <w:t xml:space="preserve">• </w:t>
            </w:r>
            <w:r w:rsidRPr="00F068DB">
              <w:rPr>
                <w:rStyle w:val="Strong"/>
                <w:rFonts w:ascii="Arial" w:hAnsi="Arial" w:cs="Arial"/>
                <w:b w:val="0"/>
                <w:bCs w:val="0"/>
                <w:i/>
                <w:iCs/>
                <w:color w:val="000000"/>
                <w:sz w:val="22"/>
                <w:szCs w:val="22"/>
              </w:rPr>
              <w:t>Employee Voice Initiatives</w:t>
            </w:r>
            <w:r w:rsidRPr="00F068DB">
              <w:rPr>
                <w:rStyle w:val="apple-converted-space"/>
                <w:rFonts w:ascii="Arial" w:hAnsi="Arial" w:cs="Arial"/>
                <w:b/>
                <w:bCs/>
                <w:color w:val="000000"/>
                <w:sz w:val="22"/>
                <w:szCs w:val="22"/>
              </w:rPr>
              <w:t> </w:t>
            </w:r>
            <w:r w:rsidRPr="00F068DB">
              <w:rPr>
                <w:rFonts w:ascii="Arial" w:hAnsi="Arial" w:cs="Arial"/>
                <w:b/>
                <w:bCs/>
                <w:color w:val="000000"/>
                <w:sz w:val="22"/>
                <w:szCs w:val="22"/>
              </w:rPr>
              <w:t>–</w:t>
            </w:r>
            <w:r w:rsidRPr="00B63CAD">
              <w:rPr>
                <w:rFonts w:ascii="Arial" w:hAnsi="Arial" w:cs="Arial"/>
                <w:color w:val="000000"/>
                <w:sz w:val="22"/>
                <w:szCs w:val="22"/>
              </w:rPr>
              <w:t xml:space="preserve"> enhancing engagement and communication</w:t>
            </w:r>
          </w:p>
        </w:tc>
        <w:tc>
          <w:tcPr>
            <w:tcW w:w="3487" w:type="dxa"/>
          </w:tcPr>
          <w:p w14:paraId="6A01E3A7" w14:textId="77777777" w:rsidR="00D77C13" w:rsidRPr="00B63CAD" w:rsidRDefault="00D77C13" w:rsidP="00DF383F">
            <w:pPr>
              <w:rPr>
                <w:rFonts w:ascii="Arial" w:hAnsi="Arial" w:cs="Arial"/>
                <w:color w:val="000000"/>
                <w:sz w:val="22"/>
                <w:szCs w:val="22"/>
              </w:rPr>
            </w:pPr>
            <w:r w:rsidRPr="00B63CAD">
              <w:rPr>
                <w:rFonts w:ascii="Arial" w:hAnsi="Arial" w:cs="Arial"/>
                <w:color w:val="000000"/>
                <w:sz w:val="22"/>
                <w:szCs w:val="22"/>
              </w:rPr>
              <w:t>• Introduced</w:t>
            </w:r>
            <w:r w:rsidRPr="00B63CAD">
              <w:rPr>
                <w:rStyle w:val="apple-converted-space"/>
                <w:rFonts w:ascii="Arial" w:hAnsi="Arial" w:cs="Arial"/>
                <w:color w:val="000000"/>
                <w:sz w:val="22"/>
                <w:szCs w:val="22"/>
              </w:rPr>
              <w:t> </w:t>
            </w:r>
            <w:proofErr w:type="spellStart"/>
            <w:r w:rsidRPr="00F068DB">
              <w:rPr>
                <w:rStyle w:val="Strong"/>
                <w:rFonts w:ascii="Arial" w:hAnsi="Arial" w:cs="Arial"/>
                <w:b w:val="0"/>
                <w:bCs w:val="0"/>
                <w:i/>
                <w:iCs/>
                <w:color w:val="000000"/>
                <w:sz w:val="22"/>
                <w:szCs w:val="22"/>
              </w:rPr>
              <w:t>BrightHR</w:t>
            </w:r>
            <w:proofErr w:type="spellEnd"/>
            <w:r w:rsidRPr="00F068DB">
              <w:rPr>
                <w:rStyle w:val="apple-converted-space"/>
                <w:rFonts w:ascii="Arial" w:hAnsi="Arial" w:cs="Arial"/>
                <w:b/>
                <w:bCs/>
                <w:color w:val="000000"/>
                <w:sz w:val="22"/>
                <w:szCs w:val="22"/>
              </w:rPr>
              <w:t> </w:t>
            </w:r>
            <w:r w:rsidRPr="00B63CAD">
              <w:rPr>
                <w:rFonts w:ascii="Arial" w:hAnsi="Arial" w:cs="Arial"/>
                <w:color w:val="000000"/>
                <w:sz w:val="22"/>
                <w:szCs w:val="22"/>
              </w:rPr>
              <w:t>to digitise HR and scheduling</w:t>
            </w:r>
            <w:r w:rsidRPr="00B63CAD">
              <w:rPr>
                <w:rFonts w:ascii="Arial" w:hAnsi="Arial" w:cs="Arial"/>
                <w:color w:val="000000"/>
                <w:sz w:val="22"/>
                <w:szCs w:val="22"/>
              </w:rPr>
              <w:br/>
              <w:t>• Conducted digital briefings to communicate change benefits</w:t>
            </w:r>
            <w:r w:rsidRPr="00B63CAD">
              <w:rPr>
                <w:rFonts w:ascii="Arial" w:hAnsi="Arial" w:cs="Arial"/>
                <w:color w:val="000000"/>
                <w:sz w:val="22"/>
                <w:szCs w:val="22"/>
              </w:rPr>
              <w:br/>
              <w:t>• Established feedback channels and supervision meetings</w:t>
            </w:r>
          </w:p>
          <w:p w14:paraId="65876BBC"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color w:val="000000"/>
                <w:sz w:val="22"/>
                <w:szCs w:val="22"/>
              </w:rPr>
              <w:br/>
              <w:t>• Managers act as</w:t>
            </w:r>
            <w:r w:rsidRPr="00B63CAD">
              <w:rPr>
                <w:rStyle w:val="apple-converted-space"/>
                <w:rFonts w:ascii="Arial" w:hAnsi="Arial" w:cs="Arial"/>
                <w:color w:val="000000"/>
                <w:sz w:val="22"/>
                <w:szCs w:val="22"/>
              </w:rPr>
              <w:t> </w:t>
            </w:r>
            <w:r w:rsidRPr="00B63CAD">
              <w:rPr>
                <w:rStyle w:val="Emphasis"/>
                <w:rFonts w:ascii="Arial" w:hAnsi="Arial" w:cs="Arial"/>
                <w:color w:val="000000"/>
                <w:sz w:val="22"/>
                <w:szCs w:val="22"/>
              </w:rPr>
              <w:t>change champions</w:t>
            </w:r>
            <w:r w:rsidRPr="00B63CAD">
              <w:rPr>
                <w:rStyle w:val="apple-converted-space"/>
                <w:rFonts w:ascii="Arial" w:hAnsi="Arial" w:cs="Arial"/>
                <w:color w:val="000000"/>
                <w:sz w:val="22"/>
                <w:szCs w:val="22"/>
              </w:rPr>
              <w:t> </w:t>
            </w:r>
            <w:r w:rsidRPr="00B63CAD">
              <w:rPr>
                <w:rFonts w:ascii="Arial" w:hAnsi="Arial" w:cs="Arial"/>
                <w:color w:val="000000"/>
                <w:sz w:val="22"/>
                <w:szCs w:val="22"/>
              </w:rPr>
              <w:t>to drive engagement and reduce resistance</w:t>
            </w:r>
          </w:p>
        </w:tc>
      </w:tr>
      <w:tr w:rsidR="00D77C13" w14:paraId="6B90DDA4" w14:textId="77777777" w:rsidTr="00DF383F">
        <w:tc>
          <w:tcPr>
            <w:tcW w:w="3487" w:type="dxa"/>
          </w:tcPr>
          <w:p w14:paraId="1AF4EA6D"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sz w:val="22"/>
                <w:szCs w:val="22"/>
              </w:rPr>
              <w:t>Digital Technology Trends</w:t>
            </w:r>
          </w:p>
        </w:tc>
        <w:tc>
          <w:tcPr>
            <w:tcW w:w="3487" w:type="dxa"/>
          </w:tcPr>
          <w:p w14:paraId="40D217E3"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color w:val="000000"/>
                <w:sz w:val="22"/>
                <w:szCs w:val="22"/>
              </w:rPr>
              <w:t>• Manual record-keeping increased risk of non-compliance</w:t>
            </w:r>
            <w:r w:rsidRPr="00B63CAD">
              <w:rPr>
                <w:rFonts w:ascii="Arial" w:hAnsi="Arial" w:cs="Arial"/>
                <w:color w:val="000000"/>
                <w:sz w:val="22"/>
                <w:szCs w:val="22"/>
              </w:rPr>
              <w:br/>
              <w:t>• Lack of data visibility and poor analytics</w:t>
            </w:r>
            <w:r w:rsidRPr="00B63CAD">
              <w:rPr>
                <w:rFonts w:ascii="Arial" w:hAnsi="Arial" w:cs="Arial"/>
                <w:color w:val="000000"/>
                <w:sz w:val="22"/>
                <w:szCs w:val="22"/>
              </w:rPr>
              <w:br/>
              <w:t>• Limited employee access to HR resources</w:t>
            </w:r>
            <w:r w:rsidRPr="00B63CAD">
              <w:rPr>
                <w:rFonts w:ascii="Arial" w:hAnsi="Arial" w:cs="Arial"/>
                <w:color w:val="000000"/>
                <w:sz w:val="22"/>
                <w:szCs w:val="22"/>
              </w:rPr>
              <w:br/>
              <w:t>• Resistance to digital adoption due to low tech literacy</w:t>
            </w:r>
          </w:p>
        </w:tc>
        <w:tc>
          <w:tcPr>
            <w:tcW w:w="3487" w:type="dxa"/>
          </w:tcPr>
          <w:p w14:paraId="56EB3375"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color w:val="000000"/>
                <w:sz w:val="22"/>
                <w:szCs w:val="22"/>
              </w:rPr>
              <w:t>•</w:t>
            </w:r>
            <w:r w:rsidRPr="00CB2E19">
              <w:rPr>
                <w:rStyle w:val="Strong"/>
                <w:rFonts w:ascii="Arial" w:hAnsi="Arial" w:cs="Arial"/>
                <w:b w:val="0"/>
                <w:bCs w:val="0"/>
                <w:i/>
                <w:iCs/>
                <w:color w:val="000000"/>
                <w:sz w:val="22"/>
                <w:szCs w:val="22"/>
              </w:rPr>
              <w:t>Electronic Human Resource Management (E-HRM</w:t>
            </w:r>
            <w:r w:rsidRPr="00CB2E19">
              <w:rPr>
                <w:rStyle w:val="Strong"/>
                <w:rFonts w:ascii="Arial" w:hAnsi="Arial" w:cs="Arial"/>
                <w:b w:val="0"/>
                <w:bCs w:val="0"/>
                <w:color w:val="000000"/>
                <w:sz w:val="22"/>
                <w:szCs w:val="22"/>
              </w:rPr>
              <w:t>)</w:t>
            </w:r>
            <w:r w:rsidRPr="00CB2E19">
              <w:rPr>
                <w:rStyle w:val="apple-converted-space"/>
                <w:rFonts w:ascii="Arial" w:hAnsi="Arial" w:cs="Arial"/>
                <w:b/>
                <w:bCs/>
                <w:color w:val="000000"/>
                <w:sz w:val="22"/>
                <w:szCs w:val="22"/>
              </w:rPr>
              <w:t> </w:t>
            </w:r>
            <w:r w:rsidRPr="00CB2E19">
              <w:rPr>
                <w:rFonts w:ascii="Arial" w:hAnsi="Arial" w:cs="Arial"/>
                <w:b/>
                <w:bCs/>
                <w:color w:val="000000"/>
                <w:sz w:val="22"/>
                <w:szCs w:val="22"/>
              </w:rPr>
              <w:t xml:space="preserve">– </w:t>
            </w:r>
            <w:r w:rsidRPr="00CB2E19">
              <w:rPr>
                <w:rFonts w:ascii="Arial" w:hAnsi="Arial" w:cs="Arial"/>
                <w:color w:val="000000"/>
                <w:sz w:val="22"/>
                <w:szCs w:val="22"/>
              </w:rPr>
              <w:t>automating HR processes</w:t>
            </w:r>
            <w:r w:rsidRPr="00CB2E19">
              <w:rPr>
                <w:rFonts w:ascii="Arial" w:hAnsi="Arial" w:cs="Arial"/>
                <w:b/>
                <w:bCs/>
                <w:color w:val="000000"/>
                <w:sz w:val="22"/>
                <w:szCs w:val="22"/>
              </w:rPr>
              <w:br/>
              <w:t>•</w:t>
            </w:r>
            <w:r w:rsidRPr="00CB2E19">
              <w:rPr>
                <w:rStyle w:val="Strong"/>
                <w:rFonts w:ascii="Arial" w:hAnsi="Arial" w:cs="Arial"/>
                <w:b w:val="0"/>
                <w:bCs w:val="0"/>
                <w:i/>
                <w:iCs/>
                <w:color w:val="000000"/>
                <w:sz w:val="22"/>
                <w:szCs w:val="22"/>
              </w:rPr>
              <w:t>Data-Driven HR Decision-Making</w:t>
            </w:r>
            <w:r w:rsidRPr="00CB2E19">
              <w:rPr>
                <w:rStyle w:val="apple-converted-space"/>
                <w:rFonts w:ascii="Arial" w:hAnsi="Arial" w:cs="Arial"/>
                <w:b/>
                <w:bCs/>
                <w:color w:val="000000"/>
                <w:sz w:val="22"/>
                <w:szCs w:val="22"/>
              </w:rPr>
              <w:t> </w:t>
            </w:r>
            <w:r w:rsidRPr="00CB2E19">
              <w:rPr>
                <w:rFonts w:ascii="Arial" w:hAnsi="Arial" w:cs="Arial"/>
                <w:b/>
                <w:bCs/>
                <w:color w:val="000000"/>
                <w:sz w:val="22"/>
                <w:szCs w:val="22"/>
              </w:rPr>
              <w:t xml:space="preserve">– </w:t>
            </w:r>
            <w:r w:rsidRPr="00CB2E19">
              <w:rPr>
                <w:rFonts w:ascii="Arial" w:hAnsi="Arial" w:cs="Arial"/>
                <w:color w:val="000000"/>
                <w:sz w:val="22"/>
                <w:szCs w:val="22"/>
              </w:rPr>
              <w:t>using analytics for evidence-based management</w:t>
            </w:r>
            <w:r w:rsidRPr="00CB2E19">
              <w:rPr>
                <w:rFonts w:ascii="Arial" w:hAnsi="Arial" w:cs="Arial"/>
                <w:b/>
                <w:bCs/>
                <w:color w:val="000000"/>
                <w:sz w:val="22"/>
                <w:szCs w:val="22"/>
              </w:rPr>
              <w:br/>
              <w:t>•</w:t>
            </w:r>
            <w:r w:rsidRPr="00CB2E19">
              <w:rPr>
                <w:rStyle w:val="Strong"/>
                <w:rFonts w:ascii="Arial" w:hAnsi="Arial" w:cs="Arial"/>
                <w:b w:val="0"/>
                <w:bCs w:val="0"/>
                <w:i/>
                <w:iCs/>
                <w:color w:val="000000"/>
                <w:sz w:val="22"/>
                <w:szCs w:val="22"/>
              </w:rPr>
              <w:t>Leadership Development</w:t>
            </w:r>
            <w:r w:rsidRPr="00CB2E19">
              <w:rPr>
                <w:rStyle w:val="apple-converted-space"/>
                <w:rFonts w:ascii="Arial" w:hAnsi="Arial" w:cs="Arial"/>
                <w:b/>
                <w:bCs/>
                <w:color w:val="000000"/>
                <w:sz w:val="22"/>
                <w:szCs w:val="22"/>
              </w:rPr>
              <w:t> </w:t>
            </w:r>
            <w:r w:rsidRPr="00CB2E19">
              <w:rPr>
                <w:rFonts w:ascii="Arial" w:hAnsi="Arial" w:cs="Arial"/>
                <w:b/>
                <w:bCs/>
                <w:color w:val="000000"/>
                <w:sz w:val="22"/>
                <w:szCs w:val="22"/>
              </w:rPr>
              <w:t xml:space="preserve">– </w:t>
            </w:r>
            <w:r w:rsidRPr="00CB2E19">
              <w:rPr>
                <w:rFonts w:ascii="Arial" w:hAnsi="Arial" w:cs="Arial"/>
                <w:color w:val="000000"/>
                <w:sz w:val="22"/>
                <w:szCs w:val="22"/>
              </w:rPr>
              <w:t>upskilling managers in digital literacy and trust-based management</w:t>
            </w:r>
          </w:p>
        </w:tc>
        <w:tc>
          <w:tcPr>
            <w:tcW w:w="3487" w:type="dxa"/>
          </w:tcPr>
          <w:p w14:paraId="18220119" w14:textId="745A91ED" w:rsidR="00D77C13" w:rsidRDefault="00E171E9" w:rsidP="00DF383F">
            <w:pPr>
              <w:rPr>
                <w:rFonts w:ascii="Arial" w:eastAsia="Times New Roman" w:hAnsi="Arial" w:cs="Arial"/>
                <w:color w:val="000000"/>
                <w:kern w:val="0"/>
                <w:sz w:val="22"/>
                <w:szCs w:val="22"/>
                <w:lang w:eastAsia="en-GB"/>
                <w14:ligatures w14:val="none"/>
              </w:rPr>
            </w:pPr>
            <w:r w:rsidRPr="00B63CAD">
              <w:rPr>
                <w:rFonts w:ascii="Arial" w:hAnsi="Arial" w:cs="Arial"/>
                <w:color w:val="000000"/>
                <w:sz w:val="22"/>
                <w:szCs w:val="22"/>
              </w:rPr>
              <w:t>• Implemented</w:t>
            </w:r>
            <w:r w:rsidRPr="00B63CAD">
              <w:rPr>
                <w:rStyle w:val="apple-converted-space"/>
                <w:rFonts w:ascii="Arial" w:hAnsi="Arial" w:cs="Arial"/>
                <w:color w:val="000000"/>
                <w:sz w:val="22"/>
                <w:szCs w:val="22"/>
              </w:rPr>
              <w:t> </w:t>
            </w:r>
            <w:proofErr w:type="spellStart"/>
            <w:r w:rsidRPr="00E171E9">
              <w:rPr>
                <w:rStyle w:val="Strong"/>
                <w:rFonts w:ascii="Arial" w:hAnsi="Arial" w:cs="Arial"/>
                <w:b w:val="0"/>
                <w:bCs w:val="0"/>
                <w:i/>
                <w:iCs/>
                <w:color w:val="000000"/>
                <w:sz w:val="22"/>
                <w:szCs w:val="22"/>
              </w:rPr>
              <w:t>BrightHR</w:t>
            </w:r>
            <w:proofErr w:type="spellEnd"/>
            <w:r w:rsidRPr="00E171E9">
              <w:rPr>
                <w:rStyle w:val="apple-converted-space"/>
                <w:rFonts w:ascii="Arial" w:hAnsi="Arial" w:cs="Arial"/>
                <w:b/>
                <w:bCs/>
                <w:color w:val="000000"/>
                <w:sz w:val="22"/>
                <w:szCs w:val="22"/>
              </w:rPr>
              <w:t> </w:t>
            </w:r>
            <w:r w:rsidRPr="00B63CAD">
              <w:rPr>
                <w:rFonts w:ascii="Arial" w:hAnsi="Arial" w:cs="Arial"/>
                <w:color w:val="000000"/>
                <w:sz w:val="22"/>
                <w:szCs w:val="22"/>
              </w:rPr>
              <w:t xml:space="preserve">for attendance, leave, </w:t>
            </w:r>
            <w:r w:rsidRPr="00E171E9">
              <w:rPr>
                <w:rFonts w:ascii="Arial" w:hAnsi="Arial" w:cs="Arial"/>
                <w:color w:val="000000"/>
                <w:sz w:val="22"/>
                <w:szCs w:val="22"/>
              </w:rPr>
              <w:t>and</w:t>
            </w:r>
            <w:r w:rsidRPr="00B63CAD">
              <w:rPr>
                <w:rFonts w:ascii="Arial" w:hAnsi="Arial" w:cs="Arial"/>
                <w:color w:val="000000"/>
                <w:sz w:val="22"/>
                <w:szCs w:val="22"/>
              </w:rPr>
              <w:t xml:space="preserve"> performance tracking</w:t>
            </w:r>
            <w:r w:rsidRPr="00B63CAD">
              <w:rPr>
                <w:rFonts w:ascii="Arial" w:hAnsi="Arial" w:cs="Arial"/>
                <w:color w:val="000000"/>
                <w:sz w:val="22"/>
                <w:szCs w:val="22"/>
              </w:rPr>
              <w:br/>
              <w:t>• Managers use analytics to identify trends (e.g., turnover, sickness)</w:t>
            </w:r>
            <w:r w:rsidRPr="00B63CAD">
              <w:rPr>
                <w:rFonts w:ascii="Arial" w:hAnsi="Arial" w:cs="Arial"/>
                <w:color w:val="000000"/>
                <w:sz w:val="22"/>
                <w:szCs w:val="22"/>
              </w:rPr>
              <w:br/>
              <w:t>• Digital training provided to increase confidence and reduce resistance</w:t>
            </w:r>
            <w:r w:rsidRPr="00B63CAD">
              <w:rPr>
                <w:rFonts w:ascii="Arial" w:hAnsi="Arial" w:cs="Arial"/>
                <w:color w:val="000000"/>
                <w:sz w:val="22"/>
                <w:szCs w:val="22"/>
              </w:rPr>
              <w:br/>
              <w:t>• Regular reviews of digital performance dashboards for compliance monitoring</w:t>
            </w:r>
          </w:p>
        </w:tc>
      </w:tr>
      <w:tr w:rsidR="00D77C13" w14:paraId="5EBCE335" w14:textId="77777777" w:rsidTr="00DF383F">
        <w:tc>
          <w:tcPr>
            <w:tcW w:w="3487" w:type="dxa"/>
          </w:tcPr>
          <w:p w14:paraId="2F93DA4F"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sz w:val="22"/>
                <w:szCs w:val="22"/>
              </w:rPr>
              <w:t>Flexible Working Arrangements</w:t>
            </w:r>
          </w:p>
        </w:tc>
        <w:tc>
          <w:tcPr>
            <w:tcW w:w="3487" w:type="dxa"/>
          </w:tcPr>
          <w:p w14:paraId="562ADABF"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color w:val="000000"/>
                <w:sz w:val="22"/>
                <w:szCs w:val="22"/>
              </w:rPr>
              <w:t>• Staff burnout due to rigid schedules</w:t>
            </w:r>
            <w:r w:rsidRPr="00B63CAD">
              <w:rPr>
                <w:rFonts w:ascii="Arial" w:hAnsi="Arial" w:cs="Arial"/>
                <w:color w:val="000000"/>
                <w:sz w:val="22"/>
                <w:szCs w:val="22"/>
              </w:rPr>
              <w:br/>
              <w:t>• Difficulty balancing personal and professional commitments</w:t>
            </w:r>
            <w:r w:rsidRPr="00B63CAD">
              <w:rPr>
                <w:rFonts w:ascii="Arial" w:hAnsi="Arial" w:cs="Arial"/>
                <w:color w:val="000000"/>
                <w:sz w:val="22"/>
                <w:szCs w:val="22"/>
              </w:rPr>
              <w:br/>
              <w:t>• Recruitment and retention challenges</w:t>
            </w:r>
            <w:r w:rsidRPr="00B63CAD">
              <w:rPr>
                <w:rFonts w:ascii="Arial" w:hAnsi="Arial" w:cs="Arial"/>
                <w:color w:val="000000"/>
                <w:sz w:val="22"/>
                <w:szCs w:val="22"/>
              </w:rPr>
              <w:br/>
              <w:t>• Need for trust-based management in remote work</w:t>
            </w:r>
          </w:p>
        </w:tc>
        <w:tc>
          <w:tcPr>
            <w:tcW w:w="3487" w:type="dxa"/>
          </w:tcPr>
          <w:p w14:paraId="4516A741" w14:textId="77777777" w:rsidR="00D77C13" w:rsidRDefault="00D77C13" w:rsidP="00DF383F">
            <w:pPr>
              <w:rPr>
                <w:rFonts w:ascii="Arial" w:eastAsia="Times New Roman" w:hAnsi="Arial" w:cs="Arial"/>
                <w:color w:val="000000"/>
                <w:kern w:val="0"/>
                <w:sz w:val="22"/>
                <w:szCs w:val="22"/>
                <w:lang w:eastAsia="en-GB"/>
                <w14:ligatures w14:val="none"/>
              </w:rPr>
            </w:pPr>
            <w:r w:rsidRPr="00CB2E19">
              <w:rPr>
                <w:rFonts w:ascii="Arial" w:hAnsi="Arial" w:cs="Arial"/>
                <w:b/>
                <w:bCs/>
                <w:color w:val="000000"/>
                <w:sz w:val="22"/>
                <w:szCs w:val="22"/>
              </w:rPr>
              <w:t>•</w:t>
            </w:r>
            <w:r w:rsidRPr="00CB2E19">
              <w:rPr>
                <w:rStyle w:val="Strong"/>
                <w:rFonts w:ascii="Arial" w:hAnsi="Arial" w:cs="Arial"/>
                <w:b w:val="0"/>
                <w:bCs w:val="0"/>
                <w:i/>
                <w:iCs/>
                <w:color w:val="000000"/>
                <w:sz w:val="22"/>
                <w:szCs w:val="22"/>
              </w:rPr>
              <w:t>Flexible Work Design</w:t>
            </w:r>
            <w:r w:rsidRPr="00B63CAD">
              <w:rPr>
                <w:rStyle w:val="apple-converted-space"/>
                <w:rFonts w:ascii="Arial" w:hAnsi="Arial" w:cs="Arial"/>
                <w:color w:val="000000"/>
                <w:sz w:val="22"/>
                <w:szCs w:val="22"/>
              </w:rPr>
              <w:t> </w:t>
            </w:r>
            <w:r w:rsidRPr="00B63CAD">
              <w:rPr>
                <w:rFonts w:ascii="Arial" w:hAnsi="Arial" w:cs="Arial"/>
                <w:color w:val="000000"/>
                <w:sz w:val="22"/>
                <w:szCs w:val="22"/>
              </w:rPr>
              <w:t>– part-time, job-sharing, and self-rostering</w:t>
            </w:r>
            <w:r w:rsidRPr="00B63CAD">
              <w:rPr>
                <w:rFonts w:ascii="Arial" w:hAnsi="Arial" w:cs="Arial"/>
                <w:color w:val="000000"/>
                <w:sz w:val="22"/>
                <w:szCs w:val="22"/>
              </w:rPr>
              <w:br/>
            </w:r>
            <w:r w:rsidRPr="00CB2E19">
              <w:rPr>
                <w:rFonts w:ascii="Arial" w:hAnsi="Arial" w:cs="Arial"/>
                <w:b/>
                <w:bCs/>
                <w:color w:val="000000"/>
                <w:sz w:val="22"/>
                <w:szCs w:val="22"/>
              </w:rPr>
              <w:t>•</w:t>
            </w:r>
            <w:r w:rsidRPr="00CB2E19">
              <w:rPr>
                <w:rStyle w:val="Strong"/>
                <w:rFonts w:ascii="Arial" w:hAnsi="Arial" w:cs="Arial"/>
                <w:b w:val="0"/>
                <w:bCs w:val="0"/>
                <w:i/>
                <w:iCs/>
                <w:color w:val="000000"/>
                <w:sz w:val="22"/>
                <w:szCs w:val="22"/>
              </w:rPr>
              <w:t>Wellbeing Management</w:t>
            </w:r>
            <w:r w:rsidRPr="00B63CAD">
              <w:rPr>
                <w:rStyle w:val="apple-converted-space"/>
                <w:rFonts w:ascii="Arial" w:hAnsi="Arial" w:cs="Arial"/>
                <w:color w:val="000000"/>
                <w:sz w:val="22"/>
                <w:szCs w:val="22"/>
              </w:rPr>
              <w:t> </w:t>
            </w:r>
            <w:r w:rsidRPr="00B63CAD">
              <w:rPr>
                <w:rFonts w:ascii="Arial" w:hAnsi="Arial" w:cs="Arial"/>
                <w:color w:val="000000"/>
                <w:sz w:val="22"/>
                <w:szCs w:val="22"/>
              </w:rPr>
              <w:t>– mental health support and stress management</w:t>
            </w:r>
            <w:r w:rsidRPr="00B63CAD">
              <w:rPr>
                <w:rFonts w:ascii="Arial" w:hAnsi="Arial" w:cs="Arial"/>
                <w:color w:val="000000"/>
                <w:sz w:val="22"/>
                <w:szCs w:val="22"/>
              </w:rPr>
              <w:br/>
            </w:r>
            <w:r w:rsidRPr="00CB2E19">
              <w:rPr>
                <w:rFonts w:ascii="Arial" w:hAnsi="Arial" w:cs="Arial"/>
                <w:b/>
                <w:bCs/>
                <w:color w:val="000000"/>
                <w:sz w:val="22"/>
                <w:szCs w:val="22"/>
              </w:rPr>
              <w:t>•</w:t>
            </w:r>
            <w:r w:rsidRPr="00CB2E19">
              <w:rPr>
                <w:rStyle w:val="Strong"/>
                <w:rFonts w:ascii="Arial" w:hAnsi="Arial" w:cs="Arial"/>
                <w:b w:val="0"/>
                <w:bCs w:val="0"/>
                <w:i/>
                <w:iCs/>
                <w:color w:val="000000"/>
                <w:sz w:val="22"/>
                <w:szCs w:val="22"/>
              </w:rPr>
              <w:t>Transformational Leadership</w:t>
            </w:r>
            <w:r w:rsidRPr="00B63CAD">
              <w:rPr>
                <w:rStyle w:val="apple-converted-space"/>
                <w:rFonts w:ascii="Arial" w:hAnsi="Arial" w:cs="Arial"/>
                <w:color w:val="000000"/>
                <w:sz w:val="22"/>
                <w:szCs w:val="22"/>
              </w:rPr>
              <w:t> </w:t>
            </w:r>
            <w:r w:rsidRPr="00B63CAD">
              <w:rPr>
                <w:rFonts w:ascii="Arial" w:hAnsi="Arial" w:cs="Arial"/>
                <w:color w:val="000000"/>
                <w:sz w:val="22"/>
                <w:szCs w:val="22"/>
              </w:rPr>
              <w:t>– fostering trust and autonomy</w:t>
            </w:r>
          </w:p>
        </w:tc>
        <w:tc>
          <w:tcPr>
            <w:tcW w:w="3487" w:type="dxa"/>
          </w:tcPr>
          <w:p w14:paraId="111B489A" w14:textId="77777777" w:rsidR="00D77C13" w:rsidRDefault="00D77C13" w:rsidP="00DF383F">
            <w:pPr>
              <w:rPr>
                <w:rFonts w:ascii="Arial" w:eastAsia="Times New Roman" w:hAnsi="Arial" w:cs="Arial"/>
                <w:color w:val="000000"/>
                <w:kern w:val="0"/>
                <w:sz w:val="22"/>
                <w:szCs w:val="22"/>
                <w:lang w:eastAsia="en-GB"/>
                <w14:ligatures w14:val="none"/>
              </w:rPr>
            </w:pPr>
            <w:r w:rsidRPr="00B63CAD">
              <w:rPr>
                <w:rFonts w:ascii="Arial" w:hAnsi="Arial" w:cs="Arial"/>
                <w:color w:val="000000"/>
                <w:sz w:val="22"/>
                <w:szCs w:val="22"/>
              </w:rPr>
              <w:t>• Enabled</w:t>
            </w:r>
            <w:r w:rsidRPr="00B63CAD">
              <w:rPr>
                <w:rStyle w:val="apple-converted-space"/>
                <w:rFonts w:ascii="Arial" w:hAnsi="Arial" w:cs="Arial"/>
                <w:color w:val="000000"/>
                <w:sz w:val="22"/>
                <w:szCs w:val="22"/>
              </w:rPr>
              <w:t> </w:t>
            </w:r>
            <w:r w:rsidRPr="00CB2E19">
              <w:rPr>
                <w:rStyle w:val="Strong"/>
                <w:rFonts w:ascii="Arial" w:hAnsi="Arial" w:cs="Arial"/>
                <w:b w:val="0"/>
                <w:bCs w:val="0"/>
                <w:i/>
                <w:iCs/>
                <w:color w:val="000000"/>
                <w:sz w:val="22"/>
                <w:szCs w:val="22"/>
              </w:rPr>
              <w:t>digital rota</w:t>
            </w:r>
            <w:r w:rsidRPr="00CB2E19">
              <w:rPr>
                <w:rStyle w:val="Strong"/>
                <w:rFonts w:ascii="Arial" w:hAnsi="Arial" w:cs="Arial"/>
                <w:b w:val="0"/>
                <w:bCs w:val="0"/>
                <w:color w:val="000000"/>
                <w:sz w:val="22"/>
                <w:szCs w:val="22"/>
              </w:rPr>
              <w:t xml:space="preserve"> </w:t>
            </w:r>
            <w:r w:rsidRPr="00CB2E19">
              <w:rPr>
                <w:rStyle w:val="Strong"/>
                <w:rFonts w:ascii="Arial" w:hAnsi="Arial" w:cs="Arial"/>
                <w:b w:val="0"/>
                <w:bCs w:val="0"/>
                <w:i/>
                <w:iCs/>
                <w:color w:val="000000"/>
                <w:sz w:val="22"/>
                <w:szCs w:val="22"/>
              </w:rPr>
              <w:t>management</w:t>
            </w:r>
            <w:r w:rsidRPr="00B63CAD">
              <w:rPr>
                <w:rStyle w:val="apple-converted-space"/>
                <w:rFonts w:ascii="Arial" w:hAnsi="Arial" w:cs="Arial"/>
                <w:i/>
                <w:iCs/>
                <w:color w:val="000000"/>
                <w:sz w:val="22"/>
                <w:szCs w:val="22"/>
              </w:rPr>
              <w:t> </w:t>
            </w:r>
            <w:r w:rsidRPr="00B63CAD">
              <w:rPr>
                <w:rFonts w:ascii="Arial" w:hAnsi="Arial" w:cs="Arial"/>
                <w:color w:val="000000"/>
                <w:sz w:val="22"/>
                <w:szCs w:val="22"/>
              </w:rPr>
              <w:t xml:space="preserve">through </w:t>
            </w:r>
            <w:proofErr w:type="spellStart"/>
            <w:r w:rsidRPr="00B63CAD">
              <w:rPr>
                <w:rFonts w:ascii="Arial" w:hAnsi="Arial" w:cs="Arial"/>
                <w:i/>
                <w:iCs/>
                <w:color w:val="000000"/>
                <w:sz w:val="22"/>
                <w:szCs w:val="22"/>
              </w:rPr>
              <w:t>BrightHR</w:t>
            </w:r>
            <w:proofErr w:type="spellEnd"/>
            <w:r w:rsidRPr="00B63CAD">
              <w:rPr>
                <w:rFonts w:ascii="Arial" w:hAnsi="Arial" w:cs="Arial"/>
                <w:i/>
                <w:iCs/>
                <w:color w:val="000000"/>
                <w:sz w:val="22"/>
                <w:szCs w:val="22"/>
              </w:rPr>
              <w:t xml:space="preserve"> </w:t>
            </w:r>
            <w:r w:rsidRPr="00B63CAD">
              <w:rPr>
                <w:rFonts w:ascii="Arial" w:hAnsi="Arial" w:cs="Arial"/>
                <w:color w:val="000000"/>
                <w:sz w:val="22"/>
                <w:szCs w:val="22"/>
              </w:rPr>
              <w:t>(staff choose availability, request time off)</w:t>
            </w:r>
            <w:r w:rsidRPr="00B63CAD">
              <w:rPr>
                <w:rFonts w:ascii="Arial" w:hAnsi="Arial" w:cs="Arial"/>
                <w:color w:val="000000"/>
                <w:sz w:val="22"/>
                <w:szCs w:val="22"/>
              </w:rPr>
              <w:br/>
              <w:t>• Introduced wellbeing initiatives (e.g., stress reduction, peer support)</w:t>
            </w:r>
            <w:r w:rsidRPr="00B63CAD">
              <w:rPr>
                <w:rFonts w:ascii="Arial" w:hAnsi="Arial" w:cs="Arial"/>
                <w:color w:val="000000"/>
                <w:sz w:val="22"/>
                <w:szCs w:val="22"/>
              </w:rPr>
              <w:br/>
              <w:t>• Managers trained in</w:t>
            </w:r>
            <w:r w:rsidRPr="00B63CAD">
              <w:rPr>
                <w:rStyle w:val="apple-converted-space"/>
                <w:rFonts w:ascii="Arial" w:hAnsi="Arial" w:cs="Arial"/>
                <w:color w:val="000000"/>
                <w:sz w:val="22"/>
                <w:szCs w:val="22"/>
              </w:rPr>
              <w:t> </w:t>
            </w:r>
            <w:r w:rsidRPr="00CB2E19">
              <w:rPr>
                <w:rStyle w:val="Strong"/>
                <w:rFonts w:ascii="Arial" w:hAnsi="Arial" w:cs="Arial"/>
                <w:b w:val="0"/>
                <w:bCs w:val="0"/>
                <w:i/>
                <w:iCs/>
                <w:color w:val="000000"/>
                <w:sz w:val="22"/>
                <w:szCs w:val="22"/>
              </w:rPr>
              <w:t>outcome-based supervision</w:t>
            </w:r>
            <w:r w:rsidRPr="00B63CAD">
              <w:rPr>
                <w:rStyle w:val="apple-converted-space"/>
                <w:rFonts w:ascii="Arial" w:hAnsi="Arial" w:cs="Arial"/>
                <w:color w:val="000000"/>
                <w:sz w:val="22"/>
                <w:szCs w:val="22"/>
              </w:rPr>
              <w:t> </w:t>
            </w:r>
            <w:r w:rsidRPr="00B63CAD">
              <w:rPr>
                <w:rFonts w:ascii="Arial" w:hAnsi="Arial" w:cs="Arial"/>
                <w:color w:val="000000"/>
                <w:sz w:val="22"/>
                <w:szCs w:val="22"/>
              </w:rPr>
              <w:t>rather than attendance monitoring</w:t>
            </w:r>
            <w:r w:rsidRPr="00B63CAD">
              <w:rPr>
                <w:rFonts w:ascii="Arial" w:hAnsi="Arial" w:cs="Arial"/>
                <w:color w:val="000000"/>
                <w:sz w:val="22"/>
                <w:szCs w:val="22"/>
              </w:rPr>
              <w:br/>
              <w:t>• Continuous review of flexibility outcomes through staff feedback</w:t>
            </w:r>
          </w:p>
        </w:tc>
      </w:tr>
    </w:tbl>
    <w:p w14:paraId="763B4306" w14:textId="77777777" w:rsidR="00D77C13" w:rsidRDefault="00D77C13" w:rsidP="00F07B27">
      <w:pPr>
        <w:pStyle w:val="NormalWeb"/>
        <w:jc w:val="both"/>
        <w:rPr>
          <w:rFonts w:ascii="Arial" w:hAnsi="Arial" w:cs="Arial"/>
          <w:color w:val="000000"/>
          <w:sz w:val="22"/>
          <w:szCs w:val="22"/>
        </w:rPr>
        <w:sectPr w:rsidR="00D77C13" w:rsidSect="00D77C13">
          <w:pgSz w:w="16838" w:h="11906" w:orient="landscape"/>
          <w:pgMar w:top="1077" w:right="1440" w:bottom="1077" w:left="1440" w:header="709" w:footer="709" w:gutter="0"/>
          <w:pgNumType w:start="8"/>
          <w:cols w:space="708"/>
          <w:docGrid w:linePitch="360"/>
        </w:sectPr>
      </w:pPr>
    </w:p>
    <w:tbl>
      <w:tblPr>
        <w:tblStyle w:val="TableGrid"/>
        <w:tblW w:w="0" w:type="auto"/>
        <w:tblLook w:val="04A0" w:firstRow="1" w:lastRow="0" w:firstColumn="1" w:lastColumn="0" w:noHBand="0" w:noVBand="1"/>
      </w:tblPr>
      <w:tblGrid>
        <w:gridCol w:w="3487"/>
        <w:gridCol w:w="3487"/>
        <w:gridCol w:w="3487"/>
        <w:gridCol w:w="3487"/>
      </w:tblGrid>
      <w:tr w:rsidR="00D77C13" w:rsidRPr="00B63CAD" w14:paraId="7FA1E65A" w14:textId="77777777" w:rsidTr="00DF383F">
        <w:tc>
          <w:tcPr>
            <w:tcW w:w="3487" w:type="dxa"/>
          </w:tcPr>
          <w:p w14:paraId="3C213F2A" w14:textId="77777777" w:rsidR="00D77C13" w:rsidRPr="00B63CAD" w:rsidRDefault="00D77C13" w:rsidP="00DF383F">
            <w:pPr>
              <w:rPr>
                <w:rFonts w:ascii="Arial" w:hAnsi="Arial" w:cs="Arial"/>
                <w:sz w:val="22"/>
                <w:szCs w:val="22"/>
              </w:rPr>
            </w:pPr>
            <w:r w:rsidRPr="00B63CAD">
              <w:rPr>
                <w:rFonts w:ascii="Arial" w:hAnsi="Arial" w:cs="Arial"/>
                <w:sz w:val="22"/>
                <w:szCs w:val="22"/>
              </w:rPr>
              <w:lastRenderedPageBreak/>
              <w:t>Key Area / Factor</w:t>
            </w:r>
          </w:p>
        </w:tc>
        <w:tc>
          <w:tcPr>
            <w:tcW w:w="3487" w:type="dxa"/>
          </w:tcPr>
          <w:p w14:paraId="6280F43D" w14:textId="77777777" w:rsidR="00D77C13" w:rsidRPr="00B63CAD" w:rsidRDefault="00D77C13" w:rsidP="00DF383F">
            <w:pPr>
              <w:rPr>
                <w:rFonts w:ascii="Arial" w:hAnsi="Arial" w:cs="Arial"/>
                <w:sz w:val="22"/>
                <w:szCs w:val="22"/>
              </w:rPr>
            </w:pPr>
            <w:r w:rsidRPr="00B63CAD">
              <w:rPr>
                <w:rFonts w:ascii="Arial" w:hAnsi="Arial" w:cs="Arial"/>
                <w:sz w:val="22"/>
                <w:szCs w:val="22"/>
              </w:rPr>
              <w:t>Issues Identified</w:t>
            </w:r>
          </w:p>
        </w:tc>
        <w:tc>
          <w:tcPr>
            <w:tcW w:w="3487" w:type="dxa"/>
          </w:tcPr>
          <w:p w14:paraId="0826BB07" w14:textId="77777777" w:rsidR="00D77C13" w:rsidRPr="00B63CAD" w:rsidRDefault="00D77C13" w:rsidP="00DF383F">
            <w:pPr>
              <w:rPr>
                <w:rFonts w:ascii="Arial" w:hAnsi="Arial" w:cs="Arial"/>
                <w:sz w:val="22"/>
                <w:szCs w:val="22"/>
              </w:rPr>
            </w:pPr>
            <w:r w:rsidRPr="00B63CAD">
              <w:rPr>
                <w:rFonts w:ascii="Arial" w:hAnsi="Arial" w:cs="Arial"/>
                <w:sz w:val="22"/>
                <w:szCs w:val="22"/>
              </w:rPr>
              <w:t>HR Practices Adopted</w:t>
            </w:r>
          </w:p>
        </w:tc>
        <w:tc>
          <w:tcPr>
            <w:tcW w:w="3487" w:type="dxa"/>
          </w:tcPr>
          <w:p w14:paraId="50E1C07A" w14:textId="77777777" w:rsidR="00D77C13" w:rsidRPr="00B63CAD" w:rsidRDefault="00D77C13" w:rsidP="00DF383F">
            <w:pPr>
              <w:rPr>
                <w:rFonts w:ascii="Arial" w:hAnsi="Arial" w:cs="Arial"/>
                <w:sz w:val="22"/>
                <w:szCs w:val="22"/>
              </w:rPr>
            </w:pPr>
            <w:r w:rsidRPr="00B63CAD">
              <w:rPr>
                <w:rFonts w:ascii="Arial" w:hAnsi="Arial" w:cs="Arial"/>
                <w:sz w:val="22"/>
                <w:szCs w:val="22"/>
              </w:rPr>
              <w:t>Implementation &amp; Managerial Actions</w:t>
            </w:r>
          </w:p>
        </w:tc>
      </w:tr>
      <w:tr w:rsidR="00D77C13" w:rsidRPr="00B63CAD" w14:paraId="67DD8057" w14:textId="77777777" w:rsidTr="00DF383F">
        <w:tc>
          <w:tcPr>
            <w:tcW w:w="3487" w:type="dxa"/>
          </w:tcPr>
          <w:p w14:paraId="010F0954"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Employee Engagement &amp; Communication</w:t>
            </w:r>
          </w:p>
        </w:tc>
        <w:tc>
          <w:tcPr>
            <w:tcW w:w="3487" w:type="dxa"/>
          </w:tcPr>
          <w:p w14:paraId="38E58E18"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Inconsistent communication across mobile workforce</w:t>
            </w:r>
            <w:r w:rsidRPr="00B63CAD">
              <w:rPr>
                <w:rFonts w:ascii="Arial" w:hAnsi="Arial" w:cs="Arial"/>
                <w:color w:val="000000"/>
                <w:sz w:val="22"/>
                <w:szCs w:val="22"/>
              </w:rPr>
              <w:br/>
              <w:t>• Limited opportunities for staff input</w:t>
            </w:r>
            <w:r w:rsidRPr="00B63CAD">
              <w:rPr>
                <w:rFonts w:ascii="Arial" w:hAnsi="Arial" w:cs="Arial"/>
                <w:color w:val="000000"/>
                <w:sz w:val="22"/>
                <w:szCs w:val="22"/>
              </w:rPr>
              <w:br/>
              <w:t>• Misunderstandings leading to grievances</w:t>
            </w:r>
          </w:p>
        </w:tc>
        <w:tc>
          <w:tcPr>
            <w:tcW w:w="3487" w:type="dxa"/>
          </w:tcPr>
          <w:p w14:paraId="5988F97F" w14:textId="77777777" w:rsidR="00D77C13" w:rsidRPr="00B63CAD" w:rsidRDefault="00D77C13" w:rsidP="00DF383F">
            <w:pPr>
              <w:rPr>
                <w:rFonts w:ascii="Arial" w:hAnsi="Arial" w:cs="Arial"/>
                <w:sz w:val="22"/>
                <w:szCs w:val="22"/>
              </w:rPr>
            </w:pPr>
            <w:r w:rsidRPr="00E171E9">
              <w:rPr>
                <w:rFonts w:ascii="Arial" w:hAnsi="Arial" w:cs="Arial"/>
                <w:b/>
                <w:bCs/>
                <w:color w:val="000000"/>
                <w:sz w:val="22"/>
                <w:szCs w:val="22"/>
              </w:rPr>
              <w:t>•</w:t>
            </w:r>
            <w:r w:rsidRPr="00E171E9">
              <w:rPr>
                <w:rStyle w:val="Strong"/>
                <w:rFonts w:ascii="Arial" w:hAnsi="Arial" w:cs="Arial"/>
                <w:b w:val="0"/>
                <w:bCs w:val="0"/>
                <w:i/>
                <w:iCs/>
                <w:color w:val="000000"/>
                <w:sz w:val="22"/>
                <w:szCs w:val="22"/>
              </w:rPr>
              <w:t>Employee Voice &amp; Engagement Practices</w:t>
            </w:r>
            <w:r w:rsidRPr="00B63CAD">
              <w:rPr>
                <w:rStyle w:val="apple-converted-space"/>
                <w:rFonts w:ascii="Arial" w:hAnsi="Arial" w:cs="Arial"/>
                <w:color w:val="000000"/>
                <w:sz w:val="22"/>
                <w:szCs w:val="22"/>
              </w:rPr>
              <w:t> </w:t>
            </w:r>
            <w:r w:rsidRPr="00B63CAD">
              <w:rPr>
                <w:rFonts w:ascii="Arial" w:hAnsi="Arial" w:cs="Arial"/>
                <w:color w:val="000000"/>
                <w:sz w:val="22"/>
                <w:szCs w:val="22"/>
              </w:rPr>
              <w:t>– digital surveys, suggestion boxes, regular supervision</w:t>
            </w:r>
            <w:r w:rsidRPr="00B63CAD">
              <w:rPr>
                <w:rFonts w:ascii="Arial" w:hAnsi="Arial" w:cs="Arial"/>
                <w:color w:val="000000"/>
                <w:sz w:val="22"/>
                <w:szCs w:val="22"/>
              </w:rPr>
              <w:br/>
            </w:r>
            <w:r w:rsidRPr="00E171E9">
              <w:rPr>
                <w:rFonts w:ascii="Arial" w:hAnsi="Arial" w:cs="Arial"/>
                <w:b/>
                <w:bCs/>
                <w:color w:val="000000"/>
                <w:sz w:val="22"/>
                <w:szCs w:val="22"/>
              </w:rPr>
              <w:t>•</w:t>
            </w:r>
            <w:r w:rsidRPr="00E171E9">
              <w:rPr>
                <w:rStyle w:val="Strong"/>
                <w:rFonts w:ascii="Arial" w:hAnsi="Arial" w:cs="Arial"/>
                <w:b w:val="0"/>
                <w:bCs w:val="0"/>
                <w:i/>
                <w:iCs/>
                <w:color w:val="000000"/>
                <w:sz w:val="22"/>
                <w:szCs w:val="22"/>
              </w:rPr>
              <w:t>Inclusive Communication Strategies</w:t>
            </w:r>
            <w:r w:rsidRPr="00B63CAD">
              <w:rPr>
                <w:rStyle w:val="apple-converted-space"/>
                <w:rFonts w:ascii="Arial" w:hAnsi="Arial" w:cs="Arial"/>
                <w:color w:val="000000"/>
                <w:sz w:val="22"/>
                <w:szCs w:val="22"/>
              </w:rPr>
              <w:t> </w:t>
            </w:r>
            <w:r w:rsidRPr="00B63CAD">
              <w:rPr>
                <w:rFonts w:ascii="Arial" w:hAnsi="Arial" w:cs="Arial"/>
                <w:color w:val="000000"/>
                <w:sz w:val="22"/>
                <w:szCs w:val="22"/>
              </w:rPr>
              <w:t>– supporting all literacy levels</w:t>
            </w:r>
          </w:p>
        </w:tc>
        <w:tc>
          <w:tcPr>
            <w:tcW w:w="3487" w:type="dxa"/>
          </w:tcPr>
          <w:p w14:paraId="76D86D14"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Established regular</w:t>
            </w:r>
            <w:r w:rsidRPr="00B63CAD">
              <w:rPr>
                <w:rStyle w:val="apple-converted-space"/>
                <w:rFonts w:ascii="Arial" w:hAnsi="Arial" w:cs="Arial"/>
                <w:color w:val="000000"/>
                <w:sz w:val="22"/>
                <w:szCs w:val="22"/>
              </w:rPr>
              <w:t> </w:t>
            </w:r>
            <w:r w:rsidRPr="00E171E9">
              <w:rPr>
                <w:rStyle w:val="Strong"/>
                <w:rFonts w:ascii="Arial" w:hAnsi="Arial" w:cs="Arial"/>
                <w:b w:val="0"/>
                <w:bCs w:val="0"/>
                <w:i/>
                <w:iCs/>
                <w:color w:val="000000"/>
                <w:sz w:val="22"/>
                <w:szCs w:val="22"/>
              </w:rPr>
              <w:t>digital updates</w:t>
            </w:r>
            <w:r w:rsidRPr="00E171E9">
              <w:rPr>
                <w:rStyle w:val="apple-converted-space"/>
                <w:rFonts w:ascii="Arial" w:hAnsi="Arial" w:cs="Arial"/>
                <w:b/>
                <w:bCs/>
                <w:color w:val="000000"/>
                <w:sz w:val="22"/>
                <w:szCs w:val="22"/>
              </w:rPr>
              <w:t> </w:t>
            </w:r>
            <w:r w:rsidRPr="00B63CAD">
              <w:rPr>
                <w:rFonts w:ascii="Arial" w:hAnsi="Arial" w:cs="Arial"/>
                <w:color w:val="000000"/>
                <w:sz w:val="22"/>
                <w:szCs w:val="22"/>
              </w:rPr>
              <w:t xml:space="preserve">and meetings via </w:t>
            </w:r>
            <w:proofErr w:type="spellStart"/>
            <w:r w:rsidRPr="00B63CAD">
              <w:rPr>
                <w:rFonts w:ascii="Arial" w:hAnsi="Arial" w:cs="Arial"/>
                <w:i/>
                <w:iCs/>
                <w:color w:val="000000"/>
                <w:sz w:val="22"/>
                <w:szCs w:val="22"/>
              </w:rPr>
              <w:t>BrightHR</w:t>
            </w:r>
            <w:proofErr w:type="spellEnd"/>
            <w:r w:rsidRPr="00B63CAD">
              <w:rPr>
                <w:rFonts w:ascii="Arial" w:hAnsi="Arial" w:cs="Arial"/>
                <w:color w:val="000000"/>
                <w:sz w:val="22"/>
                <w:szCs w:val="22"/>
              </w:rPr>
              <w:br/>
              <w:t>• Introduced anonymous staff feedback tools</w:t>
            </w:r>
            <w:r w:rsidRPr="00B63CAD">
              <w:rPr>
                <w:rFonts w:ascii="Arial" w:hAnsi="Arial" w:cs="Arial"/>
                <w:color w:val="000000"/>
                <w:sz w:val="22"/>
                <w:szCs w:val="22"/>
              </w:rPr>
              <w:br/>
              <w:t>• Managers promote inclusivity through peer mentoring and 1:1 training</w:t>
            </w:r>
          </w:p>
        </w:tc>
      </w:tr>
      <w:tr w:rsidR="00D77C13" w:rsidRPr="00B63CAD" w14:paraId="510AEB98" w14:textId="77777777" w:rsidTr="00DF383F">
        <w:tc>
          <w:tcPr>
            <w:tcW w:w="3487" w:type="dxa"/>
          </w:tcPr>
          <w:p w14:paraId="37916EFC"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Compliance &amp; Professional Standards</w:t>
            </w:r>
          </w:p>
        </w:tc>
        <w:tc>
          <w:tcPr>
            <w:tcW w:w="3487" w:type="dxa"/>
          </w:tcPr>
          <w:p w14:paraId="615B8A2B"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Risk of data loss and poor record maintenance</w:t>
            </w:r>
            <w:r w:rsidRPr="00B63CAD">
              <w:rPr>
                <w:rFonts w:ascii="Arial" w:hAnsi="Arial" w:cs="Arial"/>
                <w:color w:val="000000"/>
                <w:sz w:val="22"/>
                <w:szCs w:val="22"/>
              </w:rPr>
              <w:br/>
              <w:t>• Complex documentation for inspections</w:t>
            </w:r>
          </w:p>
        </w:tc>
        <w:tc>
          <w:tcPr>
            <w:tcW w:w="3487" w:type="dxa"/>
          </w:tcPr>
          <w:p w14:paraId="0FD07E8C" w14:textId="77777777" w:rsidR="00D77C13" w:rsidRPr="00B63CAD" w:rsidRDefault="00D77C13" w:rsidP="00DF383F">
            <w:pPr>
              <w:rPr>
                <w:rFonts w:ascii="Arial" w:hAnsi="Arial" w:cs="Arial"/>
                <w:sz w:val="22"/>
                <w:szCs w:val="22"/>
              </w:rPr>
            </w:pPr>
            <w:r w:rsidRPr="00E171E9">
              <w:rPr>
                <w:rFonts w:ascii="Arial" w:hAnsi="Arial" w:cs="Arial"/>
                <w:b/>
                <w:bCs/>
                <w:color w:val="000000"/>
                <w:sz w:val="22"/>
                <w:szCs w:val="22"/>
              </w:rPr>
              <w:t>•</w:t>
            </w:r>
            <w:r w:rsidRPr="00E171E9">
              <w:rPr>
                <w:rStyle w:val="Strong"/>
                <w:rFonts w:ascii="Arial" w:hAnsi="Arial" w:cs="Arial"/>
                <w:b w:val="0"/>
                <w:bCs w:val="0"/>
                <w:i/>
                <w:iCs/>
                <w:color w:val="000000"/>
                <w:sz w:val="22"/>
                <w:szCs w:val="22"/>
              </w:rPr>
              <w:t>E-HRM &amp; Digital Compliance Auditing</w:t>
            </w:r>
            <w:r w:rsidRPr="00B63CAD">
              <w:rPr>
                <w:rStyle w:val="apple-converted-space"/>
                <w:rFonts w:ascii="Arial" w:hAnsi="Arial" w:cs="Arial"/>
                <w:color w:val="000000"/>
                <w:sz w:val="22"/>
                <w:szCs w:val="22"/>
              </w:rPr>
              <w:t> </w:t>
            </w:r>
            <w:r w:rsidRPr="00B63CAD">
              <w:rPr>
                <w:rFonts w:ascii="Arial" w:hAnsi="Arial" w:cs="Arial"/>
                <w:color w:val="000000"/>
                <w:sz w:val="22"/>
                <w:szCs w:val="22"/>
              </w:rPr>
              <w:t>– secure digital record storage</w:t>
            </w:r>
            <w:r w:rsidRPr="00B63CAD">
              <w:rPr>
                <w:rFonts w:ascii="Arial" w:hAnsi="Arial" w:cs="Arial"/>
                <w:color w:val="000000"/>
                <w:sz w:val="22"/>
                <w:szCs w:val="22"/>
              </w:rPr>
              <w:br/>
            </w:r>
            <w:r w:rsidRPr="00E171E9">
              <w:rPr>
                <w:rFonts w:ascii="Arial" w:hAnsi="Arial" w:cs="Arial"/>
                <w:b/>
                <w:bCs/>
                <w:color w:val="000000"/>
                <w:sz w:val="22"/>
                <w:szCs w:val="22"/>
              </w:rPr>
              <w:t>•</w:t>
            </w:r>
            <w:r w:rsidRPr="00E171E9">
              <w:rPr>
                <w:rStyle w:val="Strong"/>
                <w:rFonts w:ascii="Arial" w:hAnsi="Arial" w:cs="Arial"/>
                <w:b w:val="0"/>
                <w:bCs w:val="0"/>
                <w:i/>
                <w:iCs/>
                <w:color w:val="000000"/>
                <w:sz w:val="22"/>
                <w:szCs w:val="22"/>
              </w:rPr>
              <w:t>Continuous Improvement Frameworks</w:t>
            </w:r>
            <w:r w:rsidRPr="00B63CAD">
              <w:rPr>
                <w:rStyle w:val="apple-converted-space"/>
                <w:rFonts w:ascii="Arial" w:hAnsi="Arial" w:cs="Arial"/>
                <w:color w:val="000000"/>
                <w:sz w:val="22"/>
                <w:szCs w:val="22"/>
              </w:rPr>
              <w:t> </w:t>
            </w:r>
            <w:r w:rsidRPr="00B63CAD">
              <w:rPr>
                <w:rFonts w:ascii="Arial" w:hAnsi="Arial" w:cs="Arial"/>
                <w:color w:val="000000"/>
                <w:sz w:val="22"/>
                <w:szCs w:val="22"/>
              </w:rPr>
              <w:t>– data-led quality control</w:t>
            </w:r>
          </w:p>
        </w:tc>
        <w:tc>
          <w:tcPr>
            <w:tcW w:w="3487" w:type="dxa"/>
          </w:tcPr>
          <w:p w14:paraId="4C937C0D"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All HR and training records stored on</w:t>
            </w:r>
            <w:r w:rsidRPr="00B63CAD">
              <w:rPr>
                <w:rStyle w:val="apple-converted-space"/>
                <w:rFonts w:ascii="Arial" w:hAnsi="Arial" w:cs="Arial"/>
                <w:color w:val="000000"/>
                <w:sz w:val="22"/>
                <w:szCs w:val="22"/>
              </w:rPr>
              <w:t> </w:t>
            </w:r>
            <w:proofErr w:type="spellStart"/>
            <w:r w:rsidRPr="00E171E9">
              <w:rPr>
                <w:rStyle w:val="Strong"/>
                <w:rFonts w:ascii="Arial" w:hAnsi="Arial" w:cs="Arial"/>
                <w:b w:val="0"/>
                <w:bCs w:val="0"/>
                <w:i/>
                <w:iCs/>
                <w:color w:val="000000"/>
                <w:sz w:val="22"/>
                <w:szCs w:val="22"/>
              </w:rPr>
              <w:t>BrightHR</w:t>
            </w:r>
            <w:proofErr w:type="spellEnd"/>
            <w:r w:rsidRPr="00E171E9">
              <w:rPr>
                <w:rStyle w:val="apple-converted-space"/>
                <w:rFonts w:ascii="Arial" w:hAnsi="Arial" w:cs="Arial"/>
                <w:b/>
                <w:bCs/>
                <w:color w:val="000000"/>
                <w:sz w:val="22"/>
                <w:szCs w:val="22"/>
              </w:rPr>
              <w:t> </w:t>
            </w:r>
            <w:r w:rsidRPr="00B63CAD">
              <w:rPr>
                <w:rFonts w:ascii="Arial" w:hAnsi="Arial" w:cs="Arial"/>
                <w:color w:val="000000"/>
                <w:sz w:val="22"/>
                <w:szCs w:val="22"/>
              </w:rPr>
              <w:t>with audit trails</w:t>
            </w:r>
            <w:r w:rsidRPr="00B63CAD">
              <w:rPr>
                <w:rFonts w:ascii="Arial" w:hAnsi="Arial" w:cs="Arial"/>
                <w:color w:val="000000"/>
                <w:sz w:val="22"/>
                <w:szCs w:val="22"/>
              </w:rPr>
              <w:br/>
              <w:t>• Managers conduct routine</w:t>
            </w:r>
            <w:r w:rsidRPr="00B63CAD">
              <w:rPr>
                <w:rStyle w:val="apple-converted-space"/>
                <w:rFonts w:ascii="Arial" w:hAnsi="Arial" w:cs="Arial"/>
                <w:color w:val="000000"/>
                <w:sz w:val="22"/>
                <w:szCs w:val="22"/>
              </w:rPr>
              <w:t> </w:t>
            </w:r>
            <w:r w:rsidRPr="00E171E9">
              <w:rPr>
                <w:rStyle w:val="Strong"/>
                <w:rFonts w:ascii="Arial" w:hAnsi="Arial" w:cs="Arial"/>
                <w:b w:val="0"/>
                <w:bCs w:val="0"/>
                <w:i/>
                <w:iCs/>
                <w:color w:val="000000"/>
                <w:sz w:val="22"/>
                <w:szCs w:val="22"/>
              </w:rPr>
              <w:t>digital compliance checks</w:t>
            </w:r>
            <w:r w:rsidRPr="00E171E9">
              <w:rPr>
                <w:rFonts w:ascii="Arial" w:hAnsi="Arial" w:cs="Arial"/>
                <w:b/>
                <w:bCs/>
                <w:i/>
                <w:iCs/>
                <w:color w:val="000000"/>
                <w:sz w:val="22"/>
                <w:szCs w:val="22"/>
              </w:rPr>
              <w:br/>
            </w:r>
            <w:r w:rsidRPr="00B63CAD">
              <w:rPr>
                <w:rFonts w:ascii="Arial" w:hAnsi="Arial" w:cs="Arial"/>
                <w:color w:val="000000"/>
                <w:sz w:val="22"/>
                <w:szCs w:val="22"/>
              </w:rPr>
              <w:t>• HR and departmental teams collaborate on performance and compliance monitoring</w:t>
            </w:r>
          </w:p>
        </w:tc>
      </w:tr>
      <w:tr w:rsidR="00D77C13" w:rsidRPr="00B63CAD" w14:paraId="72C6948D" w14:textId="77777777" w:rsidTr="00DF383F">
        <w:tc>
          <w:tcPr>
            <w:tcW w:w="3487" w:type="dxa"/>
          </w:tcPr>
          <w:p w14:paraId="2AFCFD23"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Leadership &amp; Management Development</w:t>
            </w:r>
          </w:p>
        </w:tc>
        <w:tc>
          <w:tcPr>
            <w:tcW w:w="3487" w:type="dxa"/>
          </w:tcPr>
          <w:p w14:paraId="4687F62A"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Inconsistent management capability across departments</w:t>
            </w:r>
            <w:r w:rsidRPr="00B63CAD">
              <w:rPr>
                <w:rFonts w:ascii="Arial" w:hAnsi="Arial" w:cs="Arial"/>
                <w:color w:val="000000"/>
                <w:sz w:val="22"/>
                <w:szCs w:val="22"/>
              </w:rPr>
              <w:br/>
              <w:t>• Lack of digital leadership and adaptability</w:t>
            </w:r>
          </w:p>
        </w:tc>
        <w:tc>
          <w:tcPr>
            <w:tcW w:w="3487" w:type="dxa"/>
          </w:tcPr>
          <w:p w14:paraId="68FB89EA" w14:textId="77777777" w:rsidR="00D77C13" w:rsidRPr="00B63CAD" w:rsidRDefault="00D77C13" w:rsidP="00DF383F">
            <w:pPr>
              <w:rPr>
                <w:rFonts w:ascii="Arial" w:hAnsi="Arial" w:cs="Arial"/>
                <w:sz w:val="22"/>
                <w:szCs w:val="22"/>
              </w:rPr>
            </w:pPr>
            <w:r w:rsidRPr="00E171E9">
              <w:rPr>
                <w:rFonts w:ascii="Arial" w:hAnsi="Arial" w:cs="Arial"/>
                <w:b/>
                <w:bCs/>
                <w:color w:val="000000"/>
                <w:sz w:val="22"/>
                <w:szCs w:val="22"/>
              </w:rPr>
              <w:t>•</w:t>
            </w:r>
            <w:r w:rsidRPr="00E171E9">
              <w:rPr>
                <w:rStyle w:val="Strong"/>
                <w:rFonts w:ascii="Arial" w:hAnsi="Arial" w:cs="Arial"/>
                <w:b w:val="0"/>
                <w:bCs w:val="0"/>
                <w:i/>
                <w:iCs/>
                <w:color w:val="000000"/>
                <w:sz w:val="22"/>
                <w:szCs w:val="22"/>
              </w:rPr>
              <w:t>Transformational Leadership</w:t>
            </w:r>
            <w:r w:rsidRPr="00B63CAD">
              <w:rPr>
                <w:rStyle w:val="apple-converted-space"/>
                <w:rFonts w:ascii="Arial" w:hAnsi="Arial" w:cs="Arial"/>
                <w:color w:val="000000"/>
                <w:sz w:val="22"/>
                <w:szCs w:val="22"/>
              </w:rPr>
              <w:t> </w:t>
            </w:r>
            <w:r w:rsidRPr="00B63CAD">
              <w:rPr>
                <w:rFonts w:ascii="Arial" w:hAnsi="Arial" w:cs="Arial"/>
                <w:color w:val="000000"/>
                <w:sz w:val="22"/>
                <w:szCs w:val="22"/>
              </w:rPr>
              <w:t>– inspiring innovation and trust</w:t>
            </w:r>
            <w:r w:rsidRPr="00B63CAD">
              <w:rPr>
                <w:rFonts w:ascii="Arial" w:hAnsi="Arial" w:cs="Arial"/>
                <w:color w:val="000000"/>
                <w:sz w:val="22"/>
                <w:szCs w:val="22"/>
              </w:rPr>
              <w:br/>
            </w:r>
            <w:r w:rsidRPr="00E171E9">
              <w:rPr>
                <w:rFonts w:ascii="Arial" w:hAnsi="Arial" w:cs="Arial"/>
                <w:b/>
                <w:bCs/>
                <w:color w:val="000000"/>
                <w:sz w:val="22"/>
                <w:szCs w:val="22"/>
              </w:rPr>
              <w:t>•</w:t>
            </w:r>
            <w:r w:rsidRPr="00E171E9">
              <w:rPr>
                <w:rStyle w:val="Strong"/>
                <w:rFonts w:ascii="Arial" w:hAnsi="Arial" w:cs="Arial"/>
                <w:b w:val="0"/>
                <w:bCs w:val="0"/>
                <w:i/>
                <w:iCs/>
                <w:color w:val="000000"/>
                <w:sz w:val="22"/>
                <w:szCs w:val="22"/>
              </w:rPr>
              <w:t>Leadership Training &amp; Coaching</w:t>
            </w:r>
            <w:r w:rsidRPr="00B63CAD">
              <w:rPr>
                <w:rStyle w:val="apple-converted-space"/>
                <w:rFonts w:ascii="Arial" w:hAnsi="Arial" w:cs="Arial"/>
                <w:color w:val="000000"/>
                <w:sz w:val="22"/>
                <w:szCs w:val="22"/>
              </w:rPr>
              <w:t> </w:t>
            </w:r>
            <w:r w:rsidRPr="00B63CAD">
              <w:rPr>
                <w:rFonts w:ascii="Arial" w:hAnsi="Arial" w:cs="Arial"/>
                <w:color w:val="000000"/>
                <w:sz w:val="22"/>
                <w:szCs w:val="22"/>
              </w:rPr>
              <w:t>– developing emotional intelligence and adaptability</w:t>
            </w:r>
          </w:p>
        </w:tc>
        <w:tc>
          <w:tcPr>
            <w:tcW w:w="3487" w:type="dxa"/>
          </w:tcPr>
          <w:p w14:paraId="14E6BBFD"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Managers undergo</w:t>
            </w:r>
            <w:r w:rsidRPr="00B63CAD">
              <w:rPr>
                <w:rStyle w:val="apple-converted-space"/>
                <w:rFonts w:ascii="Arial" w:hAnsi="Arial" w:cs="Arial"/>
                <w:color w:val="000000"/>
                <w:sz w:val="22"/>
                <w:szCs w:val="22"/>
              </w:rPr>
              <w:t> </w:t>
            </w:r>
            <w:r w:rsidRPr="00E171E9">
              <w:rPr>
                <w:rStyle w:val="Strong"/>
                <w:rFonts w:ascii="Arial" w:hAnsi="Arial" w:cs="Arial"/>
                <w:b w:val="0"/>
                <w:bCs w:val="0"/>
                <w:i/>
                <w:iCs/>
                <w:color w:val="000000"/>
                <w:sz w:val="22"/>
                <w:szCs w:val="22"/>
              </w:rPr>
              <w:t>leadership development programmes</w:t>
            </w:r>
            <w:r w:rsidRPr="00E171E9">
              <w:rPr>
                <w:rFonts w:ascii="Arial" w:hAnsi="Arial" w:cs="Arial"/>
                <w:b/>
                <w:bCs/>
                <w:color w:val="000000"/>
                <w:sz w:val="22"/>
                <w:szCs w:val="22"/>
              </w:rPr>
              <w:br/>
            </w:r>
            <w:r w:rsidRPr="00B63CAD">
              <w:rPr>
                <w:rFonts w:ascii="Arial" w:hAnsi="Arial" w:cs="Arial"/>
                <w:color w:val="000000"/>
                <w:sz w:val="22"/>
                <w:szCs w:val="22"/>
              </w:rPr>
              <w:t>• Emphasis on</w:t>
            </w:r>
            <w:r w:rsidRPr="00B63CAD">
              <w:rPr>
                <w:rStyle w:val="apple-converted-space"/>
                <w:rFonts w:ascii="Arial" w:hAnsi="Arial" w:cs="Arial"/>
                <w:color w:val="000000"/>
                <w:sz w:val="22"/>
                <w:szCs w:val="22"/>
              </w:rPr>
              <w:t> </w:t>
            </w:r>
            <w:r w:rsidRPr="00E171E9">
              <w:rPr>
                <w:rStyle w:val="Strong"/>
                <w:rFonts w:ascii="Arial" w:hAnsi="Arial" w:cs="Arial"/>
                <w:b w:val="0"/>
                <w:bCs w:val="0"/>
                <w:i/>
                <w:iCs/>
                <w:color w:val="000000"/>
                <w:sz w:val="22"/>
                <w:szCs w:val="22"/>
              </w:rPr>
              <w:t>coaching and mentoring</w:t>
            </w:r>
            <w:r w:rsidRPr="00B63CAD">
              <w:rPr>
                <w:rStyle w:val="apple-converted-space"/>
                <w:rFonts w:ascii="Arial" w:hAnsi="Arial" w:cs="Arial"/>
                <w:color w:val="000000"/>
                <w:sz w:val="22"/>
                <w:szCs w:val="22"/>
              </w:rPr>
              <w:t> </w:t>
            </w:r>
            <w:r w:rsidRPr="00B63CAD">
              <w:rPr>
                <w:rFonts w:ascii="Arial" w:hAnsi="Arial" w:cs="Arial"/>
                <w:color w:val="000000"/>
                <w:sz w:val="22"/>
                <w:szCs w:val="22"/>
              </w:rPr>
              <w:t>to support team adaptation</w:t>
            </w:r>
            <w:r w:rsidRPr="00B63CAD">
              <w:rPr>
                <w:rFonts w:ascii="Arial" w:hAnsi="Arial" w:cs="Arial"/>
                <w:color w:val="000000"/>
                <w:sz w:val="22"/>
                <w:szCs w:val="22"/>
              </w:rPr>
              <w:br/>
              <w:t>• Regular manager meetings to align leadership practices with organisational strategy</w:t>
            </w:r>
          </w:p>
        </w:tc>
      </w:tr>
      <w:tr w:rsidR="00D77C13" w:rsidRPr="00B63CAD" w14:paraId="53656DBC" w14:textId="77777777" w:rsidTr="00DF383F">
        <w:tc>
          <w:tcPr>
            <w:tcW w:w="3487" w:type="dxa"/>
          </w:tcPr>
          <w:p w14:paraId="473DD58A"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Monitoring and Evaluation</w:t>
            </w:r>
          </w:p>
        </w:tc>
        <w:tc>
          <w:tcPr>
            <w:tcW w:w="3487" w:type="dxa"/>
          </w:tcPr>
          <w:p w14:paraId="2A35F3C3"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Difficulty tracking impact of digitalisation and flexible policies</w:t>
            </w:r>
          </w:p>
        </w:tc>
        <w:tc>
          <w:tcPr>
            <w:tcW w:w="3487" w:type="dxa"/>
          </w:tcPr>
          <w:p w14:paraId="72D55781"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Data-Driven Evaluation &amp; Continuous Feedback</w:t>
            </w:r>
          </w:p>
        </w:tc>
        <w:tc>
          <w:tcPr>
            <w:tcW w:w="3487" w:type="dxa"/>
          </w:tcPr>
          <w:p w14:paraId="7D8ADDA1" w14:textId="77777777" w:rsidR="00D77C13" w:rsidRPr="00B63CAD" w:rsidRDefault="00D77C13" w:rsidP="00DF383F">
            <w:pPr>
              <w:rPr>
                <w:rFonts w:ascii="Arial" w:hAnsi="Arial" w:cs="Arial"/>
                <w:sz w:val="22"/>
                <w:szCs w:val="22"/>
              </w:rPr>
            </w:pPr>
            <w:r w:rsidRPr="00B63CAD">
              <w:rPr>
                <w:rFonts w:ascii="Arial" w:hAnsi="Arial" w:cs="Arial"/>
                <w:color w:val="000000"/>
                <w:sz w:val="22"/>
                <w:szCs w:val="22"/>
              </w:rPr>
              <w:t>• HR sets measurable KPIs (e.g., turnover, satisfaction scores)</w:t>
            </w:r>
            <w:r w:rsidRPr="00B63CAD">
              <w:rPr>
                <w:rFonts w:ascii="Arial" w:hAnsi="Arial" w:cs="Arial"/>
                <w:color w:val="000000"/>
                <w:sz w:val="22"/>
                <w:szCs w:val="22"/>
              </w:rPr>
              <w:br/>
              <w:t>• Feedback from surveys integrated into HR strategy updates</w:t>
            </w:r>
            <w:r w:rsidRPr="00B63CAD">
              <w:rPr>
                <w:rFonts w:ascii="Arial" w:hAnsi="Arial" w:cs="Arial"/>
                <w:color w:val="000000"/>
                <w:sz w:val="22"/>
                <w:szCs w:val="22"/>
              </w:rPr>
              <w:br/>
              <w:t xml:space="preserve">• Departmental performance reviews use </w:t>
            </w:r>
            <w:proofErr w:type="spellStart"/>
            <w:r w:rsidRPr="00B63CAD">
              <w:rPr>
                <w:rFonts w:ascii="Arial" w:hAnsi="Arial" w:cs="Arial"/>
                <w:i/>
                <w:iCs/>
                <w:color w:val="000000"/>
                <w:sz w:val="22"/>
                <w:szCs w:val="22"/>
              </w:rPr>
              <w:t>BrightHR</w:t>
            </w:r>
            <w:proofErr w:type="spellEnd"/>
            <w:r w:rsidRPr="00B63CAD">
              <w:rPr>
                <w:rFonts w:ascii="Arial" w:hAnsi="Arial" w:cs="Arial"/>
                <w:color w:val="000000"/>
                <w:sz w:val="22"/>
                <w:szCs w:val="22"/>
              </w:rPr>
              <w:t xml:space="preserve"> analytics</w:t>
            </w:r>
          </w:p>
        </w:tc>
      </w:tr>
    </w:tbl>
    <w:p w14:paraId="560E1B54" w14:textId="77777777" w:rsidR="00D77C13" w:rsidRDefault="00D77C13" w:rsidP="00F07B27">
      <w:pPr>
        <w:pStyle w:val="NormalWeb"/>
        <w:jc w:val="both"/>
        <w:rPr>
          <w:rFonts w:ascii="Arial" w:hAnsi="Arial" w:cs="Arial"/>
          <w:color w:val="000000"/>
          <w:sz w:val="22"/>
          <w:szCs w:val="22"/>
        </w:rPr>
        <w:sectPr w:rsidR="00D77C13" w:rsidSect="00D77C13">
          <w:pgSz w:w="16838" w:h="11906" w:orient="landscape"/>
          <w:pgMar w:top="1077" w:right="1440" w:bottom="1077" w:left="1440" w:header="709" w:footer="709" w:gutter="0"/>
          <w:pgNumType w:start="9"/>
          <w:cols w:space="708"/>
          <w:docGrid w:linePitch="360"/>
        </w:sectPr>
      </w:pPr>
    </w:p>
    <w:p w14:paraId="46A89FEC" w14:textId="77777777" w:rsidR="00D77C13" w:rsidRDefault="00D77C13" w:rsidP="00F07B27">
      <w:pPr>
        <w:pStyle w:val="NormalWeb"/>
        <w:jc w:val="both"/>
        <w:rPr>
          <w:rFonts w:ascii="Arial" w:hAnsi="Arial" w:cs="Arial"/>
          <w:color w:val="000000"/>
          <w:sz w:val="22"/>
          <w:szCs w:val="22"/>
        </w:rPr>
      </w:pPr>
    </w:p>
    <w:p w14:paraId="6F26CAF4" w14:textId="4982188A" w:rsidR="00F07B27" w:rsidRPr="00F44785" w:rsidRDefault="00F07B27" w:rsidP="00F44785">
      <w:pPr>
        <w:pStyle w:val="NormalWeb"/>
        <w:jc w:val="both"/>
        <w:rPr>
          <w:rFonts w:ascii="Arial" w:eastAsiaTheme="majorEastAsia" w:hAnsi="Arial" w:cs="Arial"/>
          <w:b/>
          <w:bCs/>
          <w:color w:val="000000"/>
          <w:sz w:val="22"/>
          <w:szCs w:val="22"/>
        </w:rPr>
      </w:pPr>
      <w:r w:rsidRPr="00ED0830">
        <w:rPr>
          <w:rStyle w:val="Strong"/>
          <w:rFonts w:ascii="Arial" w:eastAsiaTheme="majorEastAsia" w:hAnsi="Arial" w:cs="Arial"/>
          <w:color w:val="000000"/>
          <w:sz w:val="22"/>
          <w:szCs w:val="22"/>
        </w:rPr>
        <w:t>Conclusion</w:t>
      </w:r>
      <w:r w:rsidRPr="00ED0830">
        <w:rPr>
          <w:rFonts w:ascii="Arial" w:hAnsi="Arial" w:cs="Arial"/>
          <w:color w:val="000000"/>
          <w:sz w:val="22"/>
          <w:szCs w:val="22"/>
        </w:rPr>
        <w:br/>
        <w:t xml:space="preserve">The analysis highlights that the integration of </w:t>
      </w:r>
      <w:proofErr w:type="spellStart"/>
      <w:r w:rsidRPr="002D244E">
        <w:rPr>
          <w:rFonts w:ascii="Arial" w:hAnsi="Arial" w:cs="Arial"/>
          <w:b/>
          <w:bCs/>
          <w:i/>
          <w:iCs/>
          <w:color w:val="000000"/>
          <w:sz w:val="22"/>
          <w:szCs w:val="22"/>
        </w:rPr>
        <w:t>BrightHR</w:t>
      </w:r>
      <w:proofErr w:type="spellEnd"/>
      <w:r w:rsidRPr="00ED0830">
        <w:rPr>
          <w:rFonts w:ascii="Arial" w:hAnsi="Arial" w:cs="Arial"/>
          <w:color w:val="000000"/>
          <w:sz w:val="22"/>
          <w:szCs w:val="22"/>
        </w:rPr>
        <w:t xml:space="preserve">, the emphasis on strategic HR planning, and the introduction of flexible working arrangements represent a significant step forward in modernising </w:t>
      </w:r>
      <w:proofErr w:type="spellStart"/>
      <w:r w:rsidRPr="002D244E">
        <w:rPr>
          <w:rFonts w:ascii="Arial" w:hAnsi="Arial" w:cs="Arial"/>
          <w:b/>
          <w:bCs/>
          <w:i/>
          <w:iCs/>
          <w:color w:val="000000"/>
          <w:sz w:val="22"/>
          <w:szCs w:val="22"/>
        </w:rPr>
        <w:t>Homecaring</w:t>
      </w:r>
      <w:proofErr w:type="spellEnd"/>
      <w:r w:rsidRPr="00ED0830">
        <w:rPr>
          <w:rFonts w:ascii="Arial" w:hAnsi="Arial" w:cs="Arial"/>
          <w:color w:val="000000"/>
          <w:sz w:val="22"/>
          <w:szCs w:val="22"/>
        </w:rPr>
        <w:t xml:space="preserve"> Angels. These practices have improved compliance, communication, and employee satisfaction while </w:t>
      </w:r>
      <w:r w:rsidR="008961C9" w:rsidRPr="00ED0830">
        <w:rPr>
          <w:rFonts w:ascii="Arial" w:hAnsi="Arial" w:cs="Arial"/>
          <w:color w:val="000000"/>
          <w:sz w:val="22"/>
          <w:szCs w:val="22"/>
        </w:rPr>
        <w:t>underpinning</w:t>
      </w:r>
      <w:r w:rsidRPr="00ED0830">
        <w:rPr>
          <w:rFonts w:ascii="Arial" w:hAnsi="Arial" w:cs="Arial"/>
          <w:color w:val="000000"/>
          <w:sz w:val="22"/>
          <w:szCs w:val="22"/>
        </w:rPr>
        <w:t xml:space="preserve"> the company’s ability to deliver person-centred care. However, the success of such initiatives depends largely on effective leadership and consistent management practices across departments. Departmental managers play a pivotal role in ensuring that HR strategies are applied consistently and understood by all employees.</w:t>
      </w:r>
    </w:p>
    <w:p w14:paraId="6B99CBF4" w14:textId="3DA3FF0C" w:rsidR="00E71F9F" w:rsidRPr="00D77C13" w:rsidRDefault="00F07B27" w:rsidP="00F07B27">
      <w:pPr>
        <w:pStyle w:val="NormalWeb"/>
        <w:jc w:val="both"/>
        <w:rPr>
          <w:rFonts w:ascii="Arial" w:eastAsiaTheme="majorEastAsia" w:hAnsi="Arial" w:cs="Arial"/>
          <w:b/>
          <w:bCs/>
          <w:color w:val="000000"/>
          <w:sz w:val="22"/>
          <w:szCs w:val="22"/>
        </w:rPr>
      </w:pPr>
      <w:r w:rsidRPr="00ED0830">
        <w:rPr>
          <w:rStyle w:val="Strong"/>
          <w:rFonts w:ascii="Arial" w:eastAsiaTheme="majorEastAsia" w:hAnsi="Arial" w:cs="Arial"/>
          <w:color w:val="000000"/>
          <w:sz w:val="22"/>
          <w:szCs w:val="22"/>
        </w:rPr>
        <w:t>Recommendations</w:t>
      </w:r>
      <w:r w:rsidRPr="00ED0830">
        <w:rPr>
          <w:rFonts w:ascii="Arial" w:hAnsi="Arial" w:cs="Arial"/>
          <w:color w:val="000000"/>
          <w:sz w:val="22"/>
          <w:szCs w:val="22"/>
        </w:rPr>
        <w:br/>
        <w:t xml:space="preserve">To sustain this transformation, </w:t>
      </w:r>
      <w:proofErr w:type="spellStart"/>
      <w:r w:rsidRPr="002D244E">
        <w:rPr>
          <w:rFonts w:ascii="Arial" w:hAnsi="Arial" w:cs="Arial"/>
          <w:b/>
          <w:bCs/>
          <w:i/>
          <w:iCs/>
          <w:color w:val="000000"/>
          <w:sz w:val="22"/>
          <w:szCs w:val="22"/>
        </w:rPr>
        <w:t>Homecaring</w:t>
      </w:r>
      <w:proofErr w:type="spellEnd"/>
      <w:r w:rsidRPr="00ED0830">
        <w:rPr>
          <w:rFonts w:ascii="Arial" w:hAnsi="Arial" w:cs="Arial"/>
          <w:color w:val="000000"/>
          <w:sz w:val="22"/>
          <w:szCs w:val="22"/>
        </w:rPr>
        <w:t xml:space="preserve"> Angels should continue investing in leadership development programmes that enhance digital literacy and change management skills. Regular staff training and workshops should be introduced to strengthen technological </w:t>
      </w:r>
      <w:r w:rsidR="00C8752F" w:rsidRPr="00ED0830">
        <w:rPr>
          <w:rFonts w:ascii="Arial" w:hAnsi="Arial" w:cs="Arial"/>
          <w:color w:val="000000"/>
          <w:sz w:val="22"/>
          <w:szCs w:val="22"/>
        </w:rPr>
        <w:t>assurance</w:t>
      </w:r>
      <w:r w:rsidRPr="00ED0830">
        <w:rPr>
          <w:rFonts w:ascii="Arial" w:hAnsi="Arial" w:cs="Arial"/>
          <w:color w:val="000000"/>
          <w:sz w:val="22"/>
          <w:szCs w:val="22"/>
        </w:rPr>
        <w:t xml:space="preserve"> and reduce resistance to change. Furthermore, HR should establish measurable success indicators, such as turnover reduction and employee satisfaction scores, to track the impact of </w:t>
      </w:r>
      <w:proofErr w:type="spellStart"/>
      <w:r w:rsidRPr="003629C3">
        <w:rPr>
          <w:rFonts w:ascii="Arial" w:hAnsi="Arial" w:cs="Arial"/>
          <w:b/>
          <w:bCs/>
          <w:i/>
          <w:iCs/>
          <w:color w:val="000000"/>
          <w:sz w:val="22"/>
          <w:szCs w:val="22"/>
        </w:rPr>
        <w:t>BrightHR</w:t>
      </w:r>
      <w:proofErr w:type="spellEnd"/>
      <w:r w:rsidRPr="00ED0830">
        <w:rPr>
          <w:rFonts w:ascii="Arial" w:hAnsi="Arial" w:cs="Arial"/>
          <w:color w:val="000000"/>
          <w:sz w:val="22"/>
          <w:szCs w:val="22"/>
        </w:rPr>
        <w:t xml:space="preserve"> and flexible working policies. Finally, continuous feedback mechanisms—through surveys and team meetings—should be embedded to ensure that HR practices remain responsive, inclusive, and aligned with both employee wellbeing and organisational objectives.</w:t>
      </w:r>
    </w:p>
    <w:p w14:paraId="0013542C" w14:textId="77777777" w:rsidR="0029759C" w:rsidRPr="0029759C" w:rsidRDefault="0029759C" w:rsidP="0029759C">
      <w:pPr>
        <w:spacing w:before="100" w:beforeAutospacing="1" w:after="100" w:afterAutospacing="1"/>
        <w:jc w:val="both"/>
        <w:outlineLvl w:val="2"/>
        <w:rPr>
          <w:rFonts w:ascii="Arial" w:eastAsia="Times New Roman" w:hAnsi="Arial" w:cs="Arial"/>
          <w:b/>
          <w:bCs/>
          <w:color w:val="000000"/>
          <w:kern w:val="0"/>
          <w:sz w:val="22"/>
          <w:szCs w:val="22"/>
          <w:lang w:eastAsia="en-GB"/>
          <w14:ligatures w14:val="none"/>
        </w:rPr>
      </w:pPr>
      <w:r w:rsidRPr="0029759C">
        <w:rPr>
          <w:rFonts w:ascii="Arial" w:eastAsia="Times New Roman" w:hAnsi="Arial" w:cs="Arial"/>
          <w:b/>
          <w:bCs/>
          <w:color w:val="000000"/>
          <w:kern w:val="0"/>
          <w:sz w:val="22"/>
          <w:szCs w:val="22"/>
          <w:lang w:eastAsia="en-GB"/>
          <w14:ligatures w14:val="none"/>
        </w:rPr>
        <w:t>References (Harvard Style)</w:t>
      </w:r>
    </w:p>
    <w:p w14:paraId="0090D250" w14:textId="77777777" w:rsidR="0029759C" w:rsidRPr="0029759C" w:rsidRDefault="0029759C" w:rsidP="0029759C">
      <w:pPr>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29759C">
        <w:rPr>
          <w:rFonts w:ascii="Arial" w:eastAsia="Times New Roman" w:hAnsi="Arial" w:cs="Arial"/>
          <w:b/>
          <w:bCs/>
          <w:color w:val="000000"/>
          <w:kern w:val="0"/>
          <w:sz w:val="22"/>
          <w:szCs w:val="22"/>
          <w:lang w:eastAsia="en-GB"/>
          <w14:ligatures w14:val="none"/>
        </w:rPr>
        <w:t>Armstrong, M. and Taylor, S. (2020)</w:t>
      </w:r>
      <w:r w:rsidRPr="0029759C">
        <w:rPr>
          <w:rFonts w:ascii="Arial" w:eastAsia="Times New Roman" w:hAnsi="Arial" w:cs="Arial"/>
          <w:color w:val="000000"/>
          <w:kern w:val="0"/>
          <w:sz w:val="22"/>
          <w:szCs w:val="22"/>
          <w:lang w:eastAsia="en-GB"/>
          <w14:ligatures w14:val="none"/>
        </w:rPr>
        <w:t> </w:t>
      </w:r>
      <w:r w:rsidRPr="0029759C">
        <w:rPr>
          <w:rFonts w:ascii="Arial" w:eastAsia="Times New Roman" w:hAnsi="Arial" w:cs="Arial"/>
          <w:i/>
          <w:iCs/>
          <w:color w:val="000000"/>
          <w:kern w:val="0"/>
          <w:sz w:val="22"/>
          <w:szCs w:val="22"/>
          <w:lang w:eastAsia="en-GB"/>
          <w14:ligatures w14:val="none"/>
        </w:rPr>
        <w:t>Armstrong’s Handbook of Human Resource Management Practice.</w:t>
      </w:r>
      <w:r w:rsidRPr="0029759C">
        <w:rPr>
          <w:rFonts w:ascii="Arial" w:eastAsia="Times New Roman" w:hAnsi="Arial" w:cs="Arial"/>
          <w:color w:val="000000"/>
          <w:kern w:val="0"/>
          <w:sz w:val="22"/>
          <w:szCs w:val="22"/>
          <w:lang w:eastAsia="en-GB"/>
          <w14:ligatures w14:val="none"/>
        </w:rPr>
        <w:t xml:space="preserve"> 15th </w:t>
      </w:r>
      <w:proofErr w:type="spellStart"/>
      <w:r w:rsidRPr="0029759C">
        <w:rPr>
          <w:rFonts w:ascii="Arial" w:eastAsia="Times New Roman" w:hAnsi="Arial" w:cs="Arial"/>
          <w:color w:val="000000"/>
          <w:kern w:val="0"/>
          <w:sz w:val="22"/>
          <w:szCs w:val="22"/>
          <w:lang w:eastAsia="en-GB"/>
          <w14:ligatures w14:val="none"/>
        </w:rPr>
        <w:t>edn</w:t>
      </w:r>
      <w:proofErr w:type="spellEnd"/>
      <w:r w:rsidRPr="0029759C">
        <w:rPr>
          <w:rFonts w:ascii="Arial" w:eastAsia="Times New Roman" w:hAnsi="Arial" w:cs="Arial"/>
          <w:color w:val="000000"/>
          <w:kern w:val="0"/>
          <w:sz w:val="22"/>
          <w:szCs w:val="22"/>
          <w:lang w:eastAsia="en-GB"/>
          <w14:ligatures w14:val="none"/>
        </w:rPr>
        <w:t>. London: Kogan Page.</w:t>
      </w:r>
    </w:p>
    <w:p w14:paraId="4EE0EEA0" w14:textId="77777777" w:rsidR="0029759C" w:rsidRPr="0029759C" w:rsidRDefault="0029759C" w:rsidP="0029759C">
      <w:pPr>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proofErr w:type="spellStart"/>
      <w:r w:rsidRPr="0029759C">
        <w:rPr>
          <w:rFonts w:ascii="Arial" w:eastAsia="Times New Roman" w:hAnsi="Arial" w:cs="Arial"/>
          <w:b/>
          <w:bCs/>
          <w:color w:val="000000"/>
          <w:kern w:val="0"/>
          <w:sz w:val="22"/>
          <w:szCs w:val="22"/>
          <w:lang w:eastAsia="en-GB"/>
          <w14:ligatures w14:val="none"/>
        </w:rPr>
        <w:t>BrightHR</w:t>
      </w:r>
      <w:proofErr w:type="spellEnd"/>
      <w:r w:rsidRPr="0029759C">
        <w:rPr>
          <w:rFonts w:ascii="Arial" w:eastAsia="Times New Roman" w:hAnsi="Arial" w:cs="Arial"/>
          <w:b/>
          <w:bCs/>
          <w:color w:val="000000"/>
          <w:kern w:val="0"/>
          <w:sz w:val="22"/>
          <w:szCs w:val="22"/>
          <w:lang w:eastAsia="en-GB"/>
          <w14:ligatures w14:val="none"/>
        </w:rPr>
        <w:t xml:space="preserve"> (2024)</w:t>
      </w:r>
      <w:r w:rsidRPr="0029759C">
        <w:rPr>
          <w:rFonts w:ascii="Arial" w:eastAsia="Times New Roman" w:hAnsi="Arial" w:cs="Arial"/>
          <w:color w:val="000000"/>
          <w:kern w:val="0"/>
          <w:sz w:val="22"/>
          <w:szCs w:val="22"/>
          <w:lang w:eastAsia="en-GB"/>
          <w14:ligatures w14:val="none"/>
        </w:rPr>
        <w:t> </w:t>
      </w:r>
      <w:r w:rsidRPr="0029759C">
        <w:rPr>
          <w:rFonts w:ascii="Arial" w:eastAsia="Times New Roman" w:hAnsi="Arial" w:cs="Arial"/>
          <w:i/>
          <w:iCs/>
          <w:color w:val="000000"/>
          <w:kern w:val="0"/>
          <w:sz w:val="22"/>
          <w:szCs w:val="22"/>
          <w:lang w:eastAsia="en-GB"/>
          <w14:ligatures w14:val="none"/>
        </w:rPr>
        <w:t xml:space="preserve">Transform your people management with </w:t>
      </w:r>
      <w:proofErr w:type="spellStart"/>
      <w:r w:rsidRPr="003629C3">
        <w:rPr>
          <w:rFonts w:ascii="Arial" w:eastAsia="Times New Roman" w:hAnsi="Arial" w:cs="Arial"/>
          <w:b/>
          <w:bCs/>
          <w:i/>
          <w:iCs/>
          <w:color w:val="000000"/>
          <w:kern w:val="0"/>
          <w:sz w:val="22"/>
          <w:szCs w:val="22"/>
          <w:lang w:eastAsia="en-GB"/>
          <w14:ligatures w14:val="none"/>
        </w:rPr>
        <w:t>BrightHR</w:t>
      </w:r>
      <w:proofErr w:type="spellEnd"/>
      <w:r w:rsidRPr="0029759C">
        <w:rPr>
          <w:rFonts w:ascii="Arial" w:eastAsia="Times New Roman" w:hAnsi="Arial" w:cs="Arial"/>
          <w:i/>
          <w:iCs/>
          <w:color w:val="000000"/>
          <w:kern w:val="0"/>
          <w:sz w:val="22"/>
          <w:szCs w:val="22"/>
          <w:lang w:eastAsia="en-GB"/>
          <w14:ligatures w14:val="none"/>
        </w:rPr>
        <w:t>.</w:t>
      </w:r>
      <w:r w:rsidRPr="0029759C">
        <w:rPr>
          <w:rFonts w:ascii="Arial" w:eastAsia="Times New Roman" w:hAnsi="Arial" w:cs="Arial"/>
          <w:color w:val="000000"/>
          <w:kern w:val="0"/>
          <w:sz w:val="22"/>
          <w:szCs w:val="22"/>
          <w:lang w:eastAsia="en-GB"/>
          <w14:ligatures w14:val="none"/>
        </w:rPr>
        <w:t> Available at: </w:t>
      </w:r>
      <w:hyperlink r:id="rId10" w:tgtFrame="_new" w:history="1">
        <w:r w:rsidRPr="0029759C">
          <w:rPr>
            <w:rFonts w:ascii="Arial" w:eastAsia="Times New Roman" w:hAnsi="Arial" w:cs="Arial"/>
            <w:color w:val="0000FF"/>
            <w:kern w:val="0"/>
            <w:sz w:val="22"/>
            <w:szCs w:val="22"/>
            <w:u w:val="single"/>
            <w:lang w:eastAsia="en-GB"/>
            <w14:ligatures w14:val="none"/>
          </w:rPr>
          <w:t>https://www.brighthr.com</w:t>
        </w:r>
      </w:hyperlink>
      <w:r w:rsidRPr="0029759C">
        <w:rPr>
          <w:rFonts w:ascii="Arial" w:eastAsia="Times New Roman" w:hAnsi="Arial" w:cs="Arial"/>
          <w:color w:val="000000"/>
          <w:kern w:val="0"/>
          <w:sz w:val="22"/>
          <w:szCs w:val="22"/>
          <w:lang w:eastAsia="en-GB"/>
          <w14:ligatures w14:val="none"/>
        </w:rPr>
        <w:t>(Accessed: 3 November 2025).</w:t>
      </w:r>
    </w:p>
    <w:p w14:paraId="262F5406" w14:textId="77777777" w:rsidR="0029759C" w:rsidRPr="0029759C" w:rsidRDefault="0029759C" w:rsidP="0029759C">
      <w:pPr>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29759C">
        <w:rPr>
          <w:rFonts w:ascii="Arial" w:eastAsia="Times New Roman" w:hAnsi="Arial" w:cs="Arial"/>
          <w:b/>
          <w:bCs/>
          <w:color w:val="000000"/>
          <w:kern w:val="0"/>
          <w:sz w:val="22"/>
          <w:szCs w:val="22"/>
          <w:lang w:eastAsia="en-GB"/>
          <w14:ligatures w14:val="none"/>
        </w:rPr>
        <w:t>Chartered Institute of Personnel and Development (CIPD) (2023)</w:t>
      </w:r>
      <w:r w:rsidRPr="0029759C">
        <w:rPr>
          <w:rFonts w:ascii="Arial" w:eastAsia="Times New Roman" w:hAnsi="Arial" w:cs="Arial"/>
          <w:color w:val="000000"/>
          <w:kern w:val="0"/>
          <w:sz w:val="22"/>
          <w:szCs w:val="22"/>
          <w:lang w:eastAsia="en-GB"/>
          <w14:ligatures w14:val="none"/>
        </w:rPr>
        <w:t> </w:t>
      </w:r>
      <w:r w:rsidRPr="0029759C">
        <w:rPr>
          <w:rFonts w:ascii="Arial" w:eastAsia="Times New Roman" w:hAnsi="Arial" w:cs="Arial"/>
          <w:i/>
          <w:iCs/>
          <w:color w:val="000000"/>
          <w:kern w:val="0"/>
          <w:sz w:val="22"/>
          <w:szCs w:val="22"/>
          <w:lang w:eastAsia="en-GB"/>
          <w14:ligatures w14:val="none"/>
        </w:rPr>
        <w:t>People Management in the Post-Pandemic Workplace.</w:t>
      </w:r>
      <w:r w:rsidRPr="0029759C">
        <w:rPr>
          <w:rFonts w:ascii="Arial" w:eastAsia="Times New Roman" w:hAnsi="Arial" w:cs="Arial"/>
          <w:color w:val="000000"/>
          <w:kern w:val="0"/>
          <w:sz w:val="22"/>
          <w:szCs w:val="22"/>
          <w:lang w:eastAsia="en-GB"/>
          <w14:ligatures w14:val="none"/>
        </w:rPr>
        <w:t> London: CIPD Publishing.</w:t>
      </w:r>
    </w:p>
    <w:p w14:paraId="00B73B55" w14:textId="77777777" w:rsidR="0029759C" w:rsidRPr="0029759C" w:rsidRDefault="0029759C" w:rsidP="0029759C">
      <w:pPr>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29759C">
        <w:rPr>
          <w:rFonts w:ascii="Arial" w:eastAsia="Times New Roman" w:hAnsi="Arial" w:cs="Arial"/>
          <w:b/>
          <w:bCs/>
          <w:color w:val="000000"/>
          <w:kern w:val="0"/>
          <w:sz w:val="22"/>
          <w:szCs w:val="22"/>
          <w:lang w:eastAsia="en-GB"/>
          <w14:ligatures w14:val="none"/>
        </w:rPr>
        <w:t>Kotter, J.P. (1996)</w:t>
      </w:r>
      <w:r w:rsidRPr="0029759C">
        <w:rPr>
          <w:rFonts w:ascii="Arial" w:eastAsia="Times New Roman" w:hAnsi="Arial" w:cs="Arial"/>
          <w:color w:val="000000"/>
          <w:kern w:val="0"/>
          <w:sz w:val="22"/>
          <w:szCs w:val="22"/>
          <w:lang w:eastAsia="en-GB"/>
          <w14:ligatures w14:val="none"/>
        </w:rPr>
        <w:t> </w:t>
      </w:r>
      <w:r w:rsidRPr="0029759C">
        <w:rPr>
          <w:rFonts w:ascii="Arial" w:eastAsia="Times New Roman" w:hAnsi="Arial" w:cs="Arial"/>
          <w:i/>
          <w:iCs/>
          <w:color w:val="000000"/>
          <w:kern w:val="0"/>
          <w:sz w:val="22"/>
          <w:szCs w:val="22"/>
          <w:lang w:eastAsia="en-GB"/>
          <w14:ligatures w14:val="none"/>
        </w:rPr>
        <w:t>Leading Change.</w:t>
      </w:r>
      <w:r w:rsidRPr="0029759C">
        <w:rPr>
          <w:rFonts w:ascii="Arial" w:eastAsia="Times New Roman" w:hAnsi="Arial" w:cs="Arial"/>
          <w:color w:val="000000"/>
          <w:kern w:val="0"/>
          <w:sz w:val="22"/>
          <w:szCs w:val="22"/>
          <w:lang w:eastAsia="en-GB"/>
          <w14:ligatures w14:val="none"/>
        </w:rPr>
        <w:t> Boston: Harvard Business School Press.</w:t>
      </w:r>
    </w:p>
    <w:p w14:paraId="106BD47E" w14:textId="77777777" w:rsidR="0029759C" w:rsidRPr="0029759C" w:rsidRDefault="0029759C" w:rsidP="0029759C">
      <w:pPr>
        <w:numPr>
          <w:ilvl w:val="0"/>
          <w:numId w:val="1"/>
        </w:numPr>
        <w:spacing w:before="100" w:beforeAutospacing="1" w:after="100" w:afterAutospacing="1"/>
        <w:jc w:val="both"/>
        <w:rPr>
          <w:rFonts w:ascii="Arial" w:eastAsia="Times New Roman" w:hAnsi="Arial" w:cs="Arial"/>
          <w:color w:val="000000"/>
          <w:kern w:val="0"/>
          <w:sz w:val="22"/>
          <w:szCs w:val="22"/>
          <w:lang w:eastAsia="en-GB"/>
          <w14:ligatures w14:val="none"/>
        </w:rPr>
      </w:pPr>
      <w:r w:rsidRPr="0029759C">
        <w:rPr>
          <w:rFonts w:ascii="Arial" w:eastAsia="Times New Roman" w:hAnsi="Arial" w:cs="Arial"/>
          <w:b/>
          <w:bCs/>
          <w:color w:val="000000"/>
          <w:kern w:val="0"/>
          <w:sz w:val="22"/>
          <w:szCs w:val="22"/>
          <w:lang w:eastAsia="en-GB"/>
          <w14:ligatures w14:val="none"/>
        </w:rPr>
        <w:t>Ulrich, D., Brockbank, W., Younger, J. and Ulrich, M. (2017)</w:t>
      </w:r>
      <w:r w:rsidRPr="0029759C">
        <w:rPr>
          <w:rFonts w:ascii="Arial" w:eastAsia="Times New Roman" w:hAnsi="Arial" w:cs="Arial"/>
          <w:color w:val="000000"/>
          <w:kern w:val="0"/>
          <w:sz w:val="22"/>
          <w:szCs w:val="22"/>
          <w:lang w:eastAsia="en-GB"/>
          <w14:ligatures w14:val="none"/>
        </w:rPr>
        <w:t> </w:t>
      </w:r>
      <w:r w:rsidRPr="0029759C">
        <w:rPr>
          <w:rFonts w:ascii="Arial" w:eastAsia="Times New Roman" w:hAnsi="Arial" w:cs="Arial"/>
          <w:i/>
          <w:iCs/>
          <w:color w:val="000000"/>
          <w:kern w:val="0"/>
          <w:sz w:val="22"/>
          <w:szCs w:val="22"/>
          <w:lang w:eastAsia="en-GB"/>
          <w14:ligatures w14:val="none"/>
        </w:rPr>
        <w:t>Victory Through Organization: Why the War for Talent is Failing Your Company and What You Can Do About It.</w:t>
      </w:r>
      <w:r w:rsidRPr="0029759C">
        <w:rPr>
          <w:rFonts w:ascii="Arial" w:eastAsia="Times New Roman" w:hAnsi="Arial" w:cs="Arial"/>
          <w:color w:val="000000"/>
          <w:kern w:val="0"/>
          <w:sz w:val="22"/>
          <w:szCs w:val="22"/>
          <w:lang w:eastAsia="en-GB"/>
          <w14:ligatures w14:val="none"/>
        </w:rPr>
        <w:t> New York: McGraw-Hill Education.</w:t>
      </w:r>
    </w:p>
    <w:p w14:paraId="4A19B103" w14:textId="77777777" w:rsidR="00F07B27" w:rsidRPr="00ED0830" w:rsidRDefault="00F07B27" w:rsidP="00F07B27">
      <w:pPr>
        <w:pStyle w:val="NormalWeb"/>
        <w:jc w:val="both"/>
        <w:rPr>
          <w:rFonts w:ascii="Arial" w:hAnsi="Arial" w:cs="Arial"/>
          <w:color w:val="000000"/>
          <w:sz w:val="22"/>
          <w:szCs w:val="22"/>
        </w:rPr>
      </w:pPr>
    </w:p>
    <w:p w14:paraId="56A8986E" w14:textId="77777777" w:rsidR="00F07B27" w:rsidRPr="00ED0830" w:rsidRDefault="00F07B27" w:rsidP="00F07B27">
      <w:pPr>
        <w:pStyle w:val="NormalWeb"/>
        <w:jc w:val="both"/>
        <w:rPr>
          <w:rFonts w:ascii="Arial" w:hAnsi="Arial" w:cs="Arial"/>
          <w:color w:val="000000"/>
          <w:sz w:val="22"/>
          <w:szCs w:val="22"/>
        </w:rPr>
      </w:pPr>
    </w:p>
    <w:p w14:paraId="3FDAED68" w14:textId="77777777" w:rsidR="008F268B" w:rsidRDefault="008F268B"/>
    <w:sectPr w:rsidR="008F268B" w:rsidSect="00D77C13">
      <w:pgSz w:w="11906" w:h="16838"/>
      <w:pgMar w:top="1440" w:right="1077" w:bottom="1440" w:left="1077" w:header="709" w:footer="709" w:gutter="0"/>
      <w:pgNumType w:start="1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D48E9" w14:textId="77777777" w:rsidR="00D26D89" w:rsidRDefault="00D26D89" w:rsidP="000E6D97">
      <w:r>
        <w:separator/>
      </w:r>
    </w:p>
  </w:endnote>
  <w:endnote w:type="continuationSeparator" w:id="0">
    <w:p w14:paraId="60A8578A" w14:textId="77777777" w:rsidR="00D26D89" w:rsidRDefault="00D26D89" w:rsidP="000E6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9931054"/>
      <w:docPartObj>
        <w:docPartGallery w:val="Page Numbers (Bottom of Page)"/>
        <w:docPartUnique/>
      </w:docPartObj>
    </w:sdtPr>
    <w:sdtContent>
      <w:p w14:paraId="22C7F319" w14:textId="1F8E4508" w:rsidR="000E6D97" w:rsidRDefault="000E6D97" w:rsidP="00D96F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CF539F" w14:textId="77777777" w:rsidR="000E6D97" w:rsidRDefault="000E6D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6482271"/>
      <w:docPartObj>
        <w:docPartGallery w:val="Page Numbers (Bottom of Page)"/>
        <w:docPartUnique/>
      </w:docPartObj>
    </w:sdtPr>
    <w:sdtContent>
      <w:p w14:paraId="2F473ECA" w14:textId="29E1CFBA" w:rsidR="000E6D97" w:rsidRDefault="000E6D97" w:rsidP="00D96F1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F78905E" w14:textId="77777777" w:rsidR="000E6D97" w:rsidRDefault="000E6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73135" w14:textId="77777777" w:rsidR="00D26D89" w:rsidRDefault="00D26D89" w:rsidP="000E6D97">
      <w:r>
        <w:separator/>
      </w:r>
    </w:p>
  </w:footnote>
  <w:footnote w:type="continuationSeparator" w:id="0">
    <w:p w14:paraId="360DDB7C" w14:textId="77777777" w:rsidR="00D26D89" w:rsidRDefault="00D26D89" w:rsidP="000E6D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522345"/>
    <w:multiLevelType w:val="hybridMultilevel"/>
    <w:tmpl w:val="A2E0E778"/>
    <w:lvl w:ilvl="0" w:tplc="71B00D34">
      <w:start w:val="1"/>
      <w:numFmt w:val="decimal"/>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569551E"/>
    <w:multiLevelType w:val="multilevel"/>
    <w:tmpl w:val="6EF8B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8849241">
    <w:abstractNumId w:val="1"/>
  </w:num>
  <w:num w:numId="2" w16cid:durableId="877276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B27"/>
    <w:rsid w:val="00020611"/>
    <w:rsid w:val="000A4200"/>
    <w:rsid w:val="000D0E2B"/>
    <w:rsid w:val="000E4CA6"/>
    <w:rsid w:val="000E6D97"/>
    <w:rsid w:val="001138BD"/>
    <w:rsid w:val="001360A3"/>
    <w:rsid w:val="001C76F9"/>
    <w:rsid w:val="002136AB"/>
    <w:rsid w:val="002432DF"/>
    <w:rsid w:val="0029759C"/>
    <w:rsid w:val="002D244E"/>
    <w:rsid w:val="002D3874"/>
    <w:rsid w:val="002D38CD"/>
    <w:rsid w:val="00301875"/>
    <w:rsid w:val="00305DCE"/>
    <w:rsid w:val="003629C3"/>
    <w:rsid w:val="00370734"/>
    <w:rsid w:val="00384D34"/>
    <w:rsid w:val="003D324D"/>
    <w:rsid w:val="003F1C97"/>
    <w:rsid w:val="00430EC3"/>
    <w:rsid w:val="004E2BE1"/>
    <w:rsid w:val="004E6037"/>
    <w:rsid w:val="00575BA8"/>
    <w:rsid w:val="005C214C"/>
    <w:rsid w:val="005D5CEB"/>
    <w:rsid w:val="005F4236"/>
    <w:rsid w:val="00640411"/>
    <w:rsid w:val="0068215B"/>
    <w:rsid w:val="006B1A3C"/>
    <w:rsid w:val="00701F76"/>
    <w:rsid w:val="00731429"/>
    <w:rsid w:val="007F3B6B"/>
    <w:rsid w:val="007F64E9"/>
    <w:rsid w:val="00806C1B"/>
    <w:rsid w:val="008076E4"/>
    <w:rsid w:val="00814225"/>
    <w:rsid w:val="00826355"/>
    <w:rsid w:val="00856C3D"/>
    <w:rsid w:val="00890F26"/>
    <w:rsid w:val="00893377"/>
    <w:rsid w:val="008961C9"/>
    <w:rsid w:val="008D2852"/>
    <w:rsid w:val="008F123A"/>
    <w:rsid w:val="008F268B"/>
    <w:rsid w:val="0092114D"/>
    <w:rsid w:val="009A0A56"/>
    <w:rsid w:val="009C50E1"/>
    <w:rsid w:val="009C7C11"/>
    <w:rsid w:val="00A273A4"/>
    <w:rsid w:val="00A54AC6"/>
    <w:rsid w:val="00A865A4"/>
    <w:rsid w:val="00A87BF0"/>
    <w:rsid w:val="00B11D0F"/>
    <w:rsid w:val="00B43375"/>
    <w:rsid w:val="00B54288"/>
    <w:rsid w:val="00B66D43"/>
    <w:rsid w:val="00BF7CCA"/>
    <w:rsid w:val="00C15B82"/>
    <w:rsid w:val="00C30327"/>
    <w:rsid w:val="00C4437F"/>
    <w:rsid w:val="00C8752F"/>
    <w:rsid w:val="00CD3545"/>
    <w:rsid w:val="00D068A5"/>
    <w:rsid w:val="00D26D89"/>
    <w:rsid w:val="00D77C13"/>
    <w:rsid w:val="00E10E1A"/>
    <w:rsid w:val="00E171E9"/>
    <w:rsid w:val="00E60914"/>
    <w:rsid w:val="00E71F9F"/>
    <w:rsid w:val="00EB6F8C"/>
    <w:rsid w:val="00EC481A"/>
    <w:rsid w:val="00F076B6"/>
    <w:rsid w:val="00F07B27"/>
    <w:rsid w:val="00F44785"/>
    <w:rsid w:val="00FD0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29C41"/>
  <w15:chartTrackingRefBased/>
  <w15:docId w15:val="{32B2E223-C3C9-5845-8DEF-9A0A29A4C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D0F"/>
  </w:style>
  <w:style w:type="paragraph" w:styleId="Heading1">
    <w:name w:val="heading 1"/>
    <w:basedOn w:val="Normal"/>
    <w:next w:val="Normal"/>
    <w:link w:val="Heading1Char"/>
    <w:uiPriority w:val="9"/>
    <w:qFormat/>
    <w:rsid w:val="00F07B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B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7B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B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B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B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B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B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B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B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B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7B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B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B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B27"/>
    <w:rPr>
      <w:rFonts w:eastAsiaTheme="majorEastAsia" w:cstheme="majorBidi"/>
      <w:color w:val="272727" w:themeColor="text1" w:themeTint="D8"/>
    </w:rPr>
  </w:style>
  <w:style w:type="paragraph" w:styleId="Title">
    <w:name w:val="Title"/>
    <w:basedOn w:val="Normal"/>
    <w:next w:val="Normal"/>
    <w:link w:val="TitleChar"/>
    <w:uiPriority w:val="10"/>
    <w:qFormat/>
    <w:rsid w:val="00F07B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B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B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07B27"/>
    <w:rPr>
      <w:i/>
      <w:iCs/>
      <w:color w:val="404040" w:themeColor="text1" w:themeTint="BF"/>
    </w:rPr>
  </w:style>
  <w:style w:type="paragraph" w:styleId="ListParagraph">
    <w:name w:val="List Paragraph"/>
    <w:basedOn w:val="Normal"/>
    <w:uiPriority w:val="34"/>
    <w:qFormat/>
    <w:rsid w:val="00F07B27"/>
    <w:pPr>
      <w:ind w:left="720"/>
      <w:contextualSpacing/>
    </w:pPr>
  </w:style>
  <w:style w:type="character" w:styleId="IntenseEmphasis">
    <w:name w:val="Intense Emphasis"/>
    <w:basedOn w:val="DefaultParagraphFont"/>
    <w:uiPriority w:val="21"/>
    <w:qFormat/>
    <w:rsid w:val="00F07B27"/>
    <w:rPr>
      <w:i/>
      <w:iCs/>
      <w:color w:val="0F4761" w:themeColor="accent1" w:themeShade="BF"/>
    </w:rPr>
  </w:style>
  <w:style w:type="paragraph" w:styleId="IntenseQuote">
    <w:name w:val="Intense Quote"/>
    <w:basedOn w:val="Normal"/>
    <w:next w:val="Normal"/>
    <w:link w:val="IntenseQuoteChar"/>
    <w:uiPriority w:val="30"/>
    <w:qFormat/>
    <w:rsid w:val="00F07B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B27"/>
    <w:rPr>
      <w:i/>
      <w:iCs/>
      <w:color w:val="0F4761" w:themeColor="accent1" w:themeShade="BF"/>
    </w:rPr>
  </w:style>
  <w:style w:type="character" w:styleId="IntenseReference">
    <w:name w:val="Intense Reference"/>
    <w:basedOn w:val="DefaultParagraphFont"/>
    <w:uiPriority w:val="32"/>
    <w:qFormat/>
    <w:rsid w:val="00F07B27"/>
    <w:rPr>
      <w:b/>
      <w:bCs/>
      <w:smallCaps/>
      <w:color w:val="0F4761" w:themeColor="accent1" w:themeShade="BF"/>
      <w:spacing w:val="5"/>
    </w:rPr>
  </w:style>
  <w:style w:type="paragraph" w:styleId="NormalWeb">
    <w:name w:val="Normal (Web)"/>
    <w:basedOn w:val="Normal"/>
    <w:uiPriority w:val="99"/>
    <w:unhideWhenUsed/>
    <w:rsid w:val="00F07B2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07B27"/>
  </w:style>
  <w:style w:type="character" w:styleId="Strong">
    <w:name w:val="Strong"/>
    <w:basedOn w:val="DefaultParagraphFont"/>
    <w:uiPriority w:val="22"/>
    <w:qFormat/>
    <w:rsid w:val="00F07B27"/>
    <w:rPr>
      <w:b/>
      <w:bCs/>
    </w:rPr>
  </w:style>
  <w:style w:type="character" w:styleId="Emphasis">
    <w:name w:val="Emphasis"/>
    <w:basedOn w:val="DefaultParagraphFont"/>
    <w:uiPriority w:val="20"/>
    <w:qFormat/>
    <w:rsid w:val="0029759C"/>
    <w:rPr>
      <w:i/>
      <w:iCs/>
    </w:rPr>
  </w:style>
  <w:style w:type="character" w:styleId="Hyperlink">
    <w:name w:val="Hyperlink"/>
    <w:basedOn w:val="DefaultParagraphFont"/>
    <w:uiPriority w:val="99"/>
    <w:semiHidden/>
    <w:unhideWhenUsed/>
    <w:rsid w:val="0029759C"/>
    <w:rPr>
      <w:color w:val="0000FF"/>
      <w:u w:val="single"/>
    </w:rPr>
  </w:style>
  <w:style w:type="paragraph" w:styleId="NoSpacing">
    <w:name w:val="No Spacing"/>
    <w:link w:val="NoSpacingChar"/>
    <w:uiPriority w:val="1"/>
    <w:qFormat/>
    <w:rsid w:val="00B11D0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11D0F"/>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0E6D97"/>
    <w:pPr>
      <w:tabs>
        <w:tab w:val="center" w:pos="4513"/>
        <w:tab w:val="right" w:pos="9026"/>
      </w:tabs>
    </w:pPr>
  </w:style>
  <w:style w:type="character" w:customStyle="1" w:styleId="FooterChar">
    <w:name w:val="Footer Char"/>
    <w:basedOn w:val="DefaultParagraphFont"/>
    <w:link w:val="Footer"/>
    <w:uiPriority w:val="99"/>
    <w:rsid w:val="000E6D97"/>
  </w:style>
  <w:style w:type="character" w:styleId="PageNumber">
    <w:name w:val="page number"/>
    <w:basedOn w:val="DefaultParagraphFont"/>
    <w:uiPriority w:val="99"/>
    <w:semiHidden/>
    <w:unhideWhenUsed/>
    <w:rsid w:val="000E6D97"/>
  </w:style>
  <w:style w:type="table" w:styleId="TableGrid">
    <w:name w:val="Table Grid"/>
    <w:basedOn w:val="TableNormal"/>
    <w:uiPriority w:val="39"/>
    <w:rsid w:val="00D77C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ghthr.com/"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3723B-A843-8642-B140-58EC21C6B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4051</Words>
  <Characters>23092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Student</Company>
  <LinksUpToDate>false</LinksUpToDate>
  <CharactersWithSpaces>27089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Developing and Managing Individuals and Teams Module Code   	                 LCLM5002                                                            Assignment Title   	                 Component 2- Individual Report                               Module Lecturer	                 Doreen Nyaa  Amundam</dc:subject>
  <dc:creator>KENNETH ANDAL SN 2407398</dc:creator>
  <cp:keywords/>
  <dc:description/>
  <cp:lastModifiedBy>KENNETH ANDAL</cp:lastModifiedBy>
  <cp:revision>2</cp:revision>
  <dcterms:created xsi:type="dcterms:W3CDTF">2025-11-15T00:25:00Z</dcterms:created>
  <dcterms:modified xsi:type="dcterms:W3CDTF">2025-11-15T00:25:00Z</dcterms:modified>
</cp:coreProperties>
</file>