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11621" w14:textId="01D28BAA" w:rsidR="00134281" w:rsidRDefault="00934F94" w:rsidP="001E19BD">
      <w:pPr>
        <w:pStyle w:val="Title"/>
      </w:pPr>
      <w:r>
        <w:t>Topic Chosen:</w:t>
      </w:r>
      <w:r w:rsidR="00B23CED">
        <w:t xml:space="preserve"> </w:t>
      </w:r>
      <w:r w:rsidRPr="00934F94">
        <w:t>Evaluate the effectiveness of the police use of discretion and application of the National Decision Model</w:t>
      </w:r>
    </w:p>
    <w:p w14:paraId="0544B381" w14:textId="37A71EED" w:rsidR="0031702D" w:rsidRDefault="0031702D" w:rsidP="0031702D">
      <w:pPr>
        <w:pStyle w:val="Title"/>
      </w:pPr>
    </w:p>
    <w:p w14:paraId="215A4A60" w14:textId="1A4A334A" w:rsidR="0031702D" w:rsidRPr="0031702D" w:rsidRDefault="0031702D" w:rsidP="0031702D">
      <w:pPr>
        <w:pStyle w:val="Title"/>
      </w:pPr>
      <w:r w:rsidRPr="0031702D">
        <w:t>Operational Policing (BMPL5001)</w:t>
      </w:r>
    </w:p>
    <w:p w14:paraId="0C5FB6AE" w14:textId="4EEFEBE1" w:rsidR="009415BD" w:rsidRDefault="009415BD">
      <w:pPr>
        <w:spacing w:after="160" w:line="259" w:lineRule="auto"/>
        <w:jc w:val="left"/>
      </w:pPr>
      <w:r>
        <w:br w:type="page"/>
      </w:r>
    </w:p>
    <w:p w14:paraId="6538F931" w14:textId="3AC12DA3" w:rsidR="009415BD" w:rsidRDefault="009B0B1B" w:rsidP="009415BD">
      <w:r>
        <w:lastRenderedPageBreak/>
        <w:t xml:space="preserve">Policing is an extremely tough job. Many a times, police officers are required to undertake decisions in unfavorable circumstances, under duress and stress. So, for ensuring that the decision making in consistent and standardized among all police officers, and also to make the process of decision making easier, the National Decision Making framework has been developed. The overall objective of framing national decision making framework is to help police officers assess the situation, take decisions and being able to judge the quality of decisions. So, having a consistent framework helps in improving the overall quality of decision making, </w:t>
      </w:r>
      <w:r w:rsidR="00DB3A1E">
        <w:t>assess, improve the overall quality of judgment, so that future decisions of police officers can be improved. Finally, the National decision Model ensures that the decisions taken are transparent, helpful in building rationale and acting quickly</w:t>
      </w:r>
      <w:r w:rsidR="00104302">
        <w:t xml:space="preserve"> </w:t>
      </w:r>
      <w:sdt>
        <w:sdtPr>
          <w:id w:val="-414704191"/>
          <w:citation/>
        </w:sdtPr>
        <w:sdtEndPr/>
        <w:sdtContent>
          <w:r w:rsidR="00104302">
            <w:fldChar w:fldCharType="begin"/>
          </w:r>
          <w:r w:rsidR="00104302">
            <w:instrText xml:space="preserve"> CITATION Ope22 \l 1033 </w:instrText>
          </w:r>
          <w:r w:rsidR="00104302">
            <w:fldChar w:fldCharType="separate"/>
          </w:r>
          <w:r w:rsidR="005C6A46" w:rsidRPr="005C6A46">
            <w:rPr>
              <w:noProof/>
            </w:rPr>
            <w:t>(OpenLearn, 2022)</w:t>
          </w:r>
          <w:r w:rsidR="00104302">
            <w:fldChar w:fldCharType="end"/>
          </w:r>
        </w:sdtContent>
      </w:sdt>
      <w:r w:rsidR="00DB3A1E">
        <w:t xml:space="preserve">. </w:t>
      </w:r>
    </w:p>
    <w:p w14:paraId="5316C065" w14:textId="46099C7A" w:rsidR="00104302" w:rsidRDefault="00104302" w:rsidP="009415BD">
      <w:r w:rsidRPr="00104302">
        <w:rPr>
          <w:noProof/>
        </w:rPr>
        <w:drawing>
          <wp:inline distT="0" distB="0" distL="0" distR="0" wp14:anchorId="79C4DBF2" wp14:editId="1036C03D">
            <wp:extent cx="5609624" cy="3438157"/>
            <wp:effectExtent l="0" t="0" r="0" b="0"/>
            <wp:docPr id="8" name="Picture 2">
              <a:extLst xmlns:a="http://schemas.openxmlformats.org/drawingml/2006/main">
                <a:ext uri="{FF2B5EF4-FFF2-40B4-BE49-F238E27FC236}">
                  <a16:creationId xmlns:a16="http://schemas.microsoft.com/office/drawing/2014/main" id="{15DD8689-80E0-A145-A54C-948FC158FB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a:extLst>
                        <a:ext uri="{FF2B5EF4-FFF2-40B4-BE49-F238E27FC236}">
                          <a16:creationId xmlns:a16="http://schemas.microsoft.com/office/drawing/2014/main" id="{15DD8689-80E0-A145-A54C-948FC158FBB7}"/>
                        </a:ext>
                      </a:extLs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09624" cy="3438157"/>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85EE671" w14:textId="3BA377FF" w:rsidR="00104302" w:rsidRDefault="00DB3A1E" w:rsidP="009415BD">
      <w:r>
        <w:t>The roots of the decision making model framework in built upon the code of ethics. The code of ethics which the standards and set of principles that every police officer in UK is expected to adhere to while taking decisions, acts as a benchmark. The principles on which the code of ethics is developed from the ‘Principles of Public L</w:t>
      </w:r>
      <w:r w:rsidR="00104302">
        <w:t>i</w:t>
      </w:r>
      <w:r>
        <w:t>fe</w:t>
      </w:r>
      <w:r w:rsidR="00104302">
        <w:t xml:space="preserve">  </w:t>
      </w:r>
      <w:sdt>
        <w:sdtPr>
          <w:id w:val="-1034112162"/>
          <w:citation/>
        </w:sdtPr>
        <w:sdtEndPr/>
        <w:sdtContent>
          <w:r w:rsidR="00104302">
            <w:fldChar w:fldCharType="begin"/>
          </w:r>
          <w:r w:rsidR="00104302">
            <w:instrText xml:space="preserve"> CITATION Col14 \l 1033 </w:instrText>
          </w:r>
          <w:r w:rsidR="00104302">
            <w:fldChar w:fldCharType="separate"/>
          </w:r>
          <w:r w:rsidR="005C6A46" w:rsidRPr="005C6A46">
            <w:rPr>
              <w:noProof/>
            </w:rPr>
            <w:t>(College of Policing, 2014)</w:t>
          </w:r>
          <w:r w:rsidR="00104302">
            <w:fldChar w:fldCharType="end"/>
          </w:r>
        </w:sdtContent>
      </w:sdt>
      <w:r w:rsidR="00104302">
        <w:t>. Under the code of ethics, there are</w:t>
      </w:r>
      <w:r w:rsidR="006A1EFD">
        <w:t xml:space="preserve"> a total of</w:t>
      </w:r>
      <w:r w:rsidR="00104302">
        <w:t xml:space="preserve"> standards of professional </w:t>
      </w:r>
      <w:r w:rsidR="006A1EFD">
        <w:lastRenderedPageBreak/>
        <w:t>behaviour, which each police officer must exercise. These are the expectations that police officers must subject them to</w:t>
      </w:r>
      <w:r w:rsidR="007C6E45">
        <w:t xml:space="preserve">, at the time of using discretion. </w:t>
      </w:r>
    </w:p>
    <w:p w14:paraId="21D36F49" w14:textId="5C24666C" w:rsidR="00426CF2" w:rsidRDefault="00426CF2" w:rsidP="009415BD">
      <w:r>
        <w:t>The overall objective of national decision model, is to enhance the quality of decision making, ensuring the objective of the policing, that is maintaining law and order is maintained and the same time, the values are preserved. The National decision model also underlines the effective use of discretion, common sense and judgement to deal with situations, so that</w:t>
      </w:r>
      <w:r w:rsidR="007C6E45">
        <w:t xml:space="preserve"> both the legitimacy and fairness of the department is maintained</w:t>
      </w:r>
      <w:r>
        <w:t xml:space="preserve">  </w:t>
      </w:r>
      <w:sdt>
        <w:sdtPr>
          <w:id w:val="1429625210"/>
          <w:citation/>
        </w:sdtPr>
        <w:sdtEndPr/>
        <w:sdtContent>
          <w:r>
            <w:fldChar w:fldCharType="begin"/>
          </w:r>
          <w:r>
            <w:instrText xml:space="preserve"> CITATION Alp04 \l 1033 </w:instrText>
          </w:r>
          <w:r>
            <w:fldChar w:fldCharType="separate"/>
          </w:r>
          <w:r w:rsidR="005C6A46" w:rsidRPr="005C6A46">
            <w:rPr>
              <w:noProof/>
            </w:rPr>
            <w:t>(Alpert, et al., 2004)</w:t>
          </w:r>
          <w:r>
            <w:fldChar w:fldCharType="end"/>
          </w:r>
        </w:sdtContent>
      </w:sdt>
      <w:r w:rsidR="007C6E45">
        <w:t xml:space="preserve">. But, everywhere, the use of discretion must be reasonable and with due explanation available whenever the exercising of discretion is contested. </w:t>
      </w:r>
    </w:p>
    <w:p w14:paraId="697CFF78" w14:textId="373F709D" w:rsidR="007C6E45" w:rsidRDefault="007C6E45" w:rsidP="009415BD">
      <w:r>
        <w:t>The element of reasonability is to ensure that there must be learning, reflection even if there are chances that if the discretion is exercised, it is a rational choice. Further, the reasonability during the exercise of the discretion is also indicative of the fact, it must be exercised whenever there are different paths available, and the different lawful conclusions can be reached</w:t>
      </w:r>
      <w:r w:rsidR="00A54089">
        <w:t xml:space="preserve"> </w:t>
      </w:r>
      <w:sdt>
        <w:sdtPr>
          <w:id w:val="-1020012936"/>
          <w:citation/>
        </w:sdtPr>
        <w:sdtEndPr/>
        <w:sdtContent>
          <w:r w:rsidR="00A54089">
            <w:fldChar w:fldCharType="begin"/>
          </w:r>
          <w:r w:rsidR="00A54089">
            <w:instrText xml:space="preserve"> CITATION Gov17 \l 1033 </w:instrText>
          </w:r>
          <w:r w:rsidR="00A54089">
            <w:fldChar w:fldCharType="separate"/>
          </w:r>
          <w:r w:rsidR="005C6A46" w:rsidRPr="005C6A46">
            <w:rPr>
              <w:noProof/>
            </w:rPr>
            <w:t>(Gov.UK, 2017)</w:t>
          </w:r>
          <w:r w:rsidR="00A54089">
            <w:fldChar w:fldCharType="end"/>
          </w:r>
        </w:sdtContent>
      </w:sdt>
      <w:r w:rsidR="00A54089">
        <w:t>.</w:t>
      </w:r>
      <w:r>
        <w:t xml:space="preserve"> Further, the discretion doesn’t provide the freedom to take whatever action </w:t>
      </w:r>
      <w:r w:rsidR="00A54089">
        <w:t xml:space="preserve">that the police officer likes can undertake. In fact, wherever a statute provides discretionary power, the decision maker in under the duty </w:t>
      </w:r>
      <w:sdt>
        <w:sdtPr>
          <w:id w:val="1745524286"/>
          <w:citation/>
        </w:sdtPr>
        <w:sdtEndPr/>
        <w:sdtContent>
          <w:r w:rsidR="00A54089">
            <w:fldChar w:fldCharType="begin"/>
          </w:r>
          <w:r w:rsidR="00A54089">
            <w:instrText xml:space="preserve"> CITATION Gov17 \l 1033 </w:instrText>
          </w:r>
          <w:r w:rsidR="00A54089">
            <w:fldChar w:fldCharType="separate"/>
          </w:r>
          <w:r w:rsidR="005C6A46" w:rsidRPr="005C6A46">
            <w:rPr>
              <w:noProof/>
            </w:rPr>
            <w:t>(Gov.UK, 2017)</w:t>
          </w:r>
          <w:r w:rsidR="00A54089">
            <w:fldChar w:fldCharType="end"/>
          </w:r>
        </w:sdtContent>
      </w:sdt>
      <w:r w:rsidR="00A54089">
        <w:t>.</w:t>
      </w:r>
    </w:p>
    <w:p w14:paraId="0909F5BA" w14:textId="7CA27326" w:rsidR="008E0E90" w:rsidRDefault="008E0E90" w:rsidP="000E0565">
      <w:pPr>
        <w:pStyle w:val="Heading1"/>
      </w:pPr>
      <w:r>
        <w:t>Discretion:</w:t>
      </w:r>
    </w:p>
    <w:p w14:paraId="7F2871BC" w14:textId="3F0500C9" w:rsidR="008E0E90" w:rsidRDefault="008E0E90" w:rsidP="009415BD">
      <w:r>
        <w:t xml:space="preserve">The meaning of discretion based on administrative law is using of a specific </w:t>
      </w:r>
      <w:r w:rsidR="000E0565">
        <w:t xml:space="preserve">course of action among many different alternatives available. The officer using his discretionary powers chooses an action based on his understanding. The use of discretion limits the use of power, so that the underlying principles of human rights and fundamental civil liberties are not violated </w:t>
      </w:r>
      <w:sdt>
        <w:sdtPr>
          <w:id w:val="896479649"/>
          <w:citation/>
        </w:sdtPr>
        <w:sdtEndPr/>
        <w:sdtContent>
          <w:r w:rsidR="000E0565">
            <w:fldChar w:fldCharType="begin"/>
          </w:r>
          <w:r w:rsidR="000E0565">
            <w:instrText xml:space="preserve"> CITATION Gre79 \l 1033 </w:instrText>
          </w:r>
          <w:r w:rsidR="000E0565">
            <w:fldChar w:fldCharType="separate"/>
          </w:r>
          <w:r w:rsidR="005C6A46" w:rsidRPr="005C6A46">
            <w:rPr>
              <w:noProof/>
            </w:rPr>
            <w:t>(Grey, 1979)</w:t>
          </w:r>
          <w:r w:rsidR="000E0565">
            <w:fldChar w:fldCharType="end"/>
          </w:r>
        </w:sdtContent>
      </w:sdt>
      <w:r w:rsidR="000E0565">
        <w:t xml:space="preserve">. </w:t>
      </w:r>
    </w:p>
    <w:p w14:paraId="60BCEA8F" w14:textId="359551DE" w:rsidR="000E0565" w:rsidRDefault="006A1EFD" w:rsidP="009415BD">
      <w:r>
        <w:t xml:space="preserve">The </w:t>
      </w:r>
      <w:r w:rsidR="000E0565">
        <w:t>underlying principle and</w:t>
      </w:r>
      <w:r>
        <w:t xml:space="preserve"> reason for using discretion while using the national decision making model is that it allows the flexibility and implicit understanding that not every law, details can be codified and therefore, some of the interpretations of situations and circumstances has to be given to the person in charge who can comprehend the situation and take appropriate action </w:t>
      </w:r>
      <w:sdt>
        <w:sdtPr>
          <w:id w:val="-1868430297"/>
          <w:citation/>
        </w:sdtPr>
        <w:sdtEndPr/>
        <w:sdtContent>
          <w:r>
            <w:fldChar w:fldCharType="begin"/>
          </w:r>
          <w:r>
            <w:instrText xml:space="preserve"> CITATION UKG12 \l 1033 </w:instrText>
          </w:r>
          <w:r>
            <w:fldChar w:fldCharType="separate"/>
          </w:r>
          <w:r w:rsidR="005C6A46" w:rsidRPr="005C6A46">
            <w:rPr>
              <w:noProof/>
            </w:rPr>
            <w:t>(UKGov, 2012)</w:t>
          </w:r>
          <w:r>
            <w:fldChar w:fldCharType="end"/>
          </w:r>
        </w:sdtContent>
      </w:sdt>
      <w:r w:rsidR="002A1A91">
        <w:t xml:space="preserve">. </w:t>
      </w:r>
      <w:r w:rsidR="004B09FD">
        <w:t xml:space="preserve">The power of discretion ensures that the </w:t>
      </w:r>
      <w:r w:rsidR="004B09FD">
        <w:lastRenderedPageBreak/>
        <w:t>officer can carry out his job adequately, as some flexibility and judgements</w:t>
      </w:r>
      <w:r w:rsidR="001C2163">
        <w:t xml:space="preserve"> in decision making</w:t>
      </w:r>
      <w:r w:rsidR="004B09FD">
        <w:t xml:space="preserve"> are essential for officer to </w:t>
      </w:r>
      <w:r w:rsidR="001C2163">
        <w:t xml:space="preserve">dutifully do his task. </w:t>
      </w:r>
    </w:p>
    <w:p w14:paraId="4992943C" w14:textId="1D8B2D66" w:rsidR="00987BC1" w:rsidRDefault="00987BC1" w:rsidP="00987BC1">
      <w:pPr>
        <w:pStyle w:val="Heading1"/>
      </w:pPr>
      <w:r>
        <w:t>Why is Discretion important:</w:t>
      </w:r>
    </w:p>
    <w:p w14:paraId="70BCA2A0" w14:textId="4B9E711B" w:rsidR="00D2113E" w:rsidRDefault="00D2113E" w:rsidP="009415BD">
      <w:r>
        <w:t xml:space="preserve">Within policing, discretion is an extremely important tool. While policing officer may see a large number of disorderly behaviour, for which most of the times, he may have to use his discretion and overlook. The police officer can’t possibly arrest all the infractions he encounters during his working hours. Therefore, the police officer has to use his powers selectively. The reason is that police officers at all times must walk a tight rope between balancing fairness along with maintaining law and order </w:t>
      </w:r>
      <w:sdt>
        <w:sdtPr>
          <w:id w:val="554356476"/>
          <w:citation/>
        </w:sdtPr>
        <w:sdtEndPr/>
        <w:sdtContent>
          <w:r>
            <w:fldChar w:fldCharType="begin"/>
          </w:r>
          <w:r>
            <w:instrText xml:space="preserve"> CITATION Loy10 \l 1033 </w:instrText>
          </w:r>
          <w:r>
            <w:fldChar w:fldCharType="separate"/>
          </w:r>
          <w:r w:rsidR="005C6A46" w:rsidRPr="005C6A46">
            <w:rPr>
              <w:noProof/>
            </w:rPr>
            <w:t>(Loyens, 2010)</w:t>
          </w:r>
          <w:r>
            <w:fldChar w:fldCharType="end"/>
          </w:r>
        </w:sdtContent>
      </w:sdt>
      <w:r>
        <w:t xml:space="preserve">. While one the one end it is not feasible to book every individual for any act that the police officer sees, but on the other hand, the police officers must also maintain the semblance of the control over the law and order. So, this is where </w:t>
      </w:r>
      <w:r w:rsidR="00516F6F">
        <w:t xml:space="preserve">within the National Decision model, the option of choosing when to enforce the law, provides the officers to use their discretionary powers. </w:t>
      </w:r>
    </w:p>
    <w:p w14:paraId="250747FB" w14:textId="30A2CE79" w:rsidR="00987BC1" w:rsidRDefault="00987BC1" w:rsidP="00987BC1">
      <w:pPr>
        <w:pStyle w:val="Heading1"/>
      </w:pPr>
      <w:r>
        <w:t>National Decision model and Importance of Discretion</w:t>
      </w:r>
    </w:p>
    <w:p w14:paraId="70D7C129" w14:textId="4B1A2EAD" w:rsidR="00987BC1" w:rsidRPr="00987BC1" w:rsidRDefault="00987BC1" w:rsidP="00987BC1">
      <w:r>
        <w:t xml:space="preserve">The national decision model outlines the list of steps that office must undertake while taking a decision. But, there are so many variety of complex situations, where the assessment of what is the right or the wrong path is difficult to judge. According to research by </w:t>
      </w:r>
      <w:proofErr w:type="spellStart"/>
      <w:r>
        <w:t>Myhill</w:t>
      </w:r>
      <w:proofErr w:type="spellEnd"/>
      <w:r>
        <w:t xml:space="preserve"> and Johnson, 2016, there are many cases where the </w:t>
      </w:r>
      <w:r w:rsidR="006642E4">
        <w:t>officers are forced to use discretion</w:t>
      </w:r>
      <w:r>
        <w:t xml:space="preserve"> </w:t>
      </w:r>
      <w:sdt>
        <w:sdtPr>
          <w:id w:val="-1454628400"/>
          <w:citation/>
        </w:sdtPr>
        <w:sdtEndPr/>
        <w:sdtContent>
          <w:r>
            <w:fldChar w:fldCharType="begin"/>
          </w:r>
          <w:r>
            <w:instrText xml:space="preserve"> CITATION Myh16 \l 1033 </w:instrText>
          </w:r>
          <w:r>
            <w:fldChar w:fldCharType="separate"/>
          </w:r>
          <w:r w:rsidR="005C6A46" w:rsidRPr="005C6A46">
            <w:rPr>
              <w:noProof/>
            </w:rPr>
            <w:t>(Myhill &amp; Johnson, 2016)</w:t>
          </w:r>
          <w:r>
            <w:fldChar w:fldCharType="end"/>
          </w:r>
        </w:sdtContent>
      </w:sdt>
      <w:r w:rsidR="006642E4">
        <w:t xml:space="preserve">. One such scenario is cases involving domestic violence. The definition of domestic variable is extremely vast, and therefore, officers have to use discretion to interpret its meaning. Further, in some cases of domestic violence, the recorded incident showcase minor altercation, where a rigid understanding of law may cause of criminal violation but has to be overlooked given the circumstances and common sense. In such a situations, the officer has to don the role of someone who safeguards peace and calm rather than who is essentially safeguards the law. Such situations are routinely faced by front line officers, where it is essential for them to implement discretion </w:t>
      </w:r>
      <w:sdt>
        <w:sdtPr>
          <w:id w:val="-538741766"/>
          <w:citation/>
        </w:sdtPr>
        <w:sdtEndPr/>
        <w:sdtContent>
          <w:r w:rsidR="006642E4">
            <w:fldChar w:fldCharType="begin"/>
          </w:r>
          <w:r w:rsidR="006642E4">
            <w:instrText xml:space="preserve"> CITATION Gol63 \l 1033 </w:instrText>
          </w:r>
          <w:r w:rsidR="006642E4">
            <w:fldChar w:fldCharType="separate"/>
          </w:r>
          <w:r w:rsidR="005C6A46" w:rsidRPr="005C6A46">
            <w:rPr>
              <w:noProof/>
            </w:rPr>
            <w:t>(Goldstein, 1963)</w:t>
          </w:r>
          <w:r w:rsidR="006642E4">
            <w:fldChar w:fldCharType="end"/>
          </w:r>
        </w:sdtContent>
      </w:sdt>
      <w:r w:rsidR="006642E4">
        <w:t xml:space="preserve">. </w:t>
      </w:r>
    </w:p>
    <w:p w14:paraId="4080842D" w14:textId="369CE9EC" w:rsidR="00516F6F" w:rsidRDefault="00516F6F" w:rsidP="009415BD">
      <w:r>
        <w:lastRenderedPageBreak/>
        <w:t xml:space="preserve">According to Worden 1989, a police officer has to assess different situational variables and system variables whenever the law has to be enforced </w:t>
      </w:r>
      <w:sdt>
        <w:sdtPr>
          <w:id w:val="-1722748781"/>
          <w:citation/>
        </w:sdtPr>
        <w:sdtEndPr/>
        <w:sdtContent>
          <w:r>
            <w:fldChar w:fldCharType="begin"/>
          </w:r>
          <w:r>
            <w:instrText xml:space="preserve"> CITATION Wor89 \l 1033 </w:instrText>
          </w:r>
          <w:r>
            <w:fldChar w:fldCharType="separate"/>
          </w:r>
          <w:r w:rsidR="005C6A46" w:rsidRPr="005C6A46">
            <w:rPr>
              <w:noProof/>
            </w:rPr>
            <w:t>(Worden, 1989)</w:t>
          </w:r>
          <w:r>
            <w:fldChar w:fldCharType="end"/>
          </w:r>
        </w:sdtContent>
      </w:sdt>
      <w:r>
        <w:t>. For example, when officers are tasked with nightlife, they have to carefully address the issue of when to implement law and when to choose between the non-enforcement or underenforcement of the law</w:t>
      </w:r>
      <w:r w:rsidR="001D289E">
        <w:t xml:space="preserve"> </w:t>
      </w:r>
      <w:sdt>
        <w:sdtPr>
          <w:id w:val="-405989619"/>
          <w:citation/>
        </w:sdtPr>
        <w:sdtEndPr/>
        <w:sdtContent>
          <w:r w:rsidR="001D289E">
            <w:fldChar w:fldCharType="begin"/>
          </w:r>
          <w:r w:rsidR="001D289E">
            <w:instrText xml:space="preserve"> CITATION Wor89 \l 1033 </w:instrText>
          </w:r>
          <w:r w:rsidR="001D289E">
            <w:fldChar w:fldCharType="separate"/>
          </w:r>
          <w:r w:rsidR="005C6A46" w:rsidRPr="005C6A46">
            <w:rPr>
              <w:noProof/>
            </w:rPr>
            <w:t>(Worden, 1989)</w:t>
          </w:r>
          <w:r w:rsidR="001D289E">
            <w:fldChar w:fldCharType="end"/>
          </w:r>
        </w:sdtContent>
      </w:sdt>
      <w:r w:rsidR="001D289E">
        <w:t>.</w:t>
      </w:r>
      <w:r>
        <w:t xml:space="preserve"> Further, the officer must also choose whether to make use of any unofficial tactics to ensure social order is maintained. </w:t>
      </w:r>
      <w:r w:rsidR="001D289E">
        <w:t xml:space="preserve">The reason why choosing discretion is necessary because there can be no law book that could be created which could cover all the different types of situations that officer may experience. In practice, there is so much variety of circumstances that the officer may find himself, that it is must to show discretion </w:t>
      </w:r>
      <w:sdt>
        <w:sdtPr>
          <w:id w:val="-1751658232"/>
          <w:citation/>
        </w:sdtPr>
        <w:sdtEndPr/>
        <w:sdtContent>
          <w:r w:rsidR="001D289E">
            <w:fldChar w:fldCharType="begin"/>
          </w:r>
          <w:r w:rsidR="001D289E">
            <w:instrText xml:space="preserve"> CITATION Ber00 \l 1033 </w:instrText>
          </w:r>
          <w:r w:rsidR="001D289E">
            <w:fldChar w:fldCharType="separate"/>
          </w:r>
          <w:r w:rsidR="005C6A46" w:rsidRPr="005C6A46">
            <w:rPr>
              <w:noProof/>
            </w:rPr>
            <w:t>(Berkley &amp; Thayer, 2000)</w:t>
          </w:r>
          <w:r w:rsidR="001D289E">
            <w:fldChar w:fldCharType="end"/>
          </w:r>
        </w:sdtContent>
      </w:sdt>
      <w:r w:rsidR="001D289E">
        <w:t xml:space="preserve">. </w:t>
      </w:r>
      <w:r w:rsidR="00CB43D6">
        <w:t xml:space="preserve">It can be said that underenforcement or selective enforcement of law, by the officer, doesn’t signal lack of professional behaviour but in fact, must be seen as choosing an alternative decision taken by the officer </w:t>
      </w:r>
      <w:sdt>
        <w:sdtPr>
          <w:id w:val="-416472712"/>
          <w:citation/>
        </w:sdtPr>
        <w:sdtEndPr/>
        <w:sdtContent>
          <w:r w:rsidR="00CB43D6">
            <w:fldChar w:fldCharType="begin"/>
          </w:r>
          <w:r w:rsidR="00CB43D6">
            <w:instrText xml:space="preserve"> CITATION Ber00 \l 1033 </w:instrText>
          </w:r>
          <w:r w:rsidR="00CB43D6">
            <w:fldChar w:fldCharType="separate"/>
          </w:r>
          <w:r w:rsidR="005C6A46" w:rsidRPr="005C6A46">
            <w:rPr>
              <w:noProof/>
            </w:rPr>
            <w:t>(Berkley &amp; Thayer, 2000)</w:t>
          </w:r>
          <w:r w:rsidR="00CB43D6">
            <w:fldChar w:fldCharType="end"/>
          </w:r>
        </w:sdtContent>
      </w:sdt>
      <w:r w:rsidR="00CB43D6">
        <w:t>.</w:t>
      </w:r>
    </w:p>
    <w:p w14:paraId="7B2B5916" w14:textId="76A6017F" w:rsidR="00E245A4" w:rsidRDefault="00E245A4" w:rsidP="009415BD">
      <w:r>
        <w:t>Another reason for the power of discretion and its importance is to ensure that the constabulary is independent and doesn’t have any form of influence. The power of discretion safeguards the police officers to exercise what is lawful and if they sufficient and reasonable explanation then they can ignore those orders</w:t>
      </w:r>
      <w:r w:rsidR="005C6A46">
        <w:t xml:space="preserve"> </w:t>
      </w:r>
      <w:sdt>
        <w:sdtPr>
          <w:id w:val="-69114972"/>
          <w:citation/>
        </w:sdtPr>
        <w:sdtContent>
          <w:r w:rsidR="005C6A46">
            <w:fldChar w:fldCharType="begin"/>
          </w:r>
          <w:r w:rsidR="005C6A46">
            <w:instrText xml:space="preserve"> CITATION Bro111 \l 1033 </w:instrText>
          </w:r>
          <w:r w:rsidR="005C6A46">
            <w:fldChar w:fldCharType="separate"/>
          </w:r>
          <w:r w:rsidR="005C6A46" w:rsidRPr="005C6A46">
            <w:rPr>
              <w:noProof/>
            </w:rPr>
            <w:t>(Bronitt &amp; Stenning, 2011)</w:t>
          </w:r>
          <w:r w:rsidR="005C6A46">
            <w:fldChar w:fldCharType="end"/>
          </w:r>
        </w:sdtContent>
      </w:sdt>
      <w:r>
        <w:t xml:space="preserve">. </w:t>
      </w:r>
    </w:p>
    <w:p w14:paraId="7F952F13" w14:textId="3DCE9AFF" w:rsidR="00987BC1" w:rsidRDefault="00987BC1" w:rsidP="00987BC1">
      <w:pPr>
        <w:pStyle w:val="Heading1"/>
      </w:pPr>
      <w:r>
        <w:t xml:space="preserve">When Police Officer can exercise his discretionary powers: </w:t>
      </w:r>
    </w:p>
    <w:p w14:paraId="3A1CFD3B" w14:textId="077A525F" w:rsidR="00E245A4" w:rsidRPr="00E245A4" w:rsidRDefault="009316A2" w:rsidP="00E245A4">
      <w:r>
        <w:t xml:space="preserve">The discretion is also influenced to the great extent with the nine principles of policing which focus on building legitimacy and </w:t>
      </w:r>
      <w:r w:rsidR="00373972">
        <w:t>acceptance</w:t>
      </w:r>
      <w:r>
        <w:t xml:space="preserve"> by the public. </w:t>
      </w:r>
      <w:r w:rsidR="00373972">
        <w:t>These principles provide primacy to the use of restraint than force, to fairness, to justice, common</w:t>
      </w:r>
      <w:bookmarkStart w:id="0" w:name="_GoBack"/>
      <w:bookmarkEnd w:id="0"/>
      <w:r w:rsidR="00373972">
        <w:t xml:space="preserve"> sense and tempering legality. </w:t>
      </w:r>
    </w:p>
    <w:p w14:paraId="378105F3" w14:textId="2A8777E4" w:rsidR="00987BC1" w:rsidRDefault="00987BC1" w:rsidP="00987BC1">
      <w:r>
        <w:t xml:space="preserve">Discretion can be exercised by the police officer when a particular order is being given to the officer. There are certain circumstances such as when there is no objective method to determine whether the pursued course of action is right or wrong, in such circumstances  the use of the discretion is legitimate </w:t>
      </w:r>
      <w:sdt>
        <w:sdtPr>
          <w:id w:val="144401308"/>
          <w:citation/>
        </w:sdtPr>
        <w:sdtEndPr/>
        <w:sdtContent>
          <w:r>
            <w:fldChar w:fldCharType="begin"/>
          </w:r>
          <w:r>
            <w:instrText xml:space="preserve"> CITATION Hoh13 \l 1033 </w:instrText>
          </w:r>
          <w:r>
            <w:fldChar w:fldCharType="separate"/>
          </w:r>
          <w:r w:rsidR="005C6A46" w:rsidRPr="005C6A46">
            <w:rPr>
              <w:noProof/>
            </w:rPr>
            <w:t>(Hohfeld, 1913)</w:t>
          </w:r>
          <w:r>
            <w:fldChar w:fldCharType="end"/>
          </w:r>
        </w:sdtContent>
      </w:sdt>
      <w:r>
        <w:t xml:space="preserve">. So, in such case an officer can use his discretion. As under the law, every officer for example, a constable is an independent legal entity, and must operate under complete freedom, without any </w:t>
      </w:r>
      <w:r>
        <w:lastRenderedPageBreak/>
        <w:t xml:space="preserve">influence. They have to take decisions based on their trainings to ensure effective levels of policing </w:t>
      </w:r>
      <w:sdt>
        <w:sdtPr>
          <w:id w:val="845293409"/>
          <w:citation/>
        </w:sdtPr>
        <w:sdtEndPr/>
        <w:sdtContent>
          <w:r>
            <w:fldChar w:fldCharType="begin"/>
          </w:r>
          <w:r>
            <w:instrText xml:space="preserve"> CITATION Buv16 \l 1033 </w:instrText>
          </w:r>
          <w:r>
            <w:fldChar w:fldCharType="separate"/>
          </w:r>
          <w:r w:rsidR="005C6A46" w:rsidRPr="005C6A46">
            <w:rPr>
              <w:noProof/>
            </w:rPr>
            <w:t>(Buvik, 2016)</w:t>
          </w:r>
          <w:r>
            <w:fldChar w:fldCharType="end"/>
          </w:r>
        </w:sdtContent>
      </w:sdt>
      <w:r>
        <w:t xml:space="preserve">. </w:t>
      </w:r>
    </w:p>
    <w:p w14:paraId="6BCE114B" w14:textId="73CE87C5" w:rsidR="00987BC1" w:rsidRDefault="00987BC1" w:rsidP="00987BC1">
      <w:r>
        <w:t xml:space="preserve">As per the Code of ethics, while, the police officer is expected to follow all the orders which are lawful and also fulfill the necessary police regulations. Further, the police officer is bound to follow the orders based on the directed instructions and any failure in case the order is not followed is liable for misconduct </w:t>
      </w:r>
      <w:sdt>
        <w:sdtPr>
          <w:id w:val="-452481331"/>
          <w:citation/>
        </w:sdtPr>
        <w:sdtEndPr/>
        <w:sdtContent>
          <w:r>
            <w:fldChar w:fldCharType="begin"/>
          </w:r>
          <w:r>
            <w:instrText xml:space="preserve"> CITATION Nic071 \l 1033 </w:instrText>
          </w:r>
          <w:r>
            <w:fldChar w:fldCharType="separate"/>
          </w:r>
          <w:r w:rsidR="005C6A46" w:rsidRPr="005C6A46">
            <w:rPr>
              <w:noProof/>
            </w:rPr>
            <w:t>(Nickels, 2007)</w:t>
          </w:r>
          <w:r>
            <w:fldChar w:fldCharType="end"/>
          </w:r>
        </w:sdtContent>
      </w:sdt>
      <w:r>
        <w:t xml:space="preserve">. The only situation, where the Police officer can use his/her discretion and choose not to follow instructions or orders is only when the officer feels the order is unlawful. But, the discretionary judgement on considering an order unlawful requires the officer to provide sufficient evidence and reasoning for not following that order. Further, the constraint on discretion for the officer is that the officer must take into consideration the standards procedures, policies, codes before committing to such a decisions. </w:t>
      </w:r>
    </w:p>
    <w:p w14:paraId="4711CFE9" w14:textId="28A2D581" w:rsidR="00426CF2" w:rsidRDefault="00426CF2" w:rsidP="00426CF2">
      <w:pPr>
        <w:pStyle w:val="Heading1"/>
      </w:pPr>
      <w:r>
        <w:t>Discretion must not affect police legitimacy</w:t>
      </w:r>
      <w:r w:rsidR="00950D66">
        <w:t xml:space="preserve"> and duty to fairness</w:t>
      </w:r>
    </w:p>
    <w:p w14:paraId="7592BD1F" w14:textId="672C913A" w:rsidR="00950D66" w:rsidRDefault="00426CF2" w:rsidP="00950D66">
      <w:r>
        <w:t xml:space="preserve">The code of ethics explicitly mention that the discretion must be exercised by the officers </w:t>
      </w:r>
      <w:r w:rsidR="00950D66">
        <w:t xml:space="preserve">reasonability. The meaning of discretion is not equivalent to interpretive judgment. The interpretive judgment constitutes looking at the evidence and then reaching to the conclusion </w:t>
      </w:r>
      <w:sdt>
        <w:sdtPr>
          <w:id w:val="-363445256"/>
          <w:citation/>
        </w:sdtPr>
        <w:sdtContent>
          <w:r w:rsidR="00950D66">
            <w:fldChar w:fldCharType="begin"/>
          </w:r>
          <w:r w:rsidR="00950D66">
            <w:instrText xml:space="preserve"> CITATION Bro01 \l 1033 </w:instrText>
          </w:r>
          <w:r w:rsidR="00950D66">
            <w:fldChar w:fldCharType="separate"/>
          </w:r>
          <w:r w:rsidR="005C6A46" w:rsidRPr="005C6A46">
            <w:rPr>
              <w:noProof/>
            </w:rPr>
            <w:t>(Brooks, 2001)</w:t>
          </w:r>
          <w:r w:rsidR="00950D66">
            <w:fldChar w:fldCharType="end"/>
          </w:r>
        </w:sdtContent>
      </w:sdt>
      <w:r w:rsidR="00950D66">
        <w:t xml:space="preserve">. For example, in the case of investigating the evidence, the police officer has to come to a judgment whether the accident was genuine or was the result of careless driving. Therefore, investigating a crime, and to decide whether the crime has happened or not , is part of the judgment and here no discretion is possible. Discretion is possible, in case when prima facie, crime has been established, and the police officer has to decide the next course of action which in this case could be taking a breath analyzer test, impound the vehicle, or arrest. But, still, even while using such discretions, the police officers must draw on to the police guidelines, precedents or their training while exercising such discretions </w:t>
      </w:r>
      <w:sdt>
        <w:sdtPr>
          <w:id w:val="-257601332"/>
          <w:citation/>
        </w:sdtPr>
        <w:sdtContent>
          <w:r w:rsidR="00950D66">
            <w:fldChar w:fldCharType="begin"/>
          </w:r>
          <w:r w:rsidR="00950D66">
            <w:instrText xml:space="preserve"> CITATION Bro01 \l 1033 </w:instrText>
          </w:r>
          <w:r w:rsidR="00950D66">
            <w:fldChar w:fldCharType="separate"/>
          </w:r>
          <w:r w:rsidR="005C6A46" w:rsidRPr="005C6A46">
            <w:rPr>
              <w:noProof/>
            </w:rPr>
            <w:t>(Brooks, 2001)</w:t>
          </w:r>
          <w:r w:rsidR="00950D66">
            <w:fldChar w:fldCharType="end"/>
          </w:r>
        </w:sdtContent>
      </w:sdt>
      <w:r w:rsidR="00950D66">
        <w:t>.</w:t>
      </w:r>
    </w:p>
    <w:p w14:paraId="5A550FA8" w14:textId="22512D36" w:rsidR="00E245A4" w:rsidRDefault="00E245A4" w:rsidP="00950D66">
      <w:r>
        <w:t xml:space="preserve">One of the negative effects of discretion is that most of the time discretion is seen as discriminatory. There are several cases where a particular discretionary approach chosen by the police officer can be seen prejudiced, which leads to accusations of unfair practices </w:t>
      </w:r>
      <w:r>
        <w:lastRenderedPageBreak/>
        <w:t xml:space="preserve">and can affect the legitimacy of the organization. Some of the reasons that it is extremely difficult for police officers to identify the guidelines while implementing discretion is that many front-line officers may not have a full grasp of linguistics and philosophy. This is because the officers may face a dilemma where one hand they must not discriminate on the basis of the caste, race etc. but at the same time show sensitivity to the practices and rituals of the religion and there is no fine line which can differentiate between the two. </w:t>
      </w:r>
    </w:p>
    <w:p w14:paraId="46C80E44" w14:textId="3377A7C2" w:rsidR="008D59A1" w:rsidRDefault="008D59A1" w:rsidP="008D59A1">
      <w:pPr>
        <w:pStyle w:val="Heading1"/>
      </w:pPr>
      <w:r>
        <w:t>The public attitude to discretion could change over the period of time:</w:t>
      </w:r>
    </w:p>
    <w:p w14:paraId="106B7AD9" w14:textId="2245EA47" w:rsidR="008D59A1" w:rsidRDefault="00F925EC" w:rsidP="00950D66">
      <w:r>
        <w:t xml:space="preserve">The attitude of public towards the discretionary powers of the police could change over a period of time. For example, in the case of child-abuse, domestic violence there is expectation from the public to </w:t>
      </w:r>
      <w:r w:rsidR="00E245A4">
        <w:t>consider these actions as criminal offenses, while in the past these were considered matters that could be solved with mutual discussions. Earlier it was a norm by police to take a non-interventionist approach in these matters, but now the public pressures and public attitudes require polices to undertake mandatory interventions</w:t>
      </w:r>
      <w:r w:rsidR="005C6A46">
        <w:t xml:space="preserve"> </w:t>
      </w:r>
      <w:sdt>
        <w:sdtPr>
          <w:id w:val="1838887376"/>
          <w:citation/>
        </w:sdtPr>
        <w:sdtContent>
          <w:r w:rsidR="005C6A46">
            <w:fldChar w:fldCharType="begin"/>
          </w:r>
          <w:r w:rsidR="005C6A46">
            <w:instrText xml:space="preserve"> CITATION Bro111 \l 1033 </w:instrText>
          </w:r>
          <w:r w:rsidR="005C6A46">
            <w:fldChar w:fldCharType="separate"/>
          </w:r>
          <w:r w:rsidR="005C6A46" w:rsidRPr="005C6A46">
            <w:rPr>
              <w:noProof/>
            </w:rPr>
            <w:t>(Bronitt &amp; Stenning, 2011)</w:t>
          </w:r>
          <w:r w:rsidR="005C6A46">
            <w:fldChar w:fldCharType="end"/>
          </w:r>
        </w:sdtContent>
      </w:sdt>
      <w:r w:rsidR="005C6A46">
        <w:t>.</w:t>
      </w:r>
    </w:p>
    <w:p w14:paraId="0FBE4699" w14:textId="411065D2" w:rsidR="00950D66" w:rsidRDefault="00101321" w:rsidP="00950D66">
      <w:r>
        <w:t>Discretion</w:t>
      </w:r>
      <w:r w:rsidR="00950D66">
        <w:t xml:space="preserve"> is a critical aspect of policing especially for low level policing. </w:t>
      </w:r>
      <w:r>
        <w:t xml:space="preserve">Discretion allows the police office facing a situation to have flexibility so that the balance is maintained </w:t>
      </w:r>
      <w:r w:rsidR="008D59A1">
        <w:t>that at one end the law and order is maintained while the other end, the law department comes across as one which have the aim to maintain peace rather than apply law to each and every situations</w:t>
      </w:r>
      <w:r w:rsidR="005C6A46">
        <w:t xml:space="preserve"> </w:t>
      </w:r>
      <w:sdt>
        <w:sdtPr>
          <w:id w:val="301204247"/>
          <w:citation/>
        </w:sdtPr>
        <w:sdtContent>
          <w:r w:rsidR="005C6A46">
            <w:fldChar w:fldCharType="begin"/>
          </w:r>
          <w:r w:rsidR="005C6A46">
            <w:instrText xml:space="preserve"> CITATION Bro111 \l 1033 </w:instrText>
          </w:r>
          <w:r w:rsidR="005C6A46">
            <w:fldChar w:fldCharType="separate"/>
          </w:r>
          <w:r w:rsidR="005C6A46" w:rsidRPr="005C6A46">
            <w:rPr>
              <w:noProof/>
            </w:rPr>
            <w:t>(Bronitt &amp; Stenning, 2011)</w:t>
          </w:r>
          <w:r w:rsidR="005C6A46">
            <w:fldChar w:fldCharType="end"/>
          </w:r>
        </w:sdtContent>
      </w:sdt>
      <w:r w:rsidR="005C6A46">
        <w:t>.</w:t>
      </w:r>
      <w:r w:rsidR="008D59A1">
        <w:t>. All the discretionary powers to the officers are with reasonableness. The discretion can only be applied when there are more than one ways of taking an appropriate action, and there is no objective method to determine which is the right one or which is better. The discretion allows police to have a more forthright attitude towards the general population</w:t>
      </w:r>
      <w:r w:rsidR="005C6A46">
        <w:t xml:space="preserve"> </w:t>
      </w:r>
      <w:sdt>
        <w:sdtPr>
          <w:id w:val="-1177574360"/>
          <w:citation/>
        </w:sdtPr>
        <w:sdtContent>
          <w:r w:rsidR="005C6A46">
            <w:fldChar w:fldCharType="begin"/>
          </w:r>
          <w:r w:rsidR="005C6A46">
            <w:instrText xml:space="preserve"> CITATION Bro111 \l 1033 </w:instrText>
          </w:r>
          <w:r w:rsidR="005C6A46">
            <w:fldChar w:fldCharType="separate"/>
          </w:r>
          <w:r w:rsidR="005C6A46" w:rsidRPr="005C6A46">
            <w:rPr>
              <w:noProof/>
            </w:rPr>
            <w:t>(Bronitt &amp; Stenning, 2011)</w:t>
          </w:r>
          <w:r w:rsidR="005C6A46">
            <w:fldChar w:fldCharType="end"/>
          </w:r>
        </w:sdtContent>
      </w:sdt>
      <w:r w:rsidR="005C6A46">
        <w:t>.</w:t>
      </w:r>
      <w:r w:rsidR="008D59A1">
        <w:t xml:space="preserve"> </w:t>
      </w:r>
    </w:p>
    <w:p w14:paraId="3EBFC721" w14:textId="196E404E" w:rsidR="00426CF2" w:rsidRPr="00426CF2" w:rsidRDefault="00426CF2" w:rsidP="00426CF2"/>
    <w:p w14:paraId="4C42C259" w14:textId="77777777" w:rsidR="00426CF2" w:rsidRDefault="00426CF2" w:rsidP="00987BC1"/>
    <w:p w14:paraId="29D7882A" w14:textId="77777777" w:rsidR="00987BC1" w:rsidRDefault="00987BC1" w:rsidP="009415BD"/>
    <w:p w14:paraId="5D58A09E" w14:textId="046C0C8B" w:rsidR="00426CF2" w:rsidRDefault="00426CF2" w:rsidP="009415BD"/>
    <w:p w14:paraId="4E4A16FD" w14:textId="77777777" w:rsidR="00426CF2" w:rsidRDefault="00426CF2">
      <w:pPr>
        <w:spacing w:before="0" w:beforeAutospacing="0" w:after="160" w:afterAutospacing="0" w:line="259" w:lineRule="auto"/>
        <w:jc w:val="left"/>
      </w:pPr>
      <w:r>
        <w:br w:type="page"/>
      </w:r>
    </w:p>
    <w:sdt>
      <w:sdtPr>
        <w:rPr>
          <w:rFonts w:eastAsia="SimSun" w:cs="Times New Roman"/>
          <w:b w:val="0"/>
          <w:color w:val="auto"/>
          <w:sz w:val="24"/>
          <w:szCs w:val="20"/>
        </w:rPr>
        <w:id w:val="2095357875"/>
        <w:docPartObj>
          <w:docPartGallery w:val="Bibliographies"/>
          <w:docPartUnique/>
        </w:docPartObj>
      </w:sdtPr>
      <w:sdtEndPr/>
      <w:sdtContent>
        <w:p w14:paraId="3598CF73" w14:textId="0A7B7CE2" w:rsidR="00426CF2" w:rsidRDefault="00426CF2">
          <w:pPr>
            <w:pStyle w:val="Heading1"/>
          </w:pPr>
          <w:r>
            <w:t>References</w:t>
          </w:r>
        </w:p>
        <w:sdt>
          <w:sdtPr>
            <w:id w:val="-573587230"/>
            <w:bibliography/>
          </w:sdtPr>
          <w:sdtEndPr/>
          <w:sdtContent>
            <w:p w14:paraId="773CAEA9" w14:textId="77777777" w:rsidR="005C6A46" w:rsidRDefault="00426CF2" w:rsidP="005C6A46">
              <w:pPr>
                <w:pStyle w:val="Bibliography"/>
                <w:rPr>
                  <w:noProof/>
                  <w:szCs w:val="24"/>
                </w:rPr>
              </w:pPr>
              <w:r>
                <w:fldChar w:fldCharType="begin"/>
              </w:r>
              <w:r>
                <w:instrText xml:space="preserve"> BIBLIOGRAPHY </w:instrText>
              </w:r>
              <w:r>
                <w:fldChar w:fldCharType="separate"/>
              </w:r>
              <w:r w:rsidR="005C6A46">
                <w:rPr>
                  <w:noProof/>
                </w:rPr>
                <w:t xml:space="preserve">Alpert, G. et al., 2004. Police officers’ decision making and discretion: Forming suspicion and making a stop. </w:t>
              </w:r>
              <w:r w:rsidR="005C6A46">
                <w:rPr>
                  <w:i/>
                  <w:iCs/>
                  <w:noProof/>
                </w:rPr>
                <w:t>National Institute of Justice.</w:t>
              </w:r>
            </w:p>
            <w:p w14:paraId="6E057C68" w14:textId="77777777" w:rsidR="005C6A46" w:rsidRDefault="005C6A46" w:rsidP="005C6A46">
              <w:pPr>
                <w:pStyle w:val="Bibliography"/>
                <w:rPr>
                  <w:noProof/>
                </w:rPr>
              </w:pPr>
              <w:r>
                <w:rPr>
                  <w:noProof/>
                </w:rPr>
                <w:t xml:space="preserve">Berkley, B. &amp; Thayer, J., 2000. Policing entertainment districts.. </w:t>
              </w:r>
              <w:r>
                <w:rPr>
                  <w:i/>
                  <w:iCs/>
                  <w:noProof/>
                </w:rPr>
                <w:t xml:space="preserve">Policing: an international journal of police strategies &amp; management, </w:t>
              </w:r>
              <w:r>
                <w:rPr>
                  <w:noProof/>
                </w:rPr>
                <w:t>23(4), p. 466–491.</w:t>
              </w:r>
            </w:p>
            <w:p w14:paraId="63829B17" w14:textId="77777777" w:rsidR="005C6A46" w:rsidRDefault="005C6A46" w:rsidP="005C6A46">
              <w:pPr>
                <w:pStyle w:val="Bibliography"/>
                <w:rPr>
                  <w:noProof/>
                </w:rPr>
              </w:pPr>
              <w:r>
                <w:rPr>
                  <w:noProof/>
                </w:rPr>
                <w:t xml:space="preserve">Bronitt, S. &amp; Stenning, P., 2011. Understanding discretion in modern policing. </w:t>
              </w:r>
              <w:r>
                <w:rPr>
                  <w:i/>
                  <w:iCs/>
                  <w:noProof/>
                </w:rPr>
                <w:t>Criminal Law Journal.</w:t>
              </w:r>
            </w:p>
            <w:p w14:paraId="24849E32" w14:textId="77777777" w:rsidR="005C6A46" w:rsidRDefault="005C6A46" w:rsidP="005C6A46">
              <w:pPr>
                <w:pStyle w:val="Bibliography"/>
                <w:rPr>
                  <w:noProof/>
                </w:rPr>
              </w:pPr>
              <w:r>
                <w:rPr>
                  <w:noProof/>
                </w:rPr>
                <w:t xml:space="preserve">Brooks, L., 2001. Police discretionary behavior–a study of style. </w:t>
              </w:r>
              <w:r>
                <w:rPr>
                  <w:i/>
                  <w:iCs/>
                  <w:noProof/>
                </w:rPr>
                <w:t xml:space="preserve">Critical issues in policing, </w:t>
              </w:r>
              <w:r>
                <w:rPr>
                  <w:noProof/>
                </w:rPr>
                <w:t>Volume 4, p. 117–131.</w:t>
              </w:r>
            </w:p>
            <w:p w14:paraId="0EB599AB" w14:textId="77777777" w:rsidR="005C6A46" w:rsidRDefault="005C6A46" w:rsidP="005C6A46">
              <w:pPr>
                <w:pStyle w:val="Bibliography"/>
                <w:rPr>
                  <w:noProof/>
                </w:rPr>
              </w:pPr>
              <w:r>
                <w:rPr>
                  <w:noProof/>
                </w:rPr>
                <w:t xml:space="preserve">Buvik, K., 2016. The hole in the doughnut: a study of police discretion in a nightlife setting. </w:t>
              </w:r>
              <w:r>
                <w:rPr>
                  <w:i/>
                  <w:iCs/>
                  <w:noProof/>
                </w:rPr>
                <w:t xml:space="preserve">Policing and society, </w:t>
              </w:r>
              <w:r>
                <w:rPr>
                  <w:noProof/>
                </w:rPr>
                <w:t>26(7), pp. 771-788.</w:t>
              </w:r>
            </w:p>
            <w:p w14:paraId="67D4DCC2" w14:textId="77777777" w:rsidR="005C6A46" w:rsidRDefault="005C6A46" w:rsidP="005C6A46">
              <w:pPr>
                <w:pStyle w:val="Bibliography"/>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p>
            <w:p w14:paraId="6C25DBAF" w14:textId="77777777" w:rsidR="005C6A46" w:rsidRDefault="005C6A46" w:rsidP="005C6A46">
              <w:pPr>
                <w:pStyle w:val="Bibliography"/>
                <w:rPr>
                  <w:noProof/>
                </w:rPr>
              </w:pPr>
              <w:r>
                <w:rPr>
                  <w:noProof/>
                </w:rPr>
                <w:t xml:space="preserve">Goldstein, H., 1963. Police discretion: The ideal versus the real. </w:t>
              </w:r>
              <w:r>
                <w:rPr>
                  <w:i/>
                  <w:iCs/>
                  <w:noProof/>
                </w:rPr>
                <w:t xml:space="preserve">Public Administration Review, </w:t>
              </w:r>
              <w:r>
                <w:rPr>
                  <w:noProof/>
                </w:rPr>
                <w:t>23(3), pp. 140-148.</w:t>
              </w:r>
            </w:p>
            <w:p w14:paraId="0369C748" w14:textId="77777777" w:rsidR="005C6A46" w:rsidRDefault="005C6A46" w:rsidP="005C6A46">
              <w:pPr>
                <w:pStyle w:val="Bibliography"/>
                <w:rPr>
                  <w:noProof/>
                </w:rPr>
              </w:pPr>
              <w:r>
                <w:rPr>
                  <w:noProof/>
                </w:rPr>
                <w:t xml:space="preserve">Gov.UK, 2017. </w:t>
              </w:r>
              <w:r>
                <w:rPr>
                  <w:i/>
                  <w:iCs/>
                  <w:noProof/>
                </w:rPr>
                <w:t xml:space="preserve">The judge over your shoulder — A guide to good decision making. </w:t>
              </w:r>
              <w:r>
                <w:rPr>
                  <w:noProof/>
                </w:rPr>
                <w:t xml:space="preserve">[Online] </w:t>
              </w:r>
              <w:r>
                <w:rPr>
                  <w:noProof/>
                </w:rPr>
                <w:br/>
                <w:t xml:space="preserve">Available at: </w:t>
              </w:r>
              <w:r>
                <w:rPr>
                  <w:noProof/>
                  <w:u w:val="single"/>
                </w:rPr>
                <w:t>https://assets.publishing.service.gov.uk/government/uploads/system/uploads/attachment_data/file/746170/JOYS-OCT-2018.pdf</w:t>
              </w:r>
            </w:p>
            <w:p w14:paraId="0C0ECEA1" w14:textId="77777777" w:rsidR="005C6A46" w:rsidRDefault="005C6A46" w:rsidP="005C6A46">
              <w:pPr>
                <w:pStyle w:val="Bibliography"/>
                <w:rPr>
                  <w:noProof/>
                </w:rPr>
              </w:pPr>
              <w:r>
                <w:rPr>
                  <w:noProof/>
                </w:rPr>
                <w:t xml:space="preserve">Grey, J. H., 1979. "Discretion in administrative law. </w:t>
              </w:r>
              <w:r>
                <w:rPr>
                  <w:i/>
                  <w:iCs/>
                  <w:noProof/>
                </w:rPr>
                <w:t xml:space="preserve">Osgoode Hall, </w:t>
              </w:r>
              <w:r>
                <w:rPr>
                  <w:noProof/>
                </w:rPr>
                <w:t>17(1), p. 107.</w:t>
              </w:r>
            </w:p>
            <w:p w14:paraId="2F19B62E" w14:textId="77777777" w:rsidR="005C6A46" w:rsidRDefault="005C6A46" w:rsidP="005C6A46">
              <w:pPr>
                <w:pStyle w:val="Bibliography"/>
                <w:rPr>
                  <w:noProof/>
                </w:rPr>
              </w:pPr>
              <w:r>
                <w:rPr>
                  <w:noProof/>
                </w:rPr>
                <w:t xml:space="preserve">Hohfeld, 1913. Some Fundamental Legal Conceptions as Applied in Judicial Reasoning. </w:t>
              </w:r>
              <w:r>
                <w:rPr>
                  <w:i/>
                  <w:iCs/>
                  <w:noProof/>
                </w:rPr>
                <w:t xml:space="preserve">Yale LJ, </w:t>
              </w:r>
              <w:r>
                <w:rPr>
                  <w:noProof/>
                </w:rPr>
                <w:t>Volume 16, p. 23.</w:t>
              </w:r>
            </w:p>
            <w:p w14:paraId="086EC553" w14:textId="77777777" w:rsidR="005C6A46" w:rsidRDefault="005C6A46" w:rsidP="005C6A46">
              <w:pPr>
                <w:pStyle w:val="Bibliography"/>
                <w:rPr>
                  <w:noProof/>
                </w:rPr>
              </w:pPr>
              <w:r>
                <w:rPr>
                  <w:noProof/>
                </w:rPr>
                <w:lastRenderedPageBreak/>
                <w:t xml:space="preserve">Loyens, K. a. M. J., 2010. Toward a theoretical framework for ethical decision making of street-level bureaucracy: existing models reconsidered. </w:t>
              </w:r>
              <w:r>
                <w:rPr>
                  <w:i/>
                  <w:iCs/>
                  <w:noProof/>
                </w:rPr>
                <w:t xml:space="preserve">Administration &amp; society, </w:t>
              </w:r>
              <w:r>
                <w:rPr>
                  <w:noProof/>
                </w:rPr>
                <w:t>Volume 42, p. 66–100.</w:t>
              </w:r>
            </w:p>
            <w:p w14:paraId="1C94C6FD" w14:textId="77777777" w:rsidR="005C6A46" w:rsidRDefault="005C6A46" w:rsidP="005C6A46">
              <w:pPr>
                <w:pStyle w:val="Bibliography"/>
                <w:rPr>
                  <w:noProof/>
                </w:rPr>
              </w:pPr>
              <w:r>
                <w:rPr>
                  <w:noProof/>
                </w:rPr>
                <w:t xml:space="preserve">Myhill, A. &amp; Johnson, K., 2016. Police use of discretion in response to domestic violence. </w:t>
              </w:r>
              <w:r>
                <w:rPr>
                  <w:i/>
                  <w:iCs/>
                  <w:noProof/>
                </w:rPr>
                <w:t xml:space="preserve">Criminology and Criminal Justice, </w:t>
              </w:r>
              <w:r>
                <w:rPr>
                  <w:noProof/>
                </w:rPr>
                <w:t>16(1), p. 3–20.</w:t>
              </w:r>
            </w:p>
            <w:p w14:paraId="12A2967A" w14:textId="77777777" w:rsidR="005C6A46" w:rsidRDefault="005C6A46" w:rsidP="005C6A46">
              <w:pPr>
                <w:pStyle w:val="Bibliography"/>
                <w:rPr>
                  <w:noProof/>
                </w:rPr>
              </w:pPr>
              <w:r>
                <w:rPr>
                  <w:noProof/>
                </w:rPr>
                <w:t xml:space="preserve">Nickels, E., 2007. A note on the status of discretion in police research. </w:t>
              </w:r>
              <w:r>
                <w:rPr>
                  <w:i/>
                  <w:iCs/>
                  <w:noProof/>
                </w:rPr>
                <w:t xml:space="preserve">Journal of Criminal Justice, </w:t>
              </w:r>
              <w:r>
                <w:rPr>
                  <w:noProof/>
                </w:rPr>
                <w:t>35(5), pp. 570-578.</w:t>
              </w:r>
            </w:p>
            <w:p w14:paraId="02739380" w14:textId="77777777" w:rsidR="005C6A46" w:rsidRDefault="005C6A46" w:rsidP="005C6A46">
              <w:pPr>
                <w:pStyle w:val="Bibliography"/>
                <w:rPr>
                  <w:noProof/>
                </w:rPr>
              </w:pPr>
              <w:r>
                <w:rPr>
                  <w:noProof/>
                </w:rPr>
                <w:t xml:space="preserve">OpenLearn, 2022. </w:t>
              </w:r>
              <w:r>
                <w:rPr>
                  <w:i/>
                  <w:iCs/>
                  <w:noProof/>
                </w:rPr>
                <w:t xml:space="preserve">4 Identifying potential solutions. </w:t>
              </w:r>
              <w:r>
                <w:rPr>
                  <w:noProof/>
                </w:rPr>
                <w:t xml:space="preserve">[Online] </w:t>
              </w:r>
              <w:r>
                <w:rPr>
                  <w:noProof/>
                </w:rPr>
                <w:br/>
                <w:t xml:space="preserve">Available at: </w:t>
              </w:r>
              <w:r>
                <w:rPr>
                  <w:noProof/>
                  <w:u w:val="single"/>
                </w:rPr>
                <w:t>https://www.open.edu/openlearn/mod/oucontent/view.php?id=65950&amp;section=5.1#omp-id-44970_anchor</w:t>
              </w:r>
              <w:r>
                <w:rPr>
                  <w:noProof/>
                </w:rPr>
                <w:br/>
                <w:t>[Accessed 2022].</w:t>
              </w:r>
            </w:p>
            <w:p w14:paraId="26EE4C6D" w14:textId="77777777" w:rsidR="005C6A46" w:rsidRDefault="005C6A46" w:rsidP="005C6A46">
              <w:pPr>
                <w:pStyle w:val="Bibliography"/>
                <w:rPr>
                  <w:noProof/>
                </w:rPr>
              </w:pPr>
              <w:r>
                <w:rPr>
                  <w:noProof/>
                </w:rPr>
                <w:t xml:space="preserve">UKGov, 2012. </w:t>
              </w:r>
              <w:r>
                <w:rPr>
                  <w:i/>
                  <w:iCs/>
                  <w:noProof/>
                </w:rPr>
                <w:t xml:space="preserve">POLICE, ENGLAND AND WALES : The Police (Conduct) Regulations 2012. </w:t>
              </w:r>
              <w:r>
                <w:rPr>
                  <w:noProof/>
                </w:rPr>
                <w:t xml:space="preserve">[Online] </w:t>
              </w:r>
              <w:r>
                <w:rPr>
                  <w:noProof/>
                </w:rPr>
                <w:br/>
                <w:t xml:space="preserve">Available at: </w:t>
              </w:r>
              <w:r>
                <w:rPr>
                  <w:noProof/>
                  <w:u w:val="single"/>
                </w:rPr>
                <w:t>https://www.congreso.es/docu/docum/ddocum/dosieres/sleg/legislatura_10/spl_72/pdfs/19.pdf</w:t>
              </w:r>
              <w:r>
                <w:rPr>
                  <w:noProof/>
                </w:rPr>
                <w:br/>
                <w:t>[Accessed 2022].</w:t>
              </w:r>
            </w:p>
            <w:p w14:paraId="1EF6AA8C" w14:textId="77777777" w:rsidR="005C6A46" w:rsidRDefault="005C6A46" w:rsidP="005C6A46">
              <w:pPr>
                <w:pStyle w:val="Bibliography"/>
                <w:rPr>
                  <w:noProof/>
                </w:rPr>
              </w:pPr>
              <w:r>
                <w:rPr>
                  <w:noProof/>
                </w:rPr>
                <w:t xml:space="preserve">Worden, R., 1989. Situational and attitudinal explanations of police behavior: a theoretical reappraisal and empirical assessment. </w:t>
              </w:r>
              <w:r>
                <w:rPr>
                  <w:i/>
                  <w:iCs/>
                  <w:noProof/>
                </w:rPr>
                <w:t xml:space="preserve">Law &amp; society review, </w:t>
              </w:r>
              <w:r>
                <w:rPr>
                  <w:noProof/>
                </w:rPr>
                <w:t>23(4), p. 667–711.</w:t>
              </w:r>
            </w:p>
            <w:p w14:paraId="425B3908" w14:textId="5E29F3D1" w:rsidR="00426CF2" w:rsidRDefault="00426CF2" w:rsidP="005C6A46">
              <w:r>
                <w:rPr>
                  <w:b/>
                  <w:bCs/>
                  <w:noProof/>
                </w:rPr>
                <w:fldChar w:fldCharType="end"/>
              </w:r>
            </w:p>
          </w:sdtContent>
        </w:sdt>
      </w:sdtContent>
    </w:sdt>
    <w:p w14:paraId="339995C4" w14:textId="77777777" w:rsidR="006A1EFD" w:rsidRDefault="006A1EFD" w:rsidP="009415BD"/>
    <w:sectPr w:rsidR="006A1E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609"/>
    <w:rsid w:val="000078EF"/>
    <w:rsid w:val="000E0565"/>
    <w:rsid w:val="00101321"/>
    <w:rsid w:val="00104302"/>
    <w:rsid w:val="00134281"/>
    <w:rsid w:val="001B0C40"/>
    <w:rsid w:val="001C2163"/>
    <w:rsid w:val="001D289E"/>
    <w:rsid w:val="001E19BD"/>
    <w:rsid w:val="002018C9"/>
    <w:rsid w:val="002A1A91"/>
    <w:rsid w:val="0031702D"/>
    <w:rsid w:val="00373972"/>
    <w:rsid w:val="003D6079"/>
    <w:rsid w:val="00426CF2"/>
    <w:rsid w:val="004B09FD"/>
    <w:rsid w:val="00516F6F"/>
    <w:rsid w:val="005C6A46"/>
    <w:rsid w:val="00620C3B"/>
    <w:rsid w:val="006642E4"/>
    <w:rsid w:val="006A1EFD"/>
    <w:rsid w:val="006A4609"/>
    <w:rsid w:val="007048E4"/>
    <w:rsid w:val="0078070C"/>
    <w:rsid w:val="007C6E45"/>
    <w:rsid w:val="00867D64"/>
    <w:rsid w:val="008D4423"/>
    <w:rsid w:val="008D59A1"/>
    <w:rsid w:val="008E0E90"/>
    <w:rsid w:val="008F2269"/>
    <w:rsid w:val="009316A2"/>
    <w:rsid w:val="00934F94"/>
    <w:rsid w:val="009415BD"/>
    <w:rsid w:val="00950D66"/>
    <w:rsid w:val="00987BC1"/>
    <w:rsid w:val="009B0B1B"/>
    <w:rsid w:val="009E51F9"/>
    <w:rsid w:val="00A54089"/>
    <w:rsid w:val="00A92B67"/>
    <w:rsid w:val="00B23CED"/>
    <w:rsid w:val="00B81162"/>
    <w:rsid w:val="00BB4995"/>
    <w:rsid w:val="00CB43D6"/>
    <w:rsid w:val="00CF03BB"/>
    <w:rsid w:val="00D2113E"/>
    <w:rsid w:val="00D64EB9"/>
    <w:rsid w:val="00DB3A1E"/>
    <w:rsid w:val="00DF08CA"/>
    <w:rsid w:val="00E245A4"/>
    <w:rsid w:val="00E957AF"/>
    <w:rsid w:val="00F0509E"/>
    <w:rsid w:val="00F925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2EAFE"/>
  <w15:chartTrackingRefBased/>
  <w15:docId w15:val="{4ABEAC9A-5FDB-45C8-8315-0F6C7919E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8"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A1E"/>
    <w:pPr>
      <w:spacing w:before="100" w:beforeAutospacing="1" w:after="100" w:afterAutospacing="1" w:line="360" w:lineRule="auto"/>
      <w:jc w:val="both"/>
    </w:pPr>
    <w:rPr>
      <w:rFonts w:ascii="Arial" w:eastAsia="SimSun" w:hAnsi="Arial" w:cs="Times New Roman"/>
      <w:sz w:val="24"/>
      <w:szCs w:val="20"/>
      <w:lang w:eastAsia="zh-CN"/>
    </w:rPr>
  </w:style>
  <w:style w:type="paragraph" w:styleId="Heading1">
    <w:name w:val="heading 1"/>
    <w:basedOn w:val="Normal"/>
    <w:next w:val="Normal"/>
    <w:link w:val="Heading1Char"/>
    <w:uiPriority w:val="9"/>
    <w:qFormat/>
    <w:rsid w:val="00867D64"/>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620C3B"/>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8"/>
    <w:semiHidden/>
    <w:unhideWhenUsed/>
    <w:qFormat/>
    <w:rsid w:val="002018C9"/>
    <w:pPr>
      <w:keepNext/>
      <w:keepLines/>
      <w:spacing w:before="40"/>
      <w:outlineLvl w:val="2"/>
    </w:pPr>
    <w:rPr>
      <w:rFonts w:asciiTheme="majorHAnsi" w:eastAsiaTheme="majorEastAsia" w:hAnsiTheme="majorHAnsi" w:cstheme="majorBidi"/>
      <w:color w:val="1F3763" w:themeColor="accent1" w:themeShade="7F"/>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51F9"/>
    <w:pPr>
      <w:spacing w:after="0" w:line="36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867D64"/>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8F2269"/>
    <w:pPr>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8F2269"/>
    <w:rPr>
      <w:rFonts w:ascii="Times New Roman" w:eastAsiaTheme="majorEastAsia" w:hAnsi="Times New Roman" w:cstheme="majorBidi"/>
      <w:spacing w:val="-10"/>
      <w:kern w:val="28"/>
      <w:sz w:val="52"/>
      <w:szCs w:val="56"/>
    </w:rPr>
  </w:style>
  <w:style w:type="character" w:customStyle="1" w:styleId="Heading2Char">
    <w:name w:val="Heading 2 Char"/>
    <w:basedOn w:val="DefaultParagraphFont"/>
    <w:link w:val="Heading2"/>
    <w:uiPriority w:val="9"/>
    <w:semiHidden/>
    <w:rsid w:val="00620C3B"/>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8"/>
    <w:semiHidden/>
    <w:rsid w:val="002018C9"/>
    <w:rPr>
      <w:rFonts w:asciiTheme="majorHAnsi" w:eastAsiaTheme="majorEastAsia" w:hAnsiTheme="majorHAnsi" w:cstheme="majorBidi"/>
      <w:color w:val="1F3763" w:themeColor="accent1" w:themeShade="7F"/>
      <w:sz w:val="24"/>
      <w:szCs w:val="24"/>
      <w:lang w:val="en-IN" w:eastAsia="en-IN"/>
    </w:rPr>
  </w:style>
  <w:style w:type="paragraph" w:styleId="Bibliography">
    <w:name w:val="Bibliography"/>
    <w:basedOn w:val="Normal"/>
    <w:next w:val="Normal"/>
    <w:uiPriority w:val="37"/>
    <w:unhideWhenUsed/>
    <w:rsid w:val="00426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185786">
      <w:bodyDiv w:val="1"/>
      <w:marLeft w:val="0"/>
      <w:marRight w:val="0"/>
      <w:marTop w:val="0"/>
      <w:marBottom w:val="0"/>
      <w:divBdr>
        <w:top w:val="none" w:sz="0" w:space="0" w:color="auto"/>
        <w:left w:val="none" w:sz="0" w:space="0" w:color="auto"/>
        <w:bottom w:val="none" w:sz="0" w:space="0" w:color="auto"/>
        <w:right w:val="none" w:sz="0" w:space="0" w:color="auto"/>
      </w:divBdr>
    </w:div>
    <w:div w:id="44568228">
      <w:bodyDiv w:val="1"/>
      <w:marLeft w:val="0"/>
      <w:marRight w:val="0"/>
      <w:marTop w:val="0"/>
      <w:marBottom w:val="0"/>
      <w:divBdr>
        <w:top w:val="none" w:sz="0" w:space="0" w:color="auto"/>
        <w:left w:val="none" w:sz="0" w:space="0" w:color="auto"/>
        <w:bottom w:val="none" w:sz="0" w:space="0" w:color="auto"/>
        <w:right w:val="none" w:sz="0" w:space="0" w:color="auto"/>
      </w:divBdr>
    </w:div>
    <w:div w:id="46488801">
      <w:bodyDiv w:val="1"/>
      <w:marLeft w:val="0"/>
      <w:marRight w:val="0"/>
      <w:marTop w:val="0"/>
      <w:marBottom w:val="0"/>
      <w:divBdr>
        <w:top w:val="none" w:sz="0" w:space="0" w:color="auto"/>
        <w:left w:val="none" w:sz="0" w:space="0" w:color="auto"/>
        <w:bottom w:val="none" w:sz="0" w:space="0" w:color="auto"/>
        <w:right w:val="none" w:sz="0" w:space="0" w:color="auto"/>
      </w:divBdr>
    </w:div>
    <w:div w:id="61485247">
      <w:bodyDiv w:val="1"/>
      <w:marLeft w:val="0"/>
      <w:marRight w:val="0"/>
      <w:marTop w:val="0"/>
      <w:marBottom w:val="0"/>
      <w:divBdr>
        <w:top w:val="none" w:sz="0" w:space="0" w:color="auto"/>
        <w:left w:val="none" w:sz="0" w:space="0" w:color="auto"/>
        <w:bottom w:val="none" w:sz="0" w:space="0" w:color="auto"/>
        <w:right w:val="none" w:sz="0" w:space="0" w:color="auto"/>
      </w:divBdr>
    </w:div>
    <w:div w:id="134370160">
      <w:bodyDiv w:val="1"/>
      <w:marLeft w:val="0"/>
      <w:marRight w:val="0"/>
      <w:marTop w:val="0"/>
      <w:marBottom w:val="0"/>
      <w:divBdr>
        <w:top w:val="none" w:sz="0" w:space="0" w:color="auto"/>
        <w:left w:val="none" w:sz="0" w:space="0" w:color="auto"/>
        <w:bottom w:val="none" w:sz="0" w:space="0" w:color="auto"/>
        <w:right w:val="none" w:sz="0" w:space="0" w:color="auto"/>
      </w:divBdr>
    </w:div>
    <w:div w:id="219170957">
      <w:bodyDiv w:val="1"/>
      <w:marLeft w:val="0"/>
      <w:marRight w:val="0"/>
      <w:marTop w:val="0"/>
      <w:marBottom w:val="0"/>
      <w:divBdr>
        <w:top w:val="none" w:sz="0" w:space="0" w:color="auto"/>
        <w:left w:val="none" w:sz="0" w:space="0" w:color="auto"/>
        <w:bottom w:val="none" w:sz="0" w:space="0" w:color="auto"/>
        <w:right w:val="none" w:sz="0" w:space="0" w:color="auto"/>
      </w:divBdr>
      <w:divsChild>
        <w:div w:id="688414613">
          <w:marLeft w:val="0"/>
          <w:marRight w:val="0"/>
          <w:marTop w:val="0"/>
          <w:marBottom w:val="0"/>
          <w:divBdr>
            <w:top w:val="none" w:sz="0" w:space="0" w:color="auto"/>
            <w:left w:val="none" w:sz="0" w:space="0" w:color="auto"/>
            <w:bottom w:val="none" w:sz="0" w:space="0" w:color="auto"/>
            <w:right w:val="none" w:sz="0" w:space="0" w:color="auto"/>
          </w:divBdr>
          <w:divsChild>
            <w:div w:id="73415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735733">
      <w:bodyDiv w:val="1"/>
      <w:marLeft w:val="0"/>
      <w:marRight w:val="0"/>
      <w:marTop w:val="0"/>
      <w:marBottom w:val="0"/>
      <w:divBdr>
        <w:top w:val="none" w:sz="0" w:space="0" w:color="auto"/>
        <w:left w:val="none" w:sz="0" w:space="0" w:color="auto"/>
        <w:bottom w:val="none" w:sz="0" w:space="0" w:color="auto"/>
        <w:right w:val="none" w:sz="0" w:space="0" w:color="auto"/>
      </w:divBdr>
    </w:div>
    <w:div w:id="243994832">
      <w:bodyDiv w:val="1"/>
      <w:marLeft w:val="0"/>
      <w:marRight w:val="0"/>
      <w:marTop w:val="0"/>
      <w:marBottom w:val="0"/>
      <w:divBdr>
        <w:top w:val="none" w:sz="0" w:space="0" w:color="auto"/>
        <w:left w:val="none" w:sz="0" w:space="0" w:color="auto"/>
        <w:bottom w:val="none" w:sz="0" w:space="0" w:color="auto"/>
        <w:right w:val="none" w:sz="0" w:space="0" w:color="auto"/>
      </w:divBdr>
    </w:div>
    <w:div w:id="283536503">
      <w:bodyDiv w:val="1"/>
      <w:marLeft w:val="0"/>
      <w:marRight w:val="0"/>
      <w:marTop w:val="0"/>
      <w:marBottom w:val="0"/>
      <w:divBdr>
        <w:top w:val="none" w:sz="0" w:space="0" w:color="auto"/>
        <w:left w:val="none" w:sz="0" w:space="0" w:color="auto"/>
        <w:bottom w:val="none" w:sz="0" w:space="0" w:color="auto"/>
        <w:right w:val="none" w:sz="0" w:space="0" w:color="auto"/>
      </w:divBdr>
    </w:div>
    <w:div w:id="289825624">
      <w:bodyDiv w:val="1"/>
      <w:marLeft w:val="0"/>
      <w:marRight w:val="0"/>
      <w:marTop w:val="0"/>
      <w:marBottom w:val="0"/>
      <w:divBdr>
        <w:top w:val="none" w:sz="0" w:space="0" w:color="auto"/>
        <w:left w:val="none" w:sz="0" w:space="0" w:color="auto"/>
        <w:bottom w:val="none" w:sz="0" w:space="0" w:color="auto"/>
        <w:right w:val="none" w:sz="0" w:space="0" w:color="auto"/>
      </w:divBdr>
    </w:div>
    <w:div w:id="309789924">
      <w:bodyDiv w:val="1"/>
      <w:marLeft w:val="0"/>
      <w:marRight w:val="0"/>
      <w:marTop w:val="0"/>
      <w:marBottom w:val="0"/>
      <w:divBdr>
        <w:top w:val="none" w:sz="0" w:space="0" w:color="auto"/>
        <w:left w:val="none" w:sz="0" w:space="0" w:color="auto"/>
        <w:bottom w:val="none" w:sz="0" w:space="0" w:color="auto"/>
        <w:right w:val="none" w:sz="0" w:space="0" w:color="auto"/>
      </w:divBdr>
    </w:div>
    <w:div w:id="334960778">
      <w:bodyDiv w:val="1"/>
      <w:marLeft w:val="0"/>
      <w:marRight w:val="0"/>
      <w:marTop w:val="0"/>
      <w:marBottom w:val="0"/>
      <w:divBdr>
        <w:top w:val="none" w:sz="0" w:space="0" w:color="auto"/>
        <w:left w:val="none" w:sz="0" w:space="0" w:color="auto"/>
        <w:bottom w:val="none" w:sz="0" w:space="0" w:color="auto"/>
        <w:right w:val="none" w:sz="0" w:space="0" w:color="auto"/>
      </w:divBdr>
    </w:div>
    <w:div w:id="373964900">
      <w:bodyDiv w:val="1"/>
      <w:marLeft w:val="0"/>
      <w:marRight w:val="0"/>
      <w:marTop w:val="0"/>
      <w:marBottom w:val="0"/>
      <w:divBdr>
        <w:top w:val="none" w:sz="0" w:space="0" w:color="auto"/>
        <w:left w:val="none" w:sz="0" w:space="0" w:color="auto"/>
        <w:bottom w:val="none" w:sz="0" w:space="0" w:color="auto"/>
        <w:right w:val="none" w:sz="0" w:space="0" w:color="auto"/>
      </w:divBdr>
    </w:div>
    <w:div w:id="378359856">
      <w:bodyDiv w:val="1"/>
      <w:marLeft w:val="0"/>
      <w:marRight w:val="0"/>
      <w:marTop w:val="0"/>
      <w:marBottom w:val="0"/>
      <w:divBdr>
        <w:top w:val="none" w:sz="0" w:space="0" w:color="auto"/>
        <w:left w:val="none" w:sz="0" w:space="0" w:color="auto"/>
        <w:bottom w:val="none" w:sz="0" w:space="0" w:color="auto"/>
        <w:right w:val="none" w:sz="0" w:space="0" w:color="auto"/>
      </w:divBdr>
    </w:div>
    <w:div w:id="469250631">
      <w:bodyDiv w:val="1"/>
      <w:marLeft w:val="0"/>
      <w:marRight w:val="0"/>
      <w:marTop w:val="0"/>
      <w:marBottom w:val="0"/>
      <w:divBdr>
        <w:top w:val="none" w:sz="0" w:space="0" w:color="auto"/>
        <w:left w:val="none" w:sz="0" w:space="0" w:color="auto"/>
        <w:bottom w:val="none" w:sz="0" w:space="0" w:color="auto"/>
        <w:right w:val="none" w:sz="0" w:space="0" w:color="auto"/>
      </w:divBdr>
    </w:div>
    <w:div w:id="474949454">
      <w:bodyDiv w:val="1"/>
      <w:marLeft w:val="0"/>
      <w:marRight w:val="0"/>
      <w:marTop w:val="0"/>
      <w:marBottom w:val="0"/>
      <w:divBdr>
        <w:top w:val="none" w:sz="0" w:space="0" w:color="auto"/>
        <w:left w:val="none" w:sz="0" w:space="0" w:color="auto"/>
        <w:bottom w:val="none" w:sz="0" w:space="0" w:color="auto"/>
        <w:right w:val="none" w:sz="0" w:space="0" w:color="auto"/>
      </w:divBdr>
    </w:div>
    <w:div w:id="490829676">
      <w:bodyDiv w:val="1"/>
      <w:marLeft w:val="0"/>
      <w:marRight w:val="0"/>
      <w:marTop w:val="0"/>
      <w:marBottom w:val="0"/>
      <w:divBdr>
        <w:top w:val="none" w:sz="0" w:space="0" w:color="auto"/>
        <w:left w:val="none" w:sz="0" w:space="0" w:color="auto"/>
        <w:bottom w:val="none" w:sz="0" w:space="0" w:color="auto"/>
        <w:right w:val="none" w:sz="0" w:space="0" w:color="auto"/>
      </w:divBdr>
    </w:div>
    <w:div w:id="491528583">
      <w:bodyDiv w:val="1"/>
      <w:marLeft w:val="0"/>
      <w:marRight w:val="0"/>
      <w:marTop w:val="0"/>
      <w:marBottom w:val="0"/>
      <w:divBdr>
        <w:top w:val="none" w:sz="0" w:space="0" w:color="auto"/>
        <w:left w:val="none" w:sz="0" w:space="0" w:color="auto"/>
        <w:bottom w:val="none" w:sz="0" w:space="0" w:color="auto"/>
        <w:right w:val="none" w:sz="0" w:space="0" w:color="auto"/>
      </w:divBdr>
    </w:div>
    <w:div w:id="497112546">
      <w:bodyDiv w:val="1"/>
      <w:marLeft w:val="0"/>
      <w:marRight w:val="0"/>
      <w:marTop w:val="0"/>
      <w:marBottom w:val="0"/>
      <w:divBdr>
        <w:top w:val="none" w:sz="0" w:space="0" w:color="auto"/>
        <w:left w:val="none" w:sz="0" w:space="0" w:color="auto"/>
        <w:bottom w:val="none" w:sz="0" w:space="0" w:color="auto"/>
        <w:right w:val="none" w:sz="0" w:space="0" w:color="auto"/>
      </w:divBdr>
    </w:div>
    <w:div w:id="517693320">
      <w:bodyDiv w:val="1"/>
      <w:marLeft w:val="0"/>
      <w:marRight w:val="0"/>
      <w:marTop w:val="0"/>
      <w:marBottom w:val="0"/>
      <w:divBdr>
        <w:top w:val="none" w:sz="0" w:space="0" w:color="auto"/>
        <w:left w:val="none" w:sz="0" w:space="0" w:color="auto"/>
        <w:bottom w:val="none" w:sz="0" w:space="0" w:color="auto"/>
        <w:right w:val="none" w:sz="0" w:space="0" w:color="auto"/>
      </w:divBdr>
    </w:div>
    <w:div w:id="539324742">
      <w:bodyDiv w:val="1"/>
      <w:marLeft w:val="0"/>
      <w:marRight w:val="0"/>
      <w:marTop w:val="0"/>
      <w:marBottom w:val="0"/>
      <w:divBdr>
        <w:top w:val="none" w:sz="0" w:space="0" w:color="auto"/>
        <w:left w:val="none" w:sz="0" w:space="0" w:color="auto"/>
        <w:bottom w:val="none" w:sz="0" w:space="0" w:color="auto"/>
        <w:right w:val="none" w:sz="0" w:space="0" w:color="auto"/>
      </w:divBdr>
    </w:div>
    <w:div w:id="562956077">
      <w:bodyDiv w:val="1"/>
      <w:marLeft w:val="0"/>
      <w:marRight w:val="0"/>
      <w:marTop w:val="0"/>
      <w:marBottom w:val="0"/>
      <w:divBdr>
        <w:top w:val="none" w:sz="0" w:space="0" w:color="auto"/>
        <w:left w:val="none" w:sz="0" w:space="0" w:color="auto"/>
        <w:bottom w:val="none" w:sz="0" w:space="0" w:color="auto"/>
        <w:right w:val="none" w:sz="0" w:space="0" w:color="auto"/>
      </w:divBdr>
    </w:div>
    <w:div w:id="578708084">
      <w:bodyDiv w:val="1"/>
      <w:marLeft w:val="0"/>
      <w:marRight w:val="0"/>
      <w:marTop w:val="0"/>
      <w:marBottom w:val="0"/>
      <w:divBdr>
        <w:top w:val="none" w:sz="0" w:space="0" w:color="auto"/>
        <w:left w:val="none" w:sz="0" w:space="0" w:color="auto"/>
        <w:bottom w:val="none" w:sz="0" w:space="0" w:color="auto"/>
        <w:right w:val="none" w:sz="0" w:space="0" w:color="auto"/>
      </w:divBdr>
    </w:div>
    <w:div w:id="580288096">
      <w:bodyDiv w:val="1"/>
      <w:marLeft w:val="0"/>
      <w:marRight w:val="0"/>
      <w:marTop w:val="0"/>
      <w:marBottom w:val="0"/>
      <w:divBdr>
        <w:top w:val="none" w:sz="0" w:space="0" w:color="auto"/>
        <w:left w:val="none" w:sz="0" w:space="0" w:color="auto"/>
        <w:bottom w:val="none" w:sz="0" w:space="0" w:color="auto"/>
        <w:right w:val="none" w:sz="0" w:space="0" w:color="auto"/>
      </w:divBdr>
    </w:div>
    <w:div w:id="639726948">
      <w:bodyDiv w:val="1"/>
      <w:marLeft w:val="0"/>
      <w:marRight w:val="0"/>
      <w:marTop w:val="0"/>
      <w:marBottom w:val="0"/>
      <w:divBdr>
        <w:top w:val="none" w:sz="0" w:space="0" w:color="auto"/>
        <w:left w:val="none" w:sz="0" w:space="0" w:color="auto"/>
        <w:bottom w:val="none" w:sz="0" w:space="0" w:color="auto"/>
        <w:right w:val="none" w:sz="0" w:space="0" w:color="auto"/>
      </w:divBdr>
    </w:div>
    <w:div w:id="794758960">
      <w:bodyDiv w:val="1"/>
      <w:marLeft w:val="0"/>
      <w:marRight w:val="0"/>
      <w:marTop w:val="0"/>
      <w:marBottom w:val="0"/>
      <w:divBdr>
        <w:top w:val="none" w:sz="0" w:space="0" w:color="auto"/>
        <w:left w:val="none" w:sz="0" w:space="0" w:color="auto"/>
        <w:bottom w:val="none" w:sz="0" w:space="0" w:color="auto"/>
        <w:right w:val="none" w:sz="0" w:space="0" w:color="auto"/>
      </w:divBdr>
    </w:div>
    <w:div w:id="828133515">
      <w:bodyDiv w:val="1"/>
      <w:marLeft w:val="0"/>
      <w:marRight w:val="0"/>
      <w:marTop w:val="0"/>
      <w:marBottom w:val="0"/>
      <w:divBdr>
        <w:top w:val="none" w:sz="0" w:space="0" w:color="auto"/>
        <w:left w:val="none" w:sz="0" w:space="0" w:color="auto"/>
        <w:bottom w:val="none" w:sz="0" w:space="0" w:color="auto"/>
        <w:right w:val="none" w:sz="0" w:space="0" w:color="auto"/>
      </w:divBdr>
    </w:div>
    <w:div w:id="842354822">
      <w:bodyDiv w:val="1"/>
      <w:marLeft w:val="0"/>
      <w:marRight w:val="0"/>
      <w:marTop w:val="0"/>
      <w:marBottom w:val="0"/>
      <w:divBdr>
        <w:top w:val="none" w:sz="0" w:space="0" w:color="auto"/>
        <w:left w:val="none" w:sz="0" w:space="0" w:color="auto"/>
        <w:bottom w:val="none" w:sz="0" w:space="0" w:color="auto"/>
        <w:right w:val="none" w:sz="0" w:space="0" w:color="auto"/>
      </w:divBdr>
    </w:div>
    <w:div w:id="1035421434">
      <w:bodyDiv w:val="1"/>
      <w:marLeft w:val="0"/>
      <w:marRight w:val="0"/>
      <w:marTop w:val="0"/>
      <w:marBottom w:val="0"/>
      <w:divBdr>
        <w:top w:val="none" w:sz="0" w:space="0" w:color="auto"/>
        <w:left w:val="none" w:sz="0" w:space="0" w:color="auto"/>
        <w:bottom w:val="none" w:sz="0" w:space="0" w:color="auto"/>
        <w:right w:val="none" w:sz="0" w:space="0" w:color="auto"/>
      </w:divBdr>
    </w:div>
    <w:div w:id="1036152639">
      <w:bodyDiv w:val="1"/>
      <w:marLeft w:val="0"/>
      <w:marRight w:val="0"/>
      <w:marTop w:val="0"/>
      <w:marBottom w:val="0"/>
      <w:divBdr>
        <w:top w:val="none" w:sz="0" w:space="0" w:color="auto"/>
        <w:left w:val="none" w:sz="0" w:space="0" w:color="auto"/>
        <w:bottom w:val="none" w:sz="0" w:space="0" w:color="auto"/>
        <w:right w:val="none" w:sz="0" w:space="0" w:color="auto"/>
      </w:divBdr>
    </w:div>
    <w:div w:id="1084718793">
      <w:bodyDiv w:val="1"/>
      <w:marLeft w:val="0"/>
      <w:marRight w:val="0"/>
      <w:marTop w:val="0"/>
      <w:marBottom w:val="0"/>
      <w:divBdr>
        <w:top w:val="none" w:sz="0" w:space="0" w:color="auto"/>
        <w:left w:val="none" w:sz="0" w:space="0" w:color="auto"/>
        <w:bottom w:val="none" w:sz="0" w:space="0" w:color="auto"/>
        <w:right w:val="none" w:sz="0" w:space="0" w:color="auto"/>
      </w:divBdr>
    </w:div>
    <w:div w:id="1096679684">
      <w:bodyDiv w:val="1"/>
      <w:marLeft w:val="0"/>
      <w:marRight w:val="0"/>
      <w:marTop w:val="0"/>
      <w:marBottom w:val="0"/>
      <w:divBdr>
        <w:top w:val="none" w:sz="0" w:space="0" w:color="auto"/>
        <w:left w:val="none" w:sz="0" w:space="0" w:color="auto"/>
        <w:bottom w:val="none" w:sz="0" w:space="0" w:color="auto"/>
        <w:right w:val="none" w:sz="0" w:space="0" w:color="auto"/>
      </w:divBdr>
    </w:div>
    <w:div w:id="1100101888">
      <w:bodyDiv w:val="1"/>
      <w:marLeft w:val="0"/>
      <w:marRight w:val="0"/>
      <w:marTop w:val="0"/>
      <w:marBottom w:val="0"/>
      <w:divBdr>
        <w:top w:val="none" w:sz="0" w:space="0" w:color="auto"/>
        <w:left w:val="none" w:sz="0" w:space="0" w:color="auto"/>
        <w:bottom w:val="none" w:sz="0" w:space="0" w:color="auto"/>
        <w:right w:val="none" w:sz="0" w:space="0" w:color="auto"/>
      </w:divBdr>
    </w:div>
    <w:div w:id="1124730728">
      <w:bodyDiv w:val="1"/>
      <w:marLeft w:val="0"/>
      <w:marRight w:val="0"/>
      <w:marTop w:val="0"/>
      <w:marBottom w:val="0"/>
      <w:divBdr>
        <w:top w:val="none" w:sz="0" w:space="0" w:color="auto"/>
        <w:left w:val="none" w:sz="0" w:space="0" w:color="auto"/>
        <w:bottom w:val="none" w:sz="0" w:space="0" w:color="auto"/>
        <w:right w:val="none" w:sz="0" w:space="0" w:color="auto"/>
      </w:divBdr>
    </w:div>
    <w:div w:id="1142964610">
      <w:bodyDiv w:val="1"/>
      <w:marLeft w:val="0"/>
      <w:marRight w:val="0"/>
      <w:marTop w:val="0"/>
      <w:marBottom w:val="0"/>
      <w:divBdr>
        <w:top w:val="none" w:sz="0" w:space="0" w:color="auto"/>
        <w:left w:val="none" w:sz="0" w:space="0" w:color="auto"/>
        <w:bottom w:val="none" w:sz="0" w:space="0" w:color="auto"/>
        <w:right w:val="none" w:sz="0" w:space="0" w:color="auto"/>
      </w:divBdr>
    </w:div>
    <w:div w:id="1189609554">
      <w:bodyDiv w:val="1"/>
      <w:marLeft w:val="0"/>
      <w:marRight w:val="0"/>
      <w:marTop w:val="0"/>
      <w:marBottom w:val="0"/>
      <w:divBdr>
        <w:top w:val="none" w:sz="0" w:space="0" w:color="auto"/>
        <w:left w:val="none" w:sz="0" w:space="0" w:color="auto"/>
        <w:bottom w:val="none" w:sz="0" w:space="0" w:color="auto"/>
        <w:right w:val="none" w:sz="0" w:space="0" w:color="auto"/>
      </w:divBdr>
    </w:div>
    <w:div w:id="1198086137">
      <w:bodyDiv w:val="1"/>
      <w:marLeft w:val="0"/>
      <w:marRight w:val="0"/>
      <w:marTop w:val="0"/>
      <w:marBottom w:val="0"/>
      <w:divBdr>
        <w:top w:val="none" w:sz="0" w:space="0" w:color="auto"/>
        <w:left w:val="none" w:sz="0" w:space="0" w:color="auto"/>
        <w:bottom w:val="none" w:sz="0" w:space="0" w:color="auto"/>
        <w:right w:val="none" w:sz="0" w:space="0" w:color="auto"/>
      </w:divBdr>
    </w:div>
    <w:div w:id="1250042020">
      <w:bodyDiv w:val="1"/>
      <w:marLeft w:val="0"/>
      <w:marRight w:val="0"/>
      <w:marTop w:val="0"/>
      <w:marBottom w:val="0"/>
      <w:divBdr>
        <w:top w:val="none" w:sz="0" w:space="0" w:color="auto"/>
        <w:left w:val="none" w:sz="0" w:space="0" w:color="auto"/>
        <w:bottom w:val="none" w:sz="0" w:space="0" w:color="auto"/>
        <w:right w:val="none" w:sz="0" w:space="0" w:color="auto"/>
      </w:divBdr>
    </w:div>
    <w:div w:id="1339044272">
      <w:bodyDiv w:val="1"/>
      <w:marLeft w:val="0"/>
      <w:marRight w:val="0"/>
      <w:marTop w:val="0"/>
      <w:marBottom w:val="0"/>
      <w:divBdr>
        <w:top w:val="none" w:sz="0" w:space="0" w:color="auto"/>
        <w:left w:val="none" w:sz="0" w:space="0" w:color="auto"/>
        <w:bottom w:val="none" w:sz="0" w:space="0" w:color="auto"/>
        <w:right w:val="none" w:sz="0" w:space="0" w:color="auto"/>
      </w:divBdr>
    </w:div>
    <w:div w:id="1382290857">
      <w:bodyDiv w:val="1"/>
      <w:marLeft w:val="0"/>
      <w:marRight w:val="0"/>
      <w:marTop w:val="0"/>
      <w:marBottom w:val="0"/>
      <w:divBdr>
        <w:top w:val="none" w:sz="0" w:space="0" w:color="auto"/>
        <w:left w:val="none" w:sz="0" w:space="0" w:color="auto"/>
        <w:bottom w:val="none" w:sz="0" w:space="0" w:color="auto"/>
        <w:right w:val="none" w:sz="0" w:space="0" w:color="auto"/>
      </w:divBdr>
    </w:div>
    <w:div w:id="1455439927">
      <w:bodyDiv w:val="1"/>
      <w:marLeft w:val="0"/>
      <w:marRight w:val="0"/>
      <w:marTop w:val="0"/>
      <w:marBottom w:val="0"/>
      <w:divBdr>
        <w:top w:val="none" w:sz="0" w:space="0" w:color="auto"/>
        <w:left w:val="none" w:sz="0" w:space="0" w:color="auto"/>
        <w:bottom w:val="none" w:sz="0" w:space="0" w:color="auto"/>
        <w:right w:val="none" w:sz="0" w:space="0" w:color="auto"/>
      </w:divBdr>
    </w:div>
    <w:div w:id="1464038912">
      <w:bodyDiv w:val="1"/>
      <w:marLeft w:val="0"/>
      <w:marRight w:val="0"/>
      <w:marTop w:val="0"/>
      <w:marBottom w:val="0"/>
      <w:divBdr>
        <w:top w:val="none" w:sz="0" w:space="0" w:color="auto"/>
        <w:left w:val="none" w:sz="0" w:space="0" w:color="auto"/>
        <w:bottom w:val="none" w:sz="0" w:space="0" w:color="auto"/>
        <w:right w:val="none" w:sz="0" w:space="0" w:color="auto"/>
      </w:divBdr>
    </w:div>
    <w:div w:id="1474247897">
      <w:bodyDiv w:val="1"/>
      <w:marLeft w:val="0"/>
      <w:marRight w:val="0"/>
      <w:marTop w:val="0"/>
      <w:marBottom w:val="0"/>
      <w:divBdr>
        <w:top w:val="none" w:sz="0" w:space="0" w:color="auto"/>
        <w:left w:val="none" w:sz="0" w:space="0" w:color="auto"/>
        <w:bottom w:val="none" w:sz="0" w:space="0" w:color="auto"/>
        <w:right w:val="none" w:sz="0" w:space="0" w:color="auto"/>
      </w:divBdr>
    </w:div>
    <w:div w:id="1484470077">
      <w:bodyDiv w:val="1"/>
      <w:marLeft w:val="0"/>
      <w:marRight w:val="0"/>
      <w:marTop w:val="0"/>
      <w:marBottom w:val="0"/>
      <w:divBdr>
        <w:top w:val="none" w:sz="0" w:space="0" w:color="auto"/>
        <w:left w:val="none" w:sz="0" w:space="0" w:color="auto"/>
        <w:bottom w:val="none" w:sz="0" w:space="0" w:color="auto"/>
        <w:right w:val="none" w:sz="0" w:space="0" w:color="auto"/>
      </w:divBdr>
    </w:div>
    <w:div w:id="1498351382">
      <w:bodyDiv w:val="1"/>
      <w:marLeft w:val="0"/>
      <w:marRight w:val="0"/>
      <w:marTop w:val="0"/>
      <w:marBottom w:val="0"/>
      <w:divBdr>
        <w:top w:val="none" w:sz="0" w:space="0" w:color="auto"/>
        <w:left w:val="none" w:sz="0" w:space="0" w:color="auto"/>
        <w:bottom w:val="none" w:sz="0" w:space="0" w:color="auto"/>
        <w:right w:val="none" w:sz="0" w:space="0" w:color="auto"/>
      </w:divBdr>
    </w:div>
    <w:div w:id="1564175568">
      <w:bodyDiv w:val="1"/>
      <w:marLeft w:val="0"/>
      <w:marRight w:val="0"/>
      <w:marTop w:val="0"/>
      <w:marBottom w:val="0"/>
      <w:divBdr>
        <w:top w:val="none" w:sz="0" w:space="0" w:color="auto"/>
        <w:left w:val="none" w:sz="0" w:space="0" w:color="auto"/>
        <w:bottom w:val="none" w:sz="0" w:space="0" w:color="auto"/>
        <w:right w:val="none" w:sz="0" w:space="0" w:color="auto"/>
      </w:divBdr>
    </w:div>
    <w:div w:id="1610698525">
      <w:bodyDiv w:val="1"/>
      <w:marLeft w:val="0"/>
      <w:marRight w:val="0"/>
      <w:marTop w:val="0"/>
      <w:marBottom w:val="0"/>
      <w:divBdr>
        <w:top w:val="none" w:sz="0" w:space="0" w:color="auto"/>
        <w:left w:val="none" w:sz="0" w:space="0" w:color="auto"/>
        <w:bottom w:val="none" w:sz="0" w:space="0" w:color="auto"/>
        <w:right w:val="none" w:sz="0" w:space="0" w:color="auto"/>
      </w:divBdr>
    </w:div>
    <w:div w:id="1639531100">
      <w:bodyDiv w:val="1"/>
      <w:marLeft w:val="0"/>
      <w:marRight w:val="0"/>
      <w:marTop w:val="0"/>
      <w:marBottom w:val="0"/>
      <w:divBdr>
        <w:top w:val="none" w:sz="0" w:space="0" w:color="auto"/>
        <w:left w:val="none" w:sz="0" w:space="0" w:color="auto"/>
        <w:bottom w:val="none" w:sz="0" w:space="0" w:color="auto"/>
        <w:right w:val="none" w:sz="0" w:space="0" w:color="auto"/>
      </w:divBdr>
    </w:div>
    <w:div w:id="1667325299">
      <w:bodyDiv w:val="1"/>
      <w:marLeft w:val="0"/>
      <w:marRight w:val="0"/>
      <w:marTop w:val="0"/>
      <w:marBottom w:val="0"/>
      <w:divBdr>
        <w:top w:val="none" w:sz="0" w:space="0" w:color="auto"/>
        <w:left w:val="none" w:sz="0" w:space="0" w:color="auto"/>
        <w:bottom w:val="none" w:sz="0" w:space="0" w:color="auto"/>
        <w:right w:val="none" w:sz="0" w:space="0" w:color="auto"/>
      </w:divBdr>
    </w:div>
    <w:div w:id="1669401670">
      <w:bodyDiv w:val="1"/>
      <w:marLeft w:val="0"/>
      <w:marRight w:val="0"/>
      <w:marTop w:val="0"/>
      <w:marBottom w:val="0"/>
      <w:divBdr>
        <w:top w:val="none" w:sz="0" w:space="0" w:color="auto"/>
        <w:left w:val="none" w:sz="0" w:space="0" w:color="auto"/>
        <w:bottom w:val="none" w:sz="0" w:space="0" w:color="auto"/>
        <w:right w:val="none" w:sz="0" w:space="0" w:color="auto"/>
      </w:divBdr>
    </w:div>
    <w:div w:id="1683972046">
      <w:bodyDiv w:val="1"/>
      <w:marLeft w:val="0"/>
      <w:marRight w:val="0"/>
      <w:marTop w:val="0"/>
      <w:marBottom w:val="0"/>
      <w:divBdr>
        <w:top w:val="none" w:sz="0" w:space="0" w:color="auto"/>
        <w:left w:val="none" w:sz="0" w:space="0" w:color="auto"/>
        <w:bottom w:val="none" w:sz="0" w:space="0" w:color="auto"/>
        <w:right w:val="none" w:sz="0" w:space="0" w:color="auto"/>
      </w:divBdr>
    </w:div>
    <w:div w:id="1704018289">
      <w:bodyDiv w:val="1"/>
      <w:marLeft w:val="0"/>
      <w:marRight w:val="0"/>
      <w:marTop w:val="0"/>
      <w:marBottom w:val="0"/>
      <w:divBdr>
        <w:top w:val="none" w:sz="0" w:space="0" w:color="auto"/>
        <w:left w:val="none" w:sz="0" w:space="0" w:color="auto"/>
        <w:bottom w:val="none" w:sz="0" w:space="0" w:color="auto"/>
        <w:right w:val="none" w:sz="0" w:space="0" w:color="auto"/>
      </w:divBdr>
    </w:div>
    <w:div w:id="1723021821">
      <w:bodyDiv w:val="1"/>
      <w:marLeft w:val="0"/>
      <w:marRight w:val="0"/>
      <w:marTop w:val="0"/>
      <w:marBottom w:val="0"/>
      <w:divBdr>
        <w:top w:val="none" w:sz="0" w:space="0" w:color="auto"/>
        <w:left w:val="none" w:sz="0" w:space="0" w:color="auto"/>
        <w:bottom w:val="none" w:sz="0" w:space="0" w:color="auto"/>
        <w:right w:val="none" w:sz="0" w:space="0" w:color="auto"/>
      </w:divBdr>
    </w:div>
    <w:div w:id="1756508683">
      <w:bodyDiv w:val="1"/>
      <w:marLeft w:val="0"/>
      <w:marRight w:val="0"/>
      <w:marTop w:val="0"/>
      <w:marBottom w:val="0"/>
      <w:divBdr>
        <w:top w:val="none" w:sz="0" w:space="0" w:color="auto"/>
        <w:left w:val="none" w:sz="0" w:space="0" w:color="auto"/>
        <w:bottom w:val="none" w:sz="0" w:space="0" w:color="auto"/>
        <w:right w:val="none" w:sz="0" w:space="0" w:color="auto"/>
      </w:divBdr>
    </w:div>
    <w:div w:id="1795712670">
      <w:bodyDiv w:val="1"/>
      <w:marLeft w:val="0"/>
      <w:marRight w:val="0"/>
      <w:marTop w:val="0"/>
      <w:marBottom w:val="0"/>
      <w:divBdr>
        <w:top w:val="none" w:sz="0" w:space="0" w:color="auto"/>
        <w:left w:val="none" w:sz="0" w:space="0" w:color="auto"/>
        <w:bottom w:val="none" w:sz="0" w:space="0" w:color="auto"/>
        <w:right w:val="none" w:sz="0" w:space="0" w:color="auto"/>
      </w:divBdr>
    </w:div>
    <w:div w:id="1859737004">
      <w:bodyDiv w:val="1"/>
      <w:marLeft w:val="0"/>
      <w:marRight w:val="0"/>
      <w:marTop w:val="0"/>
      <w:marBottom w:val="0"/>
      <w:divBdr>
        <w:top w:val="none" w:sz="0" w:space="0" w:color="auto"/>
        <w:left w:val="none" w:sz="0" w:space="0" w:color="auto"/>
        <w:bottom w:val="none" w:sz="0" w:space="0" w:color="auto"/>
        <w:right w:val="none" w:sz="0" w:space="0" w:color="auto"/>
      </w:divBdr>
    </w:div>
    <w:div w:id="1961570214">
      <w:bodyDiv w:val="1"/>
      <w:marLeft w:val="0"/>
      <w:marRight w:val="0"/>
      <w:marTop w:val="0"/>
      <w:marBottom w:val="0"/>
      <w:divBdr>
        <w:top w:val="none" w:sz="0" w:space="0" w:color="auto"/>
        <w:left w:val="none" w:sz="0" w:space="0" w:color="auto"/>
        <w:bottom w:val="none" w:sz="0" w:space="0" w:color="auto"/>
        <w:right w:val="none" w:sz="0" w:space="0" w:color="auto"/>
      </w:divBdr>
    </w:div>
    <w:div w:id="2006199808">
      <w:bodyDiv w:val="1"/>
      <w:marLeft w:val="0"/>
      <w:marRight w:val="0"/>
      <w:marTop w:val="0"/>
      <w:marBottom w:val="0"/>
      <w:divBdr>
        <w:top w:val="none" w:sz="0" w:space="0" w:color="auto"/>
        <w:left w:val="none" w:sz="0" w:space="0" w:color="auto"/>
        <w:bottom w:val="none" w:sz="0" w:space="0" w:color="auto"/>
        <w:right w:val="none" w:sz="0" w:space="0" w:color="auto"/>
      </w:divBdr>
    </w:div>
    <w:div w:id="2066566020">
      <w:bodyDiv w:val="1"/>
      <w:marLeft w:val="0"/>
      <w:marRight w:val="0"/>
      <w:marTop w:val="0"/>
      <w:marBottom w:val="0"/>
      <w:divBdr>
        <w:top w:val="none" w:sz="0" w:space="0" w:color="auto"/>
        <w:left w:val="none" w:sz="0" w:space="0" w:color="auto"/>
        <w:bottom w:val="none" w:sz="0" w:space="0" w:color="auto"/>
        <w:right w:val="none" w:sz="0" w:space="0" w:color="auto"/>
      </w:divBdr>
    </w:div>
    <w:div w:id="2093355400">
      <w:bodyDiv w:val="1"/>
      <w:marLeft w:val="0"/>
      <w:marRight w:val="0"/>
      <w:marTop w:val="0"/>
      <w:marBottom w:val="0"/>
      <w:divBdr>
        <w:top w:val="none" w:sz="0" w:space="0" w:color="auto"/>
        <w:left w:val="none" w:sz="0" w:space="0" w:color="auto"/>
        <w:bottom w:val="none" w:sz="0" w:space="0" w:color="auto"/>
        <w:right w:val="none" w:sz="0" w:space="0" w:color="auto"/>
      </w:divBdr>
    </w:div>
    <w:div w:id="212194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Col14</b:Tag>
    <b:SourceType>DocumentFromInternetSite</b:SourceType>
    <b:Guid>{4F6A35D8-FEFC-49E1-9242-32D1420665BE}</b:Guid>
    <b:Title>Code of Ethics </b:Title>
    <b:Year>2014</b:Year>
    <b:Author>
      <b:Author>
        <b:Corporate>College of Policing</b:Corporate>
      </b:Author>
    </b:Author>
    <b:MonthAccessed>2022</b:MonthAccessed>
    <b:URL>https://assets.college.police.uk/s3fs-public/2021-02/code_of_ethics.pdf</b:URL>
    <b:RefOrder>2</b:RefOrder>
  </b:Source>
  <b:Source>
    <b:Tag>Ope22</b:Tag>
    <b:SourceType>InternetSite</b:SourceType>
    <b:Guid>{C7DFBCF6-E65B-43B0-AF39-3AC42FE2A1C6}</b:Guid>
    <b:Title>4 Identifying potential solutions</b:Title>
    <b:Year>2022</b:Year>
    <b:YearAccessed>2022</b:YearAccessed>
    <b:URL>https://www.open.edu/openlearn/mod/oucontent/view.php?id=65950&amp;section=5.1#omp-id-44970_anchor</b:URL>
    <b:Author>
      <b:Author>
        <b:Corporate>OpenLearn</b:Corporate>
      </b:Author>
    </b:Author>
    <b:RefOrder>1</b:RefOrder>
  </b:Source>
  <b:Source>
    <b:Tag>UKG12</b:Tag>
    <b:SourceType>InternetSite</b:SourceType>
    <b:Guid>{9A355E5E-0B05-49E3-8996-86287AB31D9D}</b:Guid>
    <b:Author>
      <b:Author>
        <b:Corporate>UKGov</b:Corporate>
      </b:Author>
    </b:Author>
    <b:Title>POLICE, ENGLAND AND WALES : The Police (Conduct) Regulations 2012</b:Title>
    <b:Year>2012</b:Year>
    <b:YearAccessed>2022</b:YearAccessed>
    <b:URL>https://www.congreso.es/docu/docum/ddocum/dosieres/sleg/legislatura_10/spl_72/pdfs/19.pdf</b:URL>
    <b:RefOrder>6</b:RefOrder>
  </b:Source>
  <b:Source>
    <b:Tag>Gre79</b:Tag>
    <b:SourceType>JournalArticle</b:SourceType>
    <b:Guid>{C29E9B99-C0F7-46EF-99B1-79AE26201A4D}</b:Guid>
    <b:Title> "Discretion in administrative law</b:Title>
    <b:Year>1979</b:Year>
    <b:Author>
      <b:Author>
        <b:NameList>
          <b:Person>
            <b:Last>Grey</b:Last>
            <b:First>J.</b:First>
            <b:Middle>H.</b:Middle>
          </b:Person>
        </b:NameList>
      </b:Author>
    </b:Author>
    <b:JournalName>Osgoode Hall</b:JournalName>
    <b:Pages>107</b:Pages>
    <b:Volume>17</b:Volume>
    <b:Issue>1</b:Issue>
    <b:RefOrder>5</b:RefOrder>
  </b:Source>
  <b:Source>
    <b:Tag>Hoh13</b:Tag>
    <b:SourceType>JournalArticle</b:SourceType>
    <b:Guid>{75B0C6FB-B13A-49DC-A96D-CDE36E949DDE}</b:Guid>
    <b:Author>
      <b:Author>
        <b:NameList>
          <b:Person>
            <b:Last>Hohfeld</b:Last>
          </b:Person>
        </b:NameList>
      </b:Author>
    </b:Author>
    <b:Title> Some Fundamental Legal Conceptions as Applied in Judicial Reasoning</b:Title>
    <b:JournalName> Yale LJ</b:JournalName>
    <b:Year>1913</b:Year>
    <b:Pages>23</b:Pages>
    <b:Volume>16</b:Volume>
    <b:RefOrder>13</b:RefOrder>
  </b:Source>
  <b:Source>
    <b:Tag>Nic071</b:Tag>
    <b:SourceType>JournalArticle</b:SourceType>
    <b:Guid>{7D860231-EC92-491B-B33A-500D17925039}</b:Guid>
    <b:Author>
      <b:Author>
        <b:NameList>
          <b:Person>
            <b:Last>Nickels</b:Last>
            <b:First>E.L.</b:First>
          </b:Person>
        </b:NameList>
      </b:Author>
    </b:Author>
    <b:Title>A note on the status of discretion in police research</b:Title>
    <b:JournalName>Journal of Criminal Justice</b:JournalName>
    <b:Year>2007</b:Year>
    <b:Pages>570-578</b:Pages>
    <b:Volume>35</b:Volume>
    <b:Issue>5</b:Issue>
    <b:RefOrder>15</b:RefOrder>
  </b:Source>
  <b:Source>
    <b:Tag>Buv16</b:Tag>
    <b:SourceType>JournalArticle</b:SourceType>
    <b:Guid>{99BAE0EA-8DA8-4EF1-B704-EACD80C9A9F3}</b:Guid>
    <b:Author>
      <b:Author>
        <b:NameList>
          <b:Person>
            <b:Last>Buvik</b:Last>
            <b:First>K.</b:First>
          </b:Person>
        </b:NameList>
      </b:Author>
    </b:Author>
    <b:Title>The hole in the doughnut: a study of police discretion in a nightlife setting</b:Title>
    <b:JournalName>Policing and society</b:JournalName>
    <b:Year>2016</b:Year>
    <b:Pages>771-788</b:Pages>
    <b:Volume>26</b:Volume>
    <b:Issue>7</b:Issue>
    <b:RefOrder>14</b:RefOrder>
  </b:Source>
  <b:Source>
    <b:Tag>Loy10</b:Tag>
    <b:SourceType>JournalArticle</b:SourceType>
    <b:Guid>{AEDCC472-87C4-4654-AA3A-44BE4020CF6E}</b:Guid>
    <b:Author>
      <b:Author>
        <b:NameList>
          <b:Person>
            <b:Last>Loyens</b:Last>
            <b:First>K.</b:First>
            <b:Middle>and Maesschalck, J.</b:Middle>
          </b:Person>
        </b:NameList>
      </b:Author>
    </b:Author>
    <b:Title>Toward a theoretical framework for ethical decision making of street-level bureaucracy: existing models reconsidered</b:Title>
    <b:JournalName>Administration &amp; society</b:JournalName>
    <b:Year>2010</b:Year>
    <b:Pages> 66–100</b:Pages>
    <b:Volume>42</b:Volume>
    <b:RefOrder>7</b:RefOrder>
  </b:Source>
  <b:Source>
    <b:Tag>Wor89</b:Tag>
    <b:SourceType>JournalArticle</b:SourceType>
    <b:Guid>{03BB6FEE-0A5D-45B6-9086-DEDF2D6F72B3}</b:Guid>
    <b:Author>
      <b:Author>
        <b:NameList>
          <b:Person>
            <b:Last>Worden</b:Last>
            <b:First>R.E.</b:First>
          </b:Person>
        </b:NameList>
      </b:Author>
    </b:Author>
    <b:Title>Situational and attitudinal explanations of police behavior: a theoretical reappraisal and empirical assessment</b:Title>
    <b:JournalName>Law &amp; society review</b:JournalName>
    <b:Year>1989</b:Year>
    <b:Pages> 667–711</b:Pages>
    <b:Volume>23</b:Volume>
    <b:Issue>4</b:Issue>
    <b:RefOrder>10</b:RefOrder>
  </b:Source>
  <b:Source>
    <b:Tag>Ber00</b:Tag>
    <b:SourceType>JournalArticle</b:SourceType>
    <b:Guid>{07BBBE6F-176D-49D0-9E1B-FE7D353BB75D}</b:Guid>
    <b:Author>
      <b:Author>
        <b:NameList>
          <b:Person>
            <b:Last>Berkley</b:Last>
            <b:First>B.J.</b:First>
          </b:Person>
          <b:Person>
            <b:Last>Thayer</b:Last>
            <b:First>J.R</b:First>
          </b:Person>
        </b:NameList>
      </b:Author>
    </b:Author>
    <b:Title>Policing entertainment districts. </b:Title>
    <b:JournalName>Policing: an international journal of police strategies &amp; management</b:JournalName>
    <b:Year>2000</b:Year>
    <b:Pages> 466–491</b:Pages>
    <b:Volume>23</b:Volume>
    <b:Issue>4</b:Issue>
    <b:RefOrder>11</b:RefOrder>
  </b:Source>
  <b:Source>
    <b:Tag>Bro01</b:Tag>
    <b:SourceType>JournalArticle</b:SourceType>
    <b:Guid>{CA8B7E87-B3B2-42B5-B0DB-973F621A8E70}</b:Guid>
    <b:Author>
      <b:Author>
        <b:NameList>
          <b:Person>
            <b:Last>Brooks</b:Last>
            <b:First>L.W</b:First>
          </b:Person>
        </b:NameList>
      </b:Author>
    </b:Author>
    <b:Title>Police discretionary behavior–a study of style</b:Title>
    <b:JournalName>Critical issues in policing</b:JournalName>
    <b:Year>2001</b:Year>
    <b:Pages>117–131</b:Pages>
    <b:Volume>4</b:Volume>
    <b:RefOrder>16</b:RefOrder>
  </b:Source>
  <b:Source>
    <b:Tag>Myh16</b:Tag>
    <b:SourceType>JournalArticle</b:SourceType>
    <b:Guid>{E184B919-70F8-4281-AE55-3835A654DEE0}</b:Guid>
    <b:Author>
      <b:Author>
        <b:NameList>
          <b:Person>
            <b:Last>Myhill</b:Last>
            <b:First>A.</b:First>
          </b:Person>
          <b:Person>
            <b:Last>Johnson</b:Last>
            <b:First>K.</b:First>
          </b:Person>
        </b:NameList>
      </b:Author>
    </b:Author>
    <b:Title> Police use of discretion in response to domestic violence</b:Title>
    <b:JournalName>Criminology and Criminal Justice</b:JournalName>
    <b:Year>2016</b:Year>
    <b:Pages>3–20</b:Pages>
    <b:Volume>16</b:Volume>
    <b:Issue>1</b:Issue>
    <b:RefOrder>8</b:RefOrder>
  </b:Source>
  <b:Source>
    <b:Tag>Gol63</b:Tag>
    <b:SourceType>JournalArticle</b:SourceType>
    <b:Guid>{F27CAA0F-9B4F-4434-B333-716D59DD3CD7}</b:Guid>
    <b:Author>
      <b:Author>
        <b:NameList>
          <b:Person>
            <b:Last>Goldstein</b:Last>
            <b:First>H</b:First>
          </b:Person>
        </b:NameList>
      </b:Author>
    </b:Author>
    <b:Title> Police discretion: The ideal versus the real</b:Title>
    <b:JournalName>Public Administration Review</b:JournalName>
    <b:Year>1963</b:Year>
    <b:Pages>140-148</b:Pages>
    <b:Volume>23</b:Volume>
    <b:Issue>3</b:Issue>
    <b:RefOrder>9</b:RefOrder>
  </b:Source>
  <b:Source>
    <b:Tag>Alp04</b:Tag>
    <b:SourceType>JournalArticle</b:SourceType>
    <b:Guid>{483ED15C-E932-4BEC-A5E0-63865B2C1E70}</b:Guid>
    <b:Author>
      <b:Author>
        <b:NameList>
          <b:Person>
            <b:Last>Alpert</b:Last>
            <b:First>G.P.</b:First>
          </b:Person>
          <b:Person>
            <b:Last>Dunham</b:Last>
            <b:First>R.G.</b:First>
          </b:Person>
          <b:Person>
            <b:Last>Stroshine</b:Last>
            <b:First>M.</b:First>
          </b:Person>
          <b:Person>
            <b:Last>Bennett</b:Last>
            <b:First>K.</b:First>
          </b:Person>
          <b:Person>
            <b:Last>MacDonald</b:Last>
            <b:First>J.</b:First>
          </b:Person>
        </b:NameList>
      </b:Author>
    </b:Author>
    <b:Title> Police officers’ decision making and discretion: Forming suspicion and making a stop</b:Title>
    <b:JournalName>National Institute of Justice</b:JournalName>
    <b:Year>2004</b:Year>
    <b:RefOrder>3</b:RefOrder>
  </b:Source>
  <b:Source>
    <b:Tag>Gov17</b:Tag>
    <b:SourceType>InternetSite</b:SourceType>
    <b:Guid>{D75B84D6-F4B6-4965-8904-016DEF9B6DC9}</b:Guid>
    <b:Title>The judge over your shoulder — A guide to good decision making</b:Title>
    <b:Year>2017</b:Year>
    <b:Author>
      <b:Author>
        <b:Corporate>Gov.UK</b:Corporate>
      </b:Author>
    </b:Author>
    <b:URL>https://assets.publishing.service.gov.uk/government/uploads/system/uploads/attachment_data/file/746170/JOYS-OCT-2018.pdf</b:URL>
    <b:RefOrder>4</b:RefOrder>
  </b:Source>
  <b:Source>
    <b:Tag>Bro111</b:Tag>
    <b:SourceType>JournalArticle</b:SourceType>
    <b:Guid>{F51CD7AA-86C7-4318-ABD3-7854A0B5AD1F}</b:Guid>
    <b:Title>Understanding discretion in modern policing</b:Title>
    <b:Year>2011</b:Year>
    <b:Author>
      <b:Author>
        <b:NameList>
          <b:Person>
            <b:Last>Bronitt</b:Last>
            <b:First>Simon</b:First>
          </b:Person>
          <b:Person>
            <b:Last>Stenning</b:Last>
            <b:First>Philip</b:First>
          </b:Person>
        </b:NameList>
      </b:Author>
    </b:Author>
    <b:JournalName>Criminal Law Journal</b:JournalName>
    <b:RefOrder>12</b:RefOrder>
  </b:Source>
</b:Sources>
</file>

<file path=customXml/itemProps1.xml><?xml version="1.0" encoding="utf-8"?>
<ds:datastoreItem xmlns:ds="http://schemas.openxmlformats.org/officeDocument/2006/customXml" ds:itemID="{6D3D1732-B8E7-4613-951B-84F7AA8AFD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10</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21</cp:revision>
  <dcterms:created xsi:type="dcterms:W3CDTF">2022-03-04T20:47:00Z</dcterms:created>
  <dcterms:modified xsi:type="dcterms:W3CDTF">2022-03-04T23:53:00Z</dcterms:modified>
</cp:coreProperties>
</file>