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FD9C5" w14:textId="77777777" w:rsidR="00EF3D37" w:rsidRPr="001B22CB" w:rsidRDefault="0008106B" w:rsidP="001B22CB">
      <w:pPr>
        <w:spacing w:line="360" w:lineRule="auto"/>
        <w:jc w:val="right"/>
        <w:rPr>
          <w:rFonts w:ascii="Times New Roman" w:eastAsia="Times New Roman" w:hAnsi="Times New Roman" w:cs="Times New Roman"/>
          <w:b/>
          <w:bCs/>
          <w:sz w:val="24"/>
          <w:szCs w:val="24"/>
        </w:rPr>
      </w:pPr>
      <w:r w:rsidRPr="001B22CB">
        <w:rPr>
          <w:rFonts w:ascii="Times New Roman" w:eastAsia="Times New Roman" w:hAnsi="Times New Roman" w:cs="Times New Roman"/>
          <w:b/>
          <w:bCs/>
          <w:noProof/>
          <w:sz w:val="24"/>
          <w:szCs w:val="24"/>
          <w:lang w:val="en-US" w:eastAsia="en-US"/>
        </w:rPr>
        <w:drawing>
          <wp:inline distT="114300" distB="114300" distL="114300" distR="114300" wp14:anchorId="738053DB" wp14:editId="1D1DE4AF">
            <wp:extent cx="1749114" cy="595313"/>
            <wp:effectExtent l="25400" t="25400" r="25400" b="254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a:stretch>
                      <a:fillRect/>
                    </a:stretch>
                  </pic:blipFill>
                  <pic:spPr>
                    <a:xfrm>
                      <a:off x="0" y="0"/>
                      <a:ext cx="1749114" cy="595313"/>
                    </a:xfrm>
                    <a:prstGeom prst="rect">
                      <a:avLst/>
                    </a:prstGeom>
                    <a:ln w="25400">
                      <a:solidFill>
                        <a:srgbClr val="000000"/>
                      </a:solidFill>
                      <a:prstDash val="solid"/>
                    </a:ln>
                  </pic:spPr>
                </pic:pic>
              </a:graphicData>
            </a:graphic>
          </wp:inline>
        </w:drawing>
      </w:r>
    </w:p>
    <w:p w14:paraId="44021948" w14:textId="77777777" w:rsidR="000034E9" w:rsidRDefault="000034E9" w:rsidP="001B22CB">
      <w:pPr>
        <w:spacing w:line="360" w:lineRule="auto"/>
        <w:jc w:val="center"/>
        <w:rPr>
          <w:rFonts w:ascii="Times New Roman" w:eastAsia="Times New Roman" w:hAnsi="Times New Roman" w:cs="Times New Roman"/>
          <w:b/>
          <w:bCs/>
          <w:sz w:val="24"/>
          <w:szCs w:val="24"/>
        </w:rPr>
      </w:pPr>
    </w:p>
    <w:p w14:paraId="1F90BA45" w14:textId="77777777" w:rsidR="000034E9" w:rsidRDefault="000034E9" w:rsidP="001B22CB">
      <w:pPr>
        <w:spacing w:line="360" w:lineRule="auto"/>
        <w:jc w:val="center"/>
        <w:rPr>
          <w:rFonts w:ascii="Times New Roman" w:eastAsia="Times New Roman" w:hAnsi="Times New Roman" w:cs="Times New Roman"/>
          <w:b/>
          <w:bCs/>
          <w:sz w:val="24"/>
          <w:szCs w:val="24"/>
        </w:rPr>
      </w:pPr>
    </w:p>
    <w:p w14:paraId="0E46BE1D" w14:textId="77777777" w:rsidR="000034E9" w:rsidRDefault="000034E9" w:rsidP="001B22CB">
      <w:pPr>
        <w:spacing w:line="360" w:lineRule="auto"/>
        <w:jc w:val="center"/>
        <w:rPr>
          <w:rFonts w:ascii="Times New Roman" w:eastAsia="Times New Roman" w:hAnsi="Times New Roman" w:cs="Times New Roman"/>
          <w:b/>
          <w:bCs/>
          <w:sz w:val="24"/>
          <w:szCs w:val="24"/>
        </w:rPr>
      </w:pPr>
    </w:p>
    <w:p w14:paraId="4AF8183B" w14:textId="77777777" w:rsidR="000034E9" w:rsidRDefault="000034E9" w:rsidP="001B22CB">
      <w:pPr>
        <w:spacing w:line="360" w:lineRule="auto"/>
        <w:jc w:val="center"/>
        <w:rPr>
          <w:rFonts w:ascii="Times New Roman" w:eastAsia="Times New Roman" w:hAnsi="Times New Roman" w:cs="Times New Roman"/>
          <w:b/>
          <w:bCs/>
          <w:sz w:val="24"/>
          <w:szCs w:val="24"/>
        </w:rPr>
      </w:pPr>
    </w:p>
    <w:p w14:paraId="2AC66407" w14:textId="77777777" w:rsidR="000034E9" w:rsidRDefault="000034E9" w:rsidP="001B22CB">
      <w:pPr>
        <w:spacing w:line="360" w:lineRule="auto"/>
        <w:jc w:val="center"/>
        <w:rPr>
          <w:rFonts w:ascii="Times New Roman" w:eastAsia="Times New Roman" w:hAnsi="Times New Roman" w:cs="Times New Roman"/>
          <w:b/>
          <w:bCs/>
          <w:sz w:val="24"/>
          <w:szCs w:val="24"/>
        </w:rPr>
      </w:pPr>
    </w:p>
    <w:p w14:paraId="17F83D28" w14:textId="77777777" w:rsidR="000034E9" w:rsidRDefault="000034E9" w:rsidP="001B22CB">
      <w:pPr>
        <w:spacing w:line="360" w:lineRule="auto"/>
        <w:jc w:val="center"/>
        <w:rPr>
          <w:rFonts w:ascii="Times New Roman" w:eastAsia="Times New Roman" w:hAnsi="Times New Roman" w:cs="Times New Roman"/>
          <w:b/>
          <w:bCs/>
          <w:sz w:val="24"/>
          <w:szCs w:val="24"/>
        </w:rPr>
      </w:pPr>
    </w:p>
    <w:p w14:paraId="294EEE7D" w14:textId="77777777" w:rsidR="000034E9" w:rsidRDefault="000034E9" w:rsidP="001B22CB">
      <w:pPr>
        <w:spacing w:line="360" w:lineRule="auto"/>
        <w:jc w:val="center"/>
        <w:rPr>
          <w:rFonts w:ascii="Times New Roman" w:eastAsia="Times New Roman" w:hAnsi="Times New Roman" w:cs="Times New Roman"/>
          <w:b/>
          <w:bCs/>
          <w:sz w:val="24"/>
          <w:szCs w:val="24"/>
        </w:rPr>
      </w:pPr>
    </w:p>
    <w:p w14:paraId="54200BC6" w14:textId="66405EFA" w:rsidR="00590959" w:rsidRDefault="00590959" w:rsidP="001B22C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Name-</w:t>
      </w:r>
      <w:r w:rsidR="00343131">
        <w:rPr>
          <w:rFonts w:ascii="Times New Roman" w:eastAsia="Times New Roman" w:hAnsi="Times New Roman" w:cs="Times New Roman"/>
          <w:b/>
          <w:bCs/>
          <w:sz w:val="24"/>
          <w:szCs w:val="24"/>
        </w:rPr>
        <w:t xml:space="preserve"> </w:t>
      </w:r>
      <w:r w:rsidR="001A01BC">
        <w:rPr>
          <w:rFonts w:ascii="Times New Roman" w:eastAsia="Times New Roman" w:hAnsi="Times New Roman" w:cs="Times New Roman"/>
          <w:b/>
          <w:bCs/>
          <w:sz w:val="24"/>
          <w:szCs w:val="24"/>
        </w:rPr>
        <w:t>AMI PATEL</w:t>
      </w:r>
    </w:p>
    <w:p w14:paraId="6C708704" w14:textId="46BED019" w:rsidR="00590959" w:rsidRDefault="00590959" w:rsidP="00590959">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Number-</w:t>
      </w:r>
      <w:r w:rsidR="001A01BC">
        <w:rPr>
          <w:rFonts w:ascii="Times New Roman" w:eastAsia="Times New Roman" w:hAnsi="Times New Roman" w:cs="Times New Roman"/>
          <w:b/>
          <w:bCs/>
          <w:sz w:val="24"/>
          <w:szCs w:val="24"/>
        </w:rPr>
        <w:t xml:space="preserve"> 2508221</w:t>
      </w:r>
    </w:p>
    <w:p w14:paraId="33F8875C"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Module</w:t>
      </w:r>
      <w:r w:rsidR="00590959">
        <w:rPr>
          <w:rFonts w:ascii="Times New Roman" w:eastAsia="Times New Roman" w:hAnsi="Times New Roman" w:cs="Times New Roman"/>
          <w:b/>
          <w:bCs/>
          <w:sz w:val="24"/>
          <w:szCs w:val="24"/>
        </w:rPr>
        <w:t xml:space="preserve"> Title</w:t>
      </w:r>
      <w:r w:rsidRPr="001B22CB">
        <w:rPr>
          <w:rFonts w:ascii="Times New Roman" w:eastAsia="Times New Roman" w:hAnsi="Times New Roman" w:cs="Times New Roman"/>
          <w:b/>
          <w:bCs/>
          <w:sz w:val="24"/>
          <w:szCs w:val="24"/>
        </w:rPr>
        <w:t>: Population Health and Digital Health Promotion</w:t>
      </w:r>
    </w:p>
    <w:p w14:paraId="606DA545" w14:textId="77777777" w:rsid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Module code: LCHS7009</w:t>
      </w:r>
    </w:p>
    <w:p w14:paraId="696A2187" w14:textId="77777777" w:rsidR="00590959" w:rsidRDefault="00590959" w:rsidP="001B22C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Lecturer’s name-Dr Besty Jose</w:t>
      </w:r>
    </w:p>
    <w:p w14:paraId="2795339A" w14:textId="77777777" w:rsidR="00590959" w:rsidRDefault="00590959" w:rsidP="001B22C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Assignment Title: MSc Public Health and Social Care in Practice</w:t>
      </w:r>
    </w:p>
    <w:p w14:paraId="21E96294" w14:textId="77777777" w:rsidR="001B22CB" w:rsidRDefault="001B22CB">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sdt>
      <w:sdtPr>
        <w:rPr>
          <w:rFonts w:ascii="Times New Roman" w:eastAsia="Arial" w:hAnsi="Times New Roman" w:cs="Times New Roman"/>
          <w:b/>
          <w:color w:val="000000" w:themeColor="text1"/>
          <w:sz w:val="24"/>
          <w:szCs w:val="24"/>
          <w:lang w:val="en-IN" w:eastAsia="en-IN"/>
        </w:rPr>
        <w:id w:val="-715425825"/>
        <w:docPartObj>
          <w:docPartGallery w:val="Table of Contents"/>
          <w:docPartUnique/>
        </w:docPartObj>
      </w:sdtPr>
      <w:sdtEndPr>
        <w:rPr>
          <w:rFonts w:ascii="Arial" w:hAnsi="Arial" w:cs="Arial"/>
          <w:bCs/>
          <w:noProof/>
          <w:color w:val="auto"/>
          <w:sz w:val="22"/>
          <w:szCs w:val="22"/>
        </w:rPr>
      </w:sdtEndPr>
      <w:sdtContent>
        <w:p w14:paraId="1177941F" w14:textId="77777777" w:rsidR="001B22CB" w:rsidRPr="00590959" w:rsidRDefault="001B22CB" w:rsidP="00590959">
          <w:pPr>
            <w:pStyle w:val="TOCHeading"/>
            <w:jc w:val="center"/>
            <w:rPr>
              <w:rFonts w:ascii="Times New Roman" w:hAnsi="Times New Roman" w:cs="Times New Roman"/>
              <w:b/>
              <w:color w:val="000000" w:themeColor="text1"/>
              <w:sz w:val="24"/>
              <w:szCs w:val="24"/>
            </w:rPr>
          </w:pPr>
          <w:r w:rsidRPr="00590959">
            <w:rPr>
              <w:rFonts w:ascii="Times New Roman" w:hAnsi="Times New Roman" w:cs="Times New Roman"/>
              <w:b/>
              <w:color w:val="000000" w:themeColor="text1"/>
              <w:sz w:val="24"/>
              <w:szCs w:val="24"/>
            </w:rPr>
            <w:t>Table of Contents</w:t>
          </w:r>
        </w:p>
        <w:p w14:paraId="337A2043" w14:textId="77777777" w:rsidR="00BF31BF" w:rsidRPr="00BF31BF" w:rsidRDefault="001B22CB" w:rsidP="00BF31BF">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r>
            <w:fldChar w:fldCharType="begin"/>
          </w:r>
          <w:r>
            <w:instrText xml:space="preserve"> TOC \o "1-3" \h \z \u </w:instrText>
          </w:r>
          <w:r>
            <w:fldChar w:fldCharType="separate"/>
          </w:r>
          <w:hyperlink w:anchor="_Toc220692316" w:history="1">
            <w:r w:rsidR="00BF31BF" w:rsidRPr="00BF31BF">
              <w:rPr>
                <w:rStyle w:val="Hyperlink"/>
                <w:rFonts w:ascii="Times New Roman" w:hAnsi="Times New Roman" w:cs="Times New Roman"/>
                <w:noProof/>
                <w:sz w:val="24"/>
                <w:szCs w:val="24"/>
              </w:rPr>
              <w:t>Blog 1</w:t>
            </w:r>
            <w:r w:rsidR="00BF31BF" w:rsidRPr="00BF31BF">
              <w:rPr>
                <w:rFonts w:ascii="Times New Roman" w:hAnsi="Times New Roman" w:cs="Times New Roman"/>
                <w:noProof/>
                <w:webHidden/>
                <w:sz w:val="24"/>
                <w:szCs w:val="24"/>
              </w:rPr>
              <w:tab/>
            </w:r>
            <w:r w:rsidR="00BF31BF" w:rsidRPr="00BF31BF">
              <w:rPr>
                <w:rFonts w:ascii="Times New Roman" w:hAnsi="Times New Roman" w:cs="Times New Roman"/>
                <w:noProof/>
                <w:webHidden/>
                <w:sz w:val="24"/>
                <w:szCs w:val="24"/>
              </w:rPr>
              <w:fldChar w:fldCharType="begin"/>
            </w:r>
            <w:r w:rsidR="00BF31BF" w:rsidRPr="00BF31BF">
              <w:rPr>
                <w:rFonts w:ascii="Times New Roman" w:hAnsi="Times New Roman" w:cs="Times New Roman"/>
                <w:noProof/>
                <w:webHidden/>
                <w:sz w:val="24"/>
                <w:szCs w:val="24"/>
              </w:rPr>
              <w:instrText xml:space="preserve"> PAGEREF _Toc220692316 \h </w:instrText>
            </w:r>
            <w:r w:rsidR="00BF31BF" w:rsidRPr="00BF31BF">
              <w:rPr>
                <w:rFonts w:ascii="Times New Roman" w:hAnsi="Times New Roman" w:cs="Times New Roman"/>
                <w:noProof/>
                <w:webHidden/>
                <w:sz w:val="24"/>
                <w:szCs w:val="24"/>
              </w:rPr>
            </w:r>
            <w:r w:rsidR="00BF31BF" w:rsidRPr="00BF31BF">
              <w:rPr>
                <w:rFonts w:ascii="Times New Roman" w:hAnsi="Times New Roman" w:cs="Times New Roman"/>
                <w:noProof/>
                <w:webHidden/>
                <w:sz w:val="24"/>
                <w:szCs w:val="24"/>
              </w:rPr>
              <w:fldChar w:fldCharType="separate"/>
            </w:r>
            <w:r w:rsidR="00BF31BF" w:rsidRPr="00BF31BF">
              <w:rPr>
                <w:rFonts w:ascii="Times New Roman" w:hAnsi="Times New Roman" w:cs="Times New Roman"/>
                <w:noProof/>
                <w:webHidden/>
                <w:sz w:val="24"/>
                <w:szCs w:val="24"/>
              </w:rPr>
              <w:t>3</w:t>
            </w:r>
            <w:r w:rsidR="00BF31BF" w:rsidRPr="00BF31BF">
              <w:rPr>
                <w:rFonts w:ascii="Times New Roman" w:hAnsi="Times New Roman" w:cs="Times New Roman"/>
                <w:noProof/>
                <w:webHidden/>
                <w:sz w:val="24"/>
                <w:szCs w:val="24"/>
              </w:rPr>
              <w:fldChar w:fldCharType="end"/>
            </w:r>
          </w:hyperlink>
        </w:p>
        <w:p w14:paraId="6F346A40" w14:textId="77777777" w:rsidR="00BF31BF" w:rsidRPr="00BF31BF" w:rsidRDefault="00BF31BF" w:rsidP="00BF31BF">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20692317" w:history="1">
            <w:r w:rsidRPr="00BF31BF">
              <w:rPr>
                <w:rStyle w:val="Hyperlink"/>
                <w:rFonts w:ascii="Times New Roman" w:hAnsi="Times New Roman" w:cs="Times New Roman"/>
                <w:noProof/>
                <w:sz w:val="24"/>
                <w:szCs w:val="24"/>
              </w:rPr>
              <w:t>Title</w:t>
            </w:r>
            <w:r w:rsidRPr="00BF31BF">
              <w:rPr>
                <w:rFonts w:ascii="Times New Roman" w:hAnsi="Times New Roman" w:cs="Times New Roman"/>
                <w:noProof/>
                <w:webHidden/>
                <w:sz w:val="24"/>
                <w:szCs w:val="24"/>
              </w:rPr>
              <w:tab/>
            </w:r>
            <w:r w:rsidRPr="00BF31BF">
              <w:rPr>
                <w:rFonts w:ascii="Times New Roman" w:hAnsi="Times New Roman" w:cs="Times New Roman"/>
                <w:noProof/>
                <w:webHidden/>
                <w:sz w:val="24"/>
                <w:szCs w:val="24"/>
              </w:rPr>
              <w:fldChar w:fldCharType="begin"/>
            </w:r>
            <w:r w:rsidRPr="00BF31BF">
              <w:rPr>
                <w:rFonts w:ascii="Times New Roman" w:hAnsi="Times New Roman" w:cs="Times New Roman"/>
                <w:noProof/>
                <w:webHidden/>
                <w:sz w:val="24"/>
                <w:szCs w:val="24"/>
              </w:rPr>
              <w:instrText xml:space="preserve"> PAGEREF _Toc220692317 \h </w:instrText>
            </w:r>
            <w:r w:rsidRPr="00BF31BF">
              <w:rPr>
                <w:rFonts w:ascii="Times New Roman" w:hAnsi="Times New Roman" w:cs="Times New Roman"/>
                <w:noProof/>
                <w:webHidden/>
                <w:sz w:val="24"/>
                <w:szCs w:val="24"/>
              </w:rPr>
            </w:r>
            <w:r w:rsidRPr="00BF31BF">
              <w:rPr>
                <w:rFonts w:ascii="Times New Roman" w:hAnsi="Times New Roman" w:cs="Times New Roman"/>
                <w:noProof/>
                <w:webHidden/>
                <w:sz w:val="24"/>
                <w:szCs w:val="24"/>
              </w:rPr>
              <w:fldChar w:fldCharType="separate"/>
            </w:r>
            <w:r w:rsidRPr="00BF31BF">
              <w:rPr>
                <w:rFonts w:ascii="Times New Roman" w:hAnsi="Times New Roman" w:cs="Times New Roman"/>
                <w:noProof/>
                <w:webHidden/>
                <w:sz w:val="24"/>
                <w:szCs w:val="24"/>
              </w:rPr>
              <w:t>3</w:t>
            </w:r>
            <w:r w:rsidRPr="00BF31BF">
              <w:rPr>
                <w:rFonts w:ascii="Times New Roman" w:hAnsi="Times New Roman" w:cs="Times New Roman"/>
                <w:noProof/>
                <w:webHidden/>
                <w:sz w:val="24"/>
                <w:szCs w:val="24"/>
              </w:rPr>
              <w:fldChar w:fldCharType="end"/>
            </w:r>
          </w:hyperlink>
        </w:p>
        <w:p w14:paraId="48DD1721" w14:textId="77777777" w:rsidR="00BF31BF" w:rsidRPr="00BF31BF" w:rsidRDefault="00BF31BF" w:rsidP="00BF31BF">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20692318" w:history="1">
            <w:r w:rsidRPr="00BF31BF">
              <w:rPr>
                <w:rStyle w:val="Hyperlink"/>
                <w:rFonts w:ascii="Times New Roman" w:hAnsi="Times New Roman" w:cs="Times New Roman"/>
                <w:noProof/>
                <w:sz w:val="24"/>
                <w:szCs w:val="24"/>
              </w:rPr>
              <w:t>Influence of AI in Addressing and Curing Type 2 Diabetes</w:t>
            </w:r>
            <w:r w:rsidRPr="00BF31BF">
              <w:rPr>
                <w:rFonts w:ascii="Times New Roman" w:hAnsi="Times New Roman" w:cs="Times New Roman"/>
                <w:noProof/>
                <w:webHidden/>
                <w:sz w:val="24"/>
                <w:szCs w:val="24"/>
              </w:rPr>
              <w:tab/>
            </w:r>
            <w:r w:rsidRPr="00BF31BF">
              <w:rPr>
                <w:rFonts w:ascii="Times New Roman" w:hAnsi="Times New Roman" w:cs="Times New Roman"/>
                <w:noProof/>
                <w:webHidden/>
                <w:sz w:val="24"/>
                <w:szCs w:val="24"/>
              </w:rPr>
              <w:fldChar w:fldCharType="begin"/>
            </w:r>
            <w:r w:rsidRPr="00BF31BF">
              <w:rPr>
                <w:rFonts w:ascii="Times New Roman" w:hAnsi="Times New Roman" w:cs="Times New Roman"/>
                <w:noProof/>
                <w:webHidden/>
                <w:sz w:val="24"/>
                <w:szCs w:val="24"/>
              </w:rPr>
              <w:instrText xml:space="preserve"> PAGEREF _Toc220692318 \h </w:instrText>
            </w:r>
            <w:r w:rsidRPr="00BF31BF">
              <w:rPr>
                <w:rFonts w:ascii="Times New Roman" w:hAnsi="Times New Roman" w:cs="Times New Roman"/>
                <w:noProof/>
                <w:webHidden/>
                <w:sz w:val="24"/>
                <w:szCs w:val="24"/>
              </w:rPr>
            </w:r>
            <w:r w:rsidRPr="00BF31BF">
              <w:rPr>
                <w:rFonts w:ascii="Times New Roman" w:hAnsi="Times New Roman" w:cs="Times New Roman"/>
                <w:noProof/>
                <w:webHidden/>
                <w:sz w:val="24"/>
                <w:szCs w:val="24"/>
              </w:rPr>
              <w:fldChar w:fldCharType="separate"/>
            </w:r>
            <w:r w:rsidRPr="00BF31BF">
              <w:rPr>
                <w:rFonts w:ascii="Times New Roman" w:hAnsi="Times New Roman" w:cs="Times New Roman"/>
                <w:noProof/>
                <w:webHidden/>
                <w:sz w:val="24"/>
                <w:szCs w:val="24"/>
              </w:rPr>
              <w:t>3</w:t>
            </w:r>
            <w:r w:rsidRPr="00BF31BF">
              <w:rPr>
                <w:rFonts w:ascii="Times New Roman" w:hAnsi="Times New Roman" w:cs="Times New Roman"/>
                <w:noProof/>
                <w:webHidden/>
                <w:sz w:val="24"/>
                <w:szCs w:val="24"/>
              </w:rPr>
              <w:fldChar w:fldCharType="end"/>
            </w:r>
          </w:hyperlink>
        </w:p>
        <w:p w14:paraId="64CD2CD2" w14:textId="77777777" w:rsidR="00BF31BF" w:rsidRPr="00BF31BF" w:rsidRDefault="00BF31BF" w:rsidP="00BF31BF">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20692319" w:history="1">
            <w:r w:rsidRPr="00BF31BF">
              <w:rPr>
                <w:rStyle w:val="Hyperlink"/>
                <w:rFonts w:ascii="Times New Roman" w:hAnsi="Times New Roman" w:cs="Times New Roman"/>
                <w:noProof/>
                <w:sz w:val="24"/>
                <w:szCs w:val="24"/>
              </w:rPr>
              <w:t>Advantages</w:t>
            </w:r>
            <w:r w:rsidRPr="00BF31BF">
              <w:rPr>
                <w:rFonts w:ascii="Times New Roman" w:hAnsi="Times New Roman" w:cs="Times New Roman"/>
                <w:noProof/>
                <w:webHidden/>
                <w:sz w:val="24"/>
                <w:szCs w:val="24"/>
              </w:rPr>
              <w:tab/>
            </w:r>
            <w:r w:rsidRPr="00BF31BF">
              <w:rPr>
                <w:rFonts w:ascii="Times New Roman" w:hAnsi="Times New Roman" w:cs="Times New Roman"/>
                <w:noProof/>
                <w:webHidden/>
                <w:sz w:val="24"/>
                <w:szCs w:val="24"/>
              </w:rPr>
              <w:fldChar w:fldCharType="begin"/>
            </w:r>
            <w:r w:rsidRPr="00BF31BF">
              <w:rPr>
                <w:rFonts w:ascii="Times New Roman" w:hAnsi="Times New Roman" w:cs="Times New Roman"/>
                <w:noProof/>
                <w:webHidden/>
                <w:sz w:val="24"/>
                <w:szCs w:val="24"/>
              </w:rPr>
              <w:instrText xml:space="preserve"> PAGEREF _Toc220692319 \h </w:instrText>
            </w:r>
            <w:r w:rsidRPr="00BF31BF">
              <w:rPr>
                <w:rFonts w:ascii="Times New Roman" w:hAnsi="Times New Roman" w:cs="Times New Roman"/>
                <w:noProof/>
                <w:webHidden/>
                <w:sz w:val="24"/>
                <w:szCs w:val="24"/>
              </w:rPr>
            </w:r>
            <w:r w:rsidRPr="00BF31BF">
              <w:rPr>
                <w:rFonts w:ascii="Times New Roman" w:hAnsi="Times New Roman" w:cs="Times New Roman"/>
                <w:noProof/>
                <w:webHidden/>
                <w:sz w:val="24"/>
                <w:szCs w:val="24"/>
              </w:rPr>
              <w:fldChar w:fldCharType="separate"/>
            </w:r>
            <w:r w:rsidRPr="00BF31BF">
              <w:rPr>
                <w:rFonts w:ascii="Times New Roman" w:hAnsi="Times New Roman" w:cs="Times New Roman"/>
                <w:noProof/>
                <w:webHidden/>
                <w:sz w:val="24"/>
                <w:szCs w:val="24"/>
              </w:rPr>
              <w:t>5</w:t>
            </w:r>
            <w:r w:rsidRPr="00BF31BF">
              <w:rPr>
                <w:rFonts w:ascii="Times New Roman" w:hAnsi="Times New Roman" w:cs="Times New Roman"/>
                <w:noProof/>
                <w:webHidden/>
                <w:sz w:val="24"/>
                <w:szCs w:val="24"/>
              </w:rPr>
              <w:fldChar w:fldCharType="end"/>
            </w:r>
          </w:hyperlink>
        </w:p>
        <w:p w14:paraId="2E3D5A58" w14:textId="77777777" w:rsidR="00BF31BF" w:rsidRPr="00BF31BF" w:rsidRDefault="00BF31BF" w:rsidP="00BF31BF">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20692320" w:history="1">
            <w:r w:rsidRPr="00BF31BF">
              <w:rPr>
                <w:rStyle w:val="Hyperlink"/>
                <w:rFonts w:ascii="Times New Roman" w:hAnsi="Times New Roman" w:cs="Times New Roman"/>
                <w:noProof/>
                <w:sz w:val="24"/>
                <w:szCs w:val="24"/>
              </w:rPr>
              <w:t>Disadvantages and mitigation strategy</w:t>
            </w:r>
            <w:r w:rsidRPr="00BF31BF">
              <w:rPr>
                <w:rFonts w:ascii="Times New Roman" w:hAnsi="Times New Roman" w:cs="Times New Roman"/>
                <w:noProof/>
                <w:webHidden/>
                <w:sz w:val="24"/>
                <w:szCs w:val="24"/>
              </w:rPr>
              <w:tab/>
            </w:r>
            <w:r w:rsidRPr="00BF31BF">
              <w:rPr>
                <w:rFonts w:ascii="Times New Roman" w:hAnsi="Times New Roman" w:cs="Times New Roman"/>
                <w:noProof/>
                <w:webHidden/>
                <w:sz w:val="24"/>
                <w:szCs w:val="24"/>
              </w:rPr>
              <w:fldChar w:fldCharType="begin"/>
            </w:r>
            <w:r w:rsidRPr="00BF31BF">
              <w:rPr>
                <w:rFonts w:ascii="Times New Roman" w:hAnsi="Times New Roman" w:cs="Times New Roman"/>
                <w:noProof/>
                <w:webHidden/>
                <w:sz w:val="24"/>
                <w:szCs w:val="24"/>
              </w:rPr>
              <w:instrText xml:space="preserve"> PAGEREF _Toc220692320 \h </w:instrText>
            </w:r>
            <w:r w:rsidRPr="00BF31BF">
              <w:rPr>
                <w:rFonts w:ascii="Times New Roman" w:hAnsi="Times New Roman" w:cs="Times New Roman"/>
                <w:noProof/>
                <w:webHidden/>
                <w:sz w:val="24"/>
                <w:szCs w:val="24"/>
              </w:rPr>
            </w:r>
            <w:r w:rsidRPr="00BF31BF">
              <w:rPr>
                <w:rFonts w:ascii="Times New Roman" w:hAnsi="Times New Roman" w:cs="Times New Roman"/>
                <w:noProof/>
                <w:webHidden/>
                <w:sz w:val="24"/>
                <w:szCs w:val="24"/>
              </w:rPr>
              <w:fldChar w:fldCharType="separate"/>
            </w:r>
            <w:r w:rsidRPr="00BF31BF">
              <w:rPr>
                <w:rFonts w:ascii="Times New Roman" w:hAnsi="Times New Roman" w:cs="Times New Roman"/>
                <w:noProof/>
                <w:webHidden/>
                <w:sz w:val="24"/>
                <w:szCs w:val="24"/>
              </w:rPr>
              <w:t>6</w:t>
            </w:r>
            <w:r w:rsidRPr="00BF31BF">
              <w:rPr>
                <w:rFonts w:ascii="Times New Roman" w:hAnsi="Times New Roman" w:cs="Times New Roman"/>
                <w:noProof/>
                <w:webHidden/>
                <w:sz w:val="24"/>
                <w:szCs w:val="24"/>
              </w:rPr>
              <w:fldChar w:fldCharType="end"/>
            </w:r>
          </w:hyperlink>
        </w:p>
        <w:p w14:paraId="02BFA496" w14:textId="77777777" w:rsidR="00BF31BF" w:rsidRPr="00BF31BF" w:rsidRDefault="00BF31BF" w:rsidP="00BF31BF">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20692321" w:history="1">
            <w:r w:rsidRPr="00BF31BF">
              <w:rPr>
                <w:rStyle w:val="Hyperlink"/>
                <w:rFonts w:ascii="Times New Roman" w:hAnsi="Times New Roman" w:cs="Times New Roman"/>
                <w:noProof/>
                <w:sz w:val="24"/>
                <w:szCs w:val="24"/>
              </w:rPr>
              <w:t>References</w:t>
            </w:r>
            <w:r w:rsidRPr="00BF31BF">
              <w:rPr>
                <w:rFonts w:ascii="Times New Roman" w:hAnsi="Times New Roman" w:cs="Times New Roman"/>
                <w:noProof/>
                <w:webHidden/>
                <w:sz w:val="24"/>
                <w:szCs w:val="24"/>
              </w:rPr>
              <w:tab/>
            </w:r>
            <w:r w:rsidRPr="00BF31BF">
              <w:rPr>
                <w:rFonts w:ascii="Times New Roman" w:hAnsi="Times New Roman" w:cs="Times New Roman"/>
                <w:noProof/>
                <w:webHidden/>
                <w:sz w:val="24"/>
                <w:szCs w:val="24"/>
              </w:rPr>
              <w:fldChar w:fldCharType="begin"/>
            </w:r>
            <w:r w:rsidRPr="00BF31BF">
              <w:rPr>
                <w:rFonts w:ascii="Times New Roman" w:hAnsi="Times New Roman" w:cs="Times New Roman"/>
                <w:noProof/>
                <w:webHidden/>
                <w:sz w:val="24"/>
                <w:szCs w:val="24"/>
              </w:rPr>
              <w:instrText xml:space="preserve"> PAGEREF _Toc220692321 \h </w:instrText>
            </w:r>
            <w:r w:rsidRPr="00BF31BF">
              <w:rPr>
                <w:rFonts w:ascii="Times New Roman" w:hAnsi="Times New Roman" w:cs="Times New Roman"/>
                <w:noProof/>
                <w:webHidden/>
                <w:sz w:val="24"/>
                <w:szCs w:val="24"/>
              </w:rPr>
            </w:r>
            <w:r w:rsidRPr="00BF31BF">
              <w:rPr>
                <w:rFonts w:ascii="Times New Roman" w:hAnsi="Times New Roman" w:cs="Times New Roman"/>
                <w:noProof/>
                <w:webHidden/>
                <w:sz w:val="24"/>
                <w:szCs w:val="24"/>
              </w:rPr>
              <w:fldChar w:fldCharType="separate"/>
            </w:r>
            <w:r w:rsidRPr="00BF31BF">
              <w:rPr>
                <w:rFonts w:ascii="Times New Roman" w:hAnsi="Times New Roman" w:cs="Times New Roman"/>
                <w:noProof/>
                <w:webHidden/>
                <w:sz w:val="24"/>
                <w:szCs w:val="24"/>
              </w:rPr>
              <w:t>7</w:t>
            </w:r>
            <w:r w:rsidRPr="00BF31BF">
              <w:rPr>
                <w:rFonts w:ascii="Times New Roman" w:hAnsi="Times New Roman" w:cs="Times New Roman"/>
                <w:noProof/>
                <w:webHidden/>
                <w:sz w:val="24"/>
                <w:szCs w:val="24"/>
              </w:rPr>
              <w:fldChar w:fldCharType="end"/>
            </w:r>
          </w:hyperlink>
        </w:p>
        <w:p w14:paraId="0D19ADF7" w14:textId="77777777" w:rsidR="00BF31BF" w:rsidRPr="00BF31BF" w:rsidRDefault="00BF31BF" w:rsidP="00BF31BF">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20692322" w:history="1">
            <w:r w:rsidRPr="00BF31BF">
              <w:rPr>
                <w:rStyle w:val="Hyperlink"/>
                <w:rFonts w:ascii="Times New Roman" w:hAnsi="Times New Roman" w:cs="Times New Roman"/>
                <w:noProof/>
                <w:sz w:val="24"/>
                <w:szCs w:val="24"/>
              </w:rPr>
              <w:t>Blog 2</w:t>
            </w:r>
            <w:r w:rsidRPr="00BF31BF">
              <w:rPr>
                <w:rFonts w:ascii="Times New Roman" w:hAnsi="Times New Roman" w:cs="Times New Roman"/>
                <w:noProof/>
                <w:webHidden/>
                <w:sz w:val="24"/>
                <w:szCs w:val="24"/>
              </w:rPr>
              <w:tab/>
            </w:r>
            <w:r w:rsidRPr="00BF31BF">
              <w:rPr>
                <w:rFonts w:ascii="Times New Roman" w:hAnsi="Times New Roman" w:cs="Times New Roman"/>
                <w:noProof/>
                <w:webHidden/>
                <w:sz w:val="24"/>
                <w:szCs w:val="24"/>
              </w:rPr>
              <w:fldChar w:fldCharType="begin"/>
            </w:r>
            <w:r w:rsidRPr="00BF31BF">
              <w:rPr>
                <w:rFonts w:ascii="Times New Roman" w:hAnsi="Times New Roman" w:cs="Times New Roman"/>
                <w:noProof/>
                <w:webHidden/>
                <w:sz w:val="24"/>
                <w:szCs w:val="24"/>
              </w:rPr>
              <w:instrText xml:space="preserve"> PAGEREF _Toc220692322 \h </w:instrText>
            </w:r>
            <w:r w:rsidRPr="00BF31BF">
              <w:rPr>
                <w:rFonts w:ascii="Times New Roman" w:hAnsi="Times New Roman" w:cs="Times New Roman"/>
                <w:noProof/>
                <w:webHidden/>
                <w:sz w:val="24"/>
                <w:szCs w:val="24"/>
              </w:rPr>
            </w:r>
            <w:r w:rsidRPr="00BF31BF">
              <w:rPr>
                <w:rFonts w:ascii="Times New Roman" w:hAnsi="Times New Roman" w:cs="Times New Roman"/>
                <w:noProof/>
                <w:webHidden/>
                <w:sz w:val="24"/>
                <w:szCs w:val="24"/>
              </w:rPr>
              <w:fldChar w:fldCharType="separate"/>
            </w:r>
            <w:r w:rsidRPr="00BF31BF">
              <w:rPr>
                <w:rFonts w:ascii="Times New Roman" w:hAnsi="Times New Roman" w:cs="Times New Roman"/>
                <w:noProof/>
                <w:webHidden/>
                <w:sz w:val="24"/>
                <w:szCs w:val="24"/>
              </w:rPr>
              <w:t>9</w:t>
            </w:r>
            <w:r w:rsidRPr="00BF31BF">
              <w:rPr>
                <w:rFonts w:ascii="Times New Roman" w:hAnsi="Times New Roman" w:cs="Times New Roman"/>
                <w:noProof/>
                <w:webHidden/>
                <w:sz w:val="24"/>
                <w:szCs w:val="24"/>
              </w:rPr>
              <w:fldChar w:fldCharType="end"/>
            </w:r>
          </w:hyperlink>
        </w:p>
        <w:p w14:paraId="2D339B4D" w14:textId="77777777" w:rsidR="00BF31BF" w:rsidRPr="00BF31BF" w:rsidRDefault="00BF31BF" w:rsidP="00BF31BF">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20692323" w:history="1">
            <w:r w:rsidRPr="00BF31BF">
              <w:rPr>
                <w:rStyle w:val="Hyperlink"/>
                <w:rFonts w:ascii="Times New Roman" w:hAnsi="Times New Roman" w:cs="Times New Roman"/>
                <w:noProof/>
                <w:sz w:val="24"/>
                <w:szCs w:val="24"/>
              </w:rPr>
              <w:t>Title</w:t>
            </w:r>
            <w:r w:rsidRPr="00BF31BF">
              <w:rPr>
                <w:rFonts w:ascii="Times New Roman" w:hAnsi="Times New Roman" w:cs="Times New Roman"/>
                <w:noProof/>
                <w:webHidden/>
                <w:sz w:val="24"/>
                <w:szCs w:val="24"/>
              </w:rPr>
              <w:tab/>
            </w:r>
            <w:r w:rsidRPr="00BF31BF">
              <w:rPr>
                <w:rFonts w:ascii="Times New Roman" w:hAnsi="Times New Roman" w:cs="Times New Roman"/>
                <w:noProof/>
                <w:webHidden/>
                <w:sz w:val="24"/>
                <w:szCs w:val="24"/>
              </w:rPr>
              <w:fldChar w:fldCharType="begin"/>
            </w:r>
            <w:r w:rsidRPr="00BF31BF">
              <w:rPr>
                <w:rFonts w:ascii="Times New Roman" w:hAnsi="Times New Roman" w:cs="Times New Roman"/>
                <w:noProof/>
                <w:webHidden/>
                <w:sz w:val="24"/>
                <w:szCs w:val="24"/>
              </w:rPr>
              <w:instrText xml:space="preserve"> PAGEREF _Toc220692323 \h </w:instrText>
            </w:r>
            <w:r w:rsidRPr="00BF31BF">
              <w:rPr>
                <w:rFonts w:ascii="Times New Roman" w:hAnsi="Times New Roman" w:cs="Times New Roman"/>
                <w:noProof/>
                <w:webHidden/>
                <w:sz w:val="24"/>
                <w:szCs w:val="24"/>
              </w:rPr>
            </w:r>
            <w:r w:rsidRPr="00BF31BF">
              <w:rPr>
                <w:rFonts w:ascii="Times New Roman" w:hAnsi="Times New Roman" w:cs="Times New Roman"/>
                <w:noProof/>
                <w:webHidden/>
                <w:sz w:val="24"/>
                <w:szCs w:val="24"/>
              </w:rPr>
              <w:fldChar w:fldCharType="separate"/>
            </w:r>
            <w:r w:rsidRPr="00BF31BF">
              <w:rPr>
                <w:rFonts w:ascii="Times New Roman" w:hAnsi="Times New Roman" w:cs="Times New Roman"/>
                <w:noProof/>
                <w:webHidden/>
                <w:sz w:val="24"/>
                <w:szCs w:val="24"/>
              </w:rPr>
              <w:t>9</w:t>
            </w:r>
            <w:r w:rsidRPr="00BF31BF">
              <w:rPr>
                <w:rFonts w:ascii="Times New Roman" w:hAnsi="Times New Roman" w:cs="Times New Roman"/>
                <w:noProof/>
                <w:webHidden/>
                <w:sz w:val="24"/>
                <w:szCs w:val="24"/>
              </w:rPr>
              <w:fldChar w:fldCharType="end"/>
            </w:r>
          </w:hyperlink>
        </w:p>
        <w:p w14:paraId="2FD996C8" w14:textId="77777777" w:rsidR="00BF31BF" w:rsidRPr="00BF31BF" w:rsidRDefault="00BF31BF" w:rsidP="00BF31BF">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20692324" w:history="1">
            <w:r w:rsidRPr="00BF31BF">
              <w:rPr>
                <w:rStyle w:val="Hyperlink"/>
                <w:rFonts w:ascii="Times New Roman" w:hAnsi="Times New Roman" w:cs="Times New Roman"/>
                <w:noProof/>
                <w:sz w:val="24"/>
                <w:szCs w:val="24"/>
              </w:rPr>
              <w:t>Introduction</w:t>
            </w:r>
            <w:r w:rsidRPr="00BF31BF">
              <w:rPr>
                <w:rFonts w:ascii="Times New Roman" w:hAnsi="Times New Roman" w:cs="Times New Roman"/>
                <w:noProof/>
                <w:webHidden/>
                <w:sz w:val="24"/>
                <w:szCs w:val="24"/>
              </w:rPr>
              <w:tab/>
            </w:r>
            <w:r w:rsidRPr="00BF31BF">
              <w:rPr>
                <w:rFonts w:ascii="Times New Roman" w:hAnsi="Times New Roman" w:cs="Times New Roman"/>
                <w:noProof/>
                <w:webHidden/>
                <w:sz w:val="24"/>
                <w:szCs w:val="24"/>
              </w:rPr>
              <w:fldChar w:fldCharType="begin"/>
            </w:r>
            <w:r w:rsidRPr="00BF31BF">
              <w:rPr>
                <w:rFonts w:ascii="Times New Roman" w:hAnsi="Times New Roman" w:cs="Times New Roman"/>
                <w:noProof/>
                <w:webHidden/>
                <w:sz w:val="24"/>
                <w:szCs w:val="24"/>
              </w:rPr>
              <w:instrText xml:space="preserve"> PAGEREF _Toc220692324 \h </w:instrText>
            </w:r>
            <w:r w:rsidRPr="00BF31BF">
              <w:rPr>
                <w:rFonts w:ascii="Times New Roman" w:hAnsi="Times New Roman" w:cs="Times New Roman"/>
                <w:noProof/>
                <w:webHidden/>
                <w:sz w:val="24"/>
                <w:szCs w:val="24"/>
              </w:rPr>
            </w:r>
            <w:r w:rsidRPr="00BF31BF">
              <w:rPr>
                <w:rFonts w:ascii="Times New Roman" w:hAnsi="Times New Roman" w:cs="Times New Roman"/>
                <w:noProof/>
                <w:webHidden/>
                <w:sz w:val="24"/>
                <w:szCs w:val="24"/>
              </w:rPr>
              <w:fldChar w:fldCharType="separate"/>
            </w:r>
            <w:r w:rsidRPr="00BF31BF">
              <w:rPr>
                <w:rFonts w:ascii="Times New Roman" w:hAnsi="Times New Roman" w:cs="Times New Roman"/>
                <w:noProof/>
                <w:webHidden/>
                <w:sz w:val="24"/>
                <w:szCs w:val="24"/>
              </w:rPr>
              <w:t>9</w:t>
            </w:r>
            <w:r w:rsidRPr="00BF31BF">
              <w:rPr>
                <w:rFonts w:ascii="Times New Roman" w:hAnsi="Times New Roman" w:cs="Times New Roman"/>
                <w:noProof/>
                <w:webHidden/>
                <w:sz w:val="24"/>
                <w:szCs w:val="24"/>
              </w:rPr>
              <w:fldChar w:fldCharType="end"/>
            </w:r>
          </w:hyperlink>
        </w:p>
        <w:p w14:paraId="497A3BA1" w14:textId="77777777" w:rsidR="00BF31BF" w:rsidRPr="00BF31BF" w:rsidRDefault="00BF31BF" w:rsidP="00BF31BF">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20692325" w:history="1">
            <w:r w:rsidRPr="00BF31BF">
              <w:rPr>
                <w:rStyle w:val="Hyperlink"/>
                <w:rFonts w:ascii="Times New Roman" w:hAnsi="Times New Roman" w:cs="Times New Roman"/>
                <w:noProof/>
                <w:sz w:val="24"/>
                <w:szCs w:val="24"/>
              </w:rPr>
              <w:t>Description of the new digital technology for promoting health</w:t>
            </w:r>
            <w:r w:rsidRPr="00BF31BF">
              <w:rPr>
                <w:rFonts w:ascii="Times New Roman" w:hAnsi="Times New Roman" w:cs="Times New Roman"/>
                <w:noProof/>
                <w:webHidden/>
                <w:sz w:val="24"/>
                <w:szCs w:val="24"/>
              </w:rPr>
              <w:tab/>
            </w:r>
            <w:r w:rsidRPr="00BF31BF">
              <w:rPr>
                <w:rFonts w:ascii="Times New Roman" w:hAnsi="Times New Roman" w:cs="Times New Roman"/>
                <w:noProof/>
                <w:webHidden/>
                <w:sz w:val="24"/>
                <w:szCs w:val="24"/>
              </w:rPr>
              <w:fldChar w:fldCharType="begin"/>
            </w:r>
            <w:r w:rsidRPr="00BF31BF">
              <w:rPr>
                <w:rFonts w:ascii="Times New Roman" w:hAnsi="Times New Roman" w:cs="Times New Roman"/>
                <w:noProof/>
                <w:webHidden/>
                <w:sz w:val="24"/>
                <w:szCs w:val="24"/>
              </w:rPr>
              <w:instrText xml:space="preserve"> PAGEREF _Toc220692325 \h </w:instrText>
            </w:r>
            <w:r w:rsidRPr="00BF31BF">
              <w:rPr>
                <w:rFonts w:ascii="Times New Roman" w:hAnsi="Times New Roman" w:cs="Times New Roman"/>
                <w:noProof/>
                <w:webHidden/>
                <w:sz w:val="24"/>
                <w:szCs w:val="24"/>
              </w:rPr>
            </w:r>
            <w:r w:rsidRPr="00BF31BF">
              <w:rPr>
                <w:rFonts w:ascii="Times New Roman" w:hAnsi="Times New Roman" w:cs="Times New Roman"/>
                <w:noProof/>
                <w:webHidden/>
                <w:sz w:val="24"/>
                <w:szCs w:val="24"/>
              </w:rPr>
              <w:fldChar w:fldCharType="separate"/>
            </w:r>
            <w:r w:rsidRPr="00BF31BF">
              <w:rPr>
                <w:rFonts w:ascii="Times New Roman" w:hAnsi="Times New Roman" w:cs="Times New Roman"/>
                <w:noProof/>
                <w:webHidden/>
                <w:sz w:val="24"/>
                <w:szCs w:val="24"/>
              </w:rPr>
              <w:t>10</w:t>
            </w:r>
            <w:r w:rsidRPr="00BF31BF">
              <w:rPr>
                <w:rFonts w:ascii="Times New Roman" w:hAnsi="Times New Roman" w:cs="Times New Roman"/>
                <w:noProof/>
                <w:webHidden/>
                <w:sz w:val="24"/>
                <w:szCs w:val="24"/>
              </w:rPr>
              <w:fldChar w:fldCharType="end"/>
            </w:r>
          </w:hyperlink>
        </w:p>
        <w:p w14:paraId="714E5DD3" w14:textId="77777777" w:rsidR="00BF31BF" w:rsidRPr="00BF31BF" w:rsidRDefault="00BF31BF" w:rsidP="00BF31BF">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20692326" w:history="1">
            <w:r w:rsidRPr="00BF31BF">
              <w:rPr>
                <w:rStyle w:val="Hyperlink"/>
                <w:rFonts w:ascii="Times New Roman" w:hAnsi="Times New Roman" w:cs="Times New Roman"/>
                <w:noProof/>
                <w:sz w:val="24"/>
                <w:szCs w:val="24"/>
              </w:rPr>
              <w:t>Advantages</w:t>
            </w:r>
            <w:r w:rsidRPr="00BF31BF">
              <w:rPr>
                <w:rFonts w:ascii="Times New Roman" w:hAnsi="Times New Roman" w:cs="Times New Roman"/>
                <w:noProof/>
                <w:webHidden/>
                <w:sz w:val="24"/>
                <w:szCs w:val="24"/>
              </w:rPr>
              <w:tab/>
            </w:r>
            <w:r w:rsidRPr="00BF31BF">
              <w:rPr>
                <w:rFonts w:ascii="Times New Roman" w:hAnsi="Times New Roman" w:cs="Times New Roman"/>
                <w:noProof/>
                <w:webHidden/>
                <w:sz w:val="24"/>
                <w:szCs w:val="24"/>
              </w:rPr>
              <w:fldChar w:fldCharType="begin"/>
            </w:r>
            <w:r w:rsidRPr="00BF31BF">
              <w:rPr>
                <w:rFonts w:ascii="Times New Roman" w:hAnsi="Times New Roman" w:cs="Times New Roman"/>
                <w:noProof/>
                <w:webHidden/>
                <w:sz w:val="24"/>
                <w:szCs w:val="24"/>
              </w:rPr>
              <w:instrText xml:space="preserve"> PAGEREF _Toc220692326 \h </w:instrText>
            </w:r>
            <w:r w:rsidRPr="00BF31BF">
              <w:rPr>
                <w:rFonts w:ascii="Times New Roman" w:hAnsi="Times New Roman" w:cs="Times New Roman"/>
                <w:noProof/>
                <w:webHidden/>
                <w:sz w:val="24"/>
                <w:szCs w:val="24"/>
              </w:rPr>
            </w:r>
            <w:r w:rsidRPr="00BF31BF">
              <w:rPr>
                <w:rFonts w:ascii="Times New Roman" w:hAnsi="Times New Roman" w:cs="Times New Roman"/>
                <w:noProof/>
                <w:webHidden/>
                <w:sz w:val="24"/>
                <w:szCs w:val="24"/>
              </w:rPr>
              <w:fldChar w:fldCharType="separate"/>
            </w:r>
            <w:r w:rsidRPr="00BF31BF">
              <w:rPr>
                <w:rFonts w:ascii="Times New Roman" w:hAnsi="Times New Roman" w:cs="Times New Roman"/>
                <w:noProof/>
                <w:webHidden/>
                <w:sz w:val="24"/>
                <w:szCs w:val="24"/>
              </w:rPr>
              <w:t>10</w:t>
            </w:r>
            <w:r w:rsidRPr="00BF31BF">
              <w:rPr>
                <w:rFonts w:ascii="Times New Roman" w:hAnsi="Times New Roman" w:cs="Times New Roman"/>
                <w:noProof/>
                <w:webHidden/>
                <w:sz w:val="24"/>
                <w:szCs w:val="24"/>
              </w:rPr>
              <w:fldChar w:fldCharType="end"/>
            </w:r>
          </w:hyperlink>
        </w:p>
        <w:p w14:paraId="66725113" w14:textId="77777777" w:rsidR="00BF31BF" w:rsidRPr="00BF31BF" w:rsidRDefault="00BF31BF" w:rsidP="00BF31BF">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20692327" w:history="1">
            <w:r w:rsidRPr="00BF31BF">
              <w:rPr>
                <w:rStyle w:val="Hyperlink"/>
                <w:rFonts w:ascii="Times New Roman" w:hAnsi="Times New Roman" w:cs="Times New Roman"/>
                <w:noProof/>
                <w:sz w:val="24"/>
                <w:szCs w:val="24"/>
              </w:rPr>
              <w:t>Disadvantages and Mitigation Strategies</w:t>
            </w:r>
            <w:r w:rsidRPr="00BF31BF">
              <w:rPr>
                <w:rFonts w:ascii="Times New Roman" w:hAnsi="Times New Roman" w:cs="Times New Roman"/>
                <w:noProof/>
                <w:webHidden/>
                <w:sz w:val="24"/>
                <w:szCs w:val="24"/>
              </w:rPr>
              <w:tab/>
            </w:r>
            <w:r w:rsidRPr="00BF31BF">
              <w:rPr>
                <w:rFonts w:ascii="Times New Roman" w:hAnsi="Times New Roman" w:cs="Times New Roman"/>
                <w:noProof/>
                <w:webHidden/>
                <w:sz w:val="24"/>
                <w:szCs w:val="24"/>
              </w:rPr>
              <w:fldChar w:fldCharType="begin"/>
            </w:r>
            <w:r w:rsidRPr="00BF31BF">
              <w:rPr>
                <w:rFonts w:ascii="Times New Roman" w:hAnsi="Times New Roman" w:cs="Times New Roman"/>
                <w:noProof/>
                <w:webHidden/>
                <w:sz w:val="24"/>
                <w:szCs w:val="24"/>
              </w:rPr>
              <w:instrText xml:space="preserve"> PAGEREF _Toc220692327 \h </w:instrText>
            </w:r>
            <w:r w:rsidRPr="00BF31BF">
              <w:rPr>
                <w:rFonts w:ascii="Times New Roman" w:hAnsi="Times New Roman" w:cs="Times New Roman"/>
                <w:noProof/>
                <w:webHidden/>
                <w:sz w:val="24"/>
                <w:szCs w:val="24"/>
              </w:rPr>
            </w:r>
            <w:r w:rsidRPr="00BF31BF">
              <w:rPr>
                <w:rFonts w:ascii="Times New Roman" w:hAnsi="Times New Roman" w:cs="Times New Roman"/>
                <w:noProof/>
                <w:webHidden/>
                <w:sz w:val="24"/>
                <w:szCs w:val="24"/>
              </w:rPr>
              <w:fldChar w:fldCharType="separate"/>
            </w:r>
            <w:r w:rsidRPr="00BF31BF">
              <w:rPr>
                <w:rFonts w:ascii="Times New Roman" w:hAnsi="Times New Roman" w:cs="Times New Roman"/>
                <w:noProof/>
                <w:webHidden/>
                <w:sz w:val="24"/>
                <w:szCs w:val="24"/>
              </w:rPr>
              <w:t>11</w:t>
            </w:r>
            <w:r w:rsidRPr="00BF31BF">
              <w:rPr>
                <w:rFonts w:ascii="Times New Roman" w:hAnsi="Times New Roman" w:cs="Times New Roman"/>
                <w:noProof/>
                <w:webHidden/>
                <w:sz w:val="24"/>
                <w:szCs w:val="24"/>
              </w:rPr>
              <w:fldChar w:fldCharType="end"/>
            </w:r>
          </w:hyperlink>
        </w:p>
        <w:p w14:paraId="4A9D359F" w14:textId="77777777" w:rsidR="00BF31BF" w:rsidRDefault="00BF31BF" w:rsidP="00BF31BF">
          <w:pPr>
            <w:pStyle w:val="TOC2"/>
            <w:tabs>
              <w:tab w:val="right" w:leader="dot" w:pos="9019"/>
            </w:tabs>
            <w:spacing w:line="360" w:lineRule="auto"/>
            <w:jc w:val="both"/>
            <w:rPr>
              <w:rFonts w:asciiTheme="minorHAnsi" w:eastAsiaTheme="minorEastAsia" w:hAnsiTheme="minorHAnsi" w:cstheme="minorBidi"/>
              <w:noProof/>
              <w:lang w:val="en-US" w:eastAsia="en-US"/>
            </w:rPr>
          </w:pPr>
          <w:hyperlink w:anchor="_Toc220692328" w:history="1">
            <w:r w:rsidRPr="00BF31BF">
              <w:rPr>
                <w:rStyle w:val="Hyperlink"/>
                <w:rFonts w:ascii="Times New Roman" w:hAnsi="Times New Roman" w:cs="Times New Roman"/>
                <w:noProof/>
                <w:sz w:val="24"/>
                <w:szCs w:val="24"/>
              </w:rPr>
              <w:t>References</w:t>
            </w:r>
            <w:r w:rsidRPr="00BF31BF">
              <w:rPr>
                <w:rFonts w:ascii="Times New Roman" w:hAnsi="Times New Roman" w:cs="Times New Roman"/>
                <w:noProof/>
                <w:webHidden/>
                <w:sz w:val="24"/>
                <w:szCs w:val="24"/>
              </w:rPr>
              <w:tab/>
            </w:r>
            <w:r w:rsidRPr="00BF31BF">
              <w:rPr>
                <w:rFonts w:ascii="Times New Roman" w:hAnsi="Times New Roman" w:cs="Times New Roman"/>
                <w:noProof/>
                <w:webHidden/>
                <w:sz w:val="24"/>
                <w:szCs w:val="24"/>
              </w:rPr>
              <w:fldChar w:fldCharType="begin"/>
            </w:r>
            <w:r w:rsidRPr="00BF31BF">
              <w:rPr>
                <w:rFonts w:ascii="Times New Roman" w:hAnsi="Times New Roman" w:cs="Times New Roman"/>
                <w:noProof/>
                <w:webHidden/>
                <w:sz w:val="24"/>
                <w:szCs w:val="24"/>
              </w:rPr>
              <w:instrText xml:space="preserve"> PAGEREF _Toc220692328 \h </w:instrText>
            </w:r>
            <w:r w:rsidRPr="00BF31BF">
              <w:rPr>
                <w:rFonts w:ascii="Times New Roman" w:hAnsi="Times New Roman" w:cs="Times New Roman"/>
                <w:noProof/>
                <w:webHidden/>
                <w:sz w:val="24"/>
                <w:szCs w:val="24"/>
              </w:rPr>
            </w:r>
            <w:r w:rsidRPr="00BF31BF">
              <w:rPr>
                <w:rFonts w:ascii="Times New Roman" w:hAnsi="Times New Roman" w:cs="Times New Roman"/>
                <w:noProof/>
                <w:webHidden/>
                <w:sz w:val="24"/>
                <w:szCs w:val="24"/>
              </w:rPr>
              <w:fldChar w:fldCharType="separate"/>
            </w:r>
            <w:r w:rsidRPr="00BF31BF">
              <w:rPr>
                <w:rFonts w:ascii="Times New Roman" w:hAnsi="Times New Roman" w:cs="Times New Roman"/>
                <w:noProof/>
                <w:webHidden/>
                <w:sz w:val="24"/>
                <w:szCs w:val="24"/>
              </w:rPr>
              <w:t>12</w:t>
            </w:r>
            <w:r w:rsidRPr="00BF31BF">
              <w:rPr>
                <w:rFonts w:ascii="Times New Roman" w:hAnsi="Times New Roman" w:cs="Times New Roman"/>
                <w:noProof/>
                <w:webHidden/>
                <w:sz w:val="24"/>
                <w:szCs w:val="24"/>
              </w:rPr>
              <w:fldChar w:fldCharType="end"/>
            </w:r>
          </w:hyperlink>
        </w:p>
        <w:p w14:paraId="0C1EE7F0" w14:textId="77777777" w:rsidR="001B22CB" w:rsidRDefault="001B22CB">
          <w:r>
            <w:rPr>
              <w:b/>
              <w:bCs/>
              <w:noProof/>
            </w:rPr>
            <w:fldChar w:fldCharType="end"/>
          </w:r>
        </w:p>
      </w:sdtContent>
    </w:sdt>
    <w:p w14:paraId="18B48721"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hAnsi="Times New Roman" w:cs="Times New Roman"/>
          <w:sz w:val="24"/>
          <w:szCs w:val="24"/>
        </w:rPr>
        <w:br w:type="page"/>
      </w:r>
    </w:p>
    <w:p w14:paraId="60B0C584" w14:textId="77777777" w:rsidR="000034E9" w:rsidRDefault="0008106B" w:rsidP="000034E9">
      <w:pPr>
        <w:pStyle w:val="Heading1"/>
      </w:pPr>
      <w:bookmarkStart w:id="0" w:name="_Toc220692316"/>
      <w:r w:rsidRPr="001B22CB">
        <w:lastRenderedPageBreak/>
        <w:t>Blog 1</w:t>
      </w:r>
      <w:bookmarkEnd w:id="0"/>
    </w:p>
    <w:p w14:paraId="7896528F" w14:textId="77777777" w:rsidR="000034E9" w:rsidRDefault="000034E9" w:rsidP="000034E9">
      <w:pPr>
        <w:pStyle w:val="Heading2"/>
      </w:pPr>
      <w:bookmarkStart w:id="1" w:name="_Toc220692317"/>
      <w:r>
        <w:t>Title</w:t>
      </w:r>
      <w:bookmarkEnd w:id="1"/>
    </w:p>
    <w:p w14:paraId="39EA3096" w14:textId="77777777" w:rsidR="00EF3D37" w:rsidRPr="000034E9" w:rsidRDefault="000034E9" w:rsidP="000034E9">
      <w:pPr>
        <w:spacing w:line="360" w:lineRule="auto"/>
        <w:jc w:val="both"/>
        <w:rPr>
          <w:rFonts w:ascii="Times New Roman" w:hAnsi="Times New Roman" w:cs="Times New Roman"/>
          <w:b/>
          <w:sz w:val="24"/>
          <w:szCs w:val="24"/>
        </w:rPr>
      </w:pPr>
      <w:r w:rsidRPr="000034E9">
        <w:rPr>
          <w:rFonts w:ascii="Times New Roman" w:hAnsi="Times New Roman" w:cs="Times New Roman"/>
          <w:b/>
          <w:sz w:val="24"/>
          <w:szCs w:val="24"/>
        </w:rPr>
        <w:t>AI-Enabled Glucose Monitoring as a Digital Health Promotion Tool for Type 2 Diabetes in the UK: A Critical Evaluation</w:t>
      </w:r>
    </w:p>
    <w:p w14:paraId="6856AEE6" w14:textId="77777777" w:rsidR="00EF3D37" w:rsidRPr="001B22CB" w:rsidRDefault="0008106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Type 2 Diabetes is a chronic disease in which the patient’s body becomes resistant to insulin and causes an extreme surge in blood sugar levels (Lu et al., 2024). It is seen that one in every five UK adults is now diagnosed with type 2 Diabetes. 4.6 million UK people have diabetes, a 4.4 million increase than 2024 (Gregory, 2025). </w:t>
      </w:r>
    </w:p>
    <w:p w14:paraId="6080A789"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noProof/>
          <w:sz w:val="24"/>
          <w:szCs w:val="24"/>
          <w:lang w:val="en-US" w:eastAsia="en-US"/>
        </w:rPr>
        <w:drawing>
          <wp:inline distT="114300" distB="114300" distL="114300" distR="114300" wp14:anchorId="07CF1E8A" wp14:editId="2FD34F1A">
            <wp:extent cx="3738563" cy="2626930"/>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3738563" cy="2626930"/>
                    </a:xfrm>
                    <a:prstGeom prst="rect">
                      <a:avLst/>
                    </a:prstGeom>
                    <a:ln w="25400">
                      <a:solidFill>
                        <a:srgbClr val="000000"/>
                      </a:solidFill>
                      <a:prstDash val="solid"/>
                    </a:ln>
                  </pic:spPr>
                </pic:pic>
              </a:graphicData>
            </a:graphic>
          </wp:inline>
        </w:drawing>
      </w:r>
    </w:p>
    <w:p w14:paraId="42A827E2"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Figure 1: Type 2 Diabetes cases found in the UK in 2025</w:t>
      </w:r>
    </w:p>
    <w:p w14:paraId="480EDF45"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(Source: Gregory, 2025)</w:t>
      </w:r>
    </w:p>
    <w:p w14:paraId="7D982F8E" w14:textId="77777777" w:rsidR="00EF3D37" w:rsidRPr="001B22CB" w:rsidRDefault="0008106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It is a serious health issue that damages blood vessels and nerves of the human body. Sometimes it leads to chronic heart disease and even cardiac failure. Also, it leads to chronic kidney disease and vision loss (Kautzky-Willer et al., 2023). It is seen that, due to the disease, 2909 patients face heart failure each week only in England (Thomas, 2025). This makes the disease a burning health concern in the UK.</w:t>
      </w:r>
    </w:p>
    <w:p w14:paraId="52656474" w14:textId="77777777" w:rsidR="00EF3D37" w:rsidRPr="001B22CB" w:rsidRDefault="0008106B" w:rsidP="001B22CB">
      <w:pPr>
        <w:pStyle w:val="Heading2"/>
      </w:pPr>
      <w:bookmarkStart w:id="2" w:name="_Toc220692318"/>
      <w:r w:rsidRPr="001B22CB">
        <w:t>Influence of AI in Addressing and Curing Type 2 Diabetes</w:t>
      </w:r>
      <w:bookmarkEnd w:id="2"/>
    </w:p>
    <w:p w14:paraId="16CB9860" w14:textId="77777777" w:rsidR="00EF3D37" w:rsidRPr="001B22CB" w:rsidRDefault="0008106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AI helps address and monitor the health issues related to type 2 diabetes. Moreover, It helps to assist the diabetes patient to get real-time health information and assess the health risks in advance (Guan et al., 2023). According to </w:t>
      </w:r>
      <w:r w:rsidRPr="001B22CB">
        <w:rPr>
          <w:rFonts w:ascii="Times New Roman" w:eastAsia="Times New Roman" w:hAnsi="Times New Roman" w:cs="Times New Roman"/>
          <w:b/>
          <w:bCs/>
          <w:sz w:val="24"/>
          <w:szCs w:val="24"/>
        </w:rPr>
        <w:t xml:space="preserve">Social Cognitive theory, </w:t>
      </w:r>
      <w:r w:rsidRPr="001B22CB">
        <w:rPr>
          <w:rFonts w:ascii="Times New Roman" w:eastAsia="Times New Roman" w:hAnsi="Times New Roman" w:cs="Times New Roman"/>
          <w:sz w:val="24"/>
          <w:szCs w:val="24"/>
        </w:rPr>
        <w:t xml:space="preserve">an individual’s behaviour is influenced by observation, learning, and environmental factors (Han et al., 2025). AI-based </w:t>
      </w:r>
      <w:r w:rsidRPr="001B22CB">
        <w:rPr>
          <w:rFonts w:ascii="Times New Roman" w:eastAsia="Times New Roman" w:hAnsi="Times New Roman" w:cs="Times New Roman"/>
          <w:sz w:val="24"/>
          <w:szCs w:val="24"/>
        </w:rPr>
        <w:lastRenderedPageBreak/>
        <w:t xml:space="preserve">Glucose monitors help monitor and predict fluctuations in glucose levels (Khalifa and Albadawy, 2024). Also, AI helps improve accuracy in diabetes-related medical imaging, and AI personalises insulin dosing and diabetes treatment (Khalifa and Albadawy, 2024). Thus, it helps to influence treatment patterns and influence the change in dietary behaviour of patients, promoting health. </w:t>
      </w:r>
    </w:p>
    <w:p w14:paraId="1BA15360" w14:textId="77777777" w:rsidR="00EF3D37" w:rsidRPr="001B22CB" w:rsidRDefault="0008106B" w:rsidP="001B22CB">
      <w:pPr>
        <w:spacing w:line="360" w:lineRule="auto"/>
        <w:jc w:val="center"/>
        <w:rPr>
          <w:rFonts w:ascii="Times New Roman" w:eastAsia="Times New Roman" w:hAnsi="Times New Roman" w:cs="Times New Roman"/>
          <w:sz w:val="24"/>
          <w:szCs w:val="24"/>
        </w:rPr>
      </w:pPr>
      <w:r w:rsidRPr="001B22CB">
        <w:rPr>
          <w:rFonts w:ascii="Times New Roman" w:eastAsia="Times New Roman" w:hAnsi="Times New Roman" w:cs="Times New Roman"/>
          <w:noProof/>
          <w:sz w:val="24"/>
          <w:szCs w:val="24"/>
          <w:lang w:val="en-US" w:eastAsia="en-US"/>
        </w:rPr>
        <w:drawing>
          <wp:inline distT="114300" distB="114300" distL="114300" distR="114300" wp14:anchorId="588E7069" wp14:editId="6B7B4F6C">
            <wp:extent cx="4281488" cy="1695060"/>
            <wp:effectExtent l="25400" t="25400" r="25400" b="2540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281488" cy="1695060"/>
                    </a:xfrm>
                    <a:prstGeom prst="rect">
                      <a:avLst/>
                    </a:prstGeom>
                    <a:ln w="25400">
                      <a:solidFill>
                        <a:srgbClr val="000000"/>
                      </a:solidFill>
                      <a:prstDash val="solid"/>
                    </a:ln>
                  </pic:spPr>
                </pic:pic>
              </a:graphicData>
            </a:graphic>
          </wp:inline>
        </w:drawing>
      </w:r>
    </w:p>
    <w:p w14:paraId="17083BB5"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Figure 2: AI-assistance in Diabetes</w:t>
      </w:r>
    </w:p>
    <w:p w14:paraId="31E73A37"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(Source: Guan et al., 2023)</w:t>
      </w:r>
    </w:p>
    <w:p w14:paraId="0EB110F2" w14:textId="77777777" w:rsidR="00EF3D37" w:rsidRPr="001B22CB" w:rsidRDefault="00EF3D37" w:rsidP="001B22CB">
      <w:pPr>
        <w:spacing w:line="360" w:lineRule="auto"/>
        <w:jc w:val="both"/>
        <w:rPr>
          <w:rFonts w:ascii="Times New Roman" w:eastAsia="Times New Roman" w:hAnsi="Times New Roman" w:cs="Times New Roman"/>
          <w:sz w:val="24"/>
          <w:szCs w:val="24"/>
        </w:rPr>
      </w:pPr>
    </w:p>
    <w:p w14:paraId="39E3D9E6" w14:textId="77777777" w:rsidR="00EF3D37" w:rsidRPr="001B22CB" w:rsidRDefault="0008106B" w:rsidP="001B22CB">
      <w:pPr>
        <w:spacing w:line="360" w:lineRule="auto"/>
        <w:ind w:left="720"/>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noProof/>
          <w:sz w:val="24"/>
          <w:szCs w:val="24"/>
          <w:lang w:val="en-US" w:eastAsia="en-US"/>
        </w:rPr>
        <w:drawing>
          <wp:inline distT="114300" distB="114300" distL="114300" distR="114300" wp14:anchorId="74A2D5EC" wp14:editId="25F5A9F5">
            <wp:extent cx="3367088" cy="2346215"/>
            <wp:effectExtent l="25400" t="25400" r="25400" b="2540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3367088" cy="2346215"/>
                    </a:xfrm>
                    <a:prstGeom prst="rect">
                      <a:avLst/>
                    </a:prstGeom>
                    <a:ln w="25400">
                      <a:solidFill>
                        <a:srgbClr val="000000"/>
                      </a:solidFill>
                      <a:prstDash val="solid"/>
                    </a:ln>
                  </pic:spPr>
                </pic:pic>
              </a:graphicData>
            </a:graphic>
          </wp:inline>
        </w:drawing>
      </w:r>
    </w:p>
    <w:p w14:paraId="752B190E" w14:textId="77777777" w:rsidR="00EF3D37" w:rsidRPr="001B22CB" w:rsidRDefault="0008106B" w:rsidP="001B22CB">
      <w:pPr>
        <w:spacing w:line="360" w:lineRule="auto"/>
        <w:ind w:left="720"/>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Figure 3: AI in Diabetes Management</w:t>
      </w:r>
    </w:p>
    <w:p w14:paraId="116D1963" w14:textId="77777777" w:rsidR="00EF3D37" w:rsidRPr="001B22CB" w:rsidRDefault="0008106B" w:rsidP="001B22CB">
      <w:pPr>
        <w:spacing w:line="360" w:lineRule="auto"/>
        <w:ind w:left="720"/>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(Source: Khalifa and Albadawy, 2024)</w:t>
      </w:r>
    </w:p>
    <w:p w14:paraId="2173A2A4" w14:textId="77777777" w:rsidR="00EF3D37" w:rsidRPr="001B22CB" w:rsidRDefault="0008106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Over 200,000 people in the UK with diabetes are getting benefits from real-time CGM or continuous glucose monitoring (Chamber, 2024).  In addition, the UK Glucose Monitoring Devices market size is USD 532.2 million in 2024 and is expected to grow at a CAGR of 15.5% from 2025 to 2033 (Grand View Research, 2025). </w:t>
      </w:r>
    </w:p>
    <w:p w14:paraId="6C331F7A" w14:textId="77777777" w:rsidR="00EF3D37" w:rsidRPr="001B22CB" w:rsidRDefault="0008106B" w:rsidP="001B22CB">
      <w:pPr>
        <w:spacing w:line="360" w:lineRule="auto"/>
        <w:ind w:left="720"/>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noProof/>
          <w:sz w:val="24"/>
          <w:szCs w:val="24"/>
          <w:lang w:val="en-US" w:eastAsia="en-US"/>
        </w:rPr>
        <w:lastRenderedPageBreak/>
        <w:drawing>
          <wp:inline distT="114300" distB="114300" distL="114300" distR="114300" wp14:anchorId="5C85F325" wp14:editId="19CDB5CD">
            <wp:extent cx="4272194" cy="2450790"/>
            <wp:effectExtent l="25400" t="25400" r="25400" b="254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4272194" cy="2450790"/>
                    </a:xfrm>
                    <a:prstGeom prst="rect">
                      <a:avLst/>
                    </a:prstGeom>
                    <a:ln w="25400">
                      <a:solidFill>
                        <a:srgbClr val="000000"/>
                      </a:solidFill>
                      <a:prstDash val="solid"/>
                    </a:ln>
                  </pic:spPr>
                </pic:pic>
              </a:graphicData>
            </a:graphic>
          </wp:inline>
        </w:drawing>
      </w:r>
    </w:p>
    <w:p w14:paraId="004B8A7A" w14:textId="77777777" w:rsidR="00EF3D37" w:rsidRPr="001B22CB" w:rsidRDefault="0008106B" w:rsidP="001B22CB">
      <w:pPr>
        <w:spacing w:line="360" w:lineRule="auto"/>
        <w:ind w:left="720"/>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Figure 4: UK Continuous Glucose Monitoring Devices Market 2025-2033</w:t>
      </w:r>
    </w:p>
    <w:p w14:paraId="6D0C273C" w14:textId="77777777" w:rsidR="00EF3D37" w:rsidRPr="001B22CB" w:rsidRDefault="0008106B" w:rsidP="001B22CB">
      <w:pPr>
        <w:spacing w:line="360" w:lineRule="auto"/>
        <w:ind w:left="720"/>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(Source: Grand View Research, 2025)</w:t>
      </w:r>
    </w:p>
    <w:p w14:paraId="064A1C7E" w14:textId="77777777" w:rsidR="00EF3D37" w:rsidRPr="001B22CB" w:rsidRDefault="0008106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Therefore, the technology is very beneficial for improving patient health and assessing risks in advance. </w:t>
      </w:r>
    </w:p>
    <w:p w14:paraId="6433BAA7" w14:textId="77777777" w:rsidR="00EF3D37" w:rsidRPr="001B22CB" w:rsidRDefault="0008106B" w:rsidP="000034E9">
      <w:pPr>
        <w:pStyle w:val="Heading2"/>
      </w:pPr>
      <w:bookmarkStart w:id="3" w:name="_Toc220692319"/>
      <w:r w:rsidRPr="001B22CB">
        <w:t>Advantages</w:t>
      </w:r>
      <w:bookmarkEnd w:id="3"/>
    </w:p>
    <w:p w14:paraId="2F8C914E" w14:textId="77777777" w:rsidR="000034E9" w:rsidRDefault="0008106B" w:rsidP="000034E9">
      <w:pPr>
        <w:pStyle w:val="ListParagraph"/>
        <w:numPr>
          <w:ilvl w:val="0"/>
          <w:numId w:val="4"/>
        </w:numPr>
        <w:spacing w:line="360" w:lineRule="auto"/>
        <w:jc w:val="both"/>
        <w:rPr>
          <w:rFonts w:ascii="Times New Roman" w:eastAsia="Times New Roman" w:hAnsi="Times New Roman" w:cs="Times New Roman"/>
          <w:sz w:val="24"/>
          <w:szCs w:val="24"/>
        </w:rPr>
      </w:pPr>
      <w:r w:rsidRPr="000034E9">
        <w:rPr>
          <w:rFonts w:ascii="Times New Roman" w:eastAsia="Times New Roman" w:hAnsi="Times New Roman" w:cs="Times New Roman"/>
          <w:sz w:val="24"/>
          <w:szCs w:val="24"/>
        </w:rPr>
        <w:t xml:space="preserve">AI algorithms help provide 24/7 personalised health services to consumers in the form of monitoring devices and smart wearables. </w:t>
      </w:r>
    </w:p>
    <w:p w14:paraId="3EAF21BF" w14:textId="77777777" w:rsidR="000034E9" w:rsidRDefault="0008106B" w:rsidP="000034E9">
      <w:pPr>
        <w:pStyle w:val="ListParagraph"/>
        <w:numPr>
          <w:ilvl w:val="0"/>
          <w:numId w:val="4"/>
        </w:numPr>
        <w:spacing w:line="360" w:lineRule="auto"/>
        <w:jc w:val="both"/>
        <w:rPr>
          <w:rFonts w:ascii="Times New Roman" w:eastAsia="Times New Roman" w:hAnsi="Times New Roman" w:cs="Times New Roman"/>
          <w:sz w:val="24"/>
          <w:szCs w:val="24"/>
        </w:rPr>
      </w:pPr>
      <w:r w:rsidRPr="000034E9">
        <w:rPr>
          <w:rFonts w:ascii="Times New Roman" w:eastAsia="Times New Roman" w:hAnsi="Times New Roman" w:cs="Times New Roman"/>
          <w:sz w:val="24"/>
          <w:szCs w:val="24"/>
        </w:rPr>
        <w:t xml:space="preserve">It helps in assessing the health-related risks, like Type 2 Diabetes, and acts as a fitness reminder. </w:t>
      </w:r>
    </w:p>
    <w:p w14:paraId="5FAE7001" w14:textId="77777777" w:rsidR="00EF3D37" w:rsidRPr="000034E9" w:rsidRDefault="0008106B" w:rsidP="000034E9">
      <w:pPr>
        <w:pStyle w:val="ListParagraph"/>
        <w:numPr>
          <w:ilvl w:val="0"/>
          <w:numId w:val="4"/>
        </w:numPr>
        <w:spacing w:line="360" w:lineRule="auto"/>
        <w:jc w:val="both"/>
        <w:rPr>
          <w:rFonts w:ascii="Times New Roman" w:eastAsia="Times New Roman" w:hAnsi="Times New Roman" w:cs="Times New Roman"/>
          <w:sz w:val="24"/>
          <w:szCs w:val="24"/>
        </w:rPr>
      </w:pPr>
      <w:r w:rsidRPr="000034E9">
        <w:rPr>
          <w:rFonts w:ascii="Times New Roman" w:eastAsia="Times New Roman" w:hAnsi="Times New Roman" w:cs="Times New Roman"/>
          <w:sz w:val="24"/>
          <w:szCs w:val="24"/>
        </w:rPr>
        <w:t xml:space="preserve">By incorporating AI in healthcare, physicians make better-informed, accurate, and real time insights, which is a time flexible and cost efficient method in healthcare (Traylor et al., 2025). </w:t>
      </w:r>
    </w:p>
    <w:p w14:paraId="420BCB7A"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noProof/>
          <w:sz w:val="24"/>
          <w:szCs w:val="24"/>
          <w:lang w:val="en-US" w:eastAsia="en-US"/>
        </w:rPr>
        <w:drawing>
          <wp:inline distT="114300" distB="114300" distL="114300" distR="114300" wp14:anchorId="03C42768" wp14:editId="17288186">
            <wp:extent cx="3910013" cy="2017211"/>
            <wp:effectExtent l="25400" t="25400" r="25400" b="2540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3910013" cy="2017211"/>
                    </a:xfrm>
                    <a:prstGeom prst="rect">
                      <a:avLst/>
                    </a:prstGeom>
                    <a:ln w="25400">
                      <a:solidFill>
                        <a:srgbClr val="000000"/>
                      </a:solidFill>
                      <a:prstDash val="solid"/>
                    </a:ln>
                  </pic:spPr>
                </pic:pic>
              </a:graphicData>
            </a:graphic>
          </wp:inline>
        </w:drawing>
      </w:r>
    </w:p>
    <w:p w14:paraId="5989DD7D"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Figure 5: AI in Health Care</w:t>
      </w:r>
    </w:p>
    <w:p w14:paraId="1902D9E8" w14:textId="77777777" w:rsidR="001B22CB" w:rsidRDefault="0008106B" w:rsidP="000034E9">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(Source: Foreseemed, 2026)</w:t>
      </w:r>
    </w:p>
    <w:p w14:paraId="1D6E566D" w14:textId="77777777" w:rsidR="001B22CB" w:rsidRDefault="0008106B" w:rsidP="000034E9">
      <w:pPr>
        <w:pStyle w:val="Heading2"/>
      </w:pPr>
      <w:bookmarkStart w:id="4" w:name="_Toc220692320"/>
      <w:r w:rsidRPr="001B22CB">
        <w:lastRenderedPageBreak/>
        <w:t xml:space="preserve">Disadvantages </w:t>
      </w:r>
      <w:r w:rsidR="000034E9">
        <w:t>and mitigation strategy</w:t>
      </w:r>
      <w:bookmarkEnd w:id="4"/>
    </w:p>
    <w:p w14:paraId="2CF64F78" w14:textId="77777777" w:rsidR="000034E9" w:rsidRDefault="001B22CB" w:rsidP="000034E9">
      <w:pPr>
        <w:pStyle w:val="ListParagraph"/>
        <w:numPr>
          <w:ilvl w:val="0"/>
          <w:numId w:val="3"/>
        </w:numPr>
        <w:spacing w:line="360" w:lineRule="auto"/>
        <w:jc w:val="both"/>
        <w:rPr>
          <w:rFonts w:ascii="Times New Roman" w:eastAsia="Times New Roman" w:hAnsi="Times New Roman" w:cs="Times New Roman"/>
          <w:sz w:val="24"/>
          <w:szCs w:val="24"/>
        </w:rPr>
      </w:pPr>
      <w:r w:rsidRPr="000034E9">
        <w:rPr>
          <w:rFonts w:ascii="Times New Roman" w:eastAsia="Times New Roman" w:hAnsi="Times New Roman" w:cs="Times New Roman"/>
          <w:sz w:val="24"/>
          <w:szCs w:val="24"/>
        </w:rPr>
        <w:t>AI algorithms cannot</w:t>
      </w:r>
      <w:r w:rsidR="0008106B" w:rsidRPr="000034E9">
        <w:rPr>
          <w:rFonts w:ascii="Times New Roman" w:eastAsia="Times New Roman" w:hAnsi="Times New Roman" w:cs="Times New Roman"/>
          <w:sz w:val="24"/>
          <w:szCs w:val="24"/>
        </w:rPr>
        <w:t xml:space="preserve"> detect human health irregularities, like hormonal disbalance, stress, or irregular routines, which are the factors that influence glucose levels. </w:t>
      </w:r>
    </w:p>
    <w:p w14:paraId="00536718" w14:textId="77777777" w:rsidR="000034E9" w:rsidRDefault="0008106B" w:rsidP="000034E9">
      <w:pPr>
        <w:pStyle w:val="ListParagraph"/>
        <w:numPr>
          <w:ilvl w:val="0"/>
          <w:numId w:val="3"/>
        </w:numPr>
        <w:spacing w:line="360" w:lineRule="auto"/>
        <w:jc w:val="both"/>
        <w:rPr>
          <w:rFonts w:ascii="Times New Roman" w:eastAsia="Times New Roman" w:hAnsi="Times New Roman" w:cs="Times New Roman"/>
          <w:sz w:val="24"/>
          <w:szCs w:val="24"/>
        </w:rPr>
      </w:pPr>
      <w:r w:rsidRPr="000034E9">
        <w:rPr>
          <w:rFonts w:ascii="Times New Roman" w:eastAsia="Times New Roman" w:hAnsi="Times New Roman" w:cs="Times New Roman"/>
          <w:sz w:val="24"/>
          <w:szCs w:val="24"/>
        </w:rPr>
        <w:t xml:space="preserve">Also, overreliance on AI suggestions without proper clinical approval can lead to inaccuracy in readings (Diabetes In Control, 2026). </w:t>
      </w:r>
    </w:p>
    <w:p w14:paraId="1AA6B58C" w14:textId="77777777" w:rsidR="00EF3D37" w:rsidRPr="000034E9" w:rsidRDefault="0008106B" w:rsidP="000034E9">
      <w:pPr>
        <w:pStyle w:val="ListParagraph"/>
        <w:numPr>
          <w:ilvl w:val="0"/>
          <w:numId w:val="3"/>
        </w:numPr>
        <w:spacing w:line="360" w:lineRule="auto"/>
        <w:jc w:val="both"/>
        <w:rPr>
          <w:rFonts w:ascii="Times New Roman" w:eastAsia="Times New Roman" w:hAnsi="Times New Roman" w:cs="Times New Roman"/>
          <w:sz w:val="24"/>
          <w:szCs w:val="24"/>
        </w:rPr>
      </w:pPr>
      <w:r w:rsidRPr="000034E9">
        <w:rPr>
          <w:rFonts w:ascii="Times New Roman" w:eastAsia="Times New Roman" w:hAnsi="Times New Roman" w:cs="Times New Roman"/>
          <w:sz w:val="24"/>
          <w:szCs w:val="24"/>
        </w:rPr>
        <w:t xml:space="preserve">Therefore, AI-based CGM raises data accuracy issues, making it a less reliable healthcare device in diabetes management (ZERKOUK et al., 2025). </w:t>
      </w:r>
    </w:p>
    <w:p w14:paraId="088F8DB0" w14:textId="77777777" w:rsidR="00EF3D37" w:rsidRPr="000034E9" w:rsidRDefault="0008106B" w:rsidP="001B22CB">
      <w:pPr>
        <w:pStyle w:val="ListParagraph"/>
        <w:numPr>
          <w:ilvl w:val="0"/>
          <w:numId w:val="3"/>
        </w:numPr>
        <w:spacing w:line="360" w:lineRule="auto"/>
        <w:jc w:val="both"/>
        <w:rPr>
          <w:rFonts w:ascii="Times New Roman" w:eastAsia="Times New Roman" w:hAnsi="Times New Roman" w:cs="Times New Roman"/>
          <w:sz w:val="24"/>
          <w:szCs w:val="24"/>
        </w:rPr>
      </w:pPr>
      <w:r w:rsidRPr="000034E9">
        <w:rPr>
          <w:rFonts w:ascii="Times New Roman" w:eastAsia="Times New Roman" w:hAnsi="Times New Roman" w:cs="Times New Roman"/>
          <w:sz w:val="24"/>
          <w:szCs w:val="24"/>
        </w:rPr>
        <w:t xml:space="preserve">Implementing rigorous data validation, continuous data monitoring, and improving data labeling techniques are some ways to address and solve the data inaccuracy issue of AI-based devices, like CGM (Matharasi, 2025). </w:t>
      </w:r>
      <w:r w:rsidRPr="000034E9">
        <w:rPr>
          <w:rFonts w:ascii="Times New Roman" w:hAnsi="Times New Roman" w:cs="Times New Roman"/>
          <w:sz w:val="24"/>
          <w:szCs w:val="24"/>
        </w:rPr>
        <w:br w:type="page"/>
      </w:r>
    </w:p>
    <w:p w14:paraId="063B41E9" w14:textId="77777777" w:rsidR="00EF3D37" w:rsidRPr="001B22CB" w:rsidRDefault="0008106B" w:rsidP="001B22CB">
      <w:pPr>
        <w:pStyle w:val="Heading2"/>
      </w:pPr>
      <w:bookmarkStart w:id="5" w:name="_Toc220692321"/>
      <w:r w:rsidRPr="001B22CB">
        <w:lastRenderedPageBreak/>
        <w:t>References</w:t>
      </w:r>
      <w:bookmarkEnd w:id="5"/>
    </w:p>
    <w:p w14:paraId="2A5C2A52"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Chamber, L. (2024) </w:t>
      </w:r>
      <w:r w:rsidRPr="001B22CB">
        <w:rPr>
          <w:rFonts w:ascii="Times New Roman" w:eastAsia="Times New Roman" w:hAnsi="Times New Roman" w:cs="Times New Roman"/>
          <w:i/>
          <w:iCs/>
          <w:sz w:val="24"/>
          <w:szCs w:val="24"/>
        </w:rPr>
        <w:t xml:space="preserve">Type 2 Diabetes: Continuous Glucose Monitors. UK Parliament. </w:t>
      </w:r>
      <w:r w:rsidRPr="001B22CB">
        <w:rPr>
          <w:rFonts w:ascii="Times New Roman" w:eastAsia="Times New Roman" w:hAnsi="Times New Roman" w:cs="Times New Roman"/>
          <w:sz w:val="24"/>
          <w:szCs w:val="24"/>
        </w:rPr>
        <w:t xml:space="preserve">Available at: </w:t>
      </w:r>
      <w:hyperlink r:id="rId12">
        <w:r w:rsidRPr="001B22CB">
          <w:rPr>
            <w:rFonts w:ascii="Times New Roman" w:eastAsia="Times New Roman" w:hAnsi="Times New Roman" w:cs="Times New Roman"/>
            <w:color w:val="1155CC"/>
            <w:sz w:val="24"/>
            <w:szCs w:val="24"/>
            <w:u w:val="single"/>
          </w:rPr>
          <w:t>https://hansard.parliament.uk/lords/2024-11-19/debates/267FF80C-7604-41CD-9E01-3DE8514E7D00/Type2DiabetesContinuousGlucoseMonitors</w:t>
        </w:r>
      </w:hyperlink>
      <w:r w:rsidRPr="001B22CB">
        <w:rPr>
          <w:rFonts w:ascii="Times New Roman" w:eastAsia="Times New Roman" w:hAnsi="Times New Roman" w:cs="Times New Roman"/>
          <w:sz w:val="24"/>
          <w:szCs w:val="24"/>
        </w:rPr>
        <w:t xml:space="preserve">  (Accessed: 15 January 2025). </w:t>
      </w:r>
    </w:p>
    <w:p w14:paraId="2CD04AF0"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Diabetes In Control (2026) </w:t>
      </w:r>
      <w:r w:rsidRPr="001B22CB">
        <w:rPr>
          <w:rFonts w:ascii="Times New Roman" w:eastAsia="Times New Roman" w:hAnsi="Times New Roman" w:cs="Times New Roman"/>
          <w:i/>
          <w:iCs/>
          <w:sz w:val="24"/>
          <w:szCs w:val="24"/>
        </w:rPr>
        <w:t xml:space="preserve">AI for Insulin Management: Letting Algorithms Help—Without Handing Over the Wheel. </w:t>
      </w:r>
      <w:r w:rsidRPr="001B22CB">
        <w:rPr>
          <w:rFonts w:ascii="Times New Roman" w:eastAsia="Times New Roman" w:hAnsi="Times New Roman" w:cs="Times New Roman"/>
          <w:sz w:val="24"/>
          <w:szCs w:val="24"/>
        </w:rPr>
        <w:t xml:space="preserve">Available at: </w:t>
      </w:r>
      <w:hyperlink r:id="rId13" w:anchor=":~:text=Algorithms%20can%27t%20always%20account,Black%2DBox%20Concerns">
        <w:r w:rsidRPr="001B22CB">
          <w:rPr>
            <w:rFonts w:ascii="Times New Roman" w:eastAsia="Times New Roman" w:hAnsi="Times New Roman" w:cs="Times New Roman"/>
            <w:color w:val="1155CC"/>
            <w:sz w:val="24"/>
            <w:szCs w:val="24"/>
            <w:u w:val="single"/>
          </w:rPr>
          <w:t>https://www.diabetesincontrol.com/ai-insulin-management-tools/#:~:text=Algorithms%20can%27t%20always%20account,Black%2DBox%20Concerns</w:t>
        </w:r>
      </w:hyperlink>
      <w:r w:rsidRPr="001B22CB">
        <w:rPr>
          <w:rFonts w:ascii="Times New Roman" w:eastAsia="Times New Roman" w:hAnsi="Times New Roman" w:cs="Times New Roman"/>
          <w:sz w:val="24"/>
          <w:szCs w:val="24"/>
        </w:rPr>
        <w:t xml:space="preserve"> (Accessed: 15 January 2025).</w:t>
      </w:r>
    </w:p>
    <w:p w14:paraId="4DD79940"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Grand View Research (2025) </w:t>
      </w:r>
      <w:r w:rsidRPr="001B22CB">
        <w:rPr>
          <w:rFonts w:ascii="Times New Roman" w:eastAsia="Times New Roman" w:hAnsi="Times New Roman" w:cs="Times New Roman"/>
          <w:i/>
          <w:iCs/>
          <w:sz w:val="24"/>
          <w:szCs w:val="24"/>
        </w:rPr>
        <w:t xml:space="preserve">UK Continuous Glucose Monitoring Devices Market (2025 - 2033). </w:t>
      </w:r>
      <w:r w:rsidRPr="001B22CB">
        <w:rPr>
          <w:rFonts w:ascii="Times New Roman" w:eastAsia="Times New Roman" w:hAnsi="Times New Roman" w:cs="Times New Roman"/>
          <w:sz w:val="24"/>
          <w:szCs w:val="24"/>
        </w:rPr>
        <w:t xml:space="preserve">Available at: </w:t>
      </w:r>
      <w:hyperlink r:id="rId14">
        <w:r w:rsidRPr="001B22CB">
          <w:rPr>
            <w:rFonts w:ascii="Times New Roman" w:eastAsia="Times New Roman" w:hAnsi="Times New Roman" w:cs="Times New Roman"/>
            <w:color w:val="1155CC"/>
            <w:sz w:val="24"/>
            <w:szCs w:val="24"/>
            <w:u w:val="single"/>
          </w:rPr>
          <w:t>https://www.grandviewresearch.com/industry-analysis/uk-continuous-glucose-monitoring-devices-market-report</w:t>
        </w:r>
      </w:hyperlink>
      <w:r w:rsidRPr="001B22CB">
        <w:rPr>
          <w:rFonts w:ascii="Times New Roman" w:eastAsia="Times New Roman" w:hAnsi="Times New Roman" w:cs="Times New Roman"/>
          <w:sz w:val="24"/>
          <w:szCs w:val="24"/>
        </w:rPr>
        <w:t xml:space="preserve"> (Accessed: 15 January 2025).</w:t>
      </w:r>
    </w:p>
    <w:p w14:paraId="631F11B3"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Gregory, A. (2025) One in five UK adults have diabetes or pre-diabetes, analysis shows. </w:t>
      </w:r>
      <w:r w:rsidRPr="001B22CB">
        <w:rPr>
          <w:rFonts w:ascii="Times New Roman" w:eastAsia="Times New Roman" w:hAnsi="Times New Roman" w:cs="Times New Roman"/>
          <w:i/>
          <w:iCs/>
          <w:sz w:val="24"/>
          <w:szCs w:val="24"/>
        </w:rPr>
        <w:t>The Guardian.</w:t>
      </w:r>
      <w:r w:rsidRPr="001B22CB">
        <w:rPr>
          <w:rFonts w:ascii="Times New Roman" w:eastAsia="Times New Roman" w:hAnsi="Times New Roman" w:cs="Times New Roman"/>
          <w:sz w:val="24"/>
          <w:szCs w:val="24"/>
        </w:rPr>
        <w:t xml:space="preserve"> Available at: </w:t>
      </w:r>
      <w:hyperlink r:id="rId15">
        <w:r w:rsidRPr="001B22CB">
          <w:rPr>
            <w:rFonts w:ascii="Times New Roman" w:eastAsia="Times New Roman" w:hAnsi="Times New Roman" w:cs="Times New Roman"/>
            <w:color w:val="1155CC"/>
            <w:sz w:val="24"/>
            <w:szCs w:val="24"/>
            <w:u w:val="single"/>
          </w:rPr>
          <w:t>https://www.theguardian.com/society/2025/feb/06/one-in-five-uk-adults-have-diabetes-or-pre-diabetes-analysis-shows</w:t>
        </w:r>
      </w:hyperlink>
      <w:r w:rsidRPr="001B22CB">
        <w:rPr>
          <w:rFonts w:ascii="Times New Roman" w:eastAsia="Times New Roman" w:hAnsi="Times New Roman" w:cs="Times New Roman"/>
          <w:sz w:val="24"/>
          <w:szCs w:val="24"/>
        </w:rPr>
        <w:t xml:space="preserve"> (Accessed: 15 January 2025).</w:t>
      </w:r>
    </w:p>
    <w:p w14:paraId="39F6FDFC"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Guan, Z., Li, H., Liu, R., Cai, C., Liu, Y., Li, J., Wang, X., Huang, S., Wu, L., Liu, D. and Yu, S. (2023) ‘Artificial intelligence in diabetes management: advancements, opportunities, and challenges’, </w:t>
      </w:r>
      <w:r w:rsidRPr="001B22CB">
        <w:rPr>
          <w:rFonts w:ascii="Times New Roman" w:eastAsia="Times New Roman" w:hAnsi="Times New Roman" w:cs="Times New Roman"/>
          <w:i/>
          <w:iCs/>
          <w:sz w:val="24"/>
          <w:szCs w:val="24"/>
        </w:rPr>
        <w:t xml:space="preserve">Cell Reports Medicine, </w:t>
      </w:r>
      <w:r w:rsidRPr="001B22CB">
        <w:rPr>
          <w:rFonts w:ascii="Times New Roman" w:eastAsia="Times New Roman" w:hAnsi="Times New Roman" w:cs="Times New Roman"/>
          <w:sz w:val="24"/>
          <w:szCs w:val="24"/>
        </w:rPr>
        <w:t xml:space="preserve">4(10). Available at: </w:t>
      </w:r>
      <w:hyperlink r:id="rId16">
        <w:r w:rsidRPr="001B22CB">
          <w:rPr>
            <w:rFonts w:ascii="Times New Roman" w:eastAsia="Times New Roman" w:hAnsi="Times New Roman" w:cs="Times New Roman"/>
            <w:color w:val="1155CC"/>
            <w:sz w:val="24"/>
            <w:szCs w:val="24"/>
            <w:u w:val="single"/>
          </w:rPr>
          <w:t>https://www.cell.com/cell-reports-medicine/fulltext/S2666-3791(23)00380-4</w:t>
        </w:r>
      </w:hyperlink>
      <w:r w:rsidRPr="001B22CB">
        <w:rPr>
          <w:rFonts w:ascii="Times New Roman" w:eastAsia="Times New Roman" w:hAnsi="Times New Roman" w:cs="Times New Roman"/>
          <w:sz w:val="24"/>
          <w:szCs w:val="24"/>
        </w:rPr>
        <w:t xml:space="preserve"> (Accessed: 15 January 2025).</w:t>
      </w:r>
    </w:p>
    <w:p w14:paraId="537A6CFC"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Han, Z., Song, G., Zhang, Y. and Li, B. (2025) ‘Trust the machine or trust yourself: How AI usage reshapes employee self-efficacy and willingness to take risks’, </w:t>
      </w:r>
      <w:r w:rsidRPr="001B22CB">
        <w:rPr>
          <w:rFonts w:ascii="Times New Roman" w:eastAsia="Times New Roman" w:hAnsi="Times New Roman" w:cs="Times New Roman"/>
          <w:i/>
          <w:iCs/>
          <w:sz w:val="24"/>
          <w:szCs w:val="24"/>
        </w:rPr>
        <w:t xml:space="preserve">Behavioral Sciences, </w:t>
      </w:r>
      <w:r w:rsidRPr="001B22CB">
        <w:rPr>
          <w:rFonts w:ascii="Times New Roman" w:eastAsia="Times New Roman" w:hAnsi="Times New Roman" w:cs="Times New Roman"/>
          <w:sz w:val="24"/>
          <w:szCs w:val="24"/>
        </w:rPr>
        <w:t xml:space="preserve">15(8), p.1046. Available at: </w:t>
      </w:r>
      <w:hyperlink r:id="rId17">
        <w:r w:rsidRPr="001B22CB">
          <w:rPr>
            <w:rFonts w:ascii="Times New Roman" w:eastAsia="Times New Roman" w:hAnsi="Times New Roman" w:cs="Times New Roman"/>
            <w:color w:val="1155CC"/>
            <w:sz w:val="24"/>
            <w:szCs w:val="24"/>
            <w:u w:val="single"/>
          </w:rPr>
          <w:t>https://doi.org/10.3390/bs15081046</w:t>
        </w:r>
      </w:hyperlink>
      <w:r w:rsidRPr="001B22CB">
        <w:rPr>
          <w:rFonts w:ascii="Times New Roman" w:eastAsia="Times New Roman" w:hAnsi="Times New Roman" w:cs="Times New Roman"/>
          <w:sz w:val="24"/>
          <w:szCs w:val="24"/>
        </w:rPr>
        <w:t xml:space="preserve"> (Accessed: 15 January 2026).</w:t>
      </w:r>
    </w:p>
    <w:p w14:paraId="1AB3E17B"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Kautzky-Willer, A., Leutner, M. and Harreiter, J. (2023) ‘Sex differences in type 2 diabetes’, </w:t>
      </w:r>
      <w:r w:rsidRPr="001B22CB">
        <w:rPr>
          <w:rFonts w:ascii="Times New Roman" w:eastAsia="Times New Roman" w:hAnsi="Times New Roman" w:cs="Times New Roman"/>
          <w:i/>
          <w:iCs/>
          <w:sz w:val="24"/>
          <w:szCs w:val="24"/>
        </w:rPr>
        <w:t>Diabetologia,</w:t>
      </w:r>
      <w:r w:rsidRPr="001B22CB">
        <w:rPr>
          <w:rFonts w:ascii="Times New Roman" w:eastAsia="Times New Roman" w:hAnsi="Times New Roman" w:cs="Times New Roman"/>
          <w:sz w:val="24"/>
          <w:szCs w:val="24"/>
        </w:rPr>
        <w:t xml:space="preserve"> 66(6), pp.986-1002. Available at: </w:t>
      </w:r>
      <w:hyperlink r:id="rId18">
        <w:r w:rsidRPr="001B22CB">
          <w:rPr>
            <w:rFonts w:ascii="Times New Roman" w:eastAsia="Times New Roman" w:hAnsi="Times New Roman" w:cs="Times New Roman"/>
            <w:color w:val="1155CC"/>
            <w:sz w:val="24"/>
            <w:szCs w:val="24"/>
            <w:u w:val="single"/>
          </w:rPr>
          <w:t>https://doi.org/10.1007/s00125-023-05891-x</w:t>
        </w:r>
      </w:hyperlink>
      <w:r w:rsidRPr="001B22CB">
        <w:rPr>
          <w:rFonts w:ascii="Times New Roman" w:eastAsia="Times New Roman" w:hAnsi="Times New Roman" w:cs="Times New Roman"/>
          <w:sz w:val="24"/>
          <w:szCs w:val="24"/>
        </w:rPr>
        <w:t xml:space="preserve"> (Accessed: 15 January 2025).</w:t>
      </w:r>
    </w:p>
    <w:p w14:paraId="01DDEEAC"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Khalifa, M. and Albadawy, M. (2024) ‘Artificial intelligence for diabetes: Enhancing prevention, diagnosis, and effective management’, </w:t>
      </w:r>
      <w:r w:rsidRPr="001B22CB">
        <w:rPr>
          <w:rFonts w:ascii="Times New Roman" w:eastAsia="Times New Roman" w:hAnsi="Times New Roman" w:cs="Times New Roman"/>
          <w:i/>
          <w:iCs/>
          <w:sz w:val="24"/>
          <w:szCs w:val="24"/>
        </w:rPr>
        <w:t>Computer methods and programs in biomedicine update,</w:t>
      </w:r>
      <w:r w:rsidRPr="001B22CB">
        <w:rPr>
          <w:rFonts w:ascii="Times New Roman" w:eastAsia="Times New Roman" w:hAnsi="Times New Roman" w:cs="Times New Roman"/>
          <w:sz w:val="24"/>
          <w:szCs w:val="24"/>
        </w:rPr>
        <w:t xml:space="preserve"> 5, p.100141. Available at: </w:t>
      </w:r>
      <w:hyperlink r:id="rId19">
        <w:r w:rsidRPr="001B22CB">
          <w:rPr>
            <w:rFonts w:ascii="Times New Roman" w:eastAsia="Times New Roman" w:hAnsi="Times New Roman" w:cs="Times New Roman"/>
            <w:color w:val="1155CC"/>
            <w:sz w:val="24"/>
            <w:szCs w:val="24"/>
            <w:u w:val="single"/>
          </w:rPr>
          <w:t>https://doi.org/10.1016/j.cmpbup.2024.100141</w:t>
        </w:r>
      </w:hyperlink>
      <w:r w:rsidRPr="001B22CB">
        <w:rPr>
          <w:rFonts w:ascii="Times New Roman" w:eastAsia="Times New Roman" w:hAnsi="Times New Roman" w:cs="Times New Roman"/>
          <w:sz w:val="24"/>
          <w:szCs w:val="24"/>
        </w:rPr>
        <w:t xml:space="preserve"> (Accessed: 15 January 2025).</w:t>
      </w:r>
    </w:p>
    <w:p w14:paraId="3A19FECC"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Lu, X., Xie, Q., Pan, X., Zhang, R., Zhang, X., Peng, G., Zhang, Y., Shen, S. and Tong, N., (2024) ‘Type 2 diabetes mellitus in adults: pathogenesis, prevention and therapy’, </w:t>
      </w:r>
      <w:r w:rsidRPr="001B22CB">
        <w:rPr>
          <w:rFonts w:ascii="Times New Roman" w:eastAsia="Times New Roman" w:hAnsi="Times New Roman" w:cs="Times New Roman"/>
          <w:i/>
          <w:iCs/>
          <w:sz w:val="24"/>
          <w:szCs w:val="24"/>
        </w:rPr>
        <w:t xml:space="preserve">Signal </w:t>
      </w:r>
      <w:r w:rsidRPr="001B22CB">
        <w:rPr>
          <w:rFonts w:ascii="Times New Roman" w:eastAsia="Times New Roman" w:hAnsi="Times New Roman" w:cs="Times New Roman"/>
          <w:i/>
          <w:iCs/>
          <w:sz w:val="24"/>
          <w:szCs w:val="24"/>
        </w:rPr>
        <w:lastRenderedPageBreak/>
        <w:t>transduction and targeted therapy,</w:t>
      </w:r>
      <w:r w:rsidRPr="001B22CB">
        <w:rPr>
          <w:rFonts w:ascii="Times New Roman" w:eastAsia="Times New Roman" w:hAnsi="Times New Roman" w:cs="Times New Roman"/>
          <w:sz w:val="24"/>
          <w:szCs w:val="24"/>
        </w:rPr>
        <w:t xml:space="preserve"> 9(1), p.262. Available at: </w:t>
      </w:r>
      <w:hyperlink r:id="rId20">
        <w:r w:rsidRPr="001B22CB">
          <w:rPr>
            <w:rFonts w:ascii="Times New Roman" w:eastAsia="Times New Roman" w:hAnsi="Times New Roman" w:cs="Times New Roman"/>
            <w:color w:val="1155CC"/>
            <w:sz w:val="24"/>
            <w:szCs w:val="24"/>
            <w:u w:val="single"/>
          </w:rPr>
          <w:t>https://www.nature.com/articles/s41392-024-01951-9</w:t>
        </w:r>
      </w:hyperlink>
      <w:r w:rsidRPr="001B22CB">
        <w:rPr>
          <w:rFonts w:ascii="Times New Roman" w:eastAsia="Times New Roman" w:hAnsi="Times New Roman" w:cs="Times New Roman"/>
          <w:sz w:val="24"/>
          <w:szCs w:val="24"/>
        </w:rPr>
        <w:t xml:space="preserve"> (Accessed: 15 January 2025).</w:t>
      </w:r>
    </w:p>
    <w:p w14:paraId="1250A870"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Matharasi, T. (2025) </w:t>
      </w:r>
      <w:r w:rsidRPr="001B22CB">
        <w:rPr>
          <w:rFonts w:ascii="Times New Roman" w:eastAsia="Times New Roman" w:hAnsi="Times New Roman" w:cs="Times New Roman"/>
          <w:i/>
          <w:iCs/>
          <w:sz w:val="24"/>
          <w:szCs w:val="24"/>
        </w:rPr>
        <w:t>Fix AI at the Source — 5 Data Accuracy Best Practices Every Leader Should Know.</w:t>
      </w:r>
      <w:r w:rsidRPr="001B22CB">
        <w:rPr>
          <w:rFonts w:ascii="Times New Roman" w:eastAsia="Times New Roman" w:hAnsi="Times New Roman" w:cs="Times New Roman"/>
          <w:sz w:val="24"/>
          <w:szCs w:val="24"/>
        </w:rPr>
        <w:t xml:space="preserve"> Available at: </w:t>
      </w:r>
      <w:hyperlink r:id="rId21">
        <w:r w:rsidRPr="001B22CB">
          <w:rPr>
            <w:rFonts w:ascii="Times New Roman" w:eastAsia="Times New Roman" w:hAnsi="Times New Roman" w:cs="Times New Roman"/>
            <w:color w:val="1155CC"/>
            <w:sz w:val="24"/>
            <w:szCs w:val="24"/>
            <w:u w:val="single"/>
          </w:rPr>
          <w:t>https://www.cdomagazine.tech/opinion-analysis/fix-ai-at-the-source-5-data-accuracy-best-practices-every-leader-should-know</w:t>
        </w:r>
      </w:hyperlink>
      <w:r w:rsidRPr="001B22CB">
        <w:rPr>
          <w:rFonts w:ascii="Times New Roman" w:eastAsia="Times New Roman" w:hAnsi="Times New Roman" w:cs="Times New Roman"/>
          <w:sz w:val="24"/>
          <w:szCs w:val="24"/>
        </w:rPr>
        <w:t xml:space="preserve"> (Accessed: 15 January 2026).</w:t>
      </w:r>
    </w:p>
    <w:p w14:paraId="3B5A9061"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Thomas, T. (2025) Almost a third of deaths from heart disease in England occur in diabetes patients, report finds. </w:t>
      </w:r>
      <w:r w:rsidRPr="001B22CB">
        <w:rPr>
          <w:rFonts w:ascii="Times New Roman" w:eastAsia="Times New Roman" w:hAnsi="Times New Roman" w:cs="Times New Roman"/>
          <w:i/>
          <w:iCs/>
          <w:sz w:val="24"/>
          <w:szCs w:val="24"/>
        </w:rPr>
        <w:t xml:space="preserve">The Guardian. </w:t>
      </w:r>
      <w:r w:rsidRPr="001B22CB">
        <w:rPr>
          <w:rFonts w:ascii="Times New Roman" w:eastAsia="Times New Roman" w:hAnsi="Times New Roman" w:cs="Times New Roman"/>
          <w:sz w:val="24"/>
          <w:szCs w:val="24"/>
        </w:rPr>
        <w:t xml:space="preserve">Available at: </w:t>
      </w:r>
      <w:hyperlink r:id="rId22">
        <w:r w:rsidRPr="001B22CB">
          <w:rPr>
            <w:rFonts w:ascii="Times New Roman" w:eastAsia="Times New Roman" w:hAnsi="Times New Roman" w:cs="Times New Roman"/>
            <w:color w:val="1155CC"/>
            <w:sz w:val="24"/>
            <w:szCs w:val="24"/>
            <w:u w:val="single"/>
          </w:rPr>
          <w:t>https://www.theguardian.com/society/2025/may/14/almost-a-third-of-deaths-from-heart-disease-in-england-occur-in-diabetes-patients-report-finds</w:t>
        </w:r>
      </w:hyperlink>
      <w:r w:rsidRPr="001B22CB">
        <w:rPr>
          <w:rFonts w:ascii="Times New Roman" w:hAnsi="Times New Roman" w:cs="Times New Roman"/>
          <w:sz w:val="24"/>
          <w:szCs w:val="24"/>
        </w:rPr>
        <w:t xml:space="preserve"> </w:t>
      </w:r>
      <w:r w:rsidRPr="001B22CB">
        <w:rPr>
          <w:rFonts w:ascii="Times New Roman" w:eastAsia="Times New Roman" w:hAnsi="Times New Roman" w:cs="Times New Roman"/>
          <w:sz w:val="24"/>
          <w:szCs w:val="24"/>
        </w:rPr>
        <w:t>(Accessed: 15 January 2025).</w:t>
      </w:r>
    </w:p>
    <w:p w14:paraId="1C619BDA"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Traylor, D.O., Kern, K.V., Anderson, E.E. and Henderson, R. (2025) ‘Beyond the Screen: The Impact of Generative Artificial Intelligence (AI) on Patient Learning and the Patient-Physician Relationship’, </w:t>
      </w:r>
      <w:r w:rsidRPr="001B22CB">
        <w:rPr>
          <w:rFonts w:ascii="Times New Roman" w:eastAsia="Times New Roman" w:hAnsi="Times New Roman" w:cs="Times New Roman"/>
          <w:i/>
          <w:iCs/>
          <w:sz w:val="24"/>
          <w:szCs w:val="24"/>
        </w:rPr>
        <w:t>Cureus,</w:t>
      </w:r>
      <w:r w:rsidRPr="001B22CB">
        <w:rPr>
          <w:rFonts w:ascii="Times New Roman" w:eastAsia="Times New Roman" w:hAnsi="Times New Roman" w:cs="Times New Roman"/>
          <w:sz w:val="24"/>
          <w:szCs w:val="24"/>
        </w:rPr>
        <w:t xml:space="preserve"> 17(1). Available at: </w:t>
      </w:r>
      <w:hyperlink r:id="rId23">
        <w:r w:rsidRPr="001B22CB">
          <w:rPr>
            <w:rFonts w:ascii="Times New Roman" w:eastAsia="Times New Roman" w:hAnsi="Times New Roman" w:cs="Times New Roman"/>
            <w:color w:val="1155CC"/>
            <w:sz w:val="24"/>
            <w:szCs w:val="24"/>
            <w:u w:val="single"/>
          </w:rPr>
          <w:t>https://www.cureus.com/articles/304273-beyond-the-screen-the-impact-of-generative-artificial-intelligence-ai-on-patient-learning-and-the-patient-physician-relationship.pdf</w:t>
        </w:r>
      </w:hyperlink>
      <w:r w:rsidRPr="001B22CB">
        <w:rPr>
          <w:rFonts w:ascii="Times New Roman" w:eastAsia="Times New Roman" w:hAnsi="Times New Roman" w:cs="Times New Roman"/>
          <w:sz w:val="24"/>
          <w:szCs w:val="24"/>
        </w:rPr>
        <w:t xml:space="preserve"> (Accessed: 15 January 2025).</w:t>
      </w:r>
    </w:p>
    <w:p w14:paraId="67A4C007"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ZERKOUK, M., MIHOUBI, M. and CHIKHAOUI, B. (2025) ‘Non-Invasive Glucose Monitoring Technologies: A ComprehensiveReview of Wearables, AI, and Emerging Technologies’, </w:t>
      </w:r>
      <w:r w:rsidRPr="001B22CB">
        <w:rPr>
          <w:rFonts w:ascii="Times New Roman" w:eastAsia="Times New Roman" w:hAnsi="Times New Roman" w:cs="Times New Roman"/>
          <w:i/>
          <w:iCs/>
          <w:sz w:val="24"/>
          <w:szCs w:val="24"/>
        </w:rPr>
        <w:t xml:space="preserve">Advances in Non-Invasive Glucose Monitoring, </w:t>
      </w:r>
      <w:r w:rsidRPr="001B22CB">
        <w:rPr>
          <w:rFonts w:ascii="Times New Roman" w:eastAsia="Times New Roman" w:hAnsi="Times New Roman" w:cs="Times New Roman"/>
          <w:sz w:val="24"/>
          <w:szCs w:val="24"/>
        </w:rPr>
        <w:t xml:space="preserve">pp. 1-28.  Available at: </w:t>
      </w:r>
      <w:hyperlink r:id="rId24">
        <w:r w:rsidRPr="001B22CB">
          <w:rPr>
            <w:rFonts w:ascii="Times New Roman" w:eastAsia="Times New Roman" w:hAnsi="Times New Roman" w:cs="Times New Roman"/>
            <w:color w:val="1155CC"/>
            <w:sz w:val="24"/>
            <w:szCs w:val="24"/>
            <w:u w:val="single"/>
          </w:rPr>
          <w:t>https://assets-eu.researchsquare.com/files/rs-7879181/v1_covered_4d00f0f6-cca2-450f-8370-62876facb6a8.pdf?c=1764947370</w:t>
        </w:r>
      </w:hyperlink>
      <w:r w:rsidRPr="001B22CB">
        <w:rPr>
          <w:rFonts w:ascii="Times New Roman" w:hAnsi="Times New Roman" w:cs="Times New Roman"/>
          <w:sz w:val="24"/>
          <w:szCs w:val="24"/>
        </w:rPr>
        <w:t xml:space="preserve"> </w:t>
      </w:r>
      <w:r w:rsidRPr="001B22CB">
        <w:rPr>
          <w:rFonts w:ascii="Times New Roman" w:eastAsia="Times New Roman" w:hAnsi="Times New Roman" w:cs="Times New Roman"/>
          <w:sz w:val="24"/>
          <w:szCs w:val="24"/>
        </w:rPr>
        <w:t>(Accessed: 15 January 2025).</w:t>
      </w:r>
    </w:p>
    <w:p w14:paraId="3667B179" w14:textId="77777777" w:rsidR="00EF3D37" w:rsidRPr="001B22CB" w:rsidRDefault="0008106B" w:rsidP="001B22CB">
      <w:pPr>
        <w:spacing w:line="360" w:lineRule="auto"/>
        <w:jc w:val="both"/>
        <w:rPr>
          <w:rFonts w:ascii="Times New Roman" w:eastAsia="Times New Roman" w:hAnsi="Times New Roman" w:cs="Times New Roman"/>
          <w:b/>
          <w:bCs/>
          <w:sz w:val="24"/>
          <w:szCs w:val="24"/>
        </w:rPr>
      </w:pPr>
      <w:r w:rsidRPr="001B22CB">
        <w:rPr>
          <w:rFonts w:ascii="Times New Roman" w:hAnsi="Times New Roman" w:cs="Times New Roman"/>
          <w:sz w:val="24"/>
          <w:szCs w:val="24"/>
        </w:rPr>
        <w:br w:type="page"/>
      </w:r>
    </w:p>
    <w:p w14:paraId="43103C22" w14:textId="77777777" w:rsidR="000034E9" w:rsidRDefault="0008106B" w:rsidP="001B22CB">
      <w:pPr>
        <w:pStyle w:val="Heading1"/>
      </w:pPr>
      <w:bookmarkStart w:id="6" w:name="_Toc220692322"/>
      <w:r w:rsidRPr="001B22CB">
        <w:lastRenderedPageBreak/>
        <w:t>Blog 2</w:t>
      </w:r>
      <w:bookmarkEnd w:id="6"/>
    </w:p>
    <w:p w14:paraId="60DFC1A3" w14:textId="77777777" w:rsidR="000034E9" w:rsidRDefault="000034E9" w:rsidP="000034E9">
      <w:pPr>
        <w:pStyle w:val="Heading2"/>
      </w:pPr>
      <w:bookmarkStart w:id="7" w:name="_Toc220692323"/>
      <w:r>
        <w:t>Title</w:t>
      </w:r>
      <w:bookmarkEnd w:id="7"/>
    </w:p>
    <w:p w14:paraId="03146987" w14:textId="77777777" w:rsidR="00EF3D37" w:rsidRPr="000034E9" w:rsidRDefault="000034E9" w:rsidP="000034E9">
      <w:pPr>
        <w:spacing w:line="360" w:lineRule="auto"/>
        <w:jc w:val="both"/>
        <w:rPr>
          <w:rFonts w:ascii="Times New Roman" w:hAnsi="Times New Roman" w:cs="Times New Roman"/>
          <w:sz w:val="24"/>
          <w:szCs w:val="24"/>
        </w:rPr>
      </w:pPr>
      <w:r w:rsidRPr="000034E9">
        <w:rPr>
          <w:rFonts w:ascii="Times New Roman" w:hAnsi="Times New Roman" w:cs="Times New Roman"/>
          <w:sz w:val="24"/>
          <w:szCs w:val="24"/>
        </w:rPr>
        <w:t>Designing an IoT-Enabled Digital Health Promotion Intervention to Support Behaviour Change in Type 2 Diabetes in the UK</w:t>
      </w:r>
    </w:p>
    <w:p w14:paraId="41211551" w14:textId="77777777" w:rsidR="00EF3D37" w:rsidRPr="001B22CB" w:rsidRDefault="0008106B" w:rsidP="001B22CB">
      <w:pPr>
        <w:pStyle w:val="Heading2"/>
      </w:pPr>
      <w:bookmarkStart w:id="8" w:name="_Toc220692324"/>
      <w:r w:rsidRPr="001B22CB">
        <w:t>Introduction</w:t>
      </w:r>
      <w:bookmarkEnd w:id="8"/>
    </w:p>
    <w:p w14:paraId="2D3BA3E3" w14:textId="77777777" w:rsidR="00EF3D37" w:rsidRPr="001B22CB" w:rsidRDefault="0008106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Type 2 Diabetes is a common type of diabetes that causes insulin resistance in the body and becomes a public health concern due to its impact, leading to chronic health issues (Kautzky-Willer et al., 2023). According to a report of 2024, type 2 Diabetes cases have increased by 40% in 5 years under the age of 40 years (The Lancet, 2024). </w:t>
      </w:r>
    </w:p>
    <w:p w14:paraId="640B15AD"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noProof/>
          <w:sz w:val="24"/>
          <w:szCs w:val="24"/>
          <w:lang w:val="en-US" w:eastAsia="en-US"/>
        </w:rPr>
        <w:drawing>
          <wp:inline distT="114300" distB="114300" distL="114300" distR="114300" wp14:anchorId="07FDA2C3" wp14:editId="2859C558">
            <wp:extent cx="3843338" cy="2611171"/>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a:stretch>
                      <a:fillRect/>
                    </a:stretch>
                  </pic:blipFill>
                  <pic:spPr>
                    <a:xfrm>
                      <a:off x="0" y="0"/>
                      <a:ext cx="3843338" cy="2611171"/>
                    </a:xfrm>
                    <a:prstGeom prst="rect">
                      <a:avLst/>
                    </a:prstGeom>
                    <a:ln w="25400">
                      <a:solidFill>
                        <a:srgbClr val="000000"/>
                      </a:solidFill>
                      <a:prstDash val="solid"/>
                    </a:ln>
                  </pic:spPr>
                </pic:pic>
              </a:graphicData>
            </a:graphic>
          </wp:inline>
        </w:drawing>
      </w:r>
    </w:p>
    <w:p w14:paraId="184B825D"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Figure 6: Type 2 diabetes in under-40s in the UK is on the rise</w:t>
      </w:r>
    </w:p>
    <w:p w14:paraId="23D4EE92"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(Source: Gregory, 2024)</w:t>
      </w:r>
    </w:p>
    <w:p w14:paraId="3AD12723" w14:textId="77777777" w:rsidR="00EF3D37" w:rsidRPr="001B22CB" w:rsidRDefault="0008106B" w:rsidP="001B22CB">
      <w:pPr>
        <w:spacing w:line="360" w:lineRule="auto"/>
        <w:jc w:val="both"/>
        <w:rPr>
          <w:rFonts w:ascii="Times New Roman" w:eastAsia="Times New Roman" w:hAnsi="Times New Roman" w:cs="Times New Roman"/>
          <w:b/>
          <w:bCs/>
          <w:sz w:val="24"/>
          <w:szCs w:val="24"/>
        </w:rPr>
      </w:pPr>
      <w:r w:rsidRPr="001B22CB">
        <w:rPr>
          <w:rFonts w:ascii="Times New Roman" w:eastAsia="Times New Roman" w:hAnsi="Times New Roman" w:cs="Times New Roman"/>
          <w:sz w:val="24"/>
          <w:szCs w:val="24"/>
        </w:rPr>
        <w:t xml:space="preserve">Type 2 Diabetes progresses slowly, which is overlooked at the initial stage, as the symptoms cannot be recognised at an early stage (Wester et al., 2024). This makes the disease a health concern in the UK. 57% of UK people would like to have unhealthy food in 2024 (Ozbun, 2025). This leads to obesity, which is a primary reason for the disease among the population. Type 2 Diabetes in under-25 cases rose by 22% in the last 5 years, only in England (BalkanWeb, 2024). This makes the disease a public health concern. </w:t>
      </w:r>
    </w:p>
    <w:p w14:paraId="04D74A3A"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noProof/>
          <w:sz w:val="24"/>
          <w:szCs w:val="24"/>
          <w:lang w:val="en-US" w:eastAsia="en-US"/>
        </w:rPr>
        <w:lastRenderedPageBreak/>
        <w:drawing>
          <wp:inline distT="114300" distB="114300" distL="114300" distR="114300" wp14:anchorId="16F484C8" wp14:editId="3D96AEE5">
            <wp:extent cx="4062413" cy="2465956"/>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4062413" cy="2465956"/>
                    </a:xfrm>
                    <a:prstGeom prst="rect">
                      <a:avLst/>
                    </a:prstGeom>
                    <a:ln w="25400">
                      <a:solidFill>
                        <a:srgbClr val="000000"/>
                      </a:solidFill>
                      <a:prstDash val="solid"/>
                    </a:ln>
                  </pic:spPr>
                </pic:pic>
              </a:graphicData>
            </a:graphic>
          </wp:inline>
        </w:drawing>
      </w:r>
    </w:p>
    <w:p w14:paraId="524744BF"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Figure 7: Number of UK unhealthy food consumers in 2024</w:t>
      </w:r>
    </w:p>
    <w:p w14:paraId="13253DA3" w14:textId="77777777" w:rsidR="00EF3D37" w:rsidRPr="001B22CB" w:rsidRDefault="0008106B" w:rsidP="001B22CB">
      <w:pPr>
        <w:spacing w:line="360" w:lineRule="auto"/>
        <w:jc w:val="center"/>
        <w:rPr>
          <w:rFonts w:ascii="Times New Roman" w:eastAsia="Times New Roman" w:hAnsi="Times New Roman" w:cs="Times New Roman"/>
          <w:b/>
          <w:bCs/>
          <w:sz w:val="24"/>
          <w:szCs w:val="24"/>
        </w:rPr>
      </w:pPr>
      <w:r w:rsidRPr="001B22CB">
        <w:rPr>
          <w:rFonts w:ascii="Times New Roman" w:eastAsia="Times New Roman" w:hAnsi="Times New Roman" w:cs="Times New Roman"/>
          <w:b/>
          <w:bCs/>
          <w:sz w:val="24"/>
          <w:szCs w:val="24"/>
        </w:rPr>
        <w:t>(Source: Ozbun, 2025)</w:t>
      </w:r>
    </w:p>
    <w:p w14:paraId="16BA5F6C" w14:textId="77777777" w:rsidR="00EF3D37" w:rsidRPr="001B22CB" w:rsidRDefault="0008106B" w:rsidP="001B22CB">
      <w:pPr>
        <w:pStyle w:val="Heading2"/>
      </w:pPr>
      <w:bookmarkStart w:id="9" w:name="_Toc220692325"/>
      <w:r w:rsidRPr="001B22CB">
        <w:t>Description of the new digital technology for promoting health</w:t>
      </w:r>
      <w:bookmarkEnd w:id="9"/>
      <w:r w:rsidRPr="001B22CB">
        <w:t xml:space="preserve"> </w:t>
      </w:r>
    </w:p>
    <w:p w14:paraId="06EB7779" w14:textId="77777777" w:rsidR="00EF3D37" w:rsidRPr="001B22CB" w:rsidRDefault="0008106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b/>
          <w:bCs/>
          <w:sz w:val="24"/>
          <w:szCs w:val="24"/>
        </w:rPr>
        <w:t xml:space="preserve">SmartLifestyle IoT Ecosystem </w:t>
      </w:r>
      <w:r w:rsidRPr="001B22CB">
        <w:rPr>
          <w:rFonts w:ascii="Times New Roman" w:eastAsia="Times New Roman" w:hAnsi="Times New Roman" w:cs="Times New Roman"/>
          <w:sz w:val="24"/>
          <w:szCs w:val="24"/>
        </w:rPr>
        <w:t xml:space="preserve">is a synchronised system which connects the day-to-day lifestyle activities, such as movements, sleep and diet, for promoting a sustained behaviour change. This device involves various functions, including a wearable activity tracker, smart glucose sensor, smart food-logging app and mobile app dashboard, which will significantly help a Type 2 Diabetic patient to maintain a healthy lifestyle by supporting in goal-setting, self-monitoring and timely nudges, through the alignment with public health guidance. </w:t>
      </w:r>
    </w:p>
    <w:p w14:paraId="12530A24" w14:textId="77777777" w:rsidR="00EF3D37" w:rsidRPr="001B22CB" w:rsidRDefault="0008106B" w:rsidP="000034E9">
      <w:pPr>
        <w:pStyle w:val="Heading2"/>
      </w:pPr>
      <w:bookmarkStart w:id="10" w:name="_Toc220692326"/>
      <w:r w:rsidRPr="001B22CB">
        <w:t>Advantages</w:t>
      </w:r>
      <w:bookmarkEnd w:id="10"/>
    </w:p>
    <w:p w14:paraId="16B8CEDD" w14:textId="77777777" w:rsidR="000034E9" w:rsidRDefault="0008106B" w:rsidP="000034E9">
      <w:pPr>
        <w:pStyle w:val="ListParagraph"/>
        <w:numPr>
          <w:ilvl w:val="0"/>
          <w:numId w:val="1"/>
        </w:numPr>
        <w:spacing w:line="360" w:lineRule="auto"/>
        <w:jc w:val="both"/>
        <w:rPr>
          <w:rFonts w:ascii="Times New Roman" w:eastAsia="Times New Roman" w:hAnsi="Times New Roman" w:cs="Times New Roman"/>
          <w:sz w:val="24"/>
          <w:szCs w:val="24"/>
        </w:rPr>
      </w:pPr>
      <w:r w:rsidRPr="000034E9">
        <w:rPr>
          <w:rFonts w:ascii="Times New Roman" w:eastAsia="Times New Roman" w:hAnsi="Times New Roman" w:cs="Times New Roman"/>
          <w:sz w:val="24"/>
          <w:szCs w:val="24"/>
        </w:rPr>
        <w:t xml:space="preserve">The </w:t>
      </w:r>
      <w:r w:rsidRPr="000034E9">
        <w:rPr>
          <w:rFonts w:ascii="Times New Roman" w:eastAsia="Times New Roman" w:hAnsi="Times New Roman" w:cs="Times New Roman"/>
          <w:b/>
          <w:bCs/>
          <w:sz w:val="24"/>
          <w:szCs w:val="24"/>
        </w:rPr>
        <w:t xml:space="preserve">SmartLifestyle IoT Ecosystem </w:t>
      </w:r>
      <w:r w:rsidR="000034E9" w:rsidRPr="000034E9">
        <w:rPr>
          <w:rFonts w:ascii="Times New Roman" w:eastAsia="Times New Roman" w:hAnsi="Times New Roman" w:cs="Times New Roman"/>
          <w:bCs/>
          <w:sz w:val="24"/>
          <w:szCs w:val="24"/>
        </w:rPr>
        <w:t>will</w:t>
      </w:r>
      <w:r w:rsidR="000034E9">
        <w:rPr>
          <w:rFonts w:ascii="Times New Roman" w:eastAsia="Times New Roman" w:hAnsi="Times New Roman" w:cs="Times New Roman"/>
          <w:b/>
          <w:bCs/>
          <w:sz w:val="24"/>
          <w:szCs w:val="24"/>
        </w:rPr>
        <w:t xml:space="preserve"> </w:t>
      </w:r>
      <w:r w:rsidR="000034E9">
        <w:rPr>
          <w:rFonts w:ascii="Times New Roman" w:eastAsia="Times New Roman" w:hAnsi="Times New Roman" w:cs="Times New Roman"/>
          <w:sz w:val="24"/>
          <w:szCs w:val="24"/>
        </w:rPr>
        <w:t>promote</w:t>
      </w:r>
      <w:r w:rsidRPr="000034E9">
        <w:rPr>
          <w:rFonts w:ascii="Times New Roman" w:eastAsia="Times New Roman" w:hAnsi="Times New Roman" w:cs="Times New Roman"/>
          <w:sz w:val="24"/>
          <w:szCs w:val="24"/>
        </w:rPr>
        <w:t xml:space="preserve"> sustained behaviour change through real-time self-monitoring, customised nudges and goal-setting, which </w:t>
      </w:r>
      <w:r w:rsidR="000034E9">
        <w:rPr>
          <w:rFonts w:ascii="Times New Roman" w:eastAsia="Times New Roman" w:hAnsi="Times New Roman" w:cs="Times New Roman"/>
          <w:sz w:val="24"/>
          <w:szCs w:val="24"/>
        </w:rPr>
        <w:t>will ultimately help</w:t>
      </w:r>
      <w:r w:rsidRPr="000034E9">
        <w:rPr>
          <w:rFonts w:ascii="Times New Roman" w:eastAsia="Times New Roman" w:hAnsi="Times New Roman" w:cs="Times New Roman"/>
          <w:sz w:val="24"/>
          <w:szCs w:val="24"/>
        </w:rPr>
        <w:t xml:space="preserve"> a Type 2 Diabetic patient in managing their glucose levels, adjusting insulin dosages and improving lifestyle. </w:t>
      </w:r>
    </w:p>
    <w:p w14:paraId="4AE4A836" w14:textId="77777777" w:rsidR="001B22CB" w:rsidRPr="000034E9" w:rsidRDefault="0008106B" w:rsidP="000034E9">
      <w:pPr>
        <w:pStyle w:val="ListParagraph"/>
        <w:numPr>
          <w:ilvl w:val="0"/>
          <w:numId w:val="1"/>
        </w:numPr>
        <w:spacing w:line="360" w:lineRule="auto"/>
        <w:jc w:val="both"/>
        <w:rPr>
          <w:rFonts w:ascii="Times New Roman" w:eastAsia="Times New Roman" w:hAnsi="Times New Roman" w:cs="Times New Roman"/>
          <w:sz w:val="24"/>
          <w:szCs w:val="24"/>
        </w:rPr>
      </w:pPr>
      <w:r w:rsidRPr="000034E9">
        <w:rPr>
          <w:rFonts w:ascii="Times New Roman" w:eastAsia="Times New Roman" w:hAnsi="Times New Roman" w:cs="Times New Roman"/>
          <w:sz w:val="24"/>
          <w:szCs w:val="24"/>
        </w:rPr>
        <w:t xml:space="preserve">According to the </w:t>
      </w:r>
      <w:r w:rsidRPr="000034E9">
        <w:rPr>
          <w:rFonts w:ascii="Times New Roman" w:eastAsia="Times New Roman" w:hAnsi="Times New Roman" w:cs="Times New Roman"/>
          <w:b/>
          <w:bCs/>
          <w:sz w:val="24"/>
          <w:szCs w:val="24"/>
        </w:rPr>
        <w:t xml:space="preserve">Social learning theory, </w:t>
      </w:r>
      <w:r w:rsidRPr="000034E9">
        <w:rPr>
          <w:rFonts w:ascii="Times New Roman" w:eastAsia="Times New Roman" w:hAnsi="Times New Roman" w:cs="Times New Roman"/>
          <w:sz w:val="24"/>
          <w:szCs w:val="24"/>
        </w:rPr>
        <w:t xml:space="preserve">integrating a new smart IoT Ecosystem will help the patient in enhancing self-efficacy, physical activity and sleep patterns through new habits, which is crucial for Type 2 Diabetic patients (Del-Valle-Soto, 2024). </w:t>
      </w:r>
    </w:p>
    <w:p w14:paraId="4115F4BC" w14:textId="77777777" w:rsidR="00EF3D37" w:rsidRDefault="0008106B" w:rsidP="000034E9">
      <w:pPr>
        <w:pStyle w:val="Heading2"/>
      </w:pPr>
      <w:bookmarkStart w:id="11" w:name="_Toc220692327"/>
      <w:r w:rsidRPr="001B22CB">
        <w:lastRenderedPageBreak/>
        <w:t>Disadvantages and Mitigation Strategies</w:t>
      </w:r>
      <w:bookmarkEnd w:id="11"/>
    </w:p>
    <w:p w14:paraId="025AB754" w14:textId="77777777" w:rsidR="000034E9" w:rsidRDefault="0008106B" w:rsidP="000034E9">
      <w:pPr>
        <w:pStyle w:val="ListParagraph"/>
        <w:numPr>
          <w:ilvl w:val="0"/>
          <w:numId w:val="2"/>
        </w:numPr>
        <w:spacing w:line="360" w:lineRule="auto"/>
        <w:jc w:val="both"/>
        <w:rPr>
          <w:rFonts w:ascii="Times New Roman" w:eastAsia="Times New Roman" w:hAnsi="Times New Roman" w:cs="Times New Roman"/>
          <w:sz w:val="24"/>
          <w:szCs w:val="24"/>
        </w:rPr>
      </w:pPr>
      <w:r w:rsidRPr="000034E9">
        <w:rPr>
          <w:rFonts w:ascii="Times New Roman" w:eastAsia="Times New Roman" w:hAnsi="Times New Roman" w:cs="Times New Roman"/>
          <w:sz w:val="24"/>
          <w:szCs w:val="24"/>
        </w:rPr>
        <w:t xml:space="preserve">Though the </w:t>
      </w:r>
      <w:r w:rsidRPr="000034E9">
        <w:rPr>
          <w:rFonts w:ascii="Times New Roman" w:eastAsia="Times New Roman" w:hAnsi="Times New Roman" w:cs="Times New Roman"/>
          <w:b/>
          <w:bCs/>
          <w:sz w:val="24"/>
          <w:szCs w:val="24"/>
        </w:rPr>
        <w:t xml:space="preserve">SmartLifestyle IoT Ecosystem </w:t>
      </w:r>
      <w:r w:rsidR="000034E9" w:rsidRPr="000034E9">
        <w:rPr>
          <w:rFonts w:ascii="Times New Roman" w:eastAsia="Times New Roman" w:hAnsi="Times New Roman" w:cs="Times New Roman"/>
          <w:bCs/>
          <w:sz w:val="24"/>
          <w:szCs w:val="24"/>
        </w:rPr>
        <w:t xml:space="preserve">will </w:t>
      </w:r>
      <w:r w:rsidR="000034E9">
        <w:rPr>
          <w:rFonts w:ascii="Times New Roman" w:eastAsia="Times New Roman" w:hAnsi="Times New Roman" w:cs="Times New Roman"/>
          <w:sz w:val="24"/>
          <w:szCs w:val="24"/>
        </w:rPr>
        <w:t>help</w:t>
      </w:r>
      <w:r w:rsidRPr="000034E9">
        <w:rPr>
          <w:rFonts w:ascii="Times New Roman" w:eastAsia="Times New Roman" w:hAnsi="Times New Roman" w:cs="Times New Roman"/>
          <w:sz w:val="24"/>
          <w:szCs w:val="24"/>
        </w:rPr>
        <w:t xml:space="preserve"> a Type 2 Diabetic patient in managing health, however, over-dependency on smart devices can provide negative impacts. </w:t>
      </w:r>
    </w:p>
    <w:p w14:paraId="6D37BB9F" w14:textId="77777777" w:rsidR="000034E9" w:rsidRDefault="0008106B" w:rsidP="000034E9">
      <w:pPr>
        <w:pStyle w:val="ListParagraph"/>
        <w:numPr>
          <w:ilvl w:val="0"/>
          <w:numId w:val="2"/>
        </w:numPr>
        <w:spacing w:line="360" w:lineRule="auto"/>
        <w:jc w:val="both"/>
        <w:rPr>
          <w:rFonts w:ascii="Times New Roman" w:eastAsia="Times New Roman" w:hAnsi="Times New Roman" w:cs="Times New Roman"/>
          <w:sz w:val="24"/>
          <w:szCs w:val="24"/>
        </w:rPr>
      </w:pPr>
      <w:r w:rsidRPr="000034E9">
        <w:rPr>
          <w:rFonts w:ascii="Times New Roman" w:eastAsia="Times New Roman" w:hAnsi="Times New Roman" w:cs="Times New Roman"/>
          <w:sz w:val="24"/>
          <w:szCs w:val="24"/>
        </w:rPr>
        <w:t xml:space="preserve">For example, technical failure or battery drainage can pause health monitoring and may cause loss of critical health data (Alshuhail et al., 2025). </w:t>
      </w:r>
    </w:p>
    <w:p w14:paraId="0E25C61E" w14:textId="77777777" w:rsidR="000034E9" w:rsidRPr="000034E9" w:rsidRDefault="000034E9" w:rsidP="000034E9">
      <w:pPr>
        <w:pStyle w:val="ListParagraph"/>
        <w:numPr>
          <w:ilvl w:val="0"/>
          <w:numId w:val="2"/>
        </w:numPr>
        <w:spacing w:line="360" w:lineRule="auto"/>
        <w:jc w:val="both"/>
        <w:rPr>
          <w:rFonts w:ascii="Times New Roman" w:eastAsia="Times New Roman" w:hAnsi="Times New Roman" w:cs="Times New Roman"/>
          <w:sz w:val="24"/>
          <w:szCs w:val="24"/>
        </w:rPr>
      </w:pPr>
      <w:r w:rsidRPr="000034E9">
        <w:rPr>
          <w:rFonts w:ascii="Times New Roman" w:hAnsi="Times New Roman" w:cs="Times New Roman"/>
          <w:color w:val="000000"/>
          <w:sz w:val="24"/>
          <w:szCs w:val="24"/>
        </w:rPr>
        <w:t>To mitigate this issue, a cloud system must be incorporated to prevent losses.</w:t>
      </w:r>
    </w:p>
    <w:p w14:paraId="5A2E20F9" w14:textId="77777777" w:rsidR="000034E9" w:rsidRDefault="0008106B" w:rsidP="000034E9">
      <w:pPr>
        <w:pStyle w:val="ListParagraph"/>
        <w:numPr>
          <w:ilvl w:val="0"/>
          <w:numId w:val="2"/>
        </w:numPr>
        <w:spacing w:line="360" w:lineRule="auto"/>
        <w:jc w:val="both"/>
        <w:rPr>
          <w:rFonts w:ascii="Times New Roman" w:eastAsia="Times New Roman" w:hAnsi="Times New Roman" w:cs="Times New Roman"/>
          <w:sz w:val="24"/>
          <w:szCs w:val="24"/>
        </w:rPr>
      </w:pPr>
      <w:r w:rsidRPr="000034E9">
        <w:rPr>
          <w:rFonts w:ascii="Times New Roman" w:eastAsia="Times New Roman" w:hAnsi="Times New Roman" w:cs="Times New Roman"/>
          <w:sz w:val="24"/>
          <w:szCs w:val="24"/>
        </w:rPr>
        <w:t xml:space="preserve">Also, this device can allow unauthorised access to the health data, which can lead to incorrect dosages. </w:t>
      </w:r>
    </w:p>
    <w:p w14:paraId="36B3D383" w14:textId="77777777" w:rsidR="001B22CB" w:rsidRPr="000034E9" w:rsidRDefault="0008106B" w:rsidP="000034E9">
      <w:pPr>
        <w:pStyle w:val="ListParagraph"/>
        <w:numPr>
          <w:ilvl w:val="0"/>
          <w:numId w:val="2"/>
        </w:numPr>
        <w:spacing w:line="360" w:lineRule="auto"/>
        <w:jc w:val="both"/>
        <w:rPr>
          <w:rFonts w:ascii="Times New Roman" w:eastAsia="Times New Roman" w:hAnsi="Times New Roman" w:cs="Times New Roman"/>
          <w:sz w:val="24"/>
          <w:szCs w:val="24"/>
        </w:rPr>
      </w:pPr>
      <w:r w:rsidRPr="000034E9">
        <w:rPr>
          <w:rFonts w:ascii="Times New Roman" w:eastAsia="Times New Roman" w:hAnsi="Times New Roman" w:cs="Times New Roman"/>
          <w:sz w:val="24"/>
          <w:szCs w:val="24"/>
        </w:rPr>
        <w:t xml:space="preserve">To mitigate these issues, patients can set a strong and unique password for the app and device, and also should use low-power consumption technologies or systems with early warning </w:t>
      </w:r>
      <w:r w:rsidR="001B22CB" w:rsidRPr="000034E9">
        <w:rPr>
          <w:rFonts w:ascii="Times New Roman" w:eastAsia="Times New Roman" w:hAnsi="Times New Roman" w:cs="Times New Roman"/>
          <w:sz w:val="24"/>
          <w:szCs w:val="24"/>
        </w:rPr>
        <w:t>functions (Huszti et al.,2022).</w:t>
      </w:r>
    </w:p>
    <w:p w14:paraId="2BC62760" w14:textId="77777777" w:rsidR="00EF3D37" w:rsidRPr="001B22CB" w:rsidRDefault="001B22CB" w:rsidP="000034E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BE15F18" w14:textId="77777777" w:rsidR="00EF3D37" w:rsidRPr="001B22CB" w:rsidRDefault="0008106B" w:rsidP="001B22CB">
      <w:pPr>
        <w:pStyle w:val="Heading2"/>
      </w:pPr>
      <w:bookmarkStart w:id="12" w:name="_Toc220692328"/>
      <w:r w:rsidRPr="001B22CB">
        <w:lastRenderedPageBreak/>
        <w:t>References</w:t>
      </w:r>
      <w:bookmarkEnd w:id="12"/>
    </w:p>
    <w:p w14:paraId="400A1806"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Alshuhail, A., Alshahrani, A., Mahgoub, H., Ghaleb, M., Darem, A.A., Aljehane, N.O., Alotaibi, M. and Alzahrani, F. (2025). Machine edge-aware IoT framework for real-time health monitoring: Sensor fusion and AI-driven emergency response in decentralized networks. </w:t>
      </w:r>
      <w:r w:rsidRPr="001B22CB">
        <w:rPr>
          <w:rFonts w:ascii="Times New Roman" w:eastAsia="Times New Roman" w:hAnsi="Times New Roman" w:cs="Times New Roman"/>
          <w:i/>
          <w:iCs/>
          <w:sz w:val="24"/>
          <w:szCs w:val="24"/>
        </w:rPr>
        <w:t>Alexandria Engineering Journal</w:t>
      </w:r>
      <w:r w:rsidRPr="001B22CB">
        <w:rPr>
          <w:rFonts w:ascii="Times New Roman" w:eastAsia="Times New Roman" w:hAnsi="Times New Roman" w:cs="Times New Roman"/>
          <w:sz w:val="24"/>
          <w:szCs w:val="24"/>
        </w:rPr>
        <w:t xml:space="preserve">, 129, pp.1349-1361. Available at: </w:t>
      </w:r>
      <w:hyperlink r:id="rId27">
        <w:r w:rsidRPr="001B22CB">
          <w:rPr>
            <w:rFonts w:ascii="Times New Roman" w:eastAsia="Times New Roman" w:hAnsi="Times New Roman" w:cs="Times New Roman"/>
            <w:color w:val="1155CC"/>
            <w:sz w:val="24"/>
            <w:szCs w:val="24"/>
            <w:u w:val="single"/>
          </w:rPr>
          <w:t>https://www.sciencedirect.com/science/article/pii/S1110016825009263</w:t>
        </w:r>
      </w:hyperlink>
      <w:r w:rsidRPr="001B22CB">
        <w:rPr>
          <w:rFonts w:ascii="Times New Roman" w:eastAsia="Times New Roman" w:hAnsi="Times New Roman" w:cs="Times New Roman"/>
          <w:sz w:val="24"/>
          <w:szCs w:val="24"/>
        </w:rPr>
        <w:t xml:space="preserve"> (Accessed: 15 January 2025).</w:t>
      </w:r>
    </w:p>
    <w:p w14:paraId="5E488534"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Balkan Web (2024) </w:t>
      </w:r>
      <w:r w:rsidRPr="001B22CB">
        <w:rPr>
          <w:rFonts w:ascii="Times New Roman" w:eastAsia="Times New Roman" w:hAnsi="Times New Roman" w:cs="Times New Roman"/>
          <w:i/>
          <w:iCs/>
          <w:sz w:val="24"/>
          <w:szCs w:val="24"/>
        </w:rPr>
        <w:t xml:space="preserve">Type 2 diabetes in under-25s rises 22% in 5 years in England. </w:t>
      </w:r>
      <w:r w:rsidRPr="001B22CB">
        <w:rPr>
          <w:rFonts w:ascii="Times New Roman" w:eastAsia="Times New Roman" w:hAnsi="Times New Roman" w:cs="Times New Roman"/>
          <w:sz w:val="24"/>
          <w:szCs w:val="24"/>
        </w:rPr>
        <w:t xml:space="preserve">Available at: </w:t>
      </w:r>
      <w:hyperlink r:id="rId28" w:anchor="gsc.tab=0">
        <w:r w:rsidRPr="001B22CB">
          <w:rPr>
            <w:rFonts w:ascii="Times New Roman" w:eastAsia="Times New Roman" w:hAnsi="Times New Roman" w:cs="Times New Roman"/>
            <w:color w:val="1155CC"/>
            <w:sz w:val="24"/>
            <w:szCs w:val="24"/>
            <w:u w:val="single"/>
          </w:rPr>
          <w:t>https://www.balkanweb.com/en/Type-2-diabetes-in-under-25s-rose-by-22-in-5-years-in-England/#gsc.tab=0</w:t>
        </w:r>
      </w:hyperlink>
      <w:r w:rsidRPr="001B22CB">
        <w:rPr>
          <w:rFonts w:ascii="Times New Roman" w:eastAsia="Times New Roman" w:hAnsi="Times New Roman" w:cs="Times New Roman"/>
          <w:sz w:val="24"/>
          <w:szCs w:val="24"/>
        </w:rPr>
        <w:t xml:space="preserve"> (Accessed: 15 January 2025).</w:t>
      </w:r>
    </w:p>
    <w:p w14:paraId="1F2B12BB"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Del-Valle-Soto, C., López-Pimentel, J.C., Vázquez-Castillo, J., Nolazco-Flores, J.A., Velázquez, R., Varela-Aldás, J. and Visconti, P. (2024). A comprehensive review of behavior change techniques in wearables and IoT: implications for health and well-being. </w:t>
      </w:r>
      <w:r w:rsidRPr="001B22CB">
        <w:rPr>
          <w:rFonts w:ascii="Times New Roman" w:eastAsia="Times New Roman" w:hAnsi="Times New Roman" w:cs="Times New Roman"/>
          <w:i/>
          <w:iCs/>
          <w:sz w:val="24"/>
          <w:szCs w:val="24"/>
        </w:rPr>
        <w:t>Sensors</w:t>
      </w:r>
      <w:r w:rsidRPr="001B22CB">
        <w:rPr>
          <w:rFonts w:ascii="Times New Roman" w:eastAsia="Times New Roman" w:hAnsi="Times New Roman" w:cs="Times New Roman"/>
          <w:sz w:val="24"/>
          <w:szCs w:val="24"/>
        </w:rPr>
        <w:t xml:space="preserve">, 24(8), p.2429. Available at: </w:t>
      </w:r>
      <w:hyperlink r:id="rId29">
        <w:r w:rsidRPr="001B22CB">
          <w:rPr>
            <w:rFonts w:ascii="Times New Roman" w:eastAsia="Times New Roman" w:hAnsi="Times New Roman" w:cs="Times New Roman"/>
            <w:color w:val="1155CC"/>
            <w:sz w:val="24"/>
            <w:szCs w:val="24"/>
            <w:u w:val="single"/>
          </w:rPr>
          <w:t>https://www.mdpi.com/1424-8220/24/8/2429</w:t>
        </w:r>
      </w:hyperlink>
      <w:r w:rsidRPr="001B22CB">
        <w:rPr>
          <w:rFonts w:ascii="Times New Roman" w:eastAsia="Times New Roman" w:hAnsi="Times New Roman" w:cs="Times New Roman"/>
          <w:sz w:val="24"/>
          <w:szCs w:val="24"/>
        </w:rPr>
        <w:t xml:space="preserve"> (Accessed: 15 January 2025).</w:t>
      </w:r>
    </w:p>
    <w:p w14:paraId="527A468E"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Gregory, A. (2025) One in five UK adults have diabetes or pre-diabetes, analysis shows. The Guardian. Available at: https://www.theguardian.com/society/2025/feb/06/one-in-five-uk-adults-have-diabetes-or-pre-diabetes-analysis-shows (Accessed: 15 January 2025).</w:t>
      </w:r>
    </w:p>
    <w:p w14:paraId="37F19F63"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Huszti, A., Kovács, S. and Oláh, N. (2022). Scalable, password-based and threshold authentication for smart homes. </w:t>
      </w:r>
      <w:r w:rsidRPr="001B22CB">
        <w:rPr>
          <w:rFonts w:ascii="Times New Roman" w:eastAsia="Times New Roman" w:hAnsi="Times New Roman" w:cs="Times New Roman"/>
          <w:i/>
          <w:iCs/>
          <w:sz w:val="24"/>
          <w:szCs w:val="24"/>
        </w:rPr>
        <w:t>International Journal of Information Security</w:t>
      </w:r>
      <w:r w:rsidRPr="001B22CB">
        <w:rPr>
          <w:rFonts w:ascii="Times New Roman" w:eastAsia="Times New Roman" w:hAnsi="Times New Roman" w:cs="Times New Roman"/>
          <w:sz w:val="24"/>
          <w:szCs w:val="24"/>
        </w:rPr>
        <w:t xml:space="preserve">, 21(4), pp.707-723. Available at: </w:t>
      </w:r>
      <w:hyperlink r:id="rId30">
        <w:r w:rsidRPr="001B22CB">
          <w:rPr>
            <w:rFonts w:ascii="Times New Roman" w:eastAsia="Times New Roman" w:hAnsi="Times New Roman" w:cs="Times New Roman"/>
            <w:color w:val="1155CC"/>
            <w:sz w:val="24"/>
            <w:szCs w:val="24"/>
            <w:u w:val="single"/>
          </w:rPr>
          <w:t>https://link.springer.com/content/pdf/10.1007/s10207-022-00578-7.pdf</w:t>
        </w:r>
      </w:hyperlink>
      <w:r w:rsidRPr="001B22CB">
        <w:rPr>
          <w:rFonts w:ascii="Times New Roman" w:eastAsia="Times New Roman" w:hAnsi="Times New Roman" w:cs="Times New Roman"/>
          <w:sz w:val="24"/>
          <w:szCs w:val="24"/>
        </w:rPr>
        <w:t xml:space="preserve"> (Accessed: 15 January 2025).</w:t>
      </w:r>
    </w:p>
    <w:p w14:paraId="4B7C5EB9"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Kautzky-Willer, A., Leutner, M. and Harreiter, J. (2023) ‘Sex differences in type 2 diabetes’, </w:t>
      </w:r>
      <w:r w:rsidRPr="001B22CB">
        <w:rPr>
          <w:rFonts w:ascii="Times New Roman" w:eastAsia="Times New Roman" w:hAnsi="Times New Roman" w:cs="Times New Roman"/>
          <w:i/>
          <w:iCs/>
          <w:sz w:val="24"/>
          <w:szCs w:val="24"/>
        </w:rPr>
        <w:t>Diabetologia,</w:t>
      </w:r>
      <w:r w:rsidRPr="001B22CB">
        <w:rPr>
          <w:rFonts w:ascii="Times New Roman" w:eastAsia="Times New Roman" w:hAnsi="Times New Roman" w:cs="Times New Roman"/>
          <w:sz w:val="24"/>
          <w:szCs w:val="24"/>
        </w:rPr>
        <w:t xml:space="preserve"> 66(6), pp.986-1002. Available at: </w:t>
      </w:r>
      <w:hyperlink r:id="rId31">
        <w:r w:rsidRPr="001B22CB">
          <w:rPr>
            <w:rFonts w:ascii="Times New Roman" w:eastAsia="Times New Roman" w:hAnsi="Times New Roman" w:cs="Times New Roman"/>
            <w:color w:val="1155CC"/>
            <w:sz w:val="24"/>
            <w:szCs w:val="24"/>
            <w:u w:val="single"/>
          </w:rPr>
          <w:t>https://doi.org/10.1007/s00125-023-05891-x</w:t>
        </w:r>
      </w:hyperlink>
      <w:r w:rsidRPr="001B22CB">
        <w:rPr>
          <w:rFonts w:ascii="Times New Roman" w:eastAsia="Times New Roman" w:hAnsi="Times New Roman" w:cs="Times New Roman"/>
          <w:sz w:val="24"/>
          <w:szCs w:val="24"/>
        </w:rPr>
        <w:t xml:space="preserve"> (Accessed: 15 January 2025).</w:t>
      </w:r>
    </w:p>
    <w:p w14:paraId="7D4ABD2A"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 xml:space="preserve">Ozbun, T. (2025) Reasons to consume food perceived as unhealthy in the United Kingdom as of July 2024. </w:t>
      </w:r>
      <w:r w:rsidRPr="001B22CB">
        <w:rPr>
          <w:rFonts w:ascii="Times New Roman" w:eastAsia="Times New Roman" w:hAnsi="Times New Roman" w:cs="Times New Roman"/>
          <w:i/>
          <w:iCs/>
          <w:sz w:val="24"/>
          <w:szCs w:val="24"/>
        </w:rPr>
        <w:t xml:space="preserve">Statista. </w:t>
      </w:r>
      <w:r w:rsidRPr="001B22CB">
        <w:rPr>
          <w:rFonts w:ascii="Times New Roman" w:eastAsia="Times New Roman" w:hAnsi="Times New Roman" w:cs="Times New Roman"/>
          <w:sz w:val="24"/>
          <w:szCs w:val="24"/>
        </w:rPr>
        <w:t xml:space="preserve">Available at: </w:t>
      </w:r>
      <w:hyperlink r:id="rId32">
        <w:r w:rsidRPr="001B22CB">
          <w:rPr>
            <w:rFonts w:ascii="Times New Roman" w:eastAsia="Times New Roman" w:hAnsi="Times New Roman" w:cs="Times New Roman"/>
            <w:color w:val="1155CC"/>
            <w:sz w:val="24"/>
            <w:szCs w:val="24"/>
            <w:u w:val="single"/>
          </w:rPr>
          <w:t>https://www.statista.com/statistics/1497893/reasons-to-eat-unhealthy-food-uk/?srsltid=AfmBOooicM6-yemrs04yy1YJXfqk3NkswfPk0SC6WTgRCeWElXjl4GUh</w:t>
        </w:r>
      </w:hyperlink>
      <w:r w:rsidRPr="001B22CB">
        <w:rPr>
          <w:rFonts w:ascii="Times New Roman" w:eastAsia="Times New Roman" w:hAnsi="Times New Roman" w:cs="Times New Roman"/>
          <w:sz w:val="24"/>
          <w:szCs w:val="24"/>
        </w:rPr>
        <w:t xml:space="preserve"> (Accessed: 15 January 2025).</w:t>
      </w:r>
    </w:p>
    <w:p w14:paraId="3747EBEB"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t>The Lancet (2024)</w:t>
      </w:r>
      <w:r w:rsidRPr="001B22CB">
        <w:rPr>
          <w:rFonts w:ascii="Times New Roman" w:eastAsia="Times New Roman" w:hAnsi="Times New Roman" w:cs="Times New Roman"/>
          <w:i/>
          <w:iCs/>
          <w:sz w:val="24"/>
          <w:szCs w:val="24"/>
        </w:rPr>
        <w:t xml:space="preserve"> Alarming rise in young-onset type 2 diabetes. </w:t>
      </w:r>
      <w:r w:rsidRPr="001B22CB">
        <w:rPr>
          <w:rFonts w:ascii="Times New Roman" w:eastAsia="Times New Roman" w:hAnsi="Times New Roman" w:cs="Times New Roman"/>
          <w:sz w:val="24"/>
          <w:szCs w:val="24"/>
        </w:rPr>
        <w:t xml:space="preserve">Available at: </w:t>
      </w:r>
      <w:hyperlink r:id="rId33">
        <w:r w:rsidRPr="001B22CB">
          <w:rPr>
            <w:rFonts w:ascii="Times New Roman" w:eastAsia="Times New Roman" w:hAnsi="Times New Roman" w:cs="Times New Roman"/>
            <w:color w:val="1155CC"/>
            <w:sz w:val="24"/>
            <w:szCs w:val="24"/>
            <w:u w:val="single"/>
          </w:rPr>
          <w:t>https://www.thelancet.com/journals/landia/article/PIIS2213-8587(24)00161-X/fulltext</w:t>
        </w:r>
      </w:hyperlink>
      <w:r w:rsidRPr="001B22CB">
        <w:rPr>
          <w:rFonts w:ascii="Times New Roman" w:eastAsia="Times New Roman" w:hAnsi="Times New Roman" w:cs="Times New Roman"/>
          <w:sz w:val="24"/>
          <w:szCs w:val="24"/>
        </w:rPr>
        <w:t xml:space="preserve"> (Accessed: 15 January 2025).</w:t>
      </w:r>
    </w:p>
    <w:p w14:paraId="5D32735B" w14:textId="77777777" w:rsidR="001B22CB" w:rsidRPr="001B22CB" w:rsidRDefault="001B22CB" w:rsidP="001B22CB">
      <w:pPr>
        <w:spacing w:line="360" w:lineRule="auto"/>
        <w:jc w:val="both"/>
        <w:rPr>
          <w:rFonts w:ascii="Times New Roman" w:eastAsia="Times New Roman" w:hAnsi="Times New Roman" w:cs="Times New Roman"/>
          <w:sz w:val="24"/>
          <w:szCs w:val="24"/>
        </w:rPr>
      </w:pPr>
      <w:r w:rsidRPr="001B22CB">
        <w:rPr>
          <w:rFonts w:ascii="Times New Roman" w:eastAsia="Times New Roman" w:hAnsi="Times New Roman" w:cs="Times New Roman"/>
          <w:sz w:val="24"/>
          <w:szCs w:val="24"/>
        </w:rPr>
        <w:lastRenderedPageBreak/>
        <w:t>Wester, A., Shang, Y., Grip, E.T., Matthews, A.A. and Hagström, H. (2024) ‘Glucagon-like peptide-1 receptor agonists and risk of major adverse liver outcomes in patients with chronic liver disease and type 2 diabetes’,</w:t>
      </w:r>
      <w:r w:rsidRPr="001B22CB">
        <w:rPr>
          <w:rFonts w:ascii="Times New Roman" w:eastAsia="Times New Roman" w:hAnsi="Times New Roman" w:cs="Times New Roman"/>
          <w:i/>
          <w:iCs/>
          <w:sz w:val="24"/>
          <w:szCs w:val="24"/>
        </w:rPr>
        <w:t xml:space="preserve"> Gut, </w:t>
      </w:r>
      <w:r w:rsidRPr="001B22CB">
        <w:rPr>
          <w:rFonts w:ascii="Times New Roman" w:eastAsia="Times New Roman" w:hAnsi="Times New Roman" w:cs="Times New Roman"/>
          <w:sz w:val="24"/>
          <w:szCs w:val="24"/>
        </w:rPr>
        <w:t xml:space="preserve">73(5), pp.835-843. Available at: </w:t>
      </w:r>
      <w:hyperlink r:id="rId34">
        <w:r w:rsidRPr="001B22CB">
          <w:rPr>
            <w:rFonts w:ascii="Times New Roman" w:eastAsia="Times New Roman" w:hAnsi="Times New Roman" w:cs="Times New Roman"/>
            <w:color w:val="1155CC"/>
            <w:sz w:val="24"/>
            <w:szCs w:val="24"/>
            <w:u w:val="single"/>
          </w:rPr>
          <w:t>http://dx.doi.org/10.1136/gutjnl-2023-330962</w:t>
        </w:r>
      </w:hyperlink>
      <w:r w:rsidRPr="001B22CB">
        <w:rPr>
          <w:rFonts w:ascii="Times New Roman" w:eastAsia="Times New Roman" w:hAnsi="Times New Roman" w:cs="Times New Roman"/>
          <w:sz w:val="24"/>
          <w:szCs w:val="24"/>
        </w:rPr>
        <w:t xml:space="preserve"> (Accessed: 15 January 2025).</w:t>
      </w:r>
    </w:p>
    <w:sectPr w:rsidR="001B22CB" w:rsidRPr="001B22C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258728C-9C21-45CC-9EC7-CF5905D2A71D}"/>
  </w:font>
  <w:font w:name="Shruti">
    <w:panose1 w:val="02000500000000000000"/>
    <w:charset w:val="00"/>
    <w:family w:val="swiss"/>
    <w:pitch w:val="variable"/>
    <w:sig w:usb0="00040003" w:usb1="00000000" w:usb2="00000000" w:usb3="00000000" w:csb0="00000001" w:csb1="00000000"/>
    <w:embedRegular r:id="rId2" w:fontKey="{CFB05EEE-DA87-4BC4-80FF-8824BC41E34D}"/>
  </w:font>
  <w:font w:name="Cambria">
    <w:panose1 w:val="02040503050406030204"/>
    <w:charset w:val="00"/>
    <w:family w:val="roman"/>
    <w:pitch w:val="variable"/>
    <w:sig w:usb0="E00006FF" w:usb1="420024FF" w:usb2="02000000" w:usb3="00000000" w:csb0="0000019F" w:csb1="00000000"/>
    <w:embedRegular r:id="rId3" w:fontKey="{5E3C3CBE-92C9-4C15-981C-0CCB62A2B8B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F4C3B"/>
    <w:multiLevelType w:val="hybridMultilevel"/>
    <w:tmpl w:val="7E24B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CF009B"/>
    <w:multiLevelType w:val="hybridMultilevel"/>
    <w:tmpl w:val="B60EA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DB72F2"/>
    <w:multiLevelType w:val="hybridMultilevel"/>
    <w:tmpl w:val="E4B8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3601C8"/>
    <w:multiLevelType w:val="hybridMultilevel"/>
    <w:tmpl w:val="EDC2C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4398337">
    <w:abstractNumId w:val="3"/>
  </w:num>
  <w:num w:numId="2" w16cid:durableId="778111974">
    <w:abstractNumId w:val="0"/>
  </w:num>
  <w:num w:numId="3" w16cid:durableId="215580608">
    <w:abstractNumId w:val="1"/>
  </w:num>
  <w:num w:numId="4" w16cid:durableId="13026885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37"/>
    <w:rsid w:val="000034E9"/>
    <w:rsid w:val="000250C2"/>
    <w:rsid w:val="0008106B"/>
    <w:rsid w:val="001A01BC"/>
    <w:rsid w:val="001B22CB"/>
    <w:rsid w:val="00343131"/>
    <w:rsid w:val="00531B51"/>
    <w:rsid w:val="00590959"/>
    <w:rsid w:val="00A86B3F"/>
    <w:rsid w:val="00BF31BF"/>
    <w:rsid w:val="00EF3D3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DB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B22CB"/>
    <w:pPr>
      <w:keepNext/>
      <w:keepLines/>
      <w:spacing w:before="400" w:after="120" w:line="480" w:lineRule="auto"/>
      <w:outlineLvl w:val="0"/>
    </w:pPr>
    <w:rPr>
      <w:rFonts w:ascii="Times New Roman" w:hAnsi="Times New Roman"/>
      <w:b/>
      <w:color w:val="000000" w:themeColor="text1"/>
      <w:sz w:val="24"/>
      <w:szCs w:val="40"/>
    </w:rPr>
  </w:style>
  <w:style w:type="paragraph" w:styleId="Heading2">
    <w:name w:val="heading 2"/>
    <w:basedOn w:val="Normal"/>
    <w:next w:val="Normal"/>
    <w:rsid w:val="001B22CB"/>
    <w:pPr>
      <w:keepNext/>
      <w:keepLines/>
      <w:spacing w:before="360" w:after="120" w:line="480" w:lineRule="auto"/>
      <w:outlineLvl w:val="1"/>
    </w:pPr>
    <w:rPr>
      <w:rFonts w:ascii="Times New Roman" w:hAnsi="Times New Roman"/>
      <w:b/>
      <w:i/>
      <w:color w:val="000000" w:themeColor="text1"/>
      <w:sz w:val="24"/>
      <w:szCs w:val="32"/>
    </w:rPr>
  </w:style>
  <w:style w:type="paragraph" w:styleId="Heading3">
    <w:name w:val="heading 3"/>
    <w:basedOn w:val="Normal"/>
    <w:next w:val="Normal"/>
    <w:rsid w:val="001B22CB"/>
    <w:pPr>
      <w:keepNext/>
      <w:keepLines/>
      <w:spacing w:before="320" w:after="80" w:line="480" w:lineRule="auto"/>
      <w:outlineLvl w:val="2"/>
    </w:pPr>
    <w:rPr>
      <w:rFonts w:ascii="Times New Roman" w:hAnsi="Times New Roman"/>
      <w:b/>
      <w:color w:val="434343"/>
      <w:sz w:val="24"/>
      <w:szCs w:val="28"/>
      <w:u w:val="single"/>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1B22CB"/>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B22CB"/>
    <w:pPr>
      <w:spacing w:after="100"/>
    </w:pPr>
  </w:style>
  <w:style w:type="paragraph" w:styleId="TOC2">
    <w:name w:val="toc 2"/>
    <w:basedOn w:val="Normal"/>
    <w:next w:val="Normal"/>
    <w:autoRedefine/>
    <w:uiPriority w:val="39"/>
    <w:unhideWhenUsed/>
    <w:rsid w:val="001B22CB"/>
    <w:pPr>
      <w:spacing w:after="100"/>
      <w:ind w:left="220"/>
    </w:pPr>
  </w:style>
  <w:style w:type="paragraph" w:styleId="TOC3">
    <w:name w:val="toc 3"/>
    <w:basedOn w:val="Normal"/>
    <w:next w:val="Normal"/>
    <w:autoRedefine/>
    <w:uiPriority w:val="39"/>
    <w:unhideWhenUsed/>
    <w:rsid w:val="001B22CB"/>
    <w:pPr>
      <w:spacing w:after="100"/>
      <w:ind w:left="440"/>
    </w:pPr>
  </w:style>
  <w:style w:type="character" w:styleId="Hyperlink">
    <w:name w:val="Hyperlink"/>
    <w:basedOn w:val="DefaultParagraphFont"/>
    <w:uiPriority w:val="99"/>
    <w:unhideWhenUsed/>
    <w:rsid w:val="001B22CB"/>
    <w:rPr>
      <w:color w:val="0000FF" w:themeColor="hyperlink"/>
      <w:u w:val="single"/>
    </w:rPr>
  </w:style>
  <w:style w:type="paragraph" w:styleId="ListParagraph">
    <w:name w:val="List Paragraph"/>
    <w:basedOn w:val="Normal"/>
    <w:uiPriority w:val="34"/>
    <w:qFormat/>
    <w:rsid w:val="000034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diabetesincontrol.com/ai-insulin-management-tools/" TargetMode="External"/><Relationship Id="rId18" Type="http://schemas.openxmlformats.org/officeDocument/2006/relationships/hyperlink" Target="https://doi.org/10.1007/s00125-023-05891-x"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www.cdomagazine.tech/opinion-analysis/fix-ai-at-the-source-5-data-accuracy-best-practices-every-leader-should-know" TargetMode="External"/><Relationship Id="rId34" Type="http://schemas.openxmlformats.org/officeDocument/2006/relationships/hyperlink" Target="http://dx.doi.org/10.1136/gutjnl-2023-330962" TargetMode="External"/><Relationship Id="rId7" Type="http://schemas.openxmlformats.org/officeDocument/2006/relationships/image" Target="media/image2.png"/><Relationship Id="rId12" Type="http://schemas.openxmlformats.org/officeDocument/2006/relationships/hyperlink" Target="https://hansard.parliament.uk/lords/2024-11-19/debates/267FF80C-7604-41CD-9E01-3DE8514E7D00/Type2DiabetesContinuousGlucoseMonitors" TargetMode="External"/><Relationship Id="rId17" Type="http://schemas.openxmlformats.org/officeDocument/2006/relationships/hyperlink" Target="https://doi.org/10.3390/bs15081046" TargetMode="External"/><Relationship Id="rId25" Type="http://schemas.openxmlformats.org/officeDocument/2006/relationships/image" Target="media/image7.png"/><Relationship Id="rId33" Type="http://schemas.openxmlformats.org/officeDocument/2006/relationships/hyperlink" Target="https://www.thelancet.com/journals/landia/article/PIIS2213-8587(24)00161-X/fulltext" TargetMode="External"/><Relationship Id="rId2" Type="http://schemas.openxmlformats.org/officeDocument/2006/relationships/numbering" Target="numbering.xml"/><Relationship Id="rId16" Type="http://schemas.openxmlformats.org/officeDocument/2006/relationships/hyperlink" Target="https://www.cell.com/cell-reports-medicine/fulltext/S2666-3791(23)00380-4" TargetMode="External"/><Relationship Id="rId20" Type="http://schemas.openxmlformats.org/officeDocument/2006/relationships/hyperlink" Target="https://www.nature.com/articles/s41392-024-01951-9" TargetMode="External"/><Relationship Id="rId29" Type="http://schemas.openxmlformats.org/officeDocument/2006/relationships/hyperlink" Target="https://www.mdpi.com/1424-8220/24/8/2429"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assets-eu.researchsquare.com/files/rs-7879181/v1_covered_4d00f0f6-cca2-450f-8370-62876facb6a8.pdf?c=1764947370" TargetMode="External"/><Relationship Id="rId32" Type="http://schemas.openxmlformats.org/officeDocument/2006/relationships/hyperlink" Target="https://www.statista.com/statistics/1497893/reasons-to-eat-unhealthy-food-uk/?srsltid=AfmBOooicM6-yemrs04yy1YJXfqk3NkswfPk0SC6WTgRCeWElXjl4GUh" TargetMode="External"/><Relationship Id="rId5" Type="http://schemas.openxmlformats.org/officeDocument/2006/relationships/webSettings" Target="webSettings.xml"/><Relationship Id="rId15" Type="http://schemas.openxmlformats.org/officeDocument/2006/relationships/hyperlink" Target="https://www.theguardian.com/society/2025/feb/06/one-in-five-uk-adults-have-diabetes-or-pre-diabetes-analysis-shows" TargetMode="External"/><Relationship Id="rId23" Type="http://schemas.openxmlformats.org/officeDocument/2006/relationships/hyperlink" Target="https://www.cureus.com/articles/304273-beyond-the-screen-the-impact-of-generative-artificial-intelligence-ai-on-patient-learning-and-the-patient-physician-relationship.pdf" TargetMode="External"/><Relationship Id="rId28" Type="http://schemas.openxmlformats.org/officeDocument/2006/relationships/hyperlink" Target="https://www.balkanweb.com/en/Type-2-diabetes-in-under-25s-rose-by-22-in-5-years-in-England/" TargetMode="External"/><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doi.org/10.1016/j.cmpbup.2024.100141" TargetMode="External"/><Relationship Id="rId31" Type="http://schemas.openxmlformats.org/officeDocument/2006/relationships/hyperlink" Target="https://doi.org/10.1007/s00125-023-05891-x"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grandviewresearch.com/industry-analysis/uk-continuous-glucose-monitoring-devices-market-report" TargetMode="External"/><Relationship Id="rId22" Type="http://schemas.openxmlformats.org/officeDocument/2006/relationships/hyperlink" Target="https://www.theguardian.com/society/2025/may/14/almost-a-third-of-deaths-from-heart-disease-in-england-occur-in-diabetes-patients-report-finds" TargetMode="External"/><Relationship Id="rId27" Type="http://schemas.openxmlformats.org/officeDocument/2006/relationships/hyperlink" Target="https://www.sciencedirect.com/science/article/pii/S1110016825009263" TargetMode="External"/><Relationship Id="rId30" Type="http://schemas.openxmlformats.org/officeDocument/2006/relationships/hyperlink" Target="https://link.springer.com/content/pdf/10.1007/s10207-022-00578-7.pdf" TargetMode="External"/><Relationship Id="rId35" Type="http://schemas.openxmlformats.org/officeDocument/2006/relationships/fontTable" Target="fontTable.xm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8A544-8182-4380-A9C4-1343C8300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2528</Words>
  <Characters>14411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2026-01-30T13:26:00Z</dcterms:created>
  <dcterms:modified xsi:type="dcterms:W3CDTF">2026-03-09T12:15:00Z</dcterms:modified>
</cp:coreProperties>
</file>