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New Roman" w:cs="Times New Roman" w:eastAsia="Times New Roman" w:hAnsi="Times New Roman"/>
          <w:b w:val="1"/>
          <w:sz w:val="26"/>
          <w:szCs w:val="26"/>
          <w:u w:val="single"/>
        </w:rPr>
      </w:pPr>
      <w:r w:rsidDel="00000000" w:rsidR="00000000" w:rsidRPr="00000000">
        <w:rPr>
          <w:rFonts w:ascii="Times New Roman" w:cs="Times New Roman" w:eastAsia="Times New Roman" w:hAnsi="Times New Roman"/>
          <w:b w:val="1"/>
          <w:sz w:val="26"/>
          <w:szCs w:val="26"/>
          <w:u w:val="single"/>
        </w:rPr>
        <w:drawing>
          <wp:inline distB="114300" distT="114300" distL="114300" distR="114300">
            <wp:extent cx="5943600" cy="33020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3302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sz w:val="26"/>
          <w:szCs w:val="26"/>
          <w:u w:val="single"/>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Programme:</w:t>
      </w:r>
      <w:r w:rsidDel="00000000" w:rsidR="00000000" w:rsidRPr="00000000">
        <w:rPr>
          <w:rFonts w:ascii="Times New Roman" w:cs="Times New Roman" w:eastAsia="Times New Roman" w:hAnsi="Times New Roman"/>
          <w:sz w:val="26"/>
          <w:szCs w:val="26"/>
          <w:rtl w:val="0"/>
        </w:rPr>
        <w:t xml:space="preserve"> Master of Business Administration </w:t>
      </w:r>
    </w:p>
    <w:p w:rsidR="00000000" w:rsidDel="00000000" w:rsidP="00000000" w:rsidRDefault="00000000" w:rsidRPr="00000000" w14:paraId="00000004">
      <w:pPr>
        <w:spacing w:line="360" w:lineRule="auto"/>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Module:</w:t>
      </w:r>
      <w:r w:rsidDel="00000000" w:rsidR="00000000" w:rsidRPr="00000000">
        <w:rPr>
          <w:rFonts w:ascii="Times New Roman" w:cs="Times New Roman" w:eastAsia="Times New Roman" w:hAnsi="Times New Roman"/>
          <w:sz w:val="26"/>
          <w:szCs w:val="26"/>
          <w:rtl w:val="0"/>
        </w:rPr>
        <w:t xml:space="preserve"> Marketing Management </w:t>
      </w:r>
    </w:p>
    <w:p w:rsidR="00000000" w:rsidDel="00000000" w:rsidP="00000000" w:rsidRDefault="00000000" w:rsidRPr="00000000" w14:paraId="00000005">
      <w:pPr>
        <w:spacing w:line="360" w:lineRule="auto"/>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Lecturer Name:</w:t>
      </w:r>
      <w:r w:rsidDel="00000000" w:rsidR="00000000" w:rsidRPr="00000000">
        <w:rPr>
          <w:rFonts w:ascii="Times New Roman" w:cs="Times New Roman" w:eastAsia="Times New Roman" w:hAnsi="Times New Roman"/>
          <w:sz w:val="26"/>
          <w:szCs w:val="26"/>
          <w:rtl w:val="0"/>
        </w:rPr>
        <w:t xml:space="preserve"> Dr. Laila Maazouz</w:t>
      </w:r>
    </w:p>
    <w:p w:rsidR="00000000" w:rsidDel="00000000" w:rsidP="00000000" w:rsidRDefault="00000000" w:rsidRPr="00000000" w14:paraId="00000006">
      <w:pPr>
        <w:spacing w:line="360" w:lineRule="auto"/>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Student Name:</w:t>
      </w:r>
      <w:r w:rsidDel="00000000" w:rsidR="00000000" w:rsidRPr="00000000">
        <w:rPr>
          <w:rFonts w:ascii="Times New Roman" w:cs="Times New Roman" w:eastAsia="Times New Roman" w:hAnsi="Times New Roman"/>
          <w:sz w:val="26"/>
          <w:szCs w:val="26"/>
          <w:rtl w:val="0"/>
        </w:rPr>
        <w:t xml:space="preserve"> Mehedi Hasan Shuvo </w:t>
      </w:r>
    </w:p>
    <w:p w:rsidR="00000000" w:rsidDel="00000000" w:rsidP="00000000" w:rsidRDefault="00000000" w:rsidRPr="00000000" w14:paraId="00000007">
      <w:pPr>
        <w:spacing w:line="360" w:lineRule="auto"/>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Student Id:</w:t>
      </w:r>
      <w:r w:rsidDel="00000000" w:rsidR="00000000" w:rsidRPr="00000000">
        <w:rPr>
          <w:rFonts w:ascii="Times New Roman" w:cs="Times New Roman" w:eastAsia="Times New Roman" w:hAnsi="Times New Roman"/>
          <w:sz w:val="26"/>
          <w:szCs w:val="26"/>
          <w:rtl w:val="0"/>
        </w:rPr>
        <w:t xml:space="preserve"> 2425809</w:t>
      </w:r>
    </w:p>
    <w:p w:rsidR="00000000" w:rsidDel="00000000" w:rsidP="00000000" w:rsidRDefault="00000000" w:rsidRPr="00000000" w14:paraId="00000008">
      <w:pPr>
        <w:spacing w:line="360" w:lineRule="auto"/>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b w:val="1"/>
          <w:sz w:val="26"/>
          <w:szCs w:val="26"/>
          <w:rtl w:val="0"/>
        </w:rPr>
        <w:t xml:space="preserve">Term:</w:t>
      </w:r>
      <w:r w:rsidDel="00000000" w:rsidR="00000000" w:rsidRPr="00000000">
        <w:rPr>
          <w:rFonts w:ascii="Times New Roman" w:cs="Times New Roman" w:eastAsia="Times New Roman" w:hAnsi="Times New Roman"/>
          <w:sz w:val="26"/>
          <w:szCs w:val="26"/>
          <w:rtl w:val="0"/>
        </w:rPr>
        <w:t xml:space="preserve"> 2025</w:t>
      </w:r>
    </w:p>
    <w:p w:rsidR="00000000" w:rsidDel="00000000" w:rsidP="00000000" w:rsidRDefault="00000000" w:rsidRPr="00000000" w14:paraId="00000009">
      <w:pPr>
        <w:spacing w:line="360" w:lineRule="auto"/>
        <w:jc w:val="center"/>
        <w:rPr>
          <w:rFonts w:ascii="Times New Roman" w:cs="Times New Roman" w:eastAsia="Times New Roman" w:hAnsi="Times New Roman"/>
          <w:color w:val="000000"/>
          <w:sz w:val="26"/>
          <w:szCs w:val="26"/>
        </w:rPr>
      </w:pPr>
      <w:r w:rsidDel="00000000" w:rsidR="00000000" w:rsidRPr="00000000">
        <w:rPr>
          <w:rFonts w:ascii="Times New Roman" w:cs="Times New Roman" w:eastAsia="Times New Roman" w:hAnsi="Times New Roman"/>
          <w:b w:val="1"/>
          <w:color w:val="000000"/>
          <w:sz w:val="26"/>
          <w:szCs w:val="26"/>
          <w:rtl w:val="0"/>
        </w:rPr>
        <w:t xml:space="preserve">Word count:</w:t>
      </w:r>
      <w:r w:rsidDel="00000000" w:rsidR="00000000" w:rsidRPr="00000000">
        <w:rPr>
          <w:rFonts w:ascii="Times New Roman" w:cs="Times New Roman" w:eastAsia="Times New Roman" w:hAnsi="Times New Roman"/>
          <w:color w:val="000000"/>
          <w:sz w:val="26"/>
          <w:szCs w:val="26"/>
          <w:rtl w:val="0"/>
        </w:rPr>
        <w:t xml:space="preserve"> 2569</w:t>
      </w:r>
    </w:p>
    <w:p w:rsidR="00000000" w:rsidDel="00000000" w:rsidP="00000000" w:rsidRDefault="00000000" w:rsidRPr="00000000" w14:paraId="0000000A">
      <w:pPr>
        <w:pStyle w:val="Heading3"/>
        <w:jc w:val="left"/>
        <w:rPr>
          <w:rFonts w:ascii="Times New Roman" w:cs="Times New Roman" w:eastAsia="Times New Roman" w:hAnsi="Times New Roman"/>
          <w:b w:val="1"/>
          <w:color w:val="000000"/>
          <w:sz w:val="22"/>
          <w:szCs w:val="22"/>
        </w:rPr>
      </w:pPr>
      <w:bookmarkStart w:colFirst="0" w:colLast="0" w:name="_npj9d3ld9pdt" w:id="0"/>
      <w:bookmarkEnd w:id="0"/>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tabs>
          <w:tab w:val="right" w:leader="dot" w:pos="12000"/>
        </w:tabs>
        <w:spacing w:line="360" w:lineRule="auto"/>
        <w:jc w:val="center"/>
        <w:rPr>
          <w:i w:val="1"/>
          <w:sz w:val="24"/>
          <w:szCs w:val="24"/>
          <w:u w:val="single"/>
        </w:rPr>
      </w:pPr>
      <w:r w:rsidDel="00000000" w:rsidR="00000000" w:rsidRPr="00000000">
        <w:rPr>
          <w:i w:val="1"/>
          <w:sz w:val="24"/>
          <w:szCs w:val="24"/>
          <w:u w:val="single"/>
          <w:rtl w:val="0"/>
        </w:rPr>
        <w:t xml:space="preserve">Table of Contents- Task number 1</w:t>
      </w:r>
    </w:p>
    <w:p w:rsidR="00000000" w:rsidDel="00000000" w:rsidP="00000000" w:rsidRDefault="00000000" w:rsidRPr="00000000" w14:paraId="00000017">
      <w:pPr>
        <w:tabs>
          <w:tab w:val="right" w:leader="dot" w:pos="12000"/>
        </w:tabs>
        <w:spacing w:line="360" w:lineRule="auto"/>
        <w:jc w:val="both"/>
        <w:rPr>
          <w:i w:val="1"/>
          <w:sz w:val="24"/>
          <w:szCs w:val="24"/>
        </w:rPr>
      </w:pPr>
      <w:r w:rsidDel="00000000" w:rsidR="00000000" w:rsidRPr="00000000">
        <w:rPr>
          <w:i w:val="1"/>
          <w:sz w:val="24"/>
          <w:szCs w:val="24"/>
          <w:rtl w:val="0"/>
        </w:rPr>
        <w:t xml:space="preserve">1. Title</w:t>
        <w:tab/>
        <w:t xml:space="preserve">2</w:t>
      </w:r>
    </w:p>
    <w:p w:rsidR="00000000" w:rsidDel="00000000" w:rsidP="00000000" w:rsidRDefault="00000000" w:rsidRPr="00000000" w14:paraId="00000018">
      <w:pPr>
        <w:tabs>
          <w:tab w:val="right" w:leader="dot" w:pos="12000"/>
        </w:tabs>
        <w:spacing w:line="360" w:lineRule="auto"/>
        <w:jc w:val="both"/>
        <w:rPr>
          <w:i w:val="1"/>
          <w:sz w:val="24"/>
          <w:szCs w:val="24"/>
        </w:rPr>
      </w:pPr>
      <w:r w:rsidDel="00000000" w:rsidR="00000000" w:rsidRPr="00000000">
        <w:rPr>
          <w:i w:val="1"/>
          <w:sz w:val="24"/>
          <w:szCs w:val="24"/>
          <w:rtl w:val="0"/>
        </w:rPr>
        <w:t xml:space="preserve">2. Introduction</w:t>
        <w:tab/>
        <w:t xml:space="preserve">2</w:t>
      </w:r>
    </w:p>
    <w:p w:rsidR="00000000" w:rsidDel="00000000" w:rsidP="00000000" w:rsidRDefault="00000000" w:rsidRPr="00000000" w14:paraId="00000019">
      <w:pPr>
        <w:tabs>
          <w:tab w:val="right" w:leader="dot" w:pos="12000"/>
        </w:tabs>
        <w:spacing w:line="360" w:lineRule="auto"/>
        <w:jc w:val="both"/>
        <w:rPr>
          <w:i w:val="1"/>
          <w:sz w:val="24"/>
          <w:szCs w:val="24"/>
        </w:rPr>
      </w:pPr>
      <w:r w:rsidDel="00000000" w:rsidR="00000000" w:rsidRPr="00000000">
        <w:rPr>
          <w:i w:val="1"/>
          <w:sz w:val="24"/>
          <w:szCs w:val="24"/>
          <w:rtl w:val="0"/>
        </w:rPr>
        <w:t xml:space="preserve">2. Advantages of Being a Pioneer</w:t>
        <w:tab/>
        <w:t xml:space="preserve">2-3</w:t>
      </w:r>
    </w:p>
    <w:p w:rsidR="00000000" w:rsidDel="00000000" w:rsidP="00000000" w:rsidRDefault="00000000" w:rsidRPr="00000000" w14:paraId="0000001A">
      <w:pPr>
        <w:tabs>
          <w:tab w:val="right" w:leader="dot" w:pos="12000"/>
        </w:tabs>
        <w:spacing w:line="360" w:lineRule="auto"/>
        <w:jc w:val="both"/>
        <w:rPr>
          <w:i w:val="1"/>
          <w:sz w:val="24"/>
          <w:szCs w:val="24"/>
        </w:rPr>
      </w:pPr>
      <w:r w:rsidDel="00000000" w:rsidR="00000000" w:rsidRPr="00000000">
        <w:rPr>
          <w:i w:val="1"/>
          <w:sz w:val="24"/>
          <w:szCs w:val="24"/>
          <w:rtl w:val="0"/>
        </w:rPr>
        <w:t xml:space="preserve">3. Advantages of Being a Follower:</w:t>
        <w:tab/>
        <w:t xml:space="preserve">4-5</w:t>
      </w:r>
    </w:p>
    <w:p w:rsidR="00000000" w:rsidDel="00000000" w:rsidP="00000000" w:rsidRDefault="00000000" w:rsidRPr="00000000" w14:paraId="0000001B">
      <w:pPr>
        <w:tabs>
          <w:tab w:val="right" w:leader="dot" w:pos="12000"/>
        </w:tabs>
        <w:spacing w:line="360" w:lineRule="auto"/>
        <w:jc w:val="both"/>
        <w:rPr>
          <w:i w:val="1"/>
          <w:sz w:val="24"/>
          <w:szCs w:val="24"/>
        </w:rPr>
      </w:pPr>
      <w:r w:rsidDel="00000000" w:rsidR="00000000" w:rsidRPr="00000000">
        <w:rPr>
          <w:i w:val="1"/>
          <w:sz w:val="24"/>
          <w:szCs w:val="24"/>
          <w:rtl w:val="0"/>
        </w:rPr>
        <w:t xml:space="preserve">4. Conclusion.</w:t>
        <w:tab/>
        <w:t xml:space="preserve">5</w:t>
      </w:r>
    </w:p>
    <w:p w:rsidR="00000000" w:rsidDel="00000000" w:rsidP="00000000" w:rsidRDefault="00000000" w:rsidRPr="00000000" w14:paraId="0000001C">
      <w:pPr>
        <w:tabs>
          <w:tab w:val="right" w:leader="dot" w:pos="12000"/>
        </w:tabs>
        <w:spacing w:line="360" w:lineRule="auto"/>
        <w:jc w:val="both"/>
        <w:rPr>
          <w:b w:val="1"/>
          <w:i w:val="1"/>
          <w:sz w:val="24"/>
          <w:szCs w:val="24"/>
          <w:u w:val="single"/>
        </w:rPr>
      </w:pPr>
      <w:r w:rsidDel="00000000" w:rsidR="00000000" w:rsidRPr="00000000">
        <w:rPr>
          <w:i w:val="1"/>
          <w:sz w:val="24"/>
          <w:szCs w:val="24"/>
          <w:rtl w:val="0"/>
        </w:rPr>
        <w:t xml:space="preserve">5. References</w:t>
        <w:tab/>
        <w:t xml:space="preserve">5-6</w:t>
      </w:r>
      <w:r w:rsidDel="00000000" w:rsidR="00000000" w:rsidRPr="00000000">
        <w:rPr>
          <w:rtl w:val="0"/>
        </w:rPr>
      </w:r>
    </w:p>
    <w:p w:rsidR="00000000" w:rsidDel="00000000" w:rsidP="00000000" w:rsidRDefault="00000000" w:rsidRPr="00000000" w14:paraId="0000001D">
      <w:pPr>
        <w:jc w:val="center"/>
        <w:rPr>
          <w:b w:val="1"/>
          <w:sz w:val="24"/>
          <w:szCs w:val="24"/>
          <w:u w:val="single"/>
        </w:rPr>
      </w:pPr>
      <w:r w:rsidDel="00000000" w:rsidR="00000000" w:rsidRPr="00000000">
        <w:rPr>
          <w:rtl w:val="0"/>
        </w:rPr>
      </w:r>
    </w:p>
    <w:p w:rsidR="00000000" w:rsidDel="00000000" w:rsidP="00000000" w:rsidRDefault="00000000" w:rsidRPr="00000000" w14:paraId="0000001E">
      <w:pPr>
        <w:jc w:val="center"/>
        <w:rPr>
          <w:i w:val="1"/>
          <w:sz w:val="24"/>
          <w:szCs w:val="24"/>
          <w:u w:val="single"/>
        </w:rPr>
      </w:pPr>
      <w:r w:rsidDel="00000000" w:rsidR="00000000" w:rsidRPr="00000000">
        <w:rPr>
          <w:rtl w:val="0"/>
        </w:rPr>
      </w:r>
    </w:p>
    <w:p w:rsidR="00000000" w:rsidDel="00000000" w:rsidP="00000000" w:rsidRDefault="00000000" w:rsidRPr="00000000" w14:paraId="0000001F">
      <w:pPr>
        <w:tabs>
          <w:tab w:val="right" w:leader="dot" w:pos="12000"/>
        </w:tabs>
        <w:spacing w:line="360" w:lineRule="auto"/>
        <w:jc w:val="center"/>
        <w:rPr>
          <w:b w:val="1"/>
          <w:i w:val="1"/>
          <w:sz w:val="24"/>
          <w:szCs w:val="24"/>
          <w:u w:val="single"/>
        </w:rPr>
      </w:pPr>
      <w:r w:rsidDel="00000000" w:rsidR="00000000" w:rsidRPr="00000000">
        <w:rPr>
          <w:i w:val="1"/>
          <w:sz w:val="24"/>
          <w:szCs w:val="24"/>
          <w:u w:val="single"/>
          <w:rtl w:val="0"/>
        </w:rPr>
        <w:t xml:space="preserve">Table of Contents- Task Number 2</w:t>
      </w:r>
      <w:r w:rsidDel="00000000" w:rsidR="00000000" w:rsidRPr="00000000">
        <w:rPr>
          <w:rtl w:val="0"/>
        </w:rPr>
      </w:r>
    </w:p>
    <w:p w:rsidR="00000000" w:rsidDel="00000000" w:rsidP="00000000" w:rsidRDefault="00000000" w:rsidRPr="00000000" w14:paraId="00000020">
      <w:pPr>
        <w:tabs>
          <w:tab w:val="right" w:leader="dot" w:pos="12000"/>
        </w:tabs>
        <w:spacing w:line="360" w:lineRule="auto"/>
        <w:jc w:val="both"/>
        <w:rPr>
          <w:i w:val="1"/>
          <w:sz w:val="24"/>
          <w:szCs w:val="24"/>
        </w:rPr>
      </w:pPr>
      <w:r w:rsidDel="00000000" w:rsidR="00000000" w:rsidRPr="00000000">
        <w:rPr>
          <w:i w:val="1"/>
          <w:sz w:val="24"/>
          <w:szCs w:val="24"/>
          <w:rtl w:val="0"/>
        </w:rPr>
        <w:t xml:space="preserve">1. Title</w:t>
        <w:tab/>
        <w:t xml:space="preserve">7</w:t>
      </w:r>
    </w:p>
    <w:p w:rsidR="00000000" w:rsidDel="00000000" w:rsidP="00000000" w:rsidRDefault="00000000" w:rsidRPr="00000000" w14:paraId="00000021">
      <w:pPr>
        <w:tabs>
          <w:tab w:val="right" w:leader="dot" w:pos="12000"/>
        </w:tabs>
        <w:spacing w:line="360" w:lineRule="auto"/>
        <w:jc w:val="both"/>
        <w:rPr>
          <w:i w:val="1"/>
          <w:sz w:val="24"/>
          <w:szCs w:val="24"/>
        </w:rPr>
      </w:pPr>
      <w:r w:rsidDel="00000000" w:rsidR="00000000" w:rsidRPr="00000000">
        <w:rPr>
          <w:i w:val="1"/>
          <w:sz w:val="24"/>
          <w:szCs w:val="24"/>
          <w:rtl w:val="0"/>
        </w:rPr>
        <w:t xml:space="preserve">2. Introduction</w:t>
        <w:tab/>
        <w:t xml:space="preserve">7</w:t>
      </w:r>
    </w:p>
    <w:p w:rsidR="00000000" w:rsidDel="00000000" w:rsidP="00000000" w:rsidRDefault="00000000" w:rsidRPr="00000000" w14:paraId="00000022">
      <w:pPr>
        <w:tabs>
          <w:tab w:val="right" w:leader="dot" w:pos="12000"/>
        </w:tabs>
        <w:spacing w:line="360" w:lineRule="auto"/>
        <w:jc w:val="both"/>
        <w:rPr>
          <w:i w:val="1"/>
          <w:sz w:val="24"/>
          <w:szCs w:val="24"/>
        </w:rPr>
      </w:pPr>
      <w:r w:rsidDel="00000000" w:rsidR="00000000" w:rsidRPr="00000000">
        <w:rPr>
          <w:i w:val="1"/>
          <w:sz w:val="24"/>
          <w:szCs w:val="24"/>
          <w:rtl w:val="0"/>
        </w:rPr>
        <w:t xml:space="preserve">3. Strategies for Pioneer Companies During the Introduction Stage</w:t>
        <w:tab/>
        <w:t xml:space="preserve">7-8</w:t>
      </w:r>
    </w:p>
    <w:p w:rsidR="00000000" w:rsidDel="00000000" w:rsidP="00000000" w:rsidRDefault="00000000" w:rsidRPr="00000000" w14:paraId="00000023">
      <w:pPr>
        <w:tabs>
          <w:tab w:val="right" w:leader="dot" w:pos="12000"/>
        </w:tabs>
        <w:spacing w:line="360" w:lineRule="auto"/>
        <w:jc w:val="both"/>
        <w:rPr>
          <w:i w:val="1"/>
          <w:sz w:val="24"/>
          <w:szCs w:val="24"/>
        </w:rPr>
      </w:pPr>
      <w:r w:rsidDel="00000000" w:rsidR="00000000" w:rsidRPr="00000000">
        <w:rPr>
          <w:i w:val="1"/>
          <w:sz w:val="24"/>
          <w:szCs w:val="24"/>
          <w:rtl w:val="0"/>
        </w:rPr>
        <w:t xml:space="preserve">4. Strategies for Pioneer Companies During the Growth Stage</w:t>
        <w:tab/>
        <w:t xml:space="preserve">8</w:t>
      </w:r>
    </w:p>
    <w:p w:rsidR="00000000" w:rsidDel="00000000" w:rsidP="00000000" w:rsidRDefault="00000000" w:rsidRPr="00000000" w14:paraId="00000024">
      <w:pPr>
        <w:tabs>
          <w:tab w:val="right" w:leader="dot" w:pos="12000"/>
        </w:tabs>
        <w:spacing w:line="360" w:lineRule="auto"/>
        <w:jc w:val="both"/>
        <w:rPr>
          <w:i w:val="1"/>
          <w:sz w:val="24"/>
          <w:szCs w:val="24"/>
        </w:rPr>
      </w:pPr>
      <w:r w:rsidDel="00000000" w:rsidR="00000000" w:rsidRPr="00000000">
        <w:rPr>
          <w:i w:val="1"/>
          <w:sz w:val="24"/>
          <w:szCs w:val="24"/>
          <w:rtl w:val="0"/>
        </w:rPr>
        <w:t xml:space="preserve">5. Strategies for Pioneer Companies During the Maturity Stage</w:t>
        <w:tab/>
        <w:t xml:space="preserve">8-9</w:t>
      </w:r>
    </w:p>
    <w:p w:rsidR="00000000" w:rsidDel="00000000" w:rsidP="00000000" w:rsidRDefault="00000000" w:rsidRPr="00000000" w14:paraId="00000025">
      <w:pPr>
        <w:tabs>
          <w:tab w:val="right" w:leader="dot" w:pos="12000"/>
        </w:tabs>
        <w:spacing w:line="360" w:lineRule="auto"/>
        <w:jc w:val="both"/>
        <w:rPr>
          <w:i w:val="1"/>
          <w:sz w:val="24"/>
          <w:szCs w:val="24"/>
        </w:rPr>
      </w:pPr>
      <w:r w:rsidDel="00000000" w:rsidR="00000000" w:rsidRPr="00000000">
        <w:rPr>
          <w:i w:val="1"/>
          <w:sz w:val="24"/>
          <w:szCs w:val="24"/>
          <w:rtl w:val="0"/>
        </w:rPr>
        <w:t xml:space="preserve">6. Strategies for Pioneer Companies During the Decline Stage</w:t>
        <w:tab/>
        <w:t xml:space="preserve">9</w:t>
      </w:r>
    </w:p>
    <w:p w:rsidR="00000000" w:rsidDel="00000000" w:rsidP="00000000" w:rsidRDefault="00000000" w:rsidRPr="00000000" w14:paraId="00000026">
      <w:pPr>
        <w:tabs>
          <w:tab w:val="right" w:leader="dot" w:pos="12000"/>
        </w:tabs>
        <w:spacing w:line="360" w:lineRule="auto"/>
        <w:jc w:val="both"/>
        <w:rPr>
          <w:i w:val="1"/>
          <w:sz w:val="24"/>
          <w:szCs w:val="24"/>
        </w:rPr>
      </w:pPr>
      <w:r w:rsidDel="00000000" w:rsidR="00000000" w:rsidRPr="00000000">
        <w:rPr>
          <w:i w:val="1"/>
          <w:sz w:val="24"/>
          <w:szCs w:val="24"/>
          <w:rtl w:val="0"/>
        </w:rPr>
        <w:t xml:space="preserve">7. Strategies for Follower Companies During Market Entry</w:t>
        <w:tab/>
        <w:t xml:space="preserve">9</w:t>
      </w:r>
    </w:p>
    <w:p w:rsidR="00000000" w:rsidDel="00000000" w:rsidP="00000000" w:rsidRDefault="00000000" w:rsidRPr="00000000" w14:paraId="00000027">
      <w:pPr>
        <w:tabs>
          <w:tab w:val="right" w:leader="dot" w:pos="12000"/>
        </w:tabs>
        <w:spacing w:line="360" w:lineRule="auto"/>
        <w:jc w:val="both"/>
        <w:rPr>
          <w:i w:val="1"/>
          <w:sz w:val="24"/>
          <w:szCs w:val="24"/>
        </w:rPr>
      </w:pPr>
      <w:r w:rsidDel="00000000" w:rsidR="00000000" w:rsidRPr="00000000">
        <w:rPr>
          <w:i w:val="1"/>
          <w:sz w:val="24"/>
          <w:szCs w:val="24"/>
          <w:rtl w:val="0"/>
        </w:rPr>
        <w:t xml:space="preserve">8. Strategies for Follower Companies During the Growth Stage</w:t>
        <w:tab/>
        <w:t xml:space="preserve">10</w:t>
      </w:r>
    </w:p>
    <w:p w:rsidR="00000000" w:rsidDel="00000000" w:rsidP="00000000" w:rsidRDefault="00000000" w:rsidRPr="00000000" w14:paraId="00000028">
      <w:pPr>
        <w:tabs>
          <w:tab w:val="right" w:leader="dot" w:pos="12000"/>
        </w:tabs>
        <w:spacing w:line="360" w:lineRule="auto"/>
        <w:jc w:val="both"/>
        <w:rPr>
          <w:i w:val="1"/>
          <w:sz w:val="24"/>
          <w:szCs w:val="24"/>
        </w:rPr>
      </w:pPr>
      <w:r w:rsidDel="00000000" w:rsidR="00000000" w:rsidRPr="00000000">
        <w:rPr>
          <w:i w:val="1"/>
          <w:sz w:val="24"/>
          <w:szCs w:val="24"/>
          <w:rtl w:val="0"/>
        </w:rPr>
        <w:t xml:space="preserve">9. Strategies for Follower Companies During the Maturity Stage</w:t>
        <w:tab/>
        <w:t xml:space="preserve">10</w:t>
      </w:r>
    </w:p>
    <w:p w:rsidR="00000000" w:rsidDel="00000000" w:rsidP="00000000" w:rsidRDefault="00000000" w:rsidRPr="00000000" w14:paraId="00000029">
      <w:pPr>
        <w:tabs>
          <w:tab w:val="right" w:leader="dot" w:pos="12000"/>
        </w:tabs>
        <w:spacing w:line="360" w:lineRule="auto"/>
        <w:jc w:val="both"/>
        <w:rPr>
          <w:i w:val="1"/>
          <w:sz w:val="24"/>
          <w:szCs w:val="24"/>
        </w:rPr>
      </w:pPr>
      <w:r w:rsidDel="00000000" w:rsidR="00000000" w:rsidRPr="00000000">
        <w:rPr>
          <w:i w:val="1"/>
          <w:sz w:val="24"/>
          <w:szCs w:val="24"/>
          <w:rtl w:val="0"/>
        </w:rPr>
        <w:t xml:space="preserve">10.Strategies for Follower Companies During the Decline Stage</w:t>
        <w:tab/>
        <w:t xml:space="preserve">10-11</w:t>
      </w:r>
    </w:p>
    <w:p w:rsidR="00000000" w:rsidDel="00000000" w:rsidP="00000000" w:rsidRDefault="00000000" w:rsidRPr="00000000" w14:paraId="0000002A">
      <w:pPr>
        <w:tabs>
          <w:tab w:val="right" w:leader="dot" w:pos="12000"/>
        </w:tabs>
        <w:spacing w:line="360" w:lineRule="auto"/>
        <w:jc w:val="both"/>
        <w:rPr>
          <w:i w:val="1"/>
          <w:sz w:val="24"/>
          <w:szCs w:val="24"/>
        </w:rPr>
      </w:pPr>
      <w:r w:rsidDel="00000000" w:rsidR="00000000" w:rsidRPr="00000000">
        <w:rPr>
          <w:i w:val="1"/>
          <w:sz w:val="24"/>
          <w:szCs w:val="24"/>
          <w:rtl w:val="0"/>
        </w:rPr>
        <w:t xml:space="preserve">11. Conclusion.</w:t>
        <w:tab/>
        <w:t xml:space="preserve">11</w:t>
      </w:r>
    </w:p>
    <w:p w:rsidR="00000000" w:rsidDel="00000000" w:rsidP="00000000" w:rsidRDefault="00000000" w:rsidRPr="00000000" w14:paraId="0000002B">
      <w:pPr>
        <w:tabs>
          <w:tab w:val="right" w:leader="dot" w:pos="12000"/>
        </w:tabs>
        <w:spacing w:line="360" w:lineRule="auto"/>
        <w:jc w:val="both"/>
        <w:rPr>
          <w:b w:val="1"/>
          <w:i w:val="1"/>
          <w:sz w:val="24"/>
          <w:szCs w:val="24"/>
          <w:u w:val="single"/>
        </w:rPr>
      </w:pPr>
      <w:r w:rsidDel="00000000" w:rsidR="00000000" w:rsidRPr="00000000">
        <w:rPr>
          <w:i w:val="1"/>
          <w:sz w:val="24"/>
          <w:szCs w:val="24"/>
          <w:rtl w:val="0"/>
        </w:rPr>
        <w:t xml:space="preserve">12. References</w:t>
        <w:tab/>
        <w:t xml:space="preserve">11</w:t>
      </w: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pStyle w:val="Heading3"/>
        <w:rPr>
          <w:b w:val="1"/>
          <w:color w:val="000000"/>
          <w:sz w:val="24"/>
          <w:szCs w:val="24"/>
        </w:rPr>
      </w:pPr>
      <w:bookmarkStart w:colFirst="0" w:colLast="0" w:name="_jrcvmapeu9jz" w:id="1"/>
      <w:bookmarkEnd w:id="1"/>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3"/>
        <w:jc w:val="left"/>
        <w:rPr>
          <w:rFonts w:ascii="Times New Roman" w:cs="Times New Roman" w:eastAsia="Times New Roman" w:hAnsi="Times New Roman"/>
          <w:b w:val="1"/>
          <w:color w:val="000000"/>
          <w:sz w:val="22"/>
          <w:szCs w:val="22"/>
          <w:u w:val="single"/>
        </w:rPr>
      </w:pPr>
      <w:bookmarkStart w:colFirst="0" w:colLast="0" w:name="_gent25v19lce" w:id="2"/>
      <w:bookmarkEnd w:id="2"/>
      <w:r w:rsidDel="00000000" w:rsidR="00000000" w:rsidRPr="00000000">
        <w:rPr>
          <w:rtl w:val="0"/>
        </w:rPr>
      </w:r>
    </w:p>
    <w:p w:rsidR="00000000" w:rsidDel="00000000" w:rsidP="00000000" w:rsidRDefault="00000000" w:rsidRPr="00000000" w14:paraId="00000037">
      <w:pPr>
        <w:jc w:val="center"/>
        <w:rPr/>
      </w:pPr>
      <w:r w:rsidDel="00000000" w:rsidR="00000000" w:rsidRPr="00000000">
        <w:rPr>
          <w:b w:val="1"/>
          <w:sz w:val="24"/>
          <w:szCs w:val="24"/>
          <w:u w:val="single"/>
          <w:rtl w:val="0"/>
        </w:rPr>
        <w:t xml:space="preserve">Answer to the task number 1</w:t>
      </w:r>
      <w:r w:rsidDel="00000000" w:rsidR="00000000" w:rsidRPr="00000000">
        <w:rPr>
          <w:rtl w:val="0"/>
        </w:rPr>
      </w:r>
    </w:p>
    <w:p w:rsidR="00000000" w:rsidDel="00000000" w:rsidP="00000000" w:rsidRDefault="00000000" w:rsidRPr="00000000" w14:paraId="00000038">
      <w:pPr>
        <w:pStyle w:val="Heading4"/>
        <w:spacing w:after="40" w:before="240" w:line="360" w:lineRule="auto"/>
        <w:jc w:val="center"/>
        <w:rPr/>
      </w:pPr>
      <w:bookmarkStart w:colFirst="0" w:colLast="0" w:name="_8sbyajw13j2v" w:id="3"/>
      <w:bookmarkEnd w:id="3"/>
      <w:r w:rsidDel="00000000" w:rsidR="00000000" w:rsidRPr="00000000">
        <w:pict>
          <v:rect style="width:0.0pt;height:1.5pt" o:hr="t" o:hrstd="t" o:hralign="center" fillcolor="#A0A0A0" stroked="f"/>
        </w:pict>
      </w:r>
      <w:r w:rsidDel="00000000" w:rsidR="00000000" w:rsidRPr="00000000">
        <w:rPr>
          <w:b w:val="1"/>
          <w:color w:val="000000"/>
          <w:rtl w:val="0"/>
        </w:rPr>
        <w:t xml:space="preserve">Title: </w:t>
      </w:r>
      <w:r w:rsidDel="00000000" w:rsidR="00000000" w:rsidRPr="00000000">
        <w:rPr>
          <w:color w:val="000000"/>
          <w:rtl w:val="0"/>
        </w:rPr>
        <w:t xml:space="preserve">What are the advantages of being a pioneer and follower company? Provide examples of successful pioneer and follower companies.</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9">
      <w:pPr>
        <w:pStyle w:val="Heading4"/>
        <w:spacing w:after="40" w:before="240" w:line="360" w:lineRule="auto"/>
        <w:jc w:val="center"/>
        <w:rPr>
          <w:sz w:val="24"/>
          <w:szCs w:val="24"/>
          <w:highlight w:val="white"/>
        </w:rPr>
      </w:pPr>
      <w:bookmarkStart w:colFirst="0" w:colLast="0" w:name="_ubz5naidnoh" w:id="4"/>
      <w:bookmarkEnd w:id="4"/>
      <w:r w:rsidDel="00000000" w:rsidR="00000000" w:rsidRPr="00000000">
        <w:pict>
          <v:rect style="width:0.0pt;height:1.5pt" o:hr="t" o:hrstd="t" o:hralign="center" fillcolor="#A0A0A0" stroked="f"/>
        </w:pict>
      </w:r>
      <w:r w:rsidDel="00000000" w:rsidR="00000000" w:rsidRPr="00000000">
        <w:rPr>
          <w:b w:val="1"/>
          <w:color w:val="000000"/>
          <w:rtl w:val="0"/>
        </w:rPr>
        <w:t xml:space="preserve">Introduction</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A">
      <w:pPr>
        <w:spacing w:line="360" w:lineRule="auto"/>
        <w:jc w:val="both"/>
        <w:rPr>
          <w:sz w:val="24"/>
          <w:szCs w:val="24"/>
          <w:highlight w:val="white"/>
        </w:rPr>
      </w:pPr>
      <w:r w:rsidDel="00000000" w:rsidR="00000000" w:rsidRPr="00000000">
        <w:rPr>
          <w:sz w:val="24"/>
          <w:szCs w:val="24"/>
          <w:highlight w:val="white"/>
          <w:rtl w:val="0"/>
        </w:rPr>
        <w:t xml:space="preserve">One of the most significant business and marketing strategy choices is to be a pioneer or a follower in a market. Pioneers are companies that develop new products, services or technologies and sometimes create a new market space. Followers put products into a market following pioneers, riding on pioneers' successes and failures. The pioneer or follower decision has significant implications for business growth, profitability, and long-term sustainability. While pioneers benefit from first-mover advantages, including brand name and market leadership, followers benefit from learning from pioneering mistakes, reducing risks, and improving existing products. Each strategy is linked with unique opportunities and challenges, and the success or failure of either strategy depends on a variety of internal and external factors. This essay explains the advantages of pioneer and follower strategies and provides examples of successful companies employing each strategy.</w:t>
      </w:r>
    </w:p>
    <w:p w:rsidR="00000000" w:rsidDel="00000000" w:rsidP="00000000" w:rsidRDefault="00000000" w:rsidRPr="00000000" w14:paraId="0000003B">
      <w:pPr>
        <w:pStyle w:val="Heading4"/>
        <w:spacing w:after="40" w:before="240" w:line="360" w:lineRule="auto"/>
        <w:jc w:val="center"/>
        <w:rPr>
          <w:b w:val="1"/>
          <w:sz w:val="24"/>
          <w:szCs w:val="24"/>
          <w:highlight w:val="white"/>
        </w:rPr>
      </w:pPr>
      <w:bookmarkStart w:colFirst="0" w:colLast="0" w:name="_smyfvz1rubmn" w:id="5"/>
      <w:bookmarkEnd w:id="5"/>
      <w:r w:rsidDel="00000000" w:rsidR="00000000" w:rsidRPr="00000000">
        <w:pict>
          <v:rect style="width:0.0pt;height:1.5pt" o:hr="t" o:hrstd="t" o:hralign="center" fillcolor="#A0A0A0" stroked="f"/>
        </w:pict>
      </w:r>
      <w:r w:rsidDel="00000000" w:rsidR="00000000" w:rsidRPr="00000000">
        <w:rPr>
          <w:b w:val="1"/>
          <w:color w:val="000000"/>
          <w:rtl w:val="0"/>
        </w:rPr>
        <w:t xml:space="preserve">Advantages of Being a Pioneer</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C">
      <w:pPr>
        <w:spacing w:line="360" w:lineRule="auto"/>
        <w:jc w:val="both"/>
        <w:rPr>
          <w:sz w:val="24"/>
          <w:szCs w:val="24"/>
          <w:highlight w:val="white"/>
        </w:rPr>
      </w:pPr>
      <w:r w:rsidDel="00000000" w:rsidR="00000000" w:rsidRPr="00000000">
        <w:rPr>
          <w:sz w:val="24"/>
          <w:szCs w:val="24"/>
          <w:highlight w:val="white"/>
          <w:rtl w:val="0"/>
        </w:rPr>
        <w:t xml:space="preserve">Pioneers have the luxury of being the initial ones to construct a product or technology. It helps them achieve excellent brand name recognition, gaining customer loyalty, and creating good barriers to other people (Lieberman &amp; Montgomery, 1988). With the possibility of setting up industry standards and creating customer taste, pioneers experience long-term advantages in competition.</w:t>
      </w:r>
    </w:p>
    <w:p w:rsidR="00000000" w:rsidDel="00000000" w:rsidP="00000000" w:rsidRDefault="00000000" w:rsidRPr="00000000" w14:paraId="0000003D">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3E">
      <w:pPr>
        <w:spacing w:line="360" w:lineRule="auto"/>
        <w:jc w:val="both"/>
        <w:rPr>
          <w:sz w:val="24"/>
          <w:szCs w:val="24"/>
          <w:highlight w:val="white"/>
        </w:rPr>
      </w:pPr>
      <w:r w:rsidDel="00000000" w:rsidR="00000000" w:rsidRPr="00000000">
        <w:rPr>
          <w:sz w:val="24"/>
          <w:szCs w:val="24"/>
          <w:highlight w:val="white"/>
          <w:rtl w:val="0"/>
        </w:rPr>
        <w:t xml:space="preserve">The greatest advantage of being a first mover is leadership in the market and brand recall. Companies introducing new technology set the standard for innovation in the sector. Apple's iPhone, for instance, revolutionized the smartphone market, providing Apple with a head start that allowed it to be the market leader for decades (Grant, 2020). First movers can shape the choice of consumers and establish brand loyalty prior to competition entering the marketplace. This is supplemented by increased customer retention, improved distribution and supplier relations. The effect of economies of scale is another primary advantage of pioneer companies. Pioneers are able to reduce production costs and improve production productivity before competition entry into the market (Suarez &amp; Lanzolla, 2007). The advantage is most crucial in industries with high-fixed-costs, e.g., manufacturing, drugs, and technology. By increasing production during the early years, pioneers achieve cost leadership and it is difficult for new firms to enter their market based on price competition. Besides, pioneers have the ability to purchase sole channels of distribution and supplier contracts. By building favorable relationships with wholesalers and retailers, pioneers are in a position to dictate product placements, advertising policy, and pricing policy (Urban et al., 1986). By securing long-term supply contracts with leading distributors, top executives can cut off competitors from essential markets and resources, firmly establishing their ascendancy.</w:t>
      </w:r>
    </w:p>
    <w:p w:rsidR="00000000" w:rsidDel="00000000" w:rsidP="00000000" w:rsidRDefault="00000000" w:rsidRPr="00000000" w14:paraId="0000003F">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0">
      <w:pPr>
        <w:spacing w:line="360" w:lineRule="auto"/>
        <w:jc w:val="both"/>
        <w:rPr>
          <w:sz w:val="24"/>
          <w:szCs w:val="24"/>
          <w:highlight w:val="white"/>
        </w:rPr>
      </w:pPr>
      <w:r w:rsidDel="00000000" w:rsidR="00000000" w:rsidRPr="00000000">
        <w:rPr>
          <w:sz w:val="24"/>
          <w:szCs w:val="24"/>
          <w:highlight w:val="white"/>
          <w:rtl w:val="0"/>
        </w:rPr>
        <w:t xml:space="preserve">The second main advantage of pioneering is that one can establish intellectual property and patent rights. Pioneering firms are able to patent goods, and this makes it hard for other rivals to copy their technology and thereby give them long-run competitive advantages (Hall &amp; Harhoff, 2012). Patents and proprietary technology allow pioneers to charge premium prices and have high margins for long periods of time. Most importantly, early movers have high switching costs for customers. If the early mover has an installed base of users, it becomes difficult for the customers to change to a competitor due to familiarity, loyalty, and integration with the ecosystem (Klemperer, 1995). For example, Microsoft Windows became a leading operating system due to early adoption and the high switching cost for companies and individuals.</w:t>
      </w:r>
    </w:p>
    <w:p w:rsidR="00000000" w:rsidDel="00000000" w:rsidP="00000000" w:rsidRDefault="00000000" w:rsidRPr="00000000" w14:paraId="00000041">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2">
      <w:pPr>
        <w:pStyle w:val="Heading4"/>
        <w:spacing w:after="40" w:before="240" w:line="360" w:lineRule="auto"/>
        <w:jc w:val="center"/>
        <w:rPr>
          <w:b w:val="1"/>
          <w:sz w:val="24"/>
          <w:szCs w:val="24"/>
          <w:highlight w:val="white"/>
        </w:rPr>
      </w:pPr>
      <w:bookmarkStart w:colFirst="0" w:colLast="0" w:name="_w2bpwidg49kz" w:id="6"/>
      <w:bookmarkEnd w:id="6"/>
      <w:r w:rsidDel="00000000" w:rsidR="00000000" w:rsidRPr="00000000">
        <w:pict>
          <v:rect style="width:0.0pt;height:1.5pt" o:hr="t" o:hrstd="t" o:hralign="center" fillcolor="#A0A0A0" stroked="f"/>
        </w:pict>
      </w:r>
      <w:r w:rsidDel="00000000" w:rsidR="00000000" w:rsidRPr="00000000">
        <w:rPr>
          <w:b w:val="1"/>
          <w:color w:val="000000"/>
          <w:rtl w:val="0"/>
        </w:rPr>
        <w:t xml:space="preserve">Advantages of Being a Follower</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3">
      <w:pPr>
        <w:spacing w:line="360" w:lineRule="auto"/>
        <w:jc w:val="both"/>
        <w:rPr>
          <w:sz w:val="24"/>
          <w:szCs w:val="24"/>
          <w:highlight w:val="white"/>
        </w:rPr>
      </w:pPr>
      <w:r w:rsidDel="00000000" w:rsidR="00000000" w:rsidRPr="00000000">
        <w:rPr>
          <w:sz w:val="24"/>
          <w:szCs w:val="24"/>
          <w:highlight w:val="white"/>
          <w:rtl w:val="0"/>
        </w:rPr>
        <w:t xml:space="preserve">Though pioneers reap huge advantages, there are a number of advantages to being a follower as well. The followers can benefit from pioneers' successes and failures, and this allows followers to create better products and make costly mistakes (Golder &amp; Tellis, 1993). It reduces the risk associated with innovation and new product development.</w:t>
      </w:r>
    </w:p>
    <w:p w:rsidR="00000000" w:rsidDel="00000000" w:rsidP="00000000" w:rsidRDefault="00000000" w:rsidRPr="00000000" w14:paraId="00000044">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5">
      <w:pPr>
        <w:spacing w:line="360" w:lineRule="auto"/>
        <w:jc w:val="both"/>
        <w:rPr>
          <w:sz w:val="24"/>
          <w:szCs w:val="24"/>
          <w:highlight w:val="white"/>
        </w:rPr>
      </w:pPr>
      <w:r w:rsidDel="00000000" w:rsidR="00000000" w:rsidRPr="00000000">
        <w:rPr>
          <w:sz w:val="24"/>
          <w:szCs w:val="24"/>
          <w:highlight w:val="white"/>
          <w:rtl w:val="0"/>
        </w:rPr>
        <w:t xml:space="preserve">One of the biggest advantages of following is reduced research and development (R&amp;D) costs. Since followers do not need to spend as much on R&amp;D, they are in a position to create follow-on technologies rather than needing to invent everything from scratch (Schnaars, 1994). In this manner, followers can utilize resources more effectively and bring products to market more economically. Followers also have the benefit of improved market fit and improved adherence to customer specifications. By monitoring customer reviews of pioneer products, followers can create improved products that eliminate weaknesses and enhance customer experience (Kim &amp; Mauborgne, 2005). For instance, although the iPhone pioneered the modern smartphone, Samsung built on its products by eliminating weaknesses in battery life, screen size, and camera functionality, and became a market leader.</w:t>
      </w:r>
    </w:p>
    <w:p w:rsidR="00000000" w:rsidDel="00000000" w:rsidP="00000000" w:rsidRDefault="00000000" w:rsidRPr="00000000" w14:paraId="00000046">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7">
      <w:pPr>
        <w:spacing w:line="360" w:lineRule="auto"/>
        <w:jc w:val="both"/>
        <w:rPr>
          <w:sz w:val="24"/>
          <w:szCs w:val="24"/>
          <w:highlight w:val="white"/>
        </w:rPr>
      </w:pPr>
      <w:r w:rsidDel="00000000" w:rsidR="00000000" w:rsidRPr="00000000">
        <w:rPr>
          <w:sz w:val="24"/>
          <w:szCs w:val="24"/>
          <w:highlight w:val="white"/>
          <w:rtl w:val="0"/>
        </w:rPr>
        <w:t xml:space="preserve">The second advantage of being a follower is that one can compete on price. Since pioneers must spend heavily on marketing and development, their offerings reach the market at high prices. The followers are able to leverage cost-effectiveness and economies of scale and offer more competitive pricing, which would be attractive to price-conscious buyers (Christensen, 1997). It has been used by the likes of Xiaomi, which entered after Apple and Samsung in the smartphones segment but took huge market shares by offering quality products at affordable prices. Additionally, followers can benefit from faster adoption and market expansion. Late movers take advantage of the pioneers' work in building consumer awareness and demand. Since the purchasers already know the product category, followers can focus on differentiation and selective marketing (Tellis &amp; Golder, 2002). For example, Facebook entered the social media market after MySpace but soon surpassed it by increasing user interactivity and the site's design and features (Kirkpatrick, 2010).</w:t>
      </w:r>
    </w:p>
    <w:p w:rsidR="00000000" w:rsidDel="00000000" w:rsidP="00000000" w:rsidRDefault="00000000" w:rsidRPr="00000000" w14:paraId="00000048">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9">
      <w:pPr>
        <w:spacing w:line="360" w:lineRule="auto"/>
        <w:jc w:val="both"/>
        <w:rPr>
          <w:sz w:val="24"/>
          <w:szCs w:val="24"/>
          <w:highlight w:val="white"/>
        </w:rPr>
      </w:pPr>
      <w:r w:rsidDel="00000000" w:rsidR="00000000" w:rsidRPr="00000000">
        <w:rPr>
          <w:sz w:val="24"/>
          <w:szCs w:val="24"/>
          <w:highlight w:val="white"/>
          <w:rtl w:val="0"/>
        </w:rPr>
        <w:t xml:space="preserve">Notably, followers can leverage newer technologies. As pioneers might be beset by early tech constraints, followers can utilize newer, better technologies to enhance performance and user experience (Shankar, Carpenter &amp; Krishnamurthi, 1998). Google, for instance, launched its search engine after Yahoo but refined the model for better efficiency, speed, and search relevance to later lead the market (Vise, 2005).</w:t>
      </w:r>
    </w:p>
    <w:p w:rsidR="00000000" w:rsidDel="00000000" w:rsidP="00000000" w:rsidRDefault="00000000" w:rsidRPr="00000000" w14:paraId="0000004A">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B">
      <w:pPr>
        <w:spacing w:line="360" w:lineRule="auto"/>
        <w:jc w:val="center"/>
        <w:rPr>
          <w:rFonts w:ascii="Times New Roman" w:cs="Times New Roman" w:eastAsia="Times New Roman" w:hAnsi="Times New Roman"/>
          <w:b w:val="1"/>
          <w:sz w:val="24"/>
          <w:szCs w:val="24"/>
        </w:rPr>
      </w:pPr>
      <w:r w:rsidDel="00000000" w:rsidR="00000000" w:rsidRPr="00000000">
        <w:pict>
          <v:rect style="width:0.0pt;height:1.5pt" o:hr="t" o:hrstd="t" o:hralign="center" fillcolor="#A0A0A0" stroked="f"/>
        </w:pict>
      </w:r>
      <w:r w:rsidDel="00000000" w:rsidR="00000000" w:rsidRPr="00000000">
        <w:rPr>
          <w:b w:val="1"/>
          <w:sz w:val="24"/>
          <w:szCs w:val="24"/>
          <w:highlight w:val="white"/>
          <w:rtl w:val="0"/>
        </w:rPr>
        <w:t xml:space="preserve">Conclusion </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C">
      <w:pPr>
        <w:spacing w:line="360" w:lineRule="auto"/>
        <w:jc w:val="both"/>
        <w:rPr>
          <w:sz w:val="24"/>
          <w:szCs w:val="24"/>
          <w:highlight w:val="white"/>
        </w:rPr>
      </w:pPr>
      <w:r w:rsidDel="00000000" w:rsidR="00000000" w:rsidRPr="00000000">
        <w:rPr>
          <w:sz w:val="24"/>
          <w:szCs w:val="24"/>
          <w:highlight w:val="white"/>
          <w:rtl w:val="0"/>
        </w:rPr>
        <w:t xml:space="preserve">Both pioneer and follower strategies have their own advantages and risks. It is a matter of the firm's ability to manage market entry timing, resources, and competition. While pioneers have first-mover advantages in brand recognition, scale economies, and technological leadership, followers have advantages in reduced R&amp;D spending, improved market fit, and cost-effectiveness. The success of every strategy depends on the degree to which a firm utilizes its capabilities optimally and reacts to the pressures in the market. Last but not least, no matter whether a company chooses to be an early mover or a late follower, strategic execution and innovation remain key drivers of long-term success.</w:t>
      </w:r>
    </w:p>
    <w:p w:rsidR="00000000" w:rsidDel="00000000" w:rsidP="00000000" w:rsidRDefault="00000000" w:rsidRPr="00000000" w14:paraId="0000004D">
      <w:pPr>
        <w:rPr>
          <w:sz w:val="24"/>
          <w:szCs w:val="24"/>
          <w:highlight w:val="white"/>
        </w:rPr>
      </w:pPr>
      <w:r w:rsidDel="00000000" w:rsidR="00000000" w:rsidRPr="00000000">
        <w:rPr>
          <w:rtl w:val="0"/>
        </w:rPr>
      </w:r>
    </w:p>
    <w:p w:rsidR="00000000" w:rsidDel="00000000" w:rsidP="00000000" w:rsidRDefault="00000000" w:rsidRPr="00000000" w14:paraId="0000004E">
      <w:pPr>
        <w:spacing w:line="360" w:lineRule="auto"/>
        <w:jc w:val="center"/>
        <w:rPr>
          <w:b w:val="1"/>
          <w:color w:val="000000"/>
          <w:sz w:val="24"/>
          <w:szCs w:val="24"/>
        </w:rPr>
      </w:pPr>
      <w:r w:rsidDel="00000000" w:rsidR="00000000" w:rsidRPr="00000000">
        <w:pict>
          <v:rect style="width:0.0pt;height:1.5pt" o:hr="t" o:hrstd="t" o:hralign="center" fillcolor="#A0A0A0" stroked="f"/>
        </w:pict>
      </w:r>
      <w:r w:rsidDel="00000000" w:rsidR="00000000" w:rsidRPr="00000000">
        <w:rPr>
          <w:b w:val="1"/>
          <w:sz w:val="24"/>
          <w:szCs w:val="24"/>
          <w:rtl w:val="0"/>
        </w:rPr>
        <w:t xml:space="preserve">References</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F">
      <w:pPr>
        <w:numPr>
          <w:ilvl w:val="0"/>
          <w:numId w:val="1"/>
        </w:numPr>
        <w:spacing w:after="0" w:afterAutospacing="0" w:before="240" w:line="360" w:lineRule="auto"/>
        <w:ind w:left="720" w:hanging="360"/>
        <w:rPr>
          <w:sz w:val="24"/>
          <w:szCs w:val="24"/>
        </w:rPr>
      </w:pPr>
      <w:r w:rsidDel="00000000" w:rsidR="00000000" w:rsidRPr="00000000">
        <w:rPr>
          <w:sz w:val="24"/>
          <w:szCs w:val="24"/>
          <w:rtl w:val="0"/>
        </w:rPr>
        <w:t xml:space="preserve">Chaffey, D. (2019) Digital marketing: Strategy, implementation, and practice. 7th edn. Harlow: Pearson.​</w:t>
      </w:r>
    </w:p>
    <w:p w:rsidR="00000000" w:rsidDel="00000000" w:rsidP="00000000" w:rsidRDefault="00000000" w:rsidRPr="00000000" w14:paraId="00000050">
      <w:pPr>
        <w:numPr>
          <w:ilvl w:val="0"/>
          <w:numId w:val="1"/>
        </w:numPr>
        <w:spacing w:after="0" w:afterAutospacing="0" w:before="0" w:beforeAutospacing="0" w:line="360" w:lineRule="auto"/>
        <w:ind w:left="720" w:hanging="360"/>
        <w:rPr>
          <w:sz w:val="24"/>
          <w:szCs w:val="24"/>
        </w:rPr>
      </w:pPr>
      <w:r w:rsidDel="00000000" w:rsidR="00000000" w:rsidRPr="00000000">
        <w:rPr>
          <w:sz w:val="24"/>
          <w:szCs w:val="24"/>
          <w:rtl w:val="0"/>
        </w:rPr>
        <w:t xml:space="preserve">Christensen, C. M. (1997) The innovator’s dilemma: When new technologies cause great firms to fail. Boston: Harvard Business Review Press.​</w:t>
      </w:r>
    </w:p>
    <w:p w:rsidR="00000000" w:rsidDel="00000000" w:rsidP="00000000" w:rsidRDefault="00000000" w:rsidRPr="00000000" w14:paraId="00000051">
      <w:pPr>
        <w:numPr>
          <w:ilvl w:val="0"/>
          <w:numId w:val="1"/>
        </w:numPr>
        <w:spacing w:after="0" w:afterAutospacing="0" w:before="0" w:beforeAutospacing="0" w:line="360" w:lineRule="auto"/>
        <w:ind w:left="720" w:hanging="360"/>
        <w:rPr>
          <w:sz w:val="24"/>
          <w:szCs w:val="24"/>
        </w:rPr>
      </w:pPr>
      <w:r w:rsidDel="00000000" w:rsidR="00000000" w:rsidRPr="00000000">
        <w:rPr>
          <w:sz w:val="24"/>
          <w:szCs w:val="24"/>
          <w:rtl w:val="0"/>
        </w:rPr>
        <w:t xml:space="preserve">Golder, P. N. and Tellis, G. J. (1993) 'Pioneer advantage: Marketing logic or marketing legend?', Journal of Marketing Research, 30(2), pp. 158-170. Available at: </w:t>
      </w:r>
      <w:hyperlink r:id="rId7">
        <w:r w:rsidDel="00000000" w:rsidR="00000000" w:rsidRPr="00000000">
          <w:rPr>
            <w:color w:val="1155cc"/>
            <w:sz w:val="24"/>
            <w:szCs w:val="24"/>
            <w:u w:val="single"/>
            <w:rtl w:val="0"/>
          </w:rPr>
          <w:t xml:space="preserve">https://doi.org/10.1177/002224379303000203</w:t>
        </w:r>
      </w:hyperlink>
      <w:r w:rsidDel="00000000" w:rsidR="00000000" w:rsidRPr="00000000">
        <w:rPr>
          <w:sz w:val="24"/>
          <w:szCs w:val="24"/>
          <w:rtl w:val="0"/>
        </w:rPr>
        <w:t xml:space="preserve">  (Accessed: 21 March 2025).​</w:t>
      </w:r>
    </w:p>
    <w:p w:rsidR="00000000" w:rsidDel="00000000" w:rsidP="00000000" w:rsidRDefault="00000000" w:rsidRPr="00000000" w14:paraId="00000052">
      <w:pPr>
        <w:numPr>
          <w:ilvl w:val="0"/>
          <w:numId w:val="1"/>
        </w:numPr>
        <w:spacing w:after="0" w:afterAutospacing="0" w:before="0" w:beforeAutospacing="0" w:line="360" w:lineRule="auto"/>
        <w:ind w:left="720" w:hanging="360"/>
        <w:rPr>
          <w:sz w:val="24"/>
          <w:szCs w:val="24"/>
        </w:rPr>
      </w:pPr>
      <w:r w:rsidDel="00000000" w:rsidR="00000000" w:rsidRPr="00000000">
        <w:rPr>
          <w:sz w:val="24"/>
          <w:szCs w:val="24"/>
          <w:rtl w:val="0"/>
        </w:rPr>
        <w:t xml:space="preserve">Grant, R. M. (2020) Contemporary strategy analysis: Text and cases edition. 10th edn. Hoboken: Wiley.​</w:t>
      </w:r>
    </w:p>
    <w:p w:rsidR="00000000" w:rsidDel="00000000" w:rsidP="00000000" w:rsidRDefault="00000000" w:rsidRPr="00000000" w14:paraId="00000053">
      <w:pPr>
        <w:numPr>
          <w:ilvl w:val="0"/>
          <w:numId w:val="1"/>
        </w:numPr>
        <w:spacing w:after="0" w:afterAutospacing="0" w:before="0" w:beforeAutospacing="0" w:line="360" w:lineRule="auto"/>
        <w:ind w:left="720" w:hanging="360"/>
        <w:rPr>
          <w:sz w:val="24"/>
          <w:szCs w:val="24"/>
        </w:rPr>
      </w:pPr>
      <w:r w:rsidDel="00000000" w:rsidR="00000000" w:rsidRPr="00000000">
        <w:rPr>
          <w:sz w:val="24"/>
          <w:szCs w:val="24"/>
          <w:rtl w:val="0"/>
        </w:rPr>
        <w:t xml:space="preserve">Kim, W. C. and Mauborgne, R. (2005) Blue ocean strategy: How to create uncontested market space and make the competition irrelevant. Boston: Harvard Business Review Press.​</w:t>
      </w:r>
    </w:p>
    <w:p w:rsidR="00000000" w:rsidDel="00000000" w:rsidP="00000000" w:rsidRDefault="00000000" w:rsidRPr="00000000" w14:paraId="00000054">
      <w:pPr>
        <w:numPr>
          <w:ilvl w:val="0"/>
          <w:numId w:val="1"/>
        </w:numPr>
        <w:spacing w:after="0" w:afterAutospacing="0" w:before="0" w:beforeAutospacing="0" w:line="360" w:lineRule="auto"/>
        <w:ind w:left="720" w:hanging="360"/>
        <w:rPr>
          <w:sz w:val="24"/>
          <w:szCs w:val="24"/>
        </w:rPr>
      </w:pPr>
      <w:r w:rsidDel="00000000" w:rsidR="00000000" w:rsidRPr="00000000">
        <w:rPr>
          <w:sz w:val="24"/>
          <w:szCs w:val="24"/>
          <w:rtl w:val="0"/>
        </w:rPr>
        <w:t xml:space="preserve">Lieberman, M. B. and Montgomery, D. B. (1988) 'First-mover advantages', Strategic Management Journal, 9(S1), pp. 41-58. Available at: </w:t>
      </w:r>
      <w:hyperlink r:id="rId8">
        <w:r w:rsidDel="00000000" w:rsidR="00000000" w:rsidRPr="00000000">
          <w:rPr>
            <w:color w:val="1155cc"/>
            <w:sz w:val="24"/>
            <w:szCs w:val="24"/>
            <w:u w:val="single"/>
            <w:rtl w:val="0"/>
          </w:rPr>
          <w:t xml:space="preserve">https://doi.org/10.1002/smj.4250090706</w:t>
        </w:r>
      </w:hyperlink>
      <w:r w:rsidDel="00000000" w:rsidR="00000000" w:rsidRPr="00000000">
        <w:rPr>
          <w:sz w:val="24"/>
          <w:szCs w:val="24"/>
          <w:rtl w:val="0"/>
        </w:rPr>
        <w:t xml:space="preserve">  (Accessed: 22 March 2025).​</w:t>
      </w:r>
    </w:p>
    <w:p w:rsidR="00000000" w:rsidDel="00000000" w:rsidP="00000000" w:rsidRDefault="00000000" w:rsidRPr="00000000" w14:paraId="00000055">
      <w:pPr>
        <w:numPr>
          <w:ilvl w:val="0"/>
          <w:numId w:val="1"/>
        </w:numPr>
        <w:spacing w:after="0" w:afterAutospacing="0" w:before="0" w:beforeAutospacing="0" w:line="360" w:lineRule="auto"/>
        <w:ind w:left="720" w:hanging="360"/>
        <w:rPr>
          <w:sz w:val="24"/>
          <w:szCs w:val="24"/>
        </w:rPr>
      </w:pPr>
      <w:r w:rsidDel="00000000" w:rsidR="00000000" w:rsidRPr="00000000">
        <w:rPr>
          <w:sz w:val="24"/>
          <w:szCs w:val="24"/>
          <w:rtl w:val="0"/>
        </w:rPr>
        <w:t xml:space="preserve">Mangram, M. E. (2012) 'The globalization of Tesla Motors: A strategic marketing plan analysis', Journal of Strategic and International Studies, 7(2), pp. 46-54.</w:t>
      </w:r>
      <w:r w:rsidDel="00000000" w:rsidR="00000000" w:rsidRPr="00000000">
        <w:rPr>
          <w:rtl w:val="0"/>
        </w:rPr>
      </w:r>
    </w:p>
    <w:p w:rsidR="00000000" w:rsidDel="00000000" w:rsidP="00000000" w:rsidRDefault="00000000" w:rsidRPr="00000000" w14:paraId="00000056">
      <w:pPr>
        <w:numPr>
          <w:ilvl w:val="0"/>
          <w:numId w:val="1"/>
        </w:numPr>
        <w:spacing w:after="0" w:afterAutospacing="0" w:before="0" w:beforeAutospacing="0" w:line="360" w:lineRule="auto"/>
        <w:ind w:left="720" w:hanging="360"/>
        <w:rPr>
          <w:sz w:val="24"/>
          <w:szCs w:val="24"/>
        </w:rPr>
      </w:pPr>
      <w:r w:rsidDel="00000000" w:rsidR="00000000" w:rsidRPr="00000000">
        <w:rPr>
          <w:sz w:val="24"/>
          <w:szCs w:val="24"/>
          <w:rtl w:val="0"/>
        </w:rPr>
        <w:t xml:space="preserve">Tellis, G. J. and Golder, P. N. (2002) Will and vision: how latecomers grow to dominate markets. New York: McGraw-Hill. Available at: </w:t>
      </w:r>
      <w:hyperlink r:id="rId9">
        <w:r w:rsidDel="00000000" w:rsidR="00000000" w:rsidRPr="00000000">
          <w:rPr>
            <w:color w:val="1155cc"/>
            <w:sz w:val="24"/>
            <w:szCs w:val="24"/>
            <w:u w:val="single"/>
            <w:rtl w:val="0"/>
          </w:rPr>
          <w:t xml:space="preserve">https://books.google.com.bd/books/about/Will_Vision.html?id=Ob0rAAAAYAAJ&amp;redir_esc=y</w:t>
        </w:r>
      </w:hyperlink>
      <w:r w:rsidDel="00000000" w:rsidR="00000000" w:rsidRPr="00000000">
        <w:rPr>
          <w:sz w:val="24"/>
          <w:szCs w:val="24"/>
          <w:rtl w:val="0"/>
        </w:rPr>
        <w:t xml:space="preserve">  (Accessed: 18 March 2025).</w:t>
      </w:r>
    </w:p>
    <w:p w:rsidR="00000000" w:rsidDel="00000000" w:rsidP="00000000" w:rsidRDefault="00000000" w:rsidRPr="00000000" w14:paraId="00000057">
      <w:pPr>
        <w:numPr>
          <w:ilvl w:val="0"/>
          <w:numId w:val="1"/>
        </w:numPr>
        <w:spacing w:after="240" w:before="0" w:beforeAutospacing="0" w:line="360" w:lineRule="auto"/>
        <w:ind w:left="720" w:hanging="360"/>
        <w:rPr>
          <w:sz w:val="24"/>
          <w:szCs w:val="24"/>
        </w:rPr>
      </w:pPr>
      <w:r w:rsidDel="00000000" w:rsidR="00000000" w:rsidRPr="00000000">
        <w:rPr>
          <w:sz w:val="24"/>
          <w:szCs w:val="24"/>
          <w:rtl w:val="0"/>
        </w:rPr>
        <w:t xml:space="preserve">Vise, D. A. (2005) The Google story. New York: Bantam Dell Publishing Group. Available at: </w:t>
      </w:r>
      <w:hyperlink r:id="rId10">
        <w:r w:rsidDel="00000000" w:rsidR="00000000" w:rsidRPr="00000000">
          <w:rPr>
            <w:color w:val="1155cc"/>
            <w:sz w:val="24"/>
            <w:szCs w:val="24"/>
            <w:u w:val="single"/>
            <w:rtl w:val="0"/>
          </w:rPr>
          <w:t xml:space="preserve">https://books.google.com.bd/books/about/The_Google_Story.html?id=4appEmPMdF8C&amp;redir_esc=y</w:t>
        </w:r>
      </w:hyperlink>
      <w:r w:rsidDel="00000000" w:rsidR="00000000" w:rsidRPr="00000000">
        <w:rPr>
          <w:sz w:val="24"/>
          <w:szCs w:val="24"/>
          <w:rtl w:val="0"/>
        </w:rPr>
        <w:t xml:space="preserve">  (Accessed: 18 March 2025)</w:t>
      </w:r>
      <w:r w:rsidDel="00000000" w:rsidR="00000000" w:rsidRPr="00000000">
        <w:rPr>
          <w:rtl w:val="0"/>
        </w:rPr>
      </w:r>
    </w:p>
    <w:p w:rsidR="00000000" w:rsidDel="00000000" w:rsidP="00000000" w:rsidRDefault="00000000" w:rsidRPr="00000000" w14:paraId="00000058">
      <w:pPr>
        <w:pStyle w:val="Heading3"/>
        <w:jc w:val="center"/>
        <w:rPr>
          <w:b w:val="1"/>
          <w:color w:val="000000"/>
          <w:sz w:val="24"/>
          <w:szCs w:val="24"/>
          <w:u w:val="single"/>
        </w:rPr>
      </w:pPr>
      <w:bookmarkStart w:colFirst="0" w:colLast="0" w:name="_767tjfmz4u3x" w:id="7"/>
      <w:bookmarkEnd w:id="7"/>
      <w:r w:rsidDel="00000000" w:rsidR="00000000" w:rsidRPr="00000000">
        <w:rPr>
          <w:b w:val="1"/>
          <w:color w:val="000000"/>
          <w:sz w:val="24"/>
          <w:szCs w:val="24"/>
          <w:u w:val="single"/>
          <w:rtl w:val="0"/>
        </w:rPr>
        <w:t xml:space="preserve">Answer to the Task Number 2:</w:t>
      </w:r>
    </w:p>
    <w:p w:rsidR="00000000" w:rsidDel="00000000" w:rsidP="00000000" w:rsidRDefault="00000000" w:rsidRPr="00000000" w14:paraId="00000059">
      <w:pPr>
        <w:pStyle w:val="Heading4"/>
        <w:spacing w:after="40" w:before="240" w:line="360" w:lineRule="auto"/>
        <w:jc w:val="center"/>
        <w:rPr>
          <w:rFonts w:ascii="Times New Roman" w:cs="Times New Roman" w:eastAsia="Times New Roman" w:hAnsi="Times New Roman"/>
          <w:b w:val="1"/>
          <w:color w:val="000000"/>
        </w:rPr>
      </w:pPr>
      <w:bookmarkStart w:colFirst="0" w:colLast="0" w:name="_1k4b94d1enoc" w:id="8"/>
      <w:bookmarkEnd w:id="8"/>
      <w:r w:rsidDel="00000000" w:rsidR="00000000" w:rsidRPr="00000000">
        <w:pict>
          <v:rect style="width:0.0pt;height:1.5pt" o:hr="t" o:hrstd="t" o:hralign="center" fillcolor="#A0A0A0" stroked="f"/>
        </w:pict>
      </w:r>
      <w:r w:rsidDel="00000000" w:rsidR="00000000" w:rsidRPr="00000000">
        <w:rPr>
          <w:b w:val="1"/>
          <w:color w:val="000000"/>
          <w:rtl w:val="0"/>
        </w:rPr>
        <w:t xml:space="preserve">Title: </w:t>
      </w:r>
      <w:r w:rsidDel="00000000" w:rsidR="00000000" w:rsidRPr="00000000">
        <w:rPr>
          <w:color w:val="000000"/>
          <w:rtl w:val="0"/>
        </w:rPr>
        <w:t xml:space="preserve">What product life cycle strategies do successful pioneer and follower companies implement to increase growth and maintain a strong competitive advantage? Provide examples of companies to support statements made. </w:t>
      </w:r>
      <w:r w:rsidDel="00000000" w:rsidR="00000000" w:rsidRPr="00000000">
        <w:pict>
          <v:rect style="width:0.0pt;height:1.5pt" o:hr="t" o:hrstd="t" o:hralign="center" fillcolor="#A0A0A0" stroked="f"/>
        </w:pict>
      </w: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5A">
      <w:pPr>
        <w:pStyle w:val="Heading4"/>
        <w:spacing w:after="40" w:before="240" w:line="360" w:lineRule="auto"/>
        <w:jc w:val="center"/>
        <w:rPr>
          <w:sz w:val="24"/>
          <w:szCs w:val="24"/>
          <w:highlight w:val="white"/>
        </w:rPr>
      </w:pPr>
      <w:bookmarkStart w:colFirst="0" w:colLast="0" w:name="_59ocokkwqwsd" w:id="9"/>
      <w:bookmarkEnd w:id="9"/>
      <w:r w:rsidDel="00000000" w:rsidR="00000000" w:rsidRPr="00000000">
        <w:pict>
          <v:rect style="width:0.0pt;height:1.5pt" o:hr="t" o:hrstd="t" o:hralign="center" fillcolor="#A0A0A0" stroked="f"/>
        </w:pict>
      </w:r>
      <w:r w:rsidDel="00000000" w:rsidR="00000000" w:rsidRPr="00000000">
        <w:rPr>
          <w:b w:val="1"/>
          <w:color w:val="000000"/>
          <w:rtl w:val="0"/>
        </w:rPr>
        <w:t xml:space="preserve">Introduction</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B">
      <w:pPr>
        <w:spacing w:line="360" w:lineRule="auto"/>
        <w:jc w:val="both"/>
        <w:rPr>
          <w:sz w:val="24"/>
          <w:szCs w:val="24"/>
          <w:highlight w:val="white"/>
        </w:rPr>
      </w:pPr>
      <w:r w:rsidDel="00000000" w:rsidR="00000000" w:rsidRPr="00000000">
        <w:rPr>
          <w:sz w:val="24"/>
          <w:szCs w:val="24"/>
          <w:highlight w:val="white"/>
          <w:rtl w:val="0"/>
        </w:rPr>
        <w:t xml:space="preserve">The pioneering versus follower decision is one of the most important strategic choices firms make when launching new products and technologies. The decision influences their competitive positioning, market share, and long-term viability. The product life cycle (PLC) has four phases: introduction, growth, maturity, and decline. Effective pioneers and followers adopt different strategies in each phase to achieve maximum growth and have a strong competitive edge. This essay examines the PLC strategies of pioneer and follower companies using real-life examples.</w:t>
      </w:r>
    </w:p>
    <w:p w:rsidR="00000000" w:rsidDel="00000000" w:rsidP="00000000" w:rsidRDefault="00000000" w:rsidRPr="00000000" w14:paraId="0000005C">
      <w:pPr>
        <w:pStyle w:val="Heading4"/>
        <w:spacing w:after="40" w:before="240" w:line="360" w:lineRule="auto"/>
        <w:jc w:val="center"/>
        <w:rPr>
          <w:sz w:val="24"/>
          <w:szCs w:val="24"/>
          <w:highlight w:val="white"/>
        </w:rPr>
      </w:pPr>
      <w:bookmarkStart w:colFirst="0" w:colLast="0" w:name="_m6tcgx395id6" w:id="10"/>
      <w:bookmarkEnd w:id="10"/>
      <w:r w:rsidDel="00000000" w:rsidR="00000000" w:rsidRPr="00000000">
        <w:pict>
          <v:rect style="width:0.0pt;height:1.5pt" o:hr="t" o:hrstd="t" o:hralign="center" fillcolor="#A0A0A0" stroked="f"/>
        </w:pict>
      </w:r>
      <w:r w:rsidDel="00000000" w:rsidR="00000000" w:rsidRPr="00000000">
        <w:rPr>
          <w:b w:val="1"/>
          <w:color w:val="000000"/>
          <w:highlight w:val="white"/>
          <w:rtl w:val="0"/>
        </w:rPr>
        <w:t xml:space="preserve">Strategies for Pioneer Companies During the Introduction Stage</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D">
      <w:pPr>
        <w:spacing w:line="360" w:lineRule="auto"/>
        <w:jc w:val="both"/>
        <w:rPr>
          <w:sz w:val="24"/>
          <w:szCs w:val="24"/>
          <w:highlight w:val="white"/>
        </w:rPr>
      </w:pPr>
      <w:r w:rsidDel="00000000" w:rsidR="00000000" w:rsidRPr="00000000">
        <w:rPr>
          <w:sz w:val="24"/>
          <w:szCs w:val="24"/>
          <w:highlight w:val="white"/>
          <w:rtl w:val="0"/>
        </w:rPr>
        <w:t xml:space="preserve">Pioneer companies are the initial companies to introduce a new product to the market. This stage is marked by a great deal of R&amp;D, costly marketing, and efforts to establish brand loyalty. Market education and awareness is one of the main strategies used by pioneers. Since there is no established demand for the product, pioneers must inform consumers and create awareness. For instance, Apple's launch of the iPhone in 2007 revolutionized the smartphone industry by concentrating on the user-friendly touchscreen and app ecosystem (Grant, 2016). Patents and first-mover advantages are equally crucial for pioneers since they tend to patent and acquire intellectual property rights to prevent imitations from rivals. Pfizer's Viagra creation, for example, was patented to dominate the erectile dysfunction market in its infancy (Klepper, 1996). Huge up-front investment in marketing and R&amp;D is also a strategy, as companies invest a lot of money in marketing so that they can establish brand loyalty and in R&amp;D so that they can make their product a work of art before competitors reach the shelves. Tesla invested in autonomous driving and battery technology to become a leader in electric vehicles (EVs) (McKinsey &amp; Company, 2021).</w:t>
      </w:r>
    </w:p>
    <w:p w:rsidR="00000000" w:rsidDel="00000000" w:rsidP="00000000" w:rsidRDefault="00000000" w:rsidRPr="00000000" w14:paraId="0000005E">
      <w:pPr>
        <w:pStyle w:val="Heading4"/>
        <w:spacing w:after="40" w:before="240" w:line="360" w:lineRule="auto"/>
        <w:jc w:val="center"/>
        <w:rPr>
          <w:sz w:val="24"/>
          <w:szCs w:val="24"/>
          <w:highlight w:val="white"/>
        </w:rPr>
      </w:pPr>
      <w:bookmarkStart w:colFirst="0" w:colLast="0" w:name="_u2nvmdijknc1" w:id="11"/>
      <w:bookmarkEnd w:id="11"/>
      <w:r w:rsidDel="00000000" w:rsidR="00000000" w:rsidRPr="00000000">
        <w:pict>
          <v:rect style="width:0.0pt;height:1.5pt" o:hr="t" o:hrstd="t" o:hralign="center" fillcolor="#A0A0A0" stroked="f"/>
        </w:pict>
      </w:r>
      <w:r w:rsidDel="00000000" w:rsidR="00000000" w:rsidRPr="00000000">
        <w:rPr>
          <w:b w:val="1"/>
          <w:color w:val="000000"/>
          <w:highlight w:val="white"/>
          <w:rtl w:val="0"/>
        </w:rPr>
        <w:t xml:space="preserve">Strategies for Pioneer Companies During the Growth Stage</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F">
      <w:pPr>
        <w:spacing w:line="360" w:lineRule="auto"/>
        <w:jc w:val="both"/>
        <w:rPr>
          <w:sz w:val="24"/>
          <w:szCs w:val="24"/>
          <w:highlight w:val="white"/>
        </w:rPr>
      </w:pPr>
      <w:r w:rsidDel="00000000" w:rsidR="00000000" w:rsidRPr="00000000">
        <w:rPr>
          <w:sz w:val="24"/>
          <w:szCs w:val="24"/>
          <w:highlight w:val="white"/>
          <w:rtl w:val="0"/>
        </w:rPr>
        <w:t xml:space="preserve">During the growth stage, pioneers experience increasing customer adoption and establish strong distribution channels. Production scaling and cost reduction become the major strategies as demand rises. Pioneers must increase production and achieve economies of scale, and Amazon succeeded by expanding its logistics infrastructure to support its e-commerce dominance (Chaffey, 2019). Continued innovation is another very important aspect of this phase. Pioneers must constantly innovate in order to maintain the leadership position. Apple has continued to release new features of the iPhone, such as Face ID and 5G, in order to remain on top (Kotler &amp; Keller, 2016). Brand loyalty is also a top area of concern where quality and customer service result in strong brand loyalty, and it becomes difficult for followers to tap their customer base.</w:t>
      </w:r>
    </w:p>
    <w:p w:rsidR="00000000" w:rsidDel="00000000" w:rsidP="00000000" w:rsidRDefault="00000000" w:rsidRPr="00000000" w14:paraId="00000060">
      <w:pPr>
        <w:pStyle w:val="Heading4"/>
        <w:spacing w:after="40" w:before="240" w:line="360" w:lineRule="auto"/>
        <w:jc w:val="center"/>
        <w:rPr>
          <w:sz w:val="24"/>
          <w:szCs w:val="24"/>
          <w:highlight w:val="white"/>
        </w:rPr>
      </w:pPr>
      <w:bookmarkStart w:colFirst="0" w:colLast="0" w:name="_aaqfd9c6uo1u" w:id="12"/>
      <w:bookmarkEnd w:id="12"/>
      <w:r w:rsidDel="00000000" w:rsidR="00000000" w:rsidRPr="00000000">
        <w:pict>
          <v:rect style="width:0.0pt;height:1.5pt" o:hr="t" o:hrstd="t" o:hralign="center" fillcolor="#A0A0A0" stroked="f"/>
        </w:pict>
      </w:r>
      <w:r w:rsidDel="00000000" w:rsidR="00000000" w:rsidRPr="00000000">
        <w:rPr>
          <w:b w:val="1"/>
          <w:color w:val="000000"/>
          <w:highlight w:val="white"/>
          <w:rtl w:val="0"/>
        </w:rPr>
        <w:t xml:space="preserve">Strategies for Pioneer Companies During the Maturity Stage</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1">
      <w:pPr>
        <w:spacing w:line="360" w:lineRule="auto"/>
        <w:jc w:val="both"/>
        <w:rPr>
          <w:sz w:val="24"/>
          <w:szCs w:val="24"/>
          <w:highlight w:val="white"/>
        </w:rPr>
      </w:pPr>
      <w:r w:rsidDel="00000000" w:rsidR="00000000" w:rsidRPr="00000000">
        <w:rPr>
          <w:sz w:val="24"/>
          <w:szCs w:val="24"/>
          <w:highlight w:val="white"/>
          <w:rtl w:val="0"/>
        </w:rPr>
        <w:t xml:space="preserve">Competition grows during the maturity phase, and pioneers need to defend their market share. Diversification and product extension are the methods through which pioneers maintain their leadership. They introduce various versions of their lead product to capture various market segments. For example, Coca-Cola diversified its beverage line with Diet Coke and Coke Zero in order to appeal to consumers who exercise (Porter, 1985).Expansion internationally also plays a role, as international expansion helps to sustain growth. McDonald's adapted its menu to local tastes while retaining its brand name globally (Grant, 2016). Strategic partnerships and acquisitions also help pioneers retain market leadership. Facebook acquired Instagram and WhatsApp to solidify its dominance in social media (Chaffey, 2019).</w:t>
      </w:r>
    </w:p>
    <w:p w:rsidR="00000000" w:rsidDel="00000000" w:rsidP="00000000" w:rsidRDefault="00000000" w:rsidRPr="00000000" w14:paraId="00000062">
      <w:pPr>
        <w:pStyle w:val="Heading3"/>
        <w:keepNext w:val="0"/>
        <w:keepLines w:val="0"/>
        <w:spacing w:before="280" w:line="360" w:lineRule="auto"/>
        <w:jc w:val="center"/>
        <w:rPr>
          <w:sz w:val="24"/>
          <w:szCs w:val="24"/>
          <w:highlight w:val="white"/>
        </w:rPr>
      </w:pPr>
      <w:bookmarkStart w:colFirst="0" w:colLast="0" w:name="_8f6vmio5y15q" w:id="13"/>
      <w:bookmarkEnd w:id="13"/>
      <w:r w:rsidDel="00000000" w:rsidR="00000000" w:rsidRPr="00000000">
        <w:pict>
          <v:rect style="width:0.0pt;height:1.5pt" o:hr="t" o:hrstd="t" o:hralign="center" fillcolor="#A0A0A0" stroked="f"/>
        </w:pict>
      </w:r>
      <w:r w:rsidDel="00000000" w:rsidR="00000000" w:rsidRPr="00000000">
        <w:rPr>
          <w:b w:val="1"/>
          <w:color w:val="000000"/>
          <w:sz w:val="24"/>
          <w:szCs w:val="24"/>
          <w:highlight w:val="white"/>
          <w:rtl w:val="0"/>
        </w:rPr>
        <w:t xml:space="preserve">Strategies for Pioneer Companies During the Decline Stage</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3">
      <w:pPr>
        <w:spacing w:line="360" w:lineRule="auto"/>
        <w:jc w:val="both"/>
        <w:rPr>
          <w:rFonts w:ascii="Times New Roman" w:cs="Times New Roman" w:eastAsia="Times New Roman" w:hAnsi="Times New Roman"/>
          <w:b w:val="1"/>
          <w:color w:val="000000"/>
          <w:sz w:val="24"/>
          <w:szCs w:val="24"/>
        </w:rPr>
      </w:pPr>
      <w:r w:rsidDel="00000000" w:rsidR="00000000" w:rsidRPr="00000000">
        <w:rPr>
          <w:sz w:val="24"/>
          <w:szCs w:val="24"/>
          <w:highlight w:val="white"/>
          <w:rtl w:val="0"/>
        </w:rPr>
        <w:t xml:space="preserve">When the market is saturated, pioneers must change their products or diversify. Product improvement and rebranding allow companies to transform their brand image or improve existing products. Microsoft transitioned from Windows software to cloud computing with Azure (McKinsey &amp; Company, 2021). Adaptation to market trends is also crucial, as companies must stay flexible to stay relevant. Kodak failed to transition from film to digital photography, whereas Fujifilm was able to transition to the areas of healthcare and imaging technology (Kotler &amp; Keller, 2016).</w:t>
      </w:r>
      <w:r w:rsidDel="00000000" w:rsidR="00000000" w:rsidRPr="00000000">
        <w:rPr>
          <w:rtl w:val="0"/>
        </w:rPr>
      </w:r>
    </w:p>
    <w:p w:rsidR="00000000" w:rsidDel="00000000" w:rsidP="00000000" w:rsidRDefault="00000000" w:rsidRPr="00000000" w14:paraId="00000064">
      <w:pPr>
        <w:pStyle w:val="Heading3"/>
        <w:keepNext w:val="0"/>
        <w:keepLines w:val="0"/>
        <w:spacing w:before="280" w:line="360" w:lineRule="auto"/>
        <w:jc w:val="center"/>
        <w:rPr>
          <w:sz w:val="24"/>
          <w:szCs w:val="24"/>
          <w:highlight w:val="white"/>
        </w:rPr>
      </w:pPr>
      <w:bookmarkStart w:colFirst="0" w:colLast="0" w:name="_rxx4j3llzpw" w:id="14"/>
      <w:bookmarkEnd w:id="14"/>
      <w:r w:rsidDel="00000000" w:rsidR="00000000" w:rsidRPr="00000000">
        <w:pict>
          <v:rect style="width:0.0pt;height:1.5pt" o:hr="t" o:hrstd="t" o:hralign="center" fillcolor="#A0A0A0" stroked="f"/>
        </w:pict>
      </w:r>
      <w:r w:rsidDel="00000000" w:rsidR="00000000" w:rsidRPr="00000000">
        <w:rPr>
          <w:b w:val="1"/>
          <w:color w:val="000000"/>
          <w:sz w:val="24"/>
          <w:szCs w:val="24"/>
          <w:highlight w:val="white"/>
          <w:rtl w:val="0"/>
        </w:rPr>
        <w:t xml:space="preserve">Strategies for Follower Companies During Market Entry</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5">
      <w:pPr>
        <w:spacing w:line="360" w:lineRule="auto"/>
        <w:jc w:val="both"/>
        <w:rPr>
          <w:sz w:val="24"/>
          <w:szCs w:val="24"/>
          <w:highlight w:val="white"/>
        </w:rPr>
      </w:pPr>
      <w:r w:rsidDel="00000000" w:rsidR="00000000" w:rsidRPr="00000000">
        <w:rPr>
          <w:sz w:val="24"/>
          <w:szCs w:val="24"/>
          <w:highlight w:val="white"/>
          <w:rtl w:val="0"/>
        </w:rPr>
        <w:t xml:space="preserve">Follower firms move into the market as pioneers who have already created demand, and hence can clearly define their strategy. Cost advantages and information in the market provide followers with the opportunity to make inroads. Reverse engineering and cost efficiency allow followers to derive lessons from pioneer products and produce similar products at lower cost. Samsung entered the smartphone market after Apple and focused on innovation and low-cost manufacturing (Porter, 1985). Niche segmentation is also an effective method. Followers can focus on underpenetrated market segments. As an example, Xiaomi entered low-cost smartphones, appealing to consumers with budget constraints (Grant, 2016). Brand positioning against the pioneer is also another method followers can establish a presence. Followers position themselves as cheaper or superior substitutes. Pepsi marketed itself as a youthful alternative to Coca-Cola (Kotler &amp; Keller, 2016).</w:t>
      </w:r>
    </w:p>
    <w:p w:rsidR="00000000" w:rsidDel="00000000" w:rsidP="00000000" w:rsidRDefault="00000000" w:rsidRPr="00000000" w14:paraId="00000066">
      <w:pPr>
        <w:pStyle w:val="Heading3"/>
        <w:keepNext w:val="0"/>
        <w:keepLines w:val="0"/>
        <w:spacing w:before="280" w:line="360" w:lineRule="auto"/>
        <w:jc w:val="center"/>
        <w:rPr>
          <w:sz w:val="24"/>
          <w:szCs w:val="24"/>
          <w:highlight w:val="white"/>
        </w:rPr>
      </w:pPr>
      <w:bookmarkStart w:colFirst="0" w:colLast="0" w:name="_f8j39btw9v5x" w:id="15"/>
      <w:bookmarkEnd w:id="15"/>
      <w:r w:rsidDel="00000000" w:rsidR="00000000" w:rsidRPr="00000000">
        <w:pict>
          <v:rect style="width:0.0pt;height:1.5pt" o:hr="t" o:hrstd="t" o:hralign="center" fillcolor="#A0A0A0" stroked="f"/>
        </w:pict>
      </w:r>
      <w:r w:rsidDel="00000000" w:rsidR="00000000" w:rsidRPr="00000000">
        <w:rPr>
          <w:b w:val="1"/>
          <w:color w:val="000000"/>
          <w:sz w:val="26"/>
          <w:szCs w:val="26"/>
          <w:highlight w:val="white"/>
          <w:rtl w:val="0"/>
        </w:rPr>
        <w:t xml:space="preserve">Strategies for Follower Companies During the Growth Stage</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7">
      <w:pPr>
        <w:spacing w:line="360" w:lineRule="auto"/>
        <w:jc w:val="both"/>
        <w:rPr>
          <w:b w:val="1"/>
          <w:color w:val="000000"/>
          <w:sz w:val="26"/>
          <w:szCs w:val="26"/>
          <w:highlight w:val="white"/>
        </w:rPr>
      </w:pPr>
      <w:r w:rsidDel="00000000" w:rsidR="00000000" w:rsidRPr="00000000">
        <w:rPr>
          <w:sz w:val="24"/>
          <w:szCs w:val="24"/>
          <w:highlight w:val="white"/>
          <w:rtl w:val="0"/>
        </w:rPr>
        <w:t xml:space="preserve">When demand rises, followers use their strengths to outcompete for market share. Competitive pricing schemes enable followers to beat pioneers in pricing by saving on costs through production. Aggressive pricing in Huawei enabled the company to stake a claim in the international market for smartphones (Chaffey, 2019). Feature innovation and slight product modifications are also advantages to followers. Followers improve upon pioneer designs, adding new features. Google's Android operating system was built upon Apple's iOS, and it offered open-source flexibility (McKinney &amp; Company, 2021). Strategic partnering and distribution buildup are crucial in fast expansion. Followers build partnerships to grow on a massive scale. Dell employed a direct selling strategy to compete with IBM and HP (Porter, 1985).</w:t>
      </w:r>
      <w:r w:rsidDel="00000000" w:rsidR="00000000" w:rsidRPr="00000000">
        <w:rPr>
          <w:rtl w:val="0"/>
        </w:rPr>
      </w:r>
    </w:p>
    <w:p w:rsidR="00000000" w:rsidDel="00000000" w:rsidP="00000000" w:rsidRDefault="00000000" w:rsidRPr="00000000" w14:paraId="00000068">
      <w:pPr>
        <w:pStyle w:val="Heading3"/>
        <w:keepNext w:val="0"/>
        <w:keepLines w:val="0"/>
        <w:spacing w:before="280" w:line="360" w:lineRule="auto"/>
        <w:jc w:val="center"/>
        <w:rPr>
          <w:sz w:val="24"/>
          <w:szCs w:val="24"/>
          <w:highlight w:val="white"/>
        </w:rPr>
      </w:pPr>
      <w:bookmarkStart w:colFirst="0" w:colLast="0" w:name="_qt40eh2zpwr2" w:id="16"/>
      <w:bookmarkEnd w:id="16"/>
      <w:r w:rsidDel="00000000" w:rsidR="00000000" w:rsidRPr="00000000">
        <w:pict>
          <v:rect style="width:0.0pt;height:1.5pt" o:hr="t" o:hrstd="t" o:hralign="center" fillcolor="#A0A0A0" stroked="f"/>
        </w:pict>
      </w:r>
      <w:r w:rsidDel="00000000" w:rsidR="00000000" w:rsidRPr="00000000">
        <w:rPr>
          <w:b w:val="1"/>
          <w:color w:val="000000"/>
          <w:sz w:val="26"/>
          <w:szCs w:val="26"/>
          <w:highlight w:val="white"/>
          <w:rtl w:val="0"/>
        </w:rPr>
        <w:t xml:space="preserve">Strategies for Follower Companies During the Maturity Stage</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9">
      <w:pPr>
        <w:spacing w:line="360" w:lineRule="auto"/>
        <w:jc w:val="both"/>
        <w:rPr>
          <w:sz w:val="24"/>
          <w:szCs w:val="24"/>
          <w:highlight w:val="white"/>
        </w:rPr>
      </w:pPr>
      <w:r w:rsidDel="00000000" w:rsidR="00000000" w:rsidRPr="00000000">
        <w:rPr>
          <w:sz w:val="24"/>
          <w:szCs w:val="24"/>
          <w:highlight w:val="white"/>
          <w:rtl w:val="0"/>
        </w:rPr>
        <w:t xml:space="preserve">Once they have established themselves, followers focus on differentiation and build-up. Branding and consumer loyalty programs help them to establish a niche market presence. Companies like Netflix disrupted traditional cable TV using customized streaming (Grant, 2016). Taking advantage of pioneer failures allows followers to benefit from pioneer failure. Uber disrupted traditional taxi businesses using app-based ride-sharing (Kotler &amp; Keller, 2016). </w:t>
      </w:r>
    </w:p>
    <w:p w:rsidR="00000000" w:rsidDel="00000000" w:rsidP="00000000" w:rsidRDefault="00000000" w:rsidRPr="00000000" w14:paraId="0000006A">
      <w:pPr>
        <w:pStyle w:val="Heading3"/>
        <w:keepNext w:val="0"/>
        <w:keepLines w:val="0"/>
        <w:spacing w:before="280" w:line="360" w:lineRule="auto"/>
        <w:jc w:val="center"/>
        <w:rPr>
          <w:sz w:val="24"/>
          <w:szCs w:val="24"/>
          <w:highlight w:val="white"/>
        </w:rPr>
      </w:pPr>
      <w:bookmarkStart w:colFirst="0" w:colLast="0" w:name="_xhlm6x3tavw" w:id="17"/>
      <w:bookmarkEnd w:id="17"/>
      <w:r w:rsidDel="00000000" w:rsidR="00000000" w:rsidRPr="00000000">
        <w:pict>
          <v:rect style="width:0.0pt;height:1.5pt" o:hr="t" o:hrstd="t" o:hralign="center" fillcolor="#A0A0A0" stroked="f"/>
        </w:pict>
      </w:r>
      <w:r w:rsidDel="00000000" w:rsidR="00000000" w:rsidRPr="00000000">
        <w:rPr>
          <w:b w:val="1"/>
          <w:color w:val="000000"/>
          <w:sz w:val="24"/>
          <w:szCs w:val="24"/>
          <w:highlight w:val="white"/>
          <w:rtl w:val="0"/>
        </w:rPr>
        <w:t xml:space="preserve">Strategies for Follower Companies During the Decline Stage</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B">
      <w:pPr>
        <w:spacing w:line="360" w:lineRule="auto"/>
        <w:jc w:val="both"/>
        <w:rPr>
          <w:sz w:val="24"/>
          <w:szCs w:val="24"/>
          <w:highlight w:val="white"/>
        </w:rPr>
      </w:pPr>
      <w:r w:rsidDel="00000000" w:rsidR="00000000" w:rsidRPr="00000000">
        <w:rPr>
          <w:sz w:val="24"/>
          <w:szCs w:val="24"/>
          <w:highlight w:val="white"/>
          <w:rtl w:val="0"/>
        </w:rPr>
        <w:t xml:space="preserve">Followers, as well as pioneers, must innovate in order to remain in the game during the decline stage. Business model innovation is among the strategies. Spotify disrupted the music industry with a subscription model, unlike Apple's iTunes (Chaffey, 2019). Diversification also assists in maintaining long-term sustainability. Amazon diversified from book selling to cloud computing (AWS) and logistics to maintain the business in the long run (McKinsey &amp; Company, 2021).</w:t>
      </w:r>
    </w:p>
    <w:p w:rsidR="00000000" w:rsidDel="00000000" w:rsidP="00000000" w:rsidRDefault="00000000" w:rsidRPr="00000000" w14:paraId="0000006C">
      <w:pPr>
        <w:spacing w:line="360" w:lineRule="auto"/>
        <w:jc w:val="center"/>
        <w:rPr>
          <w:b w:val="1"/>
          <w:sz w:val="24"/>
          <w:szCs w:val="24"/>
          <w:highlight w:val="white"/>
        </w:rPr>
      </w:pPr>
      <w:r w:rsidDel="00000000" w:rsidR="00000000" w:rsidRPr="00000000">
        <w:rPr>
          <w:sz w:val="24"/>
          <w:szCs w:val="24"/>
          <w:highlight w:val="white"/>
          <w:rtl w:val="0"/>
        </w:rPr>
        <w:br w:type="textWrapping"/>
      </w:r>
      <w:r w:rsidDel="00000000" w:rsidR="00000000" w:rsidRPr="00000000">
        <w:pict>
          <v:rect style="width:0.0pt;height:1.5pt" o:hr="t" o:hrstd="t" o:hralign="center" fillcolor="#A0A0A0" stroked="f"/>
        </w:pict>
      </w:r>
      <w:r w:rsidDel="00000000" w:rsidR="00000000" w:rsidRPr="00000000">
        <w:rPr>
          <w:b w:val="1"/>
          <w:sz w:val="24"/>
          <w:szCs w:val="24"/>
          <w:highlight w:val="white"/>
          <w:rtl w:val="0"/>
        </w:rPr>
        <w:t xml:space="preserve">Conclusion</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D">
      <w:pPr>
        <w:spacing w:line="360" w:lineRule="auto"/>
        <w:jc w:val="both"/>
        <w:rPr>
          <w:sz w:val="24"/>
          <w:szCs w:val="24"/>
          <w:highlight w:val="white"/>
        </w:rPr>
      </w:pPr>
      <w:r w:rsidDel="00000000" w:rsidR="00000000" w:rsidRPr="00000000">
        <w:rPr>
          <w:sz w:val="24"/>
          <w:szCs w:val="24"/>
          <w:highlight w:val="white"/>
          <w:rtl w:val="0"/>
        </w:rPr>
        <w:t xml:space="preserve">Both follower and pioneer companies possess unique product life cycle strategies to maximize growth and competitive advantage. The pioneers spend on innovation, market building, and brand creation, while the followers focus on cost leadership, niche marketing, and differentiation. Successful companies continuously change with the market forces in order to remain relevant and profitable over time. Both pioneering and following demand strategic implementation across the product life cycle for long-term success.</w:t>
      </w:r>
    </w:p>
    <w:p w:rsidR="00000000" w:rsidDel="00000000" w:rsidP="00000000" w:rsidRDefault="00000000" w:rsidRPr="00000000" w14:paraId="0000006E">
      <w:pPr>
        <w:spacing w:before="280" w:line="360" w:lineRule="auto"/>
        <w:jc w:val="center"/>
        <w:rPr>
          <w:b w:val="1"/>
          <w:sz w:val="24"/>
          <w:szCs w:val="24"/>
        </w:rPr>
      </w:pPr>
      <w:r w:rsidDel="00000000" w:rsidR="00000000" w:rsidRPr="00000000">
        <w:pict>
          <v:rect style="width:0.0pt;height:1.5pt" o:hr="t" o:hrstd="t" o:hralign="center" fillcolor="#A0A0A0" stroked="f"/>
        </w:pict>
      </w:r>
      <w:r w:rsidDel="00000000" w:rsidR="00000000" w:rsidRPr="00000000">
        <w:rPr>
          <w:b w:val="1"/>
          <w:sz w:val="24"/>
          <w:szCs w:val="24"/>
          <w:rtl w:val="0"/>
        </w:rPr>
        <w:t xml:space="preserve">References</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F">
      <w:pPr>
        <w:numPr>
          <w:ilvl w:val="0"/>
          <w:numId w:val="2"/>
        </w:numPr>
        <w:spacing w:after="0" w:afterAutospacing="0" w:before="240" w:line="360" w:lineRule="auto"/>
        <w:ind w:left="720" w:hanging="360"/>
        <w:rPr>
          <w:sz w:val="24"/>
          <w:szCs w:val="24"/>
        </w:rPr>
      </w:pPr>
      <w:r w:rsidDel="00000000" w:rsidR="00000000" w:rsidRPr="00000000">
        <w:rPr>
          <w:sz w:val="24"/>
          <w:szCs w:val="24"/>
          <w:rtl w:val="0"/>
        </w:rPr>
        <w:t xml:space="preserve">Chaffey, D. (2019) Digital business and e-commerce management. 7th edn. Harlow: Pearson.​</w:t>
      </w:r>
    </w:p>
    <w:p w:rsidR="00000000" w:rsidDel="00000000" w:rsidP="00000000" w:rsidRDefault="00000000" w:rsidRPr="00000000" w14:paraId="00000070">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Grant, R. M. (2016) Contemporary strategy analysis: Text and cases edition. 9th edn. Hoboken: Wiley.​</w:t>
      </w:r>
    </w:p>
    <w:p w:rsidR="00000000" w:rsidDel="00000000" w:rsidP="00000000" w:rsidRDefault="00000000" w:rsidRPr="00000000" w14:paraId="00000071">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Klepper, S. (1996) 'Entry, exit, growth, and innovation over the product life cycle', American Economic Review, 86(3), pp. 562-583.​</w:t>
      </w:r>
    </w:p>
    <w:p w:rsidR="00000000" w:rsidDel="00000000" w:rsidP="00000000" w:rsidRDefault="00000000" w:rsidRPr="00000000" w14:paraId="00000072">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Kotler, P. and Keller, K. L. (2016) Marketing management. 15th edn. Harlow: Pearson.​</w:t>
      </w:r>
    </w:p>
    <w:p w:rsidR="00000000" w:rsidDel="00000000" w:rsidP="00000000" w:rsidRDefault="00000000" w:rsidRPr="00000000" w14:paraId="00000073">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McKinsey &amp; Company (2021) 'The state of AI in 2021'. Available at: </w:t>
      </w:r>
      <w:hyperlink r:id="rId11">
        <w:r w:rsidDel="00000000" w:rsidR="00000000" w:rsidRPr="00000000">
          <w:rPr>
            <w:color w:val="1155cc"/>
            <w:sz w:val="24"/>
            <w:szCs w:val="24"/>
            <w:u w:val="single"/>
            <w:rtl w:val="0"/>
          </w:rPr>
          <w:t xml:space="preserve">https://www.mckinsey.com/business-functions/mckinsey-analytics/our-insights/the-state-of-ai-in-2021</w:t>
        </w:r>
      </w:hyperlink>
      <w:r w:rsidDel="00000000" w:rsidR="00000000" w:rsidRPr="00000000">
        <w:rPr>
          <w:sz w:val="24"/>
          <w:szCs w:val="24"/>
          <w:rtl w:val="0"/>
        </w:rPr>
        <w:t xml:space="preserve">  (Accessed: 25 March 2025).​</w:t>
      </w:r>
    </w:p>
    <w:p w:rsidR="00000000" w:rsidDel="00000000" w:rsidP="00000000" w:rsidRDefault="00000000" w:rsidRPr="00000000" w14:paraId="00000074">
      <w:pPr>
        <w:numPr>
          <w:ilvl w:val="0"/>
          <w:numId w:val="2"/>
        </w:numPr>
        <w:spacing w:after="240" w:before="0" w:beforeAutospacing="0" w:line="360" w:lineRule="auto"/>
        <w:ind w:left="720" w:hanging="360"/>
        <w:rPr>
          <w:sz w:val="24"/>
          <w:szCs w:val="24"/>
        </w:rPr>
      </w:pPr>
      <w:r w:rsidDel="00000000" w:rsidR="00000000" w:rsidRPr="00000000">
        <w:rPr>
          <w:sz w:val="24"/>
          <w:szCs w:val="24"/>
          <w:rtl w:val="0"/>
        </w:rPr>
        <w:t xml:space="preserve">Porter, M. E. (1985) Competitive advantage: Creating and sustaining superior performance. New York: Free Press.</w:t>
      </w:r>
      <w:r w:rsidDel="00000000" w:rsidR="00000000" w:rsidRPr="00000000">
        <w:rPr>
          <w:rtl w:val="0"/>
        </w:rPr>
      </w:r>
    </w:p>
    <w:sectPr>
      <w:footerReference r:id="rId12" w:type="default"/>
      <w:footerReference r:id="rId13"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5">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6">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mckinsey.com/business-functions/mckinsey-analytics/our-insights/the-state-of-ai-in-2021" TargetMode="External"/><Relationship Id="rId10" Type="http://schemas.openxmlformats.org/officeDocument/2006/relationships/hyperlink" Target="https://books.google.com.bd/books/about/The_Google_Story.html?id=4appEmPMdF8C&amp;redir_esc=y" TargetMode="External"/><Relationship Id="rId13" Type="http://schemas.openxmlformats.org/officeDocument/2006/relationships/footer" Target="footer1.xml"/><Relationship Id="rId12"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ooks.google.com.bd/books/about/Will_Vision.html?id=Ob0rAAAAYAAJ&amp;redir_esc=y"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i.org/10.1177/002224379303000203" TargetMode="External"/><Relationship Id="rId8" Type="http://schemas.openxmlformats.org/officeDocument/2006/relationships/hyperlink" Target="https://doi.org/10.1002/smj.42500907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