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242.0" w:type="dxa"/>
        <w:jc w:val="center"/>
        <w:tblLayout w:type="fixed"/>
        <w:tblLook w:val="0400"/>
      </w:tblPr>
      <w:tblGrid>
        <w:gridCol w:w="9242"/>
        <w:tblGridChange w:id="0">
          <w:tblGrid>
            <w:gridCol w:w="9242"/>
          </w:tblGrid>
        </w:tblGridChange>
      </w:tblGrid>
      <w:tr>
        <w:trPr>
          <w:trHeight w:val="2880" w:hRule="atLeast"/>
        </w:trPr>
        <w:tc>
          <w:tcPr/>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mbria" w:cs="Cambria" w:eastAsia="Cambria" w:hAnsi="Cambria"/>
                <w:b w:val="0"/>
                <w:i w:val="0"/>
                <w:smallCaps w:val="1"/>
                <w:strike w:val="0"/>
                <w:color w:val="000000"/>
                <w:sz w:val="22"/>
                <w:szCs w:val="22"/>
                <w:u w:val="none"/>
                <w:shd w:fill="auto" w:val="clear"/>
                <w:vertAlign w:val="baseline"/>
              </w:rPr>
            </w:pPr>
            <w:r w:rsidDel="00000000" w:rsidR="00000000" w:rsidRPr="00000000">
              <w:rPr>
                <w:rtl w:val="0"/>
              </w:rPr>
            </w:r>
          </w:p>
        </w:tc>
      </w:tr>
      <w:tr>
        <w:trPr>
          <w:trHeight w:val="1440" w:hRule="atLeast"/>
        </w:trPr>
        <w:tc>
          <w:tcPr>
            <w:tcBorders>
              <w:bottom w:color="4f81bd" w:space="0" w:sz="4" w:val="single"/>
            </w:tcBorders>
            <w:vAlign w:val="center"/>
          </w:tcPr>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mbria" w:cs="Cambria" w:eastAsia="Cambria" w:hAnsi="Cambria"/>
                <w:b w:val="0"/>
                <w:i w:val="0"/>
                <w:smallCaps w:val="0"/>
                <w:strike w:val="0"/>
                <w:color w:val="000000"/>
                <w:sz w:val="80"/>
                <w:szCs w:val="80"/>
                <w:u w:val="none"/>
                <w:shd w:fill="auto" w:val="clear"/>
                <w:vertAlign w:val="baseline"/>
              </w:rPr>
            </w:pPr>
            <w:r w:rsidDel="00000000" w:rsidR="00000000" w:rsidRPr="00000000">
              <w:rPr>
                <w:rFonts w:ascii="Cambria" w:cs="Cambria" w:eastAsia="Cambria" w:hAnsi="Cambria"/>
                <w:b w:val="1"/>
                <w:i w:val="0"/>
                <w:smallCaps w:val="0"/>
                <w:strike w:val="0"/>
                <w:color w:val="000000"/>
                <w:sz w:val="80"/>
                <w:szCs w:val="80"/>
                <w:u w:val="none"/>
                <w:shd w:fill="auto" w:val="clear"/>
                <w:vertAlign w:val="baseline"/>
                <w:rtl w:val="0"/>
              </w:rPr>
              <w:t xml:space="preserve">LEGISLATIVE RISK IN THE HOTEL INDUSTRY</w:t>
            </w:r>
            <w:r w:rsidDel="00000000" w:rsidR="00000000" w:rsidRPr="00000000">
              <w:rPr>
                <w:rtl w:val="0"/>
              </w:rPr>
            </w:r>
          </w:p>
        </w:tc>
      </w:tr>
      <w:tr>
        <w:trPr>
          <w:trHeight w:val="720" w:hRule="atLeast"/>
        </w:trPr>
        <w:tc>
          <w:tcPr>
            <w:tcBorders>
              <w:top w:color="4f81bd" w:space="0" w:sz="4" w:val="single"/>
            </w:tcBorders>
            <w:vAlign w:val="center"/>
          </w:tcPr>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mbria" w:cs="Cambria" w:eastAsia="Cambria" w:hAnsi="Cambria"/>
                <w:b w:val="0"/>
                <w:i w:val="0"/>
                <w:smallCaps w:val="0"/>
                <w:strike w:val="0"/>
                <w:color w:val="000000"/>
                <w:sz w:val="44"/>
                <w:szCs w:val="44"/>
                <w:u w:val="none"/>
                <w:shd w:fill="auto" w:val="clear"/>
                <w:vertAlign w:val="baseline"/>
              </w:rPr>
            </w:pPr>
            <w:r w:rsidDel="00000000" w:rsidR="00000000" w:rsidRPr="00000000">
              <w:rPr>
                <w:rtl w:val="0"/>
              </w:rPr>
            </w:r>
          </w:p>
        </w:tc>
      </w:tr>
      <w:tr>
        <w:trPr>
          <w:trHeight w:val="360" w:hRule="atLeast"/>
        </w:trPr>
        <w:tc>
          <w:tcPr>
            <w:vAlign w:val="center"/>
          </w:tcPr>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r>
        <w:trPr>
          <w:trHeight w:val="360" w:hRule="atLeast"/>
        </w:trPr>
        <w:tc>
          <w:tcPr>
            <w:vAlign w:val="center"/>
          </w:tcPr>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tl w:val="0"/>
              </w:rPr>
            </w:r>
          </w:p>
        </w:tc>
      </w:tr>
      <w:tr>
        <w:trPr>
          <w:trHeight w:val="360" w:hRule="atLeast"/>
        </w:trPr>
        <w:tc>
          <w:tcPr>
            <w:vAlign w:val="center"/>
          </w:tcPr>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Business Skills for the Internationl Hotel Indutry </w:t>
      </w:r>
    </w:p>
    <w:p w:rsidR="00000000" w:rsidDel="00000000" w:rsidP="00000000" w:rsidRDefault="00000000" w:rsidRPr="00000000" w14:paraId="0000000A">
      <w:pPr>
        <w:rPr/>
      </w:pPr>
      <w:r w:rsidDel="00000000" w:rsidR="00000000" w:rsidRPr="00000000">
        <w:rPr>
          <w:rtl w:val="0"/>
        </w:rPr>
        <w:t xml:space="preserve">(M4X01917_BIRM) </w:t>
      </w:r>
    </w:p>
    <w:p w:rsidR="00000000" w:rsidDel="00000000" w:rsidP="00000000" w:rsidRDefault="00000000" w:rsidRPr="00000000" w14:paraId="0000000B">
      <w:pPr>
        <w:rPr/>
      </w:pPr>
      <w:r w:rsidDel="00000000" w:rsidR="00000000" w:rsidRPr="00000000">
        <w:rPr>
          <w:rtl w:val="0"/>
        </w:rPr>
        <w:t xml:space="preserve">FLORIN CONSTANTIN ANTON /1815179</w:t>
      </w:r>
    </w:p>
    <w:p w:rsidR="00000000" w:rsidDel="00000000" w:rsidP="00000000" w:rsidRDefault="00000000" w:rsidRPr="00000000" w14:paraId="0000000C">
      <w:pPr>
        <w:rPr/>
      </w:pPr>
      <w:r w:rsidDel="00000000" w:rsidR="00000000" w:rsidRPr="00000000">
        <w:rPr>
          <w:rtl w:val="0"/>
        </w:rPr>
        <w:t xml:space="preserve">UNIVERSITY OF WALES TRINITY SAINT </w:t>
      </w:r>
    </w:p>
    <w:p w:rsidR="00000000" w:rsidDel="00000000" w:rsidP="00000000" w:rsidRDefault="00000000" w:rsidRPr="00000000" w14:paraId="0000000D">
      <w:pPr>
        <w:rPr/>
      </w:pPr>
      <w:r w:rsidDel="00000000" w:rsidR="00000000" w:rsidRPr="00000000">
        <w:rPr>
          <w:rtl w:val="0"/>
        </w:rPr>
        <w:t xml:space="preserve">LECTURER :DALE CLARKE </w:t>
      </w:r>
    </w:p>
    <w:tbl>
      <w:tblPr>
        <w:tblStyle w:val="Table2"/>
        <w:tblW w:w="9242.0" w:type="dxa"/>
        <w:jc w:val="left"/>
        <w:tblInd w:w="0.0" w:type="dxa"/>
        <w:tblLayout w:type="fixed"/>
        <w:tblLook w:val="0400"/>
      </w:tblPr>
      <w:tblGrid>
        <w:gridCol w:w="9242"/>
        <w:tblGridChange w:id="0">
          <w:tblGrid>
            <w:gridCol w:w="9242"/>
          </w:tblGrid>
        </w:tblGridChange>
      </w:tblGrid>
      <w:tr>
        <w:tc>
          <w:tcPr/>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20" w:right="0" w:hanging="22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Legislative risk in the hotel industry</w:t>
              <w:tab/>
              <w:t xml:space="preserve">2</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20" w:right="0" w:hanging="22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Fair Work, Health and Safety Regulations</w:t>
              <w:tab/>
              <w:t xml:space="preserve">2</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20" w:right="0" w:hanging="22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Data Protection</w:t>
              <w:tab/>
              <w:t xml:space="preserve">4</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20" w:right="0" w:hanging="22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Food hygiene</w:t>
              <w:tab/>
              <w:t xml:space="preserve">5</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20" w:right="0" w:hanging="22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Risk management</w:t>
              <w:tab/>
              <w:t xml:space="preserve">5</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220" w:right="0" w:hanging="22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Key provisions within hotel proprietors act 1956</w:t>
              <w:tab/>
              <w:t xml:space="preserve">6</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rFonts w:ascii="Cambria" w:cs="Cambria" w:eastAsia="Cambria" w:hAnsi="Cambria"/>
          <w:b w:val="1"/>
          <w:color w:val="366091"/>
          <w:sz w:val="28"/>
          <w:szCs w:val="28"/>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E">
      <w:pPr>
        <w:spacing w:line="360" w:lineRule="auto"/>
        <w:jc w:val="both"/>
        <w:rPr>
          <w:sz w:val="24"/>
          <w:szCs w:val="24"/>
        </w:rPr>
      </w:pPr>
      <w:r w:rsidDel="00000000" w:rsidR="00000000" w:rsidRPr="00000000">
        <w:rPr>
          <w:sz w:val="24"/>
          <w:szCs w:val="24"/>
          <w:rtl w:val="0"/>
        </w:rPr>
        <w:t xml:space="preserve">The hotel industry is very heavily regulated by local as well as the federal government. These rules and regulations are generally inconsistent, unsystematic and difficult to comprehend. Majority of the hotel industry is dominated by the small owners and operators; compliance with so many regulatory and legislative requirements is a burden on industry productivity. The hotel industry is required to access the regulation for various different government agencies such as liquor licencing, gaming and wagering to food and safety regulation from the state government. Due to these regulations, the hotel industry is facing significant pressure which has resulted in a decrease in productivity and profitability and increasing uncertainty of business.</w:t>
      </w:r>
    </w:p>
    <w:p w:rsidR="00000000" w:rsidDel="00000000" w:rsidP="00000000" w:rsidRDefault="00000000" w:rsidRPr="00000000" w14:paraId="0000001F">
      <w:pPr>
        <w:pStyle w:val="Heading2"/>
        <w:rPr/>
      </w:pPr>
      <w:bookmarkStart w:colFirst="0" w:colLast="0" w:name="_1fob9te" w:id="2"/>
      <w:bookmarkEnd w:id="2"/>
      <w:r w:rsidDel="00000000" w:rsidR="00000000" w:rsidRPr="00000000">
        <w:rPr>
          <w:rtl w:val="0"/>
        </w:rPr>
        <w:t xml:space="preserve">Legislative risk in the hotel industry</w:t>
      </w:r>
    </w:p>
    <w:p w:rsidR="00000000" w:rsidDel="00000000" w:rsidP="00000000" w:rsidRDefault="00000000" w:rsidRPr="00000000" w14:paraId="00000020">
      <w:pPr>
        <w:spacing w:line="360" w:lineRule="auto"/>
        <w:jc w:val="both"/>
        <w:rPr>
          <w:sz w:val="24"/>
          <w:szCs w:val="24"/>
        </w:rPr>
      </w:pPr>
      <w:r w:rsidDel="00000000" w:rsidR="00000000" w:rsidRPr="00000000">
        <w:rPr>
          <w:sz w:val="24"/>
          <w:szCs w:val="24"/>
          <w:rtl w:val="0"/>
        </w:rPr>
        <w:t xml:space="preserve">It is very important to follow hospitality compliance. The hospitality compliance is defined as the company employees and the management follow the laws, regulations and ethical practices. The effective management of regulation covers federal laws and internal policies. The hospitality industry compliance was implemented to meet the standard of UK Business Laws. </w:t>
      </w:r>
    </w:p>
    <w:p w:rsidR="00000000" w:rsidDel="00000000" w:rsidP="00000000" w:rsidRDefault="00000000" w:rsidRPr="00000000" w14:paraId="00000021">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rise in utility costs such as water and energy have resulted in increased pressure on hotel businesses</w:t>
      </w:r>
    </w:p>
    <w:p w:rsidR="00000000" w:rsidDel="00000000" w:rsidP="00000000" w:rsidRDefault="00000000" w:rsidRPr="00000000" w14:paraId="00000022">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dominance of retail alcohol sector has resulted in a greater share of alcohol that is consumed away hotel premise. Due to this, the hotel industry is facing loss</w:t>
      </w:r>
    </w:p>
    <w:p w:rsidR="00000000" w:rsidDel="00000000" w:rsidP="00000000" w:rsidRDefault="00000000" w:rsidRPr="00000000" w14:paraId="00000023">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threat from regulations for the gaming industry and preventive health has a huge impact on the investor's sentiments.</w:t>
      </w:r>
    </w:p>
    <w:p w:rsidR="00000000" w:rsidDel="00000000" w:rsidP="00000000" w:rsidRDefault="00000000" w:rsidRPr="00000000" w14:paraId="00000024">
      <w:pPr>
        <w:pStyle w:val="Heading2"/>
        <w:rPr/>
      </w:pPr>
      <w:bookmarkStart w:colFirst="0" w:colLast="0" w:name="_3znysh7" w:id="3"/>
      <w:bookmarkEnd w:id="3"/>
      <w:r w:rsidDel="00000000" w:rsidR="00000000" w:rsidRPr="00000000">
        <w:rPr>
          <w:rtl w:val="0"/>
        </w:rPr>
        <w:t xml:space="preserve">Fair Work, Health and Safety Regulations     </w:t>
      </w:r>
    </w:p>
    <w:p w:rsidR="00000000" w:rsidDel="00000000" w:rsidP="00000000" w:rsidRDefault="00000000" w:rsidRPr="00000000" w14:paraId="00000025">
      <w:pPr>
        <w:spacing w:line="360" w:lineRule="auto"/>
        <w:jc w:val="both"/>
        <w:rPr>
          <w:sz w:val="24"/>
          <w:szCs w:val="24"/>
        </w:rPr>
      </w:pPr>
      <w:r w:rsidDel="00000000" w:rsidR="00000000" w:rsidRPr="00000000">
        <w:rPr>
          <w:sz w:val="24"/>
          <w:szCs w:val="24"/>
          <w:rtl w:val="0"/>
        </w:rPr>
        <w:t xml:space="preserve">This regulation is introduced for providing terms and condition between employee and the employer. The regulation helps in setting roles and responsibilities of both employer and employee. The act provides fair terms and condition through National minimum wage and national employment standards. The health and safety compliance set standard for implementing health and safety standard system (Millar at al., 2010). The health and safety compliance assist companies to maintain an effective occupational health and safety management system. It is important that businesses follow occupational health and safety regulations. Through health and safety compliance the companies can control and maintain workplace hazards. </w:t>
      </w:r>
    </w:p>
    <w:p w:rsidR="00000000" w:rsidDel="00000000" w:rsidP="00000000" w:rsidRDefault="00000000" w:rsidRPr="00000000" w14:paraId="00000026">
      <w:pPr>
        <w:spacing w:line="360" w:lineRule="auto"/>
        <w:jc w:val="both"/>
        <w:rPr>
          <w:sz w:val="24"/>
          <w:szCs w:val="24"/>
        </w:rPr>
      </w:pPr>
      <w:r w:rsidDel="00000000" w:rsidR="00000000" w:rsidRPr="00000000">
        <w:rPr>
          <w:sz w:val="24"/>
          <w:szCs w:val="24"/>
          <w:rtl w:val="0"/>
        </w:rPr>
        <w:t xml:space="preserve">The standards such as the ISO 9001, the international standard for quality management are considered as complementary laws. These laws are not necessarily required by the law but the hospitality business must follow minimum requirements to operate its business. The main documented procedures that will be required are;</w:t>
      </w:r>
    </w:p>
    <w:p w:rsidR="00000000" w:rsidDel="00000000" w:rsidP="00000000" w:rsidRDefault="00000000" w:rsidRPr="00000000" w14:paraId="00000027">
      <w:pPr>
        <w:spacing w:line="360" w:lineRule="auto"/>
        <w:jc w:val="both"/>
        <w:rPr>
          <w:sz w:val="24"/>
          <w:szCs w:val="24"/>
        </w:rPr>
      </w:pPr>
      <w:r w:rsidDel="00000000" w:rsidR="00000000" w:rsidRPr="00000000">
        <w:rPr>
          <w:sz w:val="24"/>
          <w:szCs w:val="24"/>
          <w:rtl w:val="0"/>
        </w:rPr>
        <w:t xml:space="preserve">The main aim of the manual is to provide a guideline for minimizing workplace hazards that can cause accidents. It is the responsibility of the company to provide a copy of the manual so that the entire employees are aware of policies and procedures. It is very important that all employees should participate to develop the policy and procedures. The employee must take responsible steps to avoid workplace accidents. The managers and supervisors are the people that must be held accountable for managing the health and safety of the employee under their supervision. The supervisors must work in a safe and healthy manner. It is necessary to provide training in order to make sure that appropriate practices are followed (Frieden, 2013). Following are the main responsibilities of key personnel are mentioned below;</w:t>
      </w:r>
    </w:p>
    <w:p w:rsidR="00000000" w:rsidDel="00000000" w:rsidP="00000000" w:rsidRDefault="00000000" w:rsidRPr="00000000" w14:paraId="00000028">
      <w:pPr>
        <w:spacing w:line="360" w:lineRule="auto"/>
        <w:jc w:val="both"/>
        <w:rPr>
          <w:b w:val="1"/>
          <w:sz w:val="24"/>
          <w:szCs w:val="24"/>
        </w:rPr>
      </w:pPr>
      <w:r w:rsidDel="00000000" w:rsidR="00000000" w:rsidRPr="00000000">
        <w:rPr>
          <w:b w:val="1"/>
          <w:sz w:val="24"/>
          <w:szCs w:val="24"/>
          <w:rtl w:val="0"/>
        </w:rPr>
        <w:t xml:space="preserve">Branch Manager:</w:t>
      </w:r>
    </w:p>
    <w:p w:rsidR="00000000" w:rsidDel="00000000" w:rsidP="00000000" w:rsidRDefault="00000000" w:rsidRPr="00000000" w14:paraId="00000029">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managers should take necessary steps to prevent accidents</w:t>
      </w:r>
    </w:p>
    <w:p w:rsidR="00000000" w:rsidDel="00000000" w:rsidP="00000000" w:rsidRDefault="00000000" w:rsidRPr="00000000" w14:paraId="0000002A">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They are responsible for developing the policy and procedures </w:t>
      </w:r>
    </w:p>
    <w:p w:rsidR="00000000" w:rsidDel="00000000" w:rsidP="00000000" w:rsidRDefault="00000000" w:rsidRPr="00000000" w14:paraId="0000002B">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Must be aware of the changes in occupational health and safety act and make sure that it is implemented effectively</w:t>
      </w:r>
    </w:p>
    <w:p w:rsidR="00000000" w:rsidDel="00000000" w:rsidP="00000000" w:rsidRDefault="00000000" w:rsidRPr="00000000" w14:paraId="0000002C">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Responsible for making sure that all employee is instructed for the requirement for health and safety </w:t>
      </w:r>
    </w:p>
    <w:p w:rsidR="00000000" w:rsidDel="00000000" w:rsidP="00000000" w:rsidRDefault="00000000" w:rsidRPr="00000000" w14:paraId="0000002D">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Reviewing the accident report and other material that is related to health and safety</w:t>
      </w:r>
    </w:p>
    <w:p w:rsidR="00000000" w:rsidDel="00000000" w:rsidP="00000000" w:rsidRDefault="00000000" w:rsidRPr="00000000" w14:paraId="0000002E">
      <w:pPr>
        <w:spacing w:line="360" w:lineRule="auto"/>
        <w:jc w:val="both"/>
        <w:rPr>
          <w:b w:val="1"/>
          <w:sz w:val="24"/>
          <w:szCs w:val="24"/>
        </w:rPr>
      </w:pPr>
      <w:r w:rsidDel="00000000" w:rsidR="00000000" w:rsidRPr="00000000">
        <w:rPr>
          <w:b w:val="1"/>
          <w:sz w:val="24"/>
          <w:szCs w:val="24"/>
          <w:rtl w:val="0"/>
        </w:rPr>
        <w:t xml:space="preserve">Safety Officer: </w:t>
      </w:r>
    </w:p>
    <w:p w:rsidR="00000000" w:rsidDel="00000000" w:rsidP="00000000" w:rsidRDefault="00000000" w:rsidRPr="00000000" w14:paraId="0000002F">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Ensure that all the measures are taken to remove health and safety threats</w:t>
      </w:r>
    </w:p>
    <w:p w:rsidR="00000000" w:rsidDel="00000000" w:rsidP="00000000" w:rsidRDefault="00000000" w:rsidRPr="00000000" w14:paraId="00000030">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Being familiar with the health and safety act, company policy and legislation about health and safety. </w:t>
      </w:r>
    </w:p>
    <w:p w:rsidR="00000000" w:rsidDel="00000000" w:rsidP="00000000" w:rsidRDefault="00000000" w:rsidRPr="00000000" w14:paraId="00000031">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Must ensure that the safety policy and legislations are followed by workers </w:t>
      </w:r>
    </w:p>
    <w:p w:rsidR="00000000" w:rsidDel="00000000" w:rsidP="00000000" w:rsidRDefault="00000000" w:rsidRPr="00000000" w14:paraId="00000032">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Safety meetings must be held on time and ensure that it is recorded, filed and maintained according to the health and safety regulations</w:t>
      </w:r>
    </w:p>
    <w:p w:rsidR="00000000" w:rsidDel="00000000" w:rsidP="00000000" w:rsidRDefault="00000000" w:rsidRPr="00000000" w14:paraId="00000033">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Provide instructions to employees to storage and transportation of dangerous products.  </w:t>
      </w:r>
    </w:p>
    <w:p w:rsidR="00000000" w:rsidDel="00000000" w:rsidP="00000000" w:rsidRDefault="00000000" w:rsidRPr="00000000" w14:paraId="00000034">
      <w:pPr>
        <w:pStyle w:val="Heading2"/>
        <w:rPr/>
      </w:pPr>
      <w:bookmarkStart w:colFirst="0" w:colLast="0" w:name="_2et92p0" w:id="4"/>
      <w:bookmarkEnd w:id="4"/>
      <w:r w:rsidDel="00000000" w:rsidR="00000000" w:rsidRPr="00000000">
        <w:rPr>
          <w:rtl w:val="0"/>
        </w:rPr>
        <w:t xml:space="preserve">Data Protection</w:t>
      </w:r>
    </w:p>
    <w:p w:rsidR="00000000" w:rsidDel="00000000" w:rsidP="00000000" w:rsidRDefault="00000000" w:rsidRPr="00000000" w14:paraId="00000035">
      <w:pPr>
        <w:spacing w:line="360" w:lineRule="auto"/>
        <w:jc w:val="both"/>
        <w:rPr>
          <w:sz w:val="24"/>
          <w:szCs w:val="24"/>
        </w:rPr>
      </w:pPr>
      <w:r w:rsidDel="00000000" w:rsidR="00000000" w:rsidRPr="00000000">
        <w:rPr>
          <w:sz w:val="24"/>
          <w:szCs w:val="24"/>
          <w:rtl w:val="0"/>
        </w:rPr>
        <w:t xml:space="preserve">The Data Protection Act 2018 defines how personal information is used by companies, businesses or government. The Data Protection Act implements the General Data Protection Regulation (GDPR). Anyone that is using the personal data is responsible to follow these rules. They must make sure that;</w:t>
      </w:r>
    </w:p>
    <w:p w:rsidR="00000000" w:rsidDel="00000000" w:rsidP="00000000" w:rsidRDefault="00000000" w:rsidRPr="00000000" w14:paraId="0000003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data is used fairly and transparently</w:t>
      </w:r>
    </w:p>
    <w:p w:rsidR="00000000" w:rsidDel="00000000" w:rsidP="00000000" w:rsidRDefault="00000000" w:rsidRPr="00000000" w14:paraId="0000003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It should be used for a specific purpose</w:t>
      </w:r>
    </w:p>
    <w:p w:rsidR="00000000" w:rsidDel="00000000" w:rsidP="00000000" w:rsidRDefault="00000000" w:rsidRPr="00000000" w14:paraId="0000003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data should be used in such a way that is relevant and adequate</w:t>
      </w:r>
    </w:p>
    <w:p w:rsidR="00000000" w:rsidDel="00000000" w:rsidP="00000000" w:rsidRDefault="00000000" w:rsidRPr="00000000" w14:paraId="0000003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data should be kept up to date.  </w:t>
      </w:r>
    </w:p>
    <w:p w:rsidR="00000000" w:rsidDel="00000000" w:rsidP="00000000" w:rsidRDefault="00000000" w:rsidRPr="00000000" w14:paraId="0000003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data must not be kept longer than it is necessary. </w:t>
      </w:r>
    </w:p>
    <w:p w:rsidR="00000000" w:rsidDel="00000000" w:rsidP="00000000" w:rsidRDefault="00000000" w:rsidRPr="00000000" w14:paraId="0000003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data must be used in such a way that the security of data must be protected against the unlawful use of data.</w:t>
      </w:r>
    </w:p>
    <w:p w:rsidR="00000000" w:rsidDel="00000000" w:rsidP="00000000" w:rsidRDefault="00000000" w:rsidRPr="00000000" w14:paraId="0000003C">
      <w:pPr>
        <w:spacing w:line="360" w:lineRule="auto"/>
        <w:jc w:val="both"/>
        <w:rPr>
          <w:sz w:val="24"/>
          <w:szCs w:val="24"/>
        </w:rPr>
      </w:pPr>
      <w:r w:rsidDel="00000000" w:rsidR="00000000" w:rsidRPr="00000000">
        <w:rPr>
          <w:sz w:val="24"/>
          <w:szCs w:val="24"/>
          <w:rtl w:val="0"/>
        </w:rPr>
        <w:t xml:space="preserve">The data protection act provides legal protection for more sensitive data such as race, ethnic background, political opinion, religious belief, trade union members, genetic, biometric and health (Carey, 2018). </w:t>
      </w:r>
    </w:p>
    <w:p w:rsidR="00000000" w:rsidDel="00000000" w:rsidP="00000000" w:rsidRDefault="00000000" w:rsidRPr="00000000" w14:paraId="0000003D">
      <w:pPr>
        <w:spacing w:line="360" w:lineRule="auto"/>
        <w:jc w:val="both"/>
        <w:rPr>
          <w:b w:val="1"/>
          <w:sz w:val="24"/>
          <w:szCs w:val="24"/>
        </w:rPr>
      </w:pPr>
      <w:r w:rsidDel="00000000" w:rsidR="00000000" w:rsidRPr="00000000">
        <w:rPr>
          <w:b w:val="1"/>
          <w:sz w:val="24"/>
          <w:szCs w:val="24"/>
          <w:rtl w:val="0"/>
        </w:rPr>
        <w:t xml:space="preserve">The rights of common citizens</w:t>
      </w:r>
    </w:p>
    <w:p w:rsidR="00000000" w:rsidDel="00000000" w:rsidP="00000000" w:rsidRDefault="00000000" w:rsidRPr="00000000" w14:paraId="0000003E">
      <w:pPr>
        <w:spacing w:line="360" w:lineRule="auto"/>
        <w:jc w:val="both"/>
        <w:rPr>
          <w:sz w:val="24"/>
          <w:szCs w:val="24"/>
        </w:rPr>
      </w:pPr>
      <w:r w:rsidDel="00000000" w:rsidR="00000000" w:rsidRPr="00000000">
        <w:rPr>
          <w:sz w:val="24"/>
          <w:szCs w:val="24"/>
          <w:rtl w:val="0"/>
        </w:rPr>
        <w:t xml:space="preserve">According to the act an individual has rights to find how their data is being used. These include;</w:t>
      </w:r>
    </w:p>
    <w:p w:rsidR="00000000" w:rsidDel="00000000" w:rsidP="00000000" w:rsidRDefault="00000000" w:rsidRPr="00000000" w14:paraId="0000003F">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Informed about how data is being used</w:t>
      </w:r>
    </w:p>
    <w:p w:rsidR="00000000" w:rsidDel="00000000" w:rsidP="00000000" w:rsidRDefault="00000000" w:rsidRPr="00000000" w14:paraId="0000004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Access personal data</w:t>
      </w:r>
    </w:p>
    <w:p w:rsidR="00000000" w:rsidDel="00000000" w:rsidP="00000000" w:rsidRDefault="00000000" w:rsidRPr="00000000" w14:paraId="0000004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Have correct data being updated</w:t>
      </w:r>
    </w:p>
    <w:p w:rsidR="00000000" w:rsidDel="00000000" w:rsidP="00000000" w:rsidRDefault="00000000" w:rsidRPr="00000000" w14:paraId="0000004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Cab stop the processing of personal data</w:t>
      </w:r>
    </w:p>
    <w:p w:rsidR="00000000" w:rsidDel="00000000" w:rsidP="00000000" w:rsidRDefault="00000000" w:rsidRPr="00000000" w14:paraId="0000004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Can object to how personal data is being processed in certain circumstances</w:t>
      </w:r>
    </w:p>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An individual has rights to its personal data when an organization is using personal data for the automated decision-making process and profiling data for predicting the behaviour and interest (Mourby et al., 2018). </w:t>
      </w:r>
    </w:p>
    <w:p w:rsidR="00000000" w:rsidDel="00000000" w:rsidP="00000000" w:rsidRDefault="00000000" w:rsidRPr="00000000" w14:paraId="00000045">
      <w:pPr>
        <w:pStyle w:val="Heading2"/>
        <w:rPr/>
      </w:pPr>
      <w:bookmarkStart w:colFirst="0" w:colLast="0" w:name="_tyjcwt" w:id="5"/>
      <w:bookmarkEnd w:id="5"/>
      <w:r w:rsidDel="00000000" w:rsidR="00000000" w:rsidRPr="00000000">
        <w:rPr>
          <w:rtl w:val="0"/>
        </w:rPr>
        <w:t xml:space="preserve">Food hygiene</w:t>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The food and beverage regulations are introduced to protect consumers. To protect consumers the company must plan and implement the food and safety programs. The food and safety program is a document developed to show how the company will control the hazards associated with food handling (Knowles, 2012). </w:t>
      </w:r>
    </w:p>
    <w:p w:rsidR="00000000" w:rsidDel="00000000" w:rsidP="00000000" w:rsidRDefault="00000000" w:rsidRPr="00000000" w14:paraId="00000047">
      <w:pPr>
        <w:spacing w:line="360" w:lineRule="auto"/>
        <w:jc w:val="both"/>
        <w:rPr>
          <w:b w:val="1"/>
          <w:sz w:val="24"/>
          <w:szCs w:val="24"/>
        </w:rPr>
      </w:pPr>
      <w:r w:rsidDel="00000000" w:rsidR="00000000" w:rsidRPr="00000000">
        <w:rPr>
          <w:b w:val="1"/>
          <w:sz w:val="24"/>
          <w:szCs w:val="24"/>
          <w:rtl w:val="0"/>
        </w:rPr>
        <w:t xml:space="preserve">Food Safety Standards: </w:t>
      </w:r>
    </w:p>
    <w:p w:rsidR="00000000" w:rsidDel="00000000" w:rsidP="00000000" w:rsidRDefault="00000000" w:rsidRPr="00000000" w14:paraId="00000048">
      <w:pPr>
        <w:spacing w:line="360" w:lineRule="auto"/>
        <w:jc w:val="both"/>
        <w:rPr>
          <w:sz w:val="24"/>
          <w:szCs w:val="24"/>
        </w:rPr>
      </w:pPr>
      <w:r w:rsidDel="00000000" w:rsidR="00000000" w:rsidRPr="00000000">
        <w:rPr>
          <w:sz w:val="24"/>
          <w:szCs w:val="24"/>
          <w:rtl w:val="0"/>
        </w:rPr>
        <w:t xml:space="preserve">The food Standard Act 1999 was introduced in the house of the commons in 1999. The main aim of the act is to protect the health of the public in relation to food. The main responsibility of food businesses under the food standard act is to ensure that the;</w:t>
      </w:r>
    </w:p>
    <w:p w:rsidR="00000000" w:rsidDel="00000000" w:rsidP="00000000" w:rsidRDefault="00000000" w:rsidRPr="00000000" w14:paraId="00000049">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food business such as a hotel doesn’t include, remove or treat food so that the food damages the health of the people. </w:t>
      </w:r>
    </w:p>
    <w:p w:rsidR="00000000" w:rsidDel="00000000" w:rsidP="00000000" w:rsidRDefault="00000000" w:rsidRPr="00000000" w14:paraId="0000004A">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hotel must sell food that will meet the standard of the customers</w:t>
      </w:r>
    </w:p>
    <w:p w:rsidR="00000000" w:rsidDel="00000000" w:rsidP="00000000" w:rsidRDefault="00000000" w:rsidRPr="00000000" w14:paraId="0000004B">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food must be labelled and sold in the packaging in that is not false or misleading</w:t>
      </w:r>
    </w:p>
    <w:p w:rsidR="00000000" w:rsidDel="00000000" w:rsidP="00000000" w:rsidRDefault="00000000" w:rsidRPr="00000000" w14:paraId="0000004C">
      <w:pPr>
        <w:spacing w:line="360" w:lineRule="auto"/>
        <w:jc w:val="both"/>
        <w:rPr>
          <w:sz w:val="24"/>
          <w:szCs w:val="24"/>
        </w:rPr>
      </w:pPr>
      <w:r w:rsidDel="00000000" w:rsidR="00000000" w:rsidRPr="00000000">
        <w:rPr>
          <w:sz w:val="24"/>
          <w:szCs w:val="24"/>
          <w:rtl w:val="0"/>
        </w:rPr>
        <w:t xml:space="preserve">The food safety order 1991:</w:t>
      </w:r>
    </w:p>
    <w:p w:rsidR="00000000" w:rsidDel="00000000" w:rsidP="00000000" w:rsidRDefault="00000000" w:rsidRPr="00000000" w14:paraId="0000004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order provides roles and responsibilities and detail of its implementation</w:t>
      </w:r>
    </w:p>
    <w:p w:rsidR="00000000" w:rsidDel="00000000" w:rsidP="00000000" w:rsidRDefault="00000000" w:rsidRPr="00000000" w14:paraId="0000004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managers of the large and medium-sized organization, the order provides a guide that all business owners must read and implement in their business. The staff should also know the responsibilities</w:t>
      </w:r>
    </w:p>
    <w:p w:rsidR="00000000" w:rsidDel="00000000" w:rsidP="00000000" w:rsidRDefault="00000000" w:rsidRPr="00000000" w14:paraId="0000004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small business should also be aware of their roles and responsibilities and should read the guide for reference about the order</w:t>
      </w:r>
    </w:p>
    <w:p w:rsidR="00000000" w:rsidDel="00000000" w:rsidP="00000000" w:rsidRDefault="00000000" w:rsidRPr="00000000" w14:paraId="00000050">
      <w:pPr>
        <w:pStyle w:val="Heading2"/>
        <w:rPr/>
      </w:pPr>
      <w:bookmarkStart w:colFirst="0" w:colLast="0" w:name="_3dy6vkm" w:id="6"/>
      <w:bookmarkEnd w:id="6"/>
      <w:r w:rsidDel="00000000" w:rsidR="00000000" w:rsidRPr="00000000">
        <w:rPr>
          <w:rtl w:val="0"/>
        </w:rPr>
        <w:t xml:space="preserve">Risk management</w:t>
      </w:r>
    </w:p>
    <w:p w:rsidR="00000000" w:rsidDel="00000000" w:rsidP="00000000" w:rsidRDefault="00000000" w:rsidRPr="00000000" w14:paraId="00000051">
      <w:pPr>
        <w:spacing w:line="360" w:lineRule="auto"/>
        <w:jc w:val="both"/>
        <w:rPr>
          <w:sz w:val="24"/>
          <w:szCs w:val="24"/>
        </w:rPr>
      </w:pPr>
      <w:r w:rsidDel="00000000" w:rsidR="00000000" w:rsidRPr="00000000">
        <w:rPr>
          <w:sz w:val="24"/>
          <w:szCs w:val="24"/>
          <w:rtl w:val="0"/>
        </w:rPr>
        <w:t xml:space="preserve">Hotels have to face a large number of regulations. To comply with these laws and regulations it causes a lot of burden on hotel business. The burden finally impacts the competitiveness of the hotel. The advancement in internet technology has made it possible to adopt innovative ways to manage the business. The use of big data and smart data for taking a decision, the use of communication channel, innovation and automation have resulted in the creation of better customer satisfaction. Now the regulations have also affected the internet business. The companies that are developing the solutions for the hotel industry are aware that the solution can become obsolete due to regulations, therefore the companies are now developing the solution that can respond to regulatory compliance (Chen et al., 2010). </w:t>
      </w:r>
    </w:p>
    <w:p w:rsidR="00000000" w:rsidDel="00000000" w:rsidP="00000000" w:rsidRDefault="00000000" w:rsidRPr="00000000" w14:paraId="00000052">
      <w:pPr>
        <w:pStyle w:val="Heading2"/>
        <w:rPr/>
      </w:pPr>
      <w:bookmarkStart w:colFirst="0" w:colLast="0" w:name="_1t3h5sf" w:id="7"/>
      <w:bookmarkEnd w:id="7"/>
      <w:r w:rsidDel="00000000" w:rsidR="00000000" w:rsidRPr="00000000">
        <w:rPr>
          <w:rtl w:val="0"/>
        </w:rPr>
        <w:t xml:space="preserve">Key provisions within hotel proprietors act 1956</w:t>
      </w:r>
    </w:p>
    <w:p w:rsidR="00000000" w:rsidDel="00000000" w:rsidP="00000000" w:rsidRDefault="00000000" w:rsidRPr="00000000" w14:paraId="00000053">
      <w:pPr>
        <w:spacing w:line="360" w:lineRule="auto"/>
        <w:jc w:val="both"/>
        <w:rPr>
          <w:sz w:val="24"/>
          <w:szCs w:val="24"/>
        </w:rPr>
      </w:pPr>
      <w:r w:rsidDel="00000000" w:rsidR="00000000" w:rsidRPr="00000000">
        <w:rPr>
          <w:sz w:val="24"/>
          <w:szCs w:val="24"/>
          <w:rtl w:val="0"/>
        </w:rPr>
        <w:t xml:space="preserve">Loss or damage to guest’s property: according to the hotel proprietors act 1956 the hotel is liable to damage to guest’s property even if there is no fault of the hotel staff. The hotel will have liability only if the guest has availed the sleeping accommodation at the hotel. The fine is limited to 50 for one article and the 100 for one guest except when the property is deposited for the safe custody. The provision does not cover any motor cars or animals such as a horse. The hotel proprietor’s act 1956 defines a hotel as an establishment that provides sleeping accommodation and provides food and reward for the newcomers (Yrigoy, 2014). </w:t>
      </w:r>
    </w:p>
    <w:p w:rsidR="00000000" w:rsidDel="00000000" w:rsidP="00000000" w:rsidRDefault="00000000" w:rsidRPr="00000000" w14:paraId="00000054">
      <w:pPr>
        <w:pStyle w:val="Heading1"/>
        <w:rPr/>
      </w:pPr>
      <w:bookmarkStart w:colFirst="0" w:colLast="0" w:name="_4d34og8" w:id="8"/>
      <w:bookmarkEnd w:id="8"/>
      <w:r w:rsidDel="00000000" w:rsidR="00000000" w:rsidRPr="00000000">
        <w:rPr>
          <w:rtl w:val="0"/>
        </w:rPr>
        <w:t xml:space="preserve">Conclusion</w:t>
      </w:r>
    </w:p>
    <w:p w:rsidR="00000000" w:rsidDel="00000000" w:rsidP="00000000" w:rsidRDefault="00000000" w:rsidRPr="00000000" w14:paraId="00000055">
      <w:pPr>
        <w:spacing w:line="360" w:lineRule="auto"/>
        <w:jc w:val="both"/>
        <w:rPr>
          <w:sz w:val="24"/>
          <w:szCs w:val="24"/>
        </w:rPr>
      </w:pPr>
      <w:r w:rsidDel="00000000" w:rsidR="00000000" w:rsidRPr="00000000">
        <w:rPr>
          <w:sz w:val="24"/>
          <w:szCs w:val="24"/>
          <w:rtl w:val="0"/>
        </w:rPr>
        <w:t xml:space="preserve">The hospitality industry involves many different types of activities such as providing accommodation, food and transportation. Due to this fact, the hospitality business attracts a lot of regulations. Nowadays government organizations have made it mandatory to follow these rules. The laws and regulation are developed to provide rights to employees and customers. The hospitality industry has to take care of these regulations. In this technological era, the protection of personal data information is very important, the companies are using personal data for promotion of their products and services. The report includes the major types of regulations. The main types of regulations that are discussed in the report are health and safety regulation, food safety regulations, food hygiene and data protection regulation.  </w:t>
      </w:r>
    </w:p>
    <w:p w:rsidR="00000000" w:rsidDel="00000000" w:rsidP="00000000" w:rsidRDefault="00000000" w:rsidRPr="00000000" w14:paraId="00000056">
      <w:pPr>
        <w:spacing w:line="360" w:lineRule="auto"/>
        <w:jc w:val="both"/>
        <w:rPr>
          <w:sz w:val="24"/>
          <w:szCs w:val="24"/>
        </w:rPr>
      </w:pP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rPr>
      </w:pPr>
      <w:r w:rsidDel="00000000" w:rsidR="00000000" w:rsidRPr="00000000">
        <w:rPr>
          <w:rtl w:val="0"/>
        </w:rPr>
      </w:r>
    </w:p>
    <w:p w:rsidR="00000000" w:rsidDel="00000000" w:rsidP="00000000" w:rsidRDefault="00000000" w:rsidRPr="00000000" w14:paraId="00000059">
      <w:pPr>
        <w:spacing w:line="360" w:lineRule="auto"/>
        <w:jc w:val="both"/>
        <w:rPr>
          <w:sz w:val="24"/>
          <w:szCs w:val="24"/>
        </w:rPr>
      </w:pPr>
      <w:r w:rsidDel="00000000" w:rsidR="00000000" w:rsidRPr="00000000">
        <w:rPr>
          <w:rtl w:val="0"/>
        </w:rPr>
      </w:r>
    </w:p>
    <w:p w:rsidR="00000000" w:rsidDel="00000000" w:rsidP="00000000" w:rsidRDefault="00000000" w:rsidRPr="00000000" w14:paraId="0000005A">
      <w:pPr>
        <w:pStyle w:val="Heading1"/>
        <w:rPr/>
      </w:pPr>
      <w:bookmarkStart w:colFirst="0" w:colLast="0" w:name="_2s8eyo1" w:id="9"/>
      <w:bookmarkEnd w:id="9"/>
      <w:r w:rsidDel="00000000" w:rsidR="00000000" w:rsidRPr="00000000">
        <w:rPr>
          <w:rtl w:val="0"/>
        </w:rPr>
        <w:t xml:space="preserve">References</w:t>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Carey, P., 2018. Data protection: a practical guide to UK and EU law. Oxford University Press, Inc.</w:t>
      </w:r>
    </w:p>
    <w:p w:rsidR="00000000" w:rsidDel="00000000" w:rsidP="00000000" w:rsidRDefault="00000000" w:rsidRPr="00000000" w14:paraId="0000005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222222"/>
          <w:sz w:val="20"/>
          <w:szCs w:val="20"/>
          <w:highlight w:val="white"/>
          <w:u w:val="none"/>
          <w:vertAlign w:val="baseline"/>
        </w:rPr>
      </w:pP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Chen, J., Sloan, P. and Legrand, W., 2010. </w:t>
      </w:r>
      <w:r w:rsidDel="00000000" w:rsidR="00000000" w:rsidRPr="00000000">
        <w:rPr>
          <w:rFonts w:ascii="Arial" w:cs="Arial" w:eastAsia="Arial" w:hAnsi="Arial"/>
          <w:b w:val="0"/>
          <w:i w:val="1"/>
          <w:smallCaps w:val="0"/>
          <w:strike w:val="0"/>
          <w:color w:val="222222"/>
          <w:sz w:val="20"/>
          <w:szCs w:val="20"/>
          <w:highlight w:val="white"/>
          <w:u w:val="none"/>
          <w:vertAlign w:val="baseline"/>
          <w:rtl w:val="0"/>
        </w:rPr>
        <w:t xml:space="preserve">Sustainability in the hospitality industry</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Routledge.</w:t>
      </w:r>
    </w:p>
    <w:p w:rsidR="00000000" w:rsidDel="00000000" w:rsidP="00000000" w:rsidRDefault="00000000" w:rsidRPr="00000000" w14:paraId="0000005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222222"/>
          <w:sz w:val="20"/>
          <w:szCs w:val="20"/>
          <w:highlight w:val="white"/>
          <w:u w:val="none"/>
          <w:vertAlign w:val="baseline"/>
        </w:rPr>
      </w:pP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Frieden, T.R., 2013. Government's role in protecting health and safety. </w:t>
      </w:r>
      <w:r w:rsidDel="00000000" w:rsidR="00000000" w:rsidRPr="00000000">
        <w:rPr>
          <w:rFonts w:ascii="Arial" w:cs="Arial" w:eastAsia="Arial" w:hAnsi="Arial"/>
          <w:b w:val="0"/>
          <w:i w:val="1"/>
          <w:smallCaps w:val="0"/>
          <w:strike w:val="0"/>
          <w:color w:val="222222"/>
          <w:sz w:val="20"/>
          <w:szCs w:val="20"/>
          <w:highlight w:val="white"/>
          <w:u w:val="none"/>
          <w:vertAlign w:val="baseline"/>
          <w:rtl w:val="0"/>
        </w:rPr>
        <w:t xml:space="preserve">New England Journal of Medicine</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w:t>
      </w:r>
      <w:r w:rsidDel="00000000" w:rsidR="00000000" w:rsidRPr="00000000">
        <w:rPr>
          <w:rFonts w:ascii="Arial" w:cs="Arial" w:eastAsia="Arial" w:hAnsi="Arial"/>
          <w:b w:val="0"/>
          <w:i w:val="1"/>
          <w:smallCaps w:val="0"/>
          <w:strike w:val="0"/>
          <w:color w:val="222222"/>
          <w:sz w:val="20"/>
          <w:szCs w:val="20"/>
          <w:highlight w:val="white"/>
          <w:u w:val="none"/>
          <w:vertAlign w:val="baseline"/>
          <w:rtl w:val="0"/>
        </w:rPr>
        <w:t xml:space="preserve">368</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(20), pp.1857-1859.</w:t>
      </w:r>
    </w:p>
    <w:p w:rsidR="00000000" w:rsidDel="00000000" w:rsidP="00000000" w:rsidRDefault="00000000" w:rsidRPr="00000000" w14:paraId="0000005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222222"/>
          <w:sz w:val="20"/>
          <w:szCs w:val="20"/>
          <w:highlight w:val="white"/>
          <w:u w:val="none"/>
          <w:vertAlign w:val="baseline"/>
        </w:rPr>
      </w:pP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Knowles, T., 2012. </w:t>
      </w:r>
      <w:r w:rsidDel="00000000" w:rsidR="00000000" w:rsidRPr="00000000">
        <w:rPr>
          <w:rFonts w:ascii="Arial" w:cs="Arial" w:eastAsia="Arial" w:hAnsi="Arial"/>
          <w:b w:val="0"/>
          <w:i w:val="1"/>
          <w:smallCaps w:val="0"/>
          <w:strike w:val="0"/>
          <w:color w:val="222222"/>
          <w:sz w:val="20"/>
          <w:szCs w:val="20"/>
          <w:highlight w:val="white"/>
          <w:u w:val="none"/>
          <w:vertAlign w:val="baseline"/>
          <w:rtl w:val="0"/>
        </w:rPr>
        <w:t xml:space="preserve">Food safety in the hospitality industry</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Routledge.</w:t>
      </w:r>
    </w:p>
    <w:p w:rsidR="00000000" w:rsidDel="00000000" w:rsidP="00000000" w:rsidRDefault="00000000" w:rsidRPr="00000000" w14:paraId="0000006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222222"/>
          <w:sz w:val="20"/>
          <w:szCs w:val="20"/>
          <w:highlight w:val="white"/>
          <w:u w:val="none"/>
          <w:vertAlign w:val="baseline"/>
        </w:rPr>
      </w:pP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Millar, M., Mao, Z. and Moreo, P., 2010. Hospitality &amp; tourism educators vs. the industry: A competency assessment. </w:t>
      </w:r>
      <w:r w:rsidDel="00000000" w:rsidR="00000000" w:rsidRPr="00000000">
        <w:rPr>
          <w:rFonts w:ascii="Arial" w:cs="Arial" w:eastAsia="Arial" w:hAnsi="Arial"/>
          <w:b w:val="0"/>
          <w:i w:val="1"/>
          <w:smallCaps w:val="0"/>
          <w:strike w:val="0"/>
          <w:color w:val="222222"/>
          <w:sz w:val="20"/>
          <w:szCs w:val="20"/>
          <w:highlight w:val="white"/>
          <w:u w:val="none"/>
          <w:vertAlign w:val="baseline"/>
          <w:rtl w:val="0"/>
        </w:rPr>
        <w:t xml:space="preserve">Journal of Hospitality &amp; Tourism Education</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w:t>
      </w:r>
      <w:r w:rsidDel="00000000" w:rsidR="00000000" w:rsidRPr="00000000">
        <w:rPr>
          <w:rFonts w:ascii="Arial" w:cs="Arial" w:eastAsia="Arial" w:hAnsi="Arial"/>
          <w:b w:val="0"/>
          <w:i w:val="1"/>
          <w:smallCaps w:val="0"/>
          <w:strike w:val="0"/>
          <w:color w:val="222222"/>
          <w:sz w:val="20"/>
          <w:szCs w:val="20"/>
          <w:highlight w:val="white"/>
          <w:u w:val="none"/>
          <w:vertAlign w:val="baseline"/>
          <w:rtl w:val="0"/>
        </w:rPr>
        <w:t xml:space="preserve">22</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(2), pp.38-50.</w:t>
      </w:r>
    </w:p>
    <w:p w:rsidR="00000000" w:rsidDel="00000000" w:rsidP="00000000" w:rsidRDefault="00000000" w:rsidRPr="00000000" w14:paraId="0000006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Moby, M., Mackey, E., Elliot, M., Gowans, H., Wallace, S.E., Bell, J., Smith, H., Aidinlis, S. and Kaye, J., 2018. Are ‘pseudonymised' data always personal data? Implications of the GDPR for administrative data research in the UK. Computer Law &amp; Security Review, 34(2), pp.222-233.</w:t>
      </w:r>
    </w:p>
    <w:p w:rsidR="00000000" w:rsidDel="00000000" w:rsidP="00000000" w:rsidRDefault="00000000" w:rsidRPr="00000000" w14:paraId="0000006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222222"/>
          <w:sz w:val="20"/>
          <w:szCs w:val="20"/>
          <w:highlight w:val="white"/>
          <w:u w:val="none"/>
          <w:vertAlign w:val="baseline"/>
        </w:rPr>
      </w:pP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Yrigoy, I., 2014. The production of tourist spaces as a spatial fix. </w:t>
      </w:r>
      <w:r w:rsidDel="00000000" w:rsidR="00000000" w:rsidRPr="00000000">
        <w:rPr>
          <w:rFonts w:ascii="Arial" w:cs="Arial" w:eastAsia="Arial" w:hAnsi="Arial"/>
          <w:b w:val="0"/>
          <w:i w:val="1"/>
          <w:smallCaps w:val="0"/>
          <w:strike w:val="0"/>
          <w:color w:val="222222"/>
          <w:sz w:val="20"/>
          <w:szCs w:val="20"/>
          <w:highlight w:val="white"/>
          <w:u w:val="none"/>
          <w:vertAlign w:val="baseline"/>
          <w:rtl w:val="0"/>
        </w:rPr>
        <w:t xml:space="preserve">Tourism Geographies</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w:t>
      </w:r>
      <w:r w:rsidDel="00000000" w:rsidR="00000000" w:rsidRPr="00000000">
        <w:rPr>
          <w:rFonts w:ascii="Arial" w:cs="Arial" w:eastAsia="Arial" w:hAnsi="Arial"/>
          <w:b w:val="0"/>
          <w:i w:val="1"/>
          <w:smallCaps w:val="0"/>
          <w:strike w:val="0"/>
          <w:color w:val="222222"/>
          <w:sz w:val="20"/>
          <w:szCs w:val="20"/>
          <w:highlight w:val="white"/>
          <w:u w:val="none"/>
          <w:vertAlign w:val="baseline"/>
          <w:rtl w:val="0"/>
        </w:rPr>
        <w:t xml:space="preserve">16</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(4), pp.636-652.</w:t>
      </w:r>
    </w:p>
    <w:p w:rsidR="00000000" w:rsidDel="00000000" w:rsidP="00000000" w:rsidRDefault="00000000" w:rsidRPr="00000000" w14:paraId="00000063">
      <w:pPr>
        <w:spacing w:line="360" w:lineRule="auto"/>
        <w:jc w:val="both"/>
        <w:rPr>
          <w:sz w:val="24"/>
          <w:szCs w:val="24"/>
        </w:rPr>
      </w:pPr>
      <w:r w:rsidDel="00000000" w:rsidR="00000000" w:rsidRPr="00000000">
        <w:rPr>
          <w:rtl w:val="0"/>
        </w:rPr>
      </w:r>
    </w:p>
    <w:p w:rsidR="00000000" w:rsidDel="00000000" w:rsidP="00000000" w:rsidRDefault="00000000" w:rsidRPr="00000000" w14:paraId="00000064">
      <w:pPr>
        <w:spacing w:line="360" w:lineRule="auto"/>
        <w:jc w:val="both"/>
        <w:rPr>
          <w:sz w:val="24"/>
          <w:szCs w:val="24"/>
        </w:rPr>
      </w:pPr>
      <w:r w:rsidDel="00000000" w:rsidR="00000000" w:rsidRPr="00000000">
        <w:rPr>
          <w:rtl w:val="0"/>
        </w:rPr>
      </w:r>
    </w:p>
    <w:p w:rsidR="00000000" w:rsidDel="00000000" w:rsidP="00000000" w:rsidRDefault="00000000" w:rsidRPr="00000000" w14:paraId="00000065">
      <w:pPr>
        <w:spacing w:line="360" w:lineRule="auto"/>
        <w:jc w:val="both"/>
        <w:rPr>
          <w:sz w:val="24"/>
          <w:szCs w:val="24"/>
        </w:rPr>
      </w:pPr>
      <w:r w:rsidDel="00000000" w:rsidR="00000000" w:rsidRPr="00000000">
        <w:rPr>
          <w:rtl w:val="0"/>
        </w:rPr>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p w:rsidR="00000000" w:rsidDel="00000000" w:rsidP="00000000" w:rsidRDefault="00000000" w:rsidRPr="00000000" w14:paraId="00000067">
      <w:pPr>
        <w:spacing w:line="360" w:lineRule="auto"/>
        <w:jc w:val="both"/>
        <w:rPr>
          <w:sz w:val="24"/>
          <w:szCs w:val="24"/>
        </w:rPr>
      </w:pPr>
      <w:r w:rsidDel="00000000" w:rsidR="00000000" w:rsidRPr="00000000">
        <w:rPr>
          <w:sz w:val="24"/>
          <w:szCs w:val="24"/>
          <w:rtl w:val="0"/>
        </w:rPr>
        <w:t xml:space="preserve">   </w:t>
      </w:r>
    </w:p>
    <w:sectPr>
      <w:pgSz w:h="16838" w:w="11906"/>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Arial"/>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6D5543"/>
    <w:pPr>
      <w:keepNext w:val="1"/>
      <w:keepLines w:val="1"/>
      <w:spacing w:after="0" w:before="480"/>
      <w:outlineLvl w:val="0"/>
    </w:pPr>
    <w:rPr>
      <w:rFonts w:asciiTheme="majorHAnsi" w:cstheme="majorBidi" w:eastAsiaTheme="majorEastAsia" w:hAnsiTheme="majorHAnsi"/>
      <w:b w:val="1"/>
      <w:bCs w:val="1"/>
      <w:color w:val="365f91" w:themeColor="accent1" w:themeShade="0000BF"/>
      <w:sz w:val="28"/>
      <w:szCs w:val="28"/>
    </w:rPr>
  </w:style>
  <w:style w:type="paragraph" w:styleId="Heading2">
    <w:name w:val="heading 2"/>
    <w:basedOn w:val="Normal"/>
    <w:next w:val="Normal"/>
    <w:link w:val="Heading2Char"/>
    <w:uiPriority w:val="9"/>
    <w:unhideWhenUsed w:val="1"/>
    <w:qFormat w:val="1"/>
    <w:rsid w:val="00E33DE1"/>
    <w:pPr>
      <w:keepNext w:val="1"/>
      <w:keepLines w:val="1"/>
      <w:spacing w:after="0" w:before="200"/>
      <w:outlineLvl w:val="1"/>
    </w:pPr>
    <w:rPr>
      <w:rFonts w:asciiTheme="majorHAnsi" w:cstheme="majorBidi" w:eastAsiaTheme="majorEastAsia" w:hAnsiTheme="majorHAnsi"/>
      <w:b w:val="1"/>
      <w:bCs w:val="1"/>
      <w:color w:val="4f81bd" w:themeColor="accent1"/>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DA70F3"/>
    <w:pPr>
      <w:ind w:left="720"/>
      <w:contextualSpacing w:val="1"/>
    </w:pPr>
  </w:style>
  <w:style w:type="character" w:styleId="Heading2Char" w:customStyle="1">
    <w:name w:val="Heading 2 Char"/>
    <w:basedOn w:val="DefaultParagraphFont"/>
    <w:link w:val="Heading2"/>
    <w:uiPriority w:val="9"/>
    <w:rsid w:val="00E33DE1"/>
    <w:rPr>
      <w:rFonts w:asciiTheme="majorHAnsi" w:cstheme="majorBidi" w:eastAsiaTheme="majorEastAsia" w:hAnsiTheme="majorHAnsi"/>
      <w:b w:val="1"/>
      <w:bCs w:val="1"/>
      <w:color w:val="4f81bd" w:themeColor="accent1"/>
      <w:sz w:val="26"/>
      <w:szCs w:val="26"/>
    </w:rPr>
  </w:style>
  <w:style w:type="character" w:styleId="Heading1Char" w:customStyle="1">
    <w:name w:val="Heading 1 Char"/>
    <w:basedOn w:val="DefaultParagraphFont"/>
    <w:link w:val="Heading1"/>
    <w:uiPriority w:val="9"/>
    <w:rsid w:val="006D5543"/>
    <w:rPr>
      <w:rFonts w:asciiTheme="majorHAnsi" w:cstheme="majorBidi" w:eastAsiaTheme="majorEastAsia" w:hAnsiTheme="majorHAnsi"/>
      <w:b w:val="1"/>
      <w:bCs w:val="1"/>
      <w:color w:val="365f91" w:themeColor="accent1" w:themeShade="0000BF"/>
      <w:sz w:val="28"/>
      <w:szCs w:val="28"/>
    </w:rPr>
  </w:style>
  <w:style w:type="paragraph" w:styleId="NoSpacing">
    <w:name w:val="No Spacing"/>
    <w:link w:val="NoSpacingChar"/>
    <w:uiPriority w:val="1"/>
    <w:qFormat w:val="1"/>
    <w:rsid w:val="00D20AE6"/>
    <w:pPr>
      <w:spacing w:after="0" w:line="240" w:lineRule="auto"/>
    </w:pPr>
    <w:rPr>
      <w:rFonts w:eastAsiaTheme="minorEastAsia"/>
      <w:lang w:eastAsia="ja-JP" w:val="en-US"/>
    </w:rPr>
  </w:style>
  <w:style w:type="character" w:styleId="NoSpacingChar" w:customStyle="1">
    <w:name w:val="No Spacing Char"/>
    <w:basedOn w:val="DefaultParagraphFont"/>
    <w:link w:val="NoSpacing"/>
    <w:uiPriority w:val="1"/>
    <w:rsid w:val="00D20AE6"/>
    <w:rPr>
      <w:rFonts w:eastAsiaTheme="minorEastAsia"/>
      <w:lang w:eastAsia="ja-JP" w:val="en-US"/>
    </w:rPr>
  </w:style>
  <w:style w:type="paragraph" w:styleId="BalloonText">
    <w:name w:val="Balloon Text"/>
    <w:basedOn w:val="Normal"/>
    <w:link w:val="BalloonTextChar"/>
    <w:uiPriority w:val="99"/>
    <w:semiHidden w:val="1"/>
    <w:unhideWhenUsed w:val="1"/>
    <w:rsid w:val="00D20AE6"/>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D20AE6"/>
    <w:rPr>
      <w:rFonts w:ascii="Tahoma" w:cs="Tahoma" w:hAnsi="Tahoma"/>
      <w:sz w:val="16"/>
      <w:szCs w:val="16"/>
    </w:rPr>
  </w:style>
  <w:style w:type="paragraph" w:styleId="TOCHeading">
    <w:name w:val="TOC Heading"/>
    <w:basedOn w:val="Heading1"/>
    <w:next w:val="Normal"/>
    <w:uiPriority w:val="39"/>
    <w:semiHidden w:val="1"/>
    <w:unhideWhenUsed w:val="1"/>
    <w:qFormat w:val="1"/>
    <w:rsid w:val="00D20AE6"/>
    <w:pPr>
      <w:outlineLvl w:val="9"/>
    </w:pPr>
    <w:rPr>
      <w:lang w:eastAsia="ja-JP" w:val="en-US"/>
    </w:rPr>
  </w:style>
  <w:style w:type="paragraph" w:styleId="TOC1">
    <w:name w:val="toc 1"/>
    <w:basedOn w:val="Normal"/>
    <w:next w:val="Normal"/>
    <w:autoRedefine w:val="1"/>
    <w:uiPriority w:val="39"/>
    <w:unhideWhenUsed w:val="1"/>
    <w:rsid w:val="00D20AE6"/>
    <w:pPr>
      <w:spacing w:after="100"/>
    </w:pPr>
  </w:style>
  <w:style w:type="paragraph" w:styleId="TOC2">
    <w:name w:val="toc 2"/>
    <w:basedOn w:val="Normal"/>
    <w:next w:val="Normal"/>
    <w:autoRedefine w:val="1"/>
    <w:uiPriority w:val="39"/>
    <w:unhideWhenUsed w:val="1"/>
    <w:rsid w:val="00D20AE6"/>
    <w:pPr>
      <w:spacing w:after="100"/>
      <w:ind w:left="220"/>
    </w:pPr>
  </w:style>
  <w:style w:type="character" w:styleId="Hyperlink">
    <w:name w:val="Hyperlink"/>
    <w:basedOn w:val="DefaultParagraphFont"/>
    <w:uiPriority w:val="99"/>
    <w:unhideWhenUsed w:val="1"/>
    <w:rsid w:val="00D20AE6"/>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2019-07-29T05:05:00Z</dcterms:created>
  <dc:creator>PC-12</dc:creator>
</cp:coreProperties>
</file>