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253511884"/>
        <w:docPartObj>
          <w:docPartGallery w:val="Cover Pages"/>
          <w:docPartUnique/>
        </w:docPartObj>
      </w:sdtPr>
      <w:sdtEndPr/>
      <w:sdtContent>
        <w:p w14:paraId="3DDD6220" w14:textId="120FB417" w:rsidR="00CA428C" w:rsidRDefault="00CA428C">
          <w:r>
            <w:rPr>
              <w:b/>
              <w:bCs/>
              <w:noProof/>
            </w:rPr>
            <w:drawing>
              <wp:anchor distT="0" distB="0" distL="114300" distR="114300" simplePos="0" relativeHeight="251669504" behindDoc="0" locked="0" layoutInCell="1" allowOverlap="1" wp14:anchorId="7F7C7F30" wp14:editId="5C2BA417">
                <wp:simplePos x="0" y="0"/>
                <wp:positionH relativeFrom="margin">
                  <wp:posOffset>1612833</wp:posOffset>
                </wp:positionH>
                <wp:positionV relativeFrom="paragraph">
                  <wp:posOffset>-72156</wp:posOffset>
                </wp:positionV>
                <wp:extent cx="2158410" cy="1047115"/>
                <wp:effectExtent l="95250" t="95250" r="89535" b="95885"/>
                <wp:wrapNone/>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58410" cy="1047115"/>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margin">
                  <wp14:pctWidth>0</wp14:pctWidth>
                </wp14:sizeRelH>
                <wp14:sizeRelV relativeFrom="margin">
                  <wp14:pctHeight>0</wp14:pctHeight>
                </wp14:sizeRelV>
              </wp:anchor>
            </w:drawing>
          </w:r>
          <w:r>
            <w:rPr>
              <w:noProof/>
            </w:rPr>
            <mc:AlternateContent>
              <mc:Choice Requires="wpg">
                <w:drawing>
                  <wp:anchor distT="0" distB="0" distL="114300" distR="114300" simplePos="0" relativeHeight="251654656" behindDoc="0" locked="0" layoutInCell="1" allowOverlap="1" wp14:anchorId="710A3F29" wp14:editId="31260A6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4527AA4" id="Group 149" o:spid="_x0000_s1026" style="position:absolute;margin-left:0;margin-top:0;width:8in;height:95.7pt;z-index:25165465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p>
        <w:p w14:paraId="2E6D7346" w14:textId="7B9D384A" w:rsidR="00CA428C" w:rsidRDefault="00020355">
          <w:pPr>
            <w:rPr>
              <w:rFonts w:ascii="Arial" w:eastAsiaTheme="majorEastAsia" w:hAnsi="Arial" w:cstheme="majorBidi"/>
              <w:b/>
              <w:color w:val="2F5496" w:themeColor="accent1" w:themeShade="BF"/>
              <w:sz w:val="36"/>
              <w:szCs w:val="32"/>
              <w:lang w:val="en-US"/>
            </w:rPr>
          </w:pPr>
          <w:r>
            <w:rPr>
              <w:noProof/>
            </w:rPr>
            <mc:AlternateContent>
              <mc:Choice Requires="wps">
                <w:drawing>
                  <wp:anchor distT="0" distB="0" distL="114300" distR="114300" simplePos="0" relativeHeight="251660800" behindDoc="0" locked="0" layoutInCell="1" allowOverlap="1" wp14:anchorId="09264A9C" wp14:editId="63687C47">
                    <wp:simplePos x="0" y="0"/>
                    <wp:positionH relativeFrom="margin">
                      <wp:posOffset>-876300</wp:posOffset>
                    </wp:positionH>
                    <wp:positionV relativeFrom="paragraph">
                      <wp:posOffset>1004570</wp:posOffset>
                    </wp:positionV>
                    <wp:extent cx="7448550" cy="1828800"/>
                    <wp:effectExtent l="0" t="0" r="0" b="0"/>
                    <wp:wrapNone/>
                    <wp:docPr id="8" name="Text Box 8"/>
                    <wp:cNvGraphicFramePr/>
                    <a:graphic xmlns:a="http://schemas.openxmlformats.org/drawingml/2006/main">
                      <a:graphicData uri="http://schemas.microsoft.com/office/word/2010/wordprocessingShape">
                        <wps:wsp>
                          <wps:cNvSpPr txBox="1"/>
                          <wps:spPr>
                            <a:xfrm>
                              <a:off x="0" y="0"/>
                              <a:ext cx="7448550" cy="1828800"/>
                            </a:xfrm>
                            <a:prstGeom prst="rect">
                              <a:avLst/>
                            </a:prstGeom>
                            <a:noFill/>
                            <a:ln>
                              <a:noFill/>
                            </a:ln>
                          </wps:spPr>
                          <wps:txbx>
                            <w:txbxContent>
                              <w:p w14:paraId="77DFFA1E" w14:textId="5855A2D4" w:rsidR="00CA428C" w:rsidRPr="00020355" w:rsidRDefault="00CA428C" w:rsidP="00CA428C">
                                <w:pPr>
                                  <w:jc w:val="center"/>
                                  <w:rPr>
                                    <w:b/>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20355">
                                  <w:rPr>
                                    <w:b/>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Understanding ang Engaging in the Customer Experience </w:t>
                                </w:r>
                                <w:r w:rsidR="00020355" w:rsidRPr="00020355">
                                  <w:rPr>
                                    <w:b/>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020355">
                                  <w:rPr>
                                    <w:b/>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BMSK5003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09264A9C" id="_x0000_t202" coordsize="21600,21600" o:spt="202" path="m,l,21600r21600,l21600,xe">
                    <v:stroke joinstyle="miter"/>
                    <v:path gradientshapeok="t" o:connecttype="rect"/>
                  </v:shapetype>
                  <v:shape id="Text Box 8" o:spid="_x0000_s1026" type="#_x0000_t202" style="position:absolute;margin-left:-69pt;margin-top:79.1pt;width:586.5pt;height:2in;z-index:251660800;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" filled="f" stroked="f">
                    <v:textbox style="mso-fit-shape-to-text:t">
                      <w:txbxContent>
                        <w:p w14:paraId="77DFFA1E" w14:textId="5855A2D4" w:rsidR="00CA428C" w:rsidRPr="00020355" w:rsidRDefault="00CA428C" w:rsidP="00CA428C">
                          <w:pPr>
                            <w:jc w:val="center"/>
                            <w:rPr>
                              <w:b/>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20355">
                            <w:rPr>
                              <w:b/>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Understanding ang Engaging in the Customer Experience </w:t>
                          </w:r>
                          <w:r w:rsidR="00020355" w:rsidRPr="00020355">
                            <w:rPr>
                              <w:b/>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020355">
                            <w:rPr>
                              <w:b/>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BMSK5003</w:t>
                          </w:r>
                        </w:p>
                      </w:txbxContent>
                    </v:textbox>
                    <w10:wrap anchorx="margin"/>
                  </v:shape>
                </w:pict>
              </mc:Fallback>
            </mc:AlternateContent>
          </w:r>
          <w:r w:rsidR="007F16B9">
            <w:rPr>
              <w:noProof/>
            </w:rPr>
            <mc:AlternateContent>
              <mc:Choice Requires="wps">
                <w:drawing>
                  <wp:anchor distT="0" distB="0" distL="114300" distR="114300" simplePos="0" relativeHeight="251677184" behindDoc="0" locked="0" layoutInCell="1" allowOverlap="1" wp14:anchorId="2E4D8CA0" wp14:editId="1541F3A7">
                    <wp:simplePos x="0" y="0"/>
                    <wp:positionH relativeFrom="margin">
                      <wp:posOffset>2359660</wp:posOffset>
                    </wp:positionH>
                    <wp:positionV relativeFrom="paragraph">
                      <wp:posOffset>7805420</wp:posOffset>
                    </wp:positionV>
                    <wp:extent cx="3962400" cy="1905000"/>
                    <wp:effectExtent l="0" t="0" r="0" b="0"/>
                    <wp:wrapNone/>
                    <wp:docPr id="12" name="Text Box 12"/>
                    <wp:cNvGraphicFramePr/>
                    <a:graphic xmlns:a="http://schemas.openxmlformats.org/drawingml/2006/main">
                      <a:graphicData uri="http://schemas.microsoft.com/office/word/2010/wordprocessingShape">
                        <wps:wsp>
                          <wps:cNvSpPr txBox="1"/>
                          <wps:spPr>
                            <a:xfrm>
                              <a:off x="0" y="0"/>
                              <a:ext cx="3962400" cy="1905000"/>
                            </a:xfrm>
                            <a:prstGeom prst="rect">
                              <a:avLst/>
                            </a:prstGeom>
                            <a:noFill/>
                            <a:ln>
                              <a:noFill/>
                            </a:ln>
                          </wps:spPr>
                          <wps:txbx>
                            <w:txbxContent>
                              <w:p w14:paraId="04ACC463" w14:textId="3D31375B" w:rsidR="007F16B9" w:rsidRPr="007F16B9" w:rsidRDefault="007F16B9" w:rsidP="00B630FA">
                                <w:pPr>
                                  <w:jc w:val="right"/>
                                  <w:rPr>
                                    <w:noProof/>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Lecturer: </w:t>
                                </w:r>
                                <w:r w:rsidRPr="00B630FA">
                                  <w:rPr>
                                    <w:b/>
                                    <w:noProof/>
                                    <w:color w:val="000000" w:themeColor="text1"/>
                                    <w:sz w:val="48"/>
                                    <w:szCs w:val="4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Dr Rexon Nt</w:t>
                                </w:r>
                                <w:r w:rsidR="00020355">
                                  <w:rPr>
                                    <w:b/>
                                    <w:noProof/>
                                    <w:color w:val="000000" w:themeColor="text1"/>
                                    <w:sz w:val="48"/>
                                    <w:szCs w:val="4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w:t>
                                </w:r>
                                <w:r w:rsidRPr="00B630FA">
                                  <w:rPr>
                                    <w:b/>
                                    <w:noProof/>
                                    <w:color w:val="000000" w:themeColor="text1"/>
                                    <w:sz w:val="48"/>
                                    <w:szCs w:val="4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E4D8CA0" id="Text Box 12" o:spid="_x0000_s1027" type="#_x0000_t202" style="position:absolute;margin-left:185.8pt;margin-top:614.6pt;width:312pt;height:150pt;z-index:251677184;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" filled="f" stroked="f">
                    <v:textbox style="mso-fit-shape-to-text:t">
                      <w:txbxContent>
                        <w:p w14:paraId="04ACC463" w14:textId="3D31375B" w:rsidR="007F16B9" w:rsidRPr="007F16B9" w:rsidRDefault="007F16B9" w:rsidP="00B630FA">
                          <w:pPr>
                            <w:jc w:val="right"/>
                            <w:rPr>
                              <w:noProof/>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Lecturer: </w:t>
                          </w:r>
                          <w:r w:rsidRPr="00B630FA">
                            <w:rPr>
                              <w:b/>
                              <w:noProof/>
                              <w:color w:val="000000" w:themeColor="text1"/>
                              <w:sz w:val="48"/>
                              <w:szCs w:val="4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Dr Rexon Nt</w:t>
                          </w:r>
                          <w:r w:rsidR="00020355">
                            <w:rPr>
                              <w:b/>
                              <w:noProof/>
                              <w:color w:val="000000" w:themeColor="text1"/>
                              <w:sz w:val="48"/>
                              <w:szCs w:val="4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w:t>
                          </w:r>
                          <w:r w:rsidRPr="00B630FA">
                            <w:rPr>
                              <w:b/>
                              <w:noProof/>
                              <w:color w:val="000000" w:themeColor="text1"/>
                              <w:sz w:val="48"/>
                              <w:szCs w:val="4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ng</w:t>
                          </w:r>
                        </w:p>
                      </w:txbxContent>
                    </v:textbox>
                    <w10:wrap anchorx="margin"/>
                  </v:shape>
                </w:pict>
              </mc:Fallback>
            </mc:AlternateContent>
          </w:r>
          <w:r w:rsidR="007F16B9">
            <w:rPr>
              <w:noProof/>
            </w:rPr>
            <mc:AlternateContent>
              <mc:Choice Requires="wps">
                <w:drawing>
                  <wp:anchor distT="0" distB="0" distL="114300" distR="114300" simplePos="0" relativeHeight="251673088" behindDoc="0" locked="0" layoutInCell="1" allowOverlap="1" wp14:anchorId="1D1264F6" wp14:editId="4FB1A685">
                    <wp:simplePos x="0" y="0"/>
                    <wp:positionH relativeFrom="column">
                      <wp:posOffset>-323850</wp:posOffset>
                    </wp:positionH>
                    <wp:positionV relativeFrom="paragraph">
                      <wp:posOffset>4719320</wp:posOffset>
                    </wp:positionV>
                    <wp:extent cx="5334000" cy="1905000"/>
                    <wp:effectExtent l="0" t="0" r="0" b="0"/>
                    <wp:wrapNone/>
                    <wp:docPr id="11" name="Text Box 11"/>
                    <wp:cNvGraphicFramePr/>
                    <a:graphic xmlns:a="http://schemas.openxmlformats.org/drawingml/2006/main">
                      <a:graphicData uri="http://schemas.microsoft.com/office/word/2010/wordprocessingShape">
                        <wps:wsp>
                          <wps:cNvSpPr txBox="1"/>
                          <wps:spPr>
                            <a:xfrm>
                              <a:off x="0" y="0"/>
                              <a:ext cx="5334000" cy="1905000"/>
                            </a:xfrm>
                            <a:prstGeom prst="rect">
                              <a:avLst/>
                            </a:prstGeom>
                            <a:noFill/>
                            <a:ln>
                              <a:noFill/>
                            </a:ln>
                          </wps:spPr>
                          <wps:txbx>
                            <w:txbxContent>
                              <w:p w14:paraId="74DBC86F" w14:textId="77777777" w:rsidR="007F16B9" w:rsidRDefault="007F16B9" w:rsidP="007F16B9">
                                <w:pPr>
                                  <w:spacing w:line="360" w:lineRule="auto"/>
                                  <w:rPr>
                                    <w:noProof/>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42F1F">
                                  <w:rPr>
                                    <w:noProof/>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Name: </w:t>
                                </w:r>
                                <w:r w:rsidRPr="00842F1F">
                                  <w:rPr>
                                    <w:b/>
                                    <w:noProof/>
                                    <w:color w:val="000000" w:themeColor="text1"/>
                                    <w:sz w:val="48"/>
                                    <w:szCs w:val="4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William Fernandez</w:t>
                                </w:r>
                              </w:p>
                              <w:p w14:paraId="2EA54894" w14:textId="77777777" w:rsidR="007F16B9" w:rsidRDefault="007F16B9" w:rsidP="007F16B9">
                                <w:pPr>
                                  <w:spacing w:line="360" w:lineRule="auto"/>
                                  <w:rPr>
                                    <w:noProof/>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Student Number: </w:t>
                                </w:r>
                                <w:r w:rsidRPr="00842F1F">
                                  <w:rPr>
                                    <w:b/>
                                    <w:noProof/>
                                    <w:color w:val="000000" w:themeColor="text1"/>
                                    <w:sz w:val="48"/>
                                    <w:szCs w:val="4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1707878</w:t>
                                </w:r>
                              </w:p>
                              <w:p w14:paraId="15DE3228" w14:textId="0BAD94C3" w:rsidR="007F16B9" w:rsidRPr="00842F1F" w:rsidRDefault="007F16B9" w:rsidP="007F16B9">
                                <w:pPr>
                                  <w:spacing w:line="360" w:lineRule="auto"/>
                                  <w:rPr>
                                    <w:noProof/>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Date: </w:t>
                                </w:r>
                                <w:r w:rsidR="00B630FA">
                                  <w:rPr>
                                    <w:b/>
                                    <w:noProof/>
                                    <w:color w:val="000000" w:themeColor="text1"/>
                                    <w:sz w:val="48"/>
                                    <w:szCs w:val="4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9 </w:t>
                                </w:r>
                                <w:r w:rsidR="00B630FA" w:rsidRPr="00B630FA">
                                  <w:rPr>
                                    <w:b/>
                                    <w:noProof/>
                                    <w:color w:val="000000" w:themeColor="text1"/>
                                    <w:sz w:val="48"/>
                                    <w:szCs w:val="4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January</w:t>
                                </w:r>
                                <w:r w:rsidRPr="00842F1F">
                                  <w:rPr>
                                    <w:b/>
                                    <w:sz w:val="48"/>
                                    <w:szCs w:val="48"/>
                                    <w:u w:val="single"/>
                                  </w:rPr>
                                  <w:t xml:space="preserve"> 2019</w:t>
                                </w:r>
                              </w:p>
                              <w:p w14:paraId="7D49A61D" w14:textId="24B5DDFF" w:rsidR="007F16B9" w:rsidRPr="007F16B9" w:rsidRDefault="007F16B9" w:rsidP="007F16B9">
                                <w:pPr>
                                  <w:rPr>
                                    <w:noProof/>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AF24957" w14:textId="77777777" w:rsidR="007F16B9" w:rsidRDefault="007F16B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1264F6" id="Text Box 11" o:spid="_x0000_s1028" type="#_x0000_t202" style="position:absolute;margin-left:-25.5pt;margin-top:371.6pt;width:420pt;height:150pt;z-index:251673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" filled="f" stroked="f">
                    <v:textbox>
                      <w:txbxContent>
                        <w:p w14:paraId="74DBC86F" w14:textId="77777777" w:rsidR="007F16B9" w:rsidRDefault="007F16B9" w:rsidP="007F16B9">
                          <w:pPr>
                            <w:spacing w:line="360" w:lineRule="auto"/>
                            <w:rPr>
                              <w:noProof/>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42F1F">
                            <w:rPr>
                              <w:noProof/>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Name: </w:t>
                          </w:r>
                          <w:r w:rsidRPr="00842F1F">
                            <w:rPr>
                              <w:b/>
                              <w:noProof/>
                              <w:color w:val="000000" w:themeColor="text1"/>
                              <w:sz w:val="48"/>
                              <w:szCs w:val="4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William Fernandez</w:t>
                          </w:r>
                        </w:p>
                        <w:p w14:paraId="2EA54894" w14:textId="77777777" w:rsidR="007F16B9" w:rsidRDefault="007F16B9" w:rsidP="007F16B9">
                          <w:pPr>
                            <w:spacing w:line="360" w:lineRule="auto"/>
                            <w:rPr>
                              <w:noProof/>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Student Number: </w:t>
                          </w:r>
                          <w:r w:rsidRPr="00842F1F">
                            <w:rPr>
                              <w:b/>
                              <w:noProof/>
                              <w:color w:val="000000" w:themeColor="text1"/>
                              <w:sz w:val="48"/>
                              <w:szCs w:val="4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1707878</w:t>
                          </w:r>
                        </w:p>
                        <w:p w14:paraId="15DE3228" w14:textId="0BAD94C3" w:rsidR="007F16B9" w:rsidRPr="00842F1F" w:rsidRDefault="007F16B9" w:rsidP="007F16B9">
                          <w:pPr>
                            <w:spacing w:line="360" w:lineRule="auto"/>
                            <w:rPr>
                              <w:noProof/>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Date: </w:t>
                          </w:r>
                          <w:r w:rsidR="00B630FA">
                            <w:rPr>
                              <w:b/>
                              <w:noProof/>
                              <w:color w:val="000000" w:themeColor="text1"/>
                              <w:sz w:val="48"/>
                              <w:szCs w:val="4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9 </w:t>
                          </w:r>
                          <w:r w:rsidR="00B630FA" w:rsidRPr="00B630FA">
                            <w:rPr>
                              <w:b/>
                              <w:noProof/>
                              <w:color w:val="000000" w:themeColor="text1"/>
                              <w:sz w:val="48"/>
                              <w:szCs w:val="4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January</w:t>
                          </w:r>
                          <w:r w:rsidRPr="00842F1F">
                            <w:rPr>
                              <w:b/>
                              <w:sz w:val="48"/>
                              <w:szCs w:val="48"/>
                              <w:u w:val="single"/>
                            </w:rPr>
                            <w:t xml:space="preserve"> 2019</w:t>
                          </w:r>
                        </w:p>
                        <w:p w14:paraId="7D49A61D" w14:textId="24B5DDFF" w:rsidR="007F16B9" w:rsidRPr="007F16B9" w:rsidRDefault="007F16B9" w:rsidP="007F16B9">
                          <w:pPr>
                            <w:rPr>
                              <w:noProof/>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AF24957" w14:textId="77777777" w:rsidR="007F16B9" w:rsidRDefault="007F16B9"/>
                      </w:txbxContent>
                    </v:textbox>
                  </v:shape>
                </w:pict>
              </mc:Fallback>
            </mc:AlternateContent>
          </w:r>
          <w:r w:rsidR="007F16B9">
            <w:rPr>
              <w:noProof/>
            </w:rPr>
            <mc:AlternateContent>
              <mc:Choice Requires="wps">
                <w:drawing>
                  <wp:anchor distT="0" distB="0" distL="114300" distR="114300" simplePos="0" relativeHeight="251666944" behindDoc="0" locked="0" layoutInCell="1" allowOverlap="1" wp14:anchorId="381498F0" wp14:editId="40FFAF22">
                    <wp:simplePos x="0" y="0"/>
                    <wp:positionH relativeFrom="margin">
                      <wp:posOffset>-361950</wp:posOffset>
                    </wp:positionH>
                    <wp:positionV relativeFrom="paragraph">
                      <wp:posOffset>2871470</wp:posOffset>
                    </wp:positionV>
                    <wp:extent cx="6305550" cy="914400"/>
                    <wp:effectExtent l="57150" t="57150" r="57150" b="57150"/>
                    <wp:wrapNone/>
                    <wp:docPr id="10" name="Text Box 10"/>
                    <wp:cNvGraphicFramePr/>
                    <a:graphic xmlns:a="http://schemas.openxmlformats.org/drawingml/2006/main">
                      <a:graphicData uri="http://schemas.microsoft.com/office/word/2010/wordprocessingShape">
                        <wps:wsp>
                          <wps:cNvSpPr txBox="1"/>
                          <wps:spPr>
                            <a:xfrm>
                              <a:off x="0" y="0"/>
                              <a:ext cx="6305550" cy="914400"/>
                            </a:xfrm>
                            <a:prstGeom prst="rect">
                              <a:avLst/>
                            </a:prstGeom>
                            <a:gradFill flip="none" rotWithShape="1">
                              <a:gsLst>
                                <a:gs pos="0">
                                  <a:schemeClr val="accent1">
                                    <a:tint val="66000"/>
                                    <a:satMod val="160000"/>
                                  </a:schemeClr>
                                </a:gs>
                                <a:gs pos="50000">
                                  <a:schemeClr val="accent1">
                                    <a:tint val="44500"/>
                                    <a:satMod val="160000"/>
                                  </a:schemeClr>
                                </a:gs>
                                <a:gs pos="100000">
                                  <a:schemeClr val="accent1">
                                    <a:tint val="23500"/>
                                    <a:satMod val="160000"/>
                                  </a:schemeClr>
                                </a:gs>
                              </a:gsLst>
                              <a:lin ang="5400000" scaled="1"/>
                              <a:tileRect/>
                            </a:gradFill>
                            <a:ln w="19050">
                              <a:solidFill>
                                <a:schemeClr val="tx1"/>
                              </a:solidFill>
                            </a:ln>
                            <a:scene3d>
                              <a:camera prst="orthographicFront"/>
                              <a:lightRig rig="threePt" dir="t"/>
                            </a:scene3d>
                            <a:sp3d>
                              <a:bevelT w="114300" prst="artDeco"/>
                            </a:sp3d>
                          </wps:spPr>
                          <wps:txbx>
                            <w:txbxContent>
                              <w:p w14:paraId="5067BC97" w14:textId="34A9E6AB" w:rsidR="007F16B9" w:rsidRPr="007F16B9" w:rsidRDefault="007F16B9" w:rsidP="007F16B9">
                                <w:pPr>
                                  <w:jc w:val="center"/>
                                  <w:rPr>
                                    <w:noProof/>
                                    <w:color w:val="000000" w:themeColor="text1"/>
                                    <w:sz w:val="84"/>
                                    <w:szCs w:val="8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F16B9">
                                  <w:rPr>
                                    <w:noProof/>
                                    <w:color w:val="000000" w:themeColor="text1"/>
                                    <w:sz w:val="84"/>
                                    <w:szCs w:val="8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Case Study on Sainsbury’s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1498F0" id="Text Box 10" o:spid="_x0000_s1029" type="#_x0000_t202" style="position:absolute;margin-left:-28.5pt;margin-top:226.1pt;width:496.5pt;height:1in;z-index:2516669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" fillcolor="#83a1d8 [2132]" strokecolor="black [3213]" strokeweight="1.5pt">
                    <v:fill color2="#d4def1 [756]" rotate="t" colors="0 #95abea;.5 #bfcbf0;1 #e0e5f7" focus="100%" type="gradient"/>
                    <v:textbox>
                      <w:txbxContent>
                        <w:p w14:paraId="5067BC97" w14:textId="34A9E6AB" w:rsidR="007F16B9" w:rsidRPr="007F16B9" w:rsidRDefault="007F16B9" w:rsidP="007F16B9">
                          <w:pPr>
                            <w:jc w:val="center"/>
                            <w:rPr>
                              <w:noProof/>
                              <w:color w:val="000000" w:themeColor="text1"/>
                              <w:sz w:val="84"/>
                              <w:szCs w:val="8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F16B9">
                            <w:rPr>
                              <w:noProof/>
                              <w:color w:val="000000" w:themeColor="text1"/>
                              <w:sz w:val="84"/>
                              <w:szCs w:val="8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Case Study on Sainsbury’s </w:t>
                          </w:r>
                        </w:p>
                      </w:txbxContent>
                    </v:textbox>
                    <w10:wrap anchorx="margin"/>
                  </v:shape>
                </w:pict>
              </mc:Fallback>
            </mc:AlternateContent>
          </w:r>
          <w:r w:rsidR="00CA428C">
            <w:br w:type="page"/>
          </w:r>
        </w:p>
      </w:sdtContent>
    </w:sdt>
    <w:bookmarkStart w:id="0" w:name="_Toc533852176" w:displacedByCustomXml="next"/>
    <w:bookmarkStart w:id="1" w:name="_Toc533846862" w:displacedByCustomXml="next"/>
    <w:sdt>
      <w:sdtPr>
        <w:rPr>
          <w:rFonts w:ascii="Times New Roman" w:eastAsiaTheme="minorHAnsi" w:hAnsi="Times New Roman" w:cstheme="minorBidi"/>
          <w:b w:val="0"/>
          <w:color w:val="auto"/>
          <w:sz w:val="24"/>
          <w:szCs w:val="22"/>
          <w:lang w:val="en-GB"/>
        </w:rPr>
        <w:id w:val="1196047400"/>
        <w:docPartObj>
          <w:docPartGallery w:val="Table of Contents"/>
          <w:docPartUnique/>
        </w:docPartObj>
      </w:sdtPr>
      <w:sdtEndPr>
        <w:rPr>
          <w:bCs/>
        </w:rPr>
      </w:sdtEndPr>
      <w:sdtContent>
        <w:p w14:paraId="458FE8E5" w14:textId="596696C1" w:rsidR="00685C8A" w:rsidRPr="00685C8A" w:rsidRDefault="005A172D" w:rsidP="00685C8A">
          <w:pPr>
            <w:pStyle w:val="Heading1"/>
            <w:rPr>
              <w:rFonts w:asciiTheme="minorHAnsi" w:eastAsiaTheme="minorEastAsia" w:hAnsiTheme="minorHAnsi"/>
              <w:noProof/>
              <w:sz w:val="22"/>
              <w:lang w:eastAsia="en-GB"/>
            </w:rPr>
          </w:pPr>
          <w:r w:rsidRPr="00A777D5">
            <w:t>T</w:t>
          </w:r>
          <w:r w:rsidRPr="00B630FA">
            <w:rPr>
              <w:lang w:val="en-GB"/>
            </w:rPr>
            <w:t>able of Contents</w:t>
          </w:r>
          <w:bookmarkEnd w:id="1"/>
          <w:bookmarkEnd w:id="0"/>
          <w:r w:rsidRPr="00B630FA">
            <w:rPr>
              <w:b w:val="0"/>
              <w:bCs/>
            </w:rPr>
            <w:fldChar w:fldCharType="begin"/>
          </w:r>
          <w:r w:rsidRPr="00B630FA">
            <w:rPr>
              <w:bCs/>
            </w:rPr>
            <w:instrText xml:space="preserve"> TOC \o "1-3" \h \z \u </w:instrText>
          </w:r>
          <w:r w:rsidRPr="00B630FA">
            <w:rPr>
              <w:b w:val="0"/>
              <w:bCs/>
            </w:rPr>
            <w:fldChar w:fldCharType="separate"/>
          </w:r>
          <w:hyperlink w:anchor="_Toc533852176" w:history="1"/>
        </w:p>
        <w:p w14:paraId="3CE66206" w14:textId="276BACDD" w:rsidR="00685C8A" w:rsidRPr="00685C8A" w:rsidRDefault="00685C8A">
          <w:pPr>
            <w:pStyle w:val="TOC1"/>
            <w:rPr>
              <w:rFonts w:asciiTheme="minorHAnsi" w:eastAsiaTheme="minorEastAsia" w:hAnsiTheme="minorHAnsi"/>
              <w:b/>
              <w:noProof/>
              <w:sz w:val="22"/>
              <w:lang w:eastAsia="en-GB"/>
            </w:rPr>
          </w:pPr>
          <w:hyperlink w:anchor="_Toc533852177" w:history="1">
            <w:r w:rsidRPr="00685C8A">
              <w:rPr>
                <w:rStyle w:val="Hyperlink"/>
                <w:b/>
                <w:noProof/>
              </w:rPr>
              <w:t>1.0 Introduction</w:t>
            </w:r>
            <w:r w:rsidRPr="00685C8A">
              <w:rPr>
                <w:b/>
                <w:noProof/>
                <w:webHidden/>
              </w:rPr>
              <w:tab/>
            </w:r>
            <w:r w:rsidRPr="00685C8A">
              <w:rPr>
                <w:b/>
                <w:noProof/>
                <w:webHidden/>
              </w:rPr>
              <w:fldChar w:fldCharType="begin"/>
            </w:r>
            <w:r w:rsidRPr="00685C8A">
              <w:rPr>
                <w:b/>
                <w:noProof/>
                <w:webHidden/>
              </w:rPr>
              <w:instrText xml:space="preserve"> PAGEREF _Toc533852177 \h </w:instrText>
            </w:r>
            <w:r w:rsidRPr="00685C8A">
              <w:rPr>
                <w:b/>
                <w:noProof/>
                <w:webHidden/>
              </w:rPr>
            </w:r>
            <w:r w:rsidRPr="00685C8A">
              <w:rPr>
                <w:b/>
                <w:noProof/>
                <w:webHidden/>
              </w:rPr>
              <w:fldChar w:fldCharType="separate"/>
            </w:r>
            <w:r w:rsidRPr="00685C8A">
              <w:rPr>
                <w:b/>
                <w:noProof/>
                <w:webHidden/>
              </w:rPr>
              <w:t>2</w:t>
            </w:r>
            <w:r w:rsidRPr="00685C8A">
              <w:rPr>
                <w:b/>
                <w:noProof/>
                <w:webHidden/>
              </w:rPr>
              <w:fldChar w:fldCharType="end"/>
            </w:r>
          </w:hyperlink>
        </w:p>
        <w:p w14:paraId="6D4B48EF" w14:textId="14835D8D" w:rsidR="00685C8A" w:rsidRPr="00685C8A" w:rsidRDefault="00685C8A">
          <w:pPr>
            <w:pStyle w:val="TOC2"/>
            <w:tabs>
              <w:tab w:val="right" w:leader="dot" w:pos="9016"/>
            </w:tabs>
            <w:rPr>
              <w:rFonts w:asciiTheme="minorHAnsi" w:eastAsiaTheme="minorEastAsia" w:hAnsiTheme="minorHAnsi"/>
              <w:b/>
              <w:noProof/>
              <w:sz w:val="22"/>
              <w:lang w:eastAsia="en-GB"/>
            </w:rPr>
          </w:pPr>
          <w:hyperlink w:anchor="_Toc533852178" w:history="1">
            <w:r w:rsidRPr="00685C8A">
              <w:rPr>
                <w:rStyle w:val="Hyperlink"/>
                <w:b/>
                <w:noProof/>
              </w:rPr>
              <w:t>1.1 Overview of Sainsbury’s</w:t>
            </w:r>
            <w:r w:rsidRPr="00685C8A">
              <w:rPr>
                <w:b/>
                <w:noProof/>
                <w:webHidden/>
              </w:rPr>
              <w:tab/>
            </w:r>
            <w:r w:rsidRPr="00685C8A">
              <w:rPr>
                <w:b/>
                <w:noProof/>
                <w:webHidden/>
              </w:rPr>
              <w:fldChar w:fldCharType="begin"/>
            </w:r>
            <w:r w:rsidRPr="00685C8A">
              <w:rPr>
                <w:b/>
                <w:noProof/>
                <w:webHidden/>
              </w:rPr>
              <w:instrText xml:space="preserve"> PAGEREF _Toc533852178 \h </w:instrText>
            </w:r>
            <w:r w:rsidRPr="00685C8A">
              <w:rPr>
                <w:b/>
                <w:noProof/>
                <w:webHidden/>
              </w:rPr>
            </w:r>
            <w:r w:rsidRPr="00685C8A">
              <w:rPr>
                <w:b/>
                <w:noProof/>
                <w:webHidden/>
              </w:rPr>
              <w:fldChar w:fldCharType="separate"/>
            </w:r>
            <w:r w:rsidRPr="00685C8A">
              <w:rPr>
                <w:b/>
                <w:noProof/>
                <w:webHidden/>
              </w:rPr>
              <w:t>2</w:t>
            </w:r>
            <w:r w:rsidRPr="00685C8A">
              <w:rPr>
                <w:b/>
                <w:noProof/>
                <w:webHidden/>
              </w:rPr>
              <w:fldChar w:fldCharType="end"/>
            </w:r>
          </w:hyperlink>
        </w:p>
        <w:p w14:paraId="7C39E0F9" w14:textId="0C8A1752" w:rsidR="00685C8A" w:rsidRPr="00685C8A" w:rsidRDefault="00685C8A">
          <w:pPr>
            <w:pStyle w:val="TOC1"/>
            <w:rPr>
              <w:rFonts w:asciiTheme="minorHAnsi" w:eastAsiaTheme="minorEastAsia" w:hAnsiTheme="minorHAnsi"/>
              <w:b/>
              <w:noProof/>
              <w:sz w:val="22"/>
              <w:lang w:eastAsia="en-GB"/>
            </w:rPr>
          </w:pPr>
          <w:hyperlink w:anchor="_Toc533852179" w:history="1">
            <w:r w:rsidRPr="00685C8A">
              <w:rPr>
                <w:rStyle w:val="Hyperlink"/>
                <w:b/>
                <w:noProof/>
              </w:rPr>
              <w:t>2.0 Creating Customer Value to Optimize Profit</w:t>
            </w:r>
            <w:r w:rsidRPr="00685C8A">
              <w:rPr>
                <w:b/>
                <w:noProof/>
                <w:webHidden/>
              </w:rPr>
              <w:tab/>
            </w:r>
            <w:r w:rsidRPr="00685C8A">
              <w:rPr>
                <w:b/>
                <w:noProof/>
                <w:webHidden/>
              </w:rPr>
              <w:fldChar w:fldCharType="begin"/>
            </w:r>
            <w:r w:rsidRPr="00685C8A">
              <w:rPr>
                <w:b/>
                <w:noProof/>
                <w:webHidden/>
              </w:rPr>
              <w:instrText xml:space="preserve"> PAGEREF _Toc533852179 \h </w:instrText>
            </w:r>
            <w:r w:rsidRPr="00685C8A">
              <w:rPr>
                <w:b/>
                <w:noProof/>
                <w:webHidden/>
              </w:rPr>
            </w:r>
            <w:r w:rsidRPr="00685C8A">
              <w:rPr>
                <w:b/>
                <w:noProof/>
                <w:webHidden/>
              </w:rPr>
              <w:fldChar w:fldCharType="separate"/>
            </w:r>
            <w:r w:rsidRPr="00685C8A">
              <w:rPr>
                <w:b/>
                <w:noProof/>
                <w:webHidden/>
              </w:rPr>
              <w:t>3</w:t>
            </w:r>
            <w:r w:rsidRPr="00685C8A">
              <w:rPr>
                <w:b/>
                <w:noProof/>
                <w:webHidden/>
              </w:rPr>
              <w:fldChar w:fldCharType="end"/>
            </w:r>
          </w:hyperlink>
        </w:p>
        <w:p w14:paraId="53789CE1" w14:textId="58E51419" w:rsidR="00685C8A" w:rsidRPr="00685C8A" w:rsidRDefault="00685C8A">
          <w:pPr>
            <w:pStyle w:val="TOC2"/>
            <w:tabs>
              <w:tab w:val="right" w:leader="dot" w:pos="9016"/>
            </w:tabs>
            <w:rPr>
              <w:rFonts w:asciiTheme="minorHAnsi" w:eastAsiaTheme="minorEastAsia" w:hAnsiTheme="minorHAnsi"/>
              <w:b/>
              <w:noProof/>
              <w:sz w:val="22"/>
              <w:lang w:eastAsia="en-GB"/>
            </w:rPr>
          </w:pPr>
          <w:hyperlink w:anchor="_Toc533852180" w:history="1">
            <w:r w:rsidRPr="00685C8A">
              <w:rPr>
                <w:rStyle w:val="Hyperlink"/>
                <w:b/>
                <w:noProof/>
              </w:rPr>
              <w:t>2.1 Add Value to Products</w:t>
            </w:r>
            <w:r w:rsidRPr="00685C8A">
              <w:rPr>
                <w:b/>
                <w:noProof/>
                <w:webHidden/>
              </w:rPr>
              <w:tab/>
            </w:r>
            <w:r w:rsidRPr="00685C8A">
              <w:rPr>
                <w:b/>
                <w:noProof/>
                <w:webHidden/>
              </w:rPr>
              <w:fldChar w:fldCharType="begin"/>
            </w:r>
            <w:r w:rsidRPr="00685C8A">
              <w:rPr>
                <w:b/>
                <w:noProof/>
                <w:webHidden/>
              </w:rPr>
              <w:instrText xml:space="preserve"> PAGEREF _Toc533852180 \h </w:instrText>
            </w:r>
            <w:r w:rsidRPr="00685C8A">
              <w:rPr>
                <w:b/>
                <w:noProof/>
                <w:webHidden/>
              </w:rPr>
            </w:r>
            <w:r w:rsidRPr="00685C8A">
              <w:rPr>
                <w:b/>
                <w:noProof/>
                <w:webHidden/>
              </w:rPr>
              <w:fldChar w:fldCharType="separate"/>
            </w:r>
            <w:r w:rsidRPr="00685C8A">
              <w:rPr>
                <w:b/>
                <w:noProof/>
                <w:webHidden/>
              </w:rPr>
              <w:t>4</w:t>
            </w:r>
            <w:r w:rsidRPr="00685C8A">
              <w:rPr>
                <w:b/>
                <w:noProof/>
                <w:webHidden/>
              </w:rPr>
              <w:fldChar w:fldCharType="end"/>
            </w:r>
          </w:hyperlink>
        </w:p>
        <w:p w14:paraId="55273748" w14:textId="35BA04A7" w:rsidR="00685C8A" w:rsidRPr="00685C8A" w:rsidRDefault="00685C8A">
          <w:pPr>
            <w:pStyle w:val="TOC2"/>
            <w:tabs>
              <w:tab w:val="right" w:leader="dot" w:pos="9016"/>
            </w:tabs>
            <w:rPr>
              <w:rFonts w:asciiTheme="minorHAnsi" w:eastAsiaTheme="minorEastAsia" w:hAnsiTheme="minorHAnsi"/>
              <w:b/>
              <w:noProof/>
              <w:sz w:val="22"/>
              <w:lang w:eastAsia="en-GB"/>
            </w:rPr>
          </w:pPr>
          <w:hyperlink w:anchor="_Toc533852181" w:history="1">
            <w:r w:rsidRPr="00685C8A">
              <w:rPr>
                <w:rStyle w:val="Hyperlink"/>
                <w:b/>
                <w:noProof/>
              </w:rPr>
              <w:t>2.2 Customer satisfaction</w:t>
            </w:r>
            <w:r w:rsidRPr="00685C8A">
              <w:rPr>
                <w:b/>
                <w:noProof/>
                <w:webHidden/>
              </w:rPr>
              <w:tab/>
            </w:r>
            <w:r w:rsidRPr="00685C8A">
              <w:rPr>
                <w:b/>
                <w:noProof/>
                <w:webHidden/>
              </w:rPr>
              <w:fldChar w:fldCharType="begin"/>
            </w:r>
            <w:r w:rsidRPr="00685C8A">
              <w:rPr>
                <w:b/>
                <w:noProof/>
                <w:webHidden/>
              </w:rPr>
              <w:instrText xml:space="preserve"> PAGEREF _Toc533852181 \h </w:instrText>
            </w:r>
            <w:r w:rsidRPr="00685C8A">
              <w:rPr>
                <w:b/>
                <w:noProof/>
                <w:webHidden/>
              </w:rPr>
            </w:r>
            <w:r w:rsidRPr="00685C8A">
              <w:rPr>
                <w:b/>
                <w:noProof/>
                <w:webHidden/>
              </w:rPr>
              <w:fldChar w:fldCharType="separate"/>
            </w:r>
            <w:r w:rsidRPr="00685C8A">
              <w:rPr>
                <w:b/>
                <w:noProof/>
                <w:webHidden/>
              </w:rPr>
              <w:t>5</w:t>
            </w:r>
            <w:r w:rsidRPr="00685C8A">
              <w:rPr>
                <w:b/>
                <w:noProof/>
                <w:webHidden/>
              </w:rPr>
              <w:fldChar w:fldCharType="end"/>
            </w:r>
          </w:hyperlink>
        </w:p>
        <w:p w14:paraId="5C80B34D" w14:textId="0FD8F413" w:rsidR="00685C8A" w:rsidRPr="00685C8A" w:rsidRDefault="00685C8A">
          <w:pPr>
            <w:pStyle w:val="TOC2"/>
            <w:tabs>
              <w:tab w:val="right" w:leader="dot" w:pos="9016"/>
            </w:tabs>
            <w:rPr>
              <w:rFonts w:asciiTheme="minorHAnsi" w:eastAsiaTheme="minorEastAsia" w:hAnsiTheme="minorHAnsi"/>
              <w:b/>
              <w:noProof/>
              <w:sz w:val="22"/>
              <w:lang w:eastAsia="en-GB"/>
            </w:rPr>
          </w:pPr>
          <w:hyperlink w:anchor="_Toc533852182" w:history="1">
            <w:r w:rsidRPr="00685C8A">
              <w:rPr>
                <w:rStyle w:val="Hyperlink"/>
                <w:b/>
                <w:noProof/>
              </w:rPr>
              <w:t>2.3 Customer Perceptions of Quality Service</w:t>
            </w:r>
            <w:r w:rsidRPr="00685C8A">
              <w:rPr>
                <w:b/>
                <w:noProof/>
                <w:webHidden/>
              </w:rPr>
              <w:tab/>
            </w:r>
            <w:r w:rsidRPr="00685C8A">
              <w:rPr>
                <w:b/>
                <w:noProof/>
                <w:webHidden/>
              </w:rPr>
              <w:fldChar w:fldCharType="begin"/>
            </w:r>
            <w:r w:rsidRPr="00685C8A">
              <w:rPr>
                <w:b/>
                <w:noProof/>
                <w:webHidden/>
              </w:rPr>
              <w:instrText xml:space="preserve"> PAGEREF _Toc533852182 \h </w:instrText>
            </w:r>
            <w:r w:rsidRPr="00685C8A">
              <w:rPr>
                <w:b/>
                <w:noProof/>
                <w:webHidden/>
              </w:rPr>
            </w:r>
            <w:r w:rsidRPr="00685C8A">
              <w:rPr>
                <w:b/>
                <w:noProof/>
                <w:webHidden/>
              </w:rPr>
              <w:fldChar w:fldCharType="separate"/>
            </w:r>
            <w:r w:rsidRPr="00685C8A">
              <w:rPr>
                <w:b/>
                <w:noProof/>
                <w:webHidden/>
              </w:rPr>
              <w:t>5</w:t>
            </w:r>
            <w:r w:rsidRPr="00685C8A">
              <w:rPr>
                <w:b/>
                <w:noProof/>
                <w:webHidden/>
              </w:rPr>
              <w:fldChar w:fldCharType="end"/>
            </w:r>
          </w:hyperlink>
          <w:bookmarkStart w:id="2" w:name="_GoBack"/>
          <w:bookmarkEnd w:id="2"/>
        </w:p>
        <w:p w14:paraId="506B6B43" w14:textId="46BFD523" w:rsidR="00685C8A" w:rsidRPr="00685C8A" w:rsidRDefault="00685C8A">
          <w:pPr>
            <w:pStyle w:val="TOC3"/>
            <w:tabs>
              <w:tab w:val="right" w:leader="dot" w:pos="9016"/>
            </w:tabs>
            <w:rPr>
              <w:rFonts w:asciiTheme="minorHAnsi" w:eastAsiaTheme="minorEastAsia" w:hAnsiTheme="minorHAnsi"/>
              <w:b/>
              <w:noProof/>
              <w:sz w:val="22"/>
              <w:lang w:eastAsia="en-GB"/>
            </w:rPr>
          </w:pPr>
          <w:hyperlink w:anchor="_Toc533852183" w:history="1">
            <w:r w:rsidRPr="00685C8A">
              <w:rPr>
                <w:rStyle w:val="Hyperlink"/>
                <w:b/>
                <w:noProof/>
              </w:rPr>
              <w:t>2.3.1 Service Attributes of Sainsbury’s Retail Store</w:t>
            </w:r>
            <w:r w:rsidRPr="00685C8A">
              <w:rPr>
                <w:b/>
                <w:noProof/>
                <w:webHidden/>
              </w:rPr>
              <w:tab/>
            </w:r>
            <w:r w:rsidRPr="00685C8A">
              <w:rPr>
                <w:b/>
                <w:noProof/>
                <w:webHidden/>
              </w:rPr>
              <w:fldChar w:fldCharType="begin"/>
            </w:r>
            <w:r w:rsidRPr="00685C8A">
              <w:rPr>
                <w:b/>
                <w:noProof/>
                <w:webHidden/>
              </w:rPr>
              <w:instrText xml:space="preserve"> PAGEREF _Toc533852183 \h </w:instrText>
            </w:r>
            <w:r w:rsidRPr="00685C8A">
              <w:rPr>
                <w:b/>
                <w:noProof/>
                <w:webHidden/>
              </w:rPr>
            </w:r>
            <w:r w:rsidRPr="00685C8A">
              <w:rPr>
                <w:b/>
                <w:noProof/>
                <w:webHidden/>
              </w:rPr>
              <w:fldChar w:fldCharType="separate"/>
            </w:r>
            <w:r w:rsidRPr="00685C8A">
              <w:rPr>
                <w:b/>
                <w:noProof/>
                <w:webHidden/>
              </w:rPr>
              <w:t>7</w:t>
            </w:r>
            <w:r w:rsidRPr="00685C8A">
              <w:rPr>
                <w:b/>
                <w:noProof/>
                <w:webHidden/>
              </w:rPr>
              <w:fldChar w:fldCharType="end"/>
            </w:r>
          </w:hyperlink>
        </w:p>
        <w:p w14:paraId="43FEBE75" w14:textId="2CA9DDFE" w:rsidR="00685C8A" w:rsidRPr="00685C8A" w:rsidRDefault="00685C8A">
          <w:pPr>
            <w:pStyle w:val="TOC2"/>
            <w:tabs>
              <w:tab w:val="right" w:leader="dot" w:pos="9016"/>
            </w:tabs>
            <w:rPr>
              <w:rFonts w:asciiTheme="minorHAnsi" w:eastAsiaTheme="minorEastAsia" w:hAnsiTheme="minorHAnsi"/>
              <w:b/>
              <w:noProof/>
              <w:sz w:val="22"/>
              <w:lang w:eastAsia="en-GB"/>
            </w:rPr>
          </w:pPr>
          <w:hyperlink w:anchor="_Toc533852184" w:history="1">
            <w:r w:rsidRPr="00685C8A">
              <w:rPr>
                <w:rStyle w:val="Hyperlink"/>
                <w:b/>
                <w:noProof/>
              </w:rPr>
              <w:t>2.4 Customer Gap on Service Quality</w:t>
            </w:r>
            <w:r w:rsidRPr="00685C8A">
              <w:rPr>
                <w:b/>
                <w:noProof/>
                <w:webHidden/>
              </w:rPr>
              <w:tab/>
            </w:r>
            <w:r w:rsidRPr="00685C8A">
              <w:rPr>
                <w:b/>
                <w:noProof/>
                <w:webHidden/>
              </w:rPr>
              <w:fldChar w:fldCharType="begin"/>
            </w:r>
            <w:r w:rsidRPr="00685C8A">
              <w:rPr>
                <w:b/>
                <w:noProof/>
                <w:webHidden/>
              </w:rPr>
              <w:instrText xml:space="preserve"> PAGEREF _Toc533852184 \h </w:instrText>
            </w:r>
            <w:r w:rsidRPr="00685C8A">
              <w:rPr>
                <w:b/>
                <w:noProof/>
                <w:webHidden/>
              </w:rPr>
            </w:r>
            <w:r w:rsidRPr="00685C8A">
              <w:rPr>
                <w:b/>
                <w:noProof/>
                <w:webHidden/>
              </w:rPr>
              <w:fldChar w:fldCharType="separate"/>
            </w:r>
            <w:r w:rsidRPr="00685C8A">
              <w:rPr>
                <w:b/>
                <w:noProof/>
                <w:webHidden/>
              </w:rPr>
              <w:t>7</w:t>
            </w:r>
            <w:r w:rsidRPr="00685C8A">
              <w:rPr>
                <w:b/>
                <w:noProof/>
                <w:webHidden/>
              </w:rPr>
              <w:fldChar w:fldCharType="end"/>
            </w:r>
          </w:hyperlink>
        </w:p>
        <w:p w14:paraId="1EDD7588" w14:textId="056C8686" w:rsidR="00685C8A" w:rsidRPr="00685C8A" w:rsidRDefault="00685C8A">
          <w:pPr>
            <w:pStyle w:val="TOC1"/>
            <w:rPr>
              <w:rFonts w:asciiTheme="minorHAnsi" w:eastAsiaTheme="minorEastAsia" w:hAnsiTheme="minorHAnsi"/>
              <w:b/>
              <w:noProof/>
              <w:sz w:val="22"/>
              <w:lang w:eastAsia="en-GB"/>
            </w:rPr>
          </w:pPr>
          <w:hyperlink w:anchor="_Toc533852185" w:history="1">
            <w:r w:rsidRPr="00685C8A">
              <w:rPr>
                <w:rStyle w:val="Hyperlink"/>
                <w:b/>
                <w:noProof/>
              </w:rPr>
              <w:t>3.0 Store Operation Procedures</w:t>
            </w:r>
            <w:r w:rsidRPr="00685C8A">
              <w:rPr>
                <w:b/>
                <w:noProof/>
                <w:webHidden/>
              </w:rPr>
              <w:tab/>
            </w:r>
            <w:r w:rsidRPr="00685C8A">
              <w:rPr>
                <w:b/>
                <w:noProof/>
                <w:webHidden/>
              </w:rPr>
              <w:fldChar w:fldCharType="begin"/>
            </w:r>
            <w:r w:rsidRPr="00685C8A">
              <w:rPr>
                <w:b/>
                <w:noProof/>
                <w:webHidden/>
              </w:rPr>
              <w:instrText xml:space="preserve"> PAGEREF _Toc533852185 \h </w:instrText>
            </w:r>
            <w:r w:rsidRPr="00685C8A">
              <w:rPr>
                <w:b/>
                <w:noProof/>
                <w:webHidden/>
              </w:rPr>
            </w:r>
            <w:r w:rsidRPr="00685C8A">
              <w:rPr>
                <w:b/>
                <w:noProof/>
                <w:webHidden/>
              </w:rPr>
              <w:fldChar w:fldCharType="separate"/>
            </w:r>
            <w:r w:rsidRPr="00685C8A">
              <w:rPr>
                <w:b/>
                <w:noProof/>
                <w:webHidden/>
              </w:rPr>
              <w:t>8</w:t>
            </w:r>
            <w:r w:rsidRPr="00685C8A">
              <w:rPr>
                <w:b/>
                <w:noProof/>
                <w:webHidden/>
              </w:rPr>
              <w:fldChar w:fldCharType="end"/>
            </w:r>
          </w:hyperlink>
        </w:p>
        <w:p w14:paraId="30F2B2E1" w14:textId="3F24E197" w:rsidR="00685C8A" w:rsidRPr="00685C8A" w:rsidRDefault="00685C8A">
          <w:pPr>
            <w:pStyle w:val="TOC2"/>
            <w:tabs>
              <w:tab w:val="right" w:leader="dot" w:pos="9016"/>
            </w:tabs>
            <w:rPr>
              <w:rFonts w:asciiTheme="minorHAnsi" w:eastAsiaTheme="minorEastAsia" w:hAnsiTheme="minorHAnsi"/>
              <w:b/>
              <w:noProof/>
              <w:sz w:val="22"/>
              <w:lang w:eastAsia="en-GB"/>
            </w:rPr>
          </w:pPr>
          <w:hyperlink w:anchor="_Toc533852186" w:history="1">
            <w:r w:rsidRPr="00685C8A">
              <w:rPr>
                <w:rStyle w:val="Hyperlink"/>
                <w:b/>
                <w:noProof/>
              </w:rPr>
              <w:t>3.1 Supply Chain Management</w:t>
            </w:r>
            <w:r w:rsidRPr="00685C8A">
              <w:rPr>
                <w:b/>
                <w:noProof/>
                <w:webHidden/>
              </w:rPr>
              <w:tab/>
            </w:r>
            <w:r w:rsidRPr="00685C8A">
              <w:rPr>
                <w:b/>
                <w:noProof/>
                <w:webHidden/>
              </w:rPr>
              <w:fldChar w:fldCharType="begin"/>
            </w:r>
            <w:r w:rsidRPr="00685C8A">
              <w:rPr>
                <w:b/>
                <w:noProof/>
                <w:webHidden/>
              </w:rPr>
              <w:instrText xml:space="preserve"> PAGEREF _Toc533852186 \h </w:instrText>
            </w:r>
            <w:r w:rsidRPr="00685C8A">
              <w:rPr>
                <w:b/>
                <w:noProof/>
                <w:webHidden/>
              </w:rPr>
            </w:r>
            <w:r w:rsidRPr="00685C8A">
              <w:rPr>
                <w:b/>
                <w:noProof/>
                <w:webHidden/>
              </w:rPr>
              <w:fldChar w:fldCharType="separate"/>
            </w:r>
            <w:r w:rsidRPr="00685C8A">
              <w:rPr>
                <w:b/>
                <w:noProof/>
                <w:webHidden/>
              </w:rPr>
              <w:t>8</w:t>
            </w:r>
            <w:r w:rsidRPr="00685C8A">
              <w:rPr>
                <w:b/>
                <w:noProof/>
                <w:webHidden/>
              </w:rPr>
              <w:fldChar w:fldCharType="end"/>
            </w:r>
          </w:hyperlink>
        </w:p>
        <w:p w14:paraId="69C53EB9" w14:textId="7A2BEB1F" w:rsidR="00685C8A" w:rsidRPr="00685C8A" w:rsidRDefault="00685C8A">
          <w:pPr>
            <w:pStyle w:val="TOC2"/>
            <w:tabs>
              <w:tab w:val="right" w:leader="dot" w:pos="9016"/>
            </w:tabs>
            <w:rPr>
              <w:rFonts w:asciiTheme="minorHAnsi" w:eastAsiaTheme="minorEastAsia" w:hAnsiTheme="minorHAnsi"/>
              <w:b/>
              <w:noProof/>
              <w:sz w:val="22"/>
              <w:lang w:eastAsia="en-GB"/>
            </w:rPr>
          </w:pPr>
          <w:hyperlink w:anchor="_Toc533852187" w:history="1">
            <w:r w:rsidRPr="00685C8A">
              <w:rPr>
                <w:rStyle w:val="Hyperlink"/>
                <w:b/>
                <w:noProof/>
              </w:rPr>
              <w:t>3.2 Online Fulfilment Centre</w:t>
            </w:r>
            <w:r w:rsidRPr="00685C8A">
              <w:rPr>
                <w:b/>
                <w:noProof/>
                <w:webHidden/>
              </w:rPr>
              <w:tab/>
            </w:r>
            <w:r w:rsidRPr="00685C8A">
              <w:rPr>
                <w:b/>
                <w:noProof/>
                <w:webHidden/>
              </w:rPr>
              <w:fldChar w:fldCharType="begin"/>
            </w:r>
            <w:r w:rsidRPr="00685C8A">
              <w:rPr>
                <w:b/>
                <w:noProof/>
                <w:webHidden/>
              </w:rPr>
              <w:instrText xml:space="preserve"> PAGEREF _Toc533852187 \h </w:instrText>
            </w:r>
            <w:r w:rsidRPr="00685C8A">
              <w:rPr>
                <w:b/>
                <w:noProof/>
                <w:webHidden/>
              </w:rPr>
            </w:r>
            <w:r w:rsidRPr="00685C8A">
              <w:rPr>
                <w:b/>
                <w:noProof/>
                <w:webHidden/>
              </w:rPr>
              <w:fldChar w:fldCharType="separate"/>
            </w:r>
            <w:r w:rsidRPr="00685C8A">
              <w:rPr>
                <w:b/>
                <w:noProof/>
                <w:webHidden/>
              </w:rPr>
              <w:t>10</w:t>
            </w:r>
            <w:r w:rsidRPr="00685C8A">
              <w:rPr>
                <w:b/>
                <w:noProof/>
                <w:webHidden/>
              </w:rPr>
              <w:fldChar w:fldCharType="end"/>
            </w:r>
          </w:hyperlink>
        </w:p>
        <w:p w14:paraId="4F042901" w14:textId="5E766484" w:rsidR="00685C8A" w:rsidRPr="00685C8A" w:rsidRDefault="00685C8A">
          <w:pPr>
            <w:pStyle w:val="TOC2"/>
            <w:tabs>
              <w:tab w:val="right" w:leader="dot" w:pos="9016"/>
            </w:tabs>
            <w:rPr>
              <w:rFonts w:asciiTheme="minorHAnsi" w:eastAsiaTheme="minorEastAsia" w:hAnsiTheme="minorHAnsi"/>
              <w:b/>
              <w:noProof/>
              <w:sz w:val="22"/>
              <w:lang w:eastAsia="en-GB"/>
            </w:rPr>
          </w:pPr>
          <w:hyperlink w:anchor="_Toc533852188" w:history="1">
            <w:r w:rsidRPr="00685C8A">
              <w:rPr>
                <w:rStyle w:val="Hyperlink"/>
                <w:rFonts w:cs="Times New Roman"/>
                <w:b/>
                <w:noProof/>
              </w:rPr>
              <w:t>3.3 Customer Journey in a Supermarket</w:t>
            </w:r>
            <w:r w:rsidRPr="00685C8A">
              <w:rPr>
                <w:b/>
                <w:noProof/>
                <w:webHidden/>
              </w:rPr>
              <w:tab/>
            </w:r>
            <w:r w:rsidRPr="00685C8A">
              <w:rPr>
                <w:b/>
                <w:noProof/>
                <w:webHidden/>
              </w:rPr>
              <w:fldChar w:fldCharType="begin"/>
            </w:r>
            <w:r w:rsidRPr="00685C8A">
              <w:rPr>
                <w:b/>
                <w:noProof/>
                <w:webHidden/>
              </w:rPr>
              <w:instrText xml:space="preserve"> PAGEREF _Toc533852188 \h </w:instrText>
            </w:r>
            <w:r w:rsidRPr="00685C8A">
              <w:rPr>
                <w:b/>
                <w:noProof/>
                <w:webHidden/>
              </w:rPr>
            </w:r>
            <w:r w:rsidRPr="00685C8A">
              <w:rPr>
                <w:b/>
                <w:noProof/>
                <w:webHidden/>
              </w:rPr>
              <w:fldChar w:fldCharType="separate"/>
            </w:r>
            <w:r w:rsidRPr="00685C8A">
              <w:rPr>
                <w:b/>
                <w:noProof/>
                <w:webHidden/>
              </w:rPr>
              <w:t>12</w:t>
            </w:r>
            <w:r w:rsidRPr="00685C8A">
              <w:rPr>
                <w:b/>
                <w:noProof/>
                <w:webHidden/>
              </w:rPr>
              <w:fldChar w:fldCharType="end"/>
            </w:r>
          </w:hyperlink>
        </w:p>
        <w:p w14:paraId="6DA5F77B" w14:textId="61C490A1" w:rsidR="00685C8A" w:rsidRPr="00685C8A" w:rsidRDefault="00685C8A">
          <w:pPr>
            <w:pStyle w:val="TOC2"/>
            <w:tabs>
              <w:tab w:val="right" w:leader="dot" w:pos="9016"/>
            </w:tabs>
            <w:rPr>
              <w:rFonts w:asciiTheme="minorHAnsi" w:eastAsiaTheme="minorEastAsia" w:hAnsiTheme="minorHAnsi"/>
              <w:b/>
              <w:noProof/>
              <w:sz w:val="22"/>
              <w:lang w:eastAsia="en-GB"/>
            </w:rPr>
          </w:pPr>
          <w:hyperlink w:anchor="_Toc533852189" w:history="1">
            <w:r w:rsidRPr="00685C8A">
              <w:rPr>
                <w:rStyle w:val="Hyperlink"/>
                <w:b/>
                <w:noProof/>
              </w:rPr>
              <w:t>3.4 Product Inventory, Pricing and Promotions</w:t>
            </w:r>
            <w:r w:rsidRPr="00685C8A">
              <w:rPr>
                <w:b/>
                <w:noProof/>
                <w:webHidden/>
              </w:rPr>
              <w:tab/>
            </w:r>
            <w:r w:rsidRPr="00685C8A">
              <w:rPr>
                <w:b/>
                <w:noProof/>
                <w:webHidden/>
              </w:rPr>
              <w:fldChar w:fldCharType="begin"/>
            </w:r>
            <w:r w:rsidRPr="00685C8A">
              <w:rPr>
                <w:b/>
                <w:noProof/>
                <w:webHidden/>
              </w:rPr>
              <w:instrText xml:space="preserve"> PAGEREF _Toc533852189 \h </w:instrText>
            </w:r>
            <w:r w:rsidRPr="00685C8A">
              <w:rPr>
                <w:b/>
                <w:noProof/>
                <w:webHidden/>
              </w:rPr>
            </w:r>
            <w:r w:rsidRPr="00685C8A">
              <w:rPr>
                <w:b/>
                <w:noProof/>
                <w:webHidden/>
              </w:rPr>
              <w:fldChar w:fldCharType="separate"/>
            </w:r>
            <w:r w:rsidRPr="00685C8A">
              <w:rPr>
                <w:b/>
                <w:noProof/>
                <w:webHidden/>
              </w:rPr>
              <w:t>13</w:t>
            </w:r>
            <w:r w:rsidRPr="00685C8A">
              <w:rPr>
                <w:b/>
                <w:noProof/>
                <w:webHidden/>
              </w:rPr>
              <w:fldChar w:fldCharType="end"/>
            </w:r>
          </w:hyperlink>
        </w:p>
        <w:p w14:paraId="13142E03" w14:textId="5D0AC985" w:rsidR="00685C8A" w:rsidRPr="00685C8A" w:rsidRDefault="00685C8A">
          <w:pPr>
            <w:pStyle w:val="TOC2"/>
            <w:tabs>
              <w:tab w:val="right" w:leader="dot" w:pos="9016"/>
            </w:tabs>
            <w:rPr>
              <w:rFonts w:asciiTheme="minorHAnsi" w:eastAsiaTheme="minorEastAsia" w:hAnsiTheme="minorHAnsi"/>
              <w:b/>
              <w:noProof/>
              <w:sz w:val="22"/>
              <w:lang w:eastAsia="en-GB"/>
            </w:rPr>
          </w:pPr>
          <w:hyperlink w:anchor="_Toc533852190" w:history="1">
            <w:r w:rsidRPr="00685C8A">
              <w:rPr>
                <w:rStyle w:val="Hyperlink"/>
                <w:b/>
                <w:noProof/>
              </w:rPr>
              <w:t>3.5 Merchandise Handling</w:t>
            </w:r>
            <w:r w:rsidRPr="00685C8A">
              <w:rPr>
                <w:b/>
                <w:noProof/>
                <w:webHidden/>
              </w:rPr>
              <w:tab/>
            </w:r>
            <w:r w:rsidRPr="00685C8A">
              <w:rPr>
                <w:b/>
                <w:noProof/>
                <w:webHidden/>
              </w:rPr>
              <w:fldChar w:fldCharType="begin"/>
            </w:r>
            <w:r w:rsidRPr="00685C8A">
              <w:rPr>
                <w:b/>
                <w:noProof/>
                <w:webHidden/>
              </w:rPr>
              <w:instrText xml:space="preserve"> PAGEREF _Toc533852190 \h </w:instrText>
            </w:r>
            <w:r w:rsidRPr="00685C8A">
              <w:rPr>
                <w:b/>
                <w:noProof/>
                <w:webHidden/>
              </w:rPr>
            </w:r>
            <w:r w:rsidRPr="00685C8A">
              <w:rPr>
                <w:b/>
                <w:noProof/>
                <w:webHidden/>
              </w:rPr>
              <w:fldChar w:fldCharType="separate"/>
            </w:r>
            <w:r w:rsidRPr="00685C8A">
              <w:rPr>
                <w:b/>
                <w:noProof/>
                <w:webHidden/>
              </w:rPr>
              <w:t>14</w:t>
            </w:r>
            <w:r w:rsidRPr="00685C8A">
              <w:rPr>
                <w:b/>
                <w:noProof/>
                <w:webHidden/>
              </w:rPr>
              <w:fldChar w:fldCharType="end"/>
            </w:r>
          </w:hyperlink>
        </w:p>
        <w:p w14:paraId="0835D42D" w14:textId="1D434A04" w:rsidR="00685C8A" w:rsidRPr="00685C8A" w:rsidRDefault="00685C8A">
          <w:pPr>
            <w:pStyle w:val="TOC2"/>
            <w:tabs>
              <w:tab w:val="right" w:leader="dot" w:pos="9016"/>
            </w:tabs>
            <w:rPr>
              <w:rFonts w:asciiTheme="minorHAnsi" w:eastAsiaTheme="minorEastAsia" w:hAnsiTheme="minorHAnsi"/>
              <w:b/>
              <w:noProof/>
              <w:sz w:val="22"/>
              <w:lang w:eastAsia="en-GB"/>
            </w:rPr>
          </w:pPr>
          <w:hyperlink w:anchor="_Toc533852191" w:history="1">
            <w:r w:rsidRPr="00685C8A">
              <w:rPr>
                <w:rStyle w:val="Hyperlink"/>
                <w:b/>
                <w:noProof/>
              </w:rPr>
              <w:t>3.6 Nectar Card</w:t>
            </w:r>
            <w:r w:rsidRPr="00685C8A">
              <w:rPr>
                <w:b/>
                <w:noProof/>
                <w:webHidden/>
              </w:rPr>
              <w:tab/>
            </w:r>
            <w:r w:rsidRPr="00685C8A">
              <w:rPr>
                <w:b/>
                <w:noProof/>
                <w:webHidden/>
              </w:rPr>
              <w:fldChar w:fldCharType="begin"/>
            </w:r>
            <w:r w:rsidRPr="00685C8A">
              <w:rPr>
                <w:b/>
                <w:noProof/>
                <w:webHidden/>
              </w:rPr>
              <w:instrText xml:space="preserve"> PAGEREF _Toc533852191 \h </w:instrText>
            </w:r>
            <w:r w:rsidRPr="00685C8A">
              <w:rPr>
                <w:b/>
                <w:noProof/>
                <w:webHidden/>
              </w:rPr>
            </w:r>
            <w:r w:rsidRPr="00685C8A">
              <w:rPr>
                <w:b/>
                <w:noProof/>
                <w:webHidden/>
              </w:rPr>
              <w:fldChar w:fldCharType="separate"/>
            </w:r>
            <w:r w:rsidRPr="00685C8A">
              <w:rPr>
                <w:b/>
                <w:noProof/>
                <w:webHidden/>
              </w:rPr>
              <w:t>14</w:t>
            </w:r>
            <w:r w:rsidRPr="00685C8A">
              <w:rPr>
                <w:b/>
                <w:noProof/>
                <w:webHidden/>
              </w:rPr>
              <w:fldChar w:fldCharType="end"/>
            </w:r>
          </w:hyperlink>
        </w:p>
        <w:p w14:paraId="141986D6" w14:textId="12356E74" w:rsidR="00685C8A" w:rsidRPr="00685C8A" w:rsidRDefault="00685C8A">
          <w:pPr>
            <w:pStyle w:val="TOC2"/>
            <w:tabs>
              <w:tab w:val="right" w:leader="dot" w:pos="9016"/>
            </w:tabs>
            <w:rPr>
              <w:rFonts w:asciiTheme="minorHAnsi" w:eastAsiaTheme="minorEastAsia" w:hAnsiTheme="minorHAnsi"/>
              <w:b/>
              <w:noProof/>
              <w:sz w:val="22"/>
              <w:lang w:eastAsia="en-GB"/>
            </w:rPr>
          </w:pPr>
          <w:hyperlink w:anchor="_Toc533852192" w:history="1">
            <w:r w:rsidRPr="00685C8A">
              <w:rPr>
                <w:rStyle w:val="Hyperlink"/>
                <w:b/>
                <w:noProof/>
              </w:rPr>
              <w:t>3.7 Store Staffing and Schedules</w:t>
            </w:r>
            <w:r w:rsidRPr="00685C8A">
              <w:rPr>
                <w:b/>
                <w:noProof/>
                <w:webHidden/>
              </w:rPr>
              <w:tab/>
            </w:r>
            <w:r w:rsidRPr="00685C8A">
              <w:rPr>
                <w:b/>
                <w:noProof/>
                <w:webHidden/>
              </w:rPr>
              <w:fldChar w:fldCharType="begin"/>
            </w:r>
            <w:r w:rsidRPr="00685C8A">
              <w:rPr>
                <w:b/>
                <w:noProof/>
                <w:webHidden/>
              </w:rPr>
              <w:instrText xml:space="preserve"> PAGEREF _Toc533852192 \h </w:instrText>
            </w:r>
            <w:r w:rsidRPr="00685C8A">
              <w:rPr>
                <w:b/>
                <w:noProof/>
                <w:webHidden/>
              </w:rPr>
            </w:r>
            <w:r w:rsidRPr="00685C8A">
              <w:rPr>
                <w:b/>
                <w:noProof/>
                <w:webHidden/>
              </w:rPr>
              <w:fldChar w:fldCharType="separate"/>
            </w:r>
            <w:r w:rsidRPr="00685C8A">
              <w:rPr>
                <w:b/>
                <w:noProof/>
                <w:webHidden/>
              </w:rPr>
              <w:t>15</w:t>
            </w:r>
            <w:r w:rsidRPr="00685C8A">
              <w:rPr>
                <w:b/>
                <w:noProof/>
                <w:webHidden/>
              </w:rPr>
              <w:fldChar w:fldCharType="end"/>
            </w:r>
          </w:hyperlink>
        </w:p>
        <w:p w14:paraId="325673F8" w14:textId="0E76F37F" w:rsidR="00685C8A" w:rsidRPr="00685C8A" w:rsidRDefault="00685C8A">
          <w:pPr>
            <w:pStyle w:val="TOC2"/>
            <w:tabs>
              <w:tab w:val="right" w:leader="dot" w:pos="9016"/>
            </w:tabs>
            <w:rPr>
              <w:rFonts w:asciiTheme="minorHAnsi" w:eastAsiaTheme="minorEastAsia" w:hAnsiTheme="minorHAnsi"/>
              <w:b/>
              <w:noProof/>
              <w:sz w:val="22"/>
              <w:lang w:eastAsia="en-GB"/>
            </w:rPr>
          </w:pPr>
          <w:hyperlink w:anchor="_Toc533852193" w:history="1">
            <w:r w:rsidRPr="00685C8A">
              <w:rPr>
                <w:rStyle w:val="Hyperlink"/>
                <w:b/>
                <w:noProof/>
              </w:rPr>
              <w:t>3.8 Dealing with Customer Complaints, Returns and Refunds</w:t>
            </w:r>
            <w:r w:rsidRPr="00685C8A">
              <w:rPr>
                <w:b/>
                <w:noProof/>
                <w:webHidden/>
              </w:rPr>
              <w:tab/>
            </w:r>
            <w:r w:rsidRPr="00685C8A">
              <w:rPr>
                <w:b/>
                <w:noProof/>
                <w:webHidden/>
              </w:rPr>
              <w:fldChar w:fldCharType="begin"/>
            </w:r>
            <w:r w:rsidRPr="00685C8A">
              <w:rPr>
                <w:b/>
                <w:noProof/>
                <w:webHidden/>
              </w:rPr>
              <w:instrText xml:space="preserve"> PAGEREF _Toc533852193 \h </w:instrText>
            </w:r>
            <w:r w:rsidRPr="00685C8A">
              <w:rPr>
                <w:b/>
                <w:noProof/>
                <w:webHidden/>
              </w:rPr>
            </w:r>
            <w:r w:rsidRPr="00685C8A">
              <w:rPr>
                <w:b/>
                <w:noProof/>
                <w:webHidden/>
              </w:rPr>
              <w:fldChar w:fldCharType="separate"/>
            </w:r>
            <w:r w:rsidRPr="00685C8A">
              <w:rPr>
                <w:b/>
                <w:noProof/>
                <w:webHidden/>
              </w:rPr>
              <w:t>15</w:t>
            </w:r>
            <w:r w:rsidRPr="00685C8A">
              <w:rPr>
                <w:b/>
                <w:noProof/>
                <w:webHidden/>
              </w:rPr>
              <w:fldChar w:fldCharType="end"/>
            </w:r>
          </w:hyperlink>
        </w:p>
        <w:p w14:paraId="39ABBBB9" w14:textId="59DB77F8" w:rsidR="00685C8A" w:rsidRPr="00685C8A" w:rsidRDefault="00685C8A">
          <w:pPr>
            <w:pStyle w:val="TOC2"/>
            <w:tabs>
              <w:tab w:val="right" w:leader="dot" w:pos="9016"/>
            </w:tabs>
            <w:rPr>
              <w:rFonts w:asciiTheme="minorHAnsi" w:eastAsiaTheme="minorEastAsia" w:hAnsiTheme="minorHAnsi"/>
              <w:b/>
              <w:noProof/>
              <w:sz w:val="22"/>
              <w:lang w:eastAsia="en-GB"/>
            </w:rPr>
          </w:pPr>
          <w:hyperlink w:anchor="_Toc533852194" w:history="1">
            <w:r w:rsidRPr="00685C8A">
              <w:rPr>
                <w:rStyle w:val="Hyperlink"/>
                <w:b/>
                <w:noProof/>
              </w:rPr>
              <w:t>3.9 Strategic Placement System</w:t>
            </w:r>
            <w:r w:rsidRPr="00685C8A">
              <w:rPr>
                <w:b/>
                <w:noProof/>
                <w:webHidden/>
              </w:rPr>
              <w:tab/>
            </w:r>
            <w:r w:rsidRPr="00685C8A">
              <w:rPr>
                <w:b/>
                <w:noProof/>
                <w:webHidden/>
              </w:rPr>
              <w:fldChar w:fldCharType="begin"/>
            </w:r>
            <w:r w:rsidRPr="00685C8A">
              <w:rPr>
                <w:b/>
                <w:noProof/>
                <w:webHidden/>
              </w:rPr>
              <w:instrText xml:space="preserve"> PAGEREF _Toc533852194 \h </w:instrText>
            </w:r>
            <w:r w:rsidRPr="00685C8A">
              <w:rPr>
                <w:b/>
                <w:noProof/>
                <w:webHidden/>
              </w:rPr>
            </w:r>
            <w:r w:rsidRPr="00685C8A">
              <w:rPr>
                <w:b/>
                <w:noProof/>
                <w:webHidden/>
              </w:rPr>
              <w:fldChar w:fldCharType="separate"/>
            </w:r>
            <w:r w:rsidRPr="00685C8A">
              <w:rPr>
                <w:b/>
                <w:noProof/>
                <w:webHidden/>
              </w:rPr>
              <w:t>16</w:t>
            </w:r>
            <w:r w:rsidRPr="00685C8A">
              <w:rPr>
                <w:b/>
                <w:noProof/>
                <w:webHidden/>
              </w:rPr>
              <w:fldChar w:fldCharType="end"/>
            </w:r>
          </w:hyperlink>
        </w:p>
        <w:p w14:paraId="0C4D7EC1" w14:textId="11C568A2" w:rsidR="00685C8A" w:rsidRPr="00685C8A" w:rsidRDefault="00685C8A">
          <w:pPr>
            <w:pStyle w:val="TOC1"/>
            <w:rPr>
              <w:rFonts w:asciiTheme="minorHAnsi" w:eastAsiaTheme="minorEastAsia" w:hAnsiTheme="minorHAnsi"/>
              <w:b/>
              <w:noProof/>
              <w:sz w:val="22"/>
              <w:lang w:eastAsia="en-GB"/>
            </w:rPr>
          </w:pPr>
          <w:hyperlink w:anchor="_Toc533852195" w:history="1">
            <w:r w:rsidRPr="00685C8A">
              <w:rPr>
                <w:rStyle w:val="Hyperlink"/>
                <w:b/>
                <w:noProof/>
              </w:rPr>
              <w:t>4.0 Recommendations</w:t>
            </w:r>
            <w:r w:rsidRPr="00685C8A">
              <w:rPr>
                <w:b/>
                <w:noProof/>
                <w:webHidden/>
              </w:rPr>
              <w:tab/>
            </w:r>
            <w:r w:rsidRPr="00685C8A">
              <w:rPr>
                <w:b/>
                <w:noProof/>
                <w:webHidden/>
              </w:rPr>
              <w:fldChar w:fldCharType="begin"/>
            </w:r>
            <w:r w:rsidRPr="00685C8A">
              <w:rPr>
                <w:b/>
                <w:noProof/>
                <w:webHidden/>
              </w:rPr>
              <w:instrText xml:space="preserve"> PAGEREF _Toc533852195 \h </w:instrText>
            </w:r>
            <w:r w:rsidRPr="00685C8A">
              <w:rPr>
                <w:b/>
                <w:noProof/>
                <w:webHidden/>
              </w:rPr>
            </w:r>
            <w:r w:rsidRPr="00685C8A">
              <w:rPr>
                <w:b/>
                <w:noProof/>
                <w:webHidden/>
              </w:rPr>
              <w:fldChar w:fldCharType="separate"/>
            </w:r>
            <w:r w:rsidRPr="00685C8A">
              <w:rPr>
                <w:b/>
                <w:noProof/>
                <w:webHidden/>
              </w:rPr>
              <w:t>16</w:t>
            </w:r>
            <w:r w:rsidRPr="00685C8A">
              <w:rPr>
                <w:b/>
                <w:noProof/>
                <w:webHidden/>
              </w:rPr>
              <w:fldChar w:fldCharType="end"/>
            </w:r>
          </w:hyperlink>
        </w:p>
        <w:p w14:paraId="14045DB9" w14:textId="30F44065" w:rsidR="00685C8A" w:rsidRPr="00685C8A" w:rsidRDefault="00685C8A">
          <w:pPr>
            <w:pStyle w:val="TOC1"/>
            <w:rPr>
              <w:rFonts w:asciiTheme="minorHAnsi" w:eastAsiaTheme="minorEastAsia" w:hAnsiTheme="minorHAnsi"/>
              <w:b/>
              <w:noProof/>
              <w:sz w:val="22"/>
              <w:lang w:eastAsia="en-GB"/>
            </w:rPr>
          </w:pPr>
          <w:hyperlink w:anchor="_Toc533852196" w:history="1">
            <w:r w:rsidRPr="00685C8A">
              <w:rPr>
                <w:rStyle w:val="Hyperlink"/>
                <w:b/>
                <w:noProof/>
              </w:rPr>
              <w:t>5.0 Conclusion</w:t>
            </w:r>
            <w:r w:rsidRPr="00685C8A">
              <w:rPr>
                <w:b/>
                <w:noProof/>
                <w:webHidden/>
              </w:rPr>
              <w:tab/>
            </w:r>
            <w:r w:rsidRPr="00685C8A">
              <w:rPr>
                <w:b/>
                <w:noProof/>
                <w:webHidden/>
              </w:rPr>
              <w:fldChar w:fldCharType="begin"/>
            </w:r>
            <w:r w:rsidRPr="00685C8A">
              <w:rPr>
                <w:b/>
                <w:noProof/>
                <w:webHidden/>
              </w:rPr>
              <w:instrText xml:space="preserve"> PAGEREF _Toc533852196 \h </w:instrText>
            </w:r>
            <w:r w:rsidRPr="00685C8A">
              <w:rPr>
                <w:b/>
                <w:noProof/>
                <w:webHidden/>
              </w:rPr>
            </w:r>
            <w:r w:rsidRPr="00685C8A">
              <w:rPr>
                <w:b/>
                <w:noProof/>
                <w:webHidden/>
              </w:rPr>
              <w:fldChar w:fldCharType="separate"/>
            </w:r>
            <w:r w:rsidRPr="00685C8A">
              <w:rPr>
                <w:b/>
                <w:noProof/>
                <w:webHidden/>
              </w:rPr>
              <w:t>17</w:t>
            </w:r>
            <w:r w:rsidRPr="00685C8A">
              <w:rPr>
                <w:b/>
                <w:noProof/>
                <w:webHidden/>
              </w:rPr>
              <w:fldChar w:fldCharType="end"/>
            </w:r>
          </w:hyperlink>
        </w:p>
        <w:p w14:paraId="068C511C" w14:textId="0EAB1EFD" w:rsidR="00685C8A" w:rsidRDefault="00685C8A">
          <w:pPr>
            <w:pStyle w:val="TOC1"/>
            <w:rPr>
              <w:rFonts w:asciiTheme="minorHAnsi" w:eastAsiaTheme="minorEastAsia" w:hAnsiTheme="minorHAnsi"/>
              <w:noProof/>
              <w:sz w:val="22"/>
              <w:lang w:eastAsia="en-GB"/>
            </w:rPr>
          </w:pPr>
          <w:hyperlink w:anchor="_Toc533852197" w:history="1">
            <w:r w:rsidRPr="00685C8A">
              <w:rPr>
                <w:rStyle w:val="Hyperlink"/>
                <w:b/>
                <w:noProof/>
              </w:rPr>
              <w:t>References</w:t>
            </w:r>
            <w:r w:rsidRPr="00685C8A">
              <w:rPr>
                <w:b/>
                <w:noProof/>
                <w:webHidden/>
              </w:rPr>
              <w:tab/>
            </w:r>
            <w:r w:rsidRPr="00685C8A">
              <w:rPr>
                <w:b/>
                <w:noProof/>
                <w:webHidden/>
              </w:rPr>
              <w:fldChar w:fldCharType="begin"/>
            </w:r>
            <w:r w:rsidRPr="00685C8A">
              <w:rPr>
                <w:b/>
                <w:noProof/>
                <w:webHidden/>
              </w:rPr>
              <w:instrText xml:space="preserve"> PAGEREF _Toc533852197 \h </w:instrText>
            </w:r>
            <w:r w:rsidRPr="00685C8A">
              <w:rPr>
                <w:b/>
                <w:noProof/>
                <w:webHidden/>
              </w:rPr>
            </w:r>
            <w:r w:rsidRPr="00685C8A">
              <w:rPr>
                <w:b/>
                <w:noProof/>
                <w:webHidden/>
              </w:rPr>
              <w:fldChar w:fldCharType="separate"/>
            </w:r>
            <w:r w:rsidRPr="00685C8A">
              <w:rPr>
                <w:b/>
                <w:noProof/>
                <w:webHidden/>
              </w:rPr>
              <w:t>18</w:t>
            </w:r>
            <w:r w:rsidRPr="00685C8A">
              <w:rPr>
                <w:b/>
                <w:noProof/>
                <w:webHidden/>
              </w:rPr>
              <w:fldChar w:fldCharType="end"/>
            </w:r>
          </w:hyperlink>
        </w:p>
        <w:p w14:paraId="3BB0B61C" w14:textId="6365703E" w:rsidR="005A172D" w:rsidRPr="00B630FA" w:rsidRDefault="005A172D">
          <w:pPr>
            <w:rPr>
              <w:b/>
            </w:rPr>
          </w:pPr>
          <w:r w:rsidRPr="00B630FA">
            <w:rPr>
              <w:b/>
              <w:bCs/>
            </w:rPr>
            <w:fldChar w:fldCharType="end"/>
          </w:r>
        </w:p>
      </w:sdtContent>
    </w:sdt>
    <w:p w14:paraId="52A820D9" w14:textId="77777777" w:rsidR="005A172D" w:rsidRPr="00B630FA" w:rsidRDefault="005A172D">
      <w:pPr>
        <w:rPr>
          <w:rFonts w:eastAsiaTheme="majorEastAsia" w:cstheme="majorBidi"/>
          <w:b/>
          <w:color w:val="2F5496" w:themeColor="accent1" w:themeShade="BF"/>
          <w:sz w:val="36"/>
          <w:szCs w:val="32"/>
        </w:rPr>
      </w:pPr>
      <w:r w:rsidRPr="00B630FA">
        <w:br w:type="page"/>
      </w:r>
    </w:p>
    <w:p w14:paraId="7D0B0BD3" w14:textId="69E78C85" w:rsidR="00C741E1" w:rsidRPr="00B630FA" w:rsidRDefault="00742D09" w:rsidP="008617EC">
      <w:pPr>
        <w:pStyle w:val="Heading1"/>
        <w:rPr>
          <w:lang w:val="en-GB"/>
        </w:rPr>
      </w:pPr>
      <w:bookmarkStart w:id="3" w:name="_Toc533852177"/>
      <w:r w:rsidRPr="00B630FA">
        <w:rPr>
          <w:lang w:val="en-GB"/>
        </w:rPr>
        <w:lastRenderedPageBreak/>
        <w:t xml:space="preserve">1.0 </w:t>
      </w:r>
      <w:r w:rsidR="00C741E1" w:rsidRPr="00B630FA">
        <w:rPr>
          <w:lang w:val="en-GB"/>
        </w:rPr>
        <w:t>Introduction</w:t>
      </w:r>
      <w:bookmarkEnd w:id="3"/>
    </w:p>
    <w:p w14:paraId="3E845C94" w14:textId="5089434A" w:rsidR="00777017" w:rsidRPr="00B630FA" w:rsidRDefault="00335B09" w:rsidP="006B61F8">
      <w:pPr>
        <w:spacing w:line="360" w:lineRule="auto"/>
        <w:jc w:val="both"/>
      </w:pPr>
      <w:r w:rsidRPr="00B630FA">
        <w:tab/>
        <w:t xml:space="preserve">Nowadays, understanding customer behaviour and building relationship to the customer through the initiative of the company have huge impact on business organisation.   “A </w:t>
      </w:r>
      <w:r w:rsidRPr="00B630FA">
        <w:rPr>
          <w:b/>
        </w:rPr>
        <w:t>customer</w:t>
      </w:r>
      <w:r w:rsidRPr="00B630FA">
        <w:t xml:space="preserve"> is a buyer, a purchaser, a patron, a client, or a shopper, and therefore someone who buys from a shop, website, a business or, in the sharing economy, another customer.” (Baines, </w:t>
      </w:r>
      <w:r w:rsidRPr="00B630FA">
        <w:rPr>
          <w:i/>
        </w:rPr>
        <w:t>et al</w:t>
      </w:r>
      <w:r w:rsidRPr="00B630FA">
        <w:t xml:space="preserve">., p 7 2011).  A business organisation cannot exist with no customer.  Furthermore, customers can even have an influence on effective methods about conducting a business. The company’s biggest asset has been proven its customers. Nevertheless, customers’ behaviour is constantly changing, turning out to be more demanding in nature and more informed by being able to determine various choices. </w:t>
      </w:r>
      <w:r w:rsidRPr="00B630FA">
        <w:rPr>
          <w:b/>
        </w:rPr>
        <w:t xml:space="preserve">Customer service </w:t>
      </w:r>
      <w:r w:rsidRPr="00B630FA">
        <w:t xml:space="preserve">is </w:t>
      </w:r>
      <w:r w:rsidR="00742D09" w:rsidRPr="00B630FA">
        <w:t>delivering</w:t>
      </w:r>
      <w:r w:rsidRPr="00B630FA">
        <w:t xml:space="preserve"> the necessary requirements and desires of any client </w:t>
      </w:r>
      <w:sdt>
        <w:sdtPr>
          <w:id w:val="-1041205575"/>
          <w:citation/>
        </w:sdtPr>
        <w:sdtEndPr/>
        <w:sdtContent>
          <w:r w:rsidRPr="00B630FA">
            <w:fldChar w:fldCharType="begin"/>
          </w:r>
          <w:r w:rsidRPr="00B630FA">
            <w:instrText xml:space="preserve"> CITATION Law16 \l 2057 </w:instrText>
          </w:r>
          <w:r w:rsidRPr="00B630FA">
            <w:fldChar w:fldCharType="separate"/>
          </w:r>
          <w:r w:rsidR="00E266A6" w:rsidRPr="00B630FA">
            <w:t>(Law, 2016)</w:t>
          </w:r>
          <w:r w:rsidRPr="00B630FA">
            <w:fldChar w:fldCharType="end"/>
          </w:r>
        </w:sdtContent>
      </w:sdt>
      <w:r w:rsidRPr="00B630FA">
        <w:t xml:space="preserve">.   Customer knowledge is essential for many business enterprises, and it has a vital role on rendering quality customer services. Consequently, there is a challenge on understanding and engaging in the customer experience. The significance of customer satisfaction is thought to have a positive influence on customer retention, which leads to a better profitability and the rate of return of investment is more likely to improve </w:t>
      </w:r>
      <w:sdt>
        <w:sdtPr>
          <w:id w:val="-128942407"/>
          <w:citation/>
        </w:sdtPr>
        <w:sdtEndPr/>
        <w:sdtContent>
          <w:r w:rsidRPr="00B630FA">
            <w:fldChar w:fldCharType="begin"/>
          </w:r>
          <w:r w:rsidRPr="00B630FA">
            <w:instrText xml:space="preserve"> CITATION Bod17 \l 2057 </w:instrText>
          </w:r>
          <w:r w:rsidRPr="00B630FA">
            <w:fldChar w:fldCharType="separate"/>
          </w:r>
          <w:r w:rsidR="00E266A6" w:rsidRPr="00B630FA">
            <w:t>(Boddy, 2017)</w:t>
          </w:r>
          <w:r w:rsidRPr="00B630FA">
            <w:fldChar w:fldCharType="end"/>
          </w:r>
        </w:sdtContent>
      </w:sdt>
      <w:r w:rsidRPr="00B630FA">
        <w:t xml:space="preserve">.  The general process of creating a positive customer engagement by delivering customer superior value and satisfaction is called </w:t>
      </w:r>
      <w:r w:rsidRPr="00B630FA">
        <w:rPr>
          <w:b/>
        </w:rPr>
        <w:t xml:space="preserve">Customer </w:t>
      </w:r>
      <w:r w:rsidR="008D38D9" w:rsidRPr="00B630FA">
        <w:rPr>
          <w:b/>
        </w:rPr>
        <w:t>r</w:t>
      </w:r>
      <w:r w:rsidRPr="00B630FA">
        <w:rPr>
          <w:b/>
        </w:rPr>
        <w:t xml:space="preserve">elationship </w:t>
      </w:r>
      <w:r w:rsidR="008D38D9" w:rsidRPr="00B630FA">
        <w:rPr>
          <w:b/>
        </w:rPr>
        <w:t>m</w:t>
      </w:r>
      <w:r w:rsidRPr="00B630FA">
        <w:rPr>
          <w:b/>
        </w:rPr>
        <w:t xml:space="preserve">anagement </w:t>
      </w:r>
      <w:r w:rsidRPr="00B630FA">
        <w:t>(CRM). Entirely CRM activities are on the customer.</w:t>
      </w:r>
      <w:r w:rsidR="00174DA0" w:rsidRPr="00B630FA">
        <w:t xml:space="preserve"> The aim of CRM is controlling customers’ interactions</w:t>
      </w:r>
      <w:r w:rsidR="0001154C" w:rsidRPr="00B630FA">
        <w:t xml:space="preserve"> to enable better customer service and retention</w:t>
      </w:r>
      <w:r w:rsidR="000E270F" w:rsidRPr="00B630FA">
        <w:t xml:space="preserve">. </w:t>
      </w:r>
      <w:r w:rsidR="008D38D9" w:rsidRPr="00B630FA">
        <w:t xml:space="preserve">It is usually incorporated </w:t>
      </w:r>
      <w:r w:rsidR="00777017" w:rsidRPr="00B630FA">
        <w:t>a software system that offers the business organisation with a complete view of the history and status of each customer (Kotler and Armstrong, 2018)</w:t>
      </w:r>
      <w:r w:rsidR="00177894" w:rsidRPr="00B630FA">
        <w:t>.</w:t>
      </w:r>
    </w:p>
    <w:p w14:paraId="6C5E7C1C" w14:textId="7D2341EF" w:rsidR="00335B09" w:rsidRPr="00B630FA" w:rsidRDefault="00777017" w:rsidP="006B61F8">
      <w:pPr>
        <w:spacing w:line="360" w:lineRule="auto"/>
        <w:jc w:val="both"/>
      </w:pPr>
      <w:r w:rsidRPr="00B630FA">
        <w:tab/>
      </w:r>
      <w:r w:rsidR="006D2881" w:rsidRPr="00B630FA">
        <w:t xml:space="preserve">The objective of this report is the critical analysis of the aspects that have </w:t>
      </w:r>
      <w:r w:rsidR="00177894" w:rsidRPr="00B630FA">
        <w:t>influence</w:t>
      </w:r>
      <w:r w:rsidR="006D2881" w:rsidRPr="00B630FA">
        <w:t xml:space="preserve"> </w:t>
      </w:r>
      <w:r w:rsidR="00594BF6" w:rsidRPr="00B630FA">
        <w:t>to</w:t>
      </w:r>
      <w:r w:rsidR="006D2881" w:rsidRPr="00B630FA">
        <w:t xml:space="preserve"> optimise customer value at </w:t>
      </w:r>
      <w:r w:rsidR="006D2881" w:rsidRPr="00B630FA">
        <w:rPr>
          <w:b/>
        </w:rPr>
        <w:t>Sainsbury</w:t>
      </w:r>
      <w:r w:rsidR="00594BF6" w:rsidRPr="00B630FA">
        <w:rPr>
          <w:b/>
        </w:rPr>
        <w:t xml:space="preserve">’s </w:t>
      </w:r>
      <w:r w:rsidR="00594BF6" w:rsidRPr="00B630FA">
        <w:t xml:space="preserve">store. Furthermore, the process within the company to </w:t>
      </w:r>
      <w:r w:rsidR="006B61F8" w:rsidRPr="00B630FA">
        <w:t xml:space="preserve">meet </w:t>
      </w:r>
      <w:r w:rsidR="00594BF6" w:rsidRPr="00B630FA">
        <w:t xml:space="preserve">customers’ </w:t>
      </w:r>
      <w:r w:rsidR="006B61F8" w:rsidRPr="00B630FA">
        <w:t>expectations</w:t>
      </w:r>
      <w:r w:rsidR="00594BF6" w:rsidRPr="00B630FA">
        <w:t xml:space="preserve"> are going to be evaluated</w:t>
      </w:r>
      <w:r w:rsidR="006B61F8" w:rsidRPr="00B630FA">
        <w:t xml:space="preserve">. The deeper understanding on the importance of innovation in the changing behaviour of customers and its impact in the organisation is to be explored. </w:t>
      </w:r>
    </w:p>
    <w:p w14:paraId="23BFA335" w14:textId="09E4DB82" w:rsidR="008617EC" w:rsidRPr="00B630FA" w:rsidRDefault="008617EC" w:rsidP="006B61F8">
      <w:pPr>
        <w:spacing w:line="360" w:lineRule="auto"/>
        <w:jc w:val="both"/>
      </w:pPr>
    </w:p>
    <w:p w14:paraId="2BC5C6FF" w14:textId="73B38757" w:rsidR="008617EC" w:rsidRPr="00B630FA" w:rsidRDefault="00742D09" w:rsidP="00767D6D">
      <w:pPr>
        <w:pStyle w:val="Heading2"/>
        <w:spacing w:line="360" w:lineRule="auto"/>
      </w:pPr>
      <w:bookmarkStart w:id="4" w:name="_Toc533852178"/>
      <w:r w:rsidRPr="00B630FA">
        <w:t xml:space="preserve">1.1 </w:t>
      </w:r>
      <w:r w:rsidR="008617EC" w:rsidRPr="00B630FA">
        <w:t>Overview of Sainsbury’s</w:t>
      </w:r>
      <w:bookmarkEnd w:id="4"/>
      <w:r w:rsidR="008617EC" w:rsidRPr="00B630FA">
        <w:t xml:space="preserve"> </w:t>
      </w:r>
    </w:p>
    <w:p w14:paraId="06DA8FBF" w14:textId="2A0DDFEA" w:rsidR="008617EC" w:rsidRPr="00B630FA" w:rsidRDefault="008617EC" w:rsidP="00767D6D">
      <w:pPr>
        <w:spacing w:line="360" w:lineRule="auto"/>
        <w:jc w:val="both"/>
      </w:pPr>
      <w:r w:rsidRPr="00B630FA">
        <w:tab/>
      </w:r>
      <w:r w:rsidR="00C70000" w:rsidRPr="00B630FA">
        <w:t xml:space="preserve">Sainsbury’s is one of the market leaders of retail industry in the UK. </w:t>
      </w:r>
      <w:r w:rsidR="00177894" w:rsidRPr="00B630FA">
        <w:t>It was founded in 1869 by Mr John James Sainsburys and his wife when the couple opened a shop at Drury Lane, London with a trading viewpoint</w:t>
      </w:r>
      <w:r w:rsidR="00F549C8" w:rsidRPr="00B630FA">
        <w:t xml:space="preserve"> shown on their first shops, </w:t>
      </w:r>
      <w:r w:rsidR="00F549C8" w:rsidRPr="00B630FA">
        <w:rPr>
          <w:b/>
          <w:i/>
        </w:rPr>
        <w:t>‘Quality perfect, prices lower’</w:t>
      </w:r>
      <w:r w:rsidR="00F549C8" w:rsidRPr="00B630FA">
        <w:t>. Through the years, the company maintained its</w:t>
      </w:r>
      <w:r w:rsidR="00246F4F" w:rsidRPr="00B630FA">
        <w:t xml:space="preserve"> market</w:t>
      </w:r>
      <w:r w:rsidR="00F549C8" w:rsidRPr="00B630FA">
        <w:t xml:space="preserve"> leadership by</w:t>
      </w:r>
      <w:r w:rsidR="00246F4F" w:rsidRPr="00B630FA">
        <w:t xml:space="preserve"> </w:t>
      </w:r>
      <w:r w:rsidR="00F821E8" w:rsidRPr="00B630FA">
        <w:t xml:space="preserve">continuous innovation on </w:t>
      </w:r>
      <w:r w:rsidR="00246F4F" w:rsidRPr="00B630FA">
        <w:lastRenderedPageBreak/>
        <w:t>rendering</w:t>
      </w:r>
      <w:r w:rsidR="00F549C8" w:rsidRPr="00B630FA">
        <w:t xml:space="preserve"> quality products, convenience</w:t>
      </w:r>
      <w:r w:rsidR="00246F4F" w:rsidRPr="00B630FA">
        <w:t>, shop design and cleanliness.</w:t>
      </w:r>
      <w:r w:rsidR="00FF44CA" w:rsidRPr="00B630FA">
        <w:t xml:space="preserve"> Today, the company has an annual revenue of £51 billion employing </w:t>
      </w:r>
      <w:r w:rsidR="00C375E0" w:rsidRPr="00B630FA">
        <w:t xml:space="preserve">around </w:t>
      </w:r>
      <w:r w:rsidR="00FF44CA" w:rsidRPr="00B630FA">
        <w:t>330,000 colleagues with</w:t>
      </w:r>
      <w:r w:rsidR="00C375E0" w:rsidRPr="00B630FA">
        <w:t xml:space="preserve"> over</w:t>
      </w:r>
      <w:r w:rsidR="00FF44CA" w:rsidRPr="00B630FA">
        <w:t xml:space="preserve"> 2,800 stores.</w:t>
      </w:r>
      <w:r w:rsidR="00246F4F" w:rsidRPr="00B630FA">
        <w:t xml:space="preserve"> The vision of the company is to be the most trusted </w:t>
      </w:r>
      <w:r w:rsidR="00F821E8" w:rsidRPr="00B630FA">
        <w:t xml:space="preserve">retailer in terms of shopping experience and being a great place to work. Mike Coupe (CEO of Sainsbury’s) has commented on the importance of customers in the business by saying, “Customers are at the heart of our business and our success and future growth is based on being able to anticipate and then deliver what they need.” </w:t>
      </w:r>
      <w:sdt>
        <w:sdtPr>
          <w:id w:val="1031231994"/>
          <w:citation/>
        </w:sdtPr>
        <w:sdtEndPr/>
        <w:sdtContent>
          <w:r w:rsidR="00F821E8" w:rsidRPr="00B630FA">
            <w:fldChar w:fldCharType="begin"/>
          </w:r>
          <w:r w:rsidR="00FF44CA" w:rsidRPr="00B630FA">
            <w:instrText xml:space="preserve">CITATION Sai181 \l 2057 </w:instrText>
          </w:r>
          <w:r w:rsidR="00F821E8" w:rsidRPr="00B630FA">
            <w:fldChar w:fldCharType="separate"/>
          </w:r>
          <w:r w:rsidR="00E266A6" w:rsidRPr="00B630FA">
            <w:t>(Sainsbury's, 2018)</w:t>
          </w:r>
          <w:r w:rsidR="00F821E8" w:rsidRPr="00B630FA">
            <w:fldChar w:fldCharType="end"/>
          </w:r>
        </w:sdtContent>
      </w:sdt>
      <w:r w:rsidR="00F821E8" w:rsidRPr="00B630FA">
        <w:t>.</w:t>
      </w:r>
      <w:r w:rsidR="00257F91" w:rsidRPr="00B630FA">
        <w:t xml:space="preserve"> Nevertheless, </w:t>
      </w:r>
      <w:r w:rsidR="00E94656" w:rsidRPr="00B630FA">
        <w:t>Kotler (2017) argues that it is not difficult to claim that the customer is the centre of business strategy. The real challenge is how to behave that way.</w:t>
      </w:r>
    </w:p>
    <w:p w14:paraId="4CB3285C" w14:textId="77777777" w:rsidR="00A21609" w:rsidRPr="00B630FA" w:rsidRDefault="00A21609" w:rsidP="00177894">
      <w:pPr>
        <w:spacing w:line="360" w:lineRule="auto"/>
        <w:jc w:val="both"/>
      </w:pPr>
    </w:p>
    <w:p w14:paraId="761DA4C0" w14:textId="431DC742" w:rsidR="00E94656" w:rsidRPr="00B630FA" w:rsidRDefault="00E266A6" w:rsidP="00E94656">
      <w:pPr>
        <w:pStyle w:val="Heading1"/>
        <w:rPr>
          <w:lang w:val="en-GB"/>
        </w:rPr>
      </w:pPr>
      <w:bookmarkStart w:id="5" w:name="_Toc533852179"/>
      <w:r w:rsidRPr="00B630FA">
        <w:rPr>
          <w:lang w:val="en-GB"/>
        </w:rPr>
        <w:t xml:space="preserve">2.0 </w:t>
      </w:r>
      <w:r w:rsidR="00E94656" w:rsidRPr="00B630FA">
        <w:rPr>
          <w:lang w:val="en-GB"/>
        </w:rPr>
        <w:t xml:space="preserve">Creating Customer Value to </w:t>
      </w:r>
      <w:r w:rsidR="00304DE6" w:rsidRPr="00B630FA">
        <w:rPr>
          <w:lang w:val="en-GB"/>
        </w:rPr>
        <w:t>Optimize</w:t>
      </w:r>
      <w:r w:rsidR="00E94656" w:rsidRPr="00B630FA">
        <w:rPr>
          <w:lang w:val="en-GB"/>
        </w:rPr>
        <w:t xml:space="preserve"> Profit</w:t>
      </w:r>
      <w:bookmarkEnd w:id="5"/>
    </w:p>
    <w:p w14:paraId="2CC8DA3A" w14:textId="77777777" w:rsidR="00386621" w:rsidRPr="00B630FA" w:rsidRDefault="004C73A9" w:rsidP="00386621">
      <w:pPr>
        <w:spacing w:line="360" w:lineRule="auto"/>
        <w:jc w:val="both"/>
      </w:pPr>
      <w:r w:rsidRPr="00B630FA">
        <w:tab/>
        <w:t xml:space="preserve">The objective of every business </w:t>
      </w:r>
      <w:r w:rsidR="00304DE6" w:rsidRPr="00B630FA">
        <w:t>organization</w:t>
      </w:r>
      <w:r w:rsidRPr="00B630FA">
        <w:t xml:space="preserve"> is to build superior customer value in the perception of the client. </w:t>
      </w:r>
      <w:r w:rsidR="00CD3952" w:rsidRPr="00B630FA">
        <w:t>Customer value is the insight</w:t>
      </w:r>
      <w:r w:rsidR="009845DB" w:rsidRPr="00B630FA">
        <w:t xml:space="preserve"> of the customer on the   benefit of product or service against the cost of purchase. Benefits are what the customers perceive as ‘gain’ for them while costs </w:t>
      </w:r>
      <w:r w:rsidR="009A1C3B" w:rsidRPr="00B630FA">
        <w:t>are what the customers perceived as ‘loss’ for them. Costs and benefits are not only about money, but also in quality of service or product and time.</w:t>
      </w:r>
      <w:r w:rsidR="006D451F" w:rsidRPr="00B630FA">
        <w:t xml:space="preserve"> As shown in </w:t>
      </w:r>
      <w:r w:rsidR="006D451F" w:rsidRPr="00B630FA">
        <w:rPr>
          <w:i/>
        </w:rPr>
        <w:t>figure 1</w:t>
      </w:r>
      <w:r w:rsidR="006D451F" w:rsidRPr="00B630FA">
        <w:t xml:space="preserve"> below, customers are expecting to enhance quality, competitive price and quicker service. </w:t>
      </w:r>
      <w:r w:rsidR="00A777D5" w:rsidRPr="00B630FA">
        <w:t xml:space="preserve">The possible benefits of meeting or even exceeding customers’ expectations are increased customer loyalty, helpful word of mouth communication and improved revenues. </w:t>
      </w:r>
      <w:r w:rsidR="009A1C3B" w:rsidRPr="00B630FA">
        <w:t>Thus, customer value increases when either benefits enhance, and costs decline. The greater the customer value, it is more likely that the profit is maximized</w:t>
      </w:r>
      <w:r w:rsidR="008B56EA" w:rsidRPr="00B630FA">
        <w:t xml:space="preserve">. However, there is a big challenge for delivering customer expectations at minimum cost </w:t>
      </w:r>
      <w:sdt>
        <w:sdtPr>
          <w:id w:val="-27026277"/>
          <w:citation/>
        </w:sdtPr>
        <w:sdtEndPr/>
        <w:sdtContent>
          <w:r w:rsidR="008B56EA" w:rsidRPr="00B630FA">
            <w:fldChar w:fldCharType="begin"/>
          </w:r>
          <w:r w:rsidR="008B56EA" w:rsidRPr="00B630FA">
            <w:instrText xml:space="preserve"> CITATION Wit13 \l 2057 </w:instrText>
          </w:r>
          <w:r w:rsidR="008B56EA" w:rsidRPr="00B630FA">
            <w:fldChar w:fldCharType="separate"/>
          </w:r>
          <w:r w:rsidR="00E266A6" w:rsidRPr="00B630FA">
            <w:t>(Witte, 2013)</w:t>
          </w:r>
          <w:r w:rsidR="008B56EA" w:rsidRPr="00B630FA">
            <w:fldChar w:fldCharType="end"/>
          </w:r>
        </w:sdtContent>
      </w:sdt>
      <w:r w:rsidR="008B56EA" w:rsidRPr="00B630FA">
        <w:t xml:space="preserve">. </w:t>
      </w:r>
      <w:r w:rsidR="00A21609" w:rsidRPr="00B630FA">
        <w:t>The minimizing of cost of operation will be discussed more in detail on the subsequent part.</w:t>
      </w:r>
    </w:p>
    <w:p w14:paraId="3CED6AC6" w14:textId="77777777" w:rsidR="00386621" w:rsidRPr="00B630FA" w:rsidRDefault="00386621" w:rsidP="00386621">
      <w:pPr>
        <w:spacing w:line="360" w:lineRule="auto"/>
        <w:jc w:val="both"/>
        <w:rPr>
          <w:b/>
          <w:sz w:val="28"/>
          <w:szCs w:val="28"/>
          <w:u w:val="single"/>
        </w:rPr>
      </w:pPr>
    </w:p>
    <w:p w14:paraId="7D30004C" w14:textId="77777777" w:rsidR="00386621" w:rsidRPr="00B630FA" w:rsidRDefault="00386621" w:rsidP="00386621">
      <w:pPr>
        <w:spacing w:line="360" w:lineRule="auto"/>
        <w:jc w:val="both"/>
        <w:rPr>
          <w:b/>
          <w:sz w:val="28"/>
          <w:szCs w:val="28"/>
          <w:u w:val="single"/>
        </w:rPr>
      </w:pPr>
    </w:p>
    <w:p w14:paraId="48D7DD6F" w14:textId="77777777" w:rsidR="00386621" w:rsidRPr="00B630FA" w:rsidRDefault="00386621" w:rsidP="00386621">
      <w:pPr>
        <w:spacing w:line="360" w:lineRule="auto"/>
        <w:jc w:val="both"/>
        <w:rPr>
          <w:b/>
          <w:sz w:val="28"/>
          <w:szCs w:val="28"/>
          <w:u w:val="single"/>
        </w:rPr>
      </w:pPr>
    </w:p>
    <w:p w14:paraId="49BC7813" w14:textId="77777777" w:rsidR="00386621" w:rsidRPr="00B630FA" w:rsidRDefault="00386621" w:rsidP="00386621">
      <w:pPr>
        <w:spacing w:line="360" w:lineRule="auto"/>
        <w:jc w:val="both"/>
        <w:rPr>
          <w:b/>
          <w:sz w:val="28"/>
          <w:szCs w:val="28"/>
          <w:u w:val="single"/>
        </w:rPr>
      </w:pPr>
    </w:p>
    <w:p w14:paraId="54E6D7B0" w14:textId="77777777" w:rsidR="00386621" w:rsidRPr="00B630FA" w:rsidRDefault="00386621" w:rsidP="00386621">
      <w:pPr>
        <w:spacing w:line="360" w:lineRule="auto"/>
        <w:jc w:val="both"/>
        <w:rPr>
          <w:b/>
          <w:sz w:val="28"/>
          <w:szCs w:val="28"/>
          <w:u w:val="single"/>
        </w:rPr>
      </w:pPr>
    </w:p>
    <w:p w14:paraId="4A898013" w14:textId="77777777" w:rsidR="00386621" w:rsidRPr="00B630FA" w:rsidRDefault="00386621" w:rsidP="00386621">
      <w:pPr>
        <w:spacing w:line="360" w:lineRule="auto"/>
        <w:jc w:val="both"/>
        <w:rPr>
          <w:b/>
          <w:sz w:val="28"/>
          <w:szCs w:val="28"/>
          <w:u w:val="single"/>
        </w:rPr>
      </w:pPr>
    </w:p>
    <w:p w14:paraId="36571586" w14:textId="36ED5959" w:rsidR="008E0995" w:rsidRPr="00B630FA" w:rsidRDefault="008B56EA" w:rsidP="00386621">
      <w:pPr>
        <w:spacing w:line="360" w:lineRule="auto"/>
        <w:jc w:val="both"/>
        <w:rPr>
          <w:b/>
          <w:sz w:val="28"/>
          <w:szCs w:val="28"/>
          <w:u w:val="single"/>
        </w:rPr>
      </w:pPr>
      <w:r w:rsidRPr="00B630FA">
        <w:rPr>
          <w:b/>
          <w:sz w:val="28"/>
          <w:szCs w:val="28"/>
          <w:u w:val="single"/>
        </w:rPr>
        <w:lastRenderedPageBreak/>
        <w:t>Factors that influence customer value (Customers perspective)</w:t>
      </w:r>
    </w:p>
    <w:p w14:paraId="14BABBC8" w14:textId="36CCA116" w:rsidR="008E0995" w:rsidRPr="00B630FA" w:rsidRDefault="008B56EA" w:rsidP="008B56EA">
      <w:pPr>
        <w:jc w:val="both"/>
      </w:pPr>
      <w:r w:rsidRPr="00B630FA">
        <w:rPr>
          <w:noProof/>
        </w:rPr>
        <w:drawing>
          <wp:inline distT="0" distB="0" distL="0" distR="0" wp14:anchorId="54B7965D" wp14:editId="7AA001E9">
            <wp:extent cx="5592726" cy="2892056"/>
            <wp:effectExtent l="0" t="3810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4CDFE8E1" w14:textId="28AE3D29" w:rsidR="008B56EA" w:rsidRPr="00B630FA" w:rsidRDefault="008B56EA" w:rsidP="008B56EA">
      <w:pPr>
        <w:jc w:val="center"/>
        <w:rPr>
          <w:b/>
        </w:rPr>
      </w:pPr>
      <w:r w:rsidRPr="00B630FA">
        <w:rPr>
          <w:b/>
        </w:rPr>
        <w:t>Figure 1</w:t>
      </w:r>
    </w:p>
    <w:p w14:paraId="634CA78D" w14:textId="11D4CD1D" w:rsidR="008B56EA" w:rsidRPr="00B630FA" w:rsidRDefault="008B56EA" w:rsidP="008B56EA">
      <w:pPr>
        <w:jc w:val="right"/>
      </w:pPr>
      <w:r w:rsidRPr="00B630FA">
        <w:t xml:space="preserve">Source: </w:t>
      </w:r>
      <w:sdt>
        <w:sdtPr>
          <w:id w:val="-1727289578"/>
          <w:citation/>
        </w:sdtPr>
        <w:sdtEndPr/>
        <w:sdtContent>
          <w:r w:rsidR="00767D6D" w:rsidRPr="00B630FA">
            <w:fldChar w:fldCharType="begin"/>
          </w:r>
          <w:r w:rsidR="00767D6D" w:rsidRPr="00B630FA">
            <w:instrText xml:space="preserve"> CITATION Bai11 \l 2057 </w:instrText>
          </w:r>
          <w:r w:rsidR="00767D6D" w:rsidRPr="00B630FA">
            <w:fldChar w:fldCharType="separate"/>
          </w:r>
          <w:r w:rsidR="00E266A6" w:rsidRPr="00B630FA">
            <w:t>(Baines, et al., 2011)</w:t>
          </w:r>
          <w:r w:rsidR="00767D6D" w:rsidRPr="00B630FA">
            <w:fldChar w:fldCharType="end"/>
          </w:r>
        </w:sdtContent>
      </w:sdt>
    </w:p>
    <w:p w14:paraId="2BCD9C9D" w14:textId="77777777" w:rsidR="0033367A" w:rsidRPr="00B630FA" w:rsidRDefault="0033367A" w:rsidP="008B56EA">
      <w:pPr>
        <w:jc w:val="right"/>
      </w:pPr>
    </w:p>
    <w:p w14:paraId="0652E450" w14:textId="3ADD2BA6" w:rsidR="00942627" w:rsidRPr="00B630FA" w:rsidRDefault="00942627" w:rsidP="00942627">
      <w:pPr>
        <w:spacing w:line="360" w:lineRule="auto"/>
        <w:jc w:val="both"/>
      </w:pPr>
      <w:r w:rsidRPr="00B630FA">
        <w:t xml:space="preserve">  </w:t>
      </w:r>
      <w:r w:rsidRPr="00B630FA">
        <w:tab/>
        <w:t>Unlike most of the companies that compete on one aspect only</w:t>
      </w:r>
      <w:r w:rsidR="00E8740B" w:rsidRPr="00B630FA">
        <w:t xml:space="preserve"> of customer value</w:t>
      </w:r>
      <w:r w:rsidRPr="00B630FA">
        <w:t xml:space="preserve">, Sainsbury’s is focused on quality of its products such as </w:t>
      </w:r>
      <w:r w:rsidRPr="00B630FA">
        <w:rPr>
          <w:i/>
        </w:rPr>
        <w:t>‘Taste the Difference’</w:t>
      </w:r>
      <w:r w:rsidRPr="00B630FA">
        <w:t xml:space="preserve"> lines however, it also offers products that aim on competitive price like </w:t>
      </w:r>
      <w:r w:rsidRPr="00B630FA">
        <w:rPr>
          <w:i/>
        </w:rPr>
        <w:t>‘Sainsbury’s Basics’</w:t>
      </w:r>
      <w:r w:rsidRPr="00B630FA">
        <w:t xml:space="preserve">.  Moreover, it can also compete for its fast and efficient service compared to its competitors </w:t>
      </w:r>
      <w:sdt>
        <w:sdtPr>
          <w:id w:val="647555246"/>
          <w:citation/>
        </w:sdtPr>
        <w:sdtEndPr/>
        <w:sdtContent>
          <w:r w:rsidRPr="00B630FA">
            <w:fldChar w:fldCharType="begin"/>
          </w:r>
          <w:r w:rsidRPr="00B630FA">
            <w:instrText xml:space="preserve"> CITATION Sai181 \l 2057 </w:instrText>
          </w:r>
          <w:r w:rsidRPr="00B630FA">
            <w:fldChar w:fldCharType="separate"/>
          </w:r>
          <w:r w:rsidRPr="00B630FA">
            <w:t>(Sainsbury's, 2018)</w:t>
          </w:r>
          <w:r w:rsidRPr="00B630FA">
            <w:fldChar w:fldCharType="end"/>
          </w:r>
        </w:sdtContent>
      </w:sdt>
    </w:p>
    <w:p w14:paraId="385679DF" w14:textId="77777777" w:rsidR="00942627" w:rsidRPr="00B630FA" w:rsidRDefault="00942627" w:rsidP="00942627">
      <w:pPr>
        <w:jc w:val="both"/>
      </w:pPr>
    </w:p>
    <w:p w14:paraId="3FE97129" w14:textId="77777777" w:rsidR="001654C3" w:rsidRPr="00B630FA" w:rsidRDefault="001654C3" w:rsidP="008B56EA">
      <w:pPr>
        <w:jc w:val="right"/>
      </w:pPr>
    </w:p>
    <w:p w14:paraId="02A34592" w14:textId="2D5DAA8E" w:rsidR="00BF72B8" w:rsidRPr="00B630FA" w:rsidRDefault="00BF72B8" w:rsidP="00BF72B8">
      <w:pPr>
        <w:pStyle w:val="Heading2"/>
      </w:pPr>
      <w:bookmarkStart w:id="6" w:name="_Toc533852180"/>
      <w:r w:rsidRPr="00B630FA">
        <w:t>2.1 Add Value to Products</w:t>
      </w:r>
      <w:bookmarkEnd w:id="6"/>
    </w:p>
    <w:p w14:paraId="2308ECDC" w14:textId="2724ADA9" w:rsidR="008B56EA" w:rsidRPr="00B630FA" w:rsidRDefault="00BF72B8" w:rsidP="00195BDB">
      <w:pPr>
        <w:spacing w:line="360" w:lineRule="auto"/>
        <w:jc w:val="both"/>
      </w:pPr>
      <w:r w:rsidRPr="00B630FA">
        <w:tab/>
      </w:r>
      <w:r w:rsidR="00195BDB" w:rsidRPr="00B630FA">
        <w:t>Retail stores at Sainsbury’s add value to products by making it available to the consumer at the right place, right time and right price.</w:t>
      </w:r>
      <w:r w:rsidR="000218E9" w:rsidRPr="00B630FA">
        <w:t xml:space="preserve"> </w:t>
      </w:r>
      <w:bookmarkStart w:id="7" w:name="_Hlk532423786"/>
      <w:r w:rsidR="00304DE6" w:rsidRPr="00B630FA">
        <w:t>(Tang and Lim, 2008)</w:t>
      </w:r>
      <w:bookmarkEnd w:id="7"/>
      <w:r w:rsidR="00304DE6" w:rsidRPr="00B630FA">
        <w:t xml:space="preserve">. </w:t>
      </w:r>
      <w:r w:rsidR="00195BDB" w:rsidRPr="00B630FA">
        <w:t xml:space="preserve"> It could be realized by:</w:t>
      </w:r>
    </w:p>
    <w:p w14:paraId="2551F09B" w14:textId="5F28D8BD" w:rsidR="00195BDB" w:rsidRPr="00B630FA" w:rsidRDefault="00195BDB" w:rsidP="00195BDB">
      <w:pPr>
        <w:pStyle w:val="ListParagraph"/>
        <w:numPr>
          <w:ilvl w:val="0"/>
          <w:numId w:val="2"/>
        </w:numPr>
        <w:spacing w:line="360" w:lineRule="auto"/>
        <w:jc w:val="both"/>
      </w:pPr>
      <w:r w:rsidRPr="00B630FA">
        <w:t xml:space="preserve">Guaranteeing the </w:t>
      </w:r>
      <w:r w:rsidR="00740DD9" w:rsidRPr="00B630FA">
        <w:t xml:space="preserve">quality of the </w:t>
      </w:r>
      <w:r w:rsidRPr="00B630FA">
        <w:t>products</w:t>
      </w:r>
      <w:r w:rsidR="00740DD9" w:rsidRPr="00B630FA">
        <w:t xml:space="preserve"> are</w:t>
      </w:r>
      <w:r w:rsidRPr="00B630FA">
        <w:t xml:space="preserve"> purchased on meeting customers’ needs.</w:t>
      </w:r>
    </w:p>
    <w:p w14:paraId="3A9460AF" w14:textId="7B94779C" w:rsidR="00195BDB" w:rsidRPr="00B630FA" w:rsidRDefault="00740DD9" w:rsidP="00195BDB">
      <w:pPr>
        <w:pStyle w:val="ListParagraph"/>
        <w:numPr>
          <w:ilvl w:val="0"/>
          <w:numId w:val="2"/>
        </w:numPr>
        <w:spacing w:line="360" w:lineRule="auto"/>
        <w:jc w:val="both"/>
      </w:pPr>
      <w:r w:rsidRPr="00B630FA">
        <w:t>A convenient location of the store</w:t>
      </w:r>
    </w:p>
    <w:p w14:paraId="09BDA47F" w14:textId="27792C5E" w:rsidR="00740DD9" w:rsidRPr="00B630FA" w:rsidRDefault="00740DD9" w:rsidP="00195BDB">
      <w:pPr>
        <w:pStyle w:val="ListParagraph"/>
        <w:numPr>
          <w:ilvl w:val="0"/>
          <w:numId w:val="2"/>
        </w:numPr>
        <w:spacing w:line="360" w:lineRule="auto"/>
        <w:jc w:val="both"/>
      </w:pPr>
      <w:r w:rsidRPr="00B630FA">
        <w:t>Displaying the products for clients to feel and touch before deciding to buy</w:t>
      </w:r>
    </w:p>
    <w:p w14:paraId="65BFB5DE" w14:textId="54BD59E1" w:rsidR="00740DD9" w:rsidRPr="00B630FA" w:rsidRDefault="007E0337" w:rsidP="00195BDB">
      <w:pPr>
        <w:pStyle w:val="ListParagraph"/>
        <w:numPr>
          <w:ilvl w:val="0"/>
          <w:numId w:val="2"/>
        </w:numPr>
        <w:spacing w:line="360" w:lineRule="auto"/>
        <w:jc w:val="both"/>
      </w:pPr>
      <w:r w:rsidRPr="00B630FA">
        <w:t>Making the availability of competent customer service assistants to provide answer to product queries.</w:t>
      </w:r>
    </w:p>
    <w:p w14:paraId="7F2DFA81" w14:textId="452CEC19" w:rsidR="007E0337" w:rsidRPr="00B630FA" w:rsidRDefault="007E0337" w:rsidP="00195BDB">
      <w:pPr>
        <w:pStyle w:val="ListParagraph"/>
        <w:numPr>
          <w:ilvl w:val="0"/>
          <w:numId w:val="2"/>
        </w:numPr>
        <w:spacing w:line="360" w:lineRule="auto"/>
        <w:jc w:val="both"/>
      </w:pPr>
      <w:r w:rsidRPr="00B630FA">
        <w:lastRenderedPageBreak/>
        <w:t>Selling the product at a competitive price</w:t>
      </w:r>
    </w:p>
    <w:p w14:paraId="7979D35B" w14:textId="54FE91D1" w:rsidR="007E0337" w:rsidRPr="00B630FA" w:rsidRDefault="007E0337" w:rsidP="00195BDB">
      <w:pPr>
        <w:pStyle w:val="ListParagraph"/>
        <w:numPr>
          <w:ilvl w:val="0"/>
          <w:numId w:val="2"/>
        </w:numPr>
        <w:spacing w:line="360" w:lineRule="auto"/>
        <w:jc w:val="both"/>
      </w:pPr>
      <w:r w:rsidRPr="00B630FA">
        <w:t>Convenience of online shopping with home delivery or click and collect scheme</w:t>
      </w:r>
    </w:p>
    <w:p w14:paraId="4CEFBA22" w14:textId="6A68CEF4" w:rsidR="007E0337" w:rsidRPr="00B630FA" w:rsidRDefault="007E0337" w:rsidP="00195BDB">
      <w:pPr>
        <w:pStyle w:val="ListParagraph"/>
        <w:numPr>
          <w:ilvl w:val="0"/>
          <w:numId w:val="2"/>
        </w:numPr>
        <w:spacing w:line="360" w:lineRule="auto"/>
        <w:jc w:val="both"/>
      </w:pPr>
      <w:r w:rsidRPr="00B630FA">
        <w:t>Improving availability and range of products</w:t>
      </w:r>
    </w:p>
    <w:p w14:paraId="51D84DF7" w14:textId="701FB056" w:rsidR="00BF72B8" w:rsidRPr="00B630FA" w:rsidRDefault="00BF72B8" w:rsidP="00BF72B8">
      <w:pPr>
        <w:spacing w:line="360" w:lineRule="auto"/>
        <w:jc w:val="both"/>
      </w:pPr>
    </w:p>
    <w:p w14:paraId="0ABCB9E6" w14:textId="1E171EB6" w:rsidR="00BF72B8" w:rsidRPr="00B630FA" w:rsidRDefault="00BF72B8" w:rsidP="00BF72B8">
      <w:pPr>
        <w:pStyle w:val="Heading2"/>
        <w:spacing w:line="360" w:lineRule="auto"/>
      </w:pPr>
      <w:bookmarkStart w:id="8" w:name="_Toc533852181"/>
      <w:r w:rsidRPr="00B630FA">
        <w:t>2.2 Customer satisfaction</w:t>
      </w:r>
      <w:bookmarkEnd w:id="8"/>
    </w:p>
    <w:p w14:paraId="52620E8E" w14:textId="32070776" w:rsidR="00A21609" w:rsidRPr="00B630FA" w:rsidRDefault="001F5B57" w:rsidP="00942627">
      <w:pPr>
        <w:spacing w:line="360" w:lineRule="auto"/>
        <w:jc w:val="both"/>
      </w:pPr>
      <w:r w:rsidRPr="00B630FA">
        <w:tab/>
        <w:t>Due to the competitive market, customers are more informed and more demanding. As the level of competi</w:t>
      </w:r>
      <w:r w:rsidR="00126540" w:rsidRPr="00B630FA">
        <w:t>tion</w:t>
      </w:r>
      <w:r w:rsidRPr="00B630FA">
        <w:t xml:space="preserve"> increases</w:t>
      </w:r>
      <w:r w:rsidR="00126540" w:rsidRPr="00B630FA">
        <w:t>, Sainsbury’s need to pay more attention to satisfying customers. Customer satisfaction will increase the number of loyal customers and a higher retention rate. If customer satisfaction is high, it is more likely to boost sales that may lead to</w:t>
      </w:r>
      <w:r w:rsidR="001654C3" w:rsidRPr="00B630FA">
        <w:t xml:space="preserve"> </w:t>
      </w:r>
      <w:r w:rsidR="00126540" w:rsidRPr="00B630FA">
        <w:t>optimizing profit</w:t>
      </w:r>
      <w:r w:rsidR="001654C3" w:rsidRPr="00B630FA">
        <w:t>. The approach of delivering a</w:t>
      </w:r>
      <w:r w:rsidR="00BF72B8" w:rsidRPr="00B630FA">
        <w:t>n</w:t>
      </w:r>
      <w:r w:rsidR="001654C3" w:rsidRPr="00B630FA">
        <w:t xml:space="preserve"> excellent in-store experience are quick response to customers’ query; friendly and approachable staff; attentive to details; delivering promises</w:t>
      </w:r>
      <w:r w:rsidR="00BF72B8" w:rsidRPr="00B630FA">
        <w:t>; and anticipating needs of customers and go the extra mile</w:t>
      </w:r>
      <w:r w:rsidR="00304DE6" w:rsidRPr="00B630FA">
        <w:t xml:space="preserve"> (Tang and Lim, 2008)</w:t>
      </w:r>
      <w:r w:rsidR="00BF72B8" w:rsidRPr="00B630FA">
        <w:t>.</w:t>
      </w:r>
    </w:p>
    <w:p w14:paraId="7D2C16D6" w14:textId="77777777" w:rsidR="00942627" w:rsidRPr="00B630FA" w:rsidRDefault="00942627" w:rsidP="00942627">
      <w:pPr>
        <w:spacing w:line="360" w:lineRule="auto"/>
        <w:jc w:val="both"/>
      </w:pPr>
    </w:p>
    <w:p w14:paraId="024F9F4E" w14:textId="52353B99" w:rsidR="00A21609" w:rsidRPr="00B630FA" w:rsidRDefault="00E266A6" w:rsidP="00767D6D">
      <w:pPr>
        <w:pStyle w:val="Heading2"/>
        <w:spacing w:line="360" w:lineRule="auto"/>
      </w:pPr>
      <w:bookmarkStart w:id="9" w:name="_Toc533852182"/>
      <w:r w:rsidRPr="00B630FA">
        <w:t>2.</w:t>
      </w:r>
      <w:r w:rsidR="004C71B8" w:rsidRPr="00B630FA">
        <w:t>3</w:t>
      </w:r>
      <w:r w:rsidRPr="00B630FA">
        <w:t xml:space="preserve"> </w:t>
      </w:r>
      <w:r w:rsidR="00A21609" w:rsidRPr="00B630FA">
        <w:t>Customer Perceptions of Quality</w:t>
      </w:r>
      <w:r w:rsidR="00767D6D" w:rsidRPr="00B630FA">
        <w:t xml:space="preserve"> Service</w:t>
      </w:r>
      <w:bookmarkEnd w:id="9"/>
      <w:r w:rsidR="00A21609" w:rsidRPr="00B630FA">
        <w:t xml:space="preserve"> </w:t>
      </w:r>
    </w:p>
    <w:p w14:paraId="4C907A25" w14:textId="51B2EA6B" w:rsidR="009C24EF" w:rsidRPr="00B630FA" w:rsidRDefault="00EB1CA3" w:rsidP="00EB6C1B">
      <w:pPr>
        <w:spacing w:line="360" w:lineRule="auto"/>
        <w:jc w:val="both"/>
      </w:pPr>
      <w:r w:rsidRPr="00B630FA">
        <w:tab/>
        <w:t>Customer servi</w:t>
      </w:r>
      <w:r w:rsidR="00B302A8" w:rsidRPr="00B630FA">
        <w:t>ce</w:t>
      </w:r>
      <w:r w:rsidR="00FC7B5D" w:rsidRPr="00B630FA">
        <w:t>-</w:t>
      </w:r>
      <w:r w:rsidRPr="00B630FA">
        <w:t xml:space="preserve">oriented business </w:t>
      </w:r>
      <w:r w:rsidR="00304DE6" w:rsidRPr="00B630FA">
        <w:t>organizations</w:t>
      </w:r>
      <w:r w:rsidR="00B302A8" w:rsidRPr="00B630FA">
        <w:t xml:space="preserve"> </w:t>
      </w:r>
      <w:r w:rsidR="00192CF9" w:rsidRPr="00B630FA">
        <w:t>are</w:t>
      </w:r>
      <w:r w:rsidR="00FC7B5D" w:rsidRPr="00B630FA">
        <w:t xml:space="preserve"> keen to know what customers perceive as a quality service.</w:t>
      </w:r>
      <w:r w:rsidR="00C44419" w:rsidRPr="00B630FA">
        <w:t xml:space="preserve"> Service quality is the judgment by the customer in relation to the service provided compared to expectation of clients.</w:t>
      </w:r>
      <w:r w:rsidR="004934C6" w:rsidRPr="00B630FA">
        <w:t xml:space="preserve"> After thorough investigation and research, Zeitaml, Parasuraman and Berry discovered </w:t>
      </w:r>
      <w:r w:rsidR="00CD17F4" w:rsidRPr="00B630FA">
        <w:t>five service qualities and its degree of importance from customers’ point of view as shown in the figures below.</w:t>
      </w:r>
      <w:r w:rsidR="0026749B" w:rsidRPr="00B630FA">
        <w:t xml:space="preserve"> Although the degree of importance is not the same, failure to neglect one factor </w:t>
      </w:r>
      <w:r w:rsidR="009C24EF" w:rsidRPr="00B630FA">
        <w:t>means the service quality may have a negative impact on the business</w:t>
      </w:r>
      <w:r w:rsidR="002F74FE" w:rsidRPr="00B630FA">
        <w:t xml:space="preserve"> </w:t>
      </w:r>
      <w:r w:rsidR="00916FCA" w:rsidRPr="00B630FA">
        <w:t xml:space="preserve">(Zeitham, </w:t>
      </w:r>
      <w:r w:rsidR="00916FCA" w:rsidRPr="00B630FA">
        <w:rPr>
          <w:i/>
        </w:rPr>
        <w:t>et al</w:t>
      </w:r>
      <w:r w:rsidR="00916FCA" w:rsidRPr="00B630FA">
        <w:t>, 1990)</w:t>
      </w:r>
    </w:p>
    <w:p w14:paraId="72E8736D" w14:textId="68078299" w:rsidR="00CD17F4" w:rsidRPr="00B630FA" w:rsidRDefault="009C24EF" w:rsidP="00EB6C1B">
      <w:pPr>
        <w:spacing w:line="360" w:lineRule="auto"/>
        <w:jc w:val="both"/>
      </w:pPr>
      <w:r w:rsidRPr="00B630FA">
        <w:tab/>
      </w:r>
      <w:r w:rsidR="00734841" w:rsidRPr="00B630FA">
        <w:t xml:space="preserve"> Reliability is being able to deliver the promised service</w:t>
      </w:r>
      <w:r w:rsidR="0026749B" w:rsidRPr="00B630FA">
        <w:t>. While responsiveness is the ability to listen, assist and provide quick response. On the other hand, assurance is conveying confidence and trust. When it comes to empathy is about, it is showing concern that customers matter in your business. Lastly, tangibles are about the physical features of working environment</w:t>
      </w:r>
      <w:r w:rsidR="00E02F84" w:rsidRPr="00B630FA">
        <w:t xml:space="preserve"> </w:t>
      </w:r>
      <w:sdt>
        <w:sdtPr>
          <w:id w:val="457852416"/>
          <w:citation/>
        </w:sdtPr>
        <w:sdtEndPr/>
        <w:sdtContent>
          <w:r w:rsidR="00E02F84" w:rsidRPr="00B630FA">
            <w:fldChar w:fldCharType="begin"/>
          </w:r>
          <w:r w:rsidR="00E02F84" w:rsidRPr="00B630FA">
            <w:instrText xml:space="preserve"> CITATION Par13 \l 2057 </w:instrText>
          </w:r>
          <w:r w:rsidR="00E02F84" w:rsidRPr="00B630FA">
            <w:fldChar w:fldCharType="separate"/>
          </w:r>
          <w:r w:rsidR="00E266A6" w:rsidRPr="00B630FA">
            <w:t>(Parikh, 2013)</w:t>
          </w:r>
          <w:r w:rsidR="00E02F84" w:rsidRPr="00B630FA">
            <w:fldChar w:fldCharType="end"/>
          </w:r>
        </w:sdtContent>
      </w:sdt>
      <w:r w:rsidR="00E02F84" w:rsidRPr="00B630FA">
        <w:t xml:space="preserve">. </w:t>
      </w:r>
    </w:p>
    <w:p w14:paraId="7CFA2297" w14:textId="55CBFB1E" w:rsidR="005D04F1" w:rsidRPr="00B630FA" w:rsidRDefault="005D04F1" w:rsidP="00EB6C1B">
      <w:pPr>
        <w:spacing w:line="360" w:lineRule="auto"/>
        <w:jc w:val="both"/>
      </w:pPr>
    </w:p>
    <w:p w14:paraId="711724C6" w14:textId="1FEAAD54" w:rsidR="00E02F84" w:rsidRPr="00B630FA" w:rsidRDefault="00E02F84" w:rsidP="00EB6C1B">
      <w:pPr>
        <w:spacing w:line="360" w:lineRule="auto"/>
        <w:jc w:val="both"/>
      </w:pPr>
    </w:p>
    <w:p w14:paraId="09082A7D" w14:textId="77777777" w:rsidR="00E02F84" w:rsidRPr="00B630FA" w:rsidRDefault="00E02F84" w:rsidP="00EB6C1B">
      <w:pPr>
        <w:spacing w:line="360" w:lineRule="auto"/>
        <w:jc w:val="both"/>
      </w:pPr>
    </w:p>
    <w:p w14:paraId="5D48C524" w14:textId="5EA43A6E" w:rsidR="00B60817" w:rsidRPr="00B630FA" w:rsidRDefault="00B60817" w:rsidP="009C24EF">
      <w:pPr>
        <w:spacing w:line="360" w:lineRule="auto"/>
        <w:jc w:val="center"/>
      </w:pPr>
      <w:r w:rsidRPr="00B630FA">
        <w:rPr>
          <w:b/>
          <w:u w:val="single"/>
        </w:rPr>
        <w:lastRenderedPageBreak/>
        <w:t>Customer Perceptions of Quality Service</w:t>
      </w:r>
      <w:r w:rsidR="00CD17F4" w:rsidRPr="00B630FA">
        <w:rPr>
          <w:noProof/>
        </w:rPr>
        <w:drawing>
          <wp:inline distT="0" distB="0" distL="0" distR="0" wp14:anchorId="191B2E18" wp14:editId="79B14DF4">
            <wp:extent cx="5486400" cy="2902482"/>
            <wp:effectExtent l="0" t="57150" r="0" b="5080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14:paraId="530E6CFA" w14:textId="08CA667B" w:rsidR="00B76D88" w:rsidRPr="00B630FA" w:rsidRDefault="00B60817" w:rsidP="00B60817">
      <w:pPr>
        <w:spacing w:line="360" w:lineRule="auto"/>
        <w:jc w:val="center"/>
        <w:rPr>
          <w:b/>
        </w:rPr>
      </w:pPr>
      <w:r w:rsidRPr="00B630FA">
        <w:rPr>
          <w:b/>
        </w:rPr>
        <w:t>Figure 2</w:t>
      </w:r>
    </w:p>
    <w:p w14:paraId="57CA3075" w14:textId="4245F134" w:rsidR="00B60817" w:rsidRPr="00B630FA" w:rsidRDefault="00B60817" w:rsidP="00B60817">
      <w:pPr>
        <w:spacing w:line="360" w:lineRule="auto"/>
        <w:jc w:val="right"/>
      </w:pPr>
      <w:r w:rsidRPr="00B630FA">
        <w:t xml:space="preserve">Source: (Zeitam, </w:t>
      </w:r>
      <w:r w:rsidRPr="00B630FA">
        <w:rPr>
          <w:i/>
        </w:rPr>
        <w:t>et al</w:t>
      </w:r>
      <w:r w:rsidRPr="00B630FA">
        <w:t>, 1990)</w:t>
      </w:r>
    </w:p>
    <w:p w14:paraId="3617CC76" w14:textId="4A0B9D23" w:rsidR="008732A2" w:rsidRPr="00B630FA" w:rsidRDefault="008732A2" w:rsidP="00D72FEA">
      <w:pPr>
        <w:spacing w:line="360" w:lineRule="auto"/>
        <w:jc w:val="both"/>
      </w:pPr>
    </w:p>
    <w:p w14:paraId="3A98327D" w14:textId="3435FB3F" w:rsidR="008732A2" w:rsidRPr="00B630FA" w:rsidRDefault="00DD2BD2" w:rsidP="00734841">
      <w:pPr>
        <w:spacing w:line="360" w:lineRule="auto"/>
        <w:jc w:val="center"/>
        <w:rPr>
          <w14:props3d w14:extrusionH="0" w14:contourW="0" w14:prstMaterial="legacyWireframe"/>
        </w:rPr>
      </w:pPr>
      <w:r w:rsidRPr="00B630FA">
        <w:rPr>
          <w:noProof/>
        </w:rPr>
        <w:drawing>
          <wp:inline distT="0" distB="0" distL="0" distR="0" wp14:anchorId="48A86241" wp14:editId="7A96587B">
            <wp:extent cx="4572000" cy="2743200"/>
            <wp:effectExtent l="57150" t="57150" r="38100" b="38100"/>
            <wp:docPr id="3" name="Chart 3">
              <a:extLst xmlns:a="http://schemas.openxmlformats.org/drawingml/2006/main">
                <a:ext uri="{FF2B5EF4-FFF2-40B4-BE49-F238E27FC236}">
                  <a16:creationId xmlns:a16="http://schemas.microsoft.com/office/drawing/2014/main" id="{8A0A5FD8-76DE-4C89-BABC-AC9A06B3127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15F4692B" w14:textId="17C45E2C" w:rsidR="00734841" w:rsidRPr="00B630FA" w:rsidRDefault="00734841" w:rsidP="00734841">
      <w:pPr>
        <w:spacing w:line="360" w:lineRule="auto"/>
        <w:jc w:val="center"/>
        <w:rPr>
          <w:b/>
        </w:rPr>
      </w:pPr>
      <w:r w:rsidRPr="00B630FA">
        <w:rPr>
          <w:b/>
        </w:rPr>
        <w:t>Figure 3</w:t>
      </w:r>
    </w:p>
    <w:p w14:paraId="635D7594" w14:textId="122F791C" w:rsidR="00734841" w:rsidRPr="00B630FA" w:rsidRDefault="00734841" w:rsidP="00734841">
      <w:pPr>
        <w:spacing w:line="360" w:lineRule="auto"/>
        <w:jc w:val="right"/>
      </w:pPr>
      <w:r w:rsidRPr="00B630FA">
        <w:t>Source:</w:t>
      </w:r>
      <w:r w:rsidR="00916FCA" w:rsidRPr="00B630FA">
        <w:t xml:space="preserve"> (Zeitham, </w:t>
      </w:r>
      <w:r w:rsidR="00916FCA" w:rsidRPr="00B630FA">
        <w:rPr>
          <w:i/>
        </w:rPr>
        <w:t>et al</w:t>
      </w:r>
      <w:r w:rsidR="00916FCA" w:rsidRPr="00B630FA">
        <w:t>, 1990)</w:t>
      </w:r>
    </w:p>
    <w:p w14:paraId="236B92B0" w14:textId="25C992A0" w:rsidR="009C24EF" w:rsidRPr="00B630FA" w:rsidRDefault="00E266A6" w:rsidP="009C24EF">
      <w:pPr>
        <w:pStyle w:val="Heading3"/>
        <w:spacing w:line="360" w:lineRule="auto"/>
      </w:pPr>
      <w:bookmarkStart w:id="10" w:name="_Toc533852183"/>
      <w:r w:rsidRPr="00B630FA">
        <w:lastRenderedPageBreak/>
        <w:t>2.</w:t>
      </w:r>
      <w:r w:rsidR="004C71B8" w:rsidRPr="00B630FA">
        <w:t xml:space="preserve">3.1 </w:t>
      </w:r>
      <w:r w:rsidR="009C24EF" w:rsidRPr="00B630FA">
        <w:t xml:space="preserve">Service Attributes of Sainsbury’s </w:t>
      </w:r>
      <w:r w:rsidR="002F74FE" w:rsidRPr="00B630FA">
        <w:t>R</w:t>
      </w:r>
      <w:r w:rsidR="009C24EF" w:rsidRPr="00B630FA">
        <w:t xml:space="preserve">etail </w:t>
      </w:r>
      <w:r w:rsidR="002F74FE" w:rsidRPr="00B630FA">
        <w:t>S</w:t>
      </w:r>
      <w:r w:rsidR="009C24EF" w:rsidRPr="00B630FA">
        <w:t>tore</w:t>
      </w:r>
      <w:bookmarkEnd w:id="10"/>
    </w:p>
    <w:p w14:paraId="30345755" w14:textId="4082F1DD" w:rsidR="00900C2D" w:rsidRPr="00B630FA" w:rsidRDefault="009C24EF" w:rsidP="009C24EF">
      <w:pPr>
        <w:pStyle w:val="ListParagraph"/>
        <w:numPr>
          <w:ilvl w:val="0"/>
          <w:numId w:val="1"/>
        </w:numPr>
        <w:spacing w:line="360" w:lineRule="auto"/>
        <w:jc w:val="both"/>
        <w:rPr>
          <w:b/>
        </w:rPr>
      </w:pPr>
      <w:r w:rsidRPr="00B630FA">
        <w:rPr>
          <w:b/>
        </w:rPr>
        <w:t xml:space="preserve">Reliability: </w:t>
      </w:r>
      <w:r w:rsidR="00D91A8A" w:rsidRPr="00B630FA">
        <w:t>There is an availability of products whenever customers would like to purchase, and the customers can depend on the scheduled opening hours.</w:t>
      </w:r>
    </w:p>
    <w:p w14:paraId="0D4FB251" w14:textId="5EBD33A1" w:rsidR="00D91A8A" w:rsidRPr="00B630FA" w:rsidRDefault="00D91A8A" w:rsidP="009C24EF">
      <w:pPr>
        <w:pStyle w:val="ListParagraph"/>
        <w:numPr>
          <w:ilvl w:val="0"/>
          <w:numId w:val="1"/>
        </w:numPr>
        <w:spacing w:line="360" w:lineRule="auto"/>
        <w:jc w:val="both"/>
        <w:rPr>
          <w:b/>
        </w:rPr>
      </w:pPr>
      <w:r w:rsidRPr="00B630FA">
        <w:rPr>
          <w:b/>
        </w:rPr>
        <w:t>Responsiveness:</w:t>
      </w:r>
      <w:r w:rsidRPr="00B630FA">
        <w:t xml:space="preserve"> The ability to listen and respond quickly to the question and needs of customers. </w:t>
      </w:r>
      <w:r w:rsidR="002F74FE" w:rsidRPr="00B630FA">
        <w:t>Keep the waiting time of any customers’ transaction as minimum as possible.</w:t>
      </w:r>
    </w:p>
    <w:p w14:paraId="1B72A239" w14:textId="6B73E850" w:rsidR="002F74FE" w:rsidRPr="00B630FA" w:rsidRDefault="002F74FE" w:rsidP="009C24EF">
      <w:pPr>
        <w:pStyle w:val="ListParagraph"/>
        <w:numPr>
          <w:ilvl w:val="0"/>
          <w:numId w:val="1"/>
        </w:numPr>
        <w:spacing w:line="360" w:lineRule="auto"/>
        <w:jc w:val="both"/>
        <w:rPr>
          <w:b/>
        </w:rPr>
      </w:pPr>
      <w:r w:rsidRPr="00B630FA">
        <w:rPr>
          <w:b/>
        </w:rPr>
        <w:t xml:space="preserve">Assurance: </w:t>
      </w:r>
      <w:r w:rsidRPr="00B630FA">
        <w:t xml:space="preserve">The employees are well-trained on the location and availability of products. </w:t>
      </w:r>
      <w:r w:rsidR="00C80663" w:rsidRPr="00B630FA">
        <w:t>If the colleague is working on the shop floor, it is significant that everybody is trained on the till and updated on rules and regulations such as implementing guidelines on age-restricted products.</w:t>
      </w:r>
    </w:p>
    <w:p w14:paraId="58A44257" w14:textId="22D0409C" w:rsidR="00C80663" w:rsidRPr="00B630FA" w:rsidRDefault="00C80663" w:rsidP="009C24EF">
      <w:pPr>
        <w:pStyle w:val="ListParagraph"/>
        <w:numPr>
          <w:ilvl w:val="0"/>
          <w:numId w:val="1"/>
        </w:numPr>
        <w:spacing w:line="360" w:lineRule="auto"/>
        <w:jc w:val="both"/>
        <w:rPr>
          <w:b/>
        </w:rPr>
      </w:pPr>
      <w:r w:rsidRPr="00B630FA">
        <w:rPr>
          <w:b/>
        </w:rPr>
        <w:t xml:space="preserve">Empathy: </w:t>
      </w:r>
      <w:r w:rsidRPr="00B630FA">
        <w:t xml:space="preserve">Showing to the clients that you care on their needs and being more patient on the mistakes of customers like unintentional breaking of glass </w:t>
      </w:r>
      <w:r w:rsidR="005A6CF1" w:rsidRPr="00B630FA">
        <w:t>jars.</w:t>
      </w:r>
    </w:p>
    <w:p w14:paraId="2A4B52F3" w14:textId="77830620" w:rsidR="005A6CF1" w:rsidRPr="00B630FA" w:rsidRDefault="005A6CF1" w:rsidP="009C24EF">
      <w:pPr>
        <w:pStyle w:val="ListParagraph"/>
        <w:numPr>
          <w:ilvl w:val="0"/>
          <w:numId w:val="1"/>
        </w:numPr>
        <w:spacing w:line="360" w:lineRule="auto"/>
        <w:jc w:val="both"/>
        <w:rPr>
          <w:b/>
        </w:rPr>
      </w:pPr>
      <w:r w:rsidRPr="00B630FA">
        <w:rPr>
          <w:b/>
        </w:rPr>
        <w:t xml:space="preserve">Tangibles: </w:t>
      </w:r>
      <w:r w:rsidRPr="00B630FA">
        <w:t>The cleanliness of working environment and clutter free aisles would make the shopping experience safe and enjoyable. If the hygiene rating especially in the food section is high, it would attract more customers.</w:t>
      </w:r>
      <w:r w:rsidR="00FF2169" w:rsidRPr="00B630FA">
        <w:t xml:space="preserve"> Furthermore, clean toilets</w:t>
      </w:r>
      <w:r w:rsidR="00A40924" w:rsidRPr="00B630FA">
        <w:t xml:space="preserve"> and free parking may </w:t>
      </w:r>
      <w:r w:rsidR="00020355">
        <w:t>increase customer satisfaction</w:t>
      </w:r>
      <w:r w:rsidR="00A40924" w:rsidRPr="00B630FA">
        <w:t>.</w:t>
      </w:r>
    </w:p>
    <w:p w14:paraId="02E7A731" w14:textId="1D59BDF6" w:rsidR="000A06E6" w:rsidRPr="00B630FA" w:rsidRDefault="00E266A6" w:rsidP="00D25471">
      <w:pPr>
        <w:pStyle w:val="Heading2"/>
        <w:spacing w:line="360" w:lineRule="auto"/>
        <w:jc w:val="both"/>
      </w:pPr>
      <w:bookmarkStart w:id="11" w:name="_Toc533852184"/>
      <w:r w:rsidRPr="00B630FA">
        <w:t>2.</w:t>
      </w:r>
      <w:r w:rsidR="00304DE6" w:rsidRPr="00B630FA">
        <w:t>4</w:t>
      </w:r>
      <w:r w:rsidRPr="00B630FA">
        <w:t xml:space="preserve"> </w:t>
      </w:r>
      <w:r w:rsidR="000A06E6" w:rsidRPr="00B630FA">
        <w:t>Customer Gap on Service Quality</w:t>
      </w:r>
      <w:bookmarkEnd w:id="11"/>
    </w:p>
    <w:p w14:paraId="56F7A470" w14:textId="5E9BD82B" w:rsidR="00CD5775" w:rsidRPr="00B630FA" w:rsidRDefault="00665B05" w:rsidP="00D25471">
      <w:pPr>
        <w:spacing w:line="360" w:lineRule="auto"/>
        <w:jc w:val="both"/>
      </w:pPr>
      <w:r w:rsidRPr="00B630FA">
        <w:rPr>
          <w:noProof/>
        </w:rPr>
        <mc:AlternateContent>
          <mc:Choice Requires="wps">
            <w:drawing>
              <wp:anchor distT="0" distB="0" distL="114300" distR="114300" simplePos="0" relativeHeight="251640320" behindDoc="0" locked="0" layoutInCell="1" allowOverlap="1" wp14:anchorId="29E7538F" wp14:editId="21690512">
                <wp:simplePos x="0" y="0"/>
                <wp:positionH relativeFrom="column">
                  <wp:posOffset>1795307</wp:posOffset>
                </wp:positionH>
                <wp:positionV relativeFrom="paragraph">
                  <wp:posOffset>803910</wp:posOffset>
                </wp:positionV>
                <wp:extent cx="1775637" cy="914400"/>
                <wp:effectExtent l="76200" t="76200" r="358140" b="361950"/>
                <wp:wrapNone/>
                <wp:docPr id="4" name="Rectangle: Rounded Corners 4"/>
                <wp:cNvGraphicFramePr/>
                <a:graphic xmlns:a="http://schemas.openxmlformats.org/drawingml/2006/main">
                  <a:graphicData uri="http://schemas.microsoft.com/office/word/2010/wordprocessingShape">
                    <wps:wsp>
                      <wps:cNvSpPr/>
                      <wps:spPr>
                        <a:xfrm>
                          <a:off x="0" y="0"/>
                          <a:ext cx="1775637" cy="914400"/>
                        </a:xfrm>
                        <a:prstGeom prst="roundRect">
                          <a:avLst/>
                        </a:prstGeom>
                        <a:solidFill>
                          <a:schemeClr val="accent5">
                            <a:lumMod val="75000"/>
                          </a:schemeClr>
                        </a:solidFill>
                        <a:ln w="28575">
                          <a:solidFill>
                            <a:schemeClr val="tx1"/>
                          </a:solidFill>
                        </a:ln>
                        <a:effectLst>
                          <a:outerShdw blurRad="190500" dist="228600" dir="2700000" algn="ctr">
                            <a:srgbClr val="000000">
                              <a:alpha val="30000"/>
                            </a:srgbClr>
                          </a:outerShdw>
                        </a:effectLst>
                        <a:scene3d>
                          <a:camera prst="orthographicFront">
                            <a:rot lat="0" lon="0" rev="0"/>
                          </a:camera>
                          <a:lightRig rig="glow" dir="t">
                            <a:rot lat="0" lon="0" rev="4800000"/>
                          </a:lightRig>
                        </a:scene3d>
                        <a:sp3d prstMaterial="matte">
                          <a:bevelT w="127000" h="63500"/>
                        </a:sp3d>
                      </wps:spPr>
                      <wps:style>
                        <a:lnRef idx="2">
                          <a:schemeClr val="accent1">
                            <a:shade val="50000"/>
                          </a:schemeClr>
                        </a:lnRef>
                        <a:fillRef idx="1">
                          <a:schemeClr val="accent1"/>
                        </a:fillRef>
                        <a:effectRef idx="0">
                          <a:schemeClr val="accent1"/>
                        </a:effectRef>
                        <a:fontRef idx="minor">
                          <a:schemeClr val="lt1"/>
                        </a:fontRef>
                      </wps:style>
                      <wps:txbx>
                        <w:txbxContent>
                          <w:p w14:paraId="493657E9" w14:textId="2F911FB4" w:rsidR="00CA428C" w:rsidRPr="00CD5775" w:rsidRDefault="00CA428C" w:rsidP="00CD5775">
                            <w:pPr>
                              <w:jc w:val="center"/>
                              <w:rPr>
                                <w:color w:val="000000" w:themeColor="text1"/>
                                <w:sz w:val="28"/>
                                <w:szCs w:val="28"/>
                              </w:rPr>
                            </w:pPr>
                            <w:r w:rsidRPr="00CD5775">
                              <w:rPr>
                                <w:color w:val="000000" w:themeColor="text1"/>
                                <w:sz w:val="28"/>
                                <w:szCs w:val="28"/>
                              </w:rPr>
                              <w:t>Customer Service Expectations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29E7538F" id="Rectangle: Rounded Corners 4" o:spid="_x0000_s1030" style="position:absolute;left:0;text-align:left;margin-left:141.35pt;margin-top:63.3pt;width:139.8pt;height:1in;z-index:25164032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" fillcolor="#2e74b5 [2408]" strokecolor="black [3213]" strokeweight="2.25pt">
                <v:stroke joinstyle="miter"/>
                <v:shadow on="t" color="black" opacity="19660f" offset="4.49014mm,4.49014mm"/>
                <v:textbox>
                  <w:txbxContent>
                    <w:p w14:paraId="493657E9" w14:textId="2F911FB4" w:rsidR="00CA428C" w:rsidRPr="00CD5775" w:rsidRDefault="00CA428C" w:rsidP="00CD5775">
                      <w:pPr>
                        <w:jc w:val="center"/>
                        <w:rPr>
                          <w:color w:val="000000" w:themeColor="text1"/>
                          <w:sz w:val="28"/>
                          <w:szCs w:val="28"/>
                        </w:rPr>
                      </w:pPr>
                      <w:r w:rsidRPr="00CD5775">
                        <w:rPr>
                          <w:color w:val="000000" w:themeColor="text1"/>
                          <w:sz w:val="28"/>
                          <w:szCs w:val="28"/>
                        </w:rPr>
                        <w:t>Customer Service Expectations</w:t>
                      </w:r>
                    </w:p>
                  </w:txbxContent>
                </v:textbox>
              </v:roundrect>
            </w:pict>
          </mc:Fallback>
        </mc:AlternateContent>
      </w:r>
      <w:r w:rsidR="00D25471" w:rsidRPr="00B630FA">
        <w:tab/>
        <w:t xml:space="preserve">Between the expected customer experience from the team of business organization </w:t>
      </w:r>
      <w:r w:rsidR="00CD5775" w:rsidRPr="00B630FA">
        <w:t>and the</w:t>
      </w:r>
      <w:r w:rsidR="00D25471" w:rsidRPr="00B630FA">
        <w:t xml:space="preserve"> customer perceived service on the actual performance, there is a </w:t>
      </w:r>
      <w:r w:rsidRPr="00B630FA">
        <w:t>vacant space</w:t>
      </w:r>
      <w:r w:rsidR="00D25471" w:rsidRPr="00B630FA">
        <w:t xml:space="preserve"> which is called customer gap as shown in the figure below. </w:t>
      </w:r>
    </w:p>
    <w:p w14:paraId="1C87953A" w14:textId="3D9F3134" w:rsidR="00CD5775" w:rsidRPr="00B630FA" w:rsidRDefault="00CD5775" w:rsidP="00D25471">
      <w:pPr>
        <w:spacing w:line="360" w:lineRule="auto"/>
        <w:jc w:val="both"/>
      </w:pPr>
    </w:p>
    <w:p w14:paraId="5D475B95" w14:textId="1514FECD" w:rsidR="00C44419" w:rsidRPr="00B630FA" w:rsidRDefault="00C44419" w:rsidP="00D25471">
      <w:pPr>
        <w:spacing w:line="360" w:lineRule="auto"/>
        <w:jc w:val="both"/>
        <w:rPr>
          <w:b/>
        </w:rPr>
      </w:pPr>
    </w:p>
    <w:p w14:paraId="12ADE529" w14:textId="0F079F3A" w:rsidR="005A6CF1" w:rsidRPr="00B630FA" w:rsidRDefault="00665B05" w:rsidP="00D25471">
      <w:pPr>
        <w:spacing w:line="360" w:lineRule="auto"/>
        <w:jc w:val="both"/>
        <w:rPr>
          <w:b/>
        </w:rPr>
      </w:pPr>
      <w:r w:rsidRPr="00B630FA">
        <w:rPr>
          <w:b/>
          <w:noProof/>
        </w:rPr>
        <mc:AlternateContent>
          <mc:Choice Requires="wps">
            <w:drawing>
              <wp:anchor distT="0" distB="0" distL="114300" distR="114300" simplePos="0" relativeHeight="251646464" behindDoc="0" locked="0" layoutInCell="1" allowOverlap="1" wp14:anchorId="32743868" wp14:editId="2ABC7848">
                <wp:simplePos x="0" y="0"/>
                <wp:positionH relativeFrom="column">
                  <wp:posOffset>2690037</wp:posOffset>
                </wp:positionH>
                <wp:positionV relativeFrom="paragraph">
                  <wp:posOffset>72656</wp:posOffset>
                </wp:positionV>
                <wp:extent cx="10633" cy="956930"/>
                <wp:effectExtent l="76200" t="38100" r="85090" b="53340"/>
                <wp:wrapNone/>
                <wp:docPr id="6" name="Straight Arrow Connector 6"/>
                <wp:cNvGraphicFramePr/>
                <a:graphic xmlns:a="http://schemas.openxmlformats.org/drawingml/2006/main">
                  <a:graphicData uri="http://schemas.microsoft.com/office/word/2010/wordprocessingShape">
                    <wps:wsp>
                      <wps:cNvCnPr/>
                      <wps:spPr>
                        <a:xfrm>
                          <a:off x="0" y="0"/>
                          <a:ext cx="10633" cy="956930"/>
                        </a:xfrm>
                        <a:prstGeom prst="straightConnector1">
                          <a:avLst/>
                        </a:prstGeom>
                        <a:ln w="76200">
                          <a:solidFill>
                            <a:schemeClr val="tx1"/>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242117BA" id="_x0000_t32" coordsize="21600,21600" o:spt="32" o:oned="t" path="m,l21600,21600e" filled="f">
                <v:path arrowok="t" fillok="f" o:connecttype="none"/>
                <o:lock v:ext="edit" shapetype="t"/>
              </v:shapetype>
              <v:shape id="Straight Arrow Connector 6" o:spid="_x0000_s1026" type="#_x0000_t32" style="position:absolute;margin-left:211.8pt;margin-top:5.7pt;width:.85pt;height:75.35pt;z-index:2516464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" strokecolor="black [3213]" strokeweight="6pt">
                <v:stroke startarrow="block" endarrow="block" joinstyle="miter"/>
              </v:shape>
            </w:pict>
          </mc:Fallback>
        </mc:AlternateContent>
      </w:r>
    </w:p>
    <w:p w14:paraId="7FD5311E" w14:textId="471307CD" w:rsidR="00DC1DB4" w:rsidRPr="00B630FA" w:rsidRDefault="00DC1DB4" w:rsidP="00D25471">
      <w:pPr>
        <w:spacing w:line="360" w:lineRule="auto"/>
        <w:jc w:val="both"/>
        <w:rPr>
          <w:b/>
          <w:u w:val="single"/>
        </w:rPr>
      </w:pPr>
      <w:r w:rsidRPr="00B630FA">
        <w:tab/>
      </w:r>
      <w:r w:rsidR="00665B05" w:rsidRPr="00B630FA">
        <w:tab/>
      </w:r>
      <w:r w:rsidR="00665B05" w:rsidRPr="00B630FA">
        <w:tab/>
      </w:r>
      <w:r w:rsidR="00665B05" w:rsidRPr="00B630FA">
        <w:tab/>
      </w:r>
      <w:r w:rsidR="00665B05" w:rsidRPr="00B630FA">
        <w:tab/>
      </w:r>
      <w:r w:rsidR="00665B05" w:rsidRPr="00B630FA">
        <w:tab/>
        <w:t xml:space="preserve">  </w:t>
      </w:r>
      <w:r w:rsidR="00665B05" w:rsidRPr="00B630FA">
        <w:rPr>
          <w:b/>
          <w:u w:val="single"/>
        </w:rPr>
        <w:t>Customer Gap</w:t>
      </w:r>
    </w:p>
    <w:p w14:paraId="644DBAEE" w14:textId="798B9372" w:rsidR="00DC1DB4" w:rsidRPr="00B630FA" w:rsidRDefault="00CD5775" w:rsidP="00D72FEA">
      <w:pPr>
        <w:spacing w:line="360" w:lineRule="auto"/>
        <w:jc w:val="both"/>
      </w:pPr>
      <w:r w:rsidRPr="00B630FA">
        <w:rPr>
          <w:noProof/>
        </w:rPr>
        <mc:AlternateContent>
          <mc:Choice Requires="wps">
            <w:drawing>
              <wp:anchor distT="0" distB="0" distL="114300" distR="114300" simplePos="0" relativeHeight="251643392" behindDoc="0" locked="0" layoutInCell="1" allowOverlap="1" wp14:anchorId="4D1A977A" wp14:editId="231BBCAA">
                <wp:simplePos x="0" y="0"/>
                <wp:positionH relativeFrom="margin">
                  <wp:align>center</wp:align>
                </wp:positionH>
                <wp:positionV relativeFrom="paragraph">
                  <wp:posOffset>314089</wp:posOffset>
                </wp:positionV>
                <wp:extent cx="1775637" cy="914400"/>
                <wp:effectExtent l="76200" t="76200" r="358140" b="361950"/>
                <wp:wrapNone/>
                <wp:docPr id="5" name="Rectangle: Rounded Corners 5"/>
                <wp:cNvGraphicFramePr/>
                <a:graphic xmlns:a="http://schemas.openxmlformats.org/drawingml/2006/main">
                  <a:graphicData uri="http://schemas.microsoft.com/office/word/2010/wordprocessingShape">
                    <wps:wsp>
                      <wps:cNvSpPr/>
                      <wps:spPr>
                        <a:xfrm>
                          <a:off x="0" y="0"/>
                          <a:ext cx="1775637" cy="914400"/>
                        </a:xfrm>
                        <a:prstGeom prst="roundRect">
                          <a:avLst/>
                        </a:prstGeom>
                        <a:solidFill>
                          <a:srgbClr val="5B9BD5">
                            <a:lumMod val="75000"/>
                          </a:srgbClr>
                        </a:solidFill>
                        <a:ln w="28575" cap="flat" cmpd="sng" algn="ctr">
                          <a:solidFill>
                            <a:sysClr val="windowText" lastClr="000000"/>
                          </a:solidFill>
                          <a:prstDash val="solid"/>
                          <a:miter lim="800000"/>
                        </a:ln>
                        <a:effectLst>
                          <a:outerShdw blurRad="190500" dist="228600" dir="2700000" algn="ctr">
                            <a:srgbClr val="000000">
                              <a:alpha val="30000"/>
                            </a:srgbClr>
                          </a:outerShdw>
                        </a:effectLst>
                        <a:scene3d>
                          <a:camera prst="orthographicFront">
                            <a:rot lat="0" lon="0" rev="0"/>
                          </a:camera>
                          <a:lightRig rig="glow" dir="t">
                            <a:rot lat="0" lon="0" rev="4800000"/>
                          </a:lightRig>
                        </a:scene3d>
                        <a:sp3d prstMaterial="matte">
                          <a:bevelT w="127000" h="63500"/>
                        </a:sp3d>
                      </wps:spPr>
                      <wps:txbx>
                        <w:txbxContent>
                          <w:p w14:paraId="143F084E" w14:textId="39F6F93A" w:rsidR="00CA428C" w:rsidRPr="00CD5775" w:rsidRDefault="00CA428C" w:rsidP="00CD5775">
                            <w:pPr>
                              <w:jc w:val="center"/>
                              <w:rPr>
                                <w:color w:val="000000" w:themeColor="text1"/>
                                <w:sz w:val="28"/>
                                <w:szCs w:val="28"/>
                              </w:rPr>
                            </w:pPr>
                            <w:r w:rsidRPr="00CD5775">
                              <w:rPr>
                                <w:color w:val="000000" w:themeColor="text1"/>
                                <w:sz w:val="28"/>
                                <w:szCs w:val="28"/>
                              </w:rPr>
                              <w:t xml:space="preserve">Customer Service </w:t>
                            </w:r>
                            <w:r>
                              <w:rPr>
                                <w:color w:val="000000" w:themeColor="text1"/>
                                <w:sz w:val="28"/>
                                <w:szCs w:val="28"/>
                              </w:rPr>
                              <w:t>Perceptions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4D1A977A" id="Rectangle: Rounded Corners 5" o:spid="_x0000_s1031" style="position:absolute;left:0;text-align:left;margin-left:0;margin-top:24.75pt;width:139.8pt;height:1in;z-index:251643392;visibility:visible;mso-wrap-style:square;mso-wrap-distance-left:9pt;mso-wrap-distance-top:0;mso-wrap-distance-right:9pt;mso-wrap-distance-bottom:0;mso-position-horizontal:center;mso-position-horizontal-relative:margin;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" fillcolor="#2e75b6" strokecolor="windowText" strokeweight="2.25pt">
                <v:stroke joinstyle="miter"/>
                <v:shadow on="t" color="black" opacity="19660f" offset="4.49014mm,4.49014mm"/>
                <v:textbox>
                  <w:txbxContent>
                    <w:p w14:paraId="143F084E" w14:textId="39F6F93A" w:rsidR="00CA428C" w:rsidRPr="00CD5775" w:rsidRDefault="00CA428C" w:rsidP="00CD5775">
                      <w:pPr>
                        <w:jc w:val="center"/>
                        <w:rPr>
                          <w:color w:val="000000" w:themeColor="text1"/>
                          <w:sz w:val="28"/>
                          <w:szCs w:val="28"/>
                        </w:rPr>
                      </w:pPr>
                      <w:r w:rsidRPr="00CD5775">
                        <w:rPr>
                          <w:color w:val="000000" w:themeColor="text1"/>
                          <w:sz w:val="28"/>
                          <w:szCs w:val="28"/>
                        </w:rPr>
                        <w:t xml:space="preserve">Customer Service </w:t>
                      </w:r>
                      <w:r>
                        <w:rPr>
                          <w:color w:val="000000" w:themeColor="text1"/>
                          <w:sz w:val="28"/>
                          <w:szCs w:val="28"/>
                        </w:rPr>
                        <w:t>Perceptions</w:t>
                      </w:r>
                    </w:p>
                  </w:txbxContent>
                </v:textbox>
                <w10:wrap anchorx="margin"/>
              </v:roundrect>
            </w:pict>
          </mc:Fallback>
        </mc:AlternateContent>
      </w:r>
      <w:r w:rsidR="00DC1DB4" w:rsidRPr="00B630FA">
        <w:tab/>
      </w:r>
    </w:p>
    <w:p w14:paraId="4A6EDFDC" w14:textId="1A8EE792" w:rsidR="00E94656" w:rsidRPr="00B630FA" w:rsidRDefault="00E94656" w:rsidP="00D72FEA">
      <w:pPr>
        <w:spacing w:line="360" w:lineRule="auto"/>
      </w:pPr>
      <w:r w:rsidRPr="00B630FA">
        <w:tab/>
      </w:r>
    </w:p>
    <w:p w14:paraId="6B58248E" w14:textId="2FA18F70" w:rsidR="001E4578" w:rsidRPr="00B630FA" w:rsidRDefault="001E4578" w:rsidP="00D72FEA">
      <w:pPr>
        <w:spacing w:line="360" w:lineRule="auto"/>
        <w:jc w:val="both"/>
      </w:pPr>
    </w:p>
    <w:p w14:paraId="64088DE2" w14:textId="401F258E" w:rsidR="001E4578" w:rsidRPr="00B630FA" w:rsidRDefault="001E4578" w:rsidP="00D72FEA">
      <w:pPr>
        <w:spacing w:line="360" w:lineRule="auto"/>
        <w:jc w:val="both"/>
      </w:pPr>
    </w:p>
    <w:p w14:paraId="58795C1F" w14:textId="182E0266" w:rsidR="00665B05" w:rsidRPr="00B630FA" w:rsidRDefault="00020355" w:rsidP="00020355">
      <w:pPr>
        <w:spacing w:line="360" w:lineRule="auto"/>
        <w:jc w:val="both"/>
      </w:pPr>
      <w:r>
        <w:rPr>
          <w:b/>
        </w:rPr>
        <w:t xml:space="preserve">                                                           </w:t>
      </w:r>
      <w:r w:rsidR="008B0AE1">
        <w:rPr>
          <w:b/>
        </w:rPr>
        <w:t xml:space="preserve">  </w:t>
      </w:r>
      <w:r>
        <w:rPr>
          <w:b/>
        </w:rPr>
        <w:t xml:space="preserve">   </w:t>
      </w:r>
      <w:r w:rsidR="00665B05" w:rsidRPr="00B630FA">
        <w:rPr>
          <w:b/>
        </w:rPr>
        <w:t>Figure 4</w:t>
      </w:r>
      <w:r w:rsidR="008B0AE1">
        <w:rPr>
          <w:b/>
        </w:rPr>
        <w:t xml:space="preserve">                          </w:t>
      </w:r>
      <w:r w:rsidR="00665B05" w:rsidRPr="00B630FA">
        <w:t xml:space="preserve">Source: </w:t>
      </w:r>
      <w:r w:rsidR="00916FCA" w:rsidRPr="00B630FA">
        <w:t xml:space="preserve">(Baines, </w:t>
      </w:r>
      <w:r w:rsidR="00916FCA" w:rsidRPr="00B630FA">
        <w:rPr>
          <w:i/>
        </w:rPr>
        <w:t>et al</w:t>
      </w:r>
      <w:r w:rsidR="00916FCA" w:rsidRPr="00B630FA">
        <w:t>, 2011)</w:t>
      </w:r>
    </w:p>
    <w:p w14:paraId="26605F26" w14:textId="771B429B" w:rsidR="00FD6818" w:rsidRPr="00B630FA" w:rsidRDefault="00665B05" w:rsidP="00D72FEA">
      <w:pPr>
        <w:spacing w:line="360" w:lineRule="auto"/>
        <w:jc w:val="both"/>
      </w:pPr>
      <w:r w:rsidRPr="00B630FA">
        <w:lastRenderedPageBreak/>
        <w:tab/>
        <w:t xml:space="preserve">The </w:t>
      </w:r>
      <w:r w:rsidRPr="00B630FA">
        <w:rPr>
          <w:b/>
        </w:rPr>
        <w:t>customer service expectations</w:t>
      </w:r>
      <w:r w:rsidRPr="00B630FA">
        <w:t xml:space="preserve"> are the expected outcomes set by the company’s strategic marketing</w:t>
      </w:r>
      <w:r w:rsidR="004770A0" w:rsidRPr="00B630FA">
        <w:t xml:space="preserve"> operation</w:t>
      </w:r>
      <w:r w:rsidRPr="00B630FA">
        <w:t xml:space="preserve">s </w:t>
      </w:r>
      <w:r w:rsidR="004770A0" w:rsidRPr="00B630FA">
        <w:t xml:space="preserve">like advertisements, reviews, company standard and feedbacks from previous customers. Moreover. It can be influenced by personal background or lifestyle of the customer. On the other hand, </w:t>
      </w:r>
      <w:r w:rsidR="004770A0" w:rsidRPr="00B630FA">
        <w:rPr>
          <w:b/>
        </w:rPr>
        <w:t xml:space="preserve">customer service perceptions </w:t>
      </w:r>
      <w:r w:rsidR="004770A0" w:rsidRPr="00B630FA">
        <w:t xml:space="preserve">are the overall judgment of the service received </w:t>
      </w:r>
      <w:r w:rsidR="00256394" w:rsidRPr="00B630FA">
        <w:t xml:space="preserve">after purchasing the product or experiencing the service provided by the business organization. </w:t>
      </w:r>
      <w:r w:rsidR="0060451F" w:rsidRPr="00B630FA">
        <w:t xml:space="preserve">Customers relate performance against expectations and within this process a customer satisfaction or dissatisfaction can be felt. If the company closes the customer gap, there is an increase of customer satisfaction. </w:t>
      </w:r>
      <w:r w:rsidR="00385C71" w:rsidRPr="00B630FA">
        <w:t>However, when the company do not match expectations of customers a gap or dissatisfaction arises</w:t>
      </w:r>
      <w:r w:rsidR="008E2CA1" w:rsidRPr="00B630FA">
        <w:t>. The objective of many companies is to minimize or eliminate customer gap to provide quality customer service</w:t>
      </w:r>
      <w:r w:rsidR="00385C71" w:rsidRPr="00B630FA">
        <w:t xml:space="preserve"> </w:t>
      </w:r>
      <w:r w:rsidR="00916FCA" w:rsidRPr="00B630FA">
        <w:t xml:space="preserve">(Zeitham, </w:t>
      </w:r>
      <w:r w:rsidR="00916FCA" w:rsidRPr="00B630FA">
        <w:rPr>
          <w:i/>
        </w:rPr>
        <w:t>et al</w:t>
      </w:r>
      <w:r w:rsidR="00916FCA" w:rsidRPr="00B630FA">
        <w:t>, 1990)</w:t>
      </w:r>
      <w:r w:rsidR="00385C71" w:rsidRPr="00B630FA">
        <w:t>. Nevertheless, companies may focus too much on spending too much time and effort on serving customers which are not cost-effective and not sustainable. For example</w:t>
      </w:r>
      <w:r w:rsidR="008E2CA1" w:rsidRPr="00B630FA">
        <w:t xml:space="preserve">, there is a massive cost of improving customer satisfaction from 96% to 99.6% may not be worth it by employing more customer service assistants or purchasing expensive gadgets (Baines, </w:t>
      </w:r>
      <w:r w:rsidR="008E2CA1" w:rsidRPr="00B630FA">
        <w:rPr>
          <w:i/>
        </w:rPr>
        <w:t>et al</w:t>
      </w:r>
      <w:r w:rsidR="008E2CA1" w:rsidRPr="00B630FA">
        <w:t>, 2011).</w:t>
      </w:r>
    </w:p>
    <w:p w14:paraId="0E6CC426" w14:textId="77777777" w:rsidR="008B0AE1" w:rsidRDefault="008B0AE1" w:rsidP="00C819F6">
      <w:pPr>
        <w:pStyle w:val="Heading1"/>
        <w:rPr>
          <w:lang w:val="en-GB"/>
        </w:rPr>
      </w:pPr>
    </w:p>
    <w:p w14:paraId="3094BA4C" w14:textId="381EBE06" w:rsidR="00916FCA" w:rsidRPr="00B630FA" w:rsidRDefault="002673E2" w:rsidP="00C819F6">
      <w:pPr>
        <w:pStyle w:val="Heading1"/>
        <w:rPr>
          <w:lang w:val="en-GB"/>
        </w:rPr>
      </w:pPr>
      <w:bookmarkStart w:id="12" w:name="_Toc533852185"/>
      <w:r w:rsidRPr="00B630FA">
        <w:rPr>
          <w:lang w:val="en-GB"/>
        </w:rPr>
        <w:t xml:space="preserve">3.0 </w:t>
      </w:r>
      <w:r w:rsidR="00033B8C" w:rsidRPr="00B630FA">
        <w:rPr>
          <w:lang w:val="en-GB"/>
        </w:rPr>
        <w:t>Store Operation Procedures</w:t>
      </w:r>
      <w:bookmarkEnd w:id="12"/>
    </w:p>
    <w:p w14:paraId="387ACC43" w14:textId="29A20889" w:rsidR="00A40924" w:rsidRPr="00B630FA" w:rsidRDefault="005C7854" w:rsidP="008B0AE1">
      <w:pPr>
        <w:spacing w:line="360" w:lineRule="auto"/>
        <w:jc w:val="both"/>
      </w:pPr>
      <w:r w:rsidRPr="00B630FA">
        <w:tab/>
        <w:t>Sainsbury’s store operations involve all the actions that sustain a daily efficient performance of the store. Significant store activities are supply chain management</w:t>
      </w:r>
      <w:r w:rsidR="009B0F65" w:rsidRPr="00B630FA">
        <w:t>;</w:t>
      </w:r>
      <w:r w:rsidRPr="00B630FA">
        <w:t xml:space="preserve"> customer services on different touchpoints</w:t>
      </w:r>
      <w:r w:rsidR="009B0F65" w:rsidRPr="00B630FA">
        <w:t>;</w:t>
      </w:r>
      <w:r w:rsidRPr="00B630FA">
        <w:t xml:space="preserve"> product inventory</w:t>
      </w:r>
      <w:r w:rsidR="009B0F65" w:rsidRPr="00B630FA">
        <w:t>, pricing and promotions; merchandise handling; data management and use of technology; store staffing and schedules; dealing with customer complaints</w:t>
      </w:r>
      <w:r w:rsidR="001D5B95" w:rsidRPr="00B630FA">
        <w:t>, returns</w:t>
      </w:r>
      <w:r w:rsidR="009B0F65" w:rsidRPr="00B630FA">
        <w:t xml:space="preserve"> and refunds;</w:t>
      </w:r>
      <w:r w:rsidR="00C819F6" w:rsidRPr="00B630FA">
        <w:t xml:space="preserve"> system of security and preventing shoplifting; and </w:t>
      </w:r>
      <w:bookmarkStart w:id="13" w:name="_Hlk533809608"/>
      <w:r w:rsidR="00C819F6" w:rsidRPr="00B630FA">
        <w:t>strategic placement system</w:t>
      </w:r>
      <w:bookmarkEnd w:id="13"/>
      <w:r w:rsidR="00C819F6" w:rsidRPr="00B630FA">
        <w:t>.</w:t>
      </w:r>
      <w:r w:rsidR="009B0F65" w:rsidRPr="00B630FA">
        <w:t xml:space="preserve"> </w:t>
      </w:r>
    </w:p>
    <w:p w14:paraId="7719A189" w14:textId="4EC45193" w:rsidR="00EB3722" w:rsidRPr="00B630FA" w:rsidRDefault="00EB3722" w:rsidP="00C819F6">
      <w:pPr>
        <w:spacing w:line="360" w:lineRule="auto"/>
      </w:pPr>
    </w:p>
    <w:p w14:paraId="0C70DFD4" w14:textId="2C22E8F8" w:rsidR="00A40924" w:rsidRPr="00B630FA" w:rsidRDefault="00EB3722" w:rsidP="00554EE9">
      <w:pPr>
        <w:pStyle w:val="Heading2"/>
        <w:spacing w:line="360" w:lineRule="auto"/>
      </w:pPr>
      <w:bookmarkStart w:id="14" w:name="_Toc533852186"/>
      <w:r w:rsidRPr="00B630FA">
        <w:t>3.1 Supply Chain Management</w:t>
      </w:r>
      <w:bookmarkEnd w:id="14"/>
      <w:r w:rsidRPr="00B630FA">
        <w:t xml:space="preserve"> </w:t>
      </w:r>
    </w:p>
    <w:p w14:paraId="4CEF3754" w14:textId="7C3162FE" w:rsidR="00FD6818" w:rsidRPr="00B630FA" w:rsidRDefault="00EB3722" w:rsidP="00554EE9">
      <w:pPr>
        <w:spacing w:line="360" w:lineRule="auto"/>
        <w:jc w:val="both"/>
      </w:pPr>
      <w:r w:rsidRPr="00B630FA">
        <w:tab/>
        <w:t xml:space="preserve">The dynamic management of supply chain activities to optimise customer value and establish a </w:t>
      </w:r>
      <w:r w:rsidR="000C49AC" w:rsidRPr="00B630FA">
        <w:t>sustainable operation of business</w:t>
      </w:r>
      <w:r w:rsidRPr="00B630FA">
        <w:t xml:space="preserve"> is called supply chain management </w:t>
      </w:r>
      <w:r w:rsidRPr="00B630FA">
        <w:rPr>
          <w:b/>
        </w:rPr>
        <w:t>(SCM)</w:t>
      </w:r>
      <w:r w:rsidR="00554EE9" w:rsidRPr="00B630FA">
        <w:rPr>
          <w:b/>
        </w:rPr>
        <w:t xml:space="preserve"> </w:t>
      </w:r>
      <w:r w:rsidR="000C49AC" w:rsidRPr="00B630FA">
        <w:rPr>
          <w:b/>
        </w:rPr>
        <w:t xml:space="preserve"> </w:t>
      </w:r>
      <w:sdt>
        <w:sdtPr>
          <w:rPr>
            <w:b/>
          </w:rPr>
          <w:id w:val="1154331290"/>
          <w:citation/>
        </w:sdtPr>
        <w:sdtEndPr/>
        <w:sdtContent>
          <w:r w:rsidR="000C49AC" w:rsidRPr="00B630FA">
            <w:rPr>
              <w:b/>
            </w:rPr>
            <w:fldChar w:fldCharType="begin"/>
          </w:r>
          <w:r w:rsidR="000C49AC" w:rsidRPr="00B630FA">
            <w:rPr>
              <w:b/>
            </w:rPr>
            <w:instrText xml:space="preserve"> CITATION Hon17 \l 2057 </w:instrText>
          </w:r>
          <w:r w:rsidR="000C49AC" w:rsidRPr="00B630FA">
            <w:rPr>
              <w:b/>
            </w:rPr>
            <w:fldChar w:fldCharType="separate"/>
          </w:r>
          <w:r w:rsidR="000C49AC" w:rsidRPr="00B630FA">
            <w:t>(Hong, 2017)</w:t>
          </w:r>
          <w:r w:rsidR="000C49AC" w:rsidRPr="00B630FA">
            <w:rPr>
              <w:b/>
            </w:rPr>
            <w:fldChar w:fldCharType="end"/>
          </w:r>
        </w:sdtContent>
      </w:sdt>
      <w:r w:rsidRPr="00B630FA">
        <w:rPr>
          <w:b/>
        </w:rPr>
        <w:t>.</w:t>
      </w:r>
      <w:r w:rsidR="000C49AC" w:rsidRPr="00B630FA">
        <w:rPr>
          <w:b/>
        </w:rPr>
        <w:t xml:space="preserve"> </w:t>
      </w:r>
      <w:r w:rsidR="00F617F7" w:rsidRPr="00B630FA">
        <w:rPr>
          <w:b/>
        </w:rPr>
        <w:t xml:space="preserve"> </w:t>
      </w:r>
      <w:r w:rsidR="00F617F7" w:rsidRPr="00B630FA">
        <w:t>Sainsbury’s company is working with suppliers to lessen the</w:t>
      </w:r>
      <w:r w:rsidR="00DE5060" w:rsidRPr="00B630FA">
        <w:t xml:space="preserve"> impact of wholesale price growths on customers. Sainsbury’s is doing it by investing to its suppliers to be more efficient. </w:t>
      </w:r>
      <w:r w:rsidR="00E50D0A" w:rsidRPr="00B630FA">
        <w:t xml:space="preserve">In support to empowering farmers, </w:t>
      </w:r>
      <w:r w:rsidR="00DE5060" w:rsidRPr="00B630FA">
        <w:t xml:space="preserve">Judith Batchelar (Director of </w:t>
      </w:r>
      <w:r w:rsidR="00B630FA" w:rsidRPr="00B630FA">
        <w:t>Sainsbury’s</w:t>
      </w:r>
      <w:r w:rsidR="00DE5060" w:rsidRPr="00B630FA">
        <w:t xml:space="preserve"> Brand) said, </w:t>
      </w:r>
      <w:r w:rsidR="00E50D0A" w:rsidRPr="00B630FA">
        <w:t xml:space="preserve">“By </w:t>
      </w:r>
      <w:r w:rsidR="00E50D0A" w:rsidRPr="00B630FA">
        <w:lastRenderedPageBreak/>
        <w:t>providing farmers with advice, skills, resources, funding, alongside accountability, as well as listening and learning from them, we believe we can help empower them to secure a better quality of life for themselves, their workers, families and their broader communities.”  For example, due to the effect of climate change, seasonal rain has been disrupted on which farmers have relied for many generations. As a result, unpredictable mix of heavy rains or droughts</w:t>
      </w:r>
      <w:r w:rsidR="00BD080C" w:rsidRPr="00B630FA">
        <w:t xml:space="preserve"> that may impact negatively the plantation. Furthermore, warmer climate causes diseases and new pests. On top of that, many farmers are struggling to compete with unstable prices and political instability. Many of the significant crops are common commodities in the UK such as tea, coffee, bananas and many more. This is the reason </w:t>
      </w:r>
      <w:r w:rsidR="00302631" w:rsidRPr="00B630FA">
        <w:t>behind the £30m investment in farmers and grower development groups to more than 60 countries for more than 1500 brand products. In addition to this, there are more than 2000 UK farmer and grower development group. With this strategy, the organisation can continue to offer its customer quality products and services at competitive price</w:t>
      </w:r>
      <w:r w:rsidR="003478FE" w:rsidRPr="00B630FA">
        <w:t xml:space="preserve"> (Sainsbury’s, 2017).</w:t>
      </w:r>
      <w:r w:rsidR="000E1E3F" w:rsidRPr="00B630FA">
        <w:t xml:space="preserve"> </w:t>
      </w:r>
      <w:r w:rsidR="005A6E4D" w:rsidRPr="00B630FA">
        <w:t xml:space="preserve"> Furthermore, </w:t>
      </w:r>
      <w:r w:rsidR="00D216EF" w:rsidRPr="00B630FA">
        <w:t xml:space="preserve">the recent merge of ASDA and Sainsbury’s could result to lower down wholesale prices from the supplier. It has been declared by Mike Coupe, CEO of Sainsbury’s, that it could decrease ‘everyday’ commodities by 10 %.  However, there are some suppliers who disagree from the pressure of retail giant like Sainsbury’s </w:t>
      </w:r>
      <w:sdt>
        <w:sdtPr>
          <w:id w:val="993683866"/>
          <w:citation/>
        </w:sdtPr>
        <w:sdtEndPr/>
        <w:sdtContent>
          <w:r w:rsidR="00D216EF" w:rsidRPr="00B630FA">
            <w:fldChar w:fldCharType="begin"/>
          </w:r>
          <w:r w:rsidR="00D216EF" w:rsidRPr="00B630FA">
            <w:instrText xml:space="preserve"> CITATION Yau18 \l 2057 </w:instrText>
          </w:r>
          <w:r w:rsidR="00D216EF" w:rsidRPr="00B630FA">
            <w:fldChar w:fldCharType="separate"/>
          </w:r>
          <w:r w:rsidR="00D216EF" w:rsidRPr="00B630FA">
            <w:t>(Yau, 2018)</w:t>
          </w:r>
          <w:r w:rsidR="00D216EF" w:rsidRPr="00B630FA">
            <w:fldChar w:fldCharType="end"/>
          </w:r>
        </w:sdtContent>
      </w:sdt>
      <w:r w:rsidR="00D216EF" w:rsidRPr="00B630FA">
        <w:t>.</w:t>
      </w:r>
    </w:p>
    <w:p w14:paraId="1A9569A5" w14:textId="3607EE41" w:rsidR="00E76906" w:rsidRPr="00B630FA" w:rsidRDefault="00F934EF" w:rsidP="00554EE9">
      <w:pPr>
        <w:spacing w:line="360" w:lineRule="auto"/>
        <w:jc w:val="both"/>
      </w:pPr>
      <w:r w:rsidRPr="00B630FA">
        <w:tab/>
      </w:r>
      <w:r w:rsidR="008D47D2" w:rsidRPr="00B630FA">
        <w:t>When it comes to Sainsbury’s warehouse, there are about 2</w:t>
      </w:r>
      <w:r w:rsidR="00CF68E5" w:rsidRPr="00B630FA">
        <w:t>3</w:t>
      </w:r>
      <w:r w:rsidR="008D47D2" w:rsidRPr="00B630FA">
        <w:t xml:space="preserve"> warehouses</w:t>
      </w:r>
      <w:r w:rsidR="001B09AE" w:rsidRPr="00B630FA">
        <w:t xml:space="preserve"> that are strategically</w:t>
      </w:r>
      <w:r w:rsidR="00CF68E5" w:rsidRPr="00B630FA">
        <w:t xml:space="preserve"> located</w:t>
      </w:r>
      <w:r w:rsidR="008D47D2" w:rsidRPr="00B630FA">
        <w:t xml:space="preserve"> in the UK</w:t>
      </w:r>
      <w:r w:rsidR="001B09AE" w:rsidRPr="00B630FA">
        <w:t xml:space="preserve"> to be used as a storage</w:t>
      </w:r>
      <w:r w:rsidR="008B0AE1">
        <w:t xml:space="preserve"> to supply</w:t>
      </w:r>
      <w:r w:rsidR="001B09AE" w:rsidRPr="00B630FA">
        <w:t xml:space="preserve"> more than 2,800 stores</w:t>
      </w:r>
      <w:r w:rsidR="00174389" w:rsidRPr="00B630FA">
        <w:t>. For warehouse location, the company needs to consider the proximity and availability of large land areas with a reasonable price to lease or buy</w:t>
      </w:r>
      <w:r w:rsidR="00800DA0" w:rsidRPr="00B630FA">
        <w:t xml:space="preserve"> so that the operation is cost-effective</w:t>
      </w:r>
      <w:r w:rsidR="00174389" w:rsidRPr="00B630FA">
        <w:t xml:space="preserve">.  One of the largest depots of </w:t>
      </w:r>
      <w:r w:rsidR="0007005D" w:rsidRPr="00B630FA">
        <w:t>S</w:t>
      </w:r>
      <w:r w:rsidR="00174389" w:rsidRPr="00B630FA">
        <w:t>ainsbury’s is located</w:t>
      </w:r>
      <w:r w:rsidR="0007005D" w:rsidRPr="00B630FA">
        <w:t xml:space="preserve"> at Waltham </w:t>
      </w:r>
      <w:r w:rsidR="00916D5A" w:rsidRPr="00B630FA">
        <w:t>Abbey which has a warehouse area of 700,000 sf ft</w:t>
      </w:r>
      <w:r w:rsidR="0007005D" w:rsidRPr="00B630FA">
        <w:t>. It has more than four miles of conveyor belt and abundant</w:t>
      </w:r>
      <w:r w:rsidR="00174389" w:rsidRPr="00B630FA">
        <w:t xml:space="preserve"> </w:t>
      </w:r>
      <w:r w:rsidR="0007005D" w:rsidRPr="00B630FA">
        <w:t xml:space="preserve">food supplies to fill up 267 tennis courts.  The massive warehouse is making 1800 deliveries weekly and 30 vehicles are leaving </w:t>
      </w:r>
      <w:r w:rsidR="00916D5A" w:rsidRPr="00B630FA">
        <w:t>every hour</w:t>
      </w:r>
      <w:r w:rsidR="00C219AA" w:rsidRPr="00B630FA">
        <w:t xml:space="preserve">.  </w:t>
      </w:r>
      <w:r w:rsidR="00916D5A" w:rsidRPr="00B630FA">
        <w:t>Moreover, the depot</w:t>
      </w:r>
      <w:r w:rsidR="0043581A" w:rsidRPr="00B630FA">
        <w:t xml:space="preserve"> </w:t>
      </w:r>
      <w:r w:rsidR="00800DA0" w:rsidRPr="00B630FA">
        <w:t>is delivering</w:t>
      </w:r>
      <w:commentRangeStart w:id="15"/>
      <w:commentRangeEnd w:id="15"/>
      <w:r w:rsidR="00800DA0" w:rsidRPr="00B630FA">
        <w:rPr>
          <w:rStyle w:val="CommentReference"/>
        </w:rPr>
        <w:commentReference w:id="15"/>
      </w:r>
      <w:r w:rsidR="00800DA0" w:rsidRPr="00B630FA">
        <w:t xml:space="preserve"> more than 1000 stores within the London area</w:t>
      </w:r>
      <w:r w:rsidR="00F0271A" w:rsidRPr="00B630FA">
        <w:t xml:space="preserve">. It also comprises of environmental features such as LED light fittings, rainwater harvesting on the roof and recycling facility. </w:t>
      </w:r>
      <w:r w:rsidR="00F24A05" w:rsidRPr="00B630FA">
        <w:t>The quantity that is being delivered depends on the sales of the store; forecast sales depending o</w:t>
      </w:r>
      <w:r w:rsidR="00E76906" w:rsidRPr="00B630FA">
        <w:t>n</w:t>
      </w:r>
      <w:r w:rsidR="00F24A05" w:rsidRPr="00B630FA">
        <w:t xml:space="preserve"> weather and special occasions; controlling of disposed items specially on fresh products; and the weekly actual inventory report on stolen products. Fresh produce products (fruits and vegetable)</w:t>
      </w:r>
      <w:r w:rsidR="0059564E" w:rsidRPr="00B630FA">
        <w:t xml:space="preserve"> and frozen items</w:t>
      </w:r>
      <w:r w:rsidR="00F24A05" w:rsidRPr="00B630FA">
        <w:t xml:space="preserve"> are delivered everyday while groceries and dry goods are being delivered two or three times a week</w:t>
      </w:r>
      <w:r w:rsidR="0059564E" w:rsidRPr="00B630FA">
        <w:t xml:space="preserve"> varying</w:t>
      </w:r>
      <w:r w:rsidR="00F24A05" w:rsidRPr="00B630FA">
        <w:t xml:space="preserve"> on </w:t>
      </w:r>
      <w:r w:rsidR="0059564E" w:rsidRPr="00B630FA">
        <w:t>warehouse capacity and sales of every store</w:t>
      </w:r>
      <w:r w:rsidR="00E76906" w:rsidRPr="00B630FA">
        <w:t xml:space="preserve"> </w:t>
      </w:r>
      <w:sdt>
        <w:sdtPr>
          <w:id w:val="1286238697"/>
          <w:citation/>
        </w:sdtPr>
        <w:sdtEndPr/>
        <w:sdtContent>
          <w:r w:rsidR="00E76906" w:rsidRPr="00B630FA">
            <w:fldChar w:fldCharType="begin"/>
          </w:r>
          <w:r w:rsidR="00E76906" w:rsidRPr="00B630FA">
            <w:instrText xml:space="preserve"> CITATION Eno15 \l 2057 </w:instrText>
          </w:r>
          <w:r w:rsidR="00E76906" w:rsidRPr="00B630FA">
            <w:fldChar w:fldCharType="separate"/>
          </w:r>
          <w:r w:rsidR="00E76906" w:rsidRPr="00B630FA">
            <w:t>(Enoch, 2015)</w:t>
          </w:r>
          <w:r w:rsidR="00E76906" w:rsidRPr="00B630FA">
            <w:fldChar w:fldCharType="end"/>
          </w:r>
        </w:sdtContent>
      </w:sdt>
      <w:r w:rsidR="00E76906" w:rsidRPr="00B630FA">
        <w:t>.</w:t>
      </w:r>
    </w:p>
    <w:p w14:paraId="0A65197A" w14:textId="1F6728D7" w:rsidR="003C156A" w:rsidRPr="00B630FA" w:rsidRDefault="003C156A" w:rsidP="00554EE9">
      <w:pPr>
        <w:spacing w:line="360" w:lineRule="auto"/>
        <w:jc w:val="both"/>
      </w:pPr>
      <w:r w:rsidRPr="00B630FA">
        <w:lastRenderedPageBreak/>
        <w:tab/>
        <w:t>Sainsbury’s is now benefitting on transport costs</w:t>
      </w:r>
      <w:r w:rsidR="005A3AC4" w:rsidRPr="00B630FA">
        <w:t xml:space="preserve"> and its financial impacts on </w:t>
      </w:r>
      <w:r w:rsidR="008B0AE1">
        <w:t>on-time</w:t>
      </w:r>
      <w:r w:rsidR="005A3AC4" w:rsidRPr="00B630FA">
        <w:t xml:space="preserve"> delivery</w:t>
      </w:r>
      <w:r w:rsidRPr="00B630FA">
        <w:t xml:space="preserve"> by integrating Paragon system. It enhances the efficiency on executing daily transport activities. Uncertainties on weather conditions and traffic updates may affect the schedule of deliveries. </w:t>
      </w:r>
      <w:r w:rsidR="0007431A" w:rsidRPr="00B630FA">
        <w:t>Contingency plan is vital to the operation. If uncertainty can be minimised, control over the cost is greater. Paragon system has a vehicle tracking system and a real time data such driver tachograph outputs to monitor speed and delivery time target. Delivery driver</w:t>
      </w:r>
      <w:r w:rsidR="00E70FCA" w:rsidRPr="00B630FA">
        <w:t>s</w:t>
      </w:r>
      <w:r w:rsidR="0007431A" w:rsidRPr="00B630FA">
        <w:t xml:space="preserve"> ha</w:t>
      </w:r>
      <w:r w:rsidR="00E70FCA" w:rsidRPr="00B630FA">
        <w:t>ve</w:t>
      </w:r>
      <w:r w:rsidR="0007431A" w:rsidRPr="00B630FA">
        <w:t xml:space="preserve"> substantial salary however, every late </w:t>
      </w:r>
      <w:r w:rsidR="00AB1BEA" w:rsidRPr="00B630FA">
        <w:t>delivery</w:t>
      </w:r>
      <w:r w:rsidR="0007431A" w:rsidRPr="00B630FA">
        <w:t xml:space="preserve"> due to negligence of duties and responsibilities</w:t>
      </w:r>
      <w:r w:rsidR="00E70FCA" w:rsidRPr="00B630FA">
        <w:t xml:space="preserve"> leads to disciplinary action by deducting a huge amount to their salaries or even termination if it is repeated frequently. </w:t>
      </w:r>
      <w:r w:rsidR="00AB1BEA" w:rsidRPr="00B630FA">
        <w:t>Upon arrival of the delivery truck</w:t>
      </w:r>
      <w:r w:rsidR="00E70FCA" w:rsidRPr="00B630FA">
        <w:t xml:space="preserve">, the driver </w:t>
      </w:r>
      <w:r w:rsidR="009137D7" w:rsidRPr="00B630FA">
        <w:t xml:space="preserve">cannot </w:t>
      </w:r>
      <w:r w:rsidR="00E70FCA" w:rsidRPr="00B630FA">
        <w:t xml:space="preserve">open the truck </w:t>
      </w:r>
      <w:r w:rsidR="00AB1BEA" w:rsidRPr="00B630FA">
        <w:t xml:space="preserve">if the manager of the store does not sign the </w:t>
      </w:r>
      <w:r w:rsidR="000D7837" w:rsidRPr="00B630FA">
        <w:t>delivery report confirming the code of the report coincides to the code of the door lock of the truck</w:t>
      </w:r>
      <w:r w:rsidR="004F7A08" w:rsidRPr="00B630FA">
        <w:t xml:space="preserve"> </w:t>
      </w:r>
      <w:sdt>
        <w:sdtPr>
          <w:id w:val="-1362513857"/>
          <w:citation/>
        </w:sdtPr>
        <w:sdtEndPr/>
        <w:sdtContent>
          <w:r w:rsidR="004F7A08" w:rsidRPr="00B630FA">
            <w:fldChar w:fldCharType="begin"/>
          </w:r>
          <w:r w:rsidR="004F7A08" w:rsidRPr="00B630FA">
            <w:instrText xml:space="preserve"> CITATION Par18 \l 2057 </w:instrText>
          </w:r>
          <w:r w:rsidR="004F7A08" w:rsidRPr="00B630FA">
            <w:fldChar w:fldCharType="separate"/>
          </w:r>
          <w:r w:rsidR="004F7A08" w:rsidRPr="00B630FA">
            <w:t>(Paragon, 2018)</w:t>
          </w:r>
          <w:r w:rsidR="004F7A08" w:rsidRPr="00B630FA">
            <w:fldChar w:fldCharType="end"/>
          </w:r>
        </w:sdtContent>
      </w:sdt>
      <w:r w:rsidR="004F7A08" w:rsidRPr="00B630FA">
        <w:t>.</w:t>
      </w:r>
    </w:p>
    <w:p w14:paraId="76762E97" w14:textId="2EE64946" w:rsidR="009137D7" w:rsidRPr="00B630FA" w:rsidRDefault="009137D7" w:rsidP="00554EE9">
      <w:pPr>
        <w:spacing w:line="360" w:lineRule="auto"/>
        <w:jc w:val="both"/>
      </w:pPr>
    </w:p>
    <w:p w14:paraId="5395C3FE" w14:textId="3E53C08A" w:rsidR="009137D7" w:rsidRPr="00B630FA" w:rsidRDefault="00F119F6" w:rsidP="009137D7">
      <w:pPr>
        <w:pStyle w:val="Heading2"/>
        <w:spacing w:line="360" w:lineRule="auto"/>
        <w:jc w:val="both"/>
      </w:pPr>
      <w:bookmarkStart w:id="16" w:name="_Toc533852187"/>
      <w:r w:rsidRPr="00B630FA">
        <w:t xml:space="preserve">3.2 </w:t>
      </w:r>
      <w:r w:rsidR="009137D7" w:rsidRPr="00B630FA">
        <w:t>Online Fulfilment Centre</w:t>
      </w:r>
      <w:bookmarkEnd w:id="16"/>
    </w:p>
    <w:p w14:paraId="42F7ECD5" w14:textId="77777777" w:rsidR="008B0AE1" w:rsidRDefault="009137D7" w:rsidP="008B0AE1">
      <w:pPr>
        <w:spacing w:line="360" w:lineRule="auto"/>
        <w:jc w:val="both"/>
      </w:pPr>
      <w:r w:rsidRPr="00B630FA">
        <w:tab/>
      </w:r>
      <w:r w:rsidR="00DB780E" w:rsidRPr="00B630FA">
        <w:t>Sainsbury’s started its online retail business in 1999</w:t>
      </w:r>
      <w:r w:rsidR="007D15A5" w:rsidRPr="00B630FA">
        <w:t xml:space="preserve"> w</w:t>
      </w:r>
      <w:r w:rsidR="00DB780E" w:rsidRPr="00B630FA">
        <w:t>ith an exponential growth</w:t>
      </w:r>
      <w:r w:rsidR="00602045" w:rsidRPr="00B630FA">
        <w:t xml:space="preserve"> of online sales</w:t>
      </w:r>
      <w:r w:rsidR="00DB780E" w:rsidRPr="00B630FA">
        <w:t xml:space="preserve"> in the last several years.</w:t>
      </w:r>
      <w:r w:rsidR="007D15A5" w:rsidRPr="00B630FA">
        <w:t xml:space="preserve"> Sainsbury’s opened an online fulfilment centre (OFC) at Bromley-by-Bow</w:t>
      </w:r>
      <w:r w:rsidR="00386621" w:rsidRPr="00B630FA">
        <w:t xml:space="preserve"> in 2016 with a budget of £40 </w:t>
      </w:r>
      <w:r w:rsidR="00CE0EBF" w:rsidRPr="00B630FA">
        <w:t>billion to</w:t>
      </w:r>
      <w:r w:rsidR="007D15A5" w:rsidRPr="00B630FA">
        <w:t xml:space="preserve"> supply the needs of growing demand of online grocery orders</w:t>
      </w:r>
      <w:r w:rsidR="00162174" w:rsidRPr="00B630FA">
        <w:t>.</w:t>
      </w:r>
      <w:r w:rsidR="007D15A5" w:rsidRPr="00B630FA">
        <w:t xml:space="preserve"> The objective is to deliver the perfect order on time. The </w:t>
      </w:r>
      <w:r w:rsidR="00562BB1" w:rsidRPr="00B630FA">
        <w:t>cycle of operation is shown in the figure below</w:t>
      </w:r>
      <w:r w:rsidR="00162174" w:rsidRPr="00B630FA">
        <w:t xml:space="preserve"> </w:t>
      </w:r>
      <w:sdt>
        <w:sdtPr>
          <w:id w:val="1029371676"/>
          <w:citation/>
        </w:sdtPr>
        <w:sdtEndPr/>
        <w:sdtContent>
          <w:r w:rsidR="00162174" w:rsidRPr="00B630FA">
            <w:fldChar w:fldCharType="begin"/>
          </w:r>
          <w:r w:rsidR="00162174" w:rsidRPr="00B630FA">
            <w:instrText xml:space="preserve"> CITATION Sai171 \l 2057 </w:instrText>
          </w:r>
          <w:r w:rsidR="00162174" w:rsidRPr="00B630FA">
            <w:fldChar w:fldCharType="separate"/>
          </w:r>
          <w:r w:rsidR="00162174" w:rsidRPr="00B630FA">
            <w:t>(Sainsbury's, 2017)</w:t>
          </w:r>
          <w:r w:rsidR="00162174" w:rsidRPr="00B630FA">
            <w:fldChar w:fldCharType="end"/>
          </w:r>
        </w:sdtContent>
      </w:sdt>
      <w:r w:rsidR="00162174" w:rsidRPr="00B630FA">
        <w:t>. Initially, stocks are being delivered to the OFC. The replenishment team is going to fill up items on its correct location by scanning the product and its aisle, bay and shelf numbers are going to a</w:t>
      </w:r>
      <w:r w:rsidR="00195871" w:rsidRPr="00B630FA">
        <w:t>ppear on the handheld device used by each member. Accuracy and enough number of items are crucial to meet customers’ expectation. Breads and pastries are baked daily depending on the order for the day to maintain quality and freshness. Subsequently, the picking team used a handheld device strapped to picker’s one arm. If the picker presses ‘start</w:t>
      </w:r>
      <w:r w:rsidR="00990224" w:rsidRPr="00B630FA">
        <w:t xml:space="preserve">’ button, the location of the first item is shown on the screen and the picker is going to scan the items and press the number of quantities before putting it on the corresponding tote. Moreover, the picker knows if the items need to be bagged or not on the screen. If it is chemical product such as detergents or cleaning material, the picker is going to utilise special brown bag. When the product is not available, the suggested substitution will appear on the handheld device screen and the substitute item will be placed on </w:t>
      </w:r>
      <w:r w:rsidR="0029114C" w:rsidRPr="00B630FA">
        <w:t>blue bag so that it is easy to distinguish when the customer does not want the substitute items. After placing the product in the tote, the next location and item will appear on the screen.</w:t>
      </w:r>
      <w:r w:rsidR="00F302B7" w:rsidRPr="00B630FA">
        <w:t xml:space="preserve"> The picking route is organised in a strategic way from aisle 1 up to aisle 27</w:t>
      </w:r>
      <w:r w:rsidR="000125CA" w:rsidRPr="00B630FA">
        <w:t xml:space="preserve">. Frozen products </w:t>
      </w:r>
      <w:r w:rsidR="000125CA" w:rsidRPr="00B630FA">
        <w:lastRenderedPageBreak/>
        <w:t xml:space="preserve">are picked separately because it will be placed in a special </w:t>
      </w:r>
      <w:r w:rsidR="00B630FA" w:rsidRPr="00B630FA">
        <w:t>isothermal</w:t>
      </w:r>
      <w:r w:rsidR="000125CA" w:rsidRPr="00B630FA">
        <w:t xml:space="preserve"> container. </w:t>
      </w:r>
      <w:r w:rsidR="0029114C" w:rsidRPr="00B630FA">
        <w:t xml:space="preserve"> Continue the process until the handheld device indicates </w:t>
      </w:r>
      <w:r w:rsidR="00386621" w:rsidRPr="00B630FA">
        <w:t>‘</w:t>
      </w:r>
      <w:r w:rsidR="0029114C" w:rsidRPr="00B630FA">
        <w:t>finish</w:t>
      </w:r>
      <w:r w:rsidR="00386621" w:rsidRPr="00B630FA">
        <w:t>’</w:t>
      </w:r>
      <w:r w:rsidR="0029114C" w:rsidRPr="00B630FA">
        <w:t xml:space="preserve"> with the corresponding speed of picking. The target velocity for an online average picker is 198 items per hour. </w:t>
      </w:r>
      <w:r w:rsidR="00F332E7" w:rsidRPr="00B630FA">
        <w:t xml:space="preserve">Then, picked customer items are loaded into the conveyor belt. </w:t>
      </w:r>
      <w:r w:rsidR="00386621" w:rsidRPr="00B630FA">
        <w:t>Totes should be arranged properly or else it is going back automatically for the picker support to arrange. There is also a weight detector for every tote and if there is a discrepancy</w:t>
      </w:r>
      <w:r w:rsidR="00F302B7" w:rsidRPr="00B630FA">
        <w:t xml:space="preserve">, it goes back again. Customers’ orders are checked at random for freshness, quality and accuracy. Afterwards, grocery items are loaded into a van by scanning the door of the van first and it is sorted automatically </w:t>
      </w:r>
      <w:r w:rsidR="000125CA" w:rsidRPr="00B630FA">
        <w:t>according to location and capacity of delivery truck. Paperwork and driver equipment are prepared to ensure drivers leave on time. The delivery truck has a tr</w:t>
      </w:r>
      <w:r w:rsidR="0077158F" w:rsidRPr="00B630FA">
        <w:t xml:space="preserve">acking system to ensure delivery on time and manage driver’s detailed movements. </w:t>
      </w:r>
      <w:r w:rsidR="002162D4" w:rsidRPr="00B630FA">
        <w:t>Customer may return items or call the customer care centre if there are any complaints.</w:t>
      </w:r>
    </w:p>
    <w:p w14:paraId="3B6B2BB9" w14:textId="3DCB7FF0" w:rsidR="00562BB1" w:rsidRPr="00B630FA" w:rsidRDefault="00B744FF" w:rsidP="008B0AE1">
      <w:pPr>
        <w:spacing w:line="360" w:lineRule="auto"/>
        <w:jc w:val="center"/>
        <w:rPr>
          <w:b/>
          <w:u w:val="single"/>
        </w:rPr>
      </w:pPr>
      <w:r w:rsidRPr="00B630FA">
        <w:rPr>
          <w:b/>
          <w:u w:val="single"/>
        </w:rPr>
        <w:t>Sainsbury’s Bromley -by</w:t>
      </w:r>
      <w:r w:rsidR="00990224" w:rsidRPr="00B630FA">
        <w:rPr>
          <w:b/>
          <w:u w:val="single"/>
        </w:rPr>
        <w:t>-</w:t>
      </w:r>
      <w:r w:rsidRPr="00B630FA">
        <w:rPr>
          <w:b/>
          <w:u w:val="single"/>
        </w:rPr>
        <w:t xml:space="preserve"> Bow </w:t>
      </w:r>
      <w:r w:rsidR="00562BB1" w:rsidRPr="00B630FA">
        <w:rPr>
          <w:b/>
          <w:u w:val="single"/>
        </w:rPr>
        <w:t>OFC Operations</w:t>
      </w:r>
    </w:p>
    <w:p w14:paraId="67AE55A1" w14:textId="25C8859C" w:rsidR="00F934EF" w:rsidRPr="00B630FA" w:rsidRDefault="00562BB1" w:rsidP="00162174">
      <w:r w:rsidRPr="00B630FA">
        <w:rPr>
          <w:noProof/>
        </w:rPr>
        <w:drawing>
          <wp:inline distT="0" distB="0" distL="0" distR="0" wp14:anchorId="2EABBB86" wp14:editId="5280DD39">
            <wp:extent cx="5486400" cy="4580626"/>
            <wp:effectExtent l="0" t="38100" r="0" b="48895"/>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5" r:lo="rId26" r:qs="rId27" r:cs="rId28"/>
              </a:graphicData>
            </a:graphic>
          </wp:inline>
        </w:drawing>
      </w:r>
      <w:r w:rsidR="00E76906" w:rsidRPr="00B630FA">
        <w:tab/>
      </w:r>
      <w:r w:rsidR="00162174" w:rsidRPr="00B630FA">
        <w:tab/>
      </w:r>
      <w:r w:rsidR="00162174" w:rsidRPr="00B630FA">
        <w:tab/>
      </w:r>
      <w:r w:rsidR="00162174" w:rsidRPr="00B630FA">
        <w:tab/>
      </w:r>
      <w:r w:rsidR="00F36A66" w:rsidRPr="008B0AE1">
        <w:rPr>
          <w:b/>
        </w:rPr>
        <w:t>Figure 5</w:t>
      </w:r>
      <w:r w:rsidR="00162174" w:rsidRPr="008B0AE1">
        <w:rPr>
          <w:b/>
        </w:rPr>
        <w:tab/>
      </w:r>
      <w:r w:rsidR="00162174" w:rsidRPr="00B630FA">
        <w:tab/>
      </w:r>
      <w:r w:rsidR="00162174" w:rsidRPr="00B630FA">
        <w:tab/>
      </w:r>
    </w:p>
    <w:p w14:paraId="36FDAD7C" w14:textId="00479947" w:rsidR="00562BB1" w:rsidRPr="00B630FA" w:rsidRDefault="00162174" w:rsidP="00162174">
      <w:pPr>
        <w:jc w:val="right"/>
      </w:pPr>
      <w:r w:rsidRPr="00B630FA">
        <w:t xml:space="preserve">Source: </w:t>
      </w:r>
      <w:r w:rsidR="00195871" w:rsidRPr="00B630FA">
        <w:t>(</w:t>
      </w:r>
      <w:r w:rsidRPr="00B630FA">
        <w:t>Online Fulfilment Centre (OFC) Learning Log</w:t>
      </w:r>
      <w:r w:rsidR="00195871" w:rsidRPr="00B630FA">
        <w:t>, 2017)</w:t>
      </w:r>
    </w:p>
    <w:p w14:paraId="55CFE094" w14:textId="22E778EB" w:rsidR="00F441B1" w:rsidRPr="00B630FA" w:rsidRDefault="00F441B1" w:rsidP="00162174">
      <w:pPr>
        <w:jc w:val="right"/>
      </w:pPr>
    </w:p>
    <w:p w14:paraId="2516877F" w14:textId="66AA541D" w:rsidR="00F441B1" w:rsidRPr="00B630FA" w:rsidRDefault="00F441B1" w:rsidP="0008285F">
      <w:pPr>
        <w:pStyle w:val="Heading2"/>
        <w:spacing w:line="360" w:lineRule="auto"/>
        <w:rPr>
          <w:rFonts w:ascii="Times New Roman" w:hAnsi="Times New Roman" w:cs="Times New Roman"/>
        </w:rPr>
      </w:pPr>
      <w:bookmarkStart w:id="17" w:name="_Toc533852188"/>
      <w:r w:rsidRPr="00B630FA">
        <w:rPr>
          <w:rFonts w:ascii="Times New Roman" w:hAnsi="Times New Roman" w:cs="Times New Roman"/>
        </w:rPr>
        <w:t>3.3 Customer Journey in a Supermarket</w:t>
      </w:r>
      <w:bookmarkEnd w:id="17"/>
    </w:p>
    <w:p w14:paraId="11361741" w14:textId="64784E89" w:rsidR="00F441B1" w:rsidRPr="00B630FA" w:rsidRDefault="00F441B1" w:rsidP="0008285F">
      <w:pPr>
        <w:spacing w:line="360" w:lineRule="auto"/>
        <w:jc w:val="both"/>
        <w:rPr>
          <w:rFonts w:cs="Times New Roman"/>
        </w:rPr>
      </w:pPr>
      <w:r w:rsidRPr="00B630FA">
        <w:rPr>
          <w:rFonts w:cs="Times New Roman"/>
        </w:rPr>
        <w:tab/>
      </w:r>
      <w:r w:rsidR="009C11D1" w:rsidRPr="00B630FA">
        <w:rPr>
          <w:rFonts w:cs="Times New Roman"/>
        </w:rPr>
        <w:t>Terblanche (2018)</w:t>
      </w:r>
      <w:r w:rsidRPr="00B630FA">
        <w:rPr>
          <w:rFonts w:cs="Times New Roman"/>
        </w:rPr>
        <w:t xml:space="preserve"> </w:t>
      </w:r>
      <w:r w:rsidR="009C11D1" w:rsidRPr="00B630FA">
        <w:rPr>
          <w:rFonts w:cs="Times New Roman"/>
        </w:rPr>
        <w:t xml:space="preserve">emphasizes that </w:t>
      </w:r>
      <w:r w:rsidRPr="00B630FA">
        <w:rPr>
          <w:rFonts w:cs="Times New Roman"/>
        </w:rPr>
        <w:t>great customer experience</w:t>
      </w:r>
      <w:r w:rsidR="00F36A66" w:rsidRPr="00B630FA">
        <w:rPr>
          <w:rFonts w:cs="Times New Roman"/>
        </w:rPr>
        <w:t xml:space="preserve"> has a strong positive relationship with </w:t>
      </w:r>
      <w:r w:rsidR="00B630FA" w:rsidRPr="00B630FA">
        <w:rPr>
          <w:rFonts w:cs="Times New Roman"/>
        </w:rPr>
        <w:t>patronage</w:t>
      </w:r>
      <w:r w:rsidR="00F36A66" w:rsidRPr="00B630FA">
        <w:rPr>
          <w:rFonts w:cs="Times New Roman"/>
        </w:rPr>
        <w:t xml:space="preserve"> intentions. The journey starts from </w:t>
      </w:r>
      <w:r w:rsidR="0008285F" w:rsidRPr="00B630FA">
        <w:rPr>
          <w:rFonts w:cs="Times New Roman"/>
        </w:rPr>
        <w:t xml:space="preserve">entering the store as shown in figure 6 below. A neatly stacked baskets or trolleys would make grocery shopping easier. If an employee meets every customer, a smile or greeting would make a lot of difference. The signage has a standard size </w:t>
      </w:r>
      <w:r w:rsidR="000013F3" w:rsidRPr="00B630FA">
        <w:rPr>
          <w:rFonts w:cs="Times New Roman"/>
        </w:rPr>
        <w:t xml:space="preserve">so that it can be read and for safety issues. Aisles </w:t>
      </w:r>
      <w:r w:rsidR="00C02EB4" w:rsidRPr="00B630FA">
        <w:rPr>
          <w:rFonts w:cs="Times New Roman"/>
        </w:rPr>
        <w:t xml:space="preserve">should be clear of obstruction and the replenishment team should park properly the cages or trolleys. The rule for putting cages or trolleys is that products should not be obstructed from the customer on picking it. If there are breakage or leakage, warning sign should be </w:t>
      </w:r>
      <w:r w:rsidR="00BC0CDB" w:rsidRPr="00B630FA">
        <w:rPr>
          <w:rFonts w:cs="Times New Roman"/>
        </w:rPr>
        <w:t>placed for health and safety reasons o</w:t>
      </w:r>
      <w:r w:rsidR="008B0AE1">
        <w:rPr>
          <w:rFonts w:cs="Times New Roman"/>
        </w:rPr>
        <w:t>n</w:t>
      </w:r>
      <w:r w:rsidR="00BC0CDB" w:rsidRPr="00B630FA">
        <w:rPr>
          <w:rFonts w:cs="Times New Roman"/>
        </w:rPr>
        <w:t xml:space="preserve"> customers and employees as well. The manager in-charge is required to check for the availability of grocery items especially on fast moving products such as milk, fruits, vegetables, bakery products and many more. If the customer is seen looking for something, the colleague should not wait to be asked but be proactive on its approach by asking the customer how </w:t>
      </w:r>
      <w:r w:rsidR="00CE15FD" w:rsidRPr="00B630FA">
        <w:rPr>
          <w:rFonts w:cs="Times New Roman"/>
        </w:rPr>
        <w:t>he/she can</w:t>
      </w:r>
      <w:r w:rsidR="00BC0CDB" w:rsidRPr="00B630FA">
        <w:rPr>
          <w:rFonts w:cs="Times New Roman"/>
        </w:rPr>
        <w:t xml:space="preserve"> assist him/her. When the customer asks for a location of the product, the colleague should have a knowledge on the location of every item. If there is a situation when the </w:t>
      </w:r>
      <w:r w:rsidR="00CE15FD" w:rsidRPr="00B630FA">
        <w:rPr>
          <w:rFonts w:cs="Times New Roman"/>
        </w:rPr>
        <w:t xml:space="preserve">product is not displayed on the shelf, the colleague may use a handheld device to check the product by scanning the barcode on the shelf if it is available on the warehouse or when it will </w:t>
      </w:r>
      <w:r w:rsidR="00FC680A">
        <w:rPr>
          <w:rFonts w:cs="Times New Roman"/>
        </w:rPr>
        <w:t>b</w:t>
      </w:r>
      <w:r w:rsidR="00CE15FD" w:rsidRPr="00B630FA">
        <w:rPr>
          <w:rFonts w:cs="Times New Roman"/>
        </w:rPr>
        <w:t>e delivered.</w:t>
      </w:r>
      <w:r w:rsidR="00FC680A">
        <w:rPr>
          <w:rFonts w:cs="Times New Roman"/>
        </w:rPr>
        <w:t xml:space="preserve"> Moreover,</w:t>
      </w:r>
      <w:r w:rsidR="00CE15FD" w:rsidRPr="00B630FA">
        <w:rPr>
          <w:rFonts w:cs="Times New Roman"/>
        </w:rPr>
        <w:t xml:space="preserve"> </w:t>
      </w:r>
      <w:r w:rsidR="00FC680A">
        <w:rPr>
          <w:rFonts w:cs="Times New Roman"/>
        </w:rPr>
        <w:t>f</w:t>
      </w:r>
      <w:r w:rsidR="00CE15FD" w:rsidRPr="00B630FA">
        <w:rPr>
          <w:rFonts w:cs="Times New Roman"/>
        </w:rPr>
        <w:t>ast check-out is one of the main objectives of Sainsbury’s.</w:t>
      </w:r>
      <w:r w:rsidR="004C72C0" w:rsidRPr="00B630FA">
        <w:rPr>
          <w:rFonts w:cs="Times New Roman"/>
        </w:rPr>
        <w:t xml:space="preserve"> Greeting the customer before serving is the standard operating procedure</w:t>
      </w:r>
      <w:r w:rsidR="00FC680A">
        <w:rPr>
          <w:rFonts w:cs="Times New Roman"/>
        </w:rPr>
        <w:t xml:space="preserve"> on the till</w:t>
      </w:r>
      <w:r w:rsidR="004C72C0" w:rsidRPr="00B630FA">
        <w:rPr>
          <w:rFonts w:cs="Times New Roman"/>
        </w:rPr>
        <w:t>.</w:t>
      </w:r>
      <w:r w:rsidR="00A602FC" w:rsidRPr="00B630FA">
        <w:rPr>
          <w:rFonts w:cs="Times New Roman"/>
        </w:rPr>
        <w:t xml:space="preserve"> The customer can even have a cashback using bank card from £5 up to £50. </w:t>
      </w:r>
      <w:r w:rsidR="00CE15FD" w:rsidRPr="00B630FA">
        <w:rPr>
          <w:rFonts w:cs="Times New Roman"/>
        </w:rPr>
        <w:t xml:space="preserve"> When there are more than two customers waiting in a convenience store, the colleague in the till is going to press one buzzer. It is </w:t>
      </w:r>
      <w:r w:rsidR="00FA5E2B" w:rsidRPr="00B630FA">
        <w:rPr>
          <w:rFonts w:cs="Times New Roman"/>
        </w:rPr>
        <w:t>an obligation of the colleague whoever is available or nearer to help on the till and if it is necessary more than one employee will help for faster checkout. Two buzzer means, the intervention of supervisor or manager is required or for click-and-collect items to be retrieved from the store. Three buzzer means that there is a thief inside the shop</w:t>
      </w:r>
      <w:r w:rsidR="00A602FC" w:rsidRPr="00B630FA">
        <w:rPr>
          <w:rFonts w:cs="Times New Roman"/>
        </w:rPr>
        <w:t xml:space="preserve">. For even faster and cost-effective check-out, there are self-scan machines. Sometimes, only one person is needed to look after </w:t>
      </w:r>
      <w:r w:rsidR="00FC680A">
        <w:rPr>
          <w:rFonts w:cs="Times New Roman"/>
        </w:rPr>
        <w:t xml:space="preserve">5-10 </w:t>
      </w:r>
      <w:r w:rsidR="00A602FC" w:rsidRPr="00B630FA">
        <w:rPr>
          <w:rFonts w:cs="Times New Roman"/>
        </w:rPr>
        <w:t>machine</w:t>
      </w:r>
      <w:r w:rsidR="00FC680A">
        <w:rPr>
          <w:rFonts w:cs="Times New Roman"/>
        </w:rPr>
        <w:t>s</w:t>
      </w:r>
      <w:r w:rsidR="00A602FC" w:rsidRPr="00B630FA">
        <w:rPr>
          <w:rFonts w:cs="Times New Roman"/>
        </w:rPr>
        <w:t>. Normally, the duty of an employee in the self-scan machine is to approve for age restricted products</w:t>
      </w:r>
      <w:r w:rsidR="00FC680A">
        <w:rPr>
          <w:rFonts w:cs="Times New Roman"/>
        </w:rPr>
        <w:t>,</w:t>
      </w:r>
      <w:r w:rsidR="00A602FC" w:rsidRPr="00B630FA">
        <w:rPr>
          <w:rFonts w:cs="Times New Roman"/>
        </w:rPr>
        <w:t xml:space="preserve"> guiding the customer on how to use it properly</w:t>
      </w:r>
      <w:r w:rsidR="00FC680A">
        <w:rPr>
          <w:rFonts w:cs="Times New Roman"/>
        </w:rPr>
        <w:t xml:space="preserve"> and theft prevention</w:t>
      </w:r>
      <w:r w:rsidR="00A602FC" w:rsidRPr="00B630FA">
        <w:rPr>
          <w:rFonts w:cs="Times New Roman"/>
        </w:rPr>
        <w:t>. The customer may pay either cash or bank card. After finishing the customer’s interaction on the till, it is a good practice to thank the customer and w</w:t>
      </w:r>
      <w:r w:rsidR="004C72C0" w:rsidRPr="00B630FA">
        <w:rPr>
          <w:rFonts w:cs="Times New Roman"/>
        </w:rPr>
        <w:t xml:space="preserve">ishing each client on having a good day </w:t>
      </w:r>
      <w:sdt>
        <w:sdtPr>
          <w:rPr>
            <w:rFonts w:cs="Times New Roman"/>
          </w:rPr>
          <w:id w:val="-75760312"/>
          <w:citation/>
        </w:sdtPr>
        <w:sdtEndPr/>
        <w:sdtContent>
          <w:r w:rsidR="004C72C0" w:rsidRPr="00B630FA">
            <w:rPr>
              <w:rFonts w:cs="Times New Roman"/>
            </w:rPr>
            <w:fldChar w:fldCharType="begin"/>
          </w:r>
          <w:r w:rsidR="004C72C0" w:rsidRPr="00B630FA">
            <w:rPr>
              <w:rFonts w:cs="Times New Roman"/>
            </w:rPr>
            <w:instrText xml:space="preserve"> CITATION Sai184 \l 2057 </w:instrText>
          </w:r>
          <w:r w:rsidR="004C72C0" w:rsidRPr="00B630FA">
            <w:rPr>
              <w:rFonts w:cs="Times New Roman"/>
            </w:rPr>
            <w:fldChar w:fldCharType="separate"/>
          </w:r>
          <w:r w:rsidR="004C72C0" w:rsidRPr="00B630FA">
            <w:rPr>
              <w:rFonts w:cs="Times New Roman"/>
            </w:rPr>
            <w:t>(Sainsbury's, 2018)</w:t>
          </w:r>
          <w:r w:rsidR="004C72C0" w:rsidRPr="00B630FA">
            <w:rPr>
              <w:rFonts w:cs="Times New Roman"/>
            </w:rPr>
            <w:fldChar w:fldCharType="end"/>
          </w:r>
        </w:sdtContent>
      </w:sdt>
      <w:r w:rsidR="004C72C0" w:rsidRPr="00B630FA">
        <w:rPr>
          <w:rFonts w:cs="Times New Roman"/>
        </w:rPr>
        <w:t xml:space="preserve">. </w:t>
      </w:r>
    </w:p>
    <w:p w14:paraId="455DF1DC" w14:textId="40144E21" w:rsidR="00F441B1" w:rsidRPr="00B630FA" w:rsidRDefault="00F441B1" w:rsidP="0008285F">
      <w:pPr>
        <w:spacing w:line="360" w:lineRule="auto"/>
        <w:jc w:val="both"/>
        <w:rPr>
          <w:rFonts w:cs="Times New Roman"/>
        </w:rPr>
      </w:pPr>
      <w:r w:rsidRPr="00B630FA">
        <w:rPr>
          <w:rFonts w:cs="Times New Roman"/>
        </w:rPr>
        <w:tab/>
      </w:r>
    </w:p>
    <w:p w14:paraId="0D0FCD0A" w14:textId="678396BE" w:rsidR="004C72C0" w:rsidRPr="00B630FA" w:rsidRDefault="004C72C0" w:rsidP="004C72C0">
      <w:pPr>
        <w:spacing w:line="360" w:lineRule="auto"/>
        <w:jc w:val="center"/>
        <w:rPr>
          <w:rFonts w:cs="Times New Roman"/>
          <w:b/>
          <w:u w:val="single"/>
        </w:rPr>
      </w:pPr>
      <w:r w:rsidRPr="00B630FA">
        <w:rPr>
          <w:rFonts w:cs="Times New Roman"/>
          <w:b/>
          <w:u w:val="single"/>
        </w:rPr>
        <w:lastRenderedPageBreak/>
        <w:t>Customer Journey in a Supermarket</w:t>
      </w:r>
    </w:p>
    <w:p w14:paraId="0168730C" w14:textId="10FFED59" w:rsidR="007C3DA8" w:rsidRPr="00B630FA" w:rsidRDefault="007C3DA8" w:rsidP="0008285F">
      <w:pPr>
        <w:spacing w:line="360" w:lineRule="auto"/>
        <w:jc w:val="both"/>
        <w:rPr>
          <w:rFonts w:cs="Times New Roman"/>
        </w:rPr>
      </w:pPr>
      <w:r w:rsidRPr="00B630FA">
        <w:rPr>
          <w:rFonts w:cs="Times New Roman"/>
        </w:rPr>
        <w:tab/>
      </w:r>
      <w:r w:rsidR="00F441B1" w:rsidRPr="00B630FA">
        <w:rPr>
          <w:rFonts w:cs="Times New Roman"/>
          <w:noProof/>
        </w:rPr>
        <w:drawing>
          <wp:inline distT="0" distB="0" distL="0" distR="0" wp14:anchorId="45412581" wp14:editId="6F48AC36">
            <wp:extent cx="4762500" cy="446722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4762500" cy="4467225"/>
                    </a:xfrm>
                    <a:prstGeom prst="rect">
                      <a:avLst/>
                    </a:prstGeom>
                  </pic:spPr>
                </pic:pic>
              </a:graphicData>
            </a:graphic>
          </wp:inline>
        </w:drawing>
      </w:r>
    </w:p>
    <w:p w14:paraId="5E1EF285" w14:textId="0FC7B683" w:rsidR="00554EE9" w:rsidRPr="00FC680A" w:rsidRDefault="004C72C0" w:rsidP="004C72C0">
      <w:pPr>
        <w:spacing w:line="360" w:lineRule="auto"/>
        <w:jc w:val="center"/>
        <w:rPr>
          <w:rFonts w:cs="Times New Roman"/>
          <w:b/>
        </w:rPr>
      </w:pPr>
      <w:r w:rsidRPr="00FC680A">
        <w:rPr>
          <w:rFonts w:cs="Times New Roman"/>
          <w:b/>
        </w:rPr>
        <w:t>Figure 6</w:t>
      </w:r>
    </w:p>
    <w:p w14:paraId="7BB18485" w14:textId="18F44FC0" w:rsidR="004C72C0" w:rsidRPr="00B630FA" w:rsidRDefault="00790F4E" w:rsidP="004C72C0">
      <w:pPr>
        <w:spacing w:line="360" w:lineRule="auto"/>
        <w:jc w:val="right"/>
        <w:rPr>
          <w:rFonts w:cs="Times New Roman"/>
        </w:rPr>
      </w:pPr>
      <w:sdt>
        <w:sdtPr>
          <w:rPr>
            <w:rFonts w:cs="Times New Roman"/>
          </w:rPr>
          <w:id w:val="201979282"/>
          <w:citation/>
        </w:sdtPr>
        <w:sdtEndPr/>
        <w:sdtContent>
          <w:r w:rsidR="004C72C0" w:rsidRPr="00B630FA">
            <w:rPr>
              <w:rFonts w:cs="Times New Roman"/>
            </w:rPr>
            <w:fldChar w:fldCharType="begin"/>
          </w:r>
          <w:r w:rsidR="004C72C0" w:rsidRPr="00B630FA">
            <w:rPr>
              <w:rFonts w:cs="Times New Roman"/>
            </w:rPr>
            <w:instrText xml:space="preserve"> CITATION She18 \l 2057 </w:instrText>
          </w:r>
          <w:r w:rsidR="004C72C0" w:rsidRPr="00B630FA">
            <w:rPr>
              <w:rFonts w:cs="Times New Roman"/>
            </w:rPr>
            <w:fldChar w:fldCharType="separate"/>
          </w:r>
          <w:r w:rsidR="004C72C0" w:rsidRPr="00B630FA">
            <w:rPr>
              <w:rFonts w:cs="Times New Roman"/>
            </w:rPr>
            <w:t>(Shezer, 2018)</w:t>
          </w:r>
          <w:r w:rsidR="004C72C0" w:rsidRPr="00B630FA">
            <w:rPr>
              <w:rFonts w:cs="Times New Roman"/>
            </w:rPr>
            <w:fldChar w:fldCharType="end"/>
          </w:r>
        </w:sdtContent>
      </w:sdt>
    </w:p>
    <w:p w14:paraId="6FA44699" w14:textId="489F6ECC" w:rsidR="00E27ABB" w:rsidRPr="00B630FA" w:rsidRDefault="00E27ABB" w:rsidP="00E27ABB">
      <w:pPr>
        <w:pStyle w:val="Heading2"/>
      </w:pPr>
      <w:bookmarkStart w:id="18" w:name="_Toc533852189"/>
      <w:r w:rsidRPr="00B630FA">
        <w:t>3.4 Product Inventory, Pricing and Promotions</w:t>
      </w:r>
      <w:bookmarkEnd w:id="18"/>
    </w:p>
    <w:p w14:paraId="14FE4A0E" w14:textId="72507926" w:rsidR="00090995" w:rsidRPr="00B630FA" w:rsidRDefault="00E27ABB" w:rsidP="0008285F">
      <w:pPr>
        <w:spacing w:line="360" w:lineRule="auto"/>
        <w:jc w:val="both"/>
        <w:rPr>
          <w:rFonts w:cs="Times New Roman"/>
        </w:rPr>
      </w:pPr>
      <w:r w:rsidRPr="00B630FA">
        <w:rPr>
          <w:rFonts w:cs="Times New Roman"/>
        </w:rPr>
        <w:tab/>
        <w:t>Product inventory is done every week or when need arises using a hand-held device machine. It is impractical for daily inventory because whatever is sold, the data goes directly to the central system for analysis and ordering for the subsequent day. However, due to ‘shrinkage’ which means products loss from thieves</w:t>
      </w:r>
      <w:r w:rsidR="00FC680A">
        <w:rPr>
          <w:rFonts w:cs="Times New Roman"/>
        </w:rPr>
        <w:t xml:space="preserve">, it should be reported on the central office. </w:t>
      </w:r>
      <w:r w:rsidR="00090995" w:rsidRPr="00B630FA">
        <w:rPr>
          <w:rFonts w:cs="Times New Roman"/>
        </w:rPr>
        <w:t xml:space="preserve"> On the handset, it shows how many items are still available in the store however, if it </w:t>
      </w:r>
      <w:r w:rsidR="00B630FA" w:rsidRPr="00B630FA">
        <w:rPr>
          <w:rFonts w:cs="Times New Roman"/>
        </w:rPr>
        <w:t>cannot</w:t>
      </w:r>
      <w:r w:rsidR="00090995" w:rsidRPr="00B630FA">
        <w:rPr>
          <w:rFonts w:cs="Times New Roman"/>
        </w:rPr>
        <w:t xml:space="preserve"> be found, it is reported as shrinkage. Furthermore, the manager may block some orders if the store is overstocking due to system error</w:t>
      </w:r>
      <w:r w:rsidR="00FC680A">
        <w:rPr>
          <w:rFonts w:cs="Times New Roman"/>
        </w:rPr>
        <w:t xml:space="preserve"> or change of buying pattern</w:t>
      </w:r>
      <w:r w:rsidR="00090995" w:rsidRPr="00B630FA">
        <w:rPr>
          <w:rFonts w:cs="Times New Roman"/>
        </w:rPr>
        <w:t xml:space="preserve"> because the space for storage is limited.</w:t>
      </w:r>
    </w:p>
    <w:p w14:paraId="3F5EEF4B" w14:textId="5B1D26D3" w:rsidR="00554EE9" w:rsidRPr="00B630FA" w:rsidRDefault="00090995" w:rsidP="00FC680A">
      <w:pPr>
        <w:spacing w:line="360" w:lineRule="auto"/>
        <w:jc w:val="both"/>
      </w:pPr>
      <w:r w:rsidRPr="00B630FA">
        <w:tab/>
        <w:t xml:space="preserve"> Pricing for grocery stores and supermarkets are centralised, the IT central office at Holborn is sending price labels to be printed and it is automatically change in the </w:t>
      </w:r>
      <w:r w:rsidR="00FC680A">
        <w:t xml:space="preserve">till </w:t>
      </w:r>
      <w:r w:rsidRPr="00B630FA">
        <w:t xml:space="preserve">system. </w:t>
      </w:r>
      <w:r w:rsidRPr="00B630FA">
        <w:lastRenderedPageBreak/>
        <w:t>For promotions, the price label should be printed on red so that customers can identify items on sale and it is usually change</w:t>
      </w:r>
      <w:r w:rsidR="0026745E" w:rsidRPr="00B630FA">
        <w:t>d</w:t>
      </w:r>
      <w:r w:rsidRPr="00B630FA">
        <w:t xml:space="preserve"> every four weeks as a part of marketing strategy. </w:t>
      </w:r>
      <w:r w:rsidR="0026745E" w:rsidRPr="00B630FA">
        <w:t xml:space="preserve">Price reductions for nearly expired items are executed three times. For the items that may expire the other day except for sandwiches and fresh bakery products, the reduction is 20%. the first batch of reduction that may expire, ‘use by’ and ‘best before’ for today is reduced 33% beginning from 11:00 am. Afterwards, the next batch of reduction which is 50% will be done from 5:00 pm. The last reduction which is 75% will be executed two hours before closing. With this strategy, waste products will be </w:t>
      </w:r>
      <w:r w:rsidR="00A4659B" w:rsidRPr="00B630FA">
        <w:t>minimised,</w:t>
      </w:r>
      <w:r w:rsidR="0026745E" w:rsidRPr="00B630FA">
        <w:t xml:space="preserve"> and profit may increase.</w:t>
      </w:r>
    </w:p>
    <w:p w14:paraId="21B6B349" w14:textId="404C0FC3" w:rsidR="000C49AC" w:rsidRPr="00B630FA" w:rsidRDefault="000C49AC" w:rsidP="00354CF6">
      <w:pPr>
        <w:spacing w:line="360" w:lineRule="auto"/>
        <w:rPr>
          <w:rFonts w:cs="Times New Roman"/>
        </w:rPr>
      </w:pPr>
    </w:p>
    <w:p w14:paraId="41058B4C" w14:textId="3995662D" w:rsidR="00A4659B" w:rsidRPr="00B630FA" w:rsidRDefault="00A4659B" w:rsidP="00A4659B">
      <w:pPr>
        <w:pStyle w:val="Heading2"/>
        <w:spacing w:line="360" w:lineRule="auto"/>
      </w:pPr>
      <w:bookmarkStart w:id="19" w:name="_Toc533852190"/>
      <w:r w:rsidRPr="00B630FA">
        <w:t>3.5 Merchandise Handling</w:t>
      </w:r>
      <w:bookmarkEnd w:id="19"/>
    </w:p>
    <w:p w14:paraId="752A8E52" w14:textId="1CD1A798" w:rsidR="00C02EB4" w:rsidRPr="00B630FA" w:rsidRDefault="00A4659B" w:rsidP="00A4659B">
      <w:pPr>
        <w:spacing w:line="360" w:lineRule="auto"/>
        <w:jc w:val="both"/>
        <w:rPr>
          <w:rFonts w:cs="Times New Roman"/>
        </w:rPr>
      </w:pPr>
      <w:r w:rsidRPr="00B630FA">
        <w:rPr>
          <w:rFonts w:cs="Times New Roman"/>
        </w:rPr>
        <w:tab/>
      </w:r>
      <w:r w:rsidR="00C02EB4" w:rsidRPr="00B630FA">
        <w:rPr>
          <w:rFonts w:cs="Times New Roman"/>
        </w:rPr>
        <w:t xml:space="preserve">When replenishing frozen products or fresh items, it should </w:t>
      </w:r>
      <w:r w:rsidR="00C02EB4" w:rsidRPr="00B630FA">
        <w:rPr>
          <w:rFonts w:cs="Times New Roman"/>
          <w:b/>
        </w:rPr>
        <w:t>not</w:t>
      </w:r>
      <w:r w:rsidR="00C02EB4" w:rsidRPr="00B630FA">
        <w:rPr>
          <w:rFonts w:cs="Times New Roman"/>
        </w:rPr>
        <w:t xml:space="preserve"> be outside for more than 30 minutes. If the </w:t>
      </w:r>
      <w:r w:rsidR="00FC680A">
        <w:rPr>
          <w:rFonts w:cs="Times New Roman"/>
        </w:rPr>
        <w:t>product</w:t>
      </w:r>
      <w:r w:rsidR="00C02EB4" w:rsidRPr="00B630FA">
        <w:rPr>
          <w:rFonts w:cs="Times New Roman"/>
        </w:rPr>
        <w:t xml:space="preserve"> is</w:t>
      </w:r>
      <w:r w:rsidR="00FC680A">
        <w:rPr>
          <w:rFonts w:cs="Times New Roman"/>
        </w:rPr>
        <w:t xml:space="preserve"> on ambient temperature for</w:t>
      </w:r>
      <w:r w:rsidR="00C02EB4" w:rsidRPr="00B630FA">
        <w:rPr>
          <w:rFonts w:cs="Times New Roman"/>
        </w:rPr>
        <w:t xml:space="preserve"> 30 minutes, place the frozen or fresh products inside the freezer or fridge for a minimum of 2 hours </w:t>
      </w:r>
      <w:r w:rsidRPr="00B630FA">
        <w:rPr>
          <w:rFonts w:cs="Times New Roman"/>
        </w:rPr>
        <w:t>to bring it out again if it is needed. Rotation of products is essential for short shelf life items such as meat, dairy products, fruits, vegetables, breads and many more. However, when it comes to grocery goods which have normally long life, code checking should be done quarterly. Replenishing crisps and biscuits should be handled with care because it is easily damage. For security reasons</w:t>
      </w:r>
      <w:r w:rsidR="00354CF6" w:rsidRPr="00B630FA">
        <w:rPr>
          <w:rFonts w:cs="Times New Roman"/>
        </w:rPr>
        <w:t xml:space="preserve">, high valued champagne and liquor products are placed in a cabinet with a seal number. Furthermore, it needs two colleagues to bring it out to be displayed and it is normally found in a secured shelf and for convenience store, it is usually found at the back of the till on which customers have no access. Cigarette and tobacco products are treated similarly as liquor products. </w:t>
      </w:r>
      <w:r w:rsidR="009C11D1" w:rsidRPr="00B630FA">
        <w:rPr>
          <w:rFonts w:cs="Times New Roman"/>
        </w:rPr>
        <w:t>Moreover, t</w:t>
      </w:r>
      <w:r w:rsidR="00354CF6" w:rsidRPr="00B630FA">
        <w:rPr>
          <w:rFonts w:cs="Times New Roman"/>
        </w:rPr>
        <w:t xml:space="preserve">here are security tags that the replenishment team put for high risk items for thieves. Whenever the product is out, it beeps on passing the security door located on the exit point for customers </w:t>
      </w:r>
      <w:sdt>
        <w:sdtPr>
          <w:rPr>
            <w:rFonts w:cs="Times New Roman"/>
          </w:rPr>
          <w:id w:val="-1523937593"/>
          <w:citation/>
        </w:sdtPr>
        <w:sdtEndPr/>
        <w:sdtContent>
          <w:r w:rsidR="00354CF6" w:rsidRPr="00B630FA">
            <w:rPr>
              <w:rFonts w:cs="Times New Roman"/>
            </w:rPr>
            <w:fldChar w:fldCharType="begin"/>
          </w:r>
          <w:r w:rsidR="00354CF6" w:rsidRPr="00B630FA">
            <w:rPr>
              <w:rFonts w:cs="Times New Roman"/>
            </w:rPr>
            <w:instrText xml:space="preserve"> CITATION Sai184 \l 2057 </w:instrText>
          </w:r>
          <w:r w:rsidR="00354CF6" w:rsidRPr="00B630FA">
            <w:rPr>
              <w:rFonts w:cs="Times New Roman"/>
            </w:rPr>
            <w:fldChar w:fldCharType="separate"/>
          </w:r>
          <w:r w:rsidR="00354CF6" w:rsidRPr="00B630FA">
            <w:rPr>
              <w:rFonts w:cs="Times New Roman"/>
            </w:rPr>
            <w:t>(Sainsbury's, 2018)</w:t>
          </w:r>
          <w:r w:rsidR="00354CF6" w:rsidRPr="00B630FA">
            <w:rPr>
              <w:rFonts w:cs="Times New Roman"/>
            </w:rPr>
            <w:fldChar w:fldCharType="end"/>
          </w:r>
        </w:sdtContent>
      </w:sdt>
      <w:r w:rsidR="00354CF6" w:rsidRPr="00B630FA">
        <w:rPr>
          <w:rFonts w:cs="Times New Roman"/>
        </w:rPr>
        <w:t>.</w:t>
      </w:r>
    </w:p>
    <w:p w14:paraId="2FDBEDD2" w14:textId="233F4C1C" w:rsidR="00354CF6" w:rsidRPr="00B630FA" w:rsidRDefault="00354CF6" w:rsidP="00A4659B">
      <w:pPr>
        <w:spacing w:line="360" w:lineRule="auto"/>
        <w:jc w:val="both"/>
        <w:rPr>
          <w:rFonts w:cs="Times New Roman"/>
        </w:rPr>
      </w:pPr>
    </w:p>
    <w:p w14:paraId="4E579833" w14:textId="0CB9CF97" w:rsidR="00354CF6" w:rsidRPr="00B630FA" w:rsidRDefault="00354CF6" w:rsidP="007D490D">
      <w:pPr>
        <w:pStyle w:val="Heading2"/>
        <w:spacing w:line="360" w:lineRule="auto"/>
      </w:pPr>
      <w:bookmarkStart w:id="20" w:name="_Toc533852191"/>
      <w:r w:rsidRPr="00B630FA">
        <w:t xml:space="preserve">3.6 </w:t>
      </w:r>
      <w:r w:rsidR="009C11D1" w:rsidRPr="00B630FA">
        <w:t>Nectar Card</w:t>
      </w:r>
      <w:bookmarkEnd w:id="20"/>
    </w:p>
    <w:p w14:paraId="42500993" w14:textId="7B72178A" w:rsidR="009C11D1" w:rsidRPr="00B630FA" w:rsidRDefault="009C11D1" w:rsidP="007D490D">
      <w:pPr>
        <w:spacing w:line="360" w:lineRule="auto"/>
        <w:jc w:val="both"/>
      </w:pPr>
      <w:r w:rsidRPr="00B630FA">
        <w:tab/>
        <w:t xml:space="preserve">Nectar card is a loyalty scheme launched in 1996. More than 19 million customers are </w:t>
      </w:r>
      <w:r w:rsidR="007D490D" w:rsidRPr="00B630FA">
        <w:t xml:space="preserve">utilising nectar cards that give two points for every 1£ spent in store. Every 500 nectar points has a voucher worth £2.50. It can be acquired </w:t>
      </w:r>
      <w:r w:rsidR="007D490D" w:rsidRPr="00B630FA">
        <w:rPr>
          <w:b/>
        </w:rPr>
        <w:t>only</w:t>
      </w:r>
      <w:r w:rsidR="007D490D" w:rsidRPr="00B630FA">
        <w:t xml:space="preserve"> by requesting it online and the client needs to fill up </w:t>
      </w:r>
      <w:r w:rsidR="00FC680A">
        <w:t>his/her</w:t>
      </w:r>
      <w:r w:rsidR="007D490D" w:rsidRPr="00B630FA">
        <w:t xml:space="preserve"> email address and the postal code where the card is going to send to</w:t>
      </w:r>
      <w:r w:rsidR="00C37598" w:rsidRPr="00B630FA">
        <w:t xml:space="preserve"> </w:t>
      </w:r>
      <w:sdt>
        <w:sdtPr>
          <w:id w:val="-1936896262"/>
          <w:citation/>
        </w:sdtPr>
        <w:sdtEndPr/>
        <w:sdtContent>
          <w:r w:rsidR="00C37598" w:rsidRPr="00B630FA">
            <w:fldChar w:fldCharType="begin"/>
          </w:r>
          <w:r w:rsidR="00C37598" w:rsidRPr="00B630FA">
            <w:instrText xml:space="preserve"> CITATION Nec18 \l 2057 </w:instrText>
          </w:r>
          <w:r w:rsidR="00C37598" w:rsidRPr="00B630FA">
            <w:fldChar w:fldCharType="separate"/>
          </w:r>
          <w:r w:rsidR="00C37598" w:rsidRPr="00B630FA">
            <w:t>(Nectar, 2018)</w:t>
          </w:r>
          <w:r w:rsidR="00C37598" w:rsidRPr="00B630FA">
            <w:fldChar w:fldCharType="end"/>
          </w:r>
        </w:sdtContent>
      </w:sdt>
      <w:r w:rsidR="00C37598" w:rsidRPr="00B630FA">
        <w:t xml:space="preserve">. </w:t>
      </w:r>
      <w:r w:rsidR="007D490D" w:rsidRPr="00B630FA">
        <w:t xml:space="preserve"> However, nectar card is not only exclusively used for customer retention. The primary </w:t>
      </w:r>
      <w:r w:rsidR="007D490D" w:rsidRPr="00B630FA">
        <w:lastRenderedPageBreak/>
        <w:t>used of nectar card is to understand customer’s buying behaviour by gathering necessary data. For example, if the customer is normally buying frozen beans</w:t>
      </w:r>
      <w:r w:rsidR="00C37598" w:rsidRPr="00B630FA">
        <w:t>, on its email or free coupon, the customer is lured to buy not only frozen beans but also other frozen vegetables</w:t>
      </w:r>
      <w:r w:rsidR="007D490D" w:rsidRPr="00B630FA">
        <w:t xml:space="preserve"> </w:t>
      </w:r>
      <w:r w:rsidR="00C37598" w:rsidRPr="00B630FA">
        <w:t xml:space="preserve">by enticing to add nectar point if the customer will purchase these items. Another example is on identifying grape nuts cereal is worth stocking on some store.  Thus, the more data are collected, the more beneficial for the company </w:t>
      </w:r>
      <w:sdt>
        <w:sdtPr>
          <w:id w:val="-1069260612"/>
          <w:citation/>
        </w:sdtPr>
        <w:sdtEndPr/>
        <w:sdtContent>
          <w:r w:rsidR="00C37598" w:rsidRPr="00B630FA">
            <w:fldChar w:fldCharType="begin"/>
          </w:r>
          <w:r w:rsidR="00C37598" w:rsidRPr="00B630FA">
            <w:instrText xml:space="preserve"> CITATION Fer13 \l 2057 </w:instrText>
          </w:r>
          <w:r w:rsidR="00C37598" w:rsidRPr="00B630FA">
            <w:fldChar w:fldCharType="separate"/>
          </w:r>
          <w:r w:rsidR="00C37598" w:rsidRPr="00B630FA">
            <w:t>(Ferguson, 2013)</w:t>
          </w:r>
          <w:r w:rsidR="00C37598" w:rsidRPr="00B630FA">
            <w:fldChar w:fldCharType="end"/>
          </w:r>
        </w:sdtContent>
      </w:sdt>
      <w:r w:rsidR="00C37598" w:rsidRPr="00B630FA">
        <w:t xml:space="preserve">. </w:t>
      </w:r>
    </w:p>
    <w:p w14:paraId="217B62D2" w14:textId="158ADA4C" w:rsidR="006366FE" w:rsidRPr="00B630FA" w:rsidRDefault="006366FE" w:rsidP="007D490D">
      <w:pPr>
        <w:spacing w:line="360" w:lineRule="auto"/>
        <w:jc w:val="both"/>
      </w:pPr>
    </w:p>
    <w:p w14:paraId="0AE55E71" w14:textId="712CBF50" w:rsidR="006366FE" w:rsidRPr="00B630FA" w:rsidRDefault="006366FE" w:rsidP="006366FE">
      <w:pPr>
        <w:pStyle w:val="Heading2"/>
        <w:spacing w:line="360" w:lineRule="auto"/>
        <w:jc w:val="both"/>
      </w:pPr>
      <w:bookmarkStart w:id="21" w:name="_Toc533852192"/>
      <w:r w:rsidRPr="00B630FA">
        <w:t>3.7 Store Staffing and Schedules</w:t>
      </w:r>
      <w:bookmarkEnd w:id="21"/>
    </w:p>
    <w:p w14:paraId="34CCA3C3" w14:textId="7B9D4CDC" w:rsidR="006366FE" w:rsidRPr="00B630FA" w:rsidRDefault="006366FE" w:rsidP="006366FE">
      <w:pPr>
        <w:spacing w:line="360" w:lineRule="auto"/>
        <w:jc w:val="both"/>
      </w:pPr>
      <w:r w:rsidRPr="00B630FA">
        <w:tab/>
        <w:t>There should be enough staff in the morning to work for the deliveries that are brought before closing time. Colleagues should be at the store at least one hour before opening to work with key deliveries such as newspaper, in-store bakery products, sandwiches and many more. The target for the team is to finish the fresh delivery before 9:00 am and all the deliveries before 11:00 am. From 12:00 noon up to 4:00 pm, the number of staffs should be minimum because it is normally the quietest period. From 5:00 pm to 9:00 pm, it is the busies</w:t>
      </w:r>
      <w:r w:rsidR="00894F54" w:rsidRPr="00B630FA">
        <w:t>t period of selling products. Within this time frame, more employees are required for fast and efficient service. From 9:00 pm up to closing time, although it is not busy, staffs are needed to pull deliveries, waste reduction, cleaning and other obligations should be done before closing the shop. With these kinds of setup, the company needs part-time and full- time workers to have a cost-effective operation in terms of store staffing and schedules</w:t>
      </w:r>
      <w:r w:rsidR="00102116" w:rsidRPr="00B630FA">
        <w:t>. Sainsbury’s is utilising Kronos system for scheduling that goes directly to payroll. However, the colleague needs to login and logout</w:t>
      </w:r>
      <w:r w:rsidR="00FC680A">
        <w:t xml:space="preserve"> in uniform</w:t>
      </w:r>
      <w:r w:rsidR="00102116" w:rsidRPr="00B630FA">
        <w:t xml:space="preserve"> using finger print system</w:t>
      </w:r>
      <w:r w:rsidR="00894F54" w:rsidRPr="00B630FA">
        <w:t xml:space="preserve"> </w:t>
      </w:r>
      <w:sdt>
        <w:sdtPr>
          <w:id w:val="-1417464359"/>
          <w:citation/>
        </w:sdtPr>
        <w:sdtEndPr/>
        <w:sdtContent>
          <w:r w:rsidR="00894F54" w:rsidRPr="00B630FA">
            <w:fldChar w:fldCharType="begin"/>
          </w:r>
          <w:r w:rsidR="00894F54" w:rsidRPr="00B630FA">
            <w:instrText xml:space="preserve"> CITATION Sai184 \l 2057 </w:instrText>
          </w:r>
          <w:r w:rsidR="00894F54" w:rsidRPr="00B630FA">
            <w:fldChar w:fldCharType="separate"/>
          </w:r>
          <w:r w:rsidR="00894F54" w:rsidRPr="00B630FA">
            <w:t>(Sainsbury's, 2018)</w:t>
          </w:r>
          <w:r w:rsidR="00894F54" w:rsidRPr="00B630FA">
            <w:fldChar w:fldCharType="end"/>
          </w:r>
        </w:sdtContent>
      </w:sdt>
      <w:r w:rsidR="00894F54" w:rsidRPr="00B630FA">
        <w:t xml:space="preserve">. </w:t>
      </w:r>
    </w:p>
    <w:p w14:paraId="3034396E" w14:textId="5E8BF2D2" w:rsidR="00894F54" w:rsidRPr="00B630FA" w:rsidRDefault="00894F54" w:rsidP="006366FE">
      <w:pPr>
        <w:spacing w:line="360" w:lineRule="auto"/>
        <w:jc w:val="both"/>
      </w:pPr>
    </w:p>
    <w:p w14:paraId="39EF5588" w14:textId="3A130915" w:rsidR="00894F54" w:rsidRPr="00B630FA" w:rsidRDefault="00894F54" w:rsidP="00102116">
      <w:pPr>
        <w:pStyle w:val="Heading2"/>
        <w:spacing w:line="360" w:lineRule="auto"/>
        <w:jc w:val="both"/>
      </w:pPr>
      <w:bookmarkStart w:id="22" w:name="_Toc533852193"/>
      <w:r w:rsidRPr="00B630FA">
        <w:t xml:space="preserve">3.8 </w:t>
      </w:r>
      <w:r w:rsidR="00102116" w:rsidRPr="00B630FA">
        <w:t>D</w:t>
      </w:r>
      <w:r w:rsidRPr="00B630FA">
        <w:t xml:space="preserve">ealing with </w:t>
      </w:r>
      <w:r w:rsidR="00102116" w:rsidRPr="00B630FA">
        <w:t>C</w:t>
      </w:r>
      <w:r w:rsidRPr="00B630FA">
        <w:t xml:space="preserve">ustomer </w:t>
      </w:r>
      <w:r w:rsidR="00102116" w:rsidRPr="00B630FA">
        <w:t>C</w:t>
      </w:r>
      <w:r w:rsidRPr="00B630FA">
        <w:t xml:space="preserve">omplaints, </w:t>
      </w:r>
      <w:r w:rsidR="00102116" w:rsidRPr="00B630FA">
        <w:t>R</w:t>
      </w:r>
      <w:r w:rsidRPr="00B630FA">
        <w:t xml:space="preserve">eturns and </w:t>
      </w:r>
      <w:r w:rsidR="00102116" w:rsidRPr="00B630FA">
        <w:t>R</w:t>
      </w:r>
      <w:r w:rsidRPr="00B630FA">
        <w:t>efunds</w:t>
      </w:r>
      <w:bookmarkEnd w:id="22"/>
    </w:p>
    <w:p w14:paraId="008844F6" w14:textId="212F4280" w:rsidR="00102116" w:rsidRPr="00B630FA" w:rsidRDefault="00102116" w:rsidP="00102116">
      <w:pPr>
        <w:spacing w:line="360" w:lineRule="auto"/>
        <w:jc w:val="both"/>
      </w:pPr>
      <w:r w:rsidRPr="00B630FA">
        <w:tab/>
        <w:t>There is a customer care hotline of Sainsbury’s for major issues. However, complaints are normally settled on the store by the receptionist, employees or manager if needed. The golden rule is always listening attentively to customers out of respect and learning opportunities to improve services. Furthermore, customer may also complain using social media or make feedbacks to the</w:t>
      </w:r>
      <w:r w:rsidR="00CE0EBF" w:rsidRPr="00B630FA">
        <w:t xml:space="preserve"> official website of the store. Customers’ feedbacks are utilized by the management to either cheer on progress or make necessary adjustments to improve customer </w:t>
      </w:r>
      <w:r w:rsidR="00CE0EBF" w:rsidRPr="00B630FA">
        <w:lastRenderedPageBreak/>
        <w:t>service. Feedbacks are printed by the manger to be posted on bulletin board and it is also essential part of the monthly meeting.</w:t>
      </w:r>
    </w:p>
    <w:p w14:paraId="2D16E98A" w14:textId="335003D0" w:rsidR="00CE0EBF" w:rsidRPr="00B630FA" w:rsidRDefault="00CE0EBF" w:rsidP="00102116">
      <w:pPr>
        <w:spacing w:line="360" w:lineRule="auto"/>
        <w:jc w:val="both"/>
      </w:pPr>
      <w:r w:rsidRPr="00B630FA">
        <w:tab/>
        <w:t xml:space="preserve">With regards to returns and refunds, the customer can go to any branch of Sainsbury’s. Whether it is bought online or other stores, the company is making it more convenient to return or refund a product. Since Sainsbury’s has more than 2,800 stores, buying online items may increase because returning </w:t>
      </w:r>
      <w:r w:rsidR="001239E7" w:rsidRPr="00B630FA">
        <w:t>purchased items,</w:t>
      </w:r>
      <w:r w:rsidRPr="00B630FA">
        <w:t xml:space="preserve"> if the customer does not like the product</w:t>
      </w:r>
      <w:r w:rsidR="001239E7" w:rsidRPr="00B630FA">
        <w:t>,</w:t>
      </w:r>
      <w:r w:rsidRPr="00B630FA">
        <w:t xml:space="preserve"> is simple.</w:t>
      </w:r>
    </w:p>
    <w:p w14:paraId="01D95D7A" w14:textId="0AE3BD62" w:rsidR="00CE0EBF" w:rsidRPr="00B630FA" w:rsidRDefault="00CE0EBF" w:rsidP="00102116">
      <w:pPr>
        <w:spacing w:line="360" w:lineRule="auto"/>
        <w:jc w:val="both"/>
      </w:pPr>
    </w:p>
    <w:p w14:paraId="5DE50496" w14:textId="4D606ACE" w:rsidR="00CE0EBF" w:rsidRPr="00B630FA" w:rsidRDefault="00841353" w:rsidP="00F02318">
      <w:pPr>
        <w:pStyle w:val="Heading2"/>
        <w:spacing w:line="360" w:lineRule="auto"/>
      </w:pPr>
      <w:bookmarkStart w:id="23" w:name="_Toc533852194"/>
      <w:r w:rsidRPr="00B630FA">
        <w:t>3.9 Strategic Placement System</w:t>
      </w:r>
      <w:bookmarkEnd w:id="23"/>
    </w:p>
    <w:p w14:paraId="719A6B1C" w14:textId="40E3D849" w:rsidR="00F71509" w:rsidRPr="00B630FA" w:rsidRDefault="00F71509" w:rsidP="00F02318">
      <w:pPr>
        <w:spacing w:line="360" w:lineRule="auto"/>
        <w:jc w:val="both"/>
      </w:pPr>
      <w:r w:rsidRPr="00B630FA">
        <w:tab/>
      </w:r>
      <w:r w:rsidR="00F02318" w:rsidRPr="00B630FA">
        <w:t xml:space="preserve">Sainsbury’s has a planogram provided by the central office to maximize sales. Fruits and vegetables sections are usually located near the entrance to signify </w:t>
      </w:r>
      <w:r w:rsidR="00463A02" w:rsidRPr="00B630FA">
        <w:t>the freshness of all</w:t>
      </w:r>
      <w:r w:rsidR="00F02318" w:rsidRPr="00B630FA">
        <w:t xml:space="preserve"> products. In-store bakery products such as pastries, breads and rolls are at the back of the store however the smell of the freshly baked items </w:t>
      </w:r>
      <w:r w:rsidR="00991790" w:rsidRPr="00B630FA">
        <w:t xml:space="preserve">all over the store </w:t>
      </w:r>
      <w:r w:rsidR="00F02318" w:rsidRPr="00B630FA">
        <w:t xml:space="preserve">would entice the customer to purchase. </w:t>
      </w:r>
      <w:r w:rsidR="00991790" w:rsidRPr="00B630FA">
        <w:t>Basic commodities such as milk, eggs and cooking oil are usually hidden in the corner so that while customers are looking for it, some products will be seen first, and the customer may purchase other products for impulse buying. Special promotions are normally located in the corner plinth to target impulse buying of customer for the price is enticing even if the consumer does not need it. The science behind putting items</w:t>
      </w:r>
      <w:r w:rsidR="008D3230" w:rsidRPr="00B630FA">
        <w:t xml:space="preserve"> which have a large margin of profit</w:t>
      </w:r>
      <w:r w:rsidR="00991790" w:rsidRPr="00B630FA">
        <w:t xml:space="preserve"> on eye level is that many customers may purchase products </w:t>
      </w:r>
      <w:r w:rsidR="008D3230" w:rsidRPr="00B630FA">
        <w:t>because that is the first thing the customers may see. Furthermore, many small items near on the checkout such as children’s treats, candies, chocolate bars, chewing gums and many more are strategically placed for impulse buying an</w:t>
      </w:r>
      <w:r w:rsidR="009708B0">
        <w:t>d</w:t>
      </w:r>
      <w:r w:rsidR="008D3230" w:rsidRPr="00B630FA">
        <w:t xml:space="preserve"> the margin of profit for these items are huge. Lastly, the placement of some products </w:t>
      </w:r>
      <w:r w:rsidR="001239E7" w:rsidRPr="00B630FA">
        <w:t>is</w:t>
      </w:r>
      <w:r w:rsidR="008D3230" w:rsidRPr="00B630FA">
        <w:t xml:space="preserve"> intentionally move </w:t>
      </w:r>
      <w:r w:rsidR="001239E7" w:rsidRPr="00B630FA">
        <w:t>so that regular consumers can also have the chance to see other products the store has.</w:t>
      </w:r>
    </w:p>
    <w:p w14:paraId="7D2A6B55" w14:textId="53A0C5C3" w:rsidR="009C11D1" w:rsidRPr="00B630FA" w:rsidRDefault="00102116" w:rsidP="00F02318">
      <w:pPr>
        <w:spacing w:line="360" w:lineRule="auto"/>
        <w:jc w:val="both"/>
      </w:pPr>
      <w:r w:rsidRPr="00B630FA">
        <w:tab/>
      </w:r>
      <w:r w:rsidR="009C11D1" w:rsidRPr="00B630FA">
        <w:tab/>
      </w:r>
    </w:p>
    <w:p w14:paraId="59CFACAB" w14:textId="2BE1B247" w:rsidR="00F62B2B" w:rsidRPr="00B630FA" w:rsidRDefault="00F62B2B" w:rsidP="00FC6DE3">
      <w:pPr>
        <w:pStyle w:val="Heading1"/>
        <w:rPr>
          <w:lang w:val="en-GB"/>
        </w:rPr>
      </w:pPr>
      <w:bookmarkStart w:id="24" w:name="_Toc533852195"/>
      <w:r w:rsidRPr="00B630FA">
        <w:rPr>
          <w:lang w:val="en-GB"/>
        </w:rPr>
        <w:t>4.0 Recommendations</w:t>
      </w:r>
      <w:bookmarkEnd w:id="24"/>
    </w:p>
    <w:p w14:paraId="79BDB13D" w14:textId="1F6CE2CE" w:rsidR="00463A02" w:rsidRPr="00B630FA" w:rsidRDefault="00463A02" w:rsidP="00FF36E5">
      <w:pPr>
        <w:spacing w:line="360" w:lineRule="auto"/>
        <w:jc w:val="both"/>
      </w:pPr>
      <w:r w:rsidRPr="00B630FA">
        <w:tab/>
        <w:t>Although the system of operation is designed</w:t>
      </w:r>
      <w:r w:rsidR="00FC6DE3" w:rsidRPr="00B630FA">
        <w:t xml:space="preserve"> to work efficiently, the execution of implementing it in the real world may cause customer dissatisfaction and loss of profit. On the online </w:t>
      </w:r>
      <w:r w:rsidR="00B630FA" w:rsidRPr="00B630FA">
        <w:t>fulfilment</w:t>
      </w:r>
      <w:r w:rsidR="00FC6DE3" w:rsidRPr="00B630FA">
        <w:t xml:space="preserve"> centre at Bromley-by-Bow, the quality of picking can be improved if the turnover rate of picker is lessened. Moreover, for </w:t>
      </w:r>
      <w:r w:rsidR="00FF36E5" w:rsidRPr="00B630FA">
        <w:t>better promotions</w:t>
      </w:r>
      <w:r w:rsidR="00F01EE6" w:rsidRPr="00B630FA">
        <w:t xml:space="preserve"> of products</w:t>
      </w:r>
      <w:r w:rsidR="00FC6DE3" w:rsidRPr="00B630FA">
        <w:t xml:space="preserve"> inside the store, </w:t>
      </w:r>
      <w:r w:rsidR="00FF36E5" w:rsidRPr="00B630FA">
        <w:t xml:space="preserve">a digital signage for </w:t>
      </w:r>
      <w:r w:rsidR="00F01EE6" w:rsidRPr="00B630FA">
        <w:t>adverts</w:t>
      </w:r>
      <w:r w:rsidR="00FF36E5" w:rsidRPr="00B630FA">
        <w:t xml:space="preserve"> may assist customers to identify offer of the day or new line of products. One digital screen may fit four kinds of promotion and it brings a sophisticated image </w:t>
      </w:r>
      <w:r w:rsidR="00FF36E5" w:rsidRPr="00B630FA">
        <w:lastRenderedPageBreak/>
        <w:t xml:space="preserve">of the store. Another angle to look at by the manager is the satisfaction of employees because it reflects on the quality of customer service. Furthermore, plastic packaging is a huge issue of the store to protect </w:t>
      </w:r>
      <w:r w:rsidR="00F01EE6" w:rsidRPr="00B630FA">
        <w:t xml:space="preserve">environment. If it is minimized, the reputation of the store being a green grocer may increase patronage. Moreover, change at the self-scan scan checkout should be monitored </w:t>
      </w:r>
      <w:r w:rsidR="00D74E39" w:rsidRPr="00B630FA">
        <w:t>by designing a system so that the manager knows when it needs change</w:t>
      </w:r>
      <w:r w:rsidR="00F01EE6" w:rsidRPr="00B630FA">
        <w:t xml:space="preserve">.  </w:t>
      </w:r>
      <w:r w:rsidR="00BB101D" w:rsidRPr="00B630FA">
        <w:t>Another issue to address is the</w:t>
      </w:r>
      <w:r w:rsidR="00F01EE6" w:rsidRPr="00B630FA">
        <w:t xml:space="preserve"> increasing number of grocery thefts in the UK, there should be a law banning customers to </w:t>
      </w:r>
      <w:r w:rsidR="00D74E39" w:rsidRPr="00B630FA">
        <w:t xml:space="preserve">use their own bags, backpacks or trolleys for shopping and may leave it in a designated place. </w:t>
      </w:r>
      <w:r w:rsidR="00BB101D" w:rsidRPr="00B630FA">
        <w:t xml:space="preserve">Lastly, aside from continuous innovation of technology and ease of use of website or apps for ordering, data protection of customers and employees should be taken seriously by the management. </w:t>
      </w:r>
    </w:p>
    <w:p w14:paraId="7992CC87" w14:textId="0FBD5EE4" w:rsidR="00D74E39" w:rsidRPr="00B630FA" w:rsidRDefault="00D74E39" w:rsidP="00FF36E5">
      <w:pPr>
        <w:spacing w:line="360" w:lineRule="auto"/>
        <w:jc w:val="both"/>
      </w:pPr>
    </w:p>
    <w:p w14:paraId="6EEE1071" w14:textId="49912406" w:rsidR="00D74E39" w:rsidRPr="00B630FA" w:rsidRDefault="00D74E39" w:rsidP="005107C7">
      <w:pPr>
        <w:pStyle w:val="Heading1"/>
        <w:jc w:val="both"/>
        <w:rPr>
          <w:lang w:val="en-GB"/>
        </w:rPr>
      </w:pPr>
      <w:bookmarkStart w:id="25" w:name="_Toc533852196"/>
      <w:r w:rsidRPr="00B630FA">
        <w:rPr>
          <w:lang w:val="en-GB"/>
        </w:rPr>
        <w:t>5.0 Conclusion</w:t>
      </w:r>
      <w:bookmarkEnd w:id="25"/>
    </w:p>
    <w:p w14:paraId="5BF48751" w14:textId="5B73BBED" w:rsidR="00D74E39" w:rsidRPr="00B630FA" w:rsidRDefault="00D74E39" w:rsidP="005107C7">
      <w:pPr>
        <w:spacing w:line="360" w:lineRule="auto"/>
        <w:jc w:val="both"/>
      </w:pPr>
      <w:r w:rsidRPr="00B630FA">
        <w:tab/>
      </w:r>
      <w:r w:rsidR="00BB101D" w:rsidRPr="00B630FA">
        <w:t>The factors that affect customer value are quality, price and time. Unlike many business organisations that focused only on either one or two factors, Sainsbury’s</w:t>
      </w:r>
      <w:r w:rsidR="00352533">
        <w:t xml:space="preserve">, </w:t>
      </w:r>
      <w:r w:rsidR="00243A6F">
        <w:t xml:space="preserve">retail giant in the UK, </w:t>
      </w:r>
      <w:r w:rsidR="00BB101D" w:rsidRPr="00B630FA">
        <w:t xml:space="preserve"> has the luxury to compete on three aspects </w:t>
      </w:r>
      <w:r w:rsidR="005107C7" w:rsidRPr="00B630FA">
        <w:t>to maximise profit</w:t>
      </w:r>
      <w:r w:rsidR="00BB101D" w:rsidRPr="00B630FA">
        <w:t xml:space="preserve">. </w:t>
      </w:r>
      <w:r w:rsidR="005107C7" w:rsidRPr="00B630FA">
        <w:t xml:space="preserve">Customer satisfaction is the main objective of the company. The five customer perceptions of quality service are reliability, responsiveness, assurance, empathy and tangibles. The aim of the business organization is to minimize the customer gap on customer service expectations and customer service perceptions. </w:t>
      </w:r>
    </w:p>
    <w:p w14:paraId="755D09C2" w14:textId="210412D0" w:rsidR="005107C7" w:rsidRPr="00B630FA" w:rsidRDefault="005107C7" w:rsidP="005107C7">
      <w:pPr>
        <w:spacing w:line="360" w:lineRule="auto"/>
        <w:jc w:val="both"/>
      </w:pPr>
      <w:r w:rsidRPr="00B630FA">
        <w:tab/>
        <w:t>There are 9 significant operations of the company for the daily activities of the store. These are supply chain management</w:t>
      </w:r>
      <w:r w:rsidR="00886FD7" w:rsidRPr="00B630FA">
        <w:t xml:space="preserve">; </w:t>
      </w:r>
      <w:r w:rsidRPr="00B630FA">
        <w:t xml:space="preserve">online </w:t>
      </w:r>
      <w:r w:rsidR="00B630FA" w:rsidRPr="00B630FA">
        <w:t>fulfilment</w:t>
      </w:r>
      <w:r w:rsidRPr="00B630FA">
        <w:t xml:space="preserve"> centre activities</w:t>
      </w:r>
      <w:r w:rsidR="00886FD7" w:rsidRPr="00B630FA">
        <w:t>;</w:t>
      </w:r>
      <w:r w:rsidRPr="00B630FA">
        <w:t xml:space="preserve"> customer experience inside the store</w:t>
      </w:r>
      <w:r w:rsidR="00886FD7" w:rsidRPr="00B630FA">
        <w:t xml:space="preserve">; product inventory, pricing and promotions; merchandise handling; loyalty scheme (Nectar Card); store staffing and schedules; dealing with customers’ complaints, returns and refunds; and strategic placement system. Modern technology and good management of resources play a vital role on each operation. Thus, continuous innovation on technology and investing on Sainsbury’s employees are keys to the success of retail operation. </w:t>
      </w:r>
    </w:p>
    <w:p w14:paraId="59D08CB2" w14:textId="30B27709" w:rsidR="00F62B2B" w:rsidRPr="00B630FA" w:rsidRDefault="00F62B2B" w:rsidP="005107C7">
      <w:pPr>
        <w:spacing w:line="360" w:lineRule="auto"/>
        <w:jc w:val="both"/>
      </w:pPr>
      <w:r w:rsidRPr="00B630FA">
        <w:tab/>
      </w:r>
    </w:p>
    <w:p w14:paraId="315F5B7E" w14:textId="77777777" w:rsidR="00F62B2B" w:rsidRPr="00B630FA" w:rsidRDefault="00F62B2B" w:rsidP="00BB101D">
      <w:pPr>
        <w:spacing w:line="360" w:lineRule="auto"/>
      </w:pPr>
    </w:p>
    <w:p w14:paraId="39B8D6BA" w14:textId="031277F0" w:rsidR="009C11D1" w:rsidRPr="00B630FA" w:rsidRDefault="009C11D1" w:rsidP="00BB101D">
      <w:pPr>
        <w:spacing w:line="360" w:lineRule="auto"/>
        <w:jc w:val="both"/>
      </w:pPr>
      <w:r w:rsidRPr="00B630FA">
        <w:tab/>
      </w:r>
    </w:p>
    <w:p w14:paraId="5EDF2FED" w14:textId="333E73EF" w:rsidR="000C49AC" w:rsidRPr="00B630FA" w:rsidRDefault="000C49AC" w:rsidP="00FC6DE3">
      <w:pPr>
        <w:spacing w:line="360" w:lineRule="auto"/>
        <w:jc w:val="both"/>
        <w:rPr>
          <w:rFonts w:cs="Times New Roman"/>
        </w:rPr>
      </w:pPr>
    </w:p>
    <w:p w14:paraId="3996E166" w14:textId="77777777" w:rsidR="007B3F8A" w:rsidRPr="00B630FA" w:rsidRDefault="007B3F8A" w:rsidP="00FC6DE3">
      <w:pPr>
        <w:spacing w:line="360" w:lineRule="auto"/>
        <w:jc w:val="both"/>
        <w:rPr>
          <w:rFonts w:cs="Times New Roman"/>
        </w:rPr>
      </w:pPr>
    </w:p>
    <w:bookmarkStart w:id="26" w:name="_Toc533852197" w:displacedByCustomXml="next"/>
    <w:sdt>
      <w:sdtPr>
        <w:rPr>
          <w:rFonts w:ascii="Times New Roman" w:eastAsiaTheme="minorHAnsi" w:hAnsi="Times New Roman" w:cstheme="minorBidi"/>
          <w:b w:val="0"/>
          <w:color w:val="auto"/>
          <w:sz w:val="24"/>
          <w:szCs w:val="22"/>
          <w:lang w:val="en-GB"/>
        </w:rPr>
        <w:id w:val="330504264"/>
        <w:docPartObj>
          <w:docPartGallery w:val="Bibliographies"/>
          <w:docPartUnique/>
        </w:docPartObj>
      </w:sdtPr>
      <w:sdtEndPr/>
      <w:sdtContent>
        <w:p w14:paraId="0D7BA933" w14:textId="14A144D3" w:rsidR="00CA428C" w:rsidRDefault="00CA428C" w:rsidP="00CA428C">
          <w:pPr>
            <w:pStyle w:val="Heading1"/>
          </w:pPr>
          <w:r>
            <w:t>References</w:t>
          </w:r>
          <w:bookmarkEnd w:id="26"/>
        </w:p>
        <w:p w14:paraId="28FCEBC6" w14:textId="0775075A" w:rsidR="00CA428C" w:rsidRDefault="00CA428C" w:rsidP="00CA428C">
          <w:pPr>
            <w:pStyle w:val="Bibliography"/>
            <w:rPr>
              <w:noProof/>
              <w:szCs w:val="24"/>
              <w:lang w:val="en-US"/>
            </w:rPr>
          </w:pPr>
          <w:r>
            <w:rPr>
              <w:noProof/>
              <w:lang w:val="en-US"/>
            </w:rPr>
            <w:t>Baines, P.</w:t>
          </w:r>
          <w:r w:rsidR="00B630FA">
            <w:rPr>
              <w:noProof/>
              <w:lang w:val="en-US"/>
            </w:rPr>
            <w:t xml:space="preserve"> </w:t>
          </w:r>
          <w:r w:rsidR="00B630FA" w:rsidRPr="00B630FA">
            <w:rPr>
              <w:i/>
              <w:noProof/>
              <w:lang w:val="en-US"/>
            </w:rPr>
            <w:t>et al</w:t>
          </w:r>
          <w:r>
            <w:rPr>
              <w:noProof/>
              <w:lang w:val="en-US"/>
            </w:rPr>
            <w:t xml:space="preserve"> </w:t>
          </w:r>
          <w:r w:rsidR="00B630FA">
            <w:rPr>
              <w:noProof/>
              <w:lang w:val="en-US"/>
            </w:rPr>
            <w:t>(</w:t>
          </w:r>
          <w:r>
            <w:rPr>
              <w:noProof/>
              <w:lang w:val="en-US"/>
            </w:rPr>
            <w:t>2011</w:t>
          </w:r>
          <w:r w:rsidR="00B630FA">
            <w:rPr>
              <w:noProof/>
              <w:lang w:val="en-US"/>
            </w:rPr>
            <w:t>)</w:t>
          </w:r>
          <w:r>
            <w:rPr>
              <w:noProof/>
              <w:lang w:val="en-US"/>
            </w:rPr>
            <w:t xml:space="preserve"> </w:t>
          </w:r>
          <w:r>
            <w:rPr>
              <w:i/>
              <w:iCs/>
              <w:noProof/>
              <w:lang w:val="en-US"/>
            </w:rPr>
            <w:t xml:space="preserve">Marketing. </w:t>
          </w:r>
          <w:r>
            <w:rPr>
              <w:noProof/>
              <w:lang w:val="en-US"/>
            </w:rPr>
            <w:t>3</w:t>
          </w:r>
          <w:r w:rsidR="00B630FA" w:rsidRPr="00B630FA">
            <w:rPr>
              <w:noProof/>
              <w:vertAlign w:val="superscript"/>
              <w:lang w:val="en-US"/>
            </w:rPr>
            <w:t>rd</w:t>
          </w:r>
          <w:r w:rsidR="00B630FA">
            <w:rPr>
              <w:noProof/>
              <w:lang w:val="en-US"/>
            </w:rPr>
            <w:t xml:space="preserve"> </w:t>
          </w:r>
          <w:r>
            <w:rPr>
              <w:noProof/>
              <w:lang w:val="en-US"/>
            </w:rPr>
            <w:t xml:space="preserve"> ed</w:t>
          </w:r>
          <w:r w:rsidR="00B630FA">
            <w:rPr>
              <w:noProof/>
              <w:lang w:val="en-US"/>
            </w:rPr>
            <w:t>n</w:t>
          </w:r>
          <w:r>
            <w:rPr>
              <w:noProof/>
              <w:lang w:val="en-US"/>
            </w:rPr>
            <w:t>. Oxford: Oxford University Press.</w:t>
          </w:r>
        </w:p>
        <w:p w14:paraId="09EDDF28" w14:textId="2FA7B866" w:rsidR="00CA428C" w:rsidRDefault="00CA428C" w:rsidP="00CA428C">
          <w:pPr>
            <w:pStyle w:val="Bibliography"/>
            <w:rPr>
              <w:noProof/>
              <w:lang w:val="en-US"/>
            </w:rPr>
          </w:pPr>
          <w:r>
            <w:rPr>
              <w:noProof/>
              <w:lang w:val="en-US"/>
            </w:rPr>
            <w:t>Boddy, D.</w:t>
          </w:r>
          <w:r w:rsidR="00B630FA">
            <w:rPr>
              <w:noProof/>
              <w:lang w:val="en-US"/>
            </w:rPr>
            <w:t xml:space="preserve"> (</w:t>
          </w:r>
          <w:r>
            <w:rPr>
              <w:noProof/>
              <w:lang w:val="en-US"/>
            </w:rPr>
            <w:t>2017</w:t>
          </w:r>
          <w:r w:rsidR="00B630FA">
            <w:rPr>
              <w:noProof/>
              <w:lang w:val="en-US"/>
            </w:rPr>
            <w:t>)</w:t>
          </w:r>
          <w:r>
            <w:rPr>
              <w:noProof/>
              <w:lang w:val="en-US"/>
            </w:rPr>
            <w:t xml:space="preserve"> </w:t>
          </w:r>
          <w:r>
            <w:rPr>
              <w:i/>
              <w:iCs/>
              <w:noProof/>
              <w:lang w:val="en-US"/>
            </w:rPr>
            <w:t xml:space="preserve">An Introduction yo Management. </w:t>
          </w:r>
          <w:r>
            <w:rPr>
              <w:noProof/>
              <w:lang w:val="en-US"/>
            </w:rPr>
            <w:t>7</w:t>
          </w:r>
          <w:r w:rsidR="00B630FA" w:rsidRPr="00B630FA">
            <w:rPr>
              <w:noProof/>
              <w:vertAlign w:val="superscript"/>
              <w:lang w:val="en-US"/>
            </w:rPr>
            <w:t>th</w:t>
          </w:r>
          <w:r w:rsidR="00B630FA">
            <w:rPr>
              <w:noProof/>
              <w:lang w:val="en-US"/>
            </w:rPr>
            <w:t xml:space="preserve"> </w:t>
          </w:r>
          <w:r>
            <w:rPr>
              <w:noProof/>
              <w:lang w:val="en-US"/>
            </w:rPr>
            <w:t xml:space="preserve"> ed</w:t>
          </w:r>
          <w:r w:rsidR="00B630FA">
            <w:rPr>
              <w:noProof/>
              <w:lang w:val="en-US"/>
            </w:rPr>
            <w:t>n</w:t>
          </w:r>
          <w:r>
            <w:rPr>
              <w:noProof/>
              <w:lang w:val="en-US"/>
            </w:rPr>
            <w:t>. Harlow: Pearson Education Limited.</w:t>
          </w:r>
        </w:p>
        <w:p w14:paraId="0596ABF2" w14:textId="2A3A7923" w:rsidR="00CA428C" w:rsidRDefault="00CA428C" w:rsidP="00CA428C">
          <w:pPr>
            <w:pStyle w:val="Bibliography"/>
            <w:rPr>
              <w:noProof/>
              <w:lang w:val="en-US"/>
            </w:rPr>
          </w:pPr>
          <w:r>
            <w:rPr>
              <w:noProof/>
              <w:lang w:val="en-US"/>
            </w:rPr>
            <w:t xml:space="preserve">Enoch, N. </w:t>
          </w:r>
          <w:r w:rsidR="00B630FA">
            <w:rPr>
              <w:noProof/>
              <w:lang w:val="en-US"/>
            </w:rPr>
            <w:t>(</w:t>
          </w:r>
          <w:r>
            <w:rPr>
              <w:noProof/>
              <w:lang w:val="en-US"/>
            </w:rPr>
            <w:t>2015</w:t>
          </w:r>
          <w:r w:rsidR="00B630FA">
            <w:rPr>
              <w:noProof/>
              <w:lang w:val="en-US"/>
            </w:rPr>
            <w:t>)</w:t>
          </w:r>
          <w:r>
            <w:rPr>
              <w:noProof/>
              <w:lang w:val="en-US"/>
            </w:rPr>
            <w:t xml:space="preserve"> </w:t>
          </w:r>
          <w:r w:rsidR="00B630FA" w:rsidRPr="00B630FA">
            <w:rPr>
              <w:noProof/>
              <w:lang w:val="en-US"/>
            </w:rPr>
            <w:t>‘</w:t>
          </w:r>
          <w:r w:rsidRPr="00B630FA">
            <w:rPr>
              <w:iCs/>
              <w:noProof/>
              <w:lang w:val="en-US"/>
            </w:rPr>
            <w:t>The gigantic supermarket warehouse at Waltham Abbey</w:t>
          </w:r>
          <w:r w:rsidR="00B630FA" w:rsidRPr="00B630FA">
            <w:rPr>
              <w:iCs/>
              <w:noProof/>
              <w:lang w:val="en-US"/>
            </w:rPr>
            <w:t>’</w:t>
          </w:r>
          <w:r>
            <w:rPr>
              <w:i/>
              <w:iCs/>
              <w:noProof/>
              <w:lang w:val="en-US"/>
            </w:rPr>
            <w:t xml:space="preserve">. </w:t>
          </w:r>
          <w:r>
            <w:rPr>
              <w:noProof/>
              <w:lang w:val="en-US"/>
            </w:rPr>
            <w:br/>
          </w:r>
          <w:hyperlink r:id="rId31" w:history="1">
            <w:r w:rsidR="00B630FA" w:rsidRPr="0040262C">
              <w:rPr>
                <w:rStyle w:val="Hyperlink"/>
                <w:noProof/>
                <w:lang w:val="en-US"/>
              </w:rPr>
              <w:t>https://www.dailymail.co.uk/news/article-2071055/Sainsburys-massive-Waltham-Point-depot.html</w:t>
            </w:r>
          </w:hyperlink>
          <w:r w:rsidR="00B630FA">
            <w:rPr>
              <w:noProof/>
              <w:u w:val="single"/>
              <w:lang w:val="en-US"/>
            </w:rPr>
            <w:t xml:space="preserve"> </w:t>
          </w:r>
          <w:r w:rsidR="00B630FA" w:rsidRPr="00B630FA">
            <w:rPr>
              <w:noProof/>
              <w:lang w:val="en-US"/>
            </w:rPr>
            <w:t xml:space="preserve"> </w:t>
          </w:r>
          <w:r>
            <w:rPr>
              <w:noProof/>
              <w:lang w:val="en-US"/>
            </w:rPr>
            <w:t>[Accessed</w:t>
          </w:r>
          <w:r w:rsidR="00B630FA">
            <w:rPr>
              <w:noProof/>
              <w:lang w:val="en-US"/>
            </w:rPr>
            <w:t>:</w:t>
          </w:r>
          <w:r>
            <w:rPr>
              <w:noProof/>
              <w:lang w:val="en-US"/>
            </w:rPr>
            <w:t xml:space="preserve"> 19</w:t>
          </w:r>
          <w:r w:rsidR="00B630FA" w:rsidRPr="00B630FA">
            <w:rPr>
              <w:noProof/>
              <w:vertAlign w:val="superscript"/>
              <w:lang w:val="en-US"/>
            </w:rPr>
            <w:t>th</w:t>
          </w:r>
          <w:r w:rsidR="00B630FA">
            <w:rPr>
              <w:noProof/>
              <w:lang w:val="en-US"/>
            </w:rPr>
            <w:t xml:space="preserve"> </w:t>
          </w:r>
          <w:r>
            <w:rPr>
              <w:noProof/>
              <w:lang w:val="en-US"/>
            </w:rPr>
            <w:t xml:space="preserve"> December 2018].</w:t>
          </w:r>
        </w:p>
        <w:p w14:paraId="004F0F0D" w14:textId="0D9B4A43" w:rsidR="00CA428C" w:rsidRDefault="00CA428C" w:rsidP="00CA428C">
          <w:pPr>
            <w:pStyle w:val="Bibliography"/>
            <w:rPr>
              <w:noProof/>
              <w:lang w:val="en-US"/>
            </w:rPr>
          </w:pPr>
          <w:r>
            <w:rPr>
              <w:noProof/>
              <w:lang w:val="en-US"/>
            </w:rPr>
            <w:t>Ferguson, D.</w:t>
          </w:r>
          <w:r w:rsidR="00091B04">
            <w:rPr>
              <w:noProof/>
              <w:lang w:val="en-US"/>
            </w:rPr>
            <w:t xml:space="preserve"> (</w:t>
          </w:r>
          <w:r>
            <w:rPr>
              <w:noProof/>
              <w:lang w:val="en-US"/>
            </w:rPr>
            <w:t>2013</w:t>
          </w:r>
          <w:r w:rsidR="00091B04">
            <w:rPr>
              <w:noProof/>
              <w:lang w:val="en-US"/>
            </w:rPr>
            <w:t>)</w:t>
          </w:r>
          <w:r>
            <w:rPr>
              <w:noProof/>
              <w:lang w:val="en-US"/>
            </w:rPr>
            <w:t xml:space="preserve"> </w:t>
          </w:r>
          <w:r w:rsidR="00091B04" w:rsidRPr="00091B04">
            <w:rPr>
              <w:noProof/>
              <w:lang w:val="en-US"/>
            </w:rPr>
            <w:t>‘</w:t>
          </w:r>
          <w:r w:rsidRPr="00091B04">
            <w:rPr>
              <w:iCs/>
              <w:noProof/>
              <w:lang w:val="en-US"/>
            </w:rPr>
            <w:t>How supermarkets get your data – and what they do with it</w:t>
          </w:r>
          <w:r w:rsidR="00091B04" w:rsidRPr="00091B04">
            <w:rPr>
              <w:iCs/>
              <w:noProof/>
              <w:lang w:val="en-US"/>
            </w:rPr>
            <w:t>’</w:t>
          </w:r>
          <w:r w:rsidRPr="00091B04">
            <w:rPr>
              <w:iCs/>
              <w:noProof/>
              <w:lang w:val="en-US"/>
            </w:rPr>
            <w:t>.</w:t>
          </w:r>
          <w:r>
            <w:rPr>
              <w:noProof/>
              <w:lang w:val="en-US"/>
            </w:rPr>
            <w:t xml:space="preserve"> </w:t>
          </w:r>
          <w:r>
            <w:rPr>
              <w:noProof/>
              <w:lang w:val="en-US"/>
            </w:rPr>
            <w:br/>
          </w:r>
          <w:hyperlink r:id="rId32" w:history="1">
            <w:r w:rsidR="00091B04" w:rsidRPr="0040262C">
              <w:rPr>
                <w:rStyle w:val="Hyperlink"/>
                <w:noProof/>
                <w:lang w:val="en-US"/>
              </w:rPr>
              <w:t>https://www.theguardian.com/money/2013/jun/08/supermarkets-get-your-data</w:t>
            </w:r>
          </w:hyperlink>
          <w:r w:rsidR="00091B04" w:rsidRPr="00091B04">
            <w:rPr>
              <w:noProof/>
              <w:lang w:val="en-US"/>
            </w:rPr>
            <w:t xml:space="preserve"> </w:t>
          </w:r>
          <w:r w:rsidR="00091B04">
            <w:rPr>
              <w:noProof/>
              <w:lang w:val="en-US"/>
            </w:rPr>
            <w:t xml:space="preserve">         </w:t>
          </w:r>
          <w:r>
            <w:rPr>
              <w:noProof/>
              <w:lang w:val="en-US"/>
            </w:rPr>
            <w:t>[Accessed</w:t>
          </w:r>
          <w:r w:rsidR="00091B04">
            <w:rPr>
              <w:noProof/>
              <w:lang w:val="en-US"/>
            </w:rPr>
            <w:t>:</w:t>
          </w:r>
          <w:r>
            <w:rPr>
              <w:noProof/>
              <w:lang w:val="en-US"/>
            </w:rPr>
            <w:t xml:space="preserve"> 28</w:t>
          </w:r>
          <w:r w:rsidR="00091B04" w:rsidRPr="00091B04">
            <w:rPr>
              <w:noProof/>
              <w:vertAlign w:val="superscript"/>
              <w:lang w:val="en-US"/>
            </w:rPr>
            <w:t>th</w:t>
          </w:r>
          <w:r w:rsidR="00091B04">
            <w:rPr>
              <w:noProof/>
              <w:lang w:val="en-US"/>
            </w:rPr>
            <w:t xml:space="preserve"> </w:t>
          </w:r>
          <w:r>
            <w:rPr>
              <w:noProof/>
              <w:lang w:val="en-US"/>
            </w:rPr>
            <w:t xml:space="preserve"> December 2018].</w:t>
          </w:r>
        </w:p>
        <w:p w14:paraId="740118AC" w14:textId="47F6E02C" w:rsidR="00CA428C" w:rsidRDefault="00CA428C" w:rsidP="00CA428C">
          <w:pPr>
            <w:pStyle w:val="Bibliography"/>
            <w:rPr>
              <w:noProof/>
              <w:lang w:val="en-US"/>
            </w:rPr>
          </w:pPr>
          <w:r>
            <w:rPr>
              <w:noProof/>
              <w:lang w:val="en-US"/>
            </w:rPr>
            <w:t>Hong, J.</w:t>
          </w:r>
          <w:r w:rsidR="00091B04">
            <w:rPr>
              <w:noProof/>
              <w:lang w:val="en-US"/>
            </w:rPr>
            <w:t xml:space="preserve"> (</w:t>
          </w:r>
          <w:r>
            <w:rPr>
              <w:noProof/>
              <w:lang w:val="en-US"/>
            </w:rPr>
            <w:t>2017</w:t>
          </w:r>
          <w:r w:rsidR="00091B04">
            <w:rPr>
              <w:noProof/>
              <w:lang w:val="en-US"/>
            </w:rPr>
            <w:t>) ‘</w:t>
          </w:r>
          <w:r>
            <w:rPr>
              <w:noProof/>
              <w:lang w:val="en-US"/>
            </w:rPr>
            <w:t>Sustainable supply chain management practices, supply chain</w:t>
          </w:r>
          <w:r w:rsidR="00091B04">
            <w:rPr>
              <w:noProof/>
              <w:lang w:val="en-US"/>
            </w:rPr>
            <w:t>’</w:t>
          </w:r>
          <w:r>
            <w:rPr>
              <w:noProof/>
              <w:lang w:val="en-US"/>
            </w:rPr>
            <w:t xml:space="preserve"> </w:t>
          </w:r>
          <w:r>
            <w:rPr>
              <w:i/>
              <w:iCs/>
              <w:noProof/>
              <w:lang w:val="en-US"/>
            </w:rPr>
            <w:t xml:space="preserve">Journal of Cleaner Production, </w:t>
          </w:r>
          <w:r>
            <w:rPr>
              <w:noProof/>
              <w:lang w:val="en-US"/>
            </w:rPr>
            <w:t>3(2), pp. 172-175.</w:t>
          </w:r>
        </w:p>
        <w:p w14:paraId="691C6C1B" w14:textId="67D0F91C" w:rsidR="00CA428C" w:rsidRDefault="00CA428C" w:rsidP="00CA428C">
          <w:pPr>
            <w:pStyle w:val="Bibliography"/>
            <w:rPr>
              <w:noProof/>
              <w:lang w:val="en-US"/>
            </w:rPr>
          </w:pPr>
          <w:r>
            <w:rPr>
              <w:noProof/>
              <w:lang w:val="en-US"/>
            </w:rPr>
            <w:t>Kotler, P.</w:t>
          </w:r>
          <w:r w:rsidR="00091B04">
            <w:rPr>
              <w:noProof/>
              <w:lang w:val="en-US"/>
            </w:rPr>
            <w:t xml:space="preserve"> (</w:t>
          </w:r>
          <w:r>
            <w:rPr>
              <w:noProof/>
              <w:lang w:val="en-US"/>
            </w:rPr>
            <w:t>2017</w:t>
          </w:r>
          <w:r w:rsidR="00091B04">
            <w:rPr>
              <w:noProof/>
              <w:lang w:val="en-US"/>
            </w:rPr>
            <w:t>)</w:t>
          </w:r>
          <w:r>
            <w:rPr>
              <w:noProof/>
              <w:lang w:val="en-US"/>
            </w:rPr>
            <w:t xml:space="preserve"> </w:t>
          </w:r>
          <w:r w:rsidR="00091B04">
            <w:rPr>
              <w:noProof/>
              <w:lang w:val="en-US"/>
            </w:rPr>
            <w:t>‘</w:t>
          </w:r>
          <w:r>
            <w:rPr>
              <w:noProof/>
              <w:lang w:val="en-US"/>
            </w:rPr>
            <w:t>Customer value Management</w:t>
          </w:r>
          <w:r w:rsidR="00091B04">
            <w:rPr>
              <w:noProof/>
              <w:lang w:val="en-US"/>
            </w:rPr>
            <w:t>’</w:t>
          </w:r>
          <w:r>
            <w:rPr>
              <w:noProof/>
              <w:lang w:val="en-US"/>
            </w:rPr>
            <w:t xml:space="preserve"> </w:t>
          </w:r>
          <w:r>
            <w:rPr>
              <w:i/>
              <w:iCs/>
              <w:noProof/>
              <w:lang w:val="en-US"/>
            </w:rPr>
            <w:t xml:space="preserve">Journal of Creating Value, </w:t>
          </w:r>
          <w:r>
            <w:rPr>
              <w:noProof/>
              <w:lang w:val="en-US"/>
            </w:rPr>
            <w:t>3(2), pp. 170-172.</w:t>
          </w:r>
        </w:p>
        <w:p w14:paraId="026C2626" w14:textId="600C4778" w:rsidR="00CA428C" w:rsidRDefault="00CA428C" w:rsidP="00CA428C">
          <w:pPr>
            <w:pStyle w:val="Bibliography"/>
            <w:rPr>
              <w:noProof/>
              <w:lang w:val="en-US"/>
            </w:rPr>
          </w:pPr>
          <w:r>
            <w:rPr>
              <w:noProof/>
              <w:lang w:val="en-US"/>
            </w:rPr>
            <w:t xml:space="preserve">Kotler, P. </w:t>
          </w:r>
          <w:r w:rsidR="00091B04">
            <w:rPr>
              <w:noProof/>
              <w:lang w:val="en-US"/>
            </w:rPr>
            <w:t>and</w:t>
          </w:r>
          <w:r>
            <w:rPr>
              <w:noProof/>
              <w:lang w:val="en-US"/>
            </w:rPr>
            <w:t xml:space="preserve"> Armstrong, G.</w:t>
          </w:r>
          <w:r w:rsidR="00091B04">
            <w:rPr>
              <w:noProof/>
              <w:lang w:val="en-US"/>
            </w:rPr>
            <w:t xml:space="preserve"> (</w:t>
          </w:r>
          <w:r>
            <w:rPr>
              <w:noProof/>
              <w:lang w:val="en-US"/>
            </w:rPr>
            <w:t>2018</w:t>
          </w:r>
          <w:r w:rsidR="00091B04">
            <w:rPr>
              <w:noProof/>
              <w:lang w:val="en-US"/>
            </w:rPr>
            <w:t>)</w:t>
          </w:r>
          <w:r>
            <w:rPr>
              <w:noProof/>
              <w:lang w:val="en-US"/>
            </w:rPr>
            <w:t xml:space="preserve"> </w:t>
          </w:r>
          <w:r>
            <w:rPr>
              <w:i/>
              <w:iCs/>
              <w:noProof/>
              <w:lang w:val="en-US"/>
            </w:rPr>
            <w:t xml:space="preserve">Principles of marketing. </w:t>
          </w:r>
          <w:r>
            <w:rPr>
              <w:noProof/>
              <w:lang w:val="en-US"/>
            </w:rPr>
            <w:t>7</w:t>
          </w:r>
          <w:r w:rsidR="00091B04" w:rsidRPr="00091B04">
            <w:rPr>
              <w:noProof/>
              <w:vertAlign w:val="superscript"/>
              <w:lang w:val="en-US"/>
            </w:rPr>
            <w:t>th</w:t>
          </w:r>
          <w:r w:rsidR="00091B04">
            <w:rPr>
              <w:noProof/>
              <w:lang w:val="en-US"/>
            </w:rPr>
            <w:t xml:space="preserve"> </w:t>
          </w:r>
          <w:r>
            <w:rPr>
              <w:noProof/>
              <w:lang w:val="en-US"/>
            </w:rPr>
            <w:t xml:space="preserve"> ed</w:t>
          </w:r>
          <w:r w:rsidR="00091B04">
            <w:rPr>
              <w:noProof/>
              <w:lang w:val="en-US"/>
            </w:rPr>
            <w:t>n</w:t>
          </w:r>
          <w:r>
            <w:rPr>
              <w:noProof/>
              <w:lang w:val="en-US"/>
            </w:rPr>
            <w:t>. Hoboken: Pearson Higher Education.</w:t>
          </w:r>
        </w:p>
        <w:p w14:paraId="0A002738" w14:textId="3E6E752F" w:rsidR="00CA428C" w:rsidRDefault="00CA428C" w:rsidP="00CA428C">
          <w:pPr>
            <w:pStyle w:val="Bibliography"/>
            <w:rPr>
              <w:noProof/>
              <w:lang w:val="en-US"/>
            </w:rPr>
          </w:pPr>
          <w:r>
            <w:rPr>
              <w:noProof/>
              <w:lang w:val="en-US"/>
            </w:rPr>
            <w:t>Law, J.</w:t>
          </w:r>
          <w:r w:rsidR="00091B04">
            <w:rPr>
              <w:noProof/>
              <w:lang w:val="en-US"/>
            </w:rPr>
            <w:t xml:space="preserve"> (</w:t>
          </w:r>
          <w:r>
            <w:rPr>
              <w:noProof/>
              <w:lang w:val="en-US"/>
            </w:rPr>
            <w:t>2016</w:t>
          </w:r>
          <w:r w:rsidR="00091B04">
            <w:rPr>
              <w:noProof/>
              <w:lang w:val="en-US"/>
            </w:rPr>
            <w:t>)</w:t>
          </w:r>
          <w:r>
            <w:rPr>
              <w:noProof/>
              <w:lang w:val="en-US"/>
            </w:rPr>
            <w:t xml:space="preserve"> </w:t>
          </w:r>
          <w:r>
            <w:rPr>
              <w:i/>
              <w:iCs/>
              <w:noProof/>
              <w:lang w:val="en-US"/>
            </w:rPr>
            <w:t xml:space="preserve">A dictionary of business and management. </w:t>
          </w:r>
          <w:r>
            <w:rPr>
              <w:noProof/>
              <w:lang w:val="en-US"/>
            </w:rPr>
            <w:t>5</w:t>
          </w:r>
          <w:r w:rsidR="00091B04" w:rsidRPr="00091B04">
            <w:rPr>
              <w:noProof/>
              <w:vertAlign w:val="superscript"/>
              <w:lang w:val="en-US"/>
            </w:rPr>
            <w:t>th</w:t>
          </w:r>
          <w:r w:rsidR="00091B04">
            <w:rPr>
              <w:noProof/>
              <w:lang w:val="en-US"/>
            </w:rPr>
            <w:t xml:space="preserve"> </w:t>
          </w:r>
          <w:r>
            <w:rPr>
              <w:noProof/>
              <w:lang w:val="en-US"/>
            </w:rPr>
            <w:t xml:space="preserve"> ed</w:t>
          </w:r>
          <w:r w:rsidR="00091B04">
            <w:rPr>
              <w:noProof/>
              <w:lang w:val="en-US"/>
            </w:rPr>
            <w:t>n</w:t>
          </w:r>
          <w:r>
            <w:rPr>
              <w:noProof/>
              <w:lang w:val="en-US"/>
            </w:rPr>
            <w:t>. Oxford: Oxford University Press.</w:t>
          </w:r>
        </w:p>
        <w:p w14:paraId="42ED57A7" w14:textId="72A088C6" w:rsidR="00CA428C" w:rsidRDefault="00CA428C" w:rsidP="00CA428C">
          <w:pPr>
            <w:pStyle w:val="Bibliography"/>
            <w:rPr>
              <w:noProof/>
              <w:lang w:val="en-US"/>
            </w:rPr>
          </w:pPr>
          <w:r>
            <w:rPr>
              <w:noProof/>
              <w:lang w:val="en-US"/>
            </w:rPr>
            <w:t>Nectar</w:t>
          </w:r>
          <w:r w:rsidR="00091B04">
            <w:rPr>
              <w:noProof/>
              <w:lang w:val="en-US"/>
            </w:rPr>
            <w:t xml:space="preserve"> (</w:t>
          </w:r>
          <w:r>
            <w:rPr>
              <w:noProof/>
              <w:lang w:val="en-US"/>
            </w:rPr>
            <w:t>2018</w:t>
          </w:r>
          <w:r w:rsidR="00091B04">
            <w:rPr>
              <w:noProof/>
              <w:lang w:val="en-US"/>
            </w:rPr>
            <w:t xml:space="preserve">) </w:t>
          </w:r>
          <w:r w:rsidR="00091B04" w:rsidRPr="00091B04">
            <w:rPr>
              <w:noProof/>
              <w:lang w:val="en-US"/>
            </w:rPr>
            <w:t>‘</w:t>
          </w:r>
          <w:r w:rsidRPr="00091B04">
            <w:rPr>
              <w:iCs/>
              <w:noProof/>
              <w:lang w:val="en-US"/>
            </w:rPr>
            <w:t>Nectar Card</w:t>
          </w:r>
          <w:r w:rsidR="00091B04" w:rsidRPr="00091B04">
            <w:rPr>
              <w:iCs/>
              <w:noProof/>
              <w:lang w:val="en-US"/>
            </w:rPr>
            <w:t>’</w:t>
          </w:r>
          <w:r w:rsidR="00091B04">
            <w:rPr>
              <w:i/>
              <w:iCs/>
              <w:noProof/>
              <w:lang w:val="en-US"/>
            </w:rPr>
            <w:t xml:space="preserve">. </w:t>
          </w:r>
          <w:hyperlink r:id="rId33" w:history="1">
            <w:r w:rsidR="00091B04" w:rsidRPr="0040262C">
              <w:rPr>
                <w:rStyle w:val="Hyperlink"/>
                <w:noProof/>
                <w:lang w:val="en-US"/>
              </w:rPr>
              <w:t>https://www.nectar.com/</w:t>
            </w:r>
          </w:hyperlink>
          <w:r w:rsidR="00091B04">
            <w:rPr>
              <w:noProof/>
              <w:u w:val="single"/>
              <w:lang w:val="en-US"/>
            </w:rPr>
            <w:t xml:space="preserve"> </w:t>
          </w:r>
          <w:r w:rsidR="00091B04" w:rsidRPr="00091B04">
            <w:rPr>
              <w:noProof/>
              <w:lang w:val="en-US"/>
            </w:rPr>
            <w:t xml:space="preserve"> </w:t>
          </w:r>
          <w:r>
            <w:rPr>
              <w:noProof/>
              <w:lang w:val="en-US"/>
            </w:rPr>
            <w:t>[Accessed</w:t>
          </w:r>
          <w:r w:rsidR="00091B04">
            <w:rPr>
              <w:noProof/>
              <w:lang w:val="en-US"/>
            </w:rPr>
            <w:t>:</w:t>
          </w:r>
          <w:r>
            <w:rPr>
              <w:noProof/>
              <w:lang w:val="en-US"/>
            </w:rPr>
            <w:t xml:space="preserve"> 28</w:t>
          </w:r>
          <w:r w:rsidR="00091B04" w:rsidRPr="00091B04">
            <w:rPr>
              <w:noProof/>
              <w:vertAlign w:val="superscript"/>
              <w:lang w:val="en-US"/>
            </w:rPr>
            <w:t>th</w:t>
          </w:r>
          <w:r w:rsidR="00091B04">
            <w:rPr>
              <w:noProof/>
              <w:lang w:val="en-US"/>
            </w:rPr>
            <w:t xml:space="preserve"> </w:t>
          </w:r>
          <w:r>
            <w:rPr>
              <w:noProof/>
              <w:lang w:val="en-US"/>
            </w:rPr>
            <w:t xml:space="preserve"> December 2018].</w:t>
          </w:r>
        </w:p>
        <w:p w14:paraId="26487701" w14:textId="3D9838D8" w:rsidR="00CA428C" w:rsidRDefault="00CA428C" w:rsidP="00CA428C">
          <w:pPr>
            <w:pStyle w:val="Bibliography"/>
            <w:rPr>
              <w:noProof/>
              <w:lang w:val="en-US"/>
            </w:rPr>
          </w:pPr>
          <w:r>
            <w:rPr>
              <w:noProof/>
              <w:lang w:val="en-US"/>
            </w:rPr>
            <w:t>Paragon</w:t>
          </w:r>
          <w:r w:rsidR="00091B04">
            <w:rPr>
              <w:noProof/>
              <w:lang w:val="en-US"/>
            </w:rPr>
            <w:t xml:space="preserve"> (</w:t>
          </w:r>
          <w:r>
            <w:rPr>
              <w:noProof/>
              <w:lang w:val="en-US"/>
            </w:rPr>
            <w:t>2018</w:t>
          </w:r>
          <w:r w:rsidR="00091B04">
            <w:rPr>
              <w:noProof/>
              <w:lang w:val="en-US"/>
            </w:rPr>
            <w:t>)</w:t>
          </w:r>
          <w:r>
            <w:rPr>
              <w:noProof/>
              <w:lang w:val="en-US"/>
            </w:rPr>
            <w:t xml:space="preserve"> </w:t>
          </w:r>
          <w:r w:rsidR="00091B04">
            <w:rPr>
              <w:noProof/>
              <w:lang w:val="en-US"/>
            </w:rPr>
            <w:t>‘</w:t>
          </w:r>
          <w:r w:rsidRPr="00091B04">
            <w:rPr>
              <w:iCs/>
              <w:noProof/>
              <w:lang w:val="en-US"/>
            </w:rPr>
            <w:t>Sainsbury's cuts transport costs with integrated Paragon system</w:t>
          </w:r>
          <w:r w:rsidR="00091B04">
            <w:rPr>
              <w:iCs/>
              <w:noProof/>
              <w:lang w:val="en-US"/>
            </w:rPr>
            <w:t>’</w:t>
          </w:r>
          <w:r>
            <w:rPr>
              <w:i/>
              <w:iCs/>
              <w:noProof/>
              <w:lang w:val="en-US"/>
            </w:rPr>
            <w:t>.</w:t>
          </w:r>
          <w:r>
            <w:rPr>
              <w:noProof/>
              <w:lang w:val="en-US"/>
            </w:rPr>
            <w:t xml:space="preserve"> </w:t>
          </w:r>
          <w:r>
            <w:rPr>
              <w:noProof/>
              <w:lang w:val="en-US"/>
            </w:rPr>
            <w:br/>
          </w:r>
          <w:hyperlink r:id="rId34" w:history="1">
            <w:r w:rsidR="00091B04" w:rsidRPr="0040262C">
              <w:rPr>
                <w:rStyle w:val="Hyperlink"/>
                <w:noProof/>
                <w:lang w:val="en-US"/>
              </w:rPr>
              <w:t>https://www.paragonrouting.com/case-studies/sainsburys-cuts-transport-costs-integrated-paragon-system</w:t>
            </w:r>
          </w:hyperlink>
          <w:r w:rsidR="00091B04">
            <w:rPr>
              <w:noProof/>
              <w:u w:val="single"/>
              <w:lang w:val="en-US"/>
            </w:rPr>
            <w:t xml:space="preserve"> </w:t>
          </w:r>
          <w:r w:rsidR="00091B04" w:rsidRPr="00091B04">
            <w:rPr>
              <w:noProof/>
              <w:lang w:val="en-US"/>
            </w:rPr>
            <w:t xml:space="preserve"> </w:t>
          </w:r>
          <w:r>
            <w:rPr>
              <w:noProof/>
              <w:lang w:val="en-US"/>
            </w:rPr>
            <w:t>[Accessed</w:t>
          </w:r>
          <w:r w:rsidR="00091B04">
            <w:rPr>
              <w:noProof/>
              <w:lang w:val="en-US"/>
            </w:rPr>
            <w:t>:</w:t>
          </w:r>
          <w:r>
            <w:rPr>
              <w:noProof/>
              <w:lang w:val="en-US"/>
            </w:rPr>
            <w:t xml:space="preserve"> 19</w:t>
          </w:r>
          <w:r w:rsidR="00091B04" w:rsidRPr="00091B04">
            <w:rPr>
              <w:noProof/>
              <w:vertAlign w:val="superscript"/>
              <w:lang w:val="en-US"/>
            </w:rPr>
            <w:t>th</w:t>
          </w:r>
          <w:r w:rsidR="00091B04">
            <w:rPr>
              <w:noProof/>
              <w:lang w:val="en-US"/>
            </w:rPr>
            <w:t xml:space="preserve"> </w:t>
          </w:r>
          <w:r>
            <w:rPr>
              <w:noProof/>
              <w:lang w:val="en-US"/>
            </w:rPr>
            <w:t xml:space="preserve"> December 2018].</w:t>
          </w:r>
        </w:p>
        <w:p w14:paraId="450A27A5" w14:textId="6B9D414B" w:rsidR="00CA428C" w:rsidRDefault="00CA428C" w:rsidP="00CA428C">
          <w:pPr>
            <w:pStyle w:val="Bibliography"/>
            <w:rPr>
              <w:noProof/>
              <w:lang w:val="en-US"/>
            </w:rPr>
          </w:pPr>
          <w:r>
            <w:rPr>
              <w:noProof/>
              <w:lang w:val="en-US"/>
            </w:rPr>
            <w:t xml:space="preserve">Parikh, D. </w:t>
          </w:r>
          <w:r w:rsidR="00091B04">
            <w:rPr>
              <w:noProof/>
              <w:lang w:val="en-US"/>
            </w:rPr>
            <w:t>(</w:t>
          </w:r>
          <w:r>
            <w:rPr>
              <w:noProof/>
              <w:lang w:val="en-US"/>
            </w:rPr>
            <w:t>2013</w:t>
          </w:r>
          <w:r w:rsidR="00091B04">
            <w:rPr>
              <w:noProof/>
              <w:lang w:val="en-US"/>
            </w:rPr>
            <w:t>)</w:t>
          </w:r>
          <w:r>
            <w:rPr>
              <w:noProof/>
              <w:lang w:val="en-US"/>
            </w:rPr>
            <w:t xml:space="preserve"> </w:t>
          </w:r>
          <w:r w:rsidR="00091B04">
            <w:rPr>
              <w:noProof/>
              <w:lang w:val="en-US"/>
            </w:rPr>
            <w:t>‘</w:t>
          </w:r>
          <w:r>
            <w:rPr>
              <w:noProof/>
              <w:lang w:val="en-US"/>
            </w:rPr>
            <w:t>Measuring Retail Service Quality</w:t>
          </w:r>
          <w:r w:rsidR="00091B04">
            <w:rPr>
              <w:noProof/>
              <w:lang w:val="en-US"/>
            </w:rPr>
            <w:t>’</w:t>
          </w:r>
          <w:r>
            <w:rPr>
              <w:noProof/>
              <w:lang w:val="en-US"/>
            </w:rPr>
            <w:t xml:space="preserve"> </w:t>
          </w:r>
          <w:r>
            <w:rPr>
              <w:i/>
              <w:iCs/>
              <w:noProof/>
              <w:lang w:val="en-US"/>
            </w:rPr>
            <w:t xml:space="preserve">Vikalpa: The Journal for Decision Makers, </w:t>
          </w:r>
          <w:r>
            <w:rPr>
              <w:noProof/>
              <w:lang w:val="en-US"/>
            </w:rPr>
            <w:t>31(2), pp. 45-55.</w:t>
          </w:r>
        </w:p>
        <w:p w14:paraId="319FCD51" w14:textId="51C2D64C" w:rsidR="00CA428C" w:rsidRDefault="00CA428C" w:rsidP="00CA428C">
          <w:pPr>
            <w:pStyle w:val="Bibliography"/>
            <w:rPr>
              <w:noProof/>
              <w:lang w:val="en-US"/>
            </w:rPr>
          </w:pPr>
          <w:r>
            <w:rPr>
              <w:noProof/>
              <w:lang w:val="en-US"/>
            </w:rPr>
            <w:t xml:space="preserve">Rintamaki, T. </w:t>
          </w:r>
          <w:r w:rsidR="00091B04">
            <w:rPr>
              <w:noProof/>
              <w:lang w:val="en-US"/>
            </w:rPr>
            <w:t>and</w:t>
          </w:r>
          <w:r>
            <w:rPr>
              <w:noProof/>
              <w:lang w:val="en-US"/>
            </w:rPr>
            <w:t xml:space="preserve"> Kirves, K.</w:t>
          </w:r>
          <w:r w:rsidR="00091B04">
            <w:rPr>
              <w:noProof/>
              <w:lang w:val="en-US"/>
            </w:rPr>
            <w:t xml:space="preserve"> (</w:t>
          </w:r>
          <w:r>
            <w:rPr>
              <w:noProof/>
              <w:lang w:val="en-US"/>
            </w:rPr>
            <w:t>2017</w:t>
          </w:r>
          <w:r w:rsidR="00091B04">
            <w:rPr>
              <w:noProof/>
              <w:lang w:val="en-US"/>
            </w:rPr>
            <w:t>) ‘</w:t>
          </w:r>
          <w:r>
            <w:rPr>
              <w:noProof/>
              <w:lang w:val="en-US"/>
            </w:rPr>
            <w:t>From Perceptions to Propositions: Profiling customer value across retail</w:t>
          </w:r>
          <w:r w:rsidR="00091B04">
            <w:rPr>
              <w:noProof/>
              <w:lang w:val="en-US"/>
            </w:rPr>
            <w:t>’</w:t>
          </w:r>
          <w:r>
            <w:rPr>
              <w:noProof/>
              <w:lang w:val="en-US"/>
            </w:rPr>
            <w:t xml:space="preserve"> </w:t>
          </w:r>
          <w:r>
            <w:rPr>
              <w:i/>
              <w:iCs/>
              <w:noProof/>
              <w:lang w:val="en-US"/>
            </w:rPr>
            <w:t xml:space="preserve">Journal of Retailing and Consumer Services, </w:t>
          </w:r>
          <w:r>
            <w:rPr>
              <w:noProof/>
              <w:lang w:val="en-US"/>
            </w:rPr>
            <w:t>37(1), pp. 159-167.</w:t>
          </w:r>
        </w:p>
        <w:p w14:paraId="5A94773D" w14:textId="69E8E0C9" w:rsidR="00CA428C" w:rsidRDefault="00CA428C" w:rsidP="00CA428C">
          <w:pPr>
            <w:pStyle w:val="Bibliography"/>
            <w:rPr>
              <w:noProof/>
              <w:lang w:val="en-US"/>
            </w:rPr>
          </w:pPr>
          <w:r>
            <w:rPr>
              <w:noProof/>
              <w:lang w:val="en-US"/>
            </w:rPr>
            <w:t>Sainsburys</w:t>
          </w:r>
          <w:r w:rsidR="00091B04">
            <w:rPr>
              <w:noProof/>
              <w:lang w:val="en-US"/>
            </w:rPr>
            <w:t xml:space="preserve"> (</w:t>
          </w:r>
          <w:r>
            <w:rPr>
              <w:noProof/>
              <w:lang w:val="en-US"/>
            </w:rPr>
            <w:t>2017</w:t>
          </w:r>
          <w:r w:rsidR="00091B04">
            <w:rPr>
              <w:noProof/>
              <w:lang w:val="en-US"/>
            </w:rPr>
            <w:t>) ‘</w:t>
          </w:r>
          <w:r w:rsidRPr="00091B04">
            <w:rPr>
              <w:iCs/>
              <w:noProof/>
              <w:lang w:val="en-US"/>
            </w:rPr>
            <w:t>Empowering our Farmers</w:t>
          </w:r>
          <w:r w:rsidR="00091B04" w:rsidRPr="00091B04">
            <w:rPr>
              <w:iCs/>
              <w:noProof/>
              <w:lang w:val="en-US"/>
            </w:rPr>
            <w:t>’</w:t>
          </w:r>
          <w:r w:rsidRPr="00091B04">
            <w:rPr>
              <w:iCs/>
              <w:noProof/>
              <w:lang w:val="en-US"/>
            </w:rPr>
            <w:t>.</w:t>
          </w:r>
          <w:r>
            <w:rPr>
              <w:i/>
              <w:iCs/>
              <w:noProof/>
              <w:lang w:val="en-US"/>
            </w:rPr>
            <w:t xml:space="preserve"> </w:t>
          </w:r>
          <w:r>
            <w:rPr>
              <w:noProof/>
              <w:lang w:val="en-US"/>
            </w:rPr>
            <w:t xml:space="preserve"> </w:t>
          </w:r>
          <w:hyperlink r:id="rId35" w:history="1">
            <w:r w:rsidR="00091B04" w:rsidRPr="0040262C">
              <w:rPr>
                <w:rStyle w:val="Hyperlink"/>
                <w:noProof/>
                <w:lang w:val="en-US"/>
              </w:rPr>
              <w:t>https://www.about.sainsburys.co.uk/~/media/Files/S/Sainsburys/documents/empoweringourfarmers.pdf</w:t>
            </w:r>
          </w:hyperlink>
          <w:r w:rsidR="00091B04">
            <w:rPr>
              <w:noProof/>
              <w:u w:val="single"/>
              <w:lang w:val="en-US"/>
            </w:rPr>
            <w:t xml:space="preserve"> </w:t>
          </w:r>
          <w:r w:rsidR="00091B04" w:rsidRPr="00091B04">
            <w:rPr>
              <w:noProof/>
              <w:lang w:val="en-US"/>
            </w:rPr>
            <w:t xml:space="preserve"> </w:t>
          </w:r>
          <w:r>
            <w:rPr>
              <w:noProof/>
              <w:lang w:val="en-US"/>
            </w:rPr>
            <w:t>[Accessed</w:t>
          </w:r>
          <w:r w:rsidR="00091B04">
            <w:rPr>
              <w:noProof/>
              <w:lang w:val="en-US"/>
            </w:rPr>
            <w:t>:</w:t>
          </w:r>
          <w:r>
            <w:rPr>
              <w:noProof/>
              <w:lang w:val="en-US"/>
            </w:rPr>
            <w:t xml:space="preserve"> 16</w:t>
          </w:r>
          <w:r w:rsidR="00091B04" w:rsidRPr="00091B04">
            <w:rPr>
              <w:noProof/>
              <w:vertAlign w:val="superscript"/>
              <w:lang w:val="en-US"/>
            </w:rPr>
            <w:t>th</w:t>
          </w:r>
          <w:r w:rsidR="00091B04">
            <w:rPr>
              <w:noProof/>
              <w:lang w:val="en-US"/>
            </w:rPr>
            <w:t xml:space="preserve"> </w:t>
          </w:r>
          <w:r>
            <w:rPr>
              <w:noProof/>
              <w:lang w:val="en-US"/>
            </w:rPr>
            <w:t xml:space="preserve"> December 2018].</w:t>
          </w:r>
        </w:p>
        <w:p w14:paraId="0CAF3EB2" w14:textId="56E64853" w:rsidR="00CA428C" w:rsidRDefault="00CA428C" w:rsidP="00CA428C">
          <w:pPr>
            <w:pStyle w:val="Bibliography"/>
            <w:rPr>
              <w:noProof/>
              <w:lang w:val="en-US"/>
            </w:rPr>
          </w:pPr>
          <w:r>
            <w:rPr>
              <w:noProof/>
              <w:lang w:val="en-US"/>
            </w:rPr>
            <w:t>Sainsbury's</w:t>
          </w:r>
          <w:r w:rsidR="00091B04">
            <w:rPr>
              <w:noProof/>
              <w:lang w:val="en-US"/>
            </w:rPr>
            <w:t xml:space="preserve"> (</w:t>
          </w:r>
          <w:r>
            <w:rPr>
              <w:noProof/>
              <w:lang w:val="en-US"/>
            </w:rPr>
            <w:t>2017</w:t>
          </w:r>
          <w:r w:rsidR="00091B04">
            <w:rPr>
              <w:noProof/>
              <w:lang w:val="en-US"/>
            </w:rPr>
            <w:t>)</w:t>
          </w:r>
          <w:r>
            <w:rPr>
              <w:noProof/>
              <w:lang w:val="en-US"/>
            </w:rPr>
            <w:t xml:space="preserve"> </w:t>
          </w:r>
          <w:r>
            <w:rPr>
              <w:i/>
              <w:iCs/>
              <w:noProof/>
              <w:lang w:val="en-US"/>
            </w:rPr>
            <w:t xml:space="preserve">Online Fulfilment Centre (OFC) Learning Manual. </w:t>
          </w:r>
          <w:r>
            <w:rPr>
              <w:noProof/>
              <w:lang w:val="en-US"/>
            </w:rPr>
            <w:t>London: Sainsbury's plc.</w:t>
          </w:r>
        </w:p>
        <w:p w14:paraId="3A04FCD8" w14:textId="0942C468" w:rsidR="00CA428C" w:rsidRDefault="00CA428C" w:rsidP="00CA428C">
          <w:pPr>
            <w:pStyle w:val="Bibliography"/>
            <w:rPr>
              <w:noProof/>
              <w:lang w:val="en-US"/>
            </w:rPr>
          </w:pPr>
          <w:r>
            <w:rPr>
              <w:noProof/>
              <w:lang w:val="en-US"/>
            </w:rPr>
            <w:t>Sainsbury's</w:t>
          </w:r>
          <w:r w:rsidR="00091B04">
            <w:rPr>
              <w:noProof/>
              <w:lang w:val="en-US"/>
            </w:rPr>
            <w:t xml:space="preserve"> (</w:t>
          </w:r>
          <w:r>
            <w:rPr>
              <w:noProof/>
              <w:lang w:val="en-US"/>
            </w:rPr>
            <w:t>2018</w:t>
          </w:r>
          <w:r w:rsidR="00091B04">
            <w:rPr>
              <w:noProof/>
              <w:lang w:val="en-US"/>
            </w:rPr>
            <w:t>)</w:t>
          </w:r>
          <w:r>
            <w:rPr>
              <w:noProof/>
              <w:lang w:val="en-US"/>
            </w:rPr>
            <w:t xml:space="preserve"> </w:t>
          </w:r>
          <w:r>
            <w:rPr>
              <w:i/>
              <w:iCs/>
              <w:noProof/>
              <w:lang w:val="en-US"/>
            </w:rPr>
            <w:t xml:space="preserve">Colleague Handbook, </w:t>
          </w:r>
          <w:r>
            <w:rPr>
              <w:noProof/>
              <w:lang w:val="en-US"/>
            </w:rPr>
            <w:t>London: Sainsbury's plc.</w:t>
          </w:r>
        </w:p>
        <w:p w14:paraId="6C64BD90" w14:textId="51176620" w:rsidR="00CA428C" w:rsidRDefault="00CA428C" w:rsidP="00CA428C">
          <w:pPr>
            <w:pStyle w:val="Bibliography"/>
            <w:rPr>
              <w:noProof/>
              <w:lang w:val="en-US"/>
            </w:rPr>
          </w:pPr>
          <w:r>
            <w:rPr>
              <w:noProof/>
              <w:lang w:val="en-US"/>
            </w:rPr>
            <w:t>Sainsbury's</w:t>
          </w:r>
          <w:r w:rsidR="00E87941">
            <w:rPr>
              <w:noProof/>
              <w:lang w:val="en-US"/>
            </w:rPr>
            <w:t xml:space="preserve"> (</w:t>
          </w:r>
          <w:r>
            <w:rPr>
              <w:noProof/>
              <w:lang w:val="en-US"/>
            </w:rPr>
            <w:t>2018</w:t>
          </w:r>
          <w:r w:rsidR="00E87941">
            <w:rPr>
              <w:noProof/>
              <w:lang w:val="en-US"/>
            </w:rPr>
            <w:t>)</w:t>
          </w:r>
          <w:r>
            <w:rPr>
              <w:noProof/>
              <w:lang w:val="en-US"/>
            </w:rPr>
            <w:t xml:space="preserve"> </w:t>
          </w:r>
          <w:r w:rsidR="00E87941">
            <w:rPr>
              <w:noProof/>
              <w:lang w:val="en-US"/>
            </w:rPr>
            <w:t>‘</w:t>
          </w:r>
          <w:r w:rsidRPr="00E87941">
            <w:rPr>
              <w:iCs/>
              <w:noProof/>
              <w:lang w:val="en-US"/>
            </w:rPr>
            <w:t>Our vision</w:t>
          </w:r>
          <w:r w:rsidR="00E87941" w:rsidRPr="00E87941">
            <w:rPr>
              <w:iCs/>
              <w:noProof/>
              <w:lang w:val="en-US"/>
            </w:rPr>
            <w:t>’</w:t>
          </w:r>
          <w:r>
            <w:rPr>
              <w:i/>
              <w:iCs/>
              <w:noProof/>
              <w:lang w:val="en-US"/>
            </w:rPr>
            <w:t xml:space="preserve">. </w:t>
          </w:r>
          <w:r>
            <w:rPr>
              <w:noProof/>
              <w:lang w:val="en-US"/>
            </w:rPr>
            <w:t xml:space="preserve"> </w:t>
          </w:r>
          <w:hyperlink r:id="rId36" w:history="1">
            <w:r w:rsidR="00E87941" w:rsidRPr="0040262C">
              <w:rPr>
                <w:rStyle w:val="Hyperlink"/>
                <w:noProof/>
                <w:lang w:val="en-US"/>
              </w:rPr>
              <w:t>https://www.about.sainsburys.co.uk/about-us/our-vision</w:t>
            </w:r>
          </w:hyperlink>
          <w:r w:rsidR="00E87941">
            <w:rPr>
              <w:noProof/>
              <w:u w:val="single"/>
              <w:lang w:val="en-US"/>
            </w:rPr>
            <w:t xml:space="preserve"> </w:t>
          </w:r>
          <w:r>
            <w:rPr>
              <w:noProof/>
              <w:lang w:val="en-US"/>
            </w:rPr>
            <w:br/>
            <w:t>[Accessed</w:t>
          </w:r>
          <w:r w:rsidR="00E87941">
            <w:rPr>
              <w:noProof/>
              <w:lang w:val="en-US"/>
            </w:rPr>
            <w:t>:</w:t>
          </w:r>
          <w:r>
            <w:rPr>
              <w:noProof/>
              <w:lang w:val="en-US"/>
            </w:rPr>
            <w:t xml:space="preserve"> 5</w:t>
          </w:r>
          <w:r w:rsidR="00E87941" w:rsidRPr="00E87941">
            <w:rPr>
              <w:noProof/>
              <w:vertAlign w:val="superscript"/>
              <w:lang w:val="en-US"/>
            </w:rPr>
            <w:t>th</w:t>
          </w:r>
          <w:r w:rsidR="00E87941">
            <w:rPr>
              <w:noProof/>
              <w:lang w:val="en-US"/>
            </w:rPr>
            <w:t xml:space="preserve"> </w:t>
          </w:r>
          <w:r>
            <w:rPr>
              <w:noProof/>
              <w:lang w:val="en-US"/>
            </w:rPr>
            <w:t xml:space="preserve"> Decdember 2018].</w:t>
          </w:r>
        </w:p>
        <w:p w14:paraId="6FC92802" w14:textId="3EBB5A6A" w:rsidR="00CA428C" w:rsidRDefault="00CA428C" w:rsidP="00CA428C">
          <w:pPr>
            <w:pStyle w:val="Bibliography"/>
            <w:rPr>
              <w:noProof/>
              <w:lang w:val="en-US"/>
            </w:rPr>
          </w:pPr>
          <w:r>
            <w:rPr>
              <w:noProof/>
              <w:lang w:val="en-US"/>
            </w:rPr>
            <w:t>Shezer</w:t>
          </w:r>
          <w:r w:rsidR="00E87941">
            <w:rPr>
              <w:noProof/>
              <w:lang w:val="en-US"/>
            </w:rPr>
            <w:t xml:space="preserve"> (</w:t>
          </w:r>
          <w:r>
            <w:rPr>
              <w:noProof/>
              <w:lang w:val="en-US"/>
            </w:rPr>
            <w:t>2018</w:t>
          </w:r>
          <w:r w:rsidR="00E87941">
            <w:rPr>
              <w:noProof/>
              <w:lang w:val="en-US"/>
            </w:rPr>
            <w:t>)</w:t>
          </w:r>
          <w:r>
            <w:rPr>
              <w:noProof/>
              <w:lang w:val="en-US"/>
            </w:rPr>
            <w:t xml:space="preserve"> </w:t>
          </w:r>
          <w:r w:rsidR="00E87941" w:rsidRPr="00E87941">
            <w:rPr>
              <w:noProof/>
              <w:lang w:val="en-US"/>
            </w:rPr>
            <w:t>‘</w:t>
          </w:r>
          <w:r w:rsidRPr="00E87941">
            <w:rPr>
              <w:iCs/>
              <w:noProof/>
              <w:lang w:val="en-US"/>
            </w:rPr>
            <w:t>Grocery Shopping Paths</w:t>
          </w:r>
          <w:r w:rsidR="00E87941" w:rsidRPr="00E87941">
            <w:rPr>
              <w:iCs/>
              <w:noProof/>
              <w:lang w:val="en-US"/>
            </w:rPr>
            <w:t>’</w:t>
          </w:r>
          <w:r w:rsidR="00E87941">
            <w:rPr>
              <w:i/>
              <w:iCs/>
              <w:noProof/>
              <w:lang w:val="en-US"/>
            </w:rPr>
            <w:t>.</w:t>
          </w:r>
          <w:r>
            <w:rPr>
              <w:noProof/>
              <w:lang w:val="en-US"/>
            </w:rPr>
            <w:t xml:space="preserve"> </w:t>
          </w:r>
          <w:hyperlink r:id="rId37" w:history="1">
            <w:r w:rsidR="00E87941" w:rsidRPr="0040262C">
              <w:rPr>
                <w:rStyle w:val="Hyperlink"/>
                <w:noProof/>
                <w:lang w:val="en-US"/>
              </w:rPr>
              <w:t>https://triangulations.wordpress.com/2011/10/15/grocery-shopping-paths/</w:t>
            </w:r>
          </w:hyperlink>
          <w:r w:rsidR="00E87941">
            <w:rPr>
              <w:noProof/>
              <w:u w:val="single"/>
              <w:lang w:val="en-US"/>
            </w:rPr>
            <w:t xml:space="preserve"> </w:t>
          </w:r>
          <w:r>
            <w:rPr>
              <w:noProof/>
              <w:lang w:val="en-US"/>
            </w:rPr>
            <w:br/>
            <w:t>[Accessed</w:t>
          </w:r>
          <w:r w:rsidR="00E87941">
            <w:rPr>
              <w:noProof/>
              <w:lang w:val="en-US"/>
            </w:rPr>
            <w:t>:</w:t>
          </w:r>
          <w:r>
            <w:rPr>
              <w:noProof/>
              <w:lang w:val="en-US"/>
            </w:rPr>
            <w:t xml:space="preserve"> 28</w:t>
          </w:r>
          <w:r w:rsidR="00E87941" w:rsidRPr="00E87941">
            <w:rPr>
              <w:noProof/>
              <w:vertAlign w:val="superscript"/>
              <w:lang w:val="en-US"/>
            </w:rPr>
            <w:t>th</w:t>
          </w:r>
          <w:r w:rsidR="00E87941">
            <w:rPr>
              <w:noProof/>
              <w:lang w:val="en-US"/>
            </w:rPr>
            <w:t xml:space="preserve"> </w:t>
          </w:r>
          <w:r>
            <w:rPr>
              <w:noProof/>
              <w:lang w:val="en-US"/>
            </w:rPr>
            <w:t xml:space="preserve"> December 2018].</w:t>
          </w:r>
        </w:p>
        <w:p w14:paraId="1310C7BF" w14:textId="1C98A6CA" w:rsidR="00CA428C" w:rsidRDefault="00CA428C" w:rsidP="00CA428C">
          <w:pPr>
            <w:pStyle w:val="Bibliography"/>
            <w:rPr>
              <w:noProof/>
              <w:lang w:val="en-US"/>
            </w:rPr>
          </w:pPr>
          <w:r>
            <w:rPr>
              <w:noProof/>
              <w:lang w:val="en-US"/>
            </w:rPr>
            <w:lastRenderedPageBreak/>
            <w:t xml:space="preserve">Tang, A. </w:t>
          </w:r>
          <w:r w:rsidR="00E87941">
            <w:rPr>
              <w:noProof/>
              <w:lang w:val="en-US"/>
            </w:rPr>
            <w:t>and</w:t>
          </w:r>
          <w:r>
            <w:rPr>
              <w:noProof/>
              <w:lang w:val="en-US"/>
            </w:rPr>
            <w:t xml:space="preserve"> Lim, S.</w:t>
          </w:r>
          <w:r w:rsidR="00E87941">
            <w:rPr>
              <w:noProof/>
              <w:lang w:val="en-US"/>
            </w:rPr>
            <w:t xml:space="preserve"> (</w:t>
          </w:r>
          <w:r>
            <w:rPr>
              <w:noProof/>
              <w:lang w:val="en-US"/>
            </w:rPr>
            <w:t>2008</w:t>
          </w:r>
          <w:r w:rsidR="00E87941">
            <w:rPr>
              <w:noProof/>
              <w:lang w:val="en-US"/>
            </w:rPr>
            <w:t>)</w:t>
          </w:r>
          <w:r>
            <w:rPr>
              <w:noProof/>
              <w:lang w:val="en-US"/>
            </w:rPr>
            <w:t xml:space="preserve"> </w:t>
          </w:r>
          <w:r>
            <w:rPr>
              <w:i/>
              <w:iCs/>
              <w:noProof/>
              <w:lang w:val="en-US"/>
            </w:rPr>
            <w:t xml:space="preserve">Retail Operations. </w:t>
          </w:r>
          <w:r>
            <w:rPr>
              <w:noProof/>
              <w:lang w:val="en-US"/>
            </w:rPr>
            <w:t>London: Prentice hall.</w:t>
          </w:r>
        </w:p>
        <w:p w14:paraId="05CB96F9" w14:textId="553D193F" w:rsidR="00CA428C" w:rsidRDefault="00CA428C" w:rsidP="00CA428C">
          <w:pPr>
            <w:pStyle w:val="Bibliography"/>
            <w:rPr>
              <w:noProof/>
              <w:lang w:val="en-US"/>
            </w:rPr>
          </w:pPr>
          <w:r>
            <w:rPr>
              <w:noProof/>
              <w:lang w:val="en-US"/>
            </w:rPr>
            <w:t>Terblance, N.</w:t>
          </w:r>
          <w:r w:rsidR="00E87941">
            <w:rPr>
              <w:noProof/>
              <w:lang w:val="en-US"/>
            </w:rPr>
            <w:t xml:space="preserve"> (</w:t>
          </w:r>
          <w:r>
            <w:rPr>
              <w:noProof/>
              <w:lang w:val="en-US"/>
            </w:rPr>
            <w:t>2018</w:t>
          </w:r>
          <w:r w:rsidR="00E87941">
            <w:rPr>
              <w:noProof/>
              <w:lang w:val="en-US"/>
            </w:rPr>
            <w:t>)</w:t>
          </w:r>
          <w:r>
            <w:rPr>
              <w:noProof/>
              <w:lang w:val="en-US"/>
            </w:rPr>
            <w:t xml:space="preserve"> </w:t>
          </w:r>
          <w:r w:rsidR="00E87941">
            <w:rPr>
              <w:noProof/>
              <w:lang w:val="en-US"/>
            </w:rPr>
            <w:t>‘</w:t>
          </w:r>
          <w:r>
            <w:rPr>
              <w:noProof/>
              <w:lang w:val="en-US"/>
            </w:rPr>
            <w:t>Revisiting the supermarket in-store customer shopping experience</w:t>
          </w:r>
          <w:r w:rsidR="00E87941">
            <w:rPr>
              <w:noProof/>
              <w:lang w:val="en-US"/>
            </w:rPr>
            <w:t xml:space="preserve">’ </w:t>
          </w:r>
          <w:r>
            <w:rPr>
              <w:i/>
              <w:iCs/>
              <w:noProof/>
              <w:lang w:val="en-US"/>
            </w:rPr>
            <w:t xml:space="preserve">Journal of Retailing and Customer </w:t>
          </w:r>
          <w:r w:rsidR="00E87941">
            <w:rPr>
              <w:i/>
              <w:iCs/>
              <w:noProof/>
              <w:lang w:val="en-US"/>
            </w:rPr>
            <w:t>S</w:t>
          </w:r>
          <w:r>
            <w:rPr>
              <w:i/>
              <w:iCs/>
              <w:noProof/>
              <w:lang w:val="en-US"/>
            </w:rPr>
            <w:t xml:space="preserve">ervices, </w:t>
          </w:r>
          <w:r>
            <w:rPr>
              <w:noProof/>
              <w:lang w:val="en-US"/>
            </w:rPr>
            <w:t>40(2), pp. 48-59.</w:t>
          </w:r>
        </w:p>
        <w:p w14:paraId="6E6B84DA" w14:textId="77B9FEF1" w:rsidR="00CA428C" w:rsidRDefault="00CA428C" w:rsidP="00CA428C">
          <w:pPr>
            <w:pStyle w:val="Bibliography"/>
            <w:rPr>
              <w:noProof/>
              <w:lang w:val="en-US"/>
            </w:rPr>
          </w:pPr>
          <w:r>
            <w:rPr>
              <w:noProof/>
              <w:lang w:val="en-US"/>
            </w:rPr>
            <w:t>Witte, N.</w:t>
          </w:r>
          <w:r w:rsidR="00E87941">
            <w:rPr>
              <w:noProof/>
              <w:lang w:val="en-US"/>
            </w:rPr>
            <w:t xml:space="preserve"> (</w:t>
          </w:r>
          <w:r>
            <w:rPr>
              <w:noProof/>
              <w:lang w:val="en-US"/>
            </w:rPr>
            <w:t>2013</w:t>
          </w:r>
          <w:r w:rsidR="00E87941">
            <w:rPr>
              <w:noProof/>
              <w:lang w:val="en-US"/>
            </w:rPr>
            <w:t>)</w:t>
          </w:r>
          <w:r>
            <w:rPr>
              <w:noProof/>
              <w:lang w:val="en-US"/>
            </w:rPr>
            <w:t xml:space="preserve"> </w:t>
          </w:r>
          <w:r w:rsidR="00E87941" w:rsidRPr="00E87941">
            <w:rPr>
              <w:noProof/>
              <w:lang w:val="en-US"/>
            </w:rPr>
            <w:t>‘</w:t>
          </w:r>
          <w:r w:rsidRPr="00E87941">
            <w:rPr>
              <w:iCs/>
              <w:noProof/>
              <w:lang w:val="en-US"/>
            </w:rPr>
            <w:t>Powtoon: Creating customer value</w:t>
          </w:r>
          <w:r w:rsidR="00E87941" w:rsidRPr="00E87941">
            <w:rPr>
              <w:iCs/>
              <w:noProof/>
              <w:lang w:val="en-US"/>
            </w:rPr>
            <w:t>’</w:t>
          </w:r>
          <w:r w:rsidR="00E87941">
            <w:rPr>
              <w:i/>
              <w:iCs/>
              <w:noProof/>
              <w:lang w:val="en-US"/>
            </w:rPr>
            <w:t>.</w:t>
          </w:r>
          <w:r>
            <w:rPr>
              <w:noProof/>
              <w:lang w:val="en-US"/>
            </w:rPr>
            <w:br/>
          </w:r>
          <w:hyperlink r:id="rId38" w:history="1">
            <w:r w:rsidR="00E87941" w:rsidRPr="0040262C">
              <w:rPr>
                <w:rStyle w:val="Hyperlink"/>
                <w:noProof/>
                <w:lang w:val="en-US"/>
              </w:rPr>
              <w:t>https://</w:t>
            </w:r>
            <w:r w:rsidR="00E87941" w:rsidRPr="00E87941">
              <w:rPr>
                <w:rStyle w:val="Hyperlink"/>
                <w:b/>
                <w:noProof/>
                <w:lang w:val="en-US"/>
              </w:rPr>
              <w:t>www.youtube.com</w:t>
            </w:r>
            <w:r w:rsidR="00E87941" w:rsidRPr="0040262C">
              <w:rPr>
                <w:rStyle w:val="Hyperlink"/>
                <w:noProof/>
                <w:lang w:val="en-US"/>
              </w:rPr>
              <w:t>/watch?v=9I2baWR-rqg</w:t>
            </w:r>
          </w:hyperlink>
          <w:r w:rsidR="00E87941">
            <w:rPr>
              <w:noProof/>
              <w:u w:val="single"/>
              <w:lang w:val="en-US"/>
            </w:rPr>
            <w:t xml:space="preserve"> </w:t>
          </w:r>
          <w:r w:rsidR="00E87941" w:rsidRPr="00E87941">
            <w:rPr>
              <w:noProof/>
              <w:lang w:val="en-US"/>
            </w:rPr>
            <w:t xml:space="preserve"> </w:t>
          </w:r>
          <w:r>
            <w:rPr>
              <w:noProof/>
              <w:lang w:val="en-US"/>
            </w:rPr>
            <w:t>[Accessed</w:t>
          </w:r>
          <w:r w:rsidR="00E87941">
            <w:rPr>
              <w:noProof/>
              <w:lang w:val="en-US"/>
            </w:rPr>
            <w:t>:</w:t>
          </w:r>
          <w:r>
            <w:rPr>
              <w:noProof/>
              <w:lang w:val="en-US"/>
            </w:rPr>
            <w:t xml:space="preserve"> 5</w:t>
          </w:r>
          <w:r w:rsidR="00E87941" w:rsidRPr="00E87941">
            <w:rPr>
              <w:noProof/>
              <w:vertAlign w:val="superscript"/>
              <w:lang w:val="en-US"/>
            </w:rPr>
            <w:t>th</w:t>
          </w:r>
          <w:r w:rsidR="00E87941">
            <w:rPr>
              <w:noProof/>
              <w:lang w:val="en-US"/>
            </w:rPr>
            <w:t xml:space="preserve"> </w:t>
          </w:r>
          <w:r>
            <w:rPr>
              <w:noProof/>
              <w:lang w:val="en-US"/>
            </w:rPr>
            <w:t xml:space="preserve"> December 2018].</w:t>
          </w:r>
        </w:p>
        <w:p w14:paraId="2DD49A74" w14:textId="1A03830C" w:rsidR="00CA428C" w:rsidRDefault="00CA428C" w:rsidP="00CA428C">
          <w:pPr>
            <w:pStyle w:val="Bibliography"/>
            <w:rPr>
              <w:noProof/>
              <w:lang w:val="en-US"/>
            </w:rPr>
          </w:pPr>
          <w:r>
            <w:rPr>
              <w:noProof/>
              <w:lang w:val="en-US"/>
            </w:rPr>
            <w:t>Yau, A.</w:t>
          </w:r>
          <w:r w:rsidR="00E87941">
            <w:rPr>
              <w:noProof/>
              <w:lang w:val="en-US"/>
            </w:rPr>
            <w:t xml:space="preserve"> (</w:t>
          </w:r>
          <w:r>
            <w:rPr>
              <w:noProof/>
              <w:lang w:val="en-US"/>
            </w:rPr>
            <w:t>2018</w:t>
          </w:r>
          <w:r w:rsidR="00E87941">
            <w:rPr>
              <w:noProof/>
              <w:lang w:val="en-US"/>
            </w:rPr>
            <w:t>)</w:t>
          </w:r>
          <w:r>
            <w:rPr>
              <w:noProof/>
              <w:lang w:val="en-US"/>
            </w:rPr>
            <w:t xml:space="preserve"> </w:t>
          </w:r>
          <w:r w:rsidR="00E87941" w:rsidRPr="00E87941">
            <w:rPr>
              <w:noProof/>
              <w:lang w:val="en-US"/>
            </w:rPr>
            <w:t>‘</w:t>
          </w:r>
          <w:r w:rsidRPr="00E87941">
            <w:rPr>
              <w:iCs/>
              <w:noProof/>
              <w:lang w:val="en-US"/>
            </w:rPr>
            <w:t>Sainsbury’s Asda Merger</w:t>
          </w:r>
          <w:r w:rsidR="00E87941" w:rsidRPr="00E87941">
            <w:rPr>
              <w:iCs/>
              <w:noProof/>
              <w:lang w:val="en-US"/>
            </w:rPr>
            <w:t>’</w:t>
          </w:r>
          <w:r w:rsidR="00E87941">
            <w:rPr>
              <w:iCs/>
              <w:noProof/>
              <w:lang w:val="en-US"/>
            </w:rPr>
            <w:t xml:space="preserve">          </w:t>
          </w:r>
          <w:hyperlink r:id="rId39" w:history="1">
            <w:r w:rsidR="00E87941" w:rsidRPr="0040262C">
              <w:rPr>
                <w:rStyle w:val="Hyperlink"/>
                <w:noProof/>
                <w:lang w:val="en-US"/>
              </w:rPr>
              <w:t>http://www.betterwholesaling.com/sainsburys-asda-wholesale/</w:t>
            </w:r>
          </w:hyperlink>
          <w:r w:rsidR="00E87941">
            <w:rPr>
              <w:noProof/>
              <w:u w:val="single"/>
              <w:lang w:val="en-US"/>
            </w:rPr>
            <w:t xml:space="preserve"> </w:t>
          </w:r>
          <w:r w:rsidR="00E87941" w:rsidRPr="00E87941">
            <w:rPr>
              <w:noProof/>
              <w:lang w:val="en-US"/>
            </w:rPr>
            <w:t xml:space="preserve"> </w:t>
          </w:r>
          <w:r w:rsidR="00E87941">
            <w:rPr>
              <w:noProof/>
              <w:lang w:val="en-US"/>
            </w:rPr>
            <w:t xml:space="preserve">                                </w:t>
          </w:r>
          <w:r>
            <w:rPr>
              <w:noProof/>
              <w:lang w:val="en-US"/>
            </w:rPr>
            <w:t>[Accessed</w:t>
          </w:r>
          <w:r w:rsidR="00E87941">
            <w:rPr>
              <w:noProof/>
              <w:lang w:val="en-US"/>
            </w:rPr>
            <w:t>:</w:t>
          </w:r>
          <w:r>
            <w:rPr>
              <w:noProof/>
              <w:lang w:val="en-US"/>
            </w:rPr>
            <w:t xml:space="preserve"> 16</w:t>
          </w:r>
          <w:r w:rsidR="00E87941" w:rsidRPr="00E87941">
            <w:rPr>
              <w:noProof/>
              <w:vertAlign w:val="superscript"/>
              <w:lang w:val="en-US"/>
            </w:rPr>
            <w:t>th</w:t>
          </w:r>
          <w:r w:rsidR="00E87941">
            <w:rPr>
              <w:noProof/>
              <w:lang w:val="en-US"/>
            </w:rPr>
            <w:t xml:space="preserve"> </w:t>
          </w:r>
          <w:r>
            <w:rPr>
              <w:noProof/>
              <w:lang w:val="en-US"/>
            </w:rPr>
            <w:t xml:space="preserve"> December 2018].</w:t>
          </w:r>
        </w:p>
        <w:p w14:paraId="50362656" w14:textId="3A59B1EE" w:rsidR="00CA428C" w:rsidRDefault="00CA428C" w:rsidP="00CA428C">
          <w:pPr>
            <w:pStyle w:val="Bibliography"/>
            <w:rPr>
              <w:noProof/>
              <w:lang w:val="en-US"/>
            </w:rPr>
          </w:pPr>
          <w:r>
            <w:rPr>
              <w:noProof/>
              <w:lang w:val="en-US"/>
            </w:rPr>
            <w:t>Zeitham, L.</w:t>
          </w:r>
          <w:r w:rsidR="00E87941">
            <w:rPr>
              <w:noProof/>
              <w:lang w:val="en-US"/>
            </w:rPr>
            <w:t xml:space="preserve"> </w:t>
          </w:r>
          <w:r w:rsidR="00E87941" w:rsidRPr="00E87941">
            <w:rPr>
              <w:i/>
              <w:noProof/>
              <w:lang w:val="en-US"/>
            </w:rPr>
            <w:t>et al</w:t>
          </w:r>
          <w:r w:rsidR="00636557">
            <w:rPr>
              <w:i/>
              <w:noProof/>
              <w:lang w:val="en-US"/>
            </w:rPr>
            <w:t xml:space="preserve"> </w:t>
          </w:r>
          <w:r w:rsidR="00636557">
            <w:rPr>
              <w:noProof/>
              <w:lang w:val="en-US"/>
            </w:rPr>
            <w:t>(</w:t>
          </w:r>
          <w:r>
            <w:rPr>
              <w:noProof/>
              <w:lang w:val="en-US"/>
            </w:rPr>
            <w:t xml:space="preserve">1990 </w:t>
          </w:r>
          <w:r>
            <w:rPr>
              <w:i/>
              <w:iCs/>
              <w:noProof/>
              <w:lang w:val="en-US"/>
            </w:rPr>
            <w:t xml:space="preserve">Delivering Quality Service: Balancing customer perceptions and expectations. </w:t>
          </w:r>
          <w:r>
            <w:rPr>
              <w:noProof/>
              <w:lang w:val="en-US"/>
            </w:rPr>
            <w:t>New York: The Free Press.</w:t>
          </w:r>
        </w:p>
        <w:p w14:paraId="5C16B9B4" w14:textId="05004734" w:rsidR="00CA428C" w:rsidRDefault="00790F4E" w:rsidP="00CA428C"/>
      </w:sdtContent>
    </w:sdt>
    <w:p w14:paraId="7C3FD625" w14:textId="38074AEB" w:rsidR="00335B09" w:rsidRDefault="00335B09" w:rsidP="00F62B2B">
      <w:pPr>
        <w:spacing w:line="360" w:lineRule="auto"/>
      </w:pPr>
    </w:p>
    <w:p w14:paraId="0AD1EE6B" w14:textId="77777777" w:rsidR="00335B09" w:rsidRDefault="00335B09" w:rsidP="00F62B2B">
      <w:pPr>
        <w:spacing w:line="360" w:lineRule="auto"/>
      </w:pPr>
    </w:p>
    <w:p w14:paraId="29F8A1AA" w14:textId="21F3244B" w:rsidR="00931103" w:rsidRDefault="00931103" w:rsidP="00F62B2B">
      <w:pPr>
        <w:spacing w:line="360" w:lineRule="auto"/>
        <w:jc w:val="both"/>
      </w:pPr>
      <w:r>
        <w:tab/>
      </w:r>
    </w:p>
    <w:p w14:paraId="7942078A" w14:textId="75283BA8" w:rsidR="009B0579" w:rsidRPr="003A5A2E" w:rsidRDefault="009B0579" w:rsidP="00F62B2B">
      <w:pPr>
        <w:spacing w:line="360" w:lineRule="auto"/>
        <w:jc w:val="both"/>
        <w:rPr>
          <w:vertAlign w:val="subscript"/>
        </w:rPr>
      </w:pPr>
      <w:r>
        <w:tab/>
      </w:r>
    </w:p>
    <w:p w14:paraId="76201EFC" w14:textId="77777777" w:rsidR="00AA5CE8" w:rsidRDefault="00AA5CE8" w:rsidP="00F62B2B">
      <w:pPr>
        <w:spacing w:line="360" w:lineRule="auto"/>
        <w:jc w:val="both"/>
      </w:pPr>
    </w:p>
    <w:p w14:paraId="7B19CBCC" w14:textId="468766BB" w:rsidR="00C741E1" w:rsidRDefault="00C741E1" w:rsidP="00F62B2B">
      <w:pPr>
        <w:spacing w:line="360" w:lineRule="auto"/>
        <w:jc w:val="both"/>
      </w:pPr>
    </w:p>
    <w:p w14:paraId="6CB2D286" w14:textId="6687FBD4" w:rsidR="00AA5CE8" w:rsidRDefault="00AA5CE8" w:rsidP="00F62B2B">
      <w:pPr>
        <w:spacing w:line="360" w:lineRule="auto"/>
        <w:jc w:val="both"/>
      </w:pPr>
    </w:p>
    <w:p w14:paraId="09D4D3DA" w14:textId="77777777" w:rsidR="00AA5CE8" w:rsidRDefault="00AA5CE8" w:rsidP="00F62B2B">
      <w:pPr>
        <w:spacing w:line="360" w:lineRule="auto"/>
        <w:jc w:val="both"/>
      </w:pPr>
    </w:p>
    <w:p w14:paraId="220ECD75" w14:textId="77777777" w:rsidR="00065052" w:rsidRDefault="00065052" w:rsidP="00F62B2B">
      <w:pPr>
        <w:spacing w:line="360" w:lineRule="auto"/>
        <w:jc w:val="both"/>
      </w:pPr>
    </w:p>
    <w:p w14:paraId="6F70A33B" w14:textId="4F32FE3A" w:rsidR="00C741E1" w:rsidRDefault="00C741E1" w:rsidP="00F62B2B">
      <w:pPr>
        <w:spacing w:line="360" w:lineRule="auto"/>
      </w:pPr>
      <w:r>
        <w:tab/>
      </w:r>
    </w:p>
    <w:p w14:paraId="2E98118F" w14:textId="14411E02" w:rsidR="00C741E1" w:rsidRDefault="00C741E1" w:rsidP="00F62B2B">
      <w:pPr>
        <w:spacing w:line="360" w:lineRule="auto"/>
      </w:pPr>
      <w:r>
        <w:tab/>
      </w:r>
    </w:p>
    <w:p w14:paraId="240927A7" w14:textId="77777777" w:rsidR="00C741E1" w:rsidRDefault="00C741E1" w:rsidP="00F62B2B">
      <w:pPr>
        <w:spacing w:line="360" w:lineRule="auto"/>
      </w:pPr>
    </w:p>
    <w:sectPr w:rsidR="00C741E1" w:rsidSect="00CA428C">
      <w:footerReference w:type="default" r:id="rId40"/>
      <w:pgSz w:w="11906" w:h="16838"/>
      <w:pgMar w:top="1440" w:right="1440" w:bottom="1440" w:left="1440" w:header="708" w:footer="708"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15" w:author="William Tagare" w:date="2018-12-20T09:28:00Z" w:initials="WT">
    <w:p w14:paraId="371AE40B" w14:textId="14C8840C" w:rsidR="00CA428C" w:rsidRDefault="00CA428C">
      <w:pPr>
        <w:pStyle w:val="CommentText"/>
      </w:pP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371AE40B"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371AE40B" w16cid:durableId="1FC679B2"/>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86EBBA4" w14:textId="77777777" w:rsidR="00790F4E" w:rsidRDefault="00790F4E" w:rsidP="00C741E1">
      <w:pPr>
        <w:spacing w:after="0" w:line="240" w:lineRule="auto"/>
      </w:pPr>
      <w:r>
        <w:separator/>
      </w:r>
    </w:p>
  </w:endnote>
  <w:endnote w:type="continuationSeparator" w:id="0">
    <w:p w14:paraId="168AAD16" w14:textId="77777777" w:rsidR="00790F4E" w:rsidRDefault="00790F4E" w:rsidP="00C741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53464957"/>
      <w:docPartObj>
        <w:docPartGallery w:val="Page Numbers (Bottom of Page)"/>
        <w:docPartUnique/>
      </w:docPartObj>
    </w:sdtPr>
    <w:sdtEndPr>
      <w:rPr>
        <w:noProof/>
      </w:rPr>
    </w:sdtEndPr>
    <w:sdtContent>
      <w:p w14:paraId="0A6167C2" w14:textId="18682C8D" w:rsidR="00CA428C" w:rsidRDefault="00CA428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C8E6436" w14:textId="77777777" w:rsidR="00CA428C" w:rsidRDefault="00CA42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2323D2A" w14:textId="77777777" w:rsidR="00790F4E" w:rsidRDefault="00790F4E" w:rsidP="00C741E1">
      <w:pPr>
        <w:spacing w:after="0" w:line="240" w:lineRule="auto"/>
      </w:pPr>
      <w:r>
        <w:separator/>
      </w:r>
    </w:p>
  </w:footnote>
  <w:footnote w:type="continuationSeparator" w:id="0">
    <w:p w14:paraId="7EBB4732" w14:textId="77777777" w:rsidR="00790F4E" w:rsidRDefault="00790F4E" w:rsidP="00C741E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B923AD"/>
    <w:multiLevelType w:val="hybridMultilevel"/>
    <w:tmpl w:val="9D9845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38729ED"/>
    <w:multiLevelType w:val="hybridMultilevel"/>
    <w:tmpl w:val="55C82C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William Tagare">
    <w15:presenceInfo w15:providerId="Windows Live" w15:userId="e0468d304a801cea"/>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6317"/>
    <w:rsid w:val="000013F3"/>
    <w:rsid w:val="00006FD2"/>
    <w:rsid w:val="0001154C"/>
    <w:rsid w:val="000125CA"/>
    <w:rsid w:val="00012699"/>
    <w:rsid w:val="00020355"/>
    <w:rsid w:val="000218E9"/>
    <w:rsid w:val="00033B8C"/>
    <w:rsid w:val="00065046"/>
    <w:rsid w:val="00065052"/>
    <w:rsid w:val="0007005D"/>
    <w:rsid w:val="0007431A"/>
    <w:rsid w:val="0008285F"/>
    <w:rsid w:val="0008701F"/>
    <w:rsid w:val="00090995"/>
    <w:rsid w:val="00091B04"/>
    <w:rsid w:val="000A06E6"/>
    <w:rsid w:val="000B6D2F"/>
    <w:rsid w:val="000C49AC"/>
    <w:rsid w:val="000D7837"/>
    <w:rsid w:val="000E1E3F"/>
    <w:rsid w:val="000E270F"/>
    <w:rsid w:val="000E5AD4"/>
    <w:rsid w:val="00102116"/>
    <w:rsid w:val="001239E7"/>
    <w:rsid w:val="00126540"/>
    <w:rsid w:val="00135DE4"/>
    <w:rsid w:val="001365E3"/>
    <w:rsid w:val="00162174"/>
    <w:rsid w:val="001654C3"/>
    <w:rsid w:val="00174389"/>
    <w:rsid w:val="00174DA0"/>
    <w:rsid w:val="00177894"/>
    <w:rsid w:val="00185200"/>
    <w:rsid w:val="00192CF9"/>
    <w:rsid w:val="00195871"/>
    <w:rsid w:val="00195BDB"/>
    <w:rsid w:val="001A11E6"/>
    <w:rsid w:val="001B09AE"/>
    <w:rsid w:val="001D5B95"/>
    <w:rsid w:val="001D60E8"/>
    <w:rsid w:val="001E4578"/>
    <w:rsid w:val="001F5B57"/>
    <w:rsid w:val="002162D4"/>
    <w:rsid w:val="00217695"/>
    <w:rsid w:val="00243A6F"/>
    <w:rsid w:val="00246F4F"/>
    <w:rsid w:val="00256394"/>
    <w:rsid w:val="00257F91"/>
    <w:rsid w:val="002673E2"/>
    <w:rsid w:val="0026745E"/>
    <w:rsid w:val="0026749B"/>
    <w:rsid w:val="0029114C"/>
    <w:rsid w:val="002A17BC"/>
    <w:rsid w:val="002B5FB1"/>
    <w:rsid w:val="002C541D"/>
    <w:rsid w:val="002D3766"/>
    <w:rsid w:val="002F1BE5"/>
    <w:rsid w:val="002F74FE"/>
    <w:rsid w:val="00302631"/>
    <w:rsid w:val="00304DE6"/>
    <w:rsid w:val="00305B9A"/>
    <w:rsid w:val="003073AE"/>
    <w:rsid w:val="00317AF2"/>
    <w:rsid w:val="00320AA1"/>
    <w:rsid w:val="0033367A"/>
    <w:rsid w:val="00335B09"/>
    <w:rsid w:val="00346EC1"/>
    <w:rsid w:val="003478FE"/>
    <w:rsid w:val="00352533"/>
    <w:rsid w:val="00354CF6"/>
    <w:rsid w:val="00385C71"/>
    <w:rsid w:val="00386621"/>
    <w:rsid w:val="003A5A2E"/>
    <w:rsid w:val="003B22CB"/>
    <w:rsid w:val="003C156A"/>
    <w:rsid w:val="003D7BB8"/>
    <w:rsid w:val="00403B31"/>
    <w:rsid w:val="0042274C"/>
    <w:rsid w:val="0043581A"/>
    <w:rsid w:val="00463A02"/>
    <w:rsid w:val="00476BD5"/>
    <w:rsid w:val="004770A0"/>
    <w:rsid w:val="004934C6"/>
    <w:rsid w:val="004B3728"/>
    <w:rsid w:val="004B396E"/>
    <w:rsid w:val="004B485C"/>
    <w:rsid w:val="004B7855"/>
    <w:rsid w:val="004C0979"/>
    <w:rsid w:val="004C71B8"/>
    <w:rsid w:val="004C72C0"/>
    <w:rsid w:val="004C73A9"/>
    <w:rsid w:val="004E26CE"/>
    <w:rsid w:val="004F7A08"/>
    <w:rsid w:val="00503BCA"/>
    <w:rsid w:val="00504811"/>
    <w:rsid w:val="005107C7"/>
    <w:rsid w:val="005229E7"/>
    <w:rsid w:val="00554EE9"/>
    <w:rsid w:val="00562BB1"/>
    <w:rsid w:val="00567411"/>
    <w:rsid w:val="0059262E"/>
    <w:rsid w:val="00594BF6"/>
    <w:rsid w:val="0059564E"/>
    <w:rsid w:val="005A172D"/>
    <w:rsid w:val="005A3AC4"/>
    <w:rsid w:val="005A6CF1"/>
    <w:rsid w:val="005A6E4D"/>
    <w:rsid w:val="005B557A"/>
    <w:rsid w:val="005C7854"/>
    <w:rsid w:val="005D04F1"/>
    <w:rsid w:val="005D6FF0"/>
    <w:rsid w:val="005F1344"/>
    <w:rsid w:val="00602045"/>
    <w:rsid w:val="006030BA"/>
    <w:rsid w:val="0060451F"/>
    <w:rsid w:val="0060480E"/>
    <w:rsid w:val="00636557"/>
    <w:rsid w:val="006366FE"/>
    <w:rsid w:val="00665B05"/>
    <w:rsid w:val="00673FC0"/>
    <w:rsid w:val="00685C8A"/>
    <w:rsid w:val="00695012"/>
    <w:rsid w:val="006B61F8"/>
    <w:rsid w:val="006D2881"/>
    <w:rsid w:val="006D451F"/>
    <w:rsid w:val="006F6AE0"/>
    <w:rsid w:val="00705EEB"/>
    <w:rsid w:val="00734841"/>
    <w:rsid w:val="00740DD9"/>
    <w:rsid w:val="00742D09"/>
    <w:rsid w:val="007503EE"/>
    <w:rsid w:val="00767D6D"/>
    <w:rsid w:val="0077158F"/>
    <w:rsid w:val="00771D38"/>
    <w:rsid w:val="00777017"/>
    <w:rsid w:val="00790F4E"/>
    <w:rsid w:val="00792401"/>
    <w:rsid w:val="00795C33"/>
    <w:rsid w:val="00797166"/>
    <w:rsid w:val="007B3F8A"/>
    <w:rsid w:val="007C3DA8"/>
    <w:rsid w:val="007D15A5"/>
    <w:rsid w:val="007D490D"/>
    <w:rsid w:val="007E0337"/>
    <w:rsid w:val="007F16B9"/>
    <w:rsid w:val="00800DA0"/>
    <w:rsid w:val="00841353"/>
    <w:rsid w:val="008609CE"/>
    <w:rsid w:val="008617EC"/>
    <w:rsid w:val="008732A2"/>
    <w:rsid w:val="00886FD7"/>
    <w:rsid w:val="00894F54"/>
    <w:rsid w:val="008A3F7C"/>
    <w:rsid w:val="008B0AE1"/>
    <w:rsid w:val="008B56EA"/>
    <w:rsid w:val="008B6410"/>
    <w:rsid w:val="008C70B8"/>
    <w:rsid w:val="008D27A4"/>
    <w:rsid w:val="008D3230"/>
    <w:rsid w:val="008D38D9"/>
    <w:rsid w:val="008D4509"/>
    <w:rsid w:val="008D47D2"/>
    <w:rsid w:val="008E0995"/>
    <w:rsid w:val="008E2CA1"/>
    <w:rsid w:val="00900C2D"/>
    <w:rsid w:val="00906F57"/>
    <w:rsid w:val="009137D7"/>
    <w:rsid w:val="00916D5A"/>
    <w:rsid w:val="00916FCA"/>
    <w:rsid w:val="00931103"/>
    <w:rsid w:val="00936FC7"/>
    <w:rsid w:val="00942627"/>
    <w:rsid w:val="00942BEE"/>
    <w:rsid w:val="009470EF"/>
    <w:rsid w:val="00966317"/>
    <w:rsid w:val="009708B0"/>
    <w:rsid w:val="009845DB"/>
    <w:rsid w:val="00987A43"/>
    <w:rsid w:val="00990224"/>
    <w:rsid w:val="00991790"/>
    <w:rsid w:val="009A0CCD"/>
    <w:rsid w:val="009A1C3B"/>
    <w:rsid w:val="009A2444"/>
    <w:rsid w:val="009B0579"/>
    <w:rsid w:val="009B0F65"/>
    <w:rsid w:val="009C11D1"/>
    <w:rsid w:val="009C24EF"/>
    <w:rsid w:val="009C5253"/>
    <w:rsid w:val="00A1488D"/>
    <w:rsid w:val="00A21609"/>
    <w:rsid w:val="00A23D4C"/>
    <w:rsid w:val="00A40924"/>
    <w:rsid w:val="00A4659B"/>
    <w:rsid w:val="00A602FC"/>
    <w:rsid w:val="00A777D5"/>
    <w:rsid w:val="00AA5CE8"/>
    <w:rsid w:val="00AB1BEA"/>
    <w:rsid w:val="00AC77C4"/>
    <w:rsid w:val="00AD25F6"/>
    <w:rsid w:val="00AE528A"/>
    <w:rsid w:val="00AF779C"/>
    <w:rsid w:val="00B2075F"/>
    <w:rsid w:val="00B243D2"/>
    <w:rsid w:val="00B25118"/>
    <w:rsid w:val="00B302A8"/>
    <w:rsid w:val="00B47F81"/>
    <w:rsid w:val="00B52C78"/>
    <w:rsid w:val="00B60817"/>
    <w:rsid w:val="00B630FA"/>
    <w:rsid w:val="00B640EC"/>
    <w:rsid w:val="00B71262"/>
    <w:rsid w:val="00B744FF"/>
    <w:rsid w:val="00B76D88"/>
    <w:rsid w:val="00B82C40"/>
    <w:rsid w:val="00B96BAC"/>
    <w:rsid w:val="00BB101D"/>
    <w:rsid w:val="00BC0CDB"/>
    <w:rsid w:val="00BC7B8C"/>
    <w:rsid w:val="00BD080C"/>
    <w:rsid w:val="00BE7F36"/>
    <w:rsid w:val="00BF72B8"/>
    <w:rsid w:val="00BF774B"/>
    <w:rsid w:val="00C02D42"/>
    <w:rsid w:val="00C02EB4"/>
    <w:rsid w:val="00C20D61"/>
    <w:rsid w:val="00C219AA"/>
    <w:rsid w:val="00C37598"/>
    <w:rsid w:val="00C375E0"/>
    <w:rsid w:val="00C437B8"/>
    <w:rsid w:val="00C44419"/>
    <w:rsid w:val="00C650A6"/>
    <w:rsid w:val="00C65AB7"/>
    <w:rsid w:val="00C6759B"/>
    <w:rsid w:val="00C70000"/>
    <w:rsid w:val="00C741E1"/>
    <w:rsid w:val="00C80663"/>
    <w:rsid w:val="00C819F6"/>
    <w:rsid w:val="00CA428C"/>
    <w:rsid w:val="00CB43CC"/>
    <w:rsid w:val="00CB49F6"/>
    <w:rsid w:val="00CB75C1"/>
    <w:rsid w:val="00CD0C37"/>
    <w:rsid w:val="00CD17F4"/>
    <w:rsid w:val="00CD3952"/>
    <w:rsid w:val="00CD5775"/>
    <w:rsid w:val="00CE0EBF"/>
    <w:rsid w:val="00CE15FD"/>
    <w:rsid w:val="00CF68E5"/>
    <w:rsid w:val="00D119C1"/>
    <w:rsid w:val="00D216EF"/>
    <w:rsid w:val="00D25471"/>
    <w:rsid w:val="00D72FEA"/>
    <w:rsid w:val="00D74E39"/>
    <w:rsid w:val="00D828FF"/>
    <w:rsid w:val="00D91A8A"/>
    <w:rsid w:val="00DA53B9"/>
    <w:rsid w:val="00DB780E"/>
    <w:rsid w:val="00DC1DB4"/>
    <w:rsid w:val="00DD0D2A"/>
    <w:rsid w:val="00DD2BD2"/>
    <w:rsid w:val="00DD73FF"/>
    <w:rsid w:val="00DE5060"/>
    <w:rsid w:val="00DF54A7"/>
    <w:rsid w:val="00E02F84"/>
    <w:rsid w:val="00E11BAF"/>
    <w:rsid w:val="00E266A6"/>
    <w:rsid w:val="00E27ABB"/>
    <w:rsid w:val="00E33263"/>
    <w:rsid w:val="00E46899"/>
    <w:rsid w:val="00E47519"/>
    <w:rsid w:val="00E50D0A"/>
    <w:rsid w:val="00E70FCA"/>
    <w:rsid w:val="00E76906"/>
    <w:rsid w:val="00E8740B"/>
    <w:rsid w:val="00E87941"/>
    <w:rsid w:val="00E92581"/>
    <w:rsid w:val="00E94656"/>
    <w:rsid w:val="00E94CD8"/>
    <w:rsid w:val="00EB185D"/>
    <w:rsid w:val="00EB1CA3"/>
    <w:rsid w:val="00EB3722"/>
    <w:rsid w:val="00EB6C1B"/>
    <w:rsid w:val="00EE2EBE"/>
    <w:rsid w:val="00EE5853"/>
    <w:rsid w:val="00F01EE6"/>
    <w:rsid w:val="00F02318"/>
    <w:rsid w:val="00F0271A"/>
    <w:rsid w:val="00F119F6"/>
    <w:rsid w:val="00F17472"/>
    <w:rsid w:val="00F24A05"/>
    <w:rsid w:val="00F302B7"/>
    <w:rsid w:val="00F332E7"/>
    <w:rsid w:val="00F361FE"/>
    <w:rsid w:val="00F36A66"/>
    <w:rsid w:val="00F441B1"/>
    <w:rsid w:val="00F549C8"/>
    <w:rsid w:val="00F617F7"/>
    <w:rsid w:val="00F62B2B"/>
    <w:rsid w:val="00F71509"/>
    <w:rsid w:val="00F821E8"/>
    <w:rsid w:val="00F84BAE"/>
    <w:rsid w:val="00F91281"/>
    <w:rsid w:val="00F934EF"/>
    <w:rsid w:val="00FA5E2B"/>
    <w:rsid w:val="00FB0E40"/>
    <w:rsid w:val="00FC680A"/>
    <w:rsid w:val="00FC6DE3"/>
    <w:rsid w:val="00FC731E"/>
    <w:rsid w:val="00FC7B5D"/>
    <w:rsid w:val="00FD6818"/>
    <w:rsid w:val="00FE32BD"/>
    <w:rsid w:val="00FF2169"/>
    <w:rsid w:val="00FF36E5"/>
    <w:rsid w:val="00FF44CA"/>
    <w:rsid w:val="00FF50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E76D3A"/>
  <w15:chartTrackingRefBased/>
  <w15:docId w15:val="{EB04EEE7-36DF-4C60-AD4E-9AA338A254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D4509"/>
    <w:rPr>
      <w:rFonts w:ascii="Times New Roman" w:hAnsi="Times New Roman"/>
      <w:sz w:val="24"/>
    </w:rPr>
  </w:style>
  <w:style w:type="paragraph" w:styleId="Heading1">
    <w:name w:val="heading 1"/>
    <w:basedOn w:val="Normal"/>
    <w:next w:val="Normal"/>
    <w:link w:val="Heading1Char"/>
    <w:autoRedefine/>
    <w:uiPriority w:val="9"/>
    <w:qFormat/>
    <w:rsid w:val="00CA428C"/>
    <w:pPr>
      <w:keepNext/>
      <w:keepLines/>
      <w:spacing w:before="240" w:after="0" w:line="360" w:lineRule="auto"/>
      <w:outlineLvl w:val="0"/>
    </w:pPr>
    <w:rPr>
      <w:rFonts w:ascii="Arial" w:eastAsiaTheme="majorEastAsia" w:hAnsi="Arial" w:cstheme="majorBidi"/>
      <w:b/>
      <w:color w:val="2F5496" w:themeColor="accent1" w:themeShade="BF"/>
      <w:sz w:val="36"/>
      <w:szCs w:val="32"/>
      <w:lang w:val="en-US"/>
    </w:rPr>
  </w:style>
  <w:style w:type="paragraph" w:styleId="Heading2">
    <w:name w:val="heading 2"/>
    <w:basedOn w:val="Normal"/>
    <w:next w:val="Normal"/>
    <w:link w:val="Heading2Char"/>
    <w:uiPriority w:val="9"/>
    <w:unhideWhenUsed/>
    <w:qFormat/>
    <w:rsid w:val="00A777D5"/>
    <w:pPr>
      <w:keepNext/>
      <w:keepLines/>
      <w:spacing w:before="40" w:after="0"/>
      <w:outlineLvl w:val="1"/>
    </w:pPr>
    <w:rPr>
      <w:rFonts w:ascii="Arial" w:eastAsiaTheme="majorEastAsia" w:hAnsi="Arial" w:cstheme="majorBidi"/>
      <w:b/>
      <w:color w:val="2F5496" w:themeColor="accent1" w:themeShade="BF"/>
      <w:sz w:val="32"/>
      <w:szCs w:val="26"/>
    </w:rPr>
  </w:style>
  <w:style w:type="paragraph" w:styleId="Heading3">
    <w:name w:val="heading 3"/>
    <w:basedOn w:val="Normal"/>
    <w:next w:val="Normal"/>
    <w:link w:val="Heading3Char"/>
    <w:uiPriority w:val="9"/>
    <w:unhideWhenUsed/>
    <w:qFormat/>
    <w:rsid w:val="00A777D5"/>
    <w:pPr>
      <w:keepNext/>
      <w:keepLines/>
      <w:spacing w:before="40" w:after="0"/>
      <w:outlineLvl w:val="2"/>
    </w:pPr>
    <w:rPr>
      <w:rFonts w:ascii="Arial" w:eastAsiaTheme="majorEastAsia" w:hAnsi="Arial" w:cstheme="majorBidi"/>
      <w:b/>
      <w:color w:val="1F3763" w:themeColor="accent1" w:themeShade="7F"/>
      <w:sz w:val="28"/>
      <w:szCs w:val="24"/>
    </w:rPr>
  </w:style>
  <w:style w:type="paragraph" w:styleId="Heading4">
    <w:name w:val="heading 4"/>
    <w:basedOn w:val="Normal"/>
    <w:next w:val="Normal"/>
    <w:link w:val="Heading4Char"/>
    <w:uiPriority w:val="9"/>
    <w:unhideWhenUsed/>
    <w:qFormat/>
    <w:rsid w:val="00217695"/>
    <w:pPr>
      <w:keepNext/>
      <w:keepLines/>
      <w:spacing w:before="40" w:after="0"/>
      <w:jc w:val="both"/>
      <w:outlineLvl w:val="3"/>
    </w:pPr>
    <w:rPr>
      <w:rFonts w:eastAsiaTheme="majorEastAsia" w:cstheme="majorBidi"/>
      <w:b/>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rsid w:val="00217695"/>
    <w:rPr>
      <w:rFonts w:ascii="Times New Roman" w:eastAsiaTheme="majorEastAsia" w:hAnsi="Times New Roman" w:cstheme="majorBidi"/>
      <w:b/>
      <w:iCs/>
      <w:color w:val="2F5496" w:themeColor="accent1" w:themeShade="BF"/>
      <w:sz w:val="24"/>
    </w:rPr>
  </w:style>
  <w:style w:type="character" w:customStyle="1" w:styleId="Heading1Char">
    <w:name w:val="Heading 1 Char"/>
    <w:basedOn w:val="DefaultParagraphFont"/>
    <w:link w:val="Heading1"/>
    <w:uiPriority w:val="9"/>
    <w:rsid w:val="00CA428C"/>
    <w:rPr>
      <w:rFonts w:ascii="Arial" w:eastAsiaTheme="majorEastAsia" w:hAnsi="Arial" w:cstheme="majorBidi"/>
      <w:b/>
      <w:color w:val="2F5496" w:themeColor="accent1" w:themeShade="BF"/>
      <w:sz w:val="36"/>
      <w:szCs w:val="32"/>
      <w:lang w:val="en-US"/>
    </w:rPr>
  </w:style>
  <w:style w:type="paragraph" w:styleId="Header">
    <w:name w:val="header"/>
    <w:basedOn w:val="Normal"/>
    <w:link w:val="HeaderChar"/>
    <w:uiPriority w:val="99"/>
    <w:unhideWhenUsed/>
    <w:rsid w:val="00C741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41E1"/>
    <w:rPr>
      <w:rFonts w:ascii="Times New Roman" w:hAnsi="Times New Roman"/>
      <w:sz w:val="24"/>
    </w:rPr>
  </w:style>
  <w:style w:type="paragraph" w:styleId="Footer">
    <w:name w:val="footer"/>
    <w:basedOn w:val="Normal"/>
    <w:link w:val="FooterChar"/>
    <w:uiPriority w:val="99"/>
    <w:unhideWhenUsed/>
    <w:rsid w:val="00C741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41E1"/>
    <w:rPr>
      <w:rFonts w:ascii="Times New Roman" w:hAnsi="Times New Roman"/>
      <w:sz w:val="24"/>
    </w:rPr>
  </w:style>
  <w:style w:type="character" w:customStyle="1" w:styleId="Heading2Char">
    <w:name w:val="Heading 2 Char"/>
    <w:basedOn w:val="DefaultParagraphFont"/>
    <w:link w:val="Heading2"/>
    <w:uiPriority w:val="9"/>
    <w:rsid w:val="00A777D5"/>
    <w:rPr>
      <w:rFonts w:ascii="Arial" w:eastAsiaTheme="majorEastAsia" w:hAnsi="Arial" w:cstheme="majorBidi"/>
      <w:b/>
      <w:color w:val="2F5496" w:themeColor="accent1" w:themeShade="BF"/>
      <w:sz w:val="32"/>
      <w:szCs w:val="26"/>
    </w:rPr>
  </w:style>
  <w:style w:type="character" w:customStyle="1" w:styleId="Heading3Char">
    <w:name w:val="Heading 3 Char"/>
    <w:basedOn w:val="DefaultParagraphFont"/>
    <w:link w:val="Heading3"/>
    <w:uiPriority w:val="9"/>
    <w:rsid w:val="00A777D5"/>
    <w:rPr>
      <w:rFonts w:ascii="Arial" w:eastAsiaTheme="majorEastAsia" w:hAnsi="Arial" w:cstheme="majorBidi"/>
      <w:b/>
      <w:color w:val="1F3763" w:themeColor="accent1" w:themeShade="7F"/>
      <w:sz w:val="28"/>
      <w:szCs w:val="24"/>
    </w:rPr>
  </w:style>
  <w:style w:type="paragraph" w:styleId="Bibliography">
    <w:name w:val="Bibliography"/>
    <w:basedOn w:val="Normal"/>
    <w:next w:val="Normal"/>
    <w:uiPriority w:val="37"/>
    <w:unhideWhenUsed/>
    <w:rsid w:val="00FF44CA"/>
  </w:style>
  <w:style w:type="paragraph" w:styleId="TOCHeading">
    <w:name w:val="TOC Heading"/>
    <w:basedOn w:val="Heading1"/>
    <w:next w:val="Normal"/>
    <w:uiPriority w:val="39"/>
    <w:unhideWhenUsed/>
    <w:qFormat/>
    <w:rsid w:val="005A172D"/>
    <w:pPr>
      <w:spacing w:line="259" w:lineRule="auto"/>
      <w:outlineLvl w:val="9"/>
    </w:pPr>
    <w:rPr>
      <w:rFonts w:asciiTheme="majorHAnsi" w:hAnsiTheme="majorHAnsi"/>
      <w:b w:val="0"/>
      <w:sz w:val="32"/>
    </w:rPr>
  </w:style>
  <w:style w:type="paragraph" w:styleId="TOC1">
    <w:name w:val="toc 1"/>
    <w:basedOn w:val="Normal"/>
    <w:next w:val="Normal"/>
    <w:autoRedefine/>
    <w:uiPriority w:val="39"/>
    <w:unhideWhenUsed/>
    <w:rsid w:val="00CA428C"/>
    <w:pPr>
      <w:tabs>
        <w:tab w:val="right" w:leader="dot" w:pos="9016"/>
      </w:tabs>
      <w:spacing w:after="100" w:line="360" w:lineRule="auto"/>
    </w:pPr>
  </w:style>
  <w:style w:type="paragraph" w:styleId="TOC2">
    <w:name w:val="toc 2"/>
    <w:basedOn w:val="Normal"/>
    <w:next w:val="Normal"/>
    <w:autoRedefine/>
    <w:uiPriority w:val="39"/>
    <w:unhideWhenUsed/>
    <w:rsid w:val="005A172D"/>
    <w:pPr>
      <w:spacing w:after="100"/>
      <w:ind w:left="240"/>
    </w:pPr>
  </w:style>
  <w:style w:type="character" w:styleId="Hyperlink">
    <w:name w:val="Hyperlink"/>
    <w:basedOn w:val="DefaultParagraphFont"/>
    <w:uiPriority w:val="99"/>
    <w:unhideWhenUsed/>
    <w:rsid w:val="005A172D"/>
    <w:rPr>
      <w:color w:val="0563C1" w:themeColor="hyperlink"/>
      <w:u w:val="single"/>
    </w:rPr>
  </w:style>
  <w:style w:type="paragraph" w:styleId="ListParagraph">
    <w:name w:val="List Paragraph"/>
    <w:basedOn w:val="Normal"/>
    <w:uiPriority w:val="34"/>
    <w:qFormat/>
    <w:rsid w:val="009C24EF"/>
    <w:pPr>
      <w:ind w:left="720"/>
      <w:contextualSpacing/>
    </w:pPr>
  </w:style>
  <w:style w:type="paragraph" w:styleId="TOC3">
    <w:name w:val="toc 3"/>
    <w:basedOn w:val="Normal"/>
    <w:next w:val="Normal"/>
    <w:autoRedefine/>
    <w:uiPriority w:val="39"/>
    <w:unhideWhenUsed/>
    <w:rsid w:val="00742D09"/>
    <w:pPr>
      <w:spacing w:after="100"/>
      <w:ind w:left="480"/>
    </w:pPr>
  </w:style>
  <w:style w:type="character" w:styleId="CommentReference">
    <w:name w:val="annotation reference"/>
    <w:basedOn w:val="DefaultParagraphFont"/>
    <w:uiPriority w:val="99"/>
    <w:semiHidden/>
    <w:unhideWhenUsed/>
    <w:rsid w:val="00800DA0"/>
    <w:rPr>
      <w:sz w:val="16"/>
      <w:szCs w:val="16"/>
    </w:rPr>
  </w:style>
  <w:style w:type="paragraph" w:styleId="CommentText">
    <w:name w:val="annotation text"/>
    <w:basedOn w:val="Normal"/>
    <w:link w:val="CommentTextChar"/>
    <w:uiPriority w:val="99"/>
    <w:semiHidden/>
    <w:unhideWhenUsed/>
    <w:rsid w:val="00800DA0"/>
    <w:pPr>
      <w:spacing w:line="240" w:lineRule="auto"/>
    </w:pPr>
    <w:rPr>
      <w:sz w:val="20"/>
      <w:szCs w:val="20"/>
    </w:rPr>
  </w:style>
  <w:style w:type="character" w:customStyle="1" w:styleId="CommentTextChar">
    <w:name w:val="Comment Text Char"/>
    <w:basedOn w:val="DefaultParagraphFont"/>
    <w:link w:val="CommentText"/>
    <w:uiPriority w:val="99"/>
    <w:semiHidden/>
    <w:rsid w:val="00800DA0"/>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800DA0"/>
    <w:rPr>
      <w:b/>
      <w:bCs/>
    </w:rPr>
  </w:style>
  <w:style w:type="character" w:customStyle="1" w:styleId="CommentSubjectChar">
    <w:name w:val="Comment Subject Char"/>
    <w:basedOn w:val="CommentTextChar"/>
    <w:link w:val="CommentSubject"/>
    <w:uiPriority w:val="99"/>
    <w:semiHidden/>
    <w:rsid w:val="00800DA0"/>
    <w:rPr>
      <w:rFonts w:ascii="Times New Roman" w:hAnsi="Times New Roman"/>
      <w:b/>
      <w:bCs/>
      <w:sz w:val="20"/>
      <w:szCs w:val="20"/>
    </w:rPr>
  </w:style>
  <w:style w:type="paragraph" w:styleId="BalloonText">
    <w:name w:val="Balloon Text"/>
    <w:basedOn w:val="Normal"/>
    <w:link w:val="BalloonTextChar"/>
    <w:uiPriority w:val="99"/>
    <w:semiHidden/>
    <w:unhideWhenUsed/>
    <w:rsid w:val="00800DA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00DA0"/>
    <w:rPr>
      <w:rFonts w:ascii="Segoe UI" w:hAnsi="Segoe UI" w:cs="Segoe UI"/>
      <w:sz w:val="18"/>
      <w:szCs w:val="18"/>
    </w:rPr>
  </w:style>
  <w:style w:type="paragraph" w:styleId="NoSpacing">
    <w:name w:val="No Spacing"/>
    <w:link w:val="NoSpacingChar"/>
    <w:uiPriority w:val="1"/>
    <w:qFormat/>
    <w:rsid w:val="00CA428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A428C"/>
    <w:rPr>
      <w:rFonts w:eastAsiaTheme="minorEastAsia"/>
      <w:lang w:val="en-US"/>
    </w:rPr>
  </w:style>
  <w:style w:type="character" w:styleId="UnresolvedMention">
    <w:name w:val="Unresolved Mention"/>
    <w:basedOn w:val="DefaultParagraphFont"/>
    <w:uiPriority w:val="99"/>
    <w:semiHidden/>
    <w:unhideWhenUsed/>
    <w:rsid w:val="00B630F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16966">
      <w:bodyDiv w:val="1"/>
      <w:marLeft w:val="0"/>
      <w:marRight w:val="0"/>
      <w:marTop w:val="0"/>
      <w:marBottom w:val="0"/>
      <w:divBdr>
        <w:top w:val="none" w:sz="0" w:space="0" w:color="auto"/>
        <w:left w:val="none" w:sz="0" w:space="0" w:color="auto"/>
        <w:bottom w:val="none" w:sz="0" w:space="0" w:color="auto"/>
        <w:right w:val="none" w:sz="0" w:space="0" w:color="auto"/>
      </w:divBdr>
    </w:div>
    <w:div w:id="21784537">
      <w:bodyDiv w:val="1"/>
      <w:marLeft w:val="0"/>
      <w:marRight w:val="0"/>
      <w:marTop w:val="0"/>
      <w:marBottom w:val="0"/>
      <w:divBdr>
        <w:top w:val="none" w:sz="0" w:space="0" w:color="auto"/>
        <w:left w:val="none" w:sz="0" w:space="0" w:color="auto"/>
        <w:bottom w:val="none" w:sz="0" w:space="0" w:color="auto"/>
        <w:right w:val="none" w:sz="0" w:space="0" w:color="auto"/>
      </w:divBdr>
    </w:div>
    <w:div w:id="22026659">
      <w:bodyDiv w:val="1"/>
      <w:marLeft w:val="0"/>
      <w:marRight w:val="0"/>
      <w:marTop w:val="0"/>
      <w:marBottom w:val="0"/>
      <w:divBdr>
        <w:top w:val="none" w:sz="0" w:space="0" w:color="auto"/>
        <w:left w:val="none" w:sz="0" w:space="0" w:color="auto"/>
        <w:bottom w:val="none" w:sz="0" w:space="0" w:color="auto"/>
        <w:right w:val="none" w:sz="0" w:space="0" w:color="auto"/>
      </w:divBdr>
    </w:div>
    <w:div w:id="38823692">
      <w:bodyDiv w:val="1"/>
      <w:marLeft w:val="0"/>
      <w:marRight w:val="0"/>
      <w:marTop w:val="0"/>
      <w:marBottom w:val="0"/>
      <w:divBdr>
        <w:top w:val="none" w:sz="0" w:space="0" w:color="auto"/>
        <w:left w:val="none" w:sz="0" w:space="0" w:color="auto"/>
        <w:bottom w:val="none" w:sz="0" w:space="0" w:color="auto"/>
        <w:right w:val="none" w:sz="0" w:space="0" w:color="auto"/>
      </w:divBdr>
    </w:div>
    <w:div w:id="53048233">
      <w:bodyDiv w:val="1"/>
      <w:marLeft w:val="0"/>
      <w:marRight w:val="0"/>
      <w:marTop w:val="0"/>
      <w:marBottom w:val="0"/>
      <w:divBdr>
        <w:top w:val="none" w:sz="0" w:space="0" w:color="auto"/>
        <w:left w:val="none" w:sz="0" w:space="0" w:color="auto"/>
        <w:bottom w:val="none" w:sz="0" w:space="0" w:color="auto"/>
        <w:right w:val="none" w:sz="0" w:space="0" w:color="auto"/>
      </w:divBdr>
    </w:div>
    <w:div w:id="89015376">
      <w:bodyDiv w:val="1"/>
      <w:marLeft w:val="0"/>
      <w:marRight w:val="0"/>
      <w:marTop w:val="0"/>
      <w:marBottom w:val="0"/>
      <w:divBdr>
        <w:top w:val="none" w:sz="0" w:space="0" w:color="auto"/>
        <w:left w:val="none" w:sz="0" w:space="0" w:color="auto"/>
        <w:bottom w:val="none" w:sz="0" w:space="0" w:color="auto"/>
        <w:right w:val="none" w:sz="0" w:space="0" w:color="auto"/>
      </w:divBdr>
    </w:div>
    <w:div w:id="97067920">
      <w:bodyDiv w:val="1"/>
      <w:marLeft w:val="0"/>
      <w:marRight w:val="0"/>
      <w:marTop w:val="0"/>
      <w:marBottom w:val="0"/>
      <w:divBdr>
        <w:top w:val="none" w:sz="0" w:space="0" w:color="auto"/>
        <w:left w:val="none" w:sz="0" w:space="0" w:color="auto"/>
        <w:bottom w:val="none" w:sz="0" w:space="0" w:color="auto"/>
        <w:right w:val="none" w:sz="0" w:space="0" w:color="auto"/>
      </w:divBdr>
    </w:div>
    <w:div w:id="144277017">
      <w:bodyDiv w:val="1"/>
      <w:marLeft w:val="0"/>
      <w:marRight w:val="0"/>
      <w:marTop w:val="0"/>
      <w:marBottom w:val="0"/>
      <w:divBdr>
        <w:top w:val="none" w:sz="0" w:space="0" w:color="auto"/>
        <w:left w:val="none" w:sz="0" w:space="0" w:color="auto"/>
        <w:bottom w:val="none" w:sz="0" w:space="0" w:color="auto"/>
        <w:right w:val="none" w:sz="0" w:space="0" w:color="auto"/>
      </w:divBdr>
    </w:div>
    <w:div w:id="173887331">
      <w:bodyDiv w:val="1"/>
      <w:marLeft w:val="0"/>
      <w:marRight w:val="0"/>
      <w:marTop w:val="0"/>
      <w:marBottom w:val="0"/>
      <w:divBdr>
        <w:top w:val="none" w:sz="0" w:space="0" w:color="auto"/>
        <w:left w:val="none" w:sz="0" w:space="0" w:color="auto"/>
        <w:bottom w:val="none" w:sz="0" w:space="0" w:color="auto"/>
        <w:right w:val="none" w:sz="0" w:space="0" w:color="auto"/>
      </w:divBdr>
    </w:div>
    <w:div w:id="237787808">
      <w:bodyDiv w:val="1"/>
      <w:marLeft w:val="0"/>
      <w:marRight w:val="0"/>
      <w:marTop w:val="0"/>
      <w:marBottom w:val="0"/>
      <w:divBdr>
        <w:top w:val="none" w:sz="0" w:space="0" w:color="auto"/>
        <w:left w:val="none" w:sz="0" w:space="0" w:color="auto"/>
        <w:bottom w:val="none" w:sz="0" w:space="0" w:color="auto"/>
        <w:right w:val="none" w:sz="0" w:space="0" w:color="auto"/>
      </w:divBdr>
    </w:div>
    <w:div w:id="243497345">
      <w:bodyDiv w:val="1"/>
      <w:marLeft w:val="0"/>
      <w:marRight w:val="0"/>
      <w:marTop w:val="0"/>
      <w:marBottom w:val="0"/>
      <w:divBdr>
        <w:top w:val="none" w:sz="0" w:space="0" w:color="auto"/>
        <w:left w:val="none" w:sz="0" w:space="0" w:color="auto"/>
        <w:bottom w:val="none" w:sz="0" w:space="0" w:color="auto"/>
        <w:right w:val="none" w:sz="0" w:space="0" w:color="auto"/>
      </w:divBdr>
    </w:div>
    <w:div w:id="268897743">
      <w:bodyDiv w:val="1"/>
      <w:marLeft w:val="0"/>
      <w:marRight w:val="0"/>
      <w:marTop w:val="0"/>
      <w:marBottom w:val="0"/>
      <w:divBdr>
        <w:top w:val="none" w:sz="0" w:space="0" w:color="auto"/>
        <w:left w:val="none" w:sz="0" w:space="0" w:color="auto"/>
        <w:bottom w:val="none" w:sz="0" w:space="0" w:color="auto"/>
        <w:right w:val="none" w:sz="0" w:space="0" w:color="auto"/>
      </w:divBdr>
    </w:div>
    <w:div w:id="280452381">
      <w:bodyDiv w:val="1"/>
      <w:marLeft w:val="0"/>
      <w:marRight w:val="0"/>
      <w:marTop w:val="0"/>
      <w:marBottom w:val="0"/>
      <w:divBdr>
        <w:top w:val="none" w:sz="0" w:space="0" w:color="auto"/>
        <w:left w:val="none" w:sz="0" w:space="0" w:color="auto"/>
        <w:bottom w:val="none" w:sz="0" w:space="0" w:color="auto"/>
        <w:right w:val="none" w:sz="0" w:space="0" w:color="auto"/>
      </w:divBdr>
    </w:div>
    <w:div w:id="297423409">
      <w:bodyDiv w:val="1"/>
      <w:marLeft w:val="0"/>
      <w:marRight w:val="0"/>
      <w:marTop w:val="0"/>
      <w:marBottom w:val="0"/>
      <w:divBdr>
        <w:top w:val="none" w:sz="0" w:space="0" w:color="auto"/>
        <w:left w:val="none" w:sz="0" w:space="0" w:color="auto"/>
        <w:bottom w:val="none" w:sz="0" w:space="0" w:color="auto"/>
        <w:right w:val="none" w:sz="0" w:space="0" w:color="auto"/>
      </w:divBdr>
    </w:div>
    <w:div w:id="303779133">
      <w:bodyDiv w:val="1"/>
      <w:marLeft w:val="0"/>
      <w:marRight w:val="0"/>
      <w:marTop w:val="0"/>
      <w:marBottom w:val="0"/>
      <w:divBdr>
        <w:top w:val="none" w:sz="0" w:space="0" w:color="auto"/>
        <w:left w:val="none" w:sz="0" w:space="0" w:color="auto"/>
        <w:bottom w:val="none" w:sz="0" w:space="0" w:color="auto"/>
        <w:right w:val="none" w:sz="0" w:space="0" w:color="auto"/>
      </w:divBdr>
    </w:div>
    <w:div w:id="328487938">
      <w:bodyDiv w:val="1"/>
      <w:marLeft w:val="0"/>
      <w:marRight w:val="0"/>
      <w:marTop w:val="0"/>
      <w:marBottom w:val="0"/>
      <w:divBdr>
        <w:top w:val="none" w:sz="0" w:space="0" w:color="auto"/>
        <w:left w:val="none" w:sz="0" w:space="0" w:color="auto"/>
        <w:bottom w:val="none" w:sz="0" w:space="0" w:color="auto"/>
        <w:right w:val="none" w:sz="0" w:space="0" w:color="auto"/>
      </w:divBdr>
    </w:div>
    <w:div w:id="338701053">
      <w:bodyDiv w:val="1"/>
      <w:marLeft w:val="0"/>
      <w:marRight w:val="0"/>
      <w:marTop w:val="0"/>
      <w:marBottom w:val="0"/>
      <w:divBdr>
        <w:top w:val="none" w:sz="0" w:space="0" w:color="auto"/>
        <w:left w:val="none" w:sz="0" w:space="0" w:color="auto"/>
        <w:bottom w:val="none" w:sz="0" w:space="0" w:color="auto"/>
        <w:right w:val="none" w:sz="0" w:space="0" w:color="auto"/>
      </w:divBdr>
    </w:div>
    <w:div w:id="362677491">
      <w:bodyDiv w:val="1"/>
      <w:marLeft w:val="0"/>
      <w:marRight w:val="0"/>
      <w:marTop w:val="0"/>
      <w:marBottom w:val="0"/>
      <w:divBdr>
        <w:top w:val="none" w:sz="0" w:space="0" w:color="auto"/>
        <w:left w:val="none" w:sz="0" w:space="0" w:color="auto"/>
        <w:bottom w:val="none" w:sz="0" w:space="0" w:color="auto"/>
        <w:right w:val="none" w:sz="0" w:space="0" w:color="auto"/>
      </w:divBdr>
    </w:div>
    <w:div w:id="387454894">
      <w:bodyDiv w:val="1"/>
      <w:marLeft w:val="0"/>
      <w:marRight w:val="0"/>
      <w:marTop w:val="0"/>
      <w:marBottom w:val="0"/>
      <w:divBdr>
        <w:top w:val="none" w:sz="0" w:space="0" w:color="auto"/>
        <w:left w:val="none" w:sz="0" w:space="0" w:color="auto"/>
        <w:bottom w:val="none" w:sz="0" w:space="0" w:color="auto"/>
        <w:right w:val="none" w:sz="0" w:space="0" w:color="auto"/>
      </w:divBdr>
    </w:div>
    <w:div w:id="392703745">
      <w:bodyDiv w:val="1"/>
      <w:marLeft w:val="0"/>
      <w:marRight w:val="0"/>
      <w:marTop w:val="0"/>
      <w:marBottom w:val="0"/>
      <w:divBdr>
        <w:top w:val="none" w:sz="0" w:space="0" w:color="auto"/>
        <w:left w:val="none" w:sz="0" w:space="0" w:color="auto"/>
        <w:bottom w:val="none" w:sz="0" w:space="0" w:color="auto"/>
        <w:right w:val="none" w:sz="0" w:space="0" w:color="auto"/>
      </w:divBdr>
    </w:div>
    <w:div w:id="400762759">
      <w:bodyDiv w:val="1"/>
      <w:marLeft w:val="0"/>
      <w:marRight w:val="0"/>
      <w:marTop w:val="0"/>
      <w:marBottom w:val="0"/>
      <w:divBdr>
        <w:top w:val="none" w:sz="0" w:space="0" w:color="auto"/>
        <w:left w:val="none" w:sz="0" w:space="0" w:color="auto"/>
        <w:bottom w:val="none" w:sz="0" w:space="0" w:color="auto"/>
        <w:right w:val="none" w:sz="0" w:space="0" w:color="auto"/>
      </w:divBdr>
    </w:div>
    <w:div w:id="485711325">
      <w:bodyDiv w:val="1"/>
      <w:marLeft w:val="0"/>
      <w:marRight w:val="0"/>
      <w:marTop w:val="0"/>
      <w:marBottom w:val="0"/>
      <w:divBdr>
        <w:top w:val="none" w:sz="0" w:space="0" w:color="auto"/>
        <w:left w:val="none" w:sz="0" w:space="0" w:color="auto"/>
        <w:bottom w:val="none" w:sz="0" w:space="0" w:color="auto"/>
        <w:right w:val="none" w:sz="0" w:space="0" w:color="auto"/>
      </w:divBdr>
    </w:div>
    <w:div w:id="503060010">
      <w:bodyDiv w:val="1"/>
      <w:marLeft w:val="0"/>
      <w:marRight w:val="0"/>
      <w:marTop w:val="0"/>
      <w:marBottom w:val="0"/>
      <w:divBdr>
        <w:top w:val="none" w:sz="0" w:space="0" w:color="auto"/>
        <w:left w:val="none" w:sz="0" w:space="0" w:color="auto"/>
        <w:bottom w:val="none" w:sz="0" w:space="0" w:color="auto"/>
        <w:right w:val="none" w:sz="0" w:space="0" w:color="auto"/>
      </w:divBdr>
    </w:div>
    <w:div w:id="518858420">
      <w:bodyDiv w:val="1"/>
      <w:marLeft w:val="0"/>
      <w:marRight w:val="0"/>
      <w:marTop w:val="0"/>
      <w:marBottom w:val="0"/>
      <w:divBdr>
        <w:top w:val="none" w:sz="0" w:space="0" w:color="auto"/>
        <w:left w:val="none" w:sz="0" w:space="0" w:color="auto"/>
        <w:bottom w:val="none" w:sz="0" w:space="0" w:color="auto"/>
        <w:right w:val="none" w:sz="0" w:space="0" w:color="auto"/>
      </w:divBdr>
    </w:div>
    <w:div w:id="547226198">
      <w:bodyDiv w:val="1"/>
      <w:marLeft w:val="0"/>
      <w:marRight w:val="0"/>
      <w:marTop w:val="0"/>
      <w:marBottom w:val="0"/>
      <w:divBdr>
        <w:top w:val="none" w:sz="0" w:space="0" w:color="auto"/>
        <w:left w:val="none" w:sz="0" w:space="0" w:color="auto"/>
        <w:bottom w:val="none" w:sz="0" w:space="0" w:color="auto"/>
        <w:right w:val="none" w:sz="0" w:space="0" w:color="auto"/>
      </w:divBdr>
    </w:div>
    <w:div w:id="570964456">
      <w:bodyDiv w:val="1"/>
      <w:marLeft w:val="0"/>
      <w:marRight w:val="0"/>
      <w:marTop w:val="0"/>
      <w:marBottom w:val="0"/>
      <w:divBdr>
        <w:top w:val="none" w:sz="0" w:space="0" w:color="auto"/>
        <w:left w:val="none" w:sz="0" w:space="0" w:color="auto"/>
        <w:bottom w:val="none" w:sz="0" w:space="0" w:color="auto"/>
        <w:right w:val="none" w:sz="0" w:space="0" w:color="auto"/>
      </w:divBdr>
    </w:div>
    <w:div w:id="573201474">
      <w:bodyDiv w:val="1"/>
      <w:marLeft w:val="0"/>
      <w:marRight w:val="0"/>
      <w:marTop w:val="0"/>
      <w:marBottom w:val="0"/>
      <w:divBdr>
        <w:top w:val="none" w:sz="0" w:space="0" w:color="auto"/>
        <w:left w:val="none" w:sz="0" w:space="0" w:color="auto"/>
        <w:bottom w:val="none" w:sz="0" w:space="0" w:color="auto"/>
        <w:right w:val="none" w:sz="0" w:space="0" w:color="auto"/>
      </w:divBdr>
    </w:div>
    <w:div w:id="590820888">
      <w:bodyDiv w:val="1"/>
      <w:marLeft w:val="0"/>
      <w:marRight w:val="0"/>
      <w:marTop w:val="0"/>
      <w:marBottom w:val="0"/>
      <w:divBdr>
        <w:top w:val="none" w:sz="0" w:space="0" w:color="auto"/>
        <w:left w:val="none" w:sz="0" w:space="0" w:color="auto"/>
        <w:bottom w:val="none" w:sz="0" w:space="0" w:color="auto"/>
        <w:right w:val="none" w:sz="0" w:space="0" w:color="auto"/>
      </w:divBdr>
    </w:div>
    <w:div w:id="602803983">
      <w:bodyDiv w:val="1"/>
      <w:marLeft w:val="0"/>
      <w:marRight w:val="0"/>
      <w:marTop w:val="0"/>
      <w:marBottom w:val="0"/>
      <w:divBdr>
        <w:top w:val="none" w:sz="0" w:space="0" w:color="auto"/>
        <w:left w:val="none" w:sz="0" w:space="0" w:color="auto"/>
        <w:bottom w:val="none" w:sz="0" w:space="0" w:color="auto"/>
        <w:right w:val="none" w:sz="0" w:space="0" w:color="auto"/>
      </w:divBdr>
    </w:div>
    <w:div w:id="604263653">
      <w:bodyDiv w:val="1"/>
      <w:marLeft w:val="0"/>
      <w:marRight w:val="0"/>
      <w:marTop w:val="0"/>
      <w:marBottom w:val="0"/>
      <w:divBdr>
        <w:top w:val="none" w:sz="0" w:space="0" w:color="auto"/>
        <w:left w:val="none" w:sz="0" w:space="0" w:color="auto"/>
        <w:bottom w:val="none" w:sz="0" w:space="0" w:color="auto"/>
        <w:right w:val="none" w:sz="0" w:space="0" w:color="auto"/>
      </w:divBdr>
    </w:div>
    <w:div w:id="622735411">
      <w:bodyDiv w:val="1"/>
      <w:marLeft w:val="0"/>
      <w:marRight w:val="0"/>
      <w:marTop w:val="0"/>
      <w:marBottom w:val="0"/>
      <w:divBdr>
        <w:top w:val="none" w:sz="0" w:space="0" w:color="auto"/>
        <w:left w:val="none" w:sz="0" w:space="0" w:color="auto"/>
        <w:bottom w:val="none" w:sz="0" w:space="0" w:color="auto"/>
        <w:right w:val="none" w:sz="0" w:space="0" w:color="auto"/>
      </w:divBdr>
    </w:div>
    <w:div w:id="670793123">
      <w:bodyDiv w:val="1"/>
      <w:marLeft w:val="0"/>
      <w:marRight w:val="0"/>
      <w:marTop w:val="0"/>
      <w:marBottom w:val="0"/>
      <w:divBdr>
        <w:top w:val="none" w:sz="0" w:space="0" w:color="auto"/>
        <w:left w:val="none" w:sz="0" w:space="0" w:color="auto"/>
        <w:bottom w:val="none" w:sz="0" w:space="0" w:color="auto"/>
        <w:right w:val="none" w:sz="0" w:space="0" w:color="auto"/>
      </w:divBdr>
    </w:div>
    <w:div w:id="693766623">
      <w:bodyDiv w:val="1"/>
      <w:marLeft w:val="0"/>
      <w:marRight w:val="0"/>
      <w:marTop w:val="0"/>
      <w:marBottom w:val="0"/>
      <w:divBdr>
        <w:top w:val="none" w:sz="0" w:space="0" w:color="auto"/>
        <w:left w:val="none" w:sz="0" w:space="0" w:color="auto"/>
        <w:bottom w:val="none" w:sz="0" w:space="0" w:color="auto"/>
        <w:right w:val="none" w:sz="0" w:space="0" w:color="auto"/>
      </w:divBdr>
    </w:div>
    <w:div w:id="698970798">
      <w:bodyDiv w:val="1"/>
      <w:marLeft w:val="0"/>
      <w:marRight w:val="0"/>
      <w:marTop w:val="0"/>
      <w:marBottom w:val="0"/>
      <w:divBdr>
        <w:top w:val="none" w:sz="0" w:space="0" w:color="auto"/>
        <w:left w:val="none" w:sz="0" w:space="0" w:color="auto"/>
        <w:bottom w:val="none" w:sz="0" w:space="0" w:color="auto"/>
        <w:right w:val="none" w:sz="0" w:space="0" w:color="auto"/>
      </w:divBdr>
    </w:div>
    <w:div w:id="763769718">
      <w:bodyDiv w:val="1"/>
      <w:marLeft w:val="0"/>
      <w:marRight w:val="0"/>
      <w:marTop w:val="0"/>
      <w:marBottom w:val="0"/>
      <w:divBdr>
        <w:top w:val="none" w:sz="0" w:space="0" w:color="auto"/>
        <w:left w:val="none" w:sz="0" w:space="0" w:color="auto"/>
        <w:bottom w:val="none" w:sz="0" w:space="0" w:color="auto"/>
        <w:right w:val="none" w:sz="0" w:space="0" w:color="auto"/>
      </w:divBdr>
    </w:div>
    <w:div w:id="784692644">
      <w:bodyDiv w:val="1"/>
      <w:marLeft w:val="0"/>
      <w:marRight w:val="0"/>
      <w:marTop w:val="0"/>
      <w:marBottom w:val="0"/>
      <w:divBdr>
        <w:top w:val="none" w:sz="0" w:space="0" w:color="auto"/>
        <w:left w:val="none" w:sz="0" w:space="0" w:color="auto"/>
        <w:bottom w:val="none" w:sz="0" w:space="0" w:color="auto"/>
        <w:right w:val="none" w:sz="0" w:space="0" w:color="auto"/>
      </w:divBdr>
    </w:div>
    <w:div w:id="816382966">
      <w:bodyDiv w:val="1"/>
      <w:marLeft w:val="0"/>
      <w:marRight w:val="0"/>
      <w:marTop w:val="0"/>
      <w:marBottom w:val="0"/>
      <w:divBdr>
        <w:top w:val="none" w:sz="0" w:space="0" w:color="auto"/>
        <w:left w:val="none" w:sz="0" w:space="0" w:color="auto"/>
        <w:bottom w:val="none" w:sz="0" w:space="0" w:color="auto"/>
        <w:right w:val="none" w:sz="0" w:space="0" w:color="auto"/>
      </w:divBdr>
    </w:div>
    <w:div w:id="824664518">
      <w:bodyDiv w:val="1"/>
      <w:marLeft w:val="0"/>
      <w:marRight w:val="0"/>
      <w:marTop w:val="0"/>
      <w:marBottom w:val="0"/>
      <w:divBdr>
        <w:top w:val="none" w:sz="0" w:space="0" w:color="auto"/>
        <w:left w:val="none" w:sz="0" w:space="0" w:color="auto"/>
        <w:bottom w:val="none" w:sz="0" w:space="0" w:color="auto"/>
        <w:right w:val="none" w:sz="0" w:space="0" w:color="auto"/>
      </w:divBdr>
    </w:div>
    <w:div w:id="825055886">
      <w:bodyDiv w:val="1"/>
      <w:marLeft w:val="0"/>
      <w:marRight w:val="0"/>
      <w:marTop w:val="0"/>
      <w:marBottom w:val="0"/>
      <w:divBdr>
        <w:top w:val="none" w:sz="0" w:space="0" w:color="auto"/>
        <w:left w:val="none" w:sz="0" w:space="0" w:color="auto"/>
        <w:bottom w:val="none" w:sz="0" w:space="0" w:color="auto"/>
        <w:right w:val="none" w:sz="0" w:space="0" w:color="auto"/>
      </w:divBdr>
    </w:div>
    <w:div w:id="874197839">
      <w:bodyDiv w:val="1"/>
      <w:marLeft w:val="0"/>
      <w:marRight w:val="0"/>
      <w:marTop w:val="0"/>
      <w:marBottom w:val="0"/>
      <w:divBdr>
        <w:top w:val="none" w:sz="0" w:space="0" w:color="auto"/>
        <w:left w:val="none" w:sz="0" w:space="0" w:color="auto"/>
        <w:bottom w:val="none" w:sz="0" w:space="0" w:color="auto"/>
        <w:right w:val="none" w:sz="0" w:space="0" w:color="auto"/>
      </w:divBdr>
    </w:div>
    <w:div w:id="875389303">
      <w:bodyDiv w:val="1"/>
      <w:marLeft w:val="0"/>
      <w:marRight w:val="0"/>
      <w:marTop w:val="0"/>
      <w:marBottom w:val="0"/>
      <w:divBdr>
        <w:top w:val="none" w:sz="0" w:space="0" w:color="auto"/>
        <w:left w:val="none" w:sz="0" w:space="0" w:color="auto"/>
        <w:bottom w:val="none" w:sz="0" w:space="0" w:color="auto"/>
        <w:right w:val="none" w:sz="0" w:space="0" w:color="auto"/>
      </w:divBdr>
    </w:div>
    <w:div w:id="897326506">
      <w:bodyDiv w:val="1"/>
      <w:marLeft w:val="0"/>
      <w:marRight w:val="0"/>
      <w:marTop w:val="0"/>
      <w:marBottom w:val="0"/>
      <w:divBdr>
        <w:top w:val="none" w:sz="0" w:space="0" w:color="auto"/>
        <w:left w:val="none" w:sz="0" w:space="0" w:color="auto"/>
        <w:bottom w:val="none" w:sz="0" w:space="0" w:color="auto"/>
        <w:right w:val="none" w:sz="0" w:space="0" w:color="auto"/>
      </w:divBdr>
    </w:div>
    <w:div w:id="904527943">
      <w:bodyDiv w:val="1"/>
      <w:marLeft w:val="0"/>
      <w:marRight w:val="0"/>
      <w:marTop w:val="0"/>
      <w:marBottom w:val="0"/>
      <w:divBdr>
        <w:top w:val="none" w:sz="0" w:space="0" w:color="auto"/>
        <w:left w:val="none" w:sz="0" w:space="0" w:color="auto"/>
        <w:bottom w:val="none" w:sz="0" w:space="0" w:color="auto"/>
        <w:right w:val="none" w:sz="0" w:space="0" w:color="auto"/>
      </w:divBdr>
    </w:div>
    <w:div w:id="909996597">
      <w:bodyDiv w:val="1"/>
      <w:marLeft w:val="0"/>
      <w:marRight w:val="0"/>
      <w:marTop w:val="0"/>
      <w:marBottom w:val="0"/>
      <w:divBdr>
        <w:top w:val="none" w:sz="0" w:space="0" w:color="auto"/>
        <w:left w:val="none" w:sz="0" w:space="0" w:color="auto"/>
        <w:bottom w:val="none" w:sz="0" w:space="0" w:color="auto"/>
        <w:right w:val="none" w:sz="0" w:space="0" w:color="auto"/>
      </w:divBdr>
    </w:div>
    <w:div w:id="943348502">
      <w:bodyDiv w:val="1"/>
      <w:marLeft w:val="0"/>
      <w:marRight w:val="0"/>
      <w:marTop w:val="0"/>
      <w:marBottom w:val="0"/>
      <w:divBdr>
        <w:top w:val="none" w:sz="0" w:space="0" w:color="auto"/>
        <w:left w:val="none" w:sz="0" w:space="0" w:color="auto"/>
        <w:bottom w:val="none" w:sz="0" w:space="0" w:color="auto"/>
        <w:right w:val="none" w:sz="0" w:space="0" w:color="auto"/>
      </w:divBdr>
    </w:div>
    <w:div w:id="949164924">
      <w:bodyDiv w:val="1"/>
      <w:marLeft w:val="0"/>
      <w:marRight w:val="0"/>
      <w:marTop w:val="0"/>
      <w:marBottom w:val="0"/>
      <w:divBdr>
        <w:top w:val="none" w:sz="0" w:space="0" w:color="auto"/>
        <w:left w:val="none" w:sz="0" w:space="0" w:color="auto"/>
        <w:bottom w:val="none" w:sz="0" w:space="0" w:color="auto"/>
        <w:right w:val="none" w:sz="0" w:space="0" w:color="auto"/>
      </w:divBdr>
    </w:div>
    <w:div w:id="960495976">
      <w:bodyDiv w:val="1"/>
      <w:marLeft w:val="0"/>
      <w:marRight w:val="0"/>
      <w:marTop w:val="0"/>
      <w:marBottom w:val="0"/>
      <w:divBdr>
        <w:top w:val="none" w:sz="0" w:space="0" w:color="auto"/>
        <w:left w:val="none" w:sz="0" w:space="0" w:color="auto"/>
        <w:bottom w:val="none" w:sz="0" w:space="0" w:color="auto"/>
        <w:right w:val="none" w:sz="0" w:space="0" w:color="auto"/>
      </w:divBdr>
    </w:div>
    <w:div w:id="994458302">
      <w:bodyDiv w:val="1"/>
      <w:marLeft w:val="0"/>
      <w:marRight w:val="0"/>
      <w:marTop w:val="0"/>
      <w:marBottom w:val="0"/>
      <w:divBdr>
        <w:top w:val="none" w:sz="0" w:space="0" w:color="auto"/>
        <w:left w:val="none" w:sz="0" w:space="0" w:color="auto"/>
        <w:bottom w:val="none" w:sz="0" w:space="0" w:color="auto"/>
        <w:right w:val="none" w:sz="0" w:space="0" w:color="auto"/>
      </w:divBdr>
    </w:div>
    <w:div w:id="997344384">
      <w:bodyDiv w:val="1"/>
      <w:marLeft w:val="0"/>
      <w:marRight w:val="0"/>
      <w:marTop w:val="0"/>
      <w:marBottom w:val="0"/>
      <w:divBdr>
        <w:top w:val="none" w:sz="0" w:space="0" w:color="auto"/>
        <w:left w:val="none" w:sz="0" w:space="0" w:color="auto"/>
        <w:bottom w:val="none" w:sz="0" w:space="0" w:color="auto"/>
        <w:right w:val="none" w:sz="0" w:space="0" w:color="auto"/>
      </w:divBdr>
    </w:div>
    <w:div w:id="1015961926">
      <w:bodyDiv w:val="1"/>
      <w:marLeft w:val="0"/>
      <w:marRight w:val="0"/>
      <w:marTop w:val="0"/>
      <w:marBottom w:val="0"/>
      <w:divBdr>
        <w:top w:val="none" w:sz="0" w:space="0" w:color="auto"/>
        <w:left w:val="none" w:sz="0" w:space="0" w:color="auto"/>
        <w:bottom w:val="none" w:sz="0" w:space="0" w:color="auto"/>
        <w:right w:val="none" w:sz="0" w:space="0" w:color="auto"/>
      </w:divBdr>
    </w:div>
    <w:div w:id="1017193420">
      <w:bodyDiv w:val="1"/>
      <w:marLeft w:val="0"/>
      <w:marRight w:val="0"/>
      <w:marTop w:val="0"/>
      <w:marBottom w:val="0"/>
      <w:divBdr>
        <w:top w:val="none" w:sz="0" w:space="0" w:color="auto"/>
        <w:left w:val="none" w:sz="0" w:space="0" w:color="auto"/>
        <w:bottom w:val="none" w:sz="0" w:space="0" w:color="auto"/>
        <w:right w:val="none" w:sz="0" w:space="0" w:color="auto"/>
      </w:divBdr>
    </w:div>
    <w:div w:id="1024984466">
      <w:bodyDiv w:val="1"/>
      <w:marLeft w:val="0"/>
      <w:marRight w:val="0"/>
      <w:marTop w:val="0"/>
      <w:marBottom w:val="0"/>
      <w:divBdr>
        <w:top w:val="none" w:sz="0" w:space="0" w:color="auto"/>
        <w:left w:val="none" w:sz="0" w:space="0" w:color="auto"/>
        <w:bottom w:val="none" w:sz="0" w:space="0" w:color="auto"/>
        <w:right w:val="none" w:sz="0" w:space="0" w:color="auto"/>
      </w:divBdr>
    </w:div>
    <w:div w:id="1046562578">
      <w:bodyDiv w:val="1"/>
      <w:marLeft w:val="0"/>
      <w:marRight w:val="0"/>
      <w:marTop w:val="0"/>
      <w:marBottom w:val="0"/>
      <w:divBdr>
        <w:top w:val="none" w:sz="0" w:space="0" w:color="auto"/>
        <w:left w:val="none" w:sz="0" w:space="0" w:color="auto"/>
        <w:bottom w:val="none" w:sz="0" w:space="0" w:color="auto"/>
        <w:right w:val="none" w:sz="0" w:space="0" w:color="auto"/>
      </w:divBdr>
    </w:div>
    <w:div w:id="1052580206">
      <w:bodyDiv w:val="1"/>
      <w:marLeft w:val="0"/>
      <w:marRight w:val="0"/>
      <w:marTop w:val="0"/>
      <w:marBottom w:val="0"/>
      <w:divBdr>
        <w:top w:val="none" w:sz="0" w:space="0" w:color="auto"/>
        <w:left w:val="none" w:sz="0" w:space="0" w:color="auto"/>
        <w:bottom w:val="none" w:sz="0" w:space="0" w:color="auto"/>
        <w:right w:val="none" w:sz="0" w:space="0" w:color="auto"/>
      </w:divBdr>
    </w:div>
    <w:div w:id="1086264117">
      <w:bodyDiv w:val="1"/>
      <w:marLeft w:val="0"/>
      <w:marRight w:val="0"/>
      <w:marTop w:val="0"/>
      <w:marBottom w:val="0"/>
      <w:divBdr>
        <w:top w:val="none" w:sz="0" w:space="0" w:color="auto"/>
        <w:left w:val="none" w:sz="0" w:space="0" w:color="auto"/>
        <w:bottom w:val="none" w:sz="0" w:space="0" w:color="auto"/>
        <w:right w:val="none" w:sz="0" w:space="0" w:color="auto"/>
      </w:divBdr>
    </w:div>
    <w:div w:id="1093285506">
      <w:bodyDiv w:val="1"/>
      <w:marLeft w:val="0"/>
      <w:marRight w:val="0"/>
      <w:marTop w:val="0"/>
      <w:marBottom w:val="0"/>
      <w:divBdr>
        <w:top w:val="none" w:sz="0" w:space="0" w:color="auto"/>
        <w:left w:val="none" w:sz="0" w:space="0" w:color="auto"/>
        <w:bottom w:val="none" w:sz="0" w:space="0" w:color="auto"/>
        <w:right w:val="none" w:sz="0" w:space="0" w:color="auto"/>
      </w:divBdr>
    </w:div>
    <w:div w:id="1157528023">
      <w:bodyDiv w:val="1"/>
      <w:marLeft w:val="0"/>
      <w:marRight w:val="0"/>
      <w:marTop w:val="0"/>
      <w:marBottom w:val="0"/>
      <w:divBdr>
        <w:top w:val="none" w:sz="0" w:space="0" w:color="auto"/>
        <w:left w:val="none" w:sz="0" w:space="0" w:color="auto"/>
        <w:bottom w:val="none" w:sz="0" w:space="0" w:color="auto"/>
        <w:right w:val="none" w:sz="0" w:space="0" w:color="auto"/>
      </w:divBdr>
    </w:div>
    <w:div w:id="1166046076">
      <w:bodyDiv w:val="1"/>
      <w:marLeft w:val="0"/>
      <w:marRight w:val="0"/>
      <w:marTop w:val="0"/>
      <w:marBottom w:val="0"/>
      <w:divBdr>
        <w:top w:val="none" w:sz="0" w:space="0" w:color="auto"/>
        <w:left w:val="none" w:sz="0" w:space="0" w:color="auto"/>
        <w:bottom w:val="none" w:sz="0" w:space="0" w:color="auto"/>
        <w:right w:val="none" w:sz="0" w:space="0" w:color="auto"/>
      </w:divBdr>
    </w:div>
    <w:div w:id="1174416406">
      <w:bodyDiv w:val="1"/>
      <w:marLeft w:val="0"/>
      <w:marRight w:val="0"/>
      <w:marTop w:val="0"/>
      <w:marBottom w:val="0"/>
      <w:divBdr>
        <w:top w:val="none" w:sz="0" w:space="0" w:color="auto"/>
        <w:left w:val="none" w:sz="0" w:space="0" w:color="auto"/>
        <w:bottom w:val="none" w:sz="0" w:space="0" w:color="auto"/>
        <w:right w:val="none" w:sz="0" w:space="0" w:color="auto"/>
      </w:divBdr>
    </w:div>
    <w:div w:id="1176531645">
      <w:bodyDiv w:val="1"/>
      <w:marLeft w:val="0"/>
      <w:marRight w:val="0"/>
      <w:marTop w:val="0"/>
      <w:marBottom w:val="0"/>
      <w:divBdr>
        <w:top w:val="none" w:sz="0" w:space="0" w:color="auto"/>
        <w:left w:val="none" w:sz="0" w:space="0" w:color="auto"/>
        <w:bottom w:val="none" w:sz="0" w:space="0" w:color="auto"/>
        <w:right w:val="none" w:sz="0" w:space="0" w:color="auto"/>
      </w:divBdr>
    </w:div>
    <w:div w:id="1189641795">
      <w:bodyDiv w:val="1"/>
      <w:marLeft w:val="0"/>
      <w:marRight w:val="0"/>
      <w:marTop w:val="0"/>
      <w:marBottom w:val="0"/>
      <w:divBdr>
        <w:top w:val="none" w:sz="0" w:space="0" w:color="auto"/>
        <w:left w:val="none" w:sz="0" w:space="0" w:color="auto"/>
        <w:bottom w:val="none" w:sz="0" w:space="0" w:color="auto"/>
        <w:right w:val="none" w:sz="0" w:space="0" w:color="auto"/>
      </w:divBdr>
    </w:div>
    <w:div w:id="1197960084">
      <w:bodyDiv w:val="1"/>
      <w:marLeft w:val="0"/>
      <w:marRight w:val="0"/>
      <w:marTop w:val="0"/>
      <w:marBottom w:val="0"/>
      <w:divBdr>
        <w:top w:val="none" w:sz="0" w:space="0" w:color="auto"/>
        <w:left w:val="none" w:sz="0" w:space="0" w:color="auto"/>
        <w:bottom w:val="none" w:sz="0" w:space="0" w:color="auto"/>
        <w:right w:val="none" w:sz="0" w:space="0" w:color="auto"/>
      </w:divBdr>
    </w:div>
    <w:div w:id="1236206142">
      <w:bodyDiv w:val="1"/>
      <w:marLeft w:val="0"/>
      <w:marRight w:val="0"/>
      <w:marTop w:val="0"/>
      <w:marBottom w:val="0"/>
      <w:divBdr>
        <w:top w:val="none" w:sz="0" w:space="0" w:color="auto"/>
        <w:left w:val="none" w:sz="0" w:space="0" w:color="auto"/>
        <w:bottom w:val="none" w:sz="0" w:space="0" w:color="auto"/>
        <w:right w:val="none" w:sz="0" w:space="0" w:color="auto"/>
      </w:divBdr>
    </w:div>
    <w:div w:id="1282691894">
      <w:bodyDiv w:val="1"/>
      <w:marLeft w:val="0"/>
      <w:marRight w:val="0"/>
      <w:marTop w:val="0"/>
      <w:marBottom w:val="0"/>
      <w:divBdr>
        <w:top w:val="none" w:sz="0" w:space="0" w:color="auto"/>
        <w:left w:val="none" w:sz="0" w:space="0" w:color="auto"/>
        <w:bottom w:val="none" w:sz="0" w:space="0" w:color="auto"/>
        <w:right w:val="none" w:sz="0" w:space="0" w:color="auto"/>
      </w:divBdr>
    </w:div>
    <w:div w:id="1284385408">
      <w:bodyDiv w:val="1"/>
      <w:marLeft w:val="0"/>
      <w:marRight w:val="0"/>
      <w:marTop w:val="0"/>
      <w:marBottom w:val="0"/>
      <w:divBdr>
        <w:top w:val="none" w:sz="0" w:space="0" w:color="auto"/>
        <w:left w:val="none" w:sz="0" w:space="0" w:color="auto"/>
        <w:bottom w:val="none" w:sz="0" w:space="0" w:color="auto"/>
        <w:right w:val="none" w:sz="0" w:space="0" w:color="auto"/>
      </w:divBdr>
    </w:div>
    <w:div w:id="1387952892">
      <w:bodyDiv w:val="1"/>
      <w:marLeft w:val="0"/>
      <w:marRight w:val="0"/>
      <w:marTop w:val="0"/>
      <w:marBottom w:val="0"/>
      <w:divBdr>
        <w:top w:val="none" w:sz="0" w:space="0" w:color="auto"/>
        <w:left w:val="none" w:sz="0" w:space="0" w:color="auto"/>
        <w:bottom w:val="none" w:sz="0" w:space="0" w:color="auto"/>
        <w:right w:val="none" w:sz="0" w:space="0" w:color="auto"/>
      </w:divBdr>
    </w:div>
    <w:div w:id="1456557368">
      <w:bodyDiv w:val="1"/>
      <w:marLeft w:val="0"/>
      <w:marRight w:val="0"/>
      <w:marTop w:val="0"/>
      <w:marBottom w:val="0"/>
      <w:divBdr>
        <w:top w:val="none" w:sz="0" w:space="0" w:color="auto"/>
        <w:left w:val="none" w:sz="0" w:space="0" w:color="auto"/>
        <w:bottom w:val="none" w:sz="0" w:space="0" w:color="auto"/>
        <w:right w:val="none" w:sz="0" w:space="0" w:color="auto"/>
      </w:divBdr>
    </w:div>
    <w:div w:id="1477994748">
      <w:bodyDiv w:val="1"/>
      <w:marLeft w:val="0"/>
      <w:marRight w:val="0"/>
      <w:marTop w:val="0"/>
      <w:marBottom w:val="0"/>
      <w:divBdr>
        <w:top w:val="none" w:sz="0" w:space="0" w:color="auto"/>
        <w:left w:val="none" w:sz="0" w:space="0" w:color="auto"/>
        <w:bottom w:val="none" w:sz="0" w:space="0" w:color="auto"/>
        <w:right w:val="none" w:sz="0" w:space="0" w:color="auto"/>
      </w:divBdr>
    </w:div>
    <w:div w:id="1482767568">
      <w:bodyDiv w:val="1"/>
      <w:marLeft w:val="0"/>
      <w:marRight w:val="0"/>
      <w:marTop w:val="0"/>
      <w:marBottom w:val="0"/>
      <w:divBdr>
        <w:top w:val="none" w:sz="0" w:space="0" w:color="auto"/>
        <w:left w:val="none" w:sz="0" w:space="0" w:color="auto"/>
        <w:bottom w:val="none" w:sz="0" w:space="0" w:color="auto"/>
        <w:right w:val="none" w:sz="0" w:space="0" w:color="auto"/>
      </w:divBdr>
    </w:div>
    <w:div w:id="1548954442">
      <w:bodyDiv w:val="1"/>
      <w:marLeft w:val="0"/>
      <w:marRight w:val="0"/>
      <w:marTop w:val="0"/>
      <w:marBottom w:val="0"/>
      <w:divBdr>
        <w:top w:val="none" w:sz="0" w:space="0" w:color="auto"/>
        <w:left w:val="none" w:sz="0" w:space="0" w:color="auto"/>
        <w:bottom w:val="none" w:sz="0" w:space="0" w:color="auto"/>
        <w:right w:val="none" w:sz="0" w:space="0" w:color="auto"/>
      </w:divBdr>
    </w:div>
    <w:div w:id="1644845492">
      <w:bodyDiv w:val="1"/>
      <w:marLeft w:val="0"/>
      <w:marRight w:val="0"/>
      <w:marTop w:val="0"/>
      <w:marBottom w:val="0"/>
      <w:divBdr>
        <w:top w:val="none" w:sz="0" w:space="0" w:color="auto"/>
        <w:left w:val="none" w:sz="0" w:space="0" w:color="auto"/>
        <w:bottom w:val="none" w:sz="0" w:space="0" w:color="auto"/>
        <w:right w:val="none" w:sz="0" w:space="0" w:color="auto"/>
      </w:divBdr>
    </w:div>
    <w:div w:id="1696423707">
      <w:bodyDiv w:val="1"/>
      <w:marLeft w:val="0"/>
      <w:marRight w:val="0"/>
      <w:marTop w:val="0"/>
      <w:marBottom w:val="0"/>
      <w:divBdr>
        <w:top w:val="none" w:sz="0" w:space="0" w:color="auto"/>
        <w:left w:val="none" w:sz="0" w:space="0" w:color="auto"/>
        <w:bottom w:val="none" w:sz="0" w:space="0" w:color="auto"/>
        <w:right w:val="none" w:sz="0" w:space="0" w:color="auto"/>
      </w:divBdr>
    </w:div>
    <w:div w:id="1718045363">
      <w:bodyDiv w:val="1"/>
      <w:marLeft w:val="0"/>
      <w:marRight w:val="0"/>
      <w:marTop w:val="0"/>
      <w:marBottom w:val="0"/>
      <w:divBdr>
        <w:top w:val="none" w:sz="0" w:space="0" w:color="auto"/>
        <w:left w:val="none" w:sz="0" w:space="0" w:color="auto"/>
        <w:bottom w:val="none" w:sz="0" w:space="0" w:color="auto"/>
        <w:right w:val="none" w:sz="0" w:space="0" w:color="auto"/>
      </w:divBdr>
    </w:div>
    <w:div w:id="1733771115">
      <w:bodyDiv w:val="1"/>
      <w:marLeft w:val="0"/>
      <w:marRight w:val="0"/>
      <w:marTop w:val="0"/>
      <w:marBottom w:val="0"/>
      <w:divBdr>
        <w:top w:val="none" w:sz="0" w:space="0" w:color="auto"/>
        <w:left w:val="none" w:sz="0" w:space="0" w:color="auto"/>
        <w:bottom w:val="none" w:sz="0" w:space="0" w:color="auto"/>
        <w:right w:val="none" w:sz="0" w:space="0" w:color="auto"/>
      </w:divBdr>
    </w:div>
    <w:div w:id="1738893992">
      <w:bodyDiv w:val="1"/>
      <w:marLeft w:val="0"/>
      <w:marRight w:val="0"/>
      <w:marTop w:val="0"/>
      <w:marBottom w:val="0"/>
      <w:divBdr>
        <w:top w:val="none" w:sz="0" w:space="0" w:color="auto"/>
        <w:left w:val="none" w:sz="0" w:space="0" w:color="auto"/>
        <w:bottom w:val="none" w:sz="0" w:space="0" w:color="auto"/>
        <w:right w:val="none" w:sz="0" w:space="0" w:color="auto"/>
      </w:divBdr>
    </w:div>
    <w:div w:id="1755124547">
      <w:bodyDiv w:val="1"/>
      <w:marLeft w:val="0"/>
      <w:marRight w:val="0"/>
      <w:marTop w:val="0"/>
      <w:marBottom w:val="0"/>
      <w:divBdr>
        <w:top w:val="none" w:sz="0" w:space="0" w:color="auto"/>
        <w:left w:val="none" w:sz="0" w:space="0" w:color="auto"/>
        <w:bottom w:val="none" w:sz="0" w:space="0" w:color="auto"/>
        <w:right w:val="none" w:sz="0" w:space="0" w:color="auto"/>
      </w:divBdr>
    </w:div>
    <w:div w:id="1773551948">
      <w:bodyDiv w:val="1"/>
      <w:marLeft w:val="0"/>
      <w:marRight w:val="0"/>
      <w:marTop w:val="0"/>
      <w:marBottom w:val="0"/>
      <w:divBdr>
        <w:top w:val="none" w:sz="0" w:space="0" w:color="auto"/>
        <w:left w:val="none" w:sz="0" w:space="0" w:color="auto"/>
        <w:bottom w:val="none" w:sz="0" w:space="0" w:color="auto"/>
        <w:right w:val="none" w:sz="0" w:space="0" w:color="auto"/>
      </w:divBdr>
    </w:div>
    <w:div w:id="1778744997">
      <w:bodyDiv w:val="1"/>
      <w:marLeft w:val="0"/>
      <w:marRight w:val="0"/>
      <w:marTop w:val="0"/>
      <w:marBottom w:val="0"/>
      <w:divBdr>
        <w:top w:val="none" w:sz="0" w:space="0" w:color="auto"/>
        <w:left w:val="none" w:sz="0" w:space="0" w:color="auto"/>
        <w:bottom w:val="none" w:sz="0" w:space="0" w:color="auto"/>
        <w:right w:val="none" w:sz="0" w:space="0" w:color="auto"/>
      </w:divBdr>
    </w:div>
    <w:div w:id="1791124673">
      <w:bodyDiv w:val="1"/>
      <w:marLeft w:val="0"/>
      <w:marRight w:val="0"/>
      <w:marTop w:val="0"/>
      <w:marBottom w:val="0"/>
      <w:divBdr>
        <w:top w:val="none" w:sz="0" w:space="0" w:color="auto"/>
        <w:left w:val="none" w:sz="0" w:space="0" w:color="auto"/>
        <w:bottom w:val="none" w:sz="0" w:space="0" w:color="auto"/>
        <w:right w:val="none" w:sz="0" w:space="0" w:color="auto"/>
      </w:divBdr>
    </w:div>
    <w:div w:id="1854226701">
      <w:bodyDiv w:val="1"/>
      <w:marLeft w:val="0"/>
      <w:marRight w:val="0"/>
      <w:marTop w:val="0"/>
      <w:marBottom w:val="0"/>
      <w:divBdr>
        <w:top w:val="none" w:sz="0" w:space="0" w:color="auto"/>
        <w:left w:val="none" w:sz="0" w:space="0" w:color="auto"/>
        <w:bottom w:val="none" w:sz="0" w:space="0" w:color="auto"/>
        <w:right w:val="none" w:sz="0" w:space="0" w:color="auto"/>
      </w:divBdr>
    </w:div>
    <w:div w:id="1860043230">
      <w:bodyDiv w:val="1"/>
      <w:marLeft w:val="0"/>
      <w:marRight w:val="0"/>
      <w:marTop w:val="0"/>
      <w:marBottom w:val="0"/>
      <w:divBdr>
        <w:top w:val="none" w:sz="0" w:space="0" w:color="auto"/>
        <w:left w:val="none" w:sz="0" w:space="0" w:color="auto"/>
        <w:bottom w:val="none" w:sz="0" w:space="0" w:color="auto"/>
        <w:right w:val="none" w:sz="0" w:space="0" w:color="auto"/>
      </w:divBdr>
    </w:div>
    <w:div w:id="1870876324">
      <w:bodyDiv w:val="1"/>
      <w:marLeft w:val="0"/>
      <w:marRight w:val="0"/>
      <w:marTop w:val="0"/>
      <w:marBottom w:val="0"/>
      <w:divBdr>
        <w:top w:val="none" w:sz="0" w:space="0" w:color="auto"/>
        <w:left w:val="none" w:sz="0" w:space="0" w:color="auto"/>
        <w:bottom w:val="none" w:sz="0" w:space="0" w:color="auto"/>
        <w:right w:val="none" w:sz="0" w:space="0" w:color="auto"/>
      </w:divBdr>
    </w:div>
    <w:div w:id="1905606073">
      <w:bodyDiv w:val="1"/>
      <w:marLeft w:val="0"/>
      <w:marRight w:val="0"/>
      <w:marTop w:val="0"/>
      <w:marBottom w:val="0"/>
      <w:divBdr>
        <w:top w:val="none" w:sz="0" w:space="0" w:color="auto"/>
        <w:left w:val="none" w:sz="0" w:space="0" w:color="auto"/>
        <w:bottom w:val="none" w:sz="0" w:space="0" w:color="auto"/>
        <w:right w:val="none" w:sz="0" w:space="0" w:color="auto"/>
      </w:divBdr>
    </w:div>
    <w:div w:id="1919091875">
      <w:bodyDiv w:val="1"/>
      <w:marLeft w:val="0"/>
      <w:marRight w:val="0"/>
      <w:marTop w:val="0"/>
      <w:marBottom w:val="0"/>
      <w:divBdr>
        <w:top w:val="none" w:sz="0" w:space="0" w:color="auto"/>
        <w:left w:val="none" w:sz="0" w:space="0" w:color="auto"/>
        <w:bottom w:val="none" w:sz="0" w:space="0" w:color="auto"/>
        <w:right w:val="none" w:sz="0" w:space="0" w:color="auto"/>
      </w:divBdr>
    </w:div>
    <w:div w:id="2006669443">
      <w:bodyDiv w:val="1"/>
      <w:marLeft w:val="0"/>
      <w:marRight w:val="0"/>
      <w:marTop w:val="0"/>
      <w:marBottom w:val="0"/>
      <w:divBdr>
        <w:top w:val="none" w:sz="0" w:space="0" w:color="auto"/>
        <w:left w:val="none" w:sz="0" w:space="0" w:color="auto"/>
        <w:bottom w:val="none" w:sz="0" w:space="0" w:color="auto"/>
        <w:right w:val="none" w:sz="0" w:space="0" w:color="auto"/>
      </w:divBdr>
    </w:div>
    <w:div w:id="2019846125">
      <w:bodyDiv w:val="1"/>
      <w:marLeft w:val="0"/>
      <w:marRight w:val="0"/>
      <w:marTop w:val="0"/>
      <w:marBottom w:val="0"/>
      <w:divBdr>
        <w:top w:val="none" w:sz="0" w:space="0" w:color="auto"/>
        <w:left w:val="none" w:sz="0" w:space="0" w:color="auto"/>
        <w:bottom w:val="none" w:sz="0" w:space="0" w:color="auto"/>
        <w:right w:val="none" w:sz="0" w:space="0" w:color="auto"/>
      </w:divBdr>
    </w:div>
    <w:div w:id="2029788828">
      <w:bodyDiv w:val="1"/>
      <w:marLeft w:val="0"/>
      <w:marRight w:val="0"/>
      <w:marTop w:val="0"/>
      <w:marBottom w:val="0"/>
      <w:divBdr>
        <w:top w:val="none" w:sz="0" w:space="0" w:color="auto"/>
        <w:left w:val="none" w:sz="0" w:space="0" w:color="auto"/>
        <w:bottom w:val="none" w:sz="0" w:space="0" w:color="auto"/>
        <w:right w:val="none" w:sz="0" w:space="0" w:color="auto"/>
      </w:divBdr>
    </w:div>
    <w:div w:id="2106534505">
      <w:bodyDiv w:val="1"/>
      <w:marLeft w:val="0"/>
      <w:marRight w:val="0"/>
      <w:marTop w:val="0"/>
      <w:marBottom w:val="0"/>
      <w:divBdr>
        <w:top w:val="none" w:sz="0" w:space="0" w:color="auto"/>
        <w:left w:val="none" w:sz="0" w:space="0" w:color="auto"/>
        <w:bottom w:val="none" w:sz="0" w:space="0" w:color="auto"/>
        <w:right w:val="none" w:sz="0" w:space="0" w:color="auto"/>
      </w:divBdr>
    </w:div>
    <w:div w:id="21299304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QuickStyle" Target="diagrams/quickStyle1.xml"/><Relationship Id="rId18" Type="http://schemas.openxmlformats.org/officeDocument/2006/relationships/diagramQuickStyle" Target="diagrams/quickStyle2.xml"/><Relationship Id="rId26" Type="http://schemas.openxmlformats.org/officeDocument/2006/relationships/diagramLayout" Target="diagrams/layout3.xml"/><Relationship Id="rId39" Type="http://schemas.openxmlformats.org/officeDocument/2006/relationships/hyperlink" Target="http://www.betterwholesaling.com/sainsburys-asda-wholesale/" TargetMode="External"/><Relationship Id="rId3" Type="http://schemas.openxmlformats.org/officeDocument/2006/relationships/styles" Target="styles.xml"/><Relationship Id="rId21" Type="http://schemas.openxmlformats.org/officeDocument/2006/relationships/chart" Target="charts/chart1.xml"/><Relationship Id="rId34" Type="http://schemas.openxmlformats.org/officeDocument/2006/relationships/hyperlink" Target="https://www.paragonrouting.com/case-studies/sainsburys-cuts-transport-costs-integrated-paragon-system" TargetMode="External"/><Relationship Id="rId42" Type="http://schemas.microsoft.com/office/2011/relationships/people" Target="people.xml"/><Relationship Id="rId7" Type="http://schemas.openxmlformats.org/officeDocument/2006/relationships/endnotes" Target="endnotes.xml"/><Relationship Id="rId12" Type="http://schemas.openxmlformats.org/officeDocument/2006/relationships/diagramLayout" Target="diagrams/layout1.xml"/><Relationship Id="rId17" Type="http://schemas.openxmlformats.org/officeDocument/2006/relationships/diagramLayout" Target="diagrams/layout2.xml"/><Relationship Id="rId25" Type="http://schemas.openxmlformats.org/officeDocument/2006/relationships/diagramData" Target="diagrams/data3.xml"/><Relationship Id="rId33" Type="http://schemas.openxmlformats.org/officeDocument/2006/relationships/hyperlink" Target="https://www.nectar.com/" TargetMode="External"/><Relationship Id="rId38" Type="http://schemas.openxmlformats.org/officeDocument/2006/relationships/hyperlink" Target="https://www.youtube.com/watch?v=9I2baWR-rqg" TargetMode="External"/><Relationship Id="rId2" Type="http://schemas.openxmlformats.org/officeDocument/2006/relationships/numbering" Target="numbering.xml"/><Relationship Id="rId16" Type="http://schemas.openxmlformats.org/officeDocument/2006/relationships/diagramData" Target="diagrams/data2.xml"/><Relationship Id="rId20" Type="http://schemas.microsoft.com/office/2007/relationships/diagramDrawing" Target="diagrams/drawing2.xml"/><Relationship Id="rId29" Type="http://schemas.microsoft.com/office/2007/relationships/diagramDrawing" Target="diagrams/drawing3.xm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Data" Target="diagrams/data1.xml"/><Relationship Id="rId24" Type="http://schemas.microsoft.com/office/2016/09/relationships/commentsIds" Target="commentsIds.xml"/><Relationship Id="rId32" Type="http://schemas.openxmlformats.org/officeDocument/2006/relationships/hyperlink" Target="https://www.theguardian.com/money/2013/jun/08/supermarkets-get-your-data" TargetMode="External"/><Relationship Id="rId37" Type="http://schemas.openxmlformats.org/officeDocument/2006/relationships/hyperlink" Target="https://triangulations.wordpress.com/2011/10/15/grocery-shopping-paths/" TargetMode="External"/><Relationship Id="rId40" Type="http://schemas.openxmlformats.org/officeDocument/2006/relationships/footer" Target="footer1.xml"/><Relationship Id="rId5" Type="http://schemas.openxmlformats.org/officeDocument/2006/relationships/webSettings" Target="webSettings.xml"/><Relationship Id="rId15" Type="http://schemas.microsoft.com/office/2007/relationships/diagramDrawing" Target="diagrams/drawing1.xml"/><Relationship Id="rId23" Type="http://schemas.microsoft.com/office/2011/relationships/commentsExtended" Target="commentsExtended.xml"/><Relationship Id="rId28" Type="http://schemas.openxmlformats.org/officeDocument/2006/relationships/diagramColors" Target="diagrams/colors3.xml"/><Relationship Id="rId36" Type="http://schemas.openxmlformats.org/officeDocument/2006/relationships/hyperlink" Target="https://www.about.sainsburys.co.uk/about-us/our-vision" TargetMode="External"/><Relationship Id="rId10" Type="http://schemas.openxmlformats.org/officeDocument/2006/relationships/image" Target="media/image3.png"/><Relationship Id="rId19" Type="http://schemas.openxmlformats.org/officeDocument/2006/relationships/diagramColors" Target="diagrams/colors2.xml"/><Relationship Id="rId31" Type="http://schemas.openxmlformats.org/officeDocument/2006/relationships/hyperlink" Target="https://www.dailymail.co.uk/news/article-2071055/Sainsburys-massive-Waltham-Point-depot.htm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Colors" Target="diagrams/colors1.xml"/><Relationship Id="rId22" Type="http://schemas.openxmlformats.org/officeDocument/2006/relationships/comments" Target="comments.xml"/><Relationship Id="rId27" Type="http://schemas.openxmlformats.org/officeDocument/2006/relationships/diagramQuickStyle" Target="diagrams/quickStyle3.xml"/><Relationship Id="rId30" Type="http://schemas.openxmlformats.org/officeDocument/2006/relationships/image" Target="media/image4.png"/><Relationship Id="rId35" Type="http://schemas.openxmlformats.org/officeDocument/2006/relationships/hyperlink" Target="https://www.about.sainsburys.co.uk/~/media/Files/S/Sainsburys/documents/empoweringourfarmers.pdf" TargetMode="External"/><Relationship Id="rId43"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a:t>Relative importance of service quality dimensions </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explosion val="11"/>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1-2CF3-4117-8BD1-5F2A24B6395B}"/>
              </c:ext>
            </c:extLst>
          </c:dPt>
          <c:dPt>
            <c:idx val="1"/>
            <c:bubble3D val="0"/>
            <c:explosion val="7"/>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3-2CF3-4117-8BD1-5F2A24B6395B}"/>
              </c:ext>
            </c:extLst>
          </c:dPt>
          <c:dPt>
            <c:idx val="2"/>
            <c:bubble3D val="0"/>
            <c:explosion val="12"/>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5-2CF3-4117-8BD1-5F2A24B6395B}"/>
              </c:ext>
            </c:extLst>
          </c:dPt>
          <c:dPt>
            <c:idx val="3"/>
            <c:bubble3D val="0"/>
            <c:explosion val="7"/>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7-2CF3-4117-8BD1-5F2A24B6395B}"/>
              </c:ext>
            </c:extLst>
          </c:dPt>
          <c:dPt>
            <c:idx val="4"/>
            <c:bubble3D val="0"/>
            <c:explosion val="13"/>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9-2CF3-4117-8BD1-5F2A24B6395B}"/>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Sheet1!$C$2:$C$6</c:f>
              <c:strCache>
                <c:ptCount val="5"/>
                <c:pt idx="0">
                  <c:v>Empathy</c:v>
                </c:pt>
                <c:pt idx="1">
                  <c:v>Assurance</c:v>
                </c:pt>
                <c:pt idx="2">
                  <c:v>Responsiveness</c:v>
                </c:pt>
                <c:pt idx="3">
                  <c:v>Reliability</c:v>
                </c:pt>
                <c:pt idx="4">
                  <c:v>Tangibles</c:v>
                </c:pt>
              </c:strCache>
            </c:strRef>
          </c:cat>
          <c:val>
            <c:numRef>
              <c:f>Sheet1!$D$2:$D$6</c:f>
              <c:numCache>
                <c:formatCode>General</c:formatCode>
                <c:ptCount val="5"/>
                <c:pt idx="0">
                  <c:v>16</c:v>
                </c:pt>
                <c:pt idx="1">
                  <c:v>19</c:v>
                </c:pt>
                <c:pt idx="2">
                  <c:v>22</c:v>
                </c:pt>
                <c:pt idx="3">
                  <c:v>32</c:v>
                </c:pt>
                <c:pt idx="4">
                  <c:v>11</c:v>
                </c:pt>
              </c:numCache>
            </c:numRef>
          </c:val>
          <c:extLst>
            <c:ext xmlns:c16="http://schemas.microsoft.com/office/drawing/2014/chart" uri="{C3380CC4-5D6E-409C-BE32-E72D297353CC}">
              <c16:uniqueId val="{0000000A-2CF3-4117-8BD1-5F2A24B6395B}"/>
            </c:ext>
          </c:extLst>
        </c:ser>
        <c:dLbls>
          <c:dLblPos val="outEnd"/>
          <c:showLegendKey val="0"/>
          <c:showVal val="0"/>
          <c:showCatName val="0"/>
          <c:showSerName val="0"/>
          <c:showPercent val="1"/>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a:scene3d>
      <a:camera prst="orthographicFront"/>
      <a:lightRig rig="threePt" dir="t"/>
    </a:scene3d>
    <a:sp3d>
      <a:bevelT prst="relaxedInset"/>
    </a:sp3d>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45">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3">
  <dgm:title val=""/>
  <dgm:desc val=""/>
  <dgm:catLst>
    <dgm:cat type="accent1" pri="11300"/>
  </dgm:catLst>
  <dgm:styleLbl name="node0">
    <dgm:fillClrLst meth="repeat">
      <a:schemeClr val="accent1">
        <a:shade val="80000"/>
      </a:schemeClr>
    </dgm:fillClrLst>
    <dgm:linClrLst meth="repeat">
      <a:schemeClr val="lt1"/>
    </dgm:linClrLst>
    <dgm:effectClrLst/>
    <dgm:txLinClrLst/>
    <dgm:txFillClrLst/>
    <dgm:txEffectClrLst/>
  </dgm:styleLbl>
  <dgm:styleLbl name="alignNode1">
    <dgm:fillClrLst>
      <a:schemeClr val="accent1">
        <a:shade val="80000"/>
      </a:schemeClr>
      <a:schemeClr val="accent1">
        <a:tint val="70000"/>
      </a:schemeClr>
    </dgm:fillClrLst>
    <dgm:linClrLst>
      <a:schemeClr val="accent1">
        <a:shade val="80000"/>
      </a:schemeClr>
      <a:schemeClr val="accent1">
        <a:tint val="70000"/>
      </a:schemeClr>
    </dgm:linClrLst>
    <dgm:effectClrLst/>
    <dgm:txLinClrLst/>
    <dgm:txFillClrLst/>
    <dgm:txEffectClrLst/>
  </dgm:styleLbl>
  <dgm:styleLbl name="node1">
    <dgm:fillClrLst>
      <a:schemeClr val="accent1">
        <a:shade val="80000"/>
      </a:schemeClr>
      <a:schemeClr val="accent1">
        <a:tint val="70000"/>
      </a:schemeClr>
    </dgm:fillClrLst>
    <dgm:linClrLst meth="repeat">
      <a:schemeClr val="lt1"/>
    </dgm:linClrLst>
    <dgm:effectClrLst/>
    <dgm:txLinClrLst/>
    <dgm:txFillClrLst/>
    <dgm:txEffectClrLst/>
  </dgm:styleLbl>
  <dgm:styleLbl name="lnNode1">
    <dgm:fillClrLst>
      <a:schemeClr val="accent1">
        <a:shade val="80000"/>
      </a:schemeClr>
      <a:schemeClr val="accent1">
        <a:tint val="70000"/>
      </a:schemeClr>
    </dgm:fillClrLst>
    <dgm:linClrLst meth="repeat">
      <a:schemeClr val="lt1"/>
    </dgm:linClrLst>
    <dgm:effectClrLst/>
    <dgm:txLinClrLst/>
    <dgm:txFillClrLst/>
    <dgm:txEffectClrLst/>
  </dgm:styleLbl>
  <dgm:styleLbl name="vennNode1">
    <dgm:fillClrLst>
      <a:schemeClr val="accent1">
        <a:shade val="80000"/>
        <a:alpha val="50000"/>
      </a:schemeClr>
      <a:schemeClr val="accent1">
        <a:tint val="70000"/>
        <a:alpha val="50000"/>
      </a:schemeClr>
    </dgm:fillClrLst>
    <dgm:linClrLst meth="repeat">
      <a:schemeClr val="lt1"/>
    </dgm:linClrLst>
    <dgm:effectClrLst/>
    <dgm:txLinClrLst/>
    <dgm:txFillClrLst/>
    <dgm:txEffectClrLst/>
  </dgm:styleLbl>
  <dgm:styleLbl name="node2">
    <dgm:fillClrLst>
      <a:schemeClr val="accent1">
        <a:tint val="99000"/>
      </a:schemeClr>
    </dgm:fillClrLst>
    <dgm:linClrLst meth="repeat">
      <a:schemeClr val="lt1"/>
    </dgm:linClrLst>
    <dgm:effectClrLst/>
    <dgm:txLinClrLst/>
    <dgm:txFillClrLst/>
    <dgm:txEffectClrLst/>
  </dgm:styleLbl>
  <dgm:styleLbl name="node3">
    <dgm:fillClrLst>
      <a:schemeClr val="accent1">
        <a:tint val="80000"/>
      </a:schemeClr>
    </dgm:fillClrLst>
    <dgm:linClrLst meth="repeat">
      <a:schemeClr val="lt1"/>
    </dgm:linClrLst>
    <dgm:effectClrLst/>
    <dgm:txLinClrLst/>
    <dgm:txFillClrLst/>
    <dgm:txEffectClrLst/>
  </dgm:styleLbl>
  <dgm:styleLbl name="node4">
    <dgm:fillClrLst>
      <a:schemeClr val="accent1">
        <a:tint val="70000"/>
      </a:schemeClr>
    </dgm:fillClrLst>
    <dgm:linClrLst meth="repeat">
      <a:schemeClr val="lt1"/>
    </dgm:linClrLst>
    <dgm:effectClrLst/>
    <dgm:txLinClrLst/>
    <dgm:txFillClrLst/>
    <dgm:txEffectClrLst/>
  </dgm:styleLbl>
  <dgm:styleLbl name="f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dgm:txEffectClrLst/>
  </dgm:styleLbl>
  <dgm:styleLbl name="fg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lt1"/>
    </dgm:txFillClrLst>
    <dgm:txEffectClrLst/>
  </dgm:styleLbl>
  <dgm:styleLbl name="bg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lt1"/>
    </dgm:txFillClrLst>
    <dgm:txEffectClrLst/>
  </dgm:styleLbl>
  <dgm:styleLbl name="sibTrans1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accent1">
        <a:shade val="80000"/>
      </a:schemeClr>
    </dgm:fillClrLst>
    <dgm:linClrLst meth="repeat">
      <a:schemeClr val="lt1"/>
    </dgm:linClrLst>
    <dgm:effectClrLst/>
    <dgm:txLinClrLst/>
    <dgm:txFillClrLst/>
    <dgm:txEffectClrLst/>
  </dgm:styleLbl>
  <dgm:styleLbl name="asst1">
    <dgm:fillClrLst meth="repeat">
      <a:schemeClr val="accent1">
        <a:shade val="80000"/>
      </a:schemeClr>
    </dgm:fillClrLst>
    <dgm:linClrLst meth="repeat">
      <a:schemeClr val="lt1"/>
    </dgm:linClrLst>
    <dgm:effectClrLst/>
    <dgm:txLinClrLst/>
    <dgm:txFillClrLst/>
    <dgm:txEffectClrLst/>
  </dgm:styleLbl>
  <dgm:styleLbl name="asst2">
    <dgm:fillClrLst>
      <a:schemeClr val="accent1">
        <a:tint val="99000"/>
      </a:schemeClr>
    </dgm:fillClrLst>
    <dgm:linClrLst meth="repeat">
      <a:schemeClr val="lt1"/>
    </dgm:linClrLst>
    <dgm:effectClrLst/>
    <dgm:txLinClrLst/>
    <dgm:txFillClrLst/>
    <dgm:txEffectClrLst/>
  </dgm:styleLbl>
  <dgm:styleLbl name="asst3">
    <dgm:fillClrLst>
      <a:schemeClr val="accent1">
        <a:tint val="80000"/>
      </a:schemeClr>
    </dgm:fillClrLst>
    <dgm:linClrLst meth="repeat">
      <a:schemeClr val="lt1"/>
    </dgm:linClrLst>
    <dgm:effectClrLst/>
    <dgm:txLinClrLst/>
    <dgm:txFillClrLst/>
    <dgm:txEffectClrLst/>
  </dgm:styleLbl>
  <dgm:styleLbl name="asst4">
    <dgm:fillClrLst>
      <a:schemeClr val="accent1">
        <a:tint val="70000"/>
      </a:schemeClr>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a:tint val="90000"/>
      </a:schemeClr>
    </dgm:fillClrLst>
    <dgm:linClrLst meth="repeat">
      <a:schemeClr val="accent1">
        <a:tint val="90000"/>
      </a:schemeClr>
    </dgm:linClrLst>
    <dgm:effectClrLst/>
    <dgm:txLinClrLst/>
    <dgm:txFillClrLst/>
    <dgm:txEffectClrLst/>
  </dgm:styleLbl>
  <dgm:styleLbl name="parChTrans2D3">
    <dgm:fillClrLst meth="repeat">
      <a:schemeClr val="accent1">
        <a:tint val="70000"/>
      </a:schemeClr>
    </dgm:fillClrLst>
    <dgm:linClrLst meth="repeat">
      <a:schemeClr val="accent1">
        <a:tint val="70000"/>
      </a:schemeClr>
    </dgm:linClrLst>
    <dgm:effectClrLst/>
    <dgm:txLinClrLst/>
    <dgm:txFillClrLst/>
    <dgm:txEffectClrLst/>
  </dgm:styleLbl>
  <dgm:styleLbl name="parChTrans2D4">
    <dgm:fillClrLst meth="repeat">
      <a:schemeClr val="accent1">
        <a:tint val="50000"/>
      </a:schemeClr>
    </dgm:fillClrLst>
    <dgm:linClrLst meth="repeat">
      <a:schemeClr val="accent1">
        <a:tint val="50000"/>
      </a:schemeClr>
    </dgm:linClrLst>
    <dgm:effectClrLst/>
    <dgm:txLinClrLst/>
    <dgm:txFillClrLst meth="repeat">
      <a:schemeClr val="lt1"/>
    </dgm:txFillClrLst>
    <dgm:txEffectClrLst/>
  </dgm:styleLbl>
  <dgm:styleLbl name="parChTrans1D1">
    <dgm:fillClrLst meth="repeat">
      <a:schemeClr val="accent1">
        <a:shade val="80000"/>
      </a:schemeClr>
    </dgm:fillClrLst>
    <dgm:linClrLst meth="repeat">
      <a:schemeClr val="accent1">
        <a:shade val="80000"/>
      </a:schemeClr>
    </dgm:linClrLst>
    <dgm:effectClrLst/>
    <dgm:txLinClrLst/>
    <dgm:txFillClrLst meth="repeat">
      <a:schemeClr val="tx1"/>
    </dgm:txFillClrLst>
    <dgm:txEffectClrLst/>
  </dgm:styleLbl>
  <dgm:styleLbl name="parChTrans1D2">
    <dgm:fillClrLst meth="repeat">
      <a:schemeClr val="accent1">
        <a:tint val="99000"/>
      </a:schemeClr>
    </dgm:fillClrLst>
    <dgm:linClrLst meth="repeat">
      <a:schemeClr val="accent1">
        <a:tint val="99000"/>
      </a:schemeClr>
    </dgm:linClrLst>
    <dgm:effectClrLst/>
    <dgm:txLinClrLst/>
    <dgm:txFillClrLst meth="repeat">
      <a:schemeClr val="tx1"/>
    </dgm:txFillClrLst>
    <dgm:txEffectClrLst/>
  </dgm:styleLbl>
  <dgm:styleLbl name="parChTrans1D3">
    <dgm:fillClrLst meth="repeat">
      <a:schemeClr val="accent1">
        <a:tint val="80000"/>
      </a:schemeClr>
    </dgm:fillClrLst>
    <dgm:linClrLst meth="repeat">
      <a:schemeClr val="accent1">
        <a:tint val="80000"/>
      </a:schemeClr>
    </dgm:linClrLst>
    <dgm:effectClrLst/>
    <dgm:txLinClrLst/>
    <dgm:txFillClrLst meth="repeat">
      <a:schemeClr val="tx1"/>
    </dgm:txFillClrLst>
    <dgm:txEffectClrLst/>
  </dgm:styleLbl>
  <dgm:styleLbl name="parChTrans1D4">
    <dgm:fillClrLst meth="repeat">
      <a:schemeClr val="accent1">
        <a:tint val="70000"/>
      </a:schemeClr>
    </dgm:fillClrLst>
    <dgm:linClrLst meth="repeat">
      <a:schemeClr val="accent1">
        <a:tint val="7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solidFgAcc1">
    <dgm:fillClrLst meth="repeat">
      <a:schemeClr val="lt1"/>
    </dgm:fillClrLst>
    <dgm:linClrLst>
      <a:schemeClr val="accent1">
        <a:shade val="80000"/>
      </a:schemeClr>
      <a:schemeClr val="accent1">
        <a:tint val="7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a:tint val="99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a:tint val="8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a:tint val="70000"/>
      </a:schemeClr>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1">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D0DA16E-BD2F-4860-904B-569B7AD8384B}" type="doc">
      <dgm:prSet loTypeId="urn:microsoft.com/office/officeart/2005/8/layout/funnel1" loCatId="relationship" qsTypeId="urn:microsoft.com/office/officeart/2005/8/quickstyle/3d1" qsCatId="3D" csTypeId="urn:microsoft.com/office/officeart/2005/8/colors/colorful1" csCatId="colorful" phldr="1"/>
      <dgm:spPr/>
      <dgm:t>
        <a:bodyPr/>
        <a:lstStyle/>
        <a:p>
          <a:endParaRPr lang="en-GB"/>
        </a:p>
      </dgm:t>
    </dgm:pt>
    <dgm:pt modelId="{2A9F7C0E-2AF6-4C4A-8900-BCFDD2C55522}">
      <dgm:prSet phldrT="[Text]"/>
      <dgm:spPr/>
      <dgm:t>
        <a:bodyPr/>
        <a:lstStyle/>
        <a:p>
          <a:r>
            <a:rPr lang="en-GB"/>
            <a:t>Price</a:t>
          </a:r>
        </a:p>
      </dgm:t>
    </dgm:pt>
    <dgm:pt modelId="{CE697F1C-6442-401D-B55B-43B4727F36CA}" type="parTrans" cxnId="{144F809A-A463-47F9-B4B3-A12CD21A7B84}">
      <dgm:prSet/>
      <dgm:spPr/>
      <dgm:t>
        <a:bodyPr/>
        <a:lstStyle/>
        <a:p>
          <a:endParaRPr lang="en-GB"/>
        </a:p>
      </dgm:t>
    </dgm:pt>
    <dgm:pt modelId="{EAB33F0D-3659-48C5-82BF-D81BC5036718}" type="sibTrans" cxnId="{144F809A-A463-47F9-B4B3-A12CD21A7B84}">
      <dgm:prSet/>
      <dgm:spPr/>
      <dgm:t>
        <a:bodyPr/>
        <a:lstStyle/>
        <a:p>
          <a:endParaRPr lang="en-GB"/>
        </a:p>
      </dgm:t>
    </dgm:pt>
    <dgm:pt modelId="{9BFB9664-FEE9-4AFD-8D7B-BF71467BA650}">
      <dgm:prSet phldrT="[Text]"/>
      <dgm:spPr/>
      <dgm:t>
        <a:bodyPr/>
        <a:lstStyle/>
        <a:p>
          <a:r>
            <a:rPr lang="en-GB"/>
            <a:t>Quality</a:t>
          </a:r>
        </a:p>
      </dgm:t>
    </dgm:pt>
    <dgm:pt modelId="{B5A7ECAD-8CCB-4132-93D4-17CADCBF9094}" type="parTrans" cxnId="{2E0C040A-A0B5-42E9-AAB8-AA1AC0F8F284}">
      <dgm:prSet/>
      <dgm:spPr/>
      <dgm:t>
        <a:bodyPr/>
        <a:lstStyle/>
        <a:p>
          <a:endParaRPr lang="en-GB"/>
        </a:p>
      </dgm:t>
    </dgm:pt>
    <dgm:pt modelId="{FF6CF956-E7E0-4C04-A815-518F8B71EF0B}" type="sibTrans" cxnId="{2E0C040A-A0B5-42E9-AAB8-AA1AC0F8F284}">
      <dgm:prSet/>
      <dgm:spPr/>
      <dgm:t>
        <a:bodyPr/>
        <a:lstStyle/>
        <a:p>
          <a:endParaRPr lang="en-GB"/>
        </a:p>
      </dgm:t>
    </dgm:pt>
    <dgm:pt modelId="{5CA1A6C8-8932-444C-A844-C2FC11A66E41}">
      <dgm:prSet phldrT="[Text]"/>
      <dgm:spPr/>
      <dgm:t>
        <a:bodyPr/>
        <a:lstStyle/>
        <a:p>
          <a:r>
            <a:rPr lang="en-GB"/>
            <a:t>Time</a:t>
          </a:r>
        </a:p>
      </dgm:t>
    </dgm:pt>
    <dgm:pt modelId="{D8A22660-B57C-453F-AC4A-714BDF7DA4C9}" type="parTrans" cxnId="{C9EA830F-FD38-4EDF-9579-3436FE50A4CC}">
      <dgm:prSet/>
      <dgm:spPr/>
      <dgm:t>
        <a:bodyPr/>
        <a:lstStyle/>
        <a:p>
          <a:endParaRPr lang="en-GB"/>
        </a:p>
      </dgm:t>
    </dgm:pt>
    <dgm:pt modelId="{824269A9-561C-4065-9579-B16BE56EE90D}" type="sibTrans" cxnId="{C9EA830F-FD38-4EDF-9579-3436FE50A4CC}">
      <dgm:prSet/>
      <dgm:spPr/>
      <dgm:t>
        <a:bodyPr/>
        <a:lstStyle/>
        <a:p>
          <a:endParaRPr lang="en-GB"/>
        </a:p>
      </dgm:t>
    </dgm:pt>
    <dgm:pt modelId="{CB2473B4-8277-4FA8-A165-6A7D82B9FEBA}">
      <dgm:prSet phldrT="[Text]"/>
      <dgm:spPr/>
      <dgm:t>
        <a:bodyPr/>
        <a:lstStyle/>
        <a:p>
          <a:r>
            <a:rPr lang="en-GB"/>
            <a:t>Customers' Expectations</a:t>
          </a:r>
        </a:p>
      </dgm:t>
    </dgm:pt>
    <dgm:pt modelId="{E87CC556-F991-45CD-8493-81485ACCD9B4}" type="parTrans" cxnId="{3985C1D2-29AF-4CD7-AD56-8343E43C9E99}">
      <dgm:prSet/>
      <dgm:spPr/>
      <dgm:t>
        <a:bodyPr/>
        <a:lstStyle/>
        <a:p>
          <a:endParaRPr lang="en-GB"/>
        </a:p>
      </dgm:t>
    </dgm:pt>
    <dgm:pt modelId="{ECD974AC-7C1B-4E9A-8CB1-FA23015E8349}" type="sibTrans" cxnId="{3985C1D2-29AF-4CD7-AD56-8343E43C9E99}">
      <dgm:prSet/>
      <dgm:spPr/>
      <dgm:t>
        <a:bodyPr/>
        <a:lstStyle/>
        <a:p>
          <a:endParaRPr lang="en-GB"/>
        </a:p>
      </dgm:t>
    </dgm:pt>
    <dgm:pt modelId="{F27DFAF2-F5E0-4B75-8594-82D973B5683B}" type="pres">
      <dgm:prSet presAssocID="{DD0DA16E-BD2F-4860-904B-569B7AD8384B}" presName="Name0" presStyleCnt="0">
        <dgm:presLayoutVars>
          <dgm:chMax val="4"/>
          <dgm:resizeHandles val="exact"/>
        </dgm:presLayoutVars>
      </dgm:prSet>
      <dgm:spPr/>
    </dgm:pt>
    <dgm:pt modelId="{016039D8-6C92-40AD-8C04-2F4B900DD621}" type="pres">
      <dgm:prSet presAssocID="{DD0DA16E-BD2F-4860-904B-569B7AD8384B}" presName="ellipse" presStyleLbl="trBgShp" presStyleIdx="0" presStyleCnt="1"/>
      <dgm:spPr/>
    </dgm:pt>
    <dgm:pt modelId="{CBC18D42-6D07-40D3-9653-4BD08C8D244B}" type="pres">
      <dgm:prSet presAssocID="{DD0DA16E-BD2F-4860-904B-569B7AD8384B}" presName="arrow1" presStyleLbl="fgShp" presStyleIdx="0" presStyleCnt="1"/>
      <dgm:spPr/>
    </dgm:pt>
    <dgm:pt modelId="{C7887AB9-0BEF-4E05-8311-0526AF7B55BD}" type="pres">
      <dgm:prSet presAssocID="{DD0DA16E-BD2F-4860-904B-569B7AD8384B}" presName="rectangle" presStyleLbl="revTx" presStyleIdx="0" presStyleCnt="1">
        <dgm:presLayoutVars>
          <dgm:bulletEnabled val="1"/>
        </dgm:presLayoutVars>
      </dgm:prSet>
      <dgm:spPr/>
    </dgm:pt>
    <dgm:pt modelId="{5D8E74CB-4FDD-4198-A731-78D63FF52B38}" type="pres">
      <dgm:prSet presAssocID="{9BFB9664-FEE9-4AFD-8D7B-BF71467BA650}" presName="item1" presStyleLbl="node1" presStyleIdx="0" presStyleCnt="3">
        <dgm:presLayoutVars>
          <dgm:bulletEnabled val="1"/>
        </dgm:presLayoutVars>
      </dgm:prSet>
      <dgm:spPr/>
    </dgm:pt>
    <dgm:pt modelId="{F9C490A1-3551-4517-B2D3-8174DC2C13B6}" type="pres">
      <dgm:prSet presAssocID="{5CA1A6C8-8932-444C-A844-C2FC11A66E41}" presName="item2" presStyleLbl="node1" presStyleIdx="1" presStyleCnt="3">
        <dgm:presLayoutVars>
          <dgm:bulletEnabled val="1"/>
        </dgm:presLayoutVars>
      </dgm:prSet>
      <dgm:spPr/>
    </dgm:pt>
    <dgm:pt modelId="{4D4AA76D-0A9B-4B81-B397-894D140962A1}" type="pres">
      <dgm:prSet presAssocID="{CB2473B4-8277-4FA8-A165-6A7D82B9FEBA}" presName="item3" presStyleLbl="node1" presStyleIdx="2" presStyleCnt="3">
        <dgm:presLayoutVars>
          <dgm:bulletEnabled val="1"/>
        </dgm:presLayoutVars>
      </dgm:prSet>
      <dgm:spPr/>
    </dgm:pt>
    <dgm:pt modelId="{4A3BCC4A-0B1E-4A43-8699-7E70D5747D20}" type="pres">
      <dgm:prSet presAssocID="{DD0DA16E-BD2F-4860-904B-569B7AD8384B}" presName="funnel" presStyleLbl="trAlignAcc1" presStyleIdx="0" presStyleCnt="1"/>
      <dgm:spPr/>
    </dgm:pt>
  </dgm:ptLst>
  <dgm:cxnLst>
    <dgm:cxn modelId="{2E0C040A-A0B5-42E9-AAB8-AA1AC0F8F284}" srcId="{DD0DA16E-BD2F-4860-904B-569B7AD8384B}" destId="{9BFB9664-FEE9-4AFD-8D7B-BF71467BA650}" srcOrd="1" destOrd="0" parTransId="{B5A7ECAD-8CCB-4132-93D4-17CADCBF9094}" sibTransId="{FF6CF956-E7E0-4C04-A815-518F8B71EF0B}"/>
    <dgm:cxn modelId="{C9EA830F-FD38-4EDF-9579-3436FE50A4CC}" srcId="{DD0DA16E-BD2F-4860-904B-569B7AD8384B}" destId="{5CA1A6C8-8932-444C-A844-C2FC11A66E41}" srcOrd="2" destOrd="0" parTransId="{D8A22660-B57C-453F-AC4A-714BDF7DA4C9}" sibTransId="{824269A9-561C-4065-9579-B16BE56EE90D}"/>
    <dgm:cxn modelId="{4B94B76F-2617-4D98-87F8-F26CDAC94C55}" type="presOf" srcId="{CB2473B4-8277-4FA8-A165-6A7D82B9FEBA}" destId="{C7887AB9-0BEF-4E05-8311-0526AF7B55BD}" srcOrd="0" destOrd="0" presId="urn:microsoft.com/office/officeart/2005/8/layout/funnel1"/>
    <dgm:cxn modelId="{D9442253-5DF7-4CA9-B300-E71FDB2F2869}" type="presOf" srcId="{5CA1A6C8-8932-444C-A844-C2FC11A66E41}" destId="{5D8E74CB-4FDD-4198-A731-78D63FF52B38}" srcOrd="0" destOrd="0" presId="urn:microsoft.com/office/officeart/2005/8/layout/funnel1"/>
    <dgm:cxn modelId="{144F809A-A463-47F9-B4B3-A12CD21A7B84}" srcId="{DD0DA16E-BD2F-4860-904B-569B7AD8384B}" destId="{2A9F7C0E-2AF6-4C4A-8900-BCFDD2C55522}" srcOrd="0" destOrd="0" parTransId="{CE697F1C-6442-401D-B55B-43B4727F36CA}" sibTransId="{EAB33F0D-3659-48C5-82BF-D81BC5036718}"/>
    <dgm:cxn modelId="{17C434A0-2079-4B5D-A853-738C8C19D78D}" type="presOf" srcId="{DD0DA16E-BD2F-4860-904B-569B7AD8384B}" destId="{F27DFAF2-F5E0-4B75-8594-82D973B5683B}" srcOrd="0" destOrd="0" presId="urn:microsoft.com/office/officeart/2005/8/layout/funnel1"/>
    <dgm:cxn modelId="{DC8A8EC1-BD14-479A-8713-BE1F0B503734}" type="presOf" srcId="{9BFB9664-FEE9-4AFD-8D7B-BF71467BA650}" destId="{F9C490A1-3551-4517-B2D3-8174DC2C13B6}" srcOrd="0" destOrd="0" presId="urn:microsoft.com/office/officeart/2005/8/layout/funnel1"/>
    <dgm:cxn modelId="{CDBE0CC4-4750-4426-B742-C66B0364D70F}" type="presOf" srcId="{2A9F7C0E-2AF6-4C4A-8900-BCFDD2C55522}" destId="{4D4AA76D-0A9B-4B81-B397-894D140962A1}" srcOrd="0" destOrd="0" presId="urn:microsoft.com/office/officeart/2005/8/layout/funnel1"/>
    <dgm:cxn modelId="{3985C1D2-29AF-4CD7-AD56-8343E43C9E99}" srcId="{DD0DA16E-BD2F-4860-904B-569B7AD8384B}" destId="{CB2473B4-8277-4FA8-A165-6A7D82B9FEBA}" srcOrd="3" destOrd="0" parTransId="{E87CC556-F991-45CD-8493-81485ACCD9B4}" sibTransId="{ECD974AC-7C1B-4E9A-8CB1-FA23015E8349}"/>
    <dgm:cxn modelId="{9044C2E7-7A9D-4764-92DA-E81CFD4F332C}" type="presParOf" srcId="{F27DFAF2-F5E0-4B75-8594-82D973B5683B}" destId="{016039D8-6C92-40AD-8C04-2F4B900DD621}" srcOrd="0" destOrd="0" presId="urn:microsoft.com/office/officeart/2005/8/layout/funnel1"/>
    <dgm:cxn modelId="{71C18BCF-977C-4914-9870-31AAB07E4346}" type="presParOf" srcId="{F27DFAF2-F5E0-4B75-8594-82D973B5683B}" destId="{CBC18D42-6D07-40D3-9653-4BD08C8D244B}" srcOrd="1" destOrd="0" presId="urn:microsoft.com/office/officeart/2005/8/layout/funnel1"/>
    <dgm:cxn modelId="{0C5B0B2F-C2E3-42DF-BFD0-980F53E46EC8}" type="presParOf" srcId="{F27DFAF2-F5E0-4B75-8594-82D973B5683B}" destId="{C7887AB9-0BEF-4E05-8311-0526AF7B55BD}" srcOrd="2" destOrd="0" presId="urn:microsoft.com/office/officeart/2005/8/layout/funnel1"/>
    <dgm:cxn modelId="{BD3CC770-0069-480A-802A-2572459B3F2F}" type="presParOf" srcId="{F27DFAF2-F5E0-4B75-8594-82D973B5683B}" destId="{5D8E74CB-4FDD-4198-A731-78D63FF52B38}" srcOrd="3" destOrd="0" presId="urn:microsoft.com/office/officeart/2005/8/layout/funnel1"/>
    <dgm:cxn modelId="{82F1C89B-6A24-4251-AEF4-3370B5FD900C}" type="presParOf" srcId="{F27DFAF2-F5E0-4B75-8594-82D973B5683B}" destId="{F9C490A1-3551-4517-B2D3-8174DC2C13B6}" srcOrd="4" destOrd="0" presId="urn:microsoft.com/office/officeart/2005/8/layout/funnel1"/>
    <dgm:cxn modelId="{48A13174-FE74-4EDE-BF01-ED3CC7774BDB}" type="presParOf" srcId="{F27DFAF2-F5E0-4B75-8594-82D973B5683B}" destId="{4D4AA76D-0A9B-4B81-B397-894D140962A1}" srcOrd="5" destOrd="0" presId="urn:microsoft.com/office/officeart/2005/8/layout/funnel1"/>
    <dgm:cxn modelId="{87336CB0-E614-469A-AD0A-0BACAC60ABE2}" type="presParOf" srcId="{F27DFAF2-F5E0-4B75-8594-82D973B5683B}" destId="{4A3BCC4A-0B1E-4A43-8699-7E70D5747D20}" srcOrd="6" destOrd="0" presId="urn:microsoft.com/office/officeart/2005/8/layout/funnel1"/>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A02F28F7-B964-415D-924F-3CAF9EB00396}" type="doc">
      <dgm:prSet loTypeId="urn:microsoft.com/office/officeart/2005/8/layout/radial5" loCatId="relationship" qsTypeId="urn:microsoft.com/office/officeart/2005/8/quickstyle/3d3" qsCatId="3D" csTypeId="urn:microsoft.com/office/officeart/2005/8/colors/colorful5" csCatId="colorful" phldr="1"/>
      <dgm:spPr/>
      <dgm:t>
        <a:bodyPr/>
        <a:lstStyle/>
        <a:p>
          <a:endParaRPr lang="en-GB"/>
        </a:p>
      </dgm:t>
    </dgm:pt>
    <dgm:pt modelId="{CB58F6B2-8878-431F-8BE6-6555C627CCF9}">
      <dgm:prSet phldrT="[Text]"/>
      <dgm:spPr/>
      <dgm:t>
        <a:bodyPr/>
        <a:lstStyle/>
        <a:p>
          <a:r>
            <a:rPr lang="en-GB"/>
            <a:t>Service Quality</a:t>
          </a:r>
        </a:p>
      </dgm:t>
    </dgm:pt>
    <dgm:pt modelId="{B581B4FC-6E74-4EC2-812E-6E17C421CB05}" type="parTrans" cxnId="{5A1DB06B-EDBC-4097-B9E0-AB6B3219F4F7}">
      <dgm:prSet/>
      <dgm:spPr/>
      <dgm:t>
        <a:bodyPr/>
        <a:lstStyle/>
        <a:p>
          <a:endParaRPr lang="en-GB"/>
        </a:p>
      </dgm:t>
    </dgm:pt>
    <dgm:pt modelId="{7CE9B13E-D29D-4166-9E85-4FBA5DA065EF}" type="sibTrans" cxnId="{5A1DB06B-EDBC-4097-B9E0-AB6B3219F4F7}">
      <dgm:prSet/>
      <dgm:spPr/>
      <dgm:t>
        <a:bodyPr/>
        <a:lstStyle/>
        <a:p>
          <a:endParaRPr lang="en-GB"/>
        </a:p>
      </dgm:t>
    </dgm:pt>
    <dgm:pt modelId="{2543D476-8A06-46A1-AA3C-6F89B257196A}">
      <dgm:prSet phldrT="[Text]" custT="1"/>
      <dgm:spPr/>
      <dgm:t>
        <a:bodyPr/>
        <a:lstStyle/>
        <a:p>
          <a:r>
            <a:rPr lang="en-GB" sz="700">
              <a:latin typeface="Times New Roman" panose="02020603050405020304" pitchFamily="18" charset="0"/>
              <a:cs typeface="Times New Roman" panose="02020603050405020304" pitchFamily="18" charset="0"/>
            </a:rPr>
            <a:t>Responsiveness</a:t>
          </a:r>
        </a:p>
      </dgm:t>
    </dgm:pt>
    <dgm:pt modelId="{03112642-4144-47FF-A58D-6FA2C0E46754}" type="parTrans" cxnId="{4A7416A3-72D4-43A4-A357-B6280ACEA96A}">
      <dgm:prSet/>
      <dgm:spPr/>
      <dgm:t>
        <a:bodyPr/>
        <a:lstStyle/>
        <a:p>
          <a:endParaRPr lang="en-GB"/>
        </a:p>
      </dgm:t>
    </dgm:pt>
    <dgm:pt modelId="{F1C3B878-9DA1-438C-B87C-5F80EB0561E7}" type="sibTrans" cxnId="{4A7416A3-72D4-43A4-A357-B6280ACEA96A}">
      <dgm:prSet/>
      <dgm:spPr/>
      <dgm:t>
        <a:bodyPr/>
        <a:lstStyle/>
        <a:p>
          <a:endParaRPr lang="en-GB"/>
        </a:p>
      </dgm:t>
    </dgm:pt>
    <dgm:pt modelId="{8AD003F5-EB63-4A2B-9F9B-CE0DCA6276EE}">
      <dgm:prSet phldrT="[Text]" custT="1"/>
      <dgm:spPr/>
      <dgm:t>
        <a:bodyPr/>
        <a:lstStyle/>
        <a:p>
          <a:r>
            <a:rPr lang="en-GB" sz="1000">
              <a:latin typeface="Times New Roman" panose="02020603050405020304" pitchFamily="18" charset="0"/>
              <a:cs typeface="Times New Roman" panose="02020603050405020304" pitchFamily="18" charset="0"/>
            </a:rPr>
            <a:t>Reliability</a:t>
          </a:r>
        </a:p>
      </dgm:t>
    </dgm:pt>
    <dgm:pt modelId="{6D719038-1A83-44EB-B672-07F6AA9954C3}" type="parTrans" cxnId="{0B115666-C7DE-4245-BC2B-8ECCE22468B3}">
      <dgm:prSet/>
      <dgm:spPr/>
      <dgm:t>
        <a:bodyPr/>
        <a:lstStyle/>
        <a:p>
          <a:endParaRPr lang="en-GB"/>
        </a:p>
      </dgm:t>
    </dgm:pt>
    <dgm:pt modelId="{0999975B-F50B-4690-AF62-DFE64EC6FEC3}" type="sibTrans" cxnId="{0B115666-C7DE-4245-BC2B-8ECCE22468B3}">
      <dgm:prSet/>
      <dgm:spPr/>
      <dgm:t>
        <a:bodyPr/>
        <a:lstStyle/>
        <a:p>
          <a:endParaRPr lang="en-GB"/>
        </a:p>
      </dgm:t>
    </dgm:pt>
    <dgm:pt modelId="{8FFD8C3C-65B9-455B-9BC6-D8DB286B0238}">
      <dgm:prSet phldrT="[Text]" custT="1"/>
      <dgm:spPr/>
      <dgm:t>
        <a:bodyPr/>
        <a:lstStyle/>
        <a:p>
          <a:r>
            <a:rPr lang="en-GB" sz="1000">
              <a:latin typeface="Times New Roman" panose="02020603050405020304" pitchFamily="18" charset="0"/>
              <a:cs typeface="Times New Roman" panose="02020603050405020304" pitchFamily="18" charset="0"/>
            </a:rPr>
            <a:t>Assurance</a:t>
          </a:r>
        </a:p>
      </dgm:t>
    </dgm:pt>
    <dgm:pt modelId="{E9E052F6-1525-41B4-8AF5-2E029E0D3917}" type="parTrans" cxnId="{4BD54C39-AA5B-480C-AEA4-B4DECE92F998}">
      <dgm:prSet/>
      <dgm:spPr/>
      <dgm:t>
        <a:bodyPr/>
        <a:lstStyle/>
        <a:p>
          <a:endParaRPr lang="en-GB"/>
        </a:p>
      </dgm:t>
    </dgm:pt>
    <dgm:pt modelId="{F08F3421-138E-4791-A0B1-90AA95A6B702}" type="sibTrans" cxnId="{4BD54C39-AA5B-480C-AEA4-B4DECE92F998}">
      <dgm:prSet/>
      <dgm:spPr/>
      <dgm:t>
        <a:bodyPr/>
        <a:lstStyle/>
        <a:p>
          <a:endParaRPr lang="en-GB"/>
        </a:p>
      </dgm:t>
    </dgm:pt>
    <dgm:pt modelId="{825E7FB0-67FE-43A5-8D46-4A3806A3C71C}">
      <dgm:prSet phldrT="[Text]" custT="1"/>
      <dgm:spPr/>
      <dgm:t>
        <a:bodyPr/>
        <a:lstStyle/>
        <a:p>
          <a:r>
            <a:rPr lang="en-GB" sz="1000">
              <a:latin typeface="Times New Roman" panose="02020603050405020304" pitchFamily="18" charset="0"/>
              <a:cs typeface="Times New Roman" panose="02020603050405020304" pitchFamily="18" charset="0"/>
            </a:rPr>
            <a:t>Empathy</a:t>
          </a:r>
        </a:p>
      </dgm:t>
    </dgm:pt>
    <dgm:pt modelId="{5DF11995-9C36-4E4B-9FF6-96467254F9CF}" type="parTrans" cxnId="{FC2789E2-3C13-4319-997C-4A05A903910D}">
      <dgm:prSet/>
      <dgm:spPr/>
      <dgm:t>
        <a:bodyPr/>
        <a:lstStyle/>
        <a:p>
          <a:endParaRPr lang="en-GB"/>
        </a:p>
      </dgm:t>
    </dgm:pt>
    <dgm:pt modelId="{BB53B6C2-CACD-4612-B702-B2C6C6A5984A}" type="sibTrans" cxnId="{FC2789E2-3C13-4319-997C-4A05A903910D}">
      <dgm:prSet/>
      <dgm:spPr/>
      <dgm:t>
        <a:bodyPr/>
        <a:lstStyle/>
        <a:p>
          <a:endParaRPr lang="en-GB"/>
        </a:p>
      </dgm:t>
    </dgm:pt>
    <dgm:pt modelId="{3B65B75E-5202-4CAA-9784-8890397E97EA}">
      <dgm:prSet phldrT="[Text]" custT="1"/>
      <dgm:spPr/>
      <dgm:t>
        <a:bodyPr/>
        <a:lstStyle/>
        <a:p>
          <a:r>
            <a:rPr lang="en-GB" sz="1000">
              <a:latin typeface="Times New Roman" panose="02020603050405020304" pitchFamily="18" charset="0"/>
              <a:cs typeface="Times New Roman" panose="02020603050405020304" pitchFamily="18" charset="0"/>
            </a:rPr>
            <a:t>Tangibles</a:t>
          </a:r>
        </a:p>
      </dgm:t>
    </dgm:pt>
    <dgm:pt modelId="{9C3018A9-8200-4471-AB2E-156FC5B4A19D}" type="parTrans" cxnId="{A681167F-B991-4B88-9FA4-F59344BC7FF6}">
      <dgm:prSet/>
      <dgm:spPr/>
      <dgm:t>
        <a:bodyPr/>
        <a:lstStyle/>
        <a:p>
          <a:endParaRPr lang="en-GB"/>
        </a:p>
      </dgm:t>
    </dgm:pt>
    <dgm:pt modelId="{A9BE9157-66D2-4B54-A9DC-E0B0915A7266}" type="sibTrans" cxnId="{A681167F-B991-4B88-9FA4-F59344BC7FF6}">
      <dgm:prSet/>
      <dgm:spPr/>
      <dgm:t>
        <a:bodyPr/>
        <a:lstStyle/>
        <a:p>
          <a:endParaRPr lang="en-GB"/>
        </a:p>
      </dgm:t>
    </dgm:pt>
    <dgm:pt modelId="{9E265BF0-77C3-452A-8534-854E759C7F6A}" type="pres">
      <dgm:prSet presAssocID="{A02F28F7-B964-415D-924F-3CAF9EB00396}" presName="Name0" presStyleCnt="0">
        <dgm:presLayoutVars>
          <dgm:chMax val="1"/>
          <dgm:dir/>
          <dgm:animLvl val="ctr"/>
          <dgm:resizeHandles val="exact"/>
        </dgm:presLayoutVars>
      </dgm:prSet>
      <dgm:spPr/>
    </dgm:pt>
    <dgm:pt modelId="{D0426D18-F9F2-4CB6-8547-7C2E9F0E3778}" type="pres">
      <dgm:prSet presAssocID="{CB58F6B2-8878-431F-8BE6-6555C627CCF9}" presName="centerShape" presStyleLbl="node0" presStyleIdx="0" presStyleCnt="1"/>
      <dgm:spPr/>
    </dgm:pt>
    <dgm:pt modelId="{11CAA912-A174-46CA-BF30-2D71FF0C671F}" type="pres">
      <dgm:prSet presAssocID="{03112642-4144-47FF-A58D-6FA2C0E46754}" presName="parTrans" presStyleLbl="sibTrans2D1" presStyleIdx="0" presStyleCnt="5"/>
      <dgm:spPr/>
    </dgm:pt>
    <dgm:pt modelId="{0B4E621E-E6B1-4BCD-93F3-A2A188944446}" type="pres">
      <dgm:prSet presAssocID="{03112642-4144-47FF-A58D-6FA2C0E46754}" presName="connectorText" presStyleLbl="sibTrans2D1" presStyleIdx="0" presStyleCnt="5"/>
      <dgm:spPr/>
    </dgm:pt>
    <dgm:pt modelId="{8DEA3470-9D56-4197-939D-EB1854A35606}" type="pres">
      <dgm:prSet presAssocID="{2543D476-8A06-46A1-AA3C-6F89B257196A}" presName="node" presStyleLbl="node1" presStyleIdx="0" presStyleCnt="5" custScaleX="101311">
        <dgm:presLayoutVars>
          <dgm:bulletEnabled val="1"/>
        </dgm:presLayoutVars>
      </dgm:prSet>
      <dgm:spPr/>
    </dgm:pt>
    <dgm:pt modelId="{02D7A3F6-4D65-4A32-81D4-D285DAC99C9C}" type="pres">
      <dgm:prSet presAssocID="{6D719038-1A83-44EB-B672-07F6AA9954C3}" presName="parTrans" presStyleLbl="sibTrans2D1" presStyleIdx="1" presStyleCnt="5"/>
      <dgm:spPr/>
    </dgm:pt>
    <dgm:pt modelId="{2613ADE8-4A8F-4BC3-A043-1E40ABD39D20}" type="pres">
      <dgm:prSet presAssocID="{6D719038-1A83-44EB-B672-07F6AA9954C3}" presName="connectorText" presStyleLbl="sibTrans2D1" presStyleIdx="1" presStyleCnt="5"/>
      <dgm:spPr/>
    </dgm:pt>
    <dgm:pt modelId="{01C3C2B7-C31D-4465-B775-B7A4E4928632}" type="pres">
      <dgm:prSet presAssocID="{8AD003F5-EB63-4A2B-9F9B-CE0DCA6276EE}" presName="node" presStyleLbl="node1" presStyleIdx="1" presStyleCnt="5">
        <dgm:presLayoutVars>
          <dgm:bulletEnabled val="1"/>
        </dgm:presLayoutVars>
      </dgm:prSet>
      <dgm:spPr/>
    </dgm:pt>
    <dgm:pt modelId="{4CE80C35-8DAB-47FD-9DC9-BCDF5A73B365}" type="pres">
      <dgm:prSet presAssocID="{E9E052F6-1525-41B4-8AF5-2E029E0D3917}" presName="parTrans" presStyleLbl="sibTrans2D1" presStyleIdx="2" presStyleCnt="5"/>
      <dgm:spPr/>
    </dgm:pt>
    <dgm:pt modelId="{8D8A6AB4-B204-4842-B2EE-29CA4408DCE4}" type="pres">
      <dgm:prSet presAssocID="{E9E052F6-1525-41B4-8AF5-2E029E0D3917}" presName="connectorText" presStyleLbl="sibTrans2D1" presStyleIdx="2" presStyleCnt="5"/>
      <dgm:spPr/>
    </dgm:pt>
    <dgm:pt modelId="{EB5B89AF-D74E-42E2-A332-73FC1EEE76CE}" type="pres">
      <dgm:prSet presAssocID="{8FFD8C3C-65B9-455B-9BC6-D8DB286B0238}" presName="node" presStyleLbl="node1" presStyleIdx="2" presStyleCnt="5">
        <dgm:presLayoutVars>
          <dgm:bulletEnabled val="1"/>
        </dgm:presLayoutVars>
      </dgm:prSet>
      <dgm:spPr/>
    </dgm:pt>
    <dgm:pt modelId="{5BAD823E-FBFF-43B0-89AA-FCF79F41C6A8}" type="pres">
      <dgm:prSet presAssocID="{5DF11995-9C36-4E4B-9FF6-96467254F9CF}" presName="parTrans" presStyleLbl="sibTrans2D1" presStyleIdx="3" presStyleCnt="5"/>
      <dgm:spPr/>
    </dgm:pt>
    <dgm:pt modelId="{755A63BC-3A2F-4116-B216-CD64CC8456C5}" type="pres">
      <dgm:prSet presAssocID="{5DF11995-9C36-4E4B-9FF6-96467254F9CF}" presName="connectorText" presStyleLbl="sibTrans2D1" presStyleIdx="3" presStyleCnt="5"/>
      <dgm:spPr/>
    </dgm:pt>
    <dgm:pt modelId="{673343D9-CAEF-458E-840D-57F8CD77F82F}" type="pres">
      <dgm:prSet presAssocID="{825E7FB0-67FE-43A5-8D46-4A3806A3C71C}" presName="node" presStyleLbl="node1" presStyleIdx="3" presStyleCnt="5">
        <dgm:presLayoutVars>
          <dgm:bulletEnabled val="1"/>
        </dgm:presLayoutVars>
      </dgm:prSet>
      <dgm:spPr/>
    </dgm:pt>
    <dgm:pt modelId="{AEEEB621-D539-4EA7-BB69-4AA59E9A4992}" type="pres">
      <dgm:prSet presAssocID="{9C3018A9-8200-4471-AB2E-156FC5B4A19D}" presName="parTrans" presStyleLbl="sibTrans2D1" presStyleIdx="4" presStyleCnt="5"/>
      <dgm:spPr/>
    </dgm:pt>
    <dgm:pt modelId="{F99BDF0E-769D-4A13-AD93-6ADC19F0F728}" type="pres">
      <dgm:prSet presAssocID="{9C3018A9-8200-4471-AB2E-156FC5B4A19D}" presName="connectorText" presStyleLbl="sibTrans2D1" presStyleIdx="4" presStyleCnt="5"/>
      <dgm:spPr/>
    </dgm:pt>
    <dgm:pt modelId="{437752C4-D4BC-4FFB-947C-A03AA229DDD9}" type="pres">
      <dgm:prSet presAssocID="{3B65B75E-5202-4CAA-9784-8890397E97EA}" presName="node" presStyleLbl="node1" presStyleIdx="4" presStyleCnt="5">
        <dgm:presLayoutVars>
          <dgm:bulletEnabled val="1"/>
        </dgm:presLayoutVars>
      </dgm:prSet>
      <dgm:spPr/>
    </dgm:pt>
  </dgm:ptLst>
  <dgm:cxnLst>
    <dgm:cxn modelId="{8BA8B607-8F4F-4071-8C6A-5FC90F583104}" type="presOf" srcId="{03112642-4144-47FF-A58D-6FA2C0E46754}" destId="{11CAA912-A174-46CA-BF30-2D71FF0C671F}" srcOrd="0" destOrd="0" presId="urn:microsoft.com/office/officeart/2005/8/layout/radial5"/>
    <dgm:cxn modelId="{A2212F14-9972-4D98-9922-C1446C1143DA}" type="presOf" srcId="{9C3018A9-8200-4471-AB2E-156FC5B4A19D}" destId="{AEEEB621-D539-4EA7-BB69-4AA59E9A4992}" srcOrd="0" destOrd="0" presId="urn:microsoft.com/office/officeart/2005/8/layout/radial5"/>
    <dgm:cxn modelId="{22D88F14-0C46-4ECC-8236-A5BB7ED332FF}" type="presOf" srcId="{6D719038-1A83-44EB-B672-07F6AA9954C3}" destId="{2613ADE8-4A8F-4BC3-A043-1E40ABD39D20}" srcOrd="1" destOrd="0" presId="urn:microsoft.com/office/officeart/2005/8/layout/radial5"/>
    <dgm:cxn modelId="{017F3F2A-0C28-48BB-A016-50BD8C826169}" type="presOf" srcId="{8FFD8C3C-65B9-455B-9BC6-D8DB286B0238}" destId="{EB5B89AF-D74E-42E2-A332-73FC1EEE76CE}" srcOrd="0" destOrd="0" presId="urn:microsoft.com/office/officeart/2005/8/layout/radial5"/>
    <dgm:cxn modelId="{AC17A134-9131-4494-AF5D-086F5D0A8846}" type="presOf" srcId="{E9E052F6-1525-41B4-8AF5-2E029E0D3917}" destId="{8D8A6AB4-B204-4842-B2EE-29CA4408DCE4}" srcOrd="1" destOrd="0" presId="urn:microsoft.com/office/officeart/2005/8/layout/radial5"/>
    <dgm:cxn modelId="{4BD54C39-AA5B-480C-AEA4-B4DECE92F998}" srcId="{CB58F6B2-8878-431F-8BE6-6555C627CCF9}" destId="{8FFD8C3C-65B9-455B-9BC6-D8DB286B0238}" srcOrd="2" destOrd="0" parTransId="{E9E052F6-1525-41B4-8AF5-2E029E0D3917}" sibTransId="{F08F3421-138E-4791-A0B1-90AA95A6B702}"/>
    <dgm:cxn modelId="{8812E95F-55C7-4A2C-BA1A-04EA3F7AA25C}" type="presOf" srcId="{5DF11995-9C36-4E4B-9FF6-96467254F9CF}" destId="{5BAD823E-FBFF-43B0-89AA-FCF79F41C6A8}" srcOrd="0" destOrd="0" presId="urn:microsoft.com/office/officeart/2005/8/layout/radial5"/>
    <dgm:cxn modelId="{50996146-054C-453D-8610-DE0E476099E4}" type="presOf" srcId="{6D719038-1A83-44EB-B672-07F6AA9954C3}" destId="{02D7A3F6-4D65-4A32-81D4-D285DAC99C9C}" srcOrd="0" destOrd="0" presId="urn:microsoft.com/office/officeart/2005/8/layout/radial5"/>
    <dgm:cxn modelId="{0B115666-C7DE-4245-BC2B-8ECCE22468B3}" srcId="{CB58F6B2-8878-431F-8BE6-6555C627CCF9}" destId="{8AD003F5-EB63-4A2B-9F9B-CE0DCA6276EE}" srcOrd="1" destOrd="0" parTransId="{6D719038-1A83-44EB-B672-07F6AA9954C3}" sibTransId="{0999975B-F50B-4690-AF62-DFE64EC6FEC3}"/>
    <dgm:cxn modelId="{AA125B49-747D-4058-B8A1-E997929DE098}" type="presOf" srcId="{5DF11995-9C36-4E4B-9FF6-96467254F9CF}" destId="{755A63BC-3A2F-4116-B216-CD64CC8456C5}" srcOrd="1" destOrd="0" presId="urn:microsoft.com/office/officeart/2005/8/layout/radial5"/>
    <dgm:cxn modelId="{47A28469-2ACB-42D2-80E6-D7178EEE62CD}" type="presOf" srcId="{A02F28F7-B964-415D-924F-3CAF9EB00396}" destId="{9E265BF0-77C3-452A-8534-854E759C7F6A}" srcOrd="0" destOrd="0" presId="urn:microsoft.com/office/officeart/2005/8/layout/radial5"/>
    <dgm:cxn modelId="{207A756A-6564-473B-A676-678C3CA1E275}" type="presOf" srcId="{2543D476-8A06-46A1-AA3C-6F89B257196A}" destId="{8DEA3470-9D56-4197-939D-EB1854A35606}" srcOrd="0" destOrd="0" presId="urn:microsoft.com/office/officeart/2005/8/layout/radial5"/>
    <dgm:cxn modelId="{5A1DB06B-EDBC-4097-B9E0-AB6B3219F4F7}" srcId="{A02F28F7-B964-415D-924F-3CAF9EB00396}" destId="{CB58F6B2-8878-431F-8BE6-6555C627CCF9}" srcOrd="0" destOrd="0" parTransId="{B581B4FC-6E74-4EC2-812E-6E17C421CB05}" sibTransId="{7CE9B13E-D29D-4166-9E85-4FBA5DA065EF}"/>
    <dgm:cxn modelId="{038DC353-4D76-41BE-BDEC-1742FDB15E94}" type="presOf" srcId="{E9E052F6-1525-41B4-8AF5-2E029E0D3917}" destId="{4CE80C35-8DAB-47FD-9DC9-BCDF5A73B365}" srcOrd="0" destOrd="0" presId="urn:microsoft.com/office/officeart/2005/8/layout/radial5"/>
    <dgm:cxn modelId="{03818C78-2DC0-4E66-A49D-3B87F47FCD31}" type="presOf" srcId="{8AD003F5-EB63-4A2B-9F9B-CE0DCA6276EE}" destId="{01C3C2B7-C31D-4465-B775-B7A4E4928632}" srcOrd="0" destOrd="0" presId="urn:microsoft.com/office/officeart/2005/8/layout/radial5"/>
    <dgm:cxn modelId="{5F790A5A-1E51-429F-8C2A-C6B99778D1DB}" type="presOf" srcId="{3B65B75E-5202-4CAA-9784-8890397E97EA}" destId="{437752C4-D4BC-4FFB-947C-A03AA229DDD9}" srcOrd="0" destOrd="0" presId="urn:microsoft.com/office/officeart/2005/8/layout/radial5"/>
    <dgm:cxn modelId="{A681167F-B991-4B88-9FA4-F59344BC7FF6}" srcId="{CB58F6B2-8878-431F-8BE6-6555C627CCF9}" destId="{3B65B75E-5202-4CAA-9784-8890397E97EA}" srcOrd="4" destOrd="0" parTransId="{9C3018A9-8200-4471-AB2E-156FC5B4A19D}" sibTransId="{A9BE9157-66D2-4B54-A9DC-E0B0915A7266}"/>
    <dgm:cxn modelId="{B3BD929E-906D-4752-BFBE-984AE84BB7AB}" type="presOf" srcId="{CB58F6B2-8878-431F-8BE6-6555C627CCF9}" destId="{D0426D18-F9F2-4CB6-8547-7C2E9F0E3778}" srcOrd="0" destOrd="0" presId="urn:microsoft.com/office/officeart/2005/8/layout/radial5"/>
    <dgm:cxn modelId="{4A7416A3-72D4-43A4-A357-B6280ACEA96A}" srcId="{CB58F6B2-8878-431F-8BE6-6555C627CCF9}" destId="{2543D476-8A06-46A1-AA3C-6F89B257196A}" srcOrd="0" destOrd="0" parTransId="{03112642-4144-47FF-A58D-6FA2C0E46754}" sibTransId="{F1C3B878-9DA1-438C-B87C-5F80EB0561E7}"/>
    <dgm:cxn modelId="{2668E7A8-358B-4F6A-A671-E2E2ECEB17E3}" type="presOf" srcId="{825E7FB0-67FE-43A5-8D46-4A3806A3C71C}" destId="{673343D9-CAEF-458E-840D-57F8CD77F82F}" srcOrd="0" destOrd="0" presId="urn:microsoft.com/office/officeart/2005/8/layout/radial5"/>
    <dgm:cxn modelId="{38E642B6-0925-4FAD-BFE4-048E85293BF0}" type="presOf" srcId="{9C3018A9-8200-4471-AB2E-156FC5B4A19D}" destId="{F99BDF0E-769D-4A13-AD93-6ADC19F0F728}" srcOrd="1" destOrd="0" presId="urn:microsoft.com/office/officeart/2005/8/layout/radial5"/>
    <dgm:cxn modelId="{38AE44C6-61E4-4276-AA5B-6846C629B510}" type="presOf" srcId="{03112642-4144-47FF-A58D-6FA2C0E46754}" destId="{0B4E621E-E6B1-4BCD-93F3-A2A188944446}" srcOrd="1" destOrd="0" presId="urn:microsoft.com/office/officeart/2005/8/layout/radial5"/>
    <dgm:cxn modelId="{FC2789E2-3C13-4319-997C-4A05A903910D}" srcId="{CB58F6B2-8878-431F-8BE6-6555C627CCF9}" destId="{825E7FB0-67FE-43A5-8D46-4A3806A3C71C}" srcOrd="3" destOrd="0" parTransId="{5DF11995-9C36-4E4B-9FF6-96467254F9CF}" sibTransId="{BB53B6C2-CACD-4612-B702-B2C6C6A5984A}"/>
    <dgm:cxn modelId="{894E9E3A-0353-4D80-8286-7CA49CE3F49C}" type="presParOf" srcId="{9E265BF0-77C3-452A-8534-854E759C7F6A}" destId="{D0426D18-F9F2-4CB6-8547-7C2E9F0E3778}" srcOrd="0" destOrd="0" presId="urn:microsoft.com/office/officeart/2005/8/layout/radial5"/>
    <dgm:cxn modelId="{1E37A4FC-65AB-41F7-9398-301A40A66466}" type="presParOf" srcId="{9E265BF0-77C3-452A-8534-854E759C7F6A}" destId="{11CAA912-A174-46CA-BF30-2D71FF0C671F}" srcOrd="1" destOrd="0" presId="urn:microsoft.com/office/officeart/2005/8/layout/radial5"/>
    <dgm:cxn modelId="{76A82FBD-22F0-4B62-9B83-ECC7C0B323CA}" type="presParOf" srcId="{11CAA912-A174-46CA-BF30-2D71FF0C671F}" destId="{0B4E621E-E6B1-4BCD-93F3-A2A188944446}" srcOrd="0" destOrd="0" presId="urn:microsoft.com/office/officeart/2005/8/layout/radial5"/>
    <dgm:cxn modelId="{5E05F13E-DB82-45FF-A90C-949A707BBEAE}" type="presParOf" srcId="{9E265BF0-77C3-452A-8534-854E759C7F6A}" destId="{8DEA3470-9D56-4197-939D-EB1854A35606}" srcOrd="2" destOrd="0" presId="urn:microsoft.com/office/officeart/2005/8/layout/radial5"/>
    <dgm:cxn modelId="{649A77CC-F382-455C-B4B5-39C4E772DFCA}" type="presParOf" srcId="{9E265BF0-77C3-452A-8534-854E759C7F6A}" destId="{02D7A3F6-4D65-4A32-81D4-D285DAC99C9C}" srcOrd="3" destOrd="0" presId="urn:microsoft.com/office/officeart/2005/8/layout/radial5"/>
    <dgm:cxn modelId="{388D4010-8946-4CEF-B6E7-C63FDB74F09E}" type="presParOf" srcId="{02D7A3F6-4D65-4A32-81D4-D285DAC99C9C}" destId="{2613ADE8-4A8F-4BC3-A043-1E40ABD39D20}" srcOrd="0" destOrd="0" presId="urn:microsoft.com/office/officeart/2005/8/layout/radial5"/>
    <dgm:cxn modelId="{EE03CE7C-9A67-4457-8E52-44F53910A97D}" type="presParOf" srcId="{9E265BF0-77C3-452A-8534-854E759C7F6A}" destId="{01C3C2B7-C31D-4465-B775-B7A4E4928632}" srcOrd="4" destOrd="0" presId="urn:microsoft.com/office/officeart/2005/8/layout/radial5"/>
    <dgm:cxn modelId="{E6A22B31-D343-4F32-8D60-CA5F68227FA7}" type="presParOf" srcId="{9E265BF0-77C3-452A-8534-854E759C7F6A}" destId="{4CE80C35-8DAB-47FD-9DC9-BCDF5A73B365}" srcOrd="5" destOrd="0" presId="urn:microsoft.com/office/officeart/2005/8/layout/radial5"/>
    <dgm:cxn modelId="{538CACAC-7F01-4DDC-8003-22002BC370C0}" type="presParOf" srcId="{4CE80C35-8DAB-47FD-9DC9-BCDF5A73B365}" destId="{8D8A6AB4-B204-4842-B2EE-29CA4408DCE4}" srcOrd="0" destOrd="0" presId="urn:microsoft.com/office/officeart/2005/8/layout/radial5"/>
    <dgm:cxn modelId="{C58EDACD-BFFE-4D4E-90F5-C633416115C7}" type="presParOf" srcId="{9E265BF0-77C3-452A-8534-854E759C7F6A}" destId="{EB5B89AF-D74E-42E2-A332-73FC1EEE76CE}" srcOrd="6" destOrd="0" presId="urn:microsoft.com/office/officeart/2005/8/layout/radial5"/>
    <dgm:cxn modelId="{AF5448B2-E4C6-42CE-AE3C-5881A86492EA}" type="presParOf" srcId="{9E265BF0-77C3-452A-8534-854E759C7F6A}" destId="{5BAD823E-FBFF-43B0-89AA-FCF79F41C6A8}" srcOrd="7" destOrd="0" presId="urn:microsoft.com/office/officeart/2005/8/layout/radial5"/>
    <dgm:cxn modelId="{F3CC2A8C-BCC2-48EF-A59B-41641E28AFD4}" type="presParOf" srcId="{5BAD823E-FBFF-43B0-89AA-FCF79F41C6A8}" destId="{755A63BC-3A2F-4116-B216-CD64CC8456C5}" srcOrd="0" destOrd="0" presId="urn:microsoft.com/office/officeart/2005/8/layout/radial5"/>
    <dgm:cxn modelId="{6C1036B3-BD91-43EE-A74B-7FE7593B8ED2}" type="presParOf" srcId="{9E265BF0-77C3-452A-8534-854E759C7F6A}" destId="{673343D9-CAEF-458E-840D-57F8CD77F82F}" srcOrd="8" destOrd="0" presId="urn:microsoft.com/office/officeart/2005/8/layout/radial5"/>
    <dgm:cxn modelId="{E4EDBDE2-D98B-4C0C-9422-C5242ACD1004}" type="presParOf" srcId="{9E265BF0-77C3-452A-8534-854E759C7F6A}" destId="{AEEEB621-D539-4EA7-BB69-4AA59E9A4992}" srcOrd="9" destOrd="0" presId="urn:microsoft.com/office/officeart/2005/8/layout/radial5"/>
    <dgm:cxn modelId="{063003DC-EEB5-4A58-9FE3-1A1BEAF95AB3}" type="presParOf" srcId="{AEEEB621-D539-4EA7-BB69-4AA59E9A4992}" destId="{F99BDF0E-769D-4A13-AD93-6ADC19F0F728}" srcOrd="0" destOrd="0" presId="urn:microsoft.com/office/officeart/2005/8/layout/radial5"/>
    <dgm:cxn modelId="{1A3F6EBF-D24E-4063-A6DA-23AC3160DB07}" type="presParOf" srcId="{9E265BF0-77C3-452A-8534-854E759C7F6A}" destId="{437752C4-D4BC-4FFB-947C-A03AA229DDD9}" srcOrd="10" destOrd="0" presId="urn:microsoft.com/office/officeart/2005/8/layout/radial5"/>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37F5BD76-0EFE-4AF4-BBFB-86DE4F1E48C7}" type="doc">
      <dgm:prSet loTypeId="urn:microsoft.com/office/officeart/2005/8/layout/bProcess3" loCatId="process" qsTypeId="urn:microsoft.com/office/officeart/2005/8/quickstyle/3d1" qsCatId="3D" csTypeId="urn:microsoft.com/office/officeart/2005/8/colors/accent1_3" csCatId="accent1" phldr="1"/>
      <dgm:spPr/>
      <dgm:t>
        <a:bodyPr/>
        <a:lstStyle/>
        <a:p>
          <a:endParaRPr lang="en-GB"/>
        </a:p>
      </dgm:t>
    </dgm:pt>
    <dgm:pt modelId="{8034C3EF-C387-4A75-BBAE-00CFA2597C4D}">
      <dgm:prSet phldrT="[Text]"/>
      <dgm:spPr/>
      <dgm:t>
        <a:bodyPr/>
        <a:lstStyle/>
        <a:p>
          <a:r>
            <a:rPr lang="en-GB"/>
            <a:t>Stock is delivered to the OFC</a:t>
          </a:r>
        </a:p>
      </dgm:t>
    </dgm:pt>
    <dgm:pt modelId="{5AFA5FE2-D2FD-47CB-BF78-3B163462B5DC}" type="parTrans" cxnId="{75C13C39-0F62-4095-8003-AD673167931C}">
      <dgm:prSet/>
      <dgm:spPr/>
      <dgm:t>
        <a:bodyPr/>
        <a:lstStyle/>
        <a:p>
          <a:endParaRPr lang="en-GB"/>
        </a:p>
      </dgm:t>
    </dgm:pt>
    <dgm:pt modelId="{7D282F18-6941-4FD8-95D7-9FD0C255FBEE}" type="sibTrans" cxnId="{75C13C39-0F62-4095-8003-AD673167931C}">
      <dgm:prSet/>
      <dgm:spPr/>
      <dgm:t>
        <a:bodyPr/>
        <a:lstStyle/>
        <a:p>
          <a:endParaRPr lang="en-GB"/>
        </a:p>
      </dgm:t>
    </dgm:pt>
    <dgm:pt modelId="{1B3AE29A-BBC8-4A48-B05D-B94639F5EEB8}">
      <dgm:prSet phldrT="[Text]"/>
      <dgm:spPr/>
      <dgm:t>
        <a:bodyPr/>
        <a:lstStyle/>
        <a:p>
          <a:r>
            <a:rPr lang="en-GB"/>
            <a:t>Products are carefully replenished in the right location ready to be picked</a:t>
          </a:r>
        </a:p>
      </dgm:t>
    </dgm:pt>
    <dgm:pt modelId="{B7518DE9-BD84-4F55-AEDB-AC4FC1138C6D}" type="parTrans" cxnId="{D431CE60-CA0C-4249-A3B0-3516CD8BEEB6}">
      <dgm:prSet/>
      <dgm:spPr/>
      <dgm:t>
        <a:bodyPr/>
        <a:lstStyle/>
        <a:p>
          <a:endParaRPr lang="en-GB"/>
        </a:p>
      </dgm:t>
    </dgm:pt>
    <dgm:pt modelId="{54FCEDFB-0CA1-400F-BB10-15EB8D8418EE}" type="sibTrans" cxnId="{D431CE60-CA0C-4249-A3B0-3516CD8BEEB6}">
      <dgm:prSet/>
      <dgm:spPr/>
      <dgm:t>
        <a:bodyPr/>
        <a:lstStyle/>
        <a:p>
          <a:endParaRPr lang="en-GB"/>
        </a:p>
      </dgm:t>
    </dgm:pt>
    <dgm:pt modelId="{8F771568-1517-452D-B780-BD9F33805AD6}">
      <dgm:prSet phldrT="[Text]"/>
      <dgm:spPr/>
      <dgm:t>
        <a:bodyPr/>
        <a:lstStyle/>
        <a:p>
          <a:r>
            <a:rPr lang="en-GB"/>
            <a:t>Bread is baked fresh for customers daily</a:t>
          </a:r>
        </a:p>
      </dgm:t>
    </dgm:pt>
    <dgm:pt modelId="{99C6FD5D-97AB-4013-8C87-95E88F180C16}" type="parTrans" cxnId="{05F327A6-3F19-4186-BE2C-9EB7E70B8D35}">
      <dgm:prSet/>
      <dgm:spPr/>
      <dgm:t>
        <a:bodyPr/>
        <a:lstStyle/>
        <a:p>
          <a:endParaRPr lang="en-GB"/>
        </a:p>
      </dgm:t>
    </dgm:pt>
    <dgm:pt modelId="{3B409620-F147-4F33-9BE5-F645AE1F823B}" type="sibTrans" cxnId="{05F327A6-3F19-4186-BE2C-9EB7E70B8D35}">
      <dgm:prSet/>
      <dgm:spPr/>
      <dgm:t>
        <a:bodyPr/>
        <a:lstStyle/>
        <a:p>
          <a:endParaRPr lang="en-GB"/>
        </a:p>
      </dgm:t>
    </dgm:pt>
    <dgm:pt modelId="{CCCF7157-E831-4D29-BE0A-A7D1D6593512}">
      <dgm:prSet phldrT="[Text]"/>
      <dgm:spPr/>
      <dgm:t>
        <a:bodyPr/>
        <a:lstStyle/>
        <a:p>
          <a:r>
            <a:rPr lang="en-GB"/>
            <a:t>Product quality and freshness is checked as customer orders are picked</a:t>
          </a:r>
        </a:p>
      </dgm:t>
    </dgm:pt>
    <dgm:pt modelId="{61A524E2-A418-473E-9E58-34FB73429F65}" type="parTrans" cxnId="{FA1C6270-6AF7-48DC-852A-0E77FAEAD59D}">
      <dgm:prSet/>
      <dgm:spPr/>
      <dgm:t>
        <a:bodyPr/>
        <a:lstStyle/>
        <a:p>
          <a:endParaRPr lang="en-GB"/>
        </a:p>
      </dgm:t>
    </dgm:pt>
    <dgm:pt modelId="{4750F9AE-A522-493D-9E51-226D2D2EDF05}" type="sibTrans" cxnId="{FA1C6270-6AF7-48DC-852A-0E77FAEAD59D}">
      <dgm:prSet/>
      <dgm:spPr/>
      <dgm:t>
        <a:bodyPr/>
        <a:lstStyle/>
        <a:p>
          <a:endParaRPr lang="en-GB"/>
        </a:p>
      </dgm:t>
    </dgm:pt>
    <dgm:pt modelId="{710EEFD8-1AEF-4E22-9574-9FF02069A9BA}">
      <dgm:prSet phldrT="[Text]"/>
      <dgm:spPr/>
      <dgm:t>
        <a:bodyPr/>
        <a:lstStyle/>
        <a:p>
          <a:r>
            <a:rPr lang="en-GB"/>
            <a:t>Picked customer orders are carefully loaded into a conveyor belt</a:t>
          </a:r>
        </a:p>
      </dgm:t>
    </dgm:pt>
    <dgm:pt modelId="{AB170D7F-B293-41C5-9DF7-E91C439825B6}" type="parTrans" cxnId="{F9D01EA4-3FB5-4193-83E8-1578CA7C965D}">
      <dgm:prSet/>
      <dgm:spPr/>
      <dgm:t>
        <a:bodyPr/>
        <a:lstStyle/>
        <a:p>
          <a:endParaRPr lang="en-GB"/>
        </a:p>
      </dgm:t>
    </dgm:pt>
    <dgm:pt modelId="{6B774C9A-AF9D-4B8D-808A-763005FE50E2}" type="sibTrans" cxnId="{F9D01EA4-3FB5-4193-83E8-1578CA7C965D}">
      <dgm:prSet/>
      <dgm:spPr/>
      <dgm:t>
        <a:bodyPr/>
        <a:lstStyle/>
        <a:p>
          <a:endParaRPr lang="en-GB"/>
        </a:p>
      </dgm:t>
    </dgm:pt>
    <dgm:pt modelId="{21C7A927-08FF-43AA-8A94-F6EA154BE430}">
      <dgm:prSet phldrT="[Text]"/>
      <dgm:spPr/>
      <dgm:t>
        <a:bodyPr/>
        <a:lstStyle/>
        <a:p>
          <a:r>
            <a:rPr lang="en-GB"/>
            <a:t>Customers' order are checked for freshness, quality and accuracy</a:t>
          </a:r>
        </a:p>
      </dgm:t>
    </dgm:pt>
    <dgm:pt modelId="{07778648-6AF8-4768-86AE-B30E1FC10ABD}" type="parTrans" cxnId="{95CC7E94-C27F-4283-B7CC-E8E20EC8F8A1}">
      <dgm:prSet/>
      <dgm:spPr/>
      <dgm:t>
        <a:bodyPr/>
        <a:lstStyle/>
        <a:p>
          <a:endParaRPr lang="en-GB"/>
        </a:p>
      </dgm:t>
    </dgm:pt>
    <dgm:pt modelId="{7EFEFCD7-DE6D-4339-94A1-E2426A2B67AA}" type="sibTrans" cxnId="{95CC7E94-C27F-4283-B7CC-E8E20EC8F8A1}">
      <dgm:prSet/>
      <dgm:spPr/>
      <dgm:t>
        <a:bodyPr/>
        <a:lstStyle/>
        <a:p>
          <a:endParaRPr lang="en-GB"/>
        </a:p>
      </dgm:t>
    </dgm:pt>
    <dgm:pt modelId="{84F57521-52F1-440B-8B7E-CC3483686C57}">
      <dgm:prSet phldrT="[Text]"/>
      <dgm:spPr/>
      <dgm:t>
        <a:bodyPr/>
        <a:lstStyle/>
        <a:p>
          <a:r>
            <a:rPr lang="en-GB"/>
            <a:t>Vans are fuelled, cleaned and parked, ready for customer orders to be loaded, and leave the centre on time</a:t>
          </a:r>
        </a:p>
      </dgm:t>
    </dgm:pt>
    <dgm:pt modelId="{9A8C8B79-FF7C-4F0C-8ADC-DE6731497DD4}" type="parTrans" cxnId="{C50F55D3-D51D-497F-8167-3E1171944782}">
      <dgm:prSet/>
      <dgm:spPr/>
      <dgm:t>
        <a:bodyPr/>
        <a:lstStyle/>
        <a:p>
          <a:endParaRPr lang="en-GB"/>
        </a:p>
      </dgm:t>
    </dgm:pt>
    <dgm:pt modelId="{257F4D16-756F-4B5A-8018-55691D0124EB}" type="sibTrans" cxnId="{C50F55D3-D51D-497F-8167-3E1171944782}">
      <dgm:prSet/>
      <dgm:spPr/>
      <dgm:t>
        <a:bodyPr/>
        <a:lstStyle/>
        <a:p>
          <a:endParaRPr lang="en-GB"/>
        </a:p>
      </dgm:t>
    </dgm:pt>
    <dgm:pt modelId="{390A41E4-E0B6-4BB0-AD6C-4DAC8F2EC4F4}">
      <dgm:prSet phldrT="[Text]"/>
      <dgm:spPr/>
      <dgm:t>
        <a:bodyPr/>
        <a:lstStyle/>
        <a:p>
          <a:r>
            <a:rPr lang="en-GB"/>
            <a:t>Paperwork and equipments are prepared to make sure drivers leave on time</a:t>
          </a:r>
        </a:p>
      </dgm:t>
    </dgm:pt>
    <dgm:pt modelId="{D8AD05B4-3F54-40F4-958A-D50659F10D0E}" type="parTrans" cxnId="{49F41ACF-2BA1-46B9-B6DD-CB60335AEE84}">
      <dgm:prSet/>
      <dgm:spPr/>
      <dgm:t>
        <a:bodyPr/>
        <a:lstStyle/>
        <a:p>
          <a:endParaRPr lang="en-GB"/>
        </a:p>
      </dgm:t>
    </dgm:pt>
    <dgm:pt modelId="{BE4D0265-E69C-42EE-8D2C-733727918D91}" type="sibTrans" cxnId="{49F41ACF-2BA1-46B9-B6DD-CB60335AEE84}">
      <dgm:prSet/>
      <dgm:spPr/>
      <dgm:t>
        <a:bodyPr/>
        <a:lstStyle/>
        <a:p>
          <a:endParaRPr lang="en-GB"/>
        </a:p>
      </dgm:t>
    </dgm:pt>
    <dgm:pt modelId="{5B33ADF4-8541-499C-B57D-D238AB5496AC}">
      <dgm:prSet phldrT="[Text]"/>
      <dgm:spPr/>
      <dgm:t>
        <a:bodyPr/>
        <a:lstStyle/>
        <a:p>
          <a:r>
            <a:rPr lang="en-GB" b="1">
              <a:solidFill>
                <a:sysClr val="windowText" lastClr="000000"/>
              </a:solidFill>
            </a:rPr>
            <a:t>Great service at the doorstep is delivered to all customers across lots of location in London</a:t>
          </a:r>
        </a:p>
      </dgm:t>
    </dgm:pt>
    <dgm:pt modelId="{EB6EDE37-ECA9-4F88-91A6-D2DA04C5166F}" type="parTrans" cxnId="{A75785EF-B9BD-471F-95CC-203A6675AE51}">
      <dgm:prSet/>
      <dgm:spPr/>
      <dgm:t>
        <a:bodyPr/>
        <a:lstStyle/>
        <a:p>
          <a:endParaRPr lang="en-GB"/>
        </a:p>
      </dgm:t>
    </dgm:pt>
    <dgm:pt modelId="{711EAFE6-8DF0-453B-B6BE-C4F00F48F9EE}" type="sibTrans" cxnId="{A75785EF-B9BD-471F-95CC-203A6675AE51}">
      <dgm:prSet/>
      <dgm:spPr/>
      <dgm:t>
        <a:bodyPr/>
        <a:lstStyle/>
        <a:p>
          <a:endParaRPr lang="en-GB"/>
        </a:p>
      </dgm:t>
    </dgm:pt>
    <dgm:pt modelId="{3711ED86-FC3F-4F87-8C54-4AE277E8E29D}">
      <dgm:prSet phldrT="[Text]"/>
      <dgm:spPr/>
      <dgm:t>
        <a:bodyPr/>
        <a:lstStyle/>
        <a:p>
          <a:r>
            <a:rPr lang="en-GB"/>
            <a:t>Any products returned to the centre are sorted and put into the right location</a:t>
          </a:r>
        </a:p>
      </dgm:t>
    </dgm:pt>
    <dgm:pt modelId="{D96B580C-3E65-4FC6-8AA2-7EB8583ED499}" type="parTrans" cxnId="{2D41ECA3-BDF2-439E-BE15-58A84B2C64E4}">
      <dgm:prSet/>
      <dgm:spPr/>
      <dgm:t>
        <a:bodyPr/>
        <a:lstStyle/>
        <a:p>
          <a:endParaRPr lang="en-GB"/>
        </a:p>
      </dgm:t>
    </dgm:pt>
    <dgm:pt modelId="{680F8F10-DA5A-4BA8-92DB-26A45EFE9A74}" type="sibTrans" cxnId="{2D41ECA3-BDF2-439E-BE15-58A84B2C64E4}">
      <dgm:prSet/>
      <dgm:spPr/>
      <dgm:t>
        <a:bodyPr/>
        <a:lstStyle/>
        <a:p>
          <a:endParaRPr lang="en-GB"/>
        </a:p>
      </dgm:t>
    </dgm:pt>
    <dgm:pt modelId="{63C82A3D-DF7E-4360-8266-C4ADF4D22289}">
      <dgm:prSet phldrT="[Text]"/>
      <dgm:spPr/>
      <dgm:t>
        <a:bodyPr/>
        <a:lstStyle/>
        <a:p>
          <a:r>
            <a:rPr lang="en-GB"/>
            <a:t>Customer service is reviewed and always looking for ways to deliver the best shopping experience</a:t>
          </a:r>
        </a:p>
      </dgm:t>
    </dgm:pt>
    <dgm:pt modelId="{4BEACB9E-8312-4A2B-8F38-BD2DC966DC8E}" type="parTrans" cxnId="{977FAC66-FD02-4C7D-BAB6-4889DEF7C7DD}">
      <dgm:prSet/>
      <dgm:spPr/>
      <dgm:t>
        <a:bodyPr/>
        <a:lstStyle/>
        <a:p>
          <a:endParaRPr lang="en-GB"/>
        </a:p>
      </dgm:t>
    </dgm:pt>
    <dgm:pt modelId="{4BCFE9AA-A9D6-4766-8CE0-44925BAE201B}" type="sibTrans" cxnId="{977FAC66-FD02-4C7D-BAB6-4889DEF7C7DD}">
      <dgm:prSet/>
      <dgm:spPr/>
      <dgm:t>
        <a:bodyPr/>
        <a:lstStyle/>
        <a:p>
          <a:endParaRPr lang="en-GB"/>
        </a:p>
      </dgm:t>
    </dgm:pt>
    <dgm:pt modelId="{F847885B-5F64-4212-908E-80C4E32DC970}" type="pres">
      <dgm:prSet presAssocID="{37F5BD76-0EFE-4AF4-BBFB-86DE4F1E48C7}" presName="Name0" presStyleCnt="0">
        <dgm:presLayoutVars>
          <dgm:dir/>
          <dgm:resizeHandles val="exact"/>
        </dgm:presLayoutVars>
      </dgm:prSet>
      <dgm:spPr/>
    </dgm:pt>
    <dgm:pt modelId="{40049BE8-F490-479D-8BAC-9C0815CC63E9}" type="pres">
      <dgm:prSet presAssocID="{8034C3EF-C387-4A75-BBAE-00CFA2597C4D}" presName="node" presStyleLbl="node1" presStyleIdx="0" presStyleCnt="11">
        <dgm:presLayoutVars>
          <dgm:bulletEnabled val="1"/>
        </dgm:presLayoutVars>
      </dgm:prSet>
      <dgm:spPr/>
    </dgm:pt>
    <dgm:pt modelId="{EBD1F8BC-D33A-4536-ACFE-5EAFEDCB1935}" type="pres">
      <dgm:prSet presAssocID="{7D282F18-6941-4FD8-95D7-9FD0C255FBEE}" presName="sibTrans" presStyleLbl="sibTrans1D1" presStyleIdx="0" presStyleCnt="10"/>
      <dgm:spPr/>
    </dgm:pt>
    <dgm:pt modelId="{F3829DA8-900E-4948-B418-68F3F392EF96}" type="pres">
      <dgm:prSet presAssocID="{7D282F18-6941-4FD8-95D7-9FD0C255FBEE}" presName="connectorText" presStyleLbl="sibTrans1D1" presStyleIdx="0" presStyleCnt="10"/>
      <dgm:spPr/>
    </dgm:pt>
    <dgm:pt modelId="{E8254F0A-89A3-46C2-B321-7CBE2CB6C197}" type="pres">
      <dgm:prSet presAssocID="{1B3AE29A-BBC8-4A48-B05D-B94639F5EEB8}" presName="node" presStyleLbl="node1" presStyleIdx="1" presStyleCnt="11">
        <dgm:presLayoutVars>
          <dgm:bulletEnabled val="1"/>
        </dgm:presLayoutVars>
      </dgm:prSet>
      <dgm:spPr/>
    </dgm:pt>
    <dgm:pt modelId="{41A7C1FC-DCE5-4A25-8843-8182FEEF6374}" type="pres">
      <dgm:prSet presAssocID="{54FCEDFB-0CA1-400F-BB10-15EB8D8418EE}" presName="sibTrans" presStyleLbl="sibTrans1D1" presStyleIdx="1" presStyleCnt="10"/>
      <dgm:spPr/>
    </dgm:pt>
    <dgm:pt modelId="{53FAB500-CF0F-4F9A-A298-27E9B4E599DE}" type="pres">
      <dgm:prSet presAssocID="{54FCEDFB-0CA1-400F-BB10-15EB8D8418EE}" presName="connectorText" presStyleLbl="sibTrans1D1" presStyleIdx="1" presStyleCnt="10"/>
      <dgm:spPr/>
    </dgm:pt>
    <dgm:pt modelId="{843195BC-A77F-4B6C-AF65-87DE2D81EE0E}" type="pres">
      <dgm:prSet presAssocID="{8F771568-1517-452D-B780-BD9F33805AD6}" presName="node" presStyleLbl="node1" presStyleIdx="2" presStyleCnt="11">
        <dgm:presLayoutVars>
          <dgm:bulletEnabled val="1"/>
        </dgm:presLayoutVars>
      </dgm:prSet>
      <dgm:spPr/>
    </dgm:pt>
    <dgm:pt modelId="{8B908C98-76B1-4EE5-B0E5-0CD0CF2DFF0F}" type="pres">
      <dgm:prSet presAssocID="{3B409620-F147-4F33-9BE5-F645AE1F823B}" presName="sibTrans" presStyleLbl="sibTrans1D1" presStyleIdx="2" presStyleCnt="10"/>
      <dgm:spPr/>
    </dgm:pt>
    <dgm:pt modelId="{790A406D-5C5F-4F97-A536-44400B50728B}" type="pres">
      <dgm:prSet presAssocID="{3B409620-F147-4F33-9BE5-F645AE1F823B}" presName="connectorText" presStyleLbl="sibTrans1D1" presStyleIdx="2" presStyleCnt="10"/>
      <dgm:spPr/>
    </dgm:pt>
    <dgm:pt modelId="{DE0F62B0-F933-40CB-B49E-4BC418E18EFB}" type="pres">
      <dgm:prSet presAssocID="{CCCF7157-E831-4D29-BE0A-A7D1D6593512}" presName="node" presStyleLbl="node1" presStyleIdx="3" presStyleCnt="11">
        <dgm:presLayoutVars>
          <dgm:bulletEnabled val="1"/>
        </dgm:presLayoutVars>
      </dgm:prSet>
      <dgm:spPr/>
    </dgm:pt>
    <dgm:pt modelId="{99546413-4B15-4EC7-A396-DC739EA41017}" type="pres">
      <dgm:prSet presAssocID="{4750F9AE-A522-493D-9E51-226D2D2EDF05}" presName="sibTrans" presStyleLbl="sibTrans1D1" presStyleIdx="3" presStyleCnt="10"/>
      <dgm:spPr/>
    </dgm:pt>
    <dgm:pt modelId="{11A5233A-29B4-46EC-A73F-5B229BD2AD21}" type="pres">
      <dgm:prSet presAssocID="{4750F9AE-A522-493D-9E51-226D2D2EDF05}" presName="connectorText" presStyleLbl="sibTrans1D1" presStyleIdx="3" presStyleCnt="10"/>
      <dgm:spPr/>
    </dgm:pt>
    <dgm:pt modelId="{7C1F94B7-DC09-4CBD-AF6E-9DD5D4A0DC09}" type="pres">
      <dgm:prSet presAssocID="{710EEFD8-1AEF-4E22-9574-9FF02069A9BA}" presName="node" presStyleLbl="node1" presStyleIdx="4" presStyleCnt="11">
        <dgm:presLayoutVars>
          <dgm:bulletEnabled val="1"/>
        </dgm:presLayoutVars>
      </dgm:prSet>
      <dgm:spPr/>
    </dgm:pt>
    <dgm:pt modelId="{ED11AB49-1EFF-41F0-9D83-63946CBA5F5E}" type="pres">
      <dgm:prSet presAssocID="{6B774C9A-AF9D-4B8D-808A-763005FE50E2}" presName="sibTrans" presStyleLbl="sibTrans1D1" presStyleIdx="4" presStyleCnt="10"/>
      <dgm:spPr/>
    </dgm:pt>
    <dgm:pt modelId="{C719063D-FC4C-477E-A395-315740764CB0}" type="pres">
      <dgm:prSet presAssocID="{6B774C9A-AF9D-4B8D-808A-763005FE50E2}" presName="connectorText" presStyleLbl="sibTrans1D1" presStyleIdx="4" presStyleCnt="10"/>
      <dgm:spPr/>
    </dgm:pt>
    <dgm:pt modelId="{97021C80-27A7-429A-A5D9-99821BFC82DF}" type="pres">
      <dgm:prSet presAssocID="{21C7A927-08FF-43AA-8A94-F6EA154BE430}" presName="node" presStyleLbl="node1" presStyleIdx="5" presStyleCnt="11">
        <dgm:presLayoutVars>
          <dgm:bulletEnabled val="1"/>
        </dgm:presLayoutVars>
      </dgm:prSet>
      <dgm:spPr/>
    </dgm:pt>
    <dgm:pt modelId="{EF687E8F-EA78-4C65-A9F0-D11AC4479296}" type="pres">
      <dgm:prSet presAssocID="{7EFEFCD7-DE6D-4339-94A1-E2426A2B67AA}" presName="sibTrans" presStyleLbl="sibTrans1D1" presStyleIdx="5" presStyleCnt="10"/>
      <dgm:spPr/>
    </dgm:pt>
    <dgm:pt modelId="{39E9A2EC-F0C4-42C5-96E7-AD665B3E62D3}" type="pres">
      <dgm:prSet presAssocID="{7EFEFCD7-DE6D-4339-94A1-E2426A2B67AA}" presName="connectorText" presStyleLbl="sibTrans1D1" presStyleIdx="5" presStyleCnt="10"/>
      <dgm:spPr/>
    </dgm:pt>
    <dgm:pt modelId="{D0F21632-3EF7-4904-8B05-845D460C709E}" type="pres">
      <dgm:prSet presAssocID="{84F57521-52F1-440B-8B7E-CC3483686C57}" presName="node" presStyleLbl="node1" presStyleIdx="6" presStyleCnt="11">
        <dgm:presLayoutVars>
          <dgm:bulletEnabled val="1"/>
        </dgm:presLayoutVars>
      </dgm:prSet>
      <dgm:spPr/>
    </dgm:pt>
    <dgm:pt modelId="{76E9FFA1-B6C8-42A5-A57C-89F430BC95FE}" type="pres">
      <dgm:prSet presAssocID="{257F4D16-756F-4B5A-8018-55691D0124EB}" presName="sibTrans" presStyleLbl="sibTrans1D1" presStyleIdx="6" presStyleCnt="10"/>
      <dgm:spPr/>
    </dgm:pt>
    <dgm:pt modelId="{F5AA336C-A8C5-4BDC-B545-5D2D3CEAA4A0}" type="pres">
      <dgm:prSet presAssocID="{257F4D16-756F-4B5A-8018-55691D0124EB}" presName="connectorText" presStyleLbl="sibTrans1D1" presStyleIdx="6" presStyleCnt="10"/>
      <dgm:spPr/>
    </dgm:pt>
    <dgm:pt modelId="{03887859-993F-4AAD-8480-BEBA6A5DD90C}" type="pres">
      <dgm:prSet presAssocID="{390A41E4-E0B6-4BB0-AD6C-4DAC8F2EC4F4}" presName="node" presStyleLbl="node1" presStyleIdx="7" presStyleCnt="11">
        <dgm:presLayoutVars>
          <dgm:bulletEnabled val="1"/>
        </dgm:presLayoutVars>
      </dgm:prSet>
      <dgm:spPr/>
    </dgm:pt>
    <dgm:pt modelId="{20A96B7F-394B-439B-BB74-2BA7A080308A}" type="pres">
      <dgm:prSet presAssocID="{BE4D0265-E69C-42EE-8D2C-733727918D91}" presName="sibTrans" presStyleLbl="sibTrans1D1" presStyleIdx="7" presStyleCnt="10"/>
      <dgm:spPr/>
    </dgm:pt>
    <dgm:pt modelId="{57E92611-AECF-4CA4-A0DB-EEED4ED612B5}" type="pres">
      <dgm:prSet presAssocID="{BE4D0265-E69C-42EE-8D2C-733727918D91}" presName="connectorText" presStyleLbl="sibTrans1D1" presStyleIdx="7" presStyleCnt="10"/>
      <dgm:spPr/>
    </dgm:pt>
    <dgm:pt modelId="{9E60A60A-B38F-4ADF-97CF-E8B56530FC62}" type="pres">
      <dgm:prSet presAssocID="{5B33ADF4-8541-499C-B57D-D238AB5496AC}" presName="node" presStyleLbl="node1" presStyleIdx="8" presStyleCnt="11">
        <dgm:presLayoutVars>
          <dgm:bulletEnabled val="1"/>
        </dgm:presLayoutVars>
      </dgm:prSet>
      <dgm:spPr/>
    </dgm:pt>
    <dgm:pt modelId="{F71268C1-455B-4944-8323-ABB4E72FE68D}" type="pres">
      <dgm:prSet presAssocID="{711EAFE6-8DF0-453B-B6BE-C4F00F48F9EE}" presName="sibTrans" presStyleLbl="sibTrans1D1" presStyleIdx="8" presStyleCnt="10"/>
      <dgm:spPr/>
    </dgm:pt>
    <dgm:pt modelId="{56F0F6A9-4F57-4616-8532-63D8C580D3DC}" type="pres">
      <dgm:prSet presAssocID="{711EAFE6-8DF0-453B-B6BE-C4F00F48F9EE}" presName="connectorText" presStyleLbl="sibTrans1D1" presStyleIdx="8" presStyleCnt="10"/>
      <dgm:spPr/>
    </dgm:pt>
    <dgm:pt modelId="{D75CDAD5-6FE2-47BA-94BC-101B282F8119}" type="pres">
      <dgm:prSet presAssocID="{3711ED86-FC3F-4F87-8C54-4AE277E8E29D}" presName="node" presStyleLbl="node1" presStyleIdx="9" presStyleCnt="11">
        <dgm:presLayoutVars>
          <dgm:bulletEnabled val="1"/>
        </dgm:presLayoutVars>
      </dgm:prSet>
      <dgm:spPr/>
    </dgm:pt>
    <dgm:pt modelId="{B536051C-6C64-45F8-A4B2-7961E2A4DE78}" type="pres">
      <dgm:prSet presAssocID="{680F8F10-DA5A-4BA8-92DB-26A45EFE9A74}" presName="sibTrans" presStyleLbl="sibTrans1D1" presStyleIdx="9" presStyleCnt="10"/>
      <dgm:spPr/>
    </dgm:pt>
    <dgm:pt modelId="{D00CED32-2B64-4A05-85F3-3011F362CA04}" type="pres">
      <dgm:prSet presAssocID="{680F8F10-DA5A-4BA8-92DB-26A45EFE9A74}" presName="connectorText" presStyleLbl="sibTrans1D1" presStyleIdx="9" presStyleCnt="10"/>
      <dgm:spPr/>
    </dgm:pt>
    <dgm:pt modelId="{91A1DF7B-AA54-4135-A7F9-5B9CDE8A246D}" type="pres">
      <dgm:prSet presAssocID="{63C82A3D-DF7E-4360-8266-C4ADF4D22289}" presName="node" presStyleLbl="node1" presStyleIdx="10" presStyleCnt="11">
        <dgm:presLayoutVars>
          <dgm:bulletEnabled val="1"/>
        </dgm:presLayoutVars>
      </dgm:prSet>
      <dgm:spPr/>
    </dgm:pt>
  </dgm:ptLst>
  <dgm:cxnLst>
    <dgm:cxn modelId="{E8198D08-792D-48E6-BE24-48434E1BFA8E}" type="presOf" srcId="{680F8F10-DA5A-4BA8-92DB-26A45EFE9A74}" destId="{B536051C-6C64-45F8-A4B2-7961E2A4DE78}" srcOrd="0" destOrd="0" presId="urn:microsoft.com/office/officeart/2005/8/layout/bProcess3"/>
    <dgm:cxn modelId="{55FF1816-5574-4750-830D-4A4C2CAFF309}" type="presOf" srcId="{84F57521-52F1-440B-8B7E-CC3483686C57}" destId="{D0F21632-3EF7-4904-8B05-845D460C709E}" srcOrd="0" destOrd="0" presId="urn:microsoft.com/office/officeart/2005/8/layout/bProcess3"/>
    <dgm:cxn modelId="{EC08E32F-C403-49D6-9C48-7CB206BB5F7F}" type="presOf" srcId="{4750F9AE-A522-493D-9E51-226D2D2EDF05}" destId="{99546413-4B15-4EC7-A396-DC739EA41017}" srcOrd="0" destOrd="0" presId="urn:microsoft.com/office/officeart/2005/8/layout/bProcess3"/>
    <dgm:cxn modelId="{520B2B31-3424-417D-9F72-FC9B1BA1429C}" type="presOf" srcId="{680F8F10-DA5A-4BA8-92DB-26A45EFE9A74}" destId="{D00CED32-2B64-4A05-85F3-3011F362CA04}" srcOrd="1" destOrd="0" presId="urn:microsoft.com/office/officeart/2005/8/layout/bProcess3"/>
    <dgm:cxn modelId="{2282F038-E6BF-4B33-A18B-11827C87AB5C}" type="presOf" srcId="{37F5BD76-0EFE-4AF4-BBFB-86DE4F1E48C7}" destId="{F847885B-5F64-4212-908E-80C4E32DC970}" srcOrd="0" destOrd="0" presId="urn:microsoft.com/office/officeart/2005/8/layout/bProcess3"/>
    <dgm:cxn modelId="{75C13C39-0F62-4095-8003-AD673167931C}" srcId="{37F5BD76-0EFE-4AF4-BBFB-86DE4F1E48C7}" destId="{8034C3EF-C387-4A75-BBAE-00CFA2597C4D}" srcOrd="0" destOrd="0" parTransId="{5AFA5FE2-D2FD-47CB-BF78-3B163462B5DC}" sibTransId="{7D282F18-6941-4FD8-95D7-9FD0C255FBEE}"/>
    <dgm:cxn modelId="{43125A3A-5F31-478D-90CC-D0B022ED9F77}" type="presOf" srcId="{7EFEFCD7-DE6D-4339-94A1-E2426A2B67AA}" destId="{EF687E8F-EA78-4C65-A9F0-D11AC4479296}" srcOrd="0" destOrd="0" presId="urn:microsoft.com/office/officeart/2005/8/layout/bProcess3"/>
    <dgm:cxn modelId="{D431CE60-CA0C-4249-A3B0-3516CD8BEEB6}" srcId="{37F5BD76-0EFE-4AF4-BBFB-86DE4F1E48C7}" destId="{1B3AE29A-BBC8-4A48-B05D-B94639F5EEB8}" srcOrd="1" destOrd="0" parTransId="{B7518DE9-BD84-4F55-AEDB-AC4FC1138C6D}" sibTransId="{54FCEDFB-0CA1-400F-BB10-15EB8D8418EE}"/>
    <dgm:cxn modelId="{84FACB61-5F25-413C-A494-ED511A5D1BBD}" type="presOf" srcId="{3B409620-F147-4F33-9BE5-F645AE1F823B}" destId="{790A406D-5C5F-4F97-A536-44400B50728B}" srcOrd="1" destOrd="0" presId="urn:microsoft.com/office/officeart/2005/8/layout/bProcess3"/>
    <dgm:cxn modelId="{64139742-7BB3-42C9-9759-6400BBD38E95}" type="presOf" srcId="{6B774C9A-AF9D-4B8D-808A-763005FE50E2}" destId="{ED11AB49-1EFF-41F0-9D83-63946CBA5F5E}" srcOrd="0" destOrd="0" presId="urn:microsoft.com/office/officeart/2005/8/layout/bProcess3"/>
    <dgm:cxn modelId="{74AF1A66-1F82-4188-9EA9-A3B3087BCC3C}" type="presOf" srcId="{CCCF7157-E831-4D29-BE0A-A7D1D6593512}" destId="{DE0F62B0-F933-40CB-B49E-4BC418E18EFB}" srcOrd="0" destOrd="0" presId="urn:microsoft.com/office/officeart/2005/8/layout/bProcess3"/>
    <dgm:cxn modelId="{977FAC66-FD02-4C7D-BAB6-4889DEF7C7DD}" srcId="{37F5BD76-0EFE-4AF4-BBFB-86DE4F1E48C7}" destId="{63C82A3D-DF7E-4360-8266-C4ADF4D22289}" srcOrd="10" destOrd="0" parTransId="{4BEACB9E-8312-4A2B-8F38-BD2DC966DC8E}" sibTransId="{4BCFE9AA-A9D6-4766-8CE0-44925BAE201B}"/>
    <dgm:cxn modelId="{9EA37A47-F5CD-472E-BB6B-CCFB1C15E0D9}" type="presOf" srcId="{710EEFD8-1AEF-4E22-9574-9FF02069A9BA}" destId="{7C1F94B7-DC09-4CBD-AF6E-9DD5D4A0DC09}" srcOrd="0" destOrd="0" presId="urn:microsoft.com/office/officeart/2005/8/layout/bProcess3"/>
    <dgm:cxn modelId="{F299CF4B-F4F3-401F-82CB-D281D39C5121}" type="presOf" srcId="{4750F9AE-A522-493D-9E51-226D2D2EDF05}" destId="{11A5233A-29B4-46EC-A73F-5B229BD2AD21}" srcOrd="1" destOrd="0" presId="urn:microsoft.com/office/officeart/2005/8/layout/bProcess3"/>
    <dgm:cxn modelId="{1E48A74E-7280-4F7E-AF9B-ED24FACEA214}" type="presOf" srcId="{5B33ADF4-8541-499C-B57D-D238AB5496AC}" destId="{9E60A60A-B38F-4ADF-97CF-E8B56530FC62}" srcOrd="0" destOrd="0" presId="urn:microsoft.com/office/officeart/2005/8/layout/bProcess3"/>
    <dgm:cxn modelId="{7CB7D96E-08B2-4EF0-8FC7-3406A74B11C8}" type="presOf" srcId="{3B409620-F147-4F33-9BE5-F645AE1F823B}" destId="{8B908C98-76B1-4EE5-B0E5-0CD0CF2DFF0F}" srcOrd="0" destOrd="0" presId="urn:microsoft.com/office/officeart/2005/8/layout/bProcess3"/>
    <dgm:cxn modelId="{FA1C6270-6AF7-48DC-852A-0E77FAEAD59D}" srcId="{37F5BD76-0EFE-4AF4-BBFB-86DE4F1E48C7}" destId="{CCCF7157-E831-4D29-BE0A-A7D1D6593512}" srcOrd="3" destOrd="0" parTransId="{61A524E2-A418-473E-9E58-34FB73429F65}" sibTransId="{4750F9AE-A522-493D-9E51-226D2D2EDF05}"/>
    <dgm:cxn modelId="{91874870-2481-49B3-ACA5-E4DAB45C8D56}" type="presOf" srcId="{3711ED86-FC3F-4F87-8C54-4AE277E8E29D}" destId="{D75CDAD5-6FE2-47BA-94BC-101B282F8119}" srcOrd="0" destOrd="0" presId="urn:microsoft.com/office/officeart/2005/8/layout/bProcess3"/>
    <dgm:cxn modelId="{AFC3C153-4448-4B6C-90F4-CCEABF5C7540}" type="presOf" srcId="{7D282F18-6941-4FD8-95D7-9FD0C255FBEE}" destId="{EBD1F8BC-D33A-4536-ACFE-5EAFEDCB1935}" srcOrd="0" destOrd="0" presId="urn:microsoft.com/office/officeart/2005/8/layout/bProcess3"/>
    <dgm:cxn modelId="{1D9C0957-35C0-4F21-B512-9232558485D5}" type="presOf" srcId="{21C7A927-08FF-43AA-8A94-F6EA154BE430}" destId="{97021C80-27A7-429A-A5D9-99821BFC82DF}" srcOrd="0" destOrd="0" presId="urn:microsoft.com/office/officeart/2005/8/layout/bProcess3"/>
    <dgm:cxn modelId="{64106457-E54F-497A-B402-D3A793DC6941}" type="presOf" srcId="{257F4D16-756F-4B5A-8018-55691D0124EB}" destId="{76E9FFA1-B6C8-42A5-A57C-89F430BC95FE}" srcOrd="0" destOrd="0" presId="urn:microsoft.com/office/officeart/2005/8/layout/bProcess3"/>
    <dgm:cxn modelId="{310DBE7E-9C1B-4390-B9F0-CC223ED16D65}" type="presOf" srcId="{6B774C9A-AF9D-4B8D-808A-763005FE50E2}" destId="{C719063D-FC4C-477E-A395-315740764CB0}" srcOrd="1" destOrd="0" presId="urn:microsoft.com/office/officeart/2005/8/layout/bProcess3"/>
    <dgm:cxn modelId="{2D2FF38A-EB54-46E6-B18E-281CD04B59DC}" type="presOf" srcId="{257F4D16-756F-4B5A-8018-55691D0124EB}" destId="{F5AA336C-A8C5-4BDC-B545-5D2D3CEAA4A0}" srcOrd="1" destOrd="0" presId="urn:microsoft.com/office/officeart/2005/8/layout/bProcess3"/>
    <dgm:cxn modelId="{2B23158E-78BD-4940-BE22-F0CB208E3214}" type="presOf" srcId="{8034C3EF-C387-4A75-BBAE-00CFA2597C4D}" destId="{40049BE8-F490-479D-8BAC-9C0815CC63E9}" srcOrd="0" destOrd="0" presId="urn:microsoft.com/office/officeart/2005/8/layout/bProcess3"/>
    <dgm:cxn modelId="{95CC7E94-C27F-4283-B7CC-E8E20EC8F8A1}" srcId="{37F5BD76-0EFE-4AF4-BBFB-86DE4F1E48C7}" destId="{21C7A927-08FF-43AA-8A94-F6EA154BE430}" srcOrd="5" destOrd="0" parTransId="{07778648-6AF8-4768-86AE-B30E1FC10ABD}" sibTransId="{7EFEFCD7-DE6D-4339-94A1-E2426A2B67AA}"/>
    <dgm:cxn modelId="{CA33E09C-2ADD-4490-A0FA-79C165547CC3}" type="presOf" srcId="{63C82A3D-DF7E-4360-8266-C4ADF4D22289}" destId="{91A1DF7B-AA54-4135-A7F9-5B9CDE8A246D}" srcOrd="0" destOrd="0" presId="urn:microsoft.com/office/officeart/2005/8/layout/bProcess3"/>
    <dgm:cxn modelId="{2D41ECA3-BDF2-439E-BE15-58A84B2C64E4}" srcId="{37F5BD76-0EFE-4AF4-BBFB-86DE4F1E48C7}" destId="{3711ED86-FC3F-4F87-8C54-4AE277E8E29D}" srcOrd="9" destOrd="0" parTransId="{D96B580C-3E65-4FC6-8AA2-7EB8583ED499}" sibTransId="{680F8F10-DA5A-4BA8-92DB-26A45EFE9A74}"/>
    <dgm:cxn modelId="{F9D01EA4-3FB5-4193-83E8-1578CA7C965D}" srcId="{37F5BD76-0EFE-4AF4-BBFB-86DE4F1E48C7}" destId="{710EEFD8-1AEF-4E22-9574-9FF02069A9BA}" srcOrd="4" destOrd="0" parTransId="{AB170D7F-B293-41C5-9DF7-E91C439825B6}" sibTransId="{6B774C9A-AF9D-4B8D-808A-763005FE50E2}"/>
    <dgm:cxn modelId="{05F327A6-3F19-4186-BE2C-9EB7E70B8D35}" srcId="{37F5BD76-0EFE-4AF4-BBFB-86DE4F1E48C7}" destId="{8F771568-1517-452D-B780-BD9F33805AD6}" srcOrd="2" destOrd="0" parTransId="{99C6FD5D-97AB-4013-8C87-95E88F180C16}" sibTransId="{3B409620-F147-4F33-9BE5-F645AE1F823B}"/>
    <dgm:cxn modelId="{E34DDFB4-698B-4A7E-8BE5-5D62CF61EDBA}" type="presOf" srcId="{7D282F18-6941-4FD8-95D7-9FD0C255FBEE}" destId="{F3829DA8-900E-4948-B418-68F3F392EF96}" srcOrd="1" destOrd="0" presId="urn:microsoft.com/office/officeart/2005/8/layout/bProcess3"/>
    <dgm:cxn modelId="{17397CBB-7C7B-4772-8C21-8ADB839D9EFB}" type="presOf" srcId="{54FCEDFB-0CA1-400F-BB10-15EB8D8418EE}" destId="{41A7C1FC-DCE5-4A25-8843-8182FEEF6374}" srcOrd="0" destOrd="0" presId="urn:microsoft.com/office/officeart/2005/8/layout/bProcess3"/>
    <dgm:cxn modelId="{A3F2BABC-C239-4A64-A447-F4EE15581791}" type="presOf" srcId="{8F771568-1517-452D-B780-BD9F33805AD6}" destId="{843195BC-A77F-4B6C-AF65-87DE2D81EE0E}" srcOrd="0" destOrd="0" presId="urn:microsoft.com/office/officeart/2005/8/layout/bProcess3"/>
    <dgm:cxn modelId="{3530B5BF-7F11-4869-BA45-205FBDB18DE2}" type="presOf" srcId="{390A41E4-E0B6-4BB0-AD6C-4DAC8F2EC4F4}" destId="{03887859-993F-4AAD-8480-BEBA6A5DD90C}" srcOrd="0" destOrd="0" presId="urn:microsoft.com/office/officeart/2005/8/layout/bProcess3"/>
    <dgm:cxn modelId="{6257FFC1-08DC-4B56-A20D-9EA82B0EA783}" type="presOf" srcId="{54FCEDFB-0CA1-400F-BB10-15EB8D8418EE}" destId="{53FAB500-CF0F-4F9A-A298-27E9B4E599DE}" srcOrd="1" destOrd="0" presId="urn:microsoft.com/office/officeart/2005/8/layout/bProcess3"/>
    <dgm:cxn modelId="{EABBD2C7-01EB-4217-BE02-A9C04FD1AEF4}" type="presOf" srcId="{7EFEFCD7-DE6D-4339-94A1-E2426A2B67AA}" destId="{39E9A2EC-F0C4-42C5-96E7-AD665B3E62D3}" srcOrd="1" destOrd="0" presId="urn:microsoft.com/office/officeart/2005/8/layout/bProcess3"/>
    <dgm:cxn modelId="{49F41ACF-2BA1-46B9-B6DD-CB60335AEE84}" srcId="{37F5BD76-0EFE-4AF4-BBFB-86DE4F1E48C7}" destId="{390A41E4-E0B6-4BB0-AD6C-4DAC8F2EC4F4}" srcOrd="7" destOrd="0" parTransId="{D8AD05B4-3F54-40F4-958A-D50659F10D0E}" sibTransId="{BE4D0265-E69C-42EE-8D2C-733727918D91}"/>
    <dgm:cxn modelId="{91A473CF-1614-454A-A3E2-3BA3BD61A4F5}" type="presOf" srcId="{BE4D0265-E69C-42EE-8D2C-733727918D91}" destId="{57E92611-AECF-4CA4-A0DB-EEED4ED612B5}" srcOrd="1" destOrd="0" presId="urn:microsoft.com/office/officeart/2005/8/layout/bProcess3"/>
    <dgm:cxn modelId="{C50F55D3-D51D-497F-8167-3E1171944782}" srcId="{37F5BD76-0EFE-4AF4-BBFB-86DE4F1E48C7}" destId="{84F57521-52F1-440B-8B7E-CC3483686C57}" srcOrd="6" destOrd="0" parTransId="{9A8C8B79-FF7C-4F0C-8ADC-DE6731497DD4}" sibTransId="{257F4D16-756F-4B5A-8018-55691D0124EB}"/>
    <dgm:cxn modelId="{5EECBCD6-EB7D-45A5-BE0D-ECAE40F4167B}" type="presOf" srcId="{BE4D0265-E69C-42EE-8D2C-733727918D91}" destId="{20A96B7F-394B-439B-BB74-2BA7A080308A}" srcOrd="0" destOrd="0" presId="urn:microsoft.com/office/officeart/2005/8/layout/bProcess3"/>
    <dgm:cxn modelId="{41E910E6-DA18-4FAD-BAE6-3775CB66BA5D}" type="presOf" srcId="{711EAFE6-8DF0-453B-B6BE-C4F00F48F9EE}" destId="{56F0F6A9-4F57-4616-8532-63D8C580D3DC}" srcOrd="1" destOrd="0" presId="urn:microsoft.com/office/officeart/2005/8/layout/bProcess3"/>
    <dgm:cxn modelId="{A75785EF-B9BD-471F-95CC-203A6675AE51}" srcId="{37F5BD76-0EFE-4AF4-BBFB-86DE4F1E48C7}" destId="{5B33ADF4-8541-499C-B57D-D238AB5496AC}" srcOrd="8" destOrd="0" parTransId="{EB6EDE37-ECA9-4F88-91A6-D2DA04C5166F}" sibTransId="{711EAFE6-8DF0-453B-B6BE-C4F00F48F9EE}"/>
    <dgm:cxn modelId="{F7F28CF0-0014-4BF3-9848-36906E688498}" type="presOf" srcId="{711EAFE6-8DF0-453B-B6BE-C4F00F48F9EE}" destId="{F71268C1-455B-4944-8323-ABB4E72FE68D}" srcOrd="0" destOrd="0" presId="urn:microsoft.com/office/officeart/2005/8/layout/bProcess3"/>
    <dgm:cxn modelId="{82BAACF1-261C-438B-BED1-9AEDBB90989D}" type="presOf" srcId="{1B3AE29A-BBC8-4A48-B05D-B94639F5EEB8}" destId="{E8254F0A-89A3-46C2-B321-7CBE2CB6C197}" srcOrd="0" destOrd="0" presId="urn:microsoft.com/office/officeart/2005/8/layout/bProcess3"/>
    <dgm:cxn modelId="{5966AF73-9488-4A88-BF22-AD0ECE9460A1}" type="presParOf" srcId="{F847885B-5F64-4212-908E-80C4E32DC970}" destId="{40049BE8-F490-479D-8BAC-9C0815CC63E9}" srcOrd="0" destOrd="0" presId="urn:microsoft.com/office/officeart/2005/8/layout/bProcess3"/>
    <dgm:cxn modelId="{6104A5FA-5146-4ACA-9A26-5BB6364CDBBD}" type="presParOf" srcId="{F847885B-5F64-4212-908E-80C4E32DC970}" destId="{EBD1F8BC-D33A-4536-ACFE-5EAFEDCB1935}" srcOrd="1" destOrd="0" presId="urn:microsoft.com/office/officeart/2005/8/layout/bProcess3"/>
    <dgm:cxn modelId="{FB76DC1C-4D2A-42DB-9193-A6220E234609}" type="presParOf" srcId="{EBD1F8BC-D33A-4536-ACFE-5EAFEDCB1935}" destId="{F3829DA8-900E-4948-B418-68F3F392EF96}" srcOrd="0" destOrd="0" presId="urn:microsoft.com/office/officeart/2005/8/layout/bProcess3"/>
    <dgm:cxn modelId="{2C8A3F70-59DE-46B3-ADF4-7AFD5ED6E445}" type="presParOf" srcId="{F847885B-5F64-4212-908E-80C4E32DC970}" destId="{E8254F0A-89A3-46C2-B321-7CBE2CB6C197}" srcOrd="2" destOrd="0" presId="urn:microsoft.com/office/officeart/2005/8/layout/bProcess3"/>
    <dgm:cxn modelId="{C10848A2-4487-4F91-9544-98AE2EF77DCE}" type="presParOf" srcId="{F847885B-5F64-4212-908E-80C4E32DC970}" destId="{41A7C1FC-DCE5-4A25-8843-8182FEEF6374}" srcOrd="3" destOrd="0" presId="urn:microsoft.com/office/officeart/2005/8/layout/bProcess3"/>
    <dgm:cxn modelId="{3E4D5E93-5678-435D-ADAE-A2D67DCD7E29}" type="presParOf" srcId="{41A7C1FC-DCE5-4A25-8843-8182FEEF6374}" destId="{53FAB500-CF0F-4F9A-A298-27E9B4E599DE}" srcOrd="0" destOrd="0" presId="urn:microsoft.com/office/officeart/2005/8/layout/bProcess3"/>
    <dgm:cxn modelId="{38BCD653-1344-4649-8F01-F63B95115152}" type="presParOf" srcId="{F847885B-5F64-4212-908E-80C4E32DC970}" destId="{843195BC-A77F-4B6C-AF65-87DE2D81EE0E}" srcOrd="4" destOrd="0" presId="urn:microsoft.com/office/officeart/2005/8/layout/bProcess3"/>
    <dgm:cxn modelId="{75A9A4D4-F35C-4C5F-99A0-54ADD5D98EEE}" type="presParOf" srcId="{F847885B-5F64-4212-908E-80C4E32DC970}" destId="{8B908C98-76B1-4EE5-B0E5-0CD0CF2DFF0F}" srcOrd="5" destOrd="0" presId="urn:microsoft.com/office/officeart/2005/8/layout/bProcess3"/>
    <dgm:cxn modelId="{11994D79-78A2-41D4-9C8A-48733430D5AF}" type="presParOf" srcId="{8B908C98-76B1-4EE5-B0E5-0CD0CF2DFF0F}" destId="{790A406D-5C5F-4F97-A536-44400B50728B}" srcOrd="0" destOrd="0" presId="urn:microsoft.com/office/officeart/2005/8/layout/bProcess3"/>
    <dgm:cxn modelId="{DEFB59D4-0F2E-4D49-8A19-CFBE0CD4E966}" type="presParOf" srcId="{F847885B-5F64-4212-908E-80C4E32DC970}" destId="{DE0F62B0-F933-40CB-B49E-4BC418E18EFB}" srcOrd="6" destOrd="0" presId="urn:microsoft.com/office/officeart/2005/8/layout/bProcess3"/>
    <dgm:cxn modelId="{0FF09773-9A7A-4833-B04A-68DBA0A29B4D}" type="presParOf" srcId="{F847885B-5F64-4212-908E-80C4E32DC970}" destId="{99546413-4B15-4EC7-A396-DC739EA41017}" srcOrd="7" destOrd="0" presId="urn:microsoft.com/office/officeart/2005/8/layout/bProcess3"/>
    <dgm:cxn modelId="{215BFAFD-784E-423C-A242-3EEFA3C149D6}" type="presParOf" srcId="{99546413-4B15-4EC7-A396-DC739EA41017}" destId="{11A5233A-29B4-46EC-A73F-5B229BD2AD21}" srcOrd="0" destOrd="0" presId="urn:microsoft.com/office/officeart/2005/8/layout/bProcess3"/>
    <dgm:cxn modelId="{DD8498CB-A25C-4BA7-A420-0B55CCBFB65A}" type="presParOf" srcId="{F847885B-5F64-4212-908E-80C4E32DC970}" destId="{7C1F94B7-DC09-4CBD-AF6E-9DD5D4A0DC09}" srcOrd="8" destOrd="0" presId="urn:microsoft.com/office/officeart/2005/8/layout/bProcess3"/>
    <dgm:cxn modelId="{7295FCD0-3FEB-490C-BA47-8BEEF25DD622}" type="presParOf" srcId="{F847885B-5F64-4212-908E-80C4E32DC970}" destId="{ED11AB49-1EFF-41F0-9D83-63946CBA5F5E}" srcOrd="9" destOrd="0" presId="urn:microsoft.com/office/officeart/2005/8/layout/bProcess3"/>
    <dgm:cxn modelId="{F6D0322E-872A-413D-8BBD-572998F9AA59}" type="presParOf" srcId="{ED11AB49-1EFF-41F0-9D83-63946CBA5F5E}" destId="{C719063D-FC4C-477E-A395-315740764CB0}" srcOrd="0" destOrd="0" presId="urn:microsoft.com/office/officeart/2005/8/layout/bProcess3"/>
    <dgm:cxn modelId="{5E3D6314-EAC8-485A-89FB-4D8B57E2D102}" type="presParOf" srcId="{F847885B-5F64-4212-908E-80C4E32DC970}" destId="{97021C80-27A7-429A-A5D9-99821BFC82DF}" srcOrd="10" destOrd="0" presId="urn:microsoft.com/office/officeart/2005/8/layout/bProcess3"/>
    <dgm:cxn modelId="{9FE612B5-E08F-4AC2-ADCF-DD0D75405B53}" type="presParOf" srcId="{F847885B-5F64-4212-908E-80C4E32DC970}" destId="{EF687E8F-EA78-4C65-A9F0-D11AC4479296}" srcOrd="11" destOrd="0" presId="urn:microsoft.com/office/officeart/2005/8/layout/bProcess3"/>
    <dgm:cxn modelId="{E03B5DB1-0B19-4C91-A8D0-9D8BB6C312C8}" type="presParOf" srcId="{EF687E8F-EA78-4C65-A9F0-D11AC4479296}" destId="{39E9A2EC-F0C4-42C5-96E7-AD665B3E62D3}" srcOrd="0" destOrd="0" presId="urn:microsoft.com/office/officeart/2005/8/layout/bProcess3"/>
    <dgm:cxn modelId="{A315B59C-6641-495D-947B-C0B2DEC52BDE}" type="presParOf" srcId="{F847885B-5F64-4212-908E-80C4E32DC970}" destId="{D0F21632-3EF7-4904-8B05-845D460C709E}" srcOrd="12" destOrd="0" presId="urn:microsoft.com/office/officeart/2005/8/layout/bProcess3"/>
    <dgm:cxn modelId="{E41E6875-8E71-4DE9-86DD-F4484C9A2224}" type="presParOf" srcId="{F847885B-5F64-4212-908E-80C4E32DC970}" destId="{76E9FFA1-B6C8-42A5-A57C-89F430BC95FE}" srcOrd="13" destOrd="0" presId="urn:microsoft.com/office/officeart/2005/8/layout/bProcess3"/>
    <dgm:cxn modelId="{1CB32908-DDF6-47ED-905C-534A93AF60B1}" type="presParOf" srcId="{76E9FFA1-B6C8-42A5-A57C-89F430BC95FE}" destId="{F5AA336C-A8C5-4BDC-B545-5D2D3CEAA4A0}" srcOrd="0" destOrd="0" presId="urn:microsoft.com/office/officeart/2005/8/layout/bProcess3"/>
    <dgm:cxn modelId="{049C56C3-06B1-4F88-9ADB-F4F6CCC7FD34}" type="presParOf" srcId="{F847885B-5F64-4212-908E-80C4E32DC970}" destId="{03887859-993F-4AAD-8480-BEBA6A5DD90C}" srcOrd="14" destOrd="0" presId="urn:microsoft.com/office/officeart/2005/8/layout/bProcess3"/>
    <dgm:cxn modelId="{5E228359-5283-428E-9392-B57C4F3F44B5}" type="presParOf" srcId="{F847885B-5F64-4212-908E-80C4E32DC970}" destId="{20A96B7F-394B-439B-BB74-2BA7A080308A}" srcOrd="15" destOrd="0" presId="urn:microsoft.com/office/officeart/2005/8/layout/bProcess3"/>
    <dgm:cxn modelId="{82147CAA-1559-49CC-A850-80D68422B6FE}" type="presParOf" srcId="{20A96B7F-394B-439B-BB74-2BA7A080308A}" destId="{57E92611-AECF-4CA4-A0DB-EEED4ED612B5}" srcOrd="0" destOrd="0" presId="urn:microsoft.com/office/officeart/2005/8/layout/bProcess3"/>
    <dgm:cxn modelId="{1A1B2BAC-FA66-43B7-BD0D-60B21ABA92EB}" type="presParOf" srcId="{F847885B-5F64-4212-908E-80C4E32DC970}" destId="{9E60A60A-B38F-4ADF-97CF-E8B56530FC62}" srcOrd="16" destOrd="0" presId="urn:microsoft.com/office/officeart/2005/8/layout/bProcess3"/>
    <dgm:cxn modelId="{672B7962-53CF-4952-A50B-585365983715}" type="presParOf" srcId="{F847885B-5F64-4212-908E-80C4E32DC970}" destId="{F71268C1-455B-4944-8323-ABB4E72FE68D}" srcOrd="17" destOrd="0" presId="urn:microsoft.com/office/officeart/2005/8/layout/bProcess3"/>
    <dgm:cxn modelId="{A470C40A-02F9-43AF-97FB-B2B0E5CB3257}" type="presParOf" srcId="{F71268C1-455B-4944-8323-ABB4E72FE68D}" destId="{56F0F6A9-4F57-4616-8532-63D8C580D3DC}" srcOrd="0" destOrd="0" presId="urn:microsoft.com/office/officeart/2005/8/layout/bProcess3"/>
    <dgm:cxn modelId="{ED08F70B-BA19-40C6-AEC7-54C17431DD0C}" type="presParOf" srcId="{F847885B-5F64-4212-908E-80C4E32DC970}" destId="{D75CDAD5-6FE2-47BA-94BC-101B282F8119}" srcOrd="18" destOrd="0" presId="urn:microsoft.com/office/officeart/2005/8/layout/bProcess3"/>
    <dgm:cxn modelId="{AF8C17DE-CB8E-4B85-8732-7748EC0C6DDD}" type="presParOf" srcId="{F847885B-5F64-4212-908E-80C4E32DC970}" destId="{B536051C-6C64-45F8-A4B2-7961E2A4DE78}" srcOrd="19" destOrd="0" presId="urn:microsoft.com/office/officeart/2005/8/layout/bProcess3"/>
    <dgm:cxn modelId="{9250283D-E0CE-4598-9F03-493C1B84145D}" type="presParOf" srcId="{B536051C-6C64-45F8-A4B2-7961E2A4DE78}" destId="{D00CED32-2B64-4A05-85F3-3011F362CA04}" srcOrd="0" destOrd="0" presId="urn:microsoft.com/office/officeart/2005/8/layout/bProcess3"/>
    <dgm:cxn modelId="{ABBBBA20-C873-4834-B12B-F6E6A061CF28}" type="presParOf" srcId="{F847885B-5F64-4212-908E-80C4E32DC970}" destId="{91A1DF7B-AA54-4135-A7F9-5B9CDE8A246D}" srcOrd="20" destOrd="0" presId="urn:microsoft.com/office/officeart/2005/8/layout/bProcess3"/>
  </dgm:cxnLst>
  <dgm:bg/>
  <dgm:whole/>
  <dgm:extLst>
    <a:ext uri="http://schemas.microsoft.com/office/drawing/2008/diagram">
      <dsp:dataModelExt xmlns:dsp="http://schemas.microsoft.com/office/drawing/2008/diagram" relId="rId2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16039D8-6C92-40AD-8C04-2F4B900DD621}">
      <dsp:nvSpPr>
        <dsp:cNvPr id="0" name=""/>
        <dsp:cNvSpPr/>
      </dsp:nvSpPr>
      <dsp:spPr>
        <a:xfrm>
          <a:off x="1626887" y="117489"/>
          <a:ext cx="2331720" cy="809775"/>
        </a:xfrm>
        <a:prstGeom prst="ellipse">
          <a:avLst/>
        </a:prstGeom>
        <a:solidFill>
          <a:schemeClr val="accent1">
            <a:tint val="50000"/>
            <a:alpha val="40000"/>
            <a:hueOff val="0"/>
            <a:satOff val="0"/>
            <a:lumOff val="0"/>
            <a:alphaOff val="0"/>
          </a:schemeClr>
        </a:solidFill>
        <a:ln>
          <a:noFill/>
        </a:ln>
        <a:effectLst/>
        <a:scene3d>
          <a:camera prst="orthographicFront"/>
          <a:lightRig rig="flat" dir="t"/>
        </a:scene3d>
        <a:sp3d z="-190500" extrusionH="12700" prstMaterial="matte"/>
      </dsp:spPr>
      <dsp:style>
        <a:lnRef idx="0">
          <a:scrgbClr r="0" g="0" b="0"/>
        </a:lnRef>
        <a:fillRef idx="1">
          <a:scrgbClr r="0" g="0" b="0"/>
        </a:fillRef>
        <a:effectRef idx="0">
          <a:scrgbClr r="0" g="0" b="0"/>
        </a:effectRef>
        <a:fontRef idx="minor"/>
      </dsp:style>
    </dsp:sp>
    <dsp:sp modelId="{CBC18D42-6D07-40D3-9653-4BD08C8D244B}">
      <dsp:nvSpPr>
        <dsp:cNvPr id="0" name=""/>
        <dsp:cNvSpPr/>
      </dsp:nvSpPr>
      <dsp:spPr>
        <a:xfrm>
          <a:off x="2570421" y="2100355"/>
          <a:ext cx="451883" cy="289205"/>
        </a:xfrm>
        <a:prstGeom prst="downArrow">
          <a:avLst/>
        </a:prstGeom>
        <a:solidFill>
          <a:schemeClr val="accent2">
            <a:tint val="40000"/>
            <a:hueOff val="0"/>
            <a:satOff val="0"/>
            <a:lumOff val="0"/>
            <a:alphaOff val="0"/>
          </a:schemeClr>
        </a:solidFill>
        <a:ln>
          <a:noFill/>
        </a:ln>
        <a:effectLst>
          <a:outerShdw blurRad="57150" dist="19050" dir="5400000" algn="ctr" rotWithShape="0">
            <a:srgbClr val="000000">
              <a:alpha val="63000"/>
            </a:srgbClr>
          </a:outerShdw>
        </a:effectLst>
        <a:scene3d>
          <a:camera prst="orthographicFront"/>
          <a:lightRig rig="flat" dir="t"/>
        </a:scene3d>
        <a:sp3d z="190500" prstMaterial="plastic">
          <a:bevelT w="120900" h="88900"/>
          <a:bevelB w="88900" h="31750" prst="angle"/>
        </a:sp3d>
      </dsp:spPr>
      <dsp:style>
        <a:lnRef idx="0">
          <a:scrgbClr r="0" g="0" b="0"/>
        </a:lnRef>
        <a:fillRef idx="1">
          <a:scrgbClr r="0" g="0" b="0"/>
        </a:fillRef>
        <a:effectRef idx="3">
          <a:scrgbClr r="0" g="0" b="0"/>
        </a:effectRef>
        <a:fontRef idx="minor">
          <a:schemeClr val="lt1"/>
        </a:fontRef>
      </dsp:style>
    </dsp:sp>
    <dsp:sp modelId="{C7887AB9-0BEF-4E05-8311-0526AF7B55BD}">
      <dsp:nvSpPr>
        <dsp:cNvPr id="0" name=""/>
        <dsp:cNvSpPr/>
      </dsp:nvSpPr>
      <dsp:spPr>
        <a:xfrm>
          <a:off x="1711842" y="2331720"/>
          <a:ext cx="2169042" cy="54226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06680" tIns="106680" rIns="106680" bIns="106680" numCol="1" spcCol="1270" anchor="ctr" anchorCtr="0">
          <a:noAutofit/>
        </a:bodyPr>
        <a:lstStyle/>
        <a:p>
          <a:pPr marL="0" lvl="0" indent="0" algn="ctr" defTabSz="666750">
            <a:lnSpc>
              <a:spcPct val="90000"/>
            </a:lnSpc>
            <a:spcBef>
              <a:spcPct val="0"/>
            </a:spcBef>
            <a:spcAft>
              <a:spcPct val="35000"/>
            </a:spcAft>
            <a:buNone/>
          </a:pPr>
          <a:r>
            <a:rPr lang="en-GB" sz="1500" kern="1200"/>
            <a:t>Customers' Expectations</a:t>
          </a:r>
        </a:p>
      </dsp:txBody>
      <dsp:txXfrm>
        <a:off x="1711842" y="2331720"/>
        <a:ext cx="2169042" cy="542260"/>
      </dsp:txXfrm>
    </dsp:sp>
    <dsp:sp modelId="{5D8E74CB-4FDD-4198-A731-78D63FF52B38}">
      <dsp:nvSpPr>
        <dsp:cNvPr id="0" name=""/>
        <dsp:cNvSpPr/>
      </dsp:nvSpPr>
      <dsp:spPr>
        <a:xfrm>
          <a:off x="2474621" y="989806"/>
          <a:ext cx="813390" cy="813390"/>
        </a:xfrm>
        <a:prstGeom prst="ellipse">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a:t>Time</a:t>
          </a:r>
        </a:p>
      </dsp:txBody>
      <dsp:txXfrm>
        <a:off x="2593739" y="1108924"/>
        <a:ext cx="575154" cy="575154"/>
      </dsp:txXfrm>
    </dsp:sp>
    <dsp:sp modelId="{F9C490A1-3551-4517-B2D3-8174DC2C13B6}">
      <dsp:nvSpPr>
        <dsp:cNvPr id="0" name=""/>
        <dsp:cNvSpPr/>
      </dsp:nvSpPr>
      <dsp:spPr>
        <a:xfrm>
          <a:off x="1892595" y="379582"/>
          <a:ext cx="813390" cy="813390"/>
        </a:xfrm>
        <a:prstGeom prst="ellipse">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a:t>Quality</a:t>
          </a:r>
        </a:p>
      </dsp:txBody>
      <dsp:txXfrm>
        <a:off x="2011713" y="498700"/>
        <a:ext cx="575154" cy="575154"/>
      </dsp:txXfrm>
    </dsp:sp>
    <dsp:sp modelId="{4D4AA76D-0A9B-4B81-B397-894D140962A1}">
      <dsp:nvSpPr>
        <dsp:cNvPr id="0" name=""/>
        <dsp:cNvSpPr/>
      </dsp:nvSpPr>
      <dsp:spPr>
        <a:xfrm>
          <a:off x="2724061" y="182922"/>
          <a:ext cx="813390" cy="813390"/>
        </a:xfrm>
        <a:prstGeom prst="ellipse">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a:t>Price</a:t>
          </a:r>
        </a:p>
      </dsp:txBody>
      <dsp:txXfrm>
        <a:off x="2843179" y="302040"/>
        <a:ext cx="575154" cy="575154"/>
      </dsp:txXfrm>
    </dsp:sp>
    <dsp:sp modelId="{4A3BCC4A-0B1E-4A43-8699-7E70D5747D20}">
      <dsp:nvSpPr>
        <dsp:cNvPr id="0" name=""/>
        <dsp:cNvSpPr/>
      </dsp:nvSpPr>
      <dsp:spPr>
        <a:xfrm>
          <a:off x="1531088" y="18075"/>
          <a:ext cx="2530549" cy="2024439"/>
        </a:xfrm>
        <a:prstGeom prst="funnel">
          <a:avLst/>
        </a:prstGeom>
        <a:solidFill>
          <a:schemeClr val="lt1">
            <a:alpha val="40000"/>
            <a:hueOff val="0"/>
            <a:satOff val="0"/>
            <a:lumOff val="0"/>
            <a:alphaOff val="0"/>
          </a:schemeClr>
        </a:solidFill>
        <a:ln w="6350" cap="flat" cmpd="sng" algn="ctr">
          <a:solidFill>
            <a:schemeClr val="accent1">
              <a:hueOff val="0"/>
              <a:satOff val="0"/>
              <a:lumOff val="0"/>
              <a:alphaOff val="0"/>
            </a:schemeClr>
          </a:solidFill>
          <a:prstDash val="solid"/>
          <a:miter lim="800000"/>
        </a:ln>
        <a:effectLst/>
        <a:scene3d>
          <a:camera prst="orthographicFront"/>
          <a:lightRig rig="flat" dir="t"/>
        </a:scene3d>
        <a:sp3d extrusionH="12700" prstMaterial="plastic">
          <a:bevelT w="50800" h="50800"/>
        </a:sp3d>
      </dsp:spPr>
      <dsp:style>
        <a:lnRef idx="1">
          <a:scrgbClr r="0" g="0" b="0"/>
        </a:lnRef>
        <a:fillRef idx="1">
          <a:scrgbClr r="0" g="0" b="0"/>
        </a:fillRef>
        <a:effectRef idx="2">
          <a:scrgbClr r="0" g="0" b="0"/>
        </a:effectRef>
        <a:fontRef idx="minor"/>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0426D18-F9F2-4CB6-8547-7C2E9F0E3778}">
      <dsp:nvSpPr>
        <dsp:cNvPr id="0" name=""/>
        <dsp:cNvSpPr/>
      </dsp:nvSpPr>
      <dsp:spPr>
        <a:xfrm>
          <a:off x="2411003" y="1228782"/>
          <a:ext cx="664393" cy="664393"/>
        </a:xfrm>
        <a:prstGeom prst="ellipse">
          <a:avLst/>
        </a:prstGeom>
        <a:solidFill>
          <a:schemeClr val="accent4">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1">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Service Quality</a:t>
          </a:r>
        </a:p>
      </dsp:txBody>
      <dsp:txXfrm>
        <a:off x="2508301" y="1326080"/>
        <a:ext cx="469797" cy="469797"/>
      </dsp:txXfrm>
    </dsp:sp>
    <dsp:sp modelId="{11CAA912-A174-46CA-BF30-2D71FF0C671F}">
      <dsp:nvSpPr>
        <dsp:cNvPr id="0" name=""/>
        <dsp:cNvSpPr/>
      </dsp:nvSpPr>
      <dsp:spPr>
        <a:xfrm rot="16200000">
          <a:off x="2635312" y="891971"/>
          <a:ext cx="215774" cy="278713"/>
        </a:xfrm>
        <a:prstGeom prst="rightArrow">
          <a:avLst>
            <a:gd name="adj1" fmla="val 60000"/>
            <a:gd name="adj2" fmla="val 50000"/>
          </a:avLst>
        </a:prstGeom>
        <a:solidFill>
          <a:schemeClr val="accent5">
            <a:hueOff val="0"/>
            <a:satOff val="0"/>
            <a:lumOff val="0"/>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a:off x="2667678" y="980080"/>
        <a:ext cx="151042" cy="167227"/>
      </dsp:txXfrm>
    </dsp:sp>
    <dsp:sp modelId="{8DEA3470-9D56-4197-939D-EB1854A35606}">
      <dsp:nvSpPr>
        <dsp:cNvPr id="0" name=""/>
        <dsp:cNvSpPr/>
      </dsp:nvSpPr>
      <dsp:spPr>
        <a:xfrm>
          <a:off x="2327953" y="1915"/>
          <a:ext cx="830492" cy="819745"/>
        </a:xfrm>
        <a:prstGeom prst="ellipse">
          <a:avLst/>
        </a:prstGeom>
        <a:solidFill>
          <a:schemeClr val="accent5">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latin typeface="Times New Roman" panose="02020603050405020304" pitchFamily="18" charset="0"/>
              <a:cs typeface="Times New Roman" panose="02020603050405020304" pitchFamily="18" charset="0"/>
            </a:rPr>
            <a:t>Responsiveness</a:t>
          </a:r>
        </a:p>
      </dsp:txBody>
      <dsp:txXfrm>
        <a:off x="2449576" y="121964"/>
        <a:ext cx="587246" cy="579647"/>
      </dsp:txXfrm>
    </dsp:sp>
    <dsp:sp modelId="{02D7A3F6-4D65-4A32-81D4-D285DAC99C9C}">
      <dsp:nvSpPr>
        <dsp:cNvPr id="0" name=""/>
        <dsp:cNvSpPr/>
      </dsp:nvSpPr>
      <dsp:spPr>
        <a:xfrm rot="20520000">
          <a:off x="3139040" y="1257951"/>
          <a:ext cx="215774" cy="278713"/>
        </a:xfrm>
        <a:prstGeom prst="rightArrow">
          <a:avLst>
            <a:gd name="adj1" fmla="val 60000"/>
            <a:gd name="adj2" fmla="val 50000"/>
          </a:avLst>
        </a:prstGeom>
        <a:solidFill>
          <a:schemeClr val="accent5">
            <a:hueOff val="-1689636"/>
            <a:satOff val="-4355"/>
            <a:lumOff val="-2941"/>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a:off x="3140624" y="1323696"/>
        <a:ext cx="151042" cy="167227"/>
      </dsp:txXfrm>
    </dsp:sp>
    <dsp:sp modelId="{01C3C2B7-C31D-4465-B775-B7A4E4928632}">
      <dsp:nvSpPr>
        <dsp:cNvPr id="0" name=""/>
        <dsp:cNvSpPr/>
      </dsp:nvSpPr>
      <dsp:spPr>
        <a:xfrm>
          <a:off x="3426272" y="795986"/>
          <a:ext cx="819745" cy="819745"/>
        </a:xfrm>
        <a:prstGeom prst="ellipse">
          <a:avLst/>
        </a:prstGeom>
        <a:solidFill>
          <a:schemeClr val="accent5">
            <a:hueOff val="-1689636"/>
            <a:satOff val="-4355"/>
            <a:lumOff val="-2941"/>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latin typeface="Times New Roman" panose="02020603050405020304" pitchFamily="18" charset="0"/>
              <a:cs typeface="Times New Roman" panose="02020603050405020304" pitchFamily="18" charset="0"/>
            </a:rPr>
            <a:t>Reliability</a:t>
          </a:r>
        </a:p>
      </dsp:txBody>
      <dsp:txXfrm>
        <a:off x="3546321" y="916035"/>
        <a:ext cx="579647" cy="579647"/>
      </dsp:txXfrm>
    </dsp:sp>
    <dsp:sp modelId="{4CE80C35-8DAB-47FD-9DC9-BCDF5A73B365}">
      <dsp:nvSpPr>
        <dsp:cNvPr id="0" name=""/>
        <dsp:cNvSpPr/>
      </dsp:nvSpPr>
      <dsp:spPr>
        <a:xfrm rot="3240000">
          <a:off x="2946633" y="1850118"/>
          <a:ext cx="215774" cy="278713"/>
        </a:xfrm>
        <a:prstGeom prst="rightArrow">
          <a:avLst>
            <a:gd name="adj1" fmla="val 60000"/>
            <a:gd name="adj2" fmla="val 50000"/>
          </a:avLst>
        </a:prstGeom>
        <a:solidFill>
          <a:schemeClr val="accent5">
            <a:hueOff val="-3379271"/>
            <a:satOff val="-8710"/>
            <a:lumOff val="-5883"/>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a:off x="2959975" y="1879676"/>
        <a:ext cx="151042" cy="167227"/>
      </dsp:txXfrm>
    </dsp:sp>
    <dsp:sp modelId="{EB5B89AF-D74E-42E2-A332-73FC1EEE76CE}">
      <dsp:nvSpPr>
        <dsp:cNvPr id="0" name=""/>
        <dsp:cNvSpPr/>
      </dsp:nvSpPr>
      <dsp:spPr>
        <a:xfrm>
          <a:off x="3008804" y="2080820"/>
          <a:ext cx="819745" cy="819745"/>
        </a:xfrm>
        <a:prstGeom prst="ellipse">
          <a:avLst/>
        </a:prstGeom>
        <a:solidFill>
          <a:schemeClr val="accent5">
            <a:hueOff val="-3379271"/>
            <a:satOff val="-8710"/>
            <a:lumOff val="-5883"/>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latin typeface="Times New Roman" panose="02020603050405020304" pitchFamily="18" charset="0"/>
              <a:cs typeface="Times New Roman" panose="02020603050405020304" pitchFamily="18" charset="0"/>
            </a:rPr>
            <a:t>Assurance</a:t>
          </a:r>
        </a:p>
      </dsp:txBody>
      <dsp:txXfrm>
        <a:off x="3128853" y="2200869"/>
        <a:ext cx="579647" cy="579647"/>
      </dsp:txXfrm>
    </dsp:sp>
    <dsp:sp modelId="{5BAD823E-FBFF-43B0-89AA-FCF79F41C6A8}">
      <dsp:nvSpPr>
        <dsp:cNvPr id="0" name=""/>
        <dsp:cNvSpPr/>
      </dsp:nvSpPr>
      <dsp:spPr>
        <a:xfrm rot="7560000">
          <a:off x="2323992" y="1850118"/>
          <a:ext cx="215774" cy="278713"/>
        </a:xfrm>
        <a:prstGeom prst="rightArrow">
          <a:avLst>
            <a:gd name="adj1" fmla="val 60000"/>
            <a:gd name="adj2" fmla="val 50000"/>
          </a:avLst>
        </a:prstGeom>
        <a:solidFill>
          <a:schemeClr val="accent5">
            <a:hueOff val="-5068907"/>
            <a:satOff val="-13064"/>
            <a:lumOff val="-8824"/>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rot="10800000">
        <a:off x="2375382" y="1879676"/>
        <a:ext cx="151042" cy="167227"/>
      </dsp:txXfrm>
    </dsp:sp>
    <dsp:sp modelId="{673343D9-CAEF-458E-840D-57F8CD77F82F}">
      <dsp:nvSpPr>
        <dsp:cNvPr id="0" name=""/>
        <dsp:cNvSpPr/>
      </dsp:nvSpPr>
      <dsp:spPr>
        <a:xfrm>
          <a:off x="1657850" y="2080820"/>
          <a:ext cx="819745" cy="819745"/>
        </a:xfrm>
        <a:prstGeom prst="ellipse">
          <a:avLst/>
        </a:prstGeom>
        <a:solidFill>
          <a:schemeClr val="accent5">
            <a:hueOff val="-5068907"/>
            <a:satOff val="-13064"/>
            <a:lumOff val="-8824"/>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latin typeface="Times New Roman" panose="02020603050405020304" pitchFamily="18" charset="0"/>
              <a:cs typeface="Times New Roman" panose="02020603050405020304" pitchFamily="18" charset="0"/>
            </a:rPr>
            <a:t>Empathy</a:t>
          </a:r>
        </a:p>
      </dsp:txBody>
      <dsp:txXfrm>
        <a:off x="1777899" y="2200869"/>
        <a:ext cx="579647" cy="579647"/>
      </dsp:txXfrm>
    </dsp:sp>
    <dsp:sp modelId="{AEEEB621-D539-4EA7-BB69-4AA59E9A4992}">
      <dsp:nvSpPr>
        <dsp:cNvPr id="0" name=""/>
        <dsp:cNvSpPr/>
      </dsp:nvSpPr>
      <dsp:spPr>
        <a:xfrm rot="11880000">
          <a:off x="2131585" y="1257951"/>
          <a:ext cx="215774" cy="278713"/>
        </a:xfrm>
        <a:prstGeom prst="rightArrow">
          <a:avLst>
            <a:gd name="adj1" fmla="val 60000"/>
            <a:gd name="adj2" fmla="val 50000"/>
          </a:avLst>
        </a:prstGeom>
        <a:solidFill>
          <a:schemeClr val="accent5">
            <a:hueOff val="-6758543"/>
            <a:satOff val="-17419"/>
            <a:lumOff val="-11765"/>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rot="10800000">
        <a:off x="2194733" y="1323696"/>
        <a:ext cx="151042" cy="167227"/>
      </dsp:txXfrm>
    </dsp:sp>
    <dsp:sp modelId="{437752C4-D4BC-4FFB-947C-A03AA229DDD9}">
      <dsp:nvSpPr>
        <dsp:cNvPr id="0" name=""/>
        <dsp:cNvSpPr/>
      </dsp:nvSpPr>
      <dsp:spPr>
        <a:xfrm>
          <a:off x="1240382" y="795986"/>
          <a:ext cx="819745" cy="819745"/>
        </a:xfrm>
        <a:prstGeom prst="ellipse">
          <a:avLst/>
        </a:prstGeom>
        <a:solidFill>
          <a:schemeClr val="accent5">
            <a:hueOff val="-6758543"/>
            <a:satOff val="-17419"/>
            <a:lumOff val="-11765"/>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latin typeface="Times New Roman" panose="02020603050405020304" pitchFamily="18" charset="0"/>
              <a:cs typeface="Times New Roman" panose="02020603050405020304" pitchFamily="18" charset="0"/>
            </a:rPr>
            <a:t>Tangibles</a:t>
          </a:r>
        </a:p>
      </dsp:txBody>
      <dsp:txXfrm>
        <a:off x="1360431" y="916035"/>
        <a:ext cx="579647" cy="579647"/>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BD1F8BC-D33A-4536-ACFE-5EAFEDCB1935}">
      <dsp:nvSpPr>
        <dsp:cNvPr id="0" name=""/>
        <dsp:cNvSpPr/>
      </dsp:nvSpPr>
      <dsp:spPr>
        <a:xfrm>
          <a:off x="1659952" y="400206"/>
          <a:ext cx="310130" cy="91440"/>
        </a:xfrm>
        <a:custGeom>
          <a:avLst/>
          <a:gdLst/>
          <a:ahLst/>
          <a:cxnLst/>
          <a:rect l="0" t="0" r="0" b="0"/>
          <a:pathLst>
            <a:path>
              <a:moveTo>
                <a:pt x="0" y="45720"/>
              </a:moveTo>
              <a:lnTo>
                <a:pt x="310130" y="45720"/>
              </a:lnTo>
            </a:path>
          </a:pathLst>
        </a:custGeom>
        <a:noFill/>
        <a:ln w="6350" cap="flat" cmpd="sng" algn="ctr">
          <a:solidFill>
            <a:schemeClr val="accent1">
              <a:shade val="90000"/>
              <a:hueOff val="0"/>
              <a:satOff val="0"/>
              <a:lumOff val="0"/>
              <a:alphaOff val="0"/>
            </a:schemeClr>
          </a:solidFill>
          <a:prstDash val="solid"/>
          <a:miter lim="800000"/>
          <a:tailEnd type="arrow"/>
        </a:ln>
        <a:effectLst/>
        <a:scene3d>
          <a:camera prst="orthographicFront"/>
          <a:lightRig rig="flat" dir="t"/>
        </a:scene3d>
        <a:sp3d z="-40000" prstMaterial="matte"/>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1806499" y="444222"/>
        <a:ext cx="17036" cy="3407"/>
      </dsp:txXfrm>
    </dsp:sp>
    <dsp:sp modelId="{40049BE8-F490-479D-8BAC-9C0815CC63E9}">
      <dsp:nvSpPr>
        <dsp:cNvPr id="0" name=""/>
        <dsp:cNvSpPr/>
      </dsp:nvSpPr>
      <dsp:spPr>
        <a:xfrm>
          <a:off x="180317" y="1495"/>
          <a:ext cx="1481435" cy="888861"/>
        </a:xfrm>
        <a:prstGeom prst="rect">
          <a:avLst/>
        </a:prstGeom>
        <a:gradFill rotWithShape="0">
          <a:gsLst>
            <a:gs pos="0">
              <a:schemeClr val="accent1">
                <a:shade val="80000"/>
                <a:hueOff val="0"/>
                <a:satOff val="0"/>
                <a:lumOff val="0"/>
                <a:alphaOff val="0"/>
                <a:satMod val="103000"/>
                <a:lumMod val="102000"/>
                <a:tint val="94000"/>
              </a:schemeClr>
            </a:gs>
            <a:gs pos="50000">
              <a:schemeClr val="accent1">
                <a:shade val="80000"/>
                <a:hueOff val="0"/>
                <a:satOff val="0"/>
                <a:lumOff val="0"/>
                <a:alphaOff val="0"/>
                <a:satMod val="110000"/>
                <a:lumMod val="100000"/>
                <a:shade val="100000"/>
              </a:schemeClr>
            </a:gs>
            <a:gs pos="100000">
              <a:schemeClr val="accent1">
                <a:shade val="80000"/>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GB" sz="1000" kern="1200"/>
            <a:t>Stock is delivered to the OFC</a:t>
          </a:r>
        </a:p>
      </dsp:txBody>
      <dsp:txXfrm>
        <a:off x="180317" y="1495"/>
        <a:ext cx="1481435" cy="888861"/>
      </dsp:txXfrm>
    </dsp:sp>
    <dsp:sp modelId="{41A7C1FC-DCE5-4A25-8843-8182FEEF6374}">
      <dsp:nvSpPr>
        <dsp:cNvPr id="0" name=""/>
        <dsp:cNvSpPr/>
      </dsp:nvSpPr>
      <dsp:spPr>
        <a:xfrm>
          <a:off x="3482117" y="400206"/>
          <a:ext cx="310130" cy="91440"/>
        </a:xfrm>
        <a:custGeom>
          <a:avLst/>
          <a:gdLst/>
          <a:ahLst/>
          <a:cxnLst/>
          <a:rect l="0" t="0" r="0" b="0"/>
          <a:pathLst>
            <a:path>
              <a:moveTo>
                <a:pt x="0" y="45720"/>
              </a:moveTo>
              <a:lnTo>
                <a:pt x="310130" y="45720"/>
              </a:lnTo>
            </a:path>
          </a:pathLst>
        </a:custGeom>
        <a:noFill/>
        <a:ln w="6350" cap="flat" cmpd="sng" algn="ctr">
          <a:solidFill>
            <a:schemeClr val="accent1">
              <a:shade val="90000"/>
              <a:hueOff val="38803"/>
              <a:satOff val="-665"/>
              <a:lumOff val="2662"/>
              <a:alphaOff val="0"/>
            </a:schemeClr>
          </a:solidFill>
          <a:prstDash val="solid"/>
          <a:miter lim="800000"/>
          <a:tailEnd type="arrow"/>
        </a:ln>
        <a:effectLst/>
        <a:scene3d>
          <a:camera prst="orthographicFront"/>
          <a:lightRig rig="flat" dir="t"/>
        </a:scene3d>
        <a:sp3d z="-40000" prstMaterial="matte"/>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628664" y="444222"/>
        <a:ext cx="17036" cy="3407"/>
      </dsp:txXfrm>
    </dsp:sp>
    <dsp:sp modelId="{E8254F0A-89A3-46C2-B321-7CBE2CB6C197}">
      <dsp:nvSpPr>
        <dsp:cNvPr id="0" name=""/>
        <dsp:cNvSpPr/>
      </dsp:nvSpPr>
      <dsp:spPr>
        <a:xfrm>
          <a:off x="2002482" y="1495"/>
          <a:ext cx="1481435" cy="888861"/>
        </a:xfrm>
        <a:prstGeom prst="rect">
          <a:avLst/>
        </a:prstGeom>
        <a:gradFill rotWithShape="0">
          <a:gsLst>
            <a:gs pos="0">
              <a:schemeClr val="accent1">
                <a:shade val="80000"/>
                <a:hueOff val="34928"/>
                <a:satOff val="-626"/>
                <a:lumOff val="2659"/>
                <a:alphaOff val="0"/>
                <a:satMod val="103000"/>
                <a:lumMod val="102000"/>
                <a:tint val="94000"/>
              </a:schemeClr>
            </a:gs>
            <a:gs pos="50000">
              <a:schemeClr val="accent1">
                <a:shade val="80000"/>
                <a:hueOff val="34928"/>
                <a:satOff val="-626"/>
                <a:lumOff val="2659"/>
                <a:alphaOff val="0"/>
                <a:satMod val="110000"/>
                <a:lumMod val="100000"/>
                <a:shade val="100000"/>
              </a:schemeClr>
            </a:gs>
            <a:gs pos="100000">
              <a:schemeClr val="accent1">
                <a:shade val="80000"/>
                <a:hueOff val="34928"/>
                <a:satOff val="-626"/>
                <a:lumOff val="2659"/>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GB" sz="1000" kern="1200"/>
            <a:t>Products are carefully replenished in the right location ready to be picked</a:t>
          </a:r>
        </a:p>
      </dsp:txBody>
      <dsp:txXfrm>
        <a:off x="2002482" y="1495"/>
        <a:ext cx="1481435" cy="888861"/>
      </dsp:txXfrm>
    </dsp:sp>
    <dsp:sp modelId="{8B908C98-76B1-4EE5-B0E5-0CD0CF2DFF0F}">
      <dsp:nvSpPr>
        <dsp:cNvPr id="0" name=""/>
        <dsp:cNvSpPr/>
      </dsp:nvSpPr>
      <dsp:spPr>
        <a:xfrm>
          <a:off x="921034" y="888556"/>
          <a:ext cx="3644330" cy="310130"/>
        </a:xfrm>
        <a:custGeom>
          <a:avLst/>
          <a:gdLst/>
          <a:ahLst/>
          <a:cxnLst/>
          <a:rect l="0" t="0" r="0" b="0"/>
          <a:pathLst>
            <a:path>
              <a:moveTo>
                <a:pt x="3644330" y="0"/>
              </a:moveTo>
              <a:lnTo>
                <a:pt x="3644330" y="172165"/>
              </a:lnTo>
              <a:lnTo>
                <a:pt x="0" y="172165"/>
              </a:lnTo>
              <a:lnTo>
                <a:pt x="0" y="310130"/>
              </a:lnTo>
            </a:path>
          </a:pathLst>
        </a:custGeom>
        <a:noFill/>
        <a:ln w="6350" cap="flat" cmpd="sng" algn="ctr">
          <a:solidFill>
            <a:schemeClr val="accent1">
              <a:shade val="90000"/>
              <a:hueOff val="77606"/>
              <a:satOff val="-1329"/>
              <a:lumOff val="5324"/>
              <a:alphaOff val="0"/>
            </a:schemeClr>
          </a:solidFill>
          <a:prstDash val="solid"/>
          <a:miter lim="800000"/>
          <a:tailEnd type="arrow"/>
        </a:ln>
        <a:effectLst/>
        <a:scene3d>
          <a:camera prst="orthographicFront"/>
          <a:lightRig rig="flat" dir="t"/>
        </a:scene3d>
        <a:sp3d z="-40000" prstMaterial="matte"/>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651694" y="1041918"/>
        <a:ext cx="183011" cy="3407"/>
      </dsp:txXfrm>
    </dsp:sp>
    <dsp:sp modelId="{843195BC-A77F-4B6C-AF65-87DE2D81EE0E}">
      <dsp:nvSpPr>
        <dsp:cNvPr id="0" name=""/>
        <dsp:cNvSpPr/>
      </dsp:nvSpPr>
      <dsp:spPr>
        <a:xfrm>
          <a:off x="3824647" y="1495"/>
          <a:ext cx="1481435" cy="888861"/>
        </a:xfrm>
        <a:prstGeom prst="rect">
          <a:avLst/>
        </a:prstGeom>
        <a:gradFill rotWithShape="0">
          <a:gsLst>
            <a:gs pos="0">
              <a:schemeClr val="accent1">
                <a:shade val="80000"/>
                <a:hueOff val="69857"/>
                <a:satOff val="-1251"/>
                <a:lumOff val="5317"/>
                <a:alphaOff val="0"/>
                <a:satMod val="103000"/>
                <a:lumMod val="102000"/>
                <a:tint val="94000"/>
              </a:schemeClr>
            </a:gs>
            <a:gs pos="50000">
              <a:schemeClr val="accent1">
                <a:shade val="80000"/>
                <a:hueOff val="69857"/>
                <a:satOff val="-1251"/>
                <a:lumOff val="5317"/>
                <a:alphaOff val="0"/>
                <a:satMod val="110000"/>
                <a:lumMod val="100000"/>
                <a:shade val="100000"/>
              </a:schemeClr>
            </a:gs>
            <a:gs pos="100000">
              <a:schemeClr val="accent1">
                <a:shade val="80000"/>
                <a:hueOff val="69857"/>
                <a:satOff val="-1251"/>
                <a:lumOff val="5317"/>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GB" sz="1000" kern="1200"/>
            <a:t>Bread is baked fresh for customers daily</a:t>
          </a:r>
        </a:p>
      </dsp:txBody>
      <dsp:txXfrm>
        <a:off x="3824647" y="1495"/>
        <a:ext cx="1481435" cy="888861"/>
      </dsp:txXfrm>
    </dsp:sp>
    <dsp:sp modelId="{99546413-4B15-4EC7-A396-DC739EA41017}">
      <dsp:nvSpPr>
        <dsp:cNvPr id="0" name=""/>
        <dsp:cNvSpPr/>
      </dsp:nvSpPr>
      <dsp:spPr>
        <a:xfrm>
          <a:off x="1659952" y="1629797"/>
          <a:ext cx="310130" cy="91440"/>
        </a:xfrm>
        <a:custGeom>
          <a:avLst/>
          <a:gdLst/>
          <a:ahLst/>
          <a:cxnLst/>
          <a:rect l="0" t="0" r="0" b="0"/>
          <a:pathLst>
            <a:path>
              <a:moveTo>
                <a:pt x="0" y="45720"/>
              </a:moveTo>
              <a:lnTo>
                <a:pt x="310130" y="45720"/>
              </a:lnTo>
            </a:path>
          </a:pathLst>
        </a:custGeom>
        <a:noFill/>
        <a:ln w="6350" cap="flat" cmpd="sng" algn="ctr">
          <a:solidFill>
            <a:schemeClr val="accent1">
              <a:shade val="90000"/>
              <a:hueOff val="116408"/>
              <a:satOff val="-1994"/>
              <a:lumOff val="7987"/>
              <a:alphaOff val="0"/>
            </a:schemeClr>
          </a:solidFill>
          <a:prstDash val="solid"/>
          <a:miter lim="800000"/>
          <a:tailEnd type="arrow"/>
        </a:ln>
        <a:effectLst/>
        <a:scene3d>
          <a:camera prst="orthographicFront"/>
          <a:lightRig rig="flat" dir="t"/>
        </a:scene3d>
        <a:sp3d z="-40000" prstMaterial="matte"/>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1806499" y="1673813"/>
        <a:ext cx="17036" cy="3407"/>
      </dsp:txXfrm>
    </dsp:sp>
    <dsp:sp modelId="{DE0F62B0-F933-40CB-B49E-4BC418E18EFB}">
      <dsp:nvSpPr>
        <dsp:cNvPr id="0" name=""/>
        <dsp:cNvSpPr/>
      </dsp:nvSpPr>
      <dsp:spPr>
        <a:xfrm>
          <a:off x="180317" y="1231086"/>
          <a:ext cx="1481435" cy="888861"/>
        </a:xfrm>
        <a:prstGeom prst="rect">
          <a:avLst/>
        </a:prstGeom>
        <a:gradFill rotWithShape="0">
          <a:gsLst>
            <a:gs pos="0">
              <a:schemeClr val="accent1">
                <a:shade val="80000"/>
                <a:hueOff val="104785"/>
                <a:satOff val="-1877"/>
                <a:lumOff val="7976"/>
                <a:alphaOff val="0"/>
                <a:satMod val="103000"/>
                <a:lumMod val="102000"/>
                <a:tint val="94000"/>
              </a:schemeClr>
            </a:gs>
            <a:gs pos="50000">
              <a:schemeClr val="accent1">
                <a:shade val="80000"/>
                <a:hueOff val="104785"/>
                <a:satOff val="-1877"/>
                <a:lumOff val="7976"/>
                <a:alphaOff val="0"/>
                <a:satMod val="110000"/>
                <a:lumMod val="100000"/>
                <a:shade val="100000"/>
              </a:schemeClr>
            </a:gs>
            <a:gs pos="100000">
              <a:schemeClr val="accent1">
                <a:shade val="80000"/>
                <a:hueOff val="104785"/>
                <a:satOff val="-1877"/>
                <a:lumOff val="7976"/>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GB" sz="1000" kern="1200"/>
            <a:t>Product quality and freshness is checked as customer orders are picked</a:t>
          </a:r>
        </a:p>
      </dsp:txBody>
      <dsp:txXfrm>
        <a:off x="180317" y="1231086"/>
        <a:ext cx="1481435" cy="888861"/>
      </dsp:txXfrm>
    </dsp:sp>
    <dsp:sp modelId="{ED11AB49-1EFF-41F0-9D83-63946CBA5F5E}">
      <dsp:nvSpPr>
        <dsp:cNvPr id="0" name=""/>
        <dsp:cNvSpPr/>
      </dsp:nvSpPr>
      <dsp:spPr>
        <a:xfrm>
          <a:off x="3482117" y="1629797"/>
          <a:ext cx="310130" cy="91440"/>
        </a:xfrm>
        <a:custGeom>
          <a:avLst/>
          <a:gdLst/>
          <a:ahLst/>
          <a:cxnLst/>
          <a:rect l="0" t="0" r="0" b="0"/>
          <a:pathLst>
            <a:path>
              <a:moveTo>
                <a:pt x="0" y="45720"/>
              </a:moveTo>
              <a:lnTo>
                <a:pt x="310130" y="45720"/>
              </a:lnTo>
            </a:path>
          </a:pathLst>
        </a:custGeom>
        <a:noFill/>
        <a:ln w="6350" cap="flat" cmpd="sng" algn="ctr">
          <a:solidFill>
            <a:schemeClr val="accent1">
              <a:shade val="90000"/>
              <a:hueOff val="155211"/>
              <a:satOff val="-2658"/>
              <a:lumOff val="10649"/>
              <a:alphaOff val="0"/>
            </a:schemeClr>
          </a:solidFill>
          <a:prstDash val="solid"/>
          <a:miter lim="800000"/>
          <a:tailEnd type="arrow"/>
        </a:ln>
        <a:effectLst/>
        <a:scene3d>
          <a:camera prst="orthographicFront"/>
          <a:lightRig rig="flat" dir="t"/>
        </a:scene3d>
        <a:sp3d z="-40000" prstMaterial="matte"/>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628664" y="1673813"/>
        <a:ext cx="17036" cy="3407"/>
      </dsp:txXfrm>
    </dsp:sp>
    <dsp:sp modelId="{7C1F94B7-DC09-4CBD-AF6E-9DD5D4A0DC09}">
      <dsp:nvSpPr>
        <dsp:cNvPr id="0" name=""/>
        <dsp:cNvSpPr/>
      </dsp:nvSpPr>
      <dsp:spPr>
        <a:xfrm>
          <a:off x="2002482" y="1231086"/>
          <a:ext cx="1481435" cy="888861"/>
        </a:xfrm>
        <a:prstGeom prst="rect">
          <a:avLst/>
        </a:prstGeom>
        <a:gradFill rotWithShape="0">
          <a:gsLst>
            <a:gs pos="0">
              <a:schemeClr val="accent1">
                <a:shade val="80000"/>
                <a:hueOff val="139713"/>
                <a:satOff val="-2502"/>
                <a:lumOff val="10634"/>
                <a:alphaOff val="0"/>
                <a:satMod val="103000"/>
                <a:lumMod val="102000"/>
                <a:tint val="94000"/>
              </a:schemeClr>
            </a:gs>
            <a:gs pos="50000">
              <a:schemeClr val="accent1">
                <a:shade val="80000"/>
                <a:hueOff val="139713"/>
                <a:satOff val="-2502"/>
                <a:lumOff val="10634"/>
                <a:alphaOff val="0"/>
                <a:satMod val="110000"/>
                <a:lumMod val="100000"/>
                <a:shade val="100000"/>
              </a:schemeClr>
            </a:gs>
            <a:gs pos="100000">
              <a:schemeClr val="accent1">
                <a:shade val="80000"/>
                <a:hueOff val="139713"/>
                <a:satOff val="-2502"/>
                <a:lumOff val="10634"/>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GB" sz="1000" kern="1200"/>
            <a:t>Picked customer orders are carefully loaded into a conveyor belt</a:t>
          </a:r>
        </a:p>
      </dsp:txBody>
      <dsp:txXfrm>
        <a:off x="2002482" y="1231086"/>
        <a:ext cx="1481435" cy="888861"/>
      </dsp:txXfrm>
    </dsp:sp>
    <dsp:sp modelId="{EF687E8F-EA78-4C65-A9F0-D11AC4479296}">
      <dsp:nvSpPr>
        <dsp:cNvPr id="0" name=""/>
        <dsp:cNvSpPr/>
      </dsp:nvSpPr>
      <dsp:spPr>
        <a:xfrm>
          <a:off x="921034" y="2118147"/>
          <a:ext cx="3644330" cy="310130"/>
        </a:xfrm>
        <a:custGeom>
          <a:avLst/>
          <a:gdLst/>
          <a:ahLst/>
          <a:cxnLst/>
          <a:rect l="0" t="0" r="0" b="0"/>
          <a:pathLst>
            <a:path>
              <a:moveTo>
                <a:pt x="3644330" y="0"/>
              </a:moveTo>
              <a:lnTo>
                <a:pt x="3644330" y="172165"/>
              </a:lnTo>
              <a:lnTo>
                <a:pt x="0" y="172165"/>
              </a:lnTo>
              <a:lnTo>
                <a:pt x="0" y="310130"/>
              </a:lnTo>
            </a:path>
          </a:pathLst>
        </a:custGeom>
        <a:noFill/>
        <a:ln w="6350" cap="flat" cmpd="sng" algn="ctr">
          <a:solidFill>
            <a:schemeClr val="accent1">
              <a:shade val="90000"/>
              <a:hueOff val="194014"/>
              <a:satOff val="-3323"/>
              <a:lumOff val="13311"/>
              <a:alphaOff val="0"/>
            </a:schemeClr>
          </a:solidFill>
          <a:prstDash val="solid"/>
          <a:miter lim="800000"/>
          <a:tailEnd type="arrow"/>
        </a:ln>
        <a:effectLst/>
        <a:scene3d>
          <a:camera prst="orthographicFront"/>
          <a:lightRig rig="flat" dir="t"/>
        </a:scene3d>
        <a:sp3d z="-40000" prstMaterial="matte"/>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651694" y="2271509"/>
        <a:ext cx="183011" cy="3407"/>
      </dsp:txXfrm>
    </dsp:sp>
    <dsp:sp modelId="{97021C80-27A7-429A-A5D9-99821BFC82DF}">
      <dsp:nvSpPr>
        <dsp:cNvPr id="0" name=""/>
        <dsp:cNvSpPr/>
      </dsp:nvSpPr>
      <dsp:spPr>
        <a:xfrm>
          <a:off x="3824647" y="1231086"/>
          <a:ext cx="1481435" cy="888861"/>
        </a:xfrm>
        <a:prstGeom prst="rect">
          <a:avLst/>
        </a:prstGeom>
        <a:gradFill rotWithShape="0">
          <a:gsLst>
            <a:gs pos="0">
              <a:schemeClr val="accent1">
                <a:shade val="80000"/>
                <a:hueOff val="174641"/>
                <a:satOff val="-3128"/>
                <a:lumOff val="13293"/>
                <a:alphaOff val="0"/>
                <a:satMod val="103000"/>
                <a:lumMod val="102000"/>
                <a:tint val="94000"/>
              </a:schemeClr>
            </a:gs>
            <a:gs pos="50000">
              <a:schemeClr val="accent1">
                <a:shade val="80000"/>
                <a:hueOff val="174641"/>
                <a:satOff val="-3128"/>
                <a:lumOff val="13293"/>
                <a:alphaOff val="0"/>
                <a:satMod val="110000"/>
                <a:lumMod val="100000"/>
                <a:shade val="100000"/>
              </a:schemeClr>
            </a:gs>
            <a:gs pos="100000">
              <a:schemeClr val="accent1">
                <a:shade val="80000"/>
                <a:hueOff val="174641"/>
                <a:satOff val="-3128"/>
                <a:lumOff val="13293"/>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GB" sz="1000" kern="1200"/>
            <a:t>Customers' order are checked for freshness, quality and accuracy</a:t>
          </a:r>
        </a:p>
      </dsp:txBody>
      <dsp:txXfrm>
        <a:off x="3824647" y="1231086"/>
        <a:ext cx="1481435" cy="888861"/>
      </dsp:txXfrm>
    </dsp:sp>
    <dsp:sp modelId="{76E9FFA1-B6C8-42A5-A57C-89F430BC95FE}">
      <dsp:nvSpPr>
        <dsp:cNvPr id="0" name=""/>
        <dsp:cNvSpPr/>
      </dsp:nvSpPr>
      <dsp:spPr>
        <a:xfrm>
          <a:off x="1659952" y="2859388"/>
          <a:ext cx="310130" cy="91440"/>
        </a:xfrm>
        <a:custGeom>
          <a:avLst/>
          <a:gdLst/>
          <a:ahLst/>
          <a:cxnLst/>
          <a:rect l="0" t="0" r="0" b="0"/>
          <a:pathLst>
            <a:path>
              <a:moveTo>
                <a:pt x="0" y="45720"/>
              </a:moveTo>
              <a:lnTo>
                <a:pt x="310130" y="45720"/>
              </a:lnTo>
            </a:path>
          </a:pathLst>
        </a:custGeom>
        <a:noFill/>
        <a:ln w="6350" cap="flat" cmpd="sng" algn="ctr">
          <a:solidFill>
            <a:schemeClr val="accent1">
              <a:shade val="90000"/>
              <a:hueOff val="232817"/>
              <a:satOff val="-3987"/>
              <a:lumOff val="15973"/>
              <a:alphaOff val="0"/>
            </a:schemeClr>
          </a:solidFill>
          <a:prstDash val="solid"/>
          <a:miter lim="800000"/>
          <a:tailEnd type="arrow"/>
        </a:ln>
        <a:effectLst/>
        <a:scene3d>
          <a:camera prst="orthographicFront"/>
          <a:lightRig rig="flat" dir="t"/>
        </a:scene3d>
        <a:sp3d z="-40000" prstMaterial="matte"/>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1806499" y="2903404"/>
        <a:ext cx="17036" cy="3407"/>
      </dsp:txXfrm>
    </dsp:sp>
    <dsp:sp modelId="{D0F21632-3EF7-4904-8B05-845D460C709E}">
      <dsp:nvSpPr>
        <dsp:cNvPr id="0" name=""/>
        <dsp:cNvSpPr/>
      </dsp:nvSpPr>
      <dsp:spPr>
        <a:xfrm>
          <a:off x="180317" y="2460678"/>
          <a:ext cx="1481435" cy="888861"/>
        </a:xfrm>
        <a:prstGeom prst="rect">
          <a:avLst/>
        </a:prstGeom>
        <a:gradFill rotWithShape="0">
          <a:gsLst>
            <a:gs pos="0">
              <a:schemeClr val="accent1">
                <a:shade val="80000"/>
                <a:hueOff val="209570"/>
                <a:satOff val="-3754"/>
                <a:lumOff val="15951"/>
                <a:alphaOff val="0"/>
                <a:satMod val="103000"/>
                <a:lumMod val="102000"/>
                <a:tint val="94000"/>
              </a:schemeClr>
            </a:gs>
            <a:gs pos="50000">
              <a:schemeClr val="accent1">
                <a:shade val="80000"/>
                <a:hueOff val="209570"/>
                <a:satOff val="-3754"/>
                <a:lumOff val="15951"/>
                <a:alphaOff val="0"/>
                <a:satMod val="110000"/>
                <a:lumMod val="100000"/>
                <a:shade val="100000"/>
              </a:schemeClr>
            </a:gs>
            <a:gs pos="100000">
              <a:schemeClr val="accent1">
                <a:shade val="80000"/>
                <a:hueOff val="209570"/>
                <a:satOff val="-3754"/>
                <a:lumOff val="15951"/>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GB" sz="1000" kern="1200"/>
            <a:t>Vans are fuelled, cleaned and parked, ready for customer orders to be loaded, and leave the centre on time</a:t>
          </a:r>
        </a:p>
      </dsp:txBody>
      <dsp:txXfrm>
        <a:off x="180317" y="2460678"/>
        <a:ext cx="1481435" cy="888861"/>
      </dsp:txXfrm>
    </dsp:sp>
    <dsp:sp modelId="{20A96B7F-394B-439B-BB74-2BA7A080308A}">
      <dsp:nvSpPr>
        <dsp:cNvPr id="0" name=""/>
        <dsp:cNvSpPr/>
      </dsp:nvSpPr>
      <dsp:spPr>
        <a:xfrm>
          <a:off x="3482117" y="2859388"/>
          <a:ext cx="310130" cy="91440"/>
        </a:xfrm>
        <a:custGeom>
          <a:avLst/>
          <a:gdLst/>
          <a:ahLst/>
          <a:cxnLst/>
          <a:rect l="0" t="0" r="0" b="0"/>
          <a:pathLst>
            <a:path>
              <a:moveTo>
                <a:pt x="0" y="45720"/>
              </a:moveTo>
              <a:lnTo>
                <a:pt x="310130" y="45720"/>
              </a:lnTo>
            </a:path>
          </a:pathLst>
        </a:custGeom>
        <a:noFill/>
        <a:ln w="6350" cap="flat" cmpd="sng" algn="ctr">
          <a:solidFill>
            <a:schemeClr val="accent1">
              <a:shade val="90000"/>
              <a:hueOff val="271620"/>
              <a:satOff val="-4652"/>
              <a:lumOff val="18636"/>
              <a:alphaOff val="0"/>
            </a:schemeClr>
          </a:solidFill>
          <a:prstDash val="solid"/>
          <a:miter lim="800000"/>
          <a:tailEnd type="arrow"/>
        </a:ln>
        <a:effectLst/>
        <a:scene3d>
          <a:camera prst="orthographicFront"/>
          <a:lightRig rig="flat" dir="t"/>
        </a:scene3d>
        <a:sp3d z="-40000" prstMaterial="matte"/>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628664" y="2903404"/>
        <a:ext cx="17036" cy="3407"/>
      </dsp:txXfrm>
    </dsp:sp>
    <dsp:sp modelId="{03887859-993F-4AAD-8480-BEBA6A5DD90C}">
      <dsp:nvSpPr>
        <dsp:cNvPr id="0" name=""/>
        <dsp:cNvSpPr/>
      </dsp:nvSpPr>
      <dsp:spPr>
        <a:xfrm>
          <a:off x="2002482" y="2460678"/>
          <a:ext cx="1481435" cy="888861"/>
        </a:xfrm>
        <a:prstGeom prst="rect">
          <a:avLst/>
        </a:prstGeom>
        <a:gradFill rotWithShape="0">
          <a:gsLst>
            <a:gs pos="0">
              <a:schemeClr val="accent1">
                <a:shade val="80000"/>
                <a:hueOff val="244498"/>
                <a:satOff val="-4379"/>
                <a:lumOff val="18609"/>
                <a:alphaOff val="0"/>
                <a:satMod val="103000"/>
                <a:lumMod val="102000"/>
                <a:tint val="94000"/>
              </a:schemeClr>
            </a:gs>
            <a:gs pos="50000">
              <a:schemeClr val="accent1">
                <a:shade val="80000"/>
                <a:hueOff val="244498"/>
                <a:satOff val="-4379"/>
                <a:lumOff val="18609"/>
                <a:alphaOff val="0"/>
                <a:satMod val="110000"/>
                <a:lumMod val="100000"/>
                <a:shade val="100000"/>
              </a:schemeClr>
            </a:gs>
            <a:gs pos="100000">
              <a:schemeClr val="accent1">
                <a:shade val="80000"/>
                <a:hueOff val="244498"/>
                <a:satOff val="-4379"/>
                <a:lumOff val="18609"/>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GB" sz="1000" kern="1200"/>
            <a:t>Paperwork and equipments are prepared to make sure drivers leave on time</a:t>
          </a:r>
        </a:p>
      </dsp:txBody>
      <dsp:txXfrm>
        <a:off x="2002482" y="2460678"/>
        <a:ext cx="1481435" cy="888861"/>
      </dsp:txXfrm>
    </dsp:sp>
    <dsp:sp modelId="{F71268C1-455B-4944-8323-ABB4E72FE68D}">
      <dsp:nvSpPr>
        <dsp:cNvPr id="0" name=""/>
        <dsp:cNvSpPr/>
      </dsp:nvSpPr>
      <dsp:spPr>
        <a:xfrm>
          <a:off x="921034" y="3347739"/>
          <a:ext cx="3644330" cy="310130"/>
        </a:xfrm>
        <a:custGeom>
          <a:avLst/>
          <a:gdLst/>
          <a:ahLst/>
          <a:cxnLst/>
          <a:rect l="0" t="0" r="0" b="0"/>
          <a:pathLst>
            <a:path>
              <a:moveTo>
                <a:pt x="3644330" y="0"/>
              </a:moveTo>
              <a:lnTo>
                <a:pt x="3644330" y="172165"/>
              </a:lnTo>
              <a:lnTo>
                <a:pt x="0" y="172165"/>
              </a:lnTo>
              <a:lnTo>
                <a:pt x="0" y="310130"/>
              </a:lnTo>
            </a:path>
          </a:pathLst>
        </a:custGeom>
        <a:noFill/>
        <a:ln w="6350" cap="flat" cmpd="sng" algn="ctr">
          <a:solidFill>
            <a:schemeClr val="accent1">
              <a:shade val="90000"/>
              <a:hueOff val="310422"/>
              <a:satOff val="-5316"/>
              <a:lumOff val="21298"/>
              <a:alphaOff val="0"/>
            </a:schemeClr>
          </a:solidFill>
          <a:prstDash val="solid"/>
          <a:miter lim="800000"/>
          <a:tailEnd type="arrow"/>
        </a:ln>
        <a:effectLst/>
        <a:scene3d>
          <a:camera prst="orthographicFront"/>
          <a:lightRig rig="flat" dir="t"/>
        </a:scene3d>
        <a:sp3d z="-40000" prstMaterial="matte"/>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651694" y="3501100"/>
        <a:ext cx="183011" cy="3407"/>
      </dsp:txXfrm>
    </dsp:sp>
    <dsp:sp modelId="{9E60A60A-B38F-4ADF-97CF-E8B56530FC62}">
      <dsp:nvSpPr>
        <dsp:cNvPr id="0" name=""/>
        <dsp:cNvSpPr/>
      </dsp:nvSpPr>
      <dsp:spPr>
        <a:xfrm>
          <a:off x="3824647" y="2460678"/>
          <a:ext cx="1481435" cy="888861"/>
        </a:xfrm>
        <a:prstGeom prst="rect">
          <a:avLst/>
        </a:prstGeom>
        <a:gradFill rotWithShape="0">
          <a:gsLst>
            <a:gs pos="0">
              <a:schemeClr val="accent1">
                <a:shade val="80000"/>
                <a:hueOff val="279426"/>
                <a:satOff val="-5005"/>
                <a:lumOff val="21268"/>
                <a:alphaOff val="0"/>
                <a:satMod val="103000"/>
                <a:lumMod val="102000"/>
                <a:tint val="94000"/>
              </a:schemeClr>
            </a:gs>
            <a:gs pos="50000">
              <a:schemeClr val="accent1">
                <a:shade val="80000"/>
                <a:hueOff val="279426"/>
                <a:satOff val="-5005"/>
                <a:lumOff val="21268"/>
                <a:alphaOff val="0"/>
                <a:satMod val="110000"/>
                <a:lumMod val="100000"/>
                <a:shade val="100000"/>
              </a:schemeClr>
            </a:gs>
            <a:gs pos="100000">
              <a:schemeClr val="accent1">
                <a:shade val="80000"/>
                <a:hueOff val="279426"/>
                <a:satOff val="-5005"/>
                <a:lumOff val="21268"/>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GB" sz="1000" b="1" kern="1200">
              <a:solidFill>
                <a:sysClr val="windowText" lastClr="000000"/>
              </a:solidFill>
            </a:rPr>
            <a:t>Great service at the doorstep is delivered to all customers across lots of location in London</a:t>
          </a:r>
        </a:p>
      </dsp:txBody>
      <dsp:txXfrm>
        <a:off x="3824647" y="2460678"/>
        <a:ext cx="1481435" cy="888861"/>
      </dsp:txXfrm>
    </dsp:sp>
    <dsp:sp modelId="{B536051C-6C64-45F8-A4B2-7961E2A4DE78}">
      <dsp:nvSpPr>
        <dsp:cNvPr id="0" name=""/>
        <dsp:cNvSpPr/>
      </dsp:nvSpPr>
      <dsp:spPr>
        <a:xfrm>
          <a:off x="1659952" y="4088979"/>
          <a:ext cx="310130" cy="91440"/>
        </a:xfrm>
        <a:custGeom>
          <a:avLst/>
          <a:gdLst/>
          <a:ahLst/>
          <a:cxnLst/>
          <a:rect l="0" t="0" r="0" b="0"/>
          <a:pathLst>
            <a:path>
              <a:moveTo>
                <a:pt x="0" y="45720"/>
              </a:moveTo>
              <a:lnTo>
                <a:pt x="310130" y="45720"/>
              </a:lnTo>
            </a:path>
          </a:pathLst>
        </a:custGeom>
        <a:noFill/>
        <a:ln w="6350" cap="flat" cmpd="sng" algn="ctr">
          <a:solidFill>
            <a:schemeClr val="accent1">
              <a:shade val="90000"/>
              <a:hueOff val="349225"/>
              <a:satOff val="-5981"/>
              <a:lumOff val="23960"/>
              <a:alphaOff val="0"/>
            </a:schemeClr>
          </a:solidFill>
          <a:prstDash val="solid"/>
          <a:miter lim="800000"/>
          <a:tailEnd type="arrow"/>
        </a:ln>
        <a:effectLst/>
        <a:scene3d>
          <a:camera prst="orthographicFront"/>
          <a:lightRig rig="flat" dir="t"/>
        </a:scene3d>
        <a:sp3d z="-40000" prstMaterial="matte"/>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1806499" y="4132996"/>
        <a:ext cx="17036" cy="3407"/>
      </dsp:txXfrm>
    </dsp:sp>
    <dsp:sp modelId="{D75CDAD5-6FE2-47BA-94BC-101B282F8119}">
      <dsp:nvSpPr>
        <dsp:cNvPr id="0" name=""/>
        <dsp:cNvSpPr/>
      </dsp:nvSpPr>
      <dsp:spPr>
        <a:xfrm>
          <a:off x="180317" y="3690269"/>
          <a:ext cx="1481435" cy="888861"/>
        </a:xfrm>
        <a:prstGeom prst="rect">
          <a:avLst/>
        </a:prstGeom>
        <a:gradFill rotWithShape="0">
          <a:gsLst>
            <a:gs pos="0">
              <a:schemeClr val="accent1">
                <a:shade val="80000"/>
                <a:hueOff val="314355"/>
                <a:satOff val="-5630"/>
                <a:lumOff val="23926"/>
                <a:alphaOff val="0"/>
                <a:satMod val="103000"/>
                <a:lumMod val="102000"/>
                <a:tint val="94000"/>
              </a:schemeClr>
            </a:gs>
            <a:gs pos="50000">
              <a:schemeClr val="accent1">
                <a:shade val="80000"/>
                <a:hueOff val="314355"/>
                <a:satOff val="-5630"/>
                <a:lumOff val="23926"/>
                <a:alphaOff val="0"/>
                <a:satMod val="110000"/>
                <a:lumMod val="100000"/>
                <a:shade val="100000"/>
              </a:schemeClr>
            </a:gs>
            <a:gs pos="100000">
              <a:schemeClr val="accent1">
                <a:shade val="80000"/>
                <a:hueOff val="314355"/>
                <a:satOff val="-5630"/>
                <a:lumOff val="23926"/>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GB" sz="1000" kern="1200"/>
            <a:t>Any products returned to the centre are sorted and put into the right location</a:t>
          </a:r>
        </a:p>
      </dsp:txBody>
      <dsp:txXfrm>
        <a:off x="180317" y="3690269"/>
        <a:ext cx="1481435" cy="888861"/>
      </dsp:txXfrm>
    </dsp:sp>
    <dsp:sp modelId="{91A1DF7B-AA54-4135-A7F9-5B9CDE8A246D}">
      <dsp:nvSpPr>
        <dsp:cNvPr id="0" name=""/>
        <dsp:cNvSpPr/>
      </dsp:nvSpPr>
      <dsp:spPr>
        <a:xfrm>
          <a:off x="2002482" y="3690269"/>
          <a:ext cx="1481435" cy="888861"/>
        </a:xfrm>
        <a:prstGeom prst="rect">
          <a:avLst/>
        </a:prstGeom>
        <a:gradFill rotWithShape="0">
          <a:gsLst>
            <a:gs pos="0">
              <a:schemeClr val="accent1">
                <a:shade val="80000"/>
                <a:hueOff val="349283"/>
                <a:satOff val="-6256"/>
                <a:lumOff val="26585"/>
                <a:alphaOff val="0"/>
                <a:satMod val="103000"/>
                <a:lumMod val="102000"/>
                <a:tint val="94000"/>
              </a:schemeClr>
            </a:gs>
            <a:gs pos="50000">
              <a:schemeClr val="accent1">
                <a:shade val="80000"/>
                <a:hueOff val="349283"/>
                <a:satOff val="-6256"/>
                <a:lumOff val="26585"/>
                <a:alphaOff val="0"/>
                <a:satMod val="110000"/>
                <a:lumMod val="100000"/>
                <a:shade val="100000"/>
              </a:schemeClr>
            </a:gs>
            <a:gs pos="100000">
              <a:schemeClr val="accent1">
                <a:shade val="80000"/>
                <a:hueOff val="349283"/>
                <a:satOff val="-6256"/>
                <a:lumOff val="26585"/>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GB" sz="1000" kern="1200"/>
            <a:t>Customer service is reviewed and always looking for ways to deliver the best shopping experience</a:t>
          </a:r>
        </a:p>
      </dsp:txBody>
      <dsp:txXfrm>
        <a:off x="2002482" y="3690269"/>
        <a:ext cx="1481435" cy="888861"/>
      </dsp:txXfrm>
    </dsp:sp>
  </dsp:spTree>
</dsp:drawing>
</file>

<file path=word/diagrams/layout1.xml><?xml version="1.0" encoding="utf-8"?>
<dgm:layoutDef xmlns:dgm="http://schemas.openxmlformats.org/drawingml/2006/diagram" xmlns:a="http://schemas.openxmlformats.org/drawingml/2006/main" uniqueId="urn:microsoft.com/office/officeart/2005/8/layout/funnel1">
  <dgm:title val=""/>
  <dgm:desc val=""/>
  <dgm:catLst>
    <dgm:cat type="relationship" pri="2000"/>
    <dgm:cat type="process" pri="27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4"/>
      <dgm:resizeHandles val="exact"/>
    </dgm:varLst>
    <dgm:alg type="composite">
      <dgm:param type="ar" val="1.25"/>
    </dgm:alg>
    <dgm:shape xmlns:r="http://schemas.openxmlformats.org/officeDocument/2006/relationships" r:blip="">
      <dgm:adjLst/>
    </dgm:shape>
    <dgm:presOf/>
    <dgm:choose name="Name1">
      <dgm:if name="Name2" axis="ch" ptType="node" func="cnt" op="equ" val="2">
        <dgm:constrLst>
          <dgm:constr type="w" for="ch" forName="ellipse" refType="w" fact="0.645"/>
          <dgm:constr type="h" for="ch" forName="ellipse" refType="h" fact="0.28"/>
          <dgm:constr type="t" for="ch" forName="ellipse" refType="w" fact="0.0275"/>
          <dgm:constr type="l" for="ch" forName="ellipse" refType="w" fact="0.0265"/>
          <dgm:constr type="w" for="ch" forName="arrow1" refType="w" fact="0.125"/>
          <dgm:constr type="h" for="ch" forName="arrow1" refType="h" fact="0.1"/>
          <dgm:constr type="t" for="ch" forName="arrow1" refType="h" fact="0.72"/>
          <dgm:constr type="l" for="ch" forName="arrow1" refType="w" fact="0.2875"/>
          <dgm:constr type="w" for="ch" forName="rectangle" refType="w" fact="0.6"/>
          <dgm:constr type="h" for="ch" forName="rectangle" refType="w" refFor="ch" refForName="rectangle" fact="0.25"/>
          <dgm:constr type="t" for="ch" forName="rectangle" refType="h" fact="0.8"/>
          <dgm:constr type="l" for="ch" forName="rectangle" refType="w" fact="0.05"/>
          <dgm:constr type="w" for="ch" forName="item1" refType="w" fact="0.35"/>
          <dgm:constr type="h" for="ch" forName="item1" refType="w" fact="0.35"/>
          <dgm:constr type="t" for="ch" forName="item1" refType="h" fact="0.05"/>
          <dgm:constr type="l" for="ch" forName="item1" refType="w" fact="0.125"/>
          <dgm:constr type="primFontSz" for="ch" forName="item1" op="equ" val="65"/>
          <dgm:constr type="w" for="ch" forName="funnel" refType="w" fact="0.7"/>
          <dgm:constr type="h" for="ch" forName="funnel" refType="h" fact="0.7"/>
          <dgm:constr type="t" for="ch" forName="funnel"/>
          <dgm:constr type="l" for="ch" forName="funnel"/>
        </dgm:constrLst>
      </dgm:if>
      <dgm:else name="Name3">
        <dgm:constrLst>
          <dgm:constr type="w" for="ch" forName="ellipse" refType="w" fact="0.645"/>
          <dgm:constr type="h" for="ch" forName="ellipse" refType="h" fact="0.28"/>
          <dgm:constr type="t" for="ch" forName="ellipse" refType="w" fact="0.0275"/>
          <dgm:constr type="l" for="ch" forName="ellipse" refType="w" fact="0.0265"/>
          <dgm:constr type="w" for="ch" forName="arrow1" refType="w" fact="0.125"/>
          <dgm:constr type="h" for="ch" forName="arrow1" refType="h" fact="0.1"/>
          <dgm:constr type="t" for="ch" forName="arrow1" refType="h" fact="0.72"/>
          <dgm:constr type="l" for="ch" forName="arrow1" refType="w" fact="0.2875"/>
          <dgm:constr type="w" for="ch" forName="rectangle" refType="w" fact="0.6"/>
          <dgm:constr type="h" for="ch" forName="rectangle" refType="w" refFor="ch" refForName="rectangle" fact="0.25"/>
          <dgm:constr type="t" for="ch" forName="rectangle" refType="h" fact="0.8"/>
          <dgm:constr type="l" for="ch" forName="rectangle" refType="w" fact="0.05"/>
          <dgm:constr type="primFontSz" for="ch" forName="rectangle" val="65"/>
          <dgm:constr type="w" for="ch" forName="item1" refType="w" fact="0.225"/>
          <dgm:constr type="h" for="ch" forName="item1" refType="w" fact="0.225"/>
          <dgm:constr type="t" for="ch" forName="item1" refType="h" fact="0.336"/>
          <dgm:constr type="l" for="ch" forName="item1" refType="w" fact="0.261"/>
          <dgm:constr type="primFontSz" for="ch" forName="item1" val="65"/>
          <dgm:constr type="w" for="ch" forName="item2" refType="w" fact="0.225"/>
          <dgm:constr type="h" for="ch" forName="item2" refType="w" fact="0.225"/>
          <dgm:constr type="t" for="ch" forName="item2" refType="h" fact="0.125"/>
          <dgm:constr type="l" for="ch" forName="item2" refType="w" fact="0.1"/>
          <dgm:constr type="primFontSz" for="ch" forName="item2" refType="primFontSz" refFor="ch" refForName="item1" op="equ"/>
          <dgm:constr type="w" for="ch" forName="item3" refType="w" fact="0.225"/>
          <dgm:constr type="h" for="ch" forName="item3" refType="w" fact="0.225"/>
          <dgm:constr type="t" for="ch" forName="item3" refType="h" fact="0.057"/>
          <dgm:constr type="l" for="ch" forName="item3" refType="w" fact="0.33"/>
          <dgm:constr type="primFontSz" for="ch" forName="item3" refType="primFontSz" refFor="ch" refForName="item1" op="equ"/>
          <dgm:constr type="w" for="ch" forName="funnel" refType="w" fact="0.7"/>
          <dgm:constr type="h" for="ch" forName="funnel" refType="h" fact="0.7"/>
          <dgm:constr type="t" for="ch" forName="funnel"/>
          <dgm:constr type="l" for="ch" forName="funnel"/>
        </dgm:constrLst>
      </dgm:else>
    </dgm:choose>
    <dgm:ruleLst/>
    <dgm:choose name="Name4">
      <dgm:if name="Name5" axis="ch" ptType="node" func="cnt" op="gte" val="1">
        <dgm:layoutNode name="ellipse" styleLbl="trBgShp">
          <dgm:alg type="sp"/>
          <dgm:shape xmlns:r="http://schemas.openxmlformats.org/officeDocument/2006/relationships" type="ellipse" r:blip="">
            <dgm:adjLst/>
          </dgm:shape>
          <dgm:presOf/>
          <dgm:constrLst/>
          <dgm:ruleLst/>
        </dgm:layoutNode>
        <dgm:layoutNode name="arrow1" styleLbl="fgShp">
          <dgm:alg type="sp"/>
          <dgm:shape xmlns:r="http://schemas.openxmlformats.org/officeDocument/2006/relationships" type="downArrow" r:blip="">
            <dgm:adjLst/>
          </dgm:shape>
          <dgm:presOf/>
          <dgm:constrLst/>
          <dgm:ruleLst/>
        </dgm:layoutNode>
        <dgm:layoutNode name="rectangle" styleLbl="revTx">
          <dgm:varLst>
            <dgm:bulletEnabled val="1"/>
          </dgm:varLst>
          <dgm:alg type="tx">
            <dgm:param type="txAnchorHorzCh" val="ctr"/>
          </dgm:alg>
          <dgm:shape xmlns:r="http://schemas.openxmlformats.org/officeDocument/2006/relationships" type="rect" r:blip="">
            <dgm:adjLst/>
          </dgm:shape>
          <dgm:choose name="Name6">
            <dgm:if name="Name7" axis="ch" ptType="node" func="cnt" op="equ" val="1">
              <dgm:presOf axis="ch desOrSelf" ptType="node node" st="1 1" cnt="1 0"/>
            </dgm:if>
            <dgm:if name="Name8" axis="ch" ptType="node" func="cnt" op="equ" val="2">
              <dgm:presOf axis="ch desOrSelf" ptType="node node" st="2 1" cnt="1 0"/>
            </dgm:if>
            <dgm:if name="Name9" axis="ch" ptType="node" func="cnt" op="equ" val="3">
              <dgm:presOf axis="ch desOrSelf" ptType="node node" st="3 1" cnt="1 0"/>
            </dgm:if>
            <dgm:else name="Name10">
              <dgm:presOf axis="ch desOrSelf" ptType="node node" st="4 1" cnt="1 0"/>
            </dgm:else>
          </dgm:choose>
          <dgm:constrLst/>
          <dgm:ruleLst>
            <dgm:rule type="primFontSz" val="5" fact="NaN" max="NaN"/>
          </dgm:ruleLst>
        </dgm:layoutNode>
        <dgm:forEach name="Name11" axis="ch" ptType="node" st="2" cnt="1">
          <dgm:layoutNode name="item1" styleLbl="node1">
            <dgm:varLst>
              <dgm:bulletEnabled val="1"/>
            </dgm:varLst>
            <dgm:alg type="tx">
              <dgm:param type="txAnchorVertCh" val="mid"/>
            </dgm:alg>
            <dgm:shape xmlns:r="http://schemas.openxmlformats.org/officeDocument/2006/relationships" type="ellipse" r:blip="">
              <dgm:adjLst/>
            </dgm:shape>
            <dgm:choose name="Name12">
              <dgm:if name="Name13" axis="root ch" ptType="all node" func="cnt" op="equ" val="1">
                <dgm:presOf/>
              </dgm:if>
              <dgm:if name="Name14" axis="root ch" ptType="all node" func="cnt" op="equ" val="2">
                <dgm:presOf axis="root ch desOrSelf" ptType="all node node" st="1 1 1" cnt="0 1 0"/>
              </dgm:if>
              <dgm:if name="Name15" axis="root ch" ptType="all node" func="cnt" op="equ" val="3">
                <dgm:presOf axis="root ch desOrSelf" ptType="all node node" st="1 2 1" cnt="0 1 0"/>
              </dgm:if>
              <dgm:else name="Name16">
                <dgm:presOf axis="root ch desOrSelf" ptType="all node node" st="1 3 1" cnt="0 1 0"/>
              </dgm:else>
            </dgm:choos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name="Name17" axis="ch" ptType="node" st="3" cnt="1">
          <dgm:layoutNode name="item2" styleLbl="node1">
            <dgm:varLst>
              <dgm:bulletEnabled val="1"/>
            </dgm:varLst>
            <dgm:alg type="tx">
              <dgm:param type="txAnchorVertCh" val="mid"/>
            </dgm:alg>
            <dgm:shape xmlns:r="http://schemas.openxmlformats.org/officeDocument/2006/relationships" type="ellipse" r:blip="">
              <dgm:adjLst/>
            </dgm:shape>
            <dgm:choose name="Name18">
              <dgm:if name="Name19" axis="root ch" ptType="all node" func="cnt" op="equ" val="1">
                <dgm:presOf/>
              </dgm:if>
              <dgm:if name="Name20" axis="root ch" ptType="all node" func="cnt" op="equ" val="2">
                <dgm:presOf/>
              </dgm:if>
              <dgm:if name="Name21" axis="root ch" ptType="all node" func="cnt" op="equ" val="3">
                <dgm:presOf axis="root ch desOrSelf" ptType="all node node" st="1 1 1" cnt="0 1 0"/>
              </dgm:if>
              <dgm:else name="Name22">
                <dgm:presOf axis="root ch desOrSelf" ptType="all node node" st="1 2 1" cnt="0 1 0"/>
              </dgm:else>
            </dgm:choos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name="Name23" axis="ch" ptType="node" st="4" cnt="1">
          <dgm:layoutNode name="item3" styleLbl="node1">
            <dgm:varLst>
              <dgm:bulletEnabled val="1"/>
            </dgm:varLst>
            <dgm:alg type="tx">
              <dgm:param type="txAnchorVertCh" val="mid"/>
            </dgm:alg>
            <dgm:shape xmlns:r="http://schemas.openxmlformats.org/officeDocument/2006/relationships" type="ellipse" r:blip="">
              <dgm:adjLst/>
            </dgm:shape>
            <dgm:choose name="Name24">
              <dgm:if name="Name25" axis="root ch" ptType="all node" func="cnt" op="equ" val="1">
                <dgm:presOf/>
              </dgm:if>
              <dgm:if name="Name26" axis="root ch" ptType="all node" func="cnt" op="equ" val="2">
                <dgm:presOf/>
              </dgm:if>
              <dgm:if name="Name27" axis="root ch" ptType="all node" func="cnt" op="equ" val="3">
                <dgm:presOf/>
              </dgm:if>
              <dgm:else name="Name28">
                <dgm:presOf axis="root ch desOrSelf" ptType="all node node" st="1 1 1" cnt="0 1 0"/>
              </dgm:else>
            </dgm:choos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layoutNode name="funnel" styleLbl="trAlignAcc1">
          <dgm:alg type="sp"/>
          <dgm:shape xmlns:r="http://schemas.openxmlformats.org/officeDocument/2006/relationships" type="funnel" r:blip="">
            <dgm:adjLst/>
          </dgm:shape>
          <dgm:presOf/>
          <dgm:constrLst/>
          <dgm:ruleLst/>
        </dgm:layoutNode>
      </dgm:if>
      <dgm:else name="Name29"/>
    </dgm:choose>
  </dgm:layoutNode>
</dgm:layoutDef>
</file>

<file path=word/diagrams/layout2.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bProcess3">
  <dgm:title val=""/>
  <dgm:desc val=""/>
  <dgm:catLst>
    <dgm:cat type="process" pri="18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axis="self" func="var" arg="dir" op="equ" val="norm">
        <dgm:alg type="snake">
          <dgm:param type="grDir" val="tL"/>
          <dgm:param type="flowDir" val="row"/>
          <dgm:param type="contDir" val="sameDir"/>
          <dgm:param type="bkpt" val="endCnv"/>
        </dgm:alg>
      </dgm:if>
      <dgm:else name="Name3">
        <dgm:alg type="snake">
          <dgm:param type="grDir" val="tR"/>
          <dgm:param type="flowDir" val="row"/>
          <dgm:param type="contDir" val="sameDir"/>
          <dgm:param type="bkpt" val="endCnv"/>
        </dgm:alg>
      </dgm:else>
    </dgm:choose>
    <dgm:shape xmlns:r="http://schemas.openxmlformats.org/officeDocument/2006/relationships" r:blip="">
      <dgm:adjLst/>
    </dgm:shape>
    <dgm:presOf/>
    <dgm:constrLst>
      <dgm:constr type="w" for="ch" ptType="node" refType="w"/>
      <dgm:constr type="w" for="ch" forName="sibTrans" refType="w" refFor="ch" refPtType="node" op="equ" fact="0.23"/>
      <dgm:constr type="sp" refType="w" refFor="ch" refForName="sibTrans" op="equ"/>
      <dgm:constr type="userB" for="des" forName="connectorText" refType="sp"/>
      <dgm:constr type="primFontSz" for="ch" ptType="node" op="equ" val="65"/>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ect" r:blip="">
          <dgm:adjLst/>
        </dgm:shape>
        <dgm:presOf axis="desOrSelf" ptType="node"/>
        <dgm:constrLst>
          <dgm:constr type="h" refType="w" fact="0.6"/>
        </dgm:constrLst>
        <dgm:ruleLst>
          <dgm:rule type="primFontSz" val="5" fact="NaN" max="NaN"/>
        </dgm:ruleLst>
      </dgm:layoutNode>
      <dgm:forEach name="sibTransForEach" axis="followSib" ptType="sibTrans" cnt="1">
        <dgm:layoutNode name="sibTrans">
          <dgm:choose name="Name4">
            <dgm:if name="Name5" axis="self" func="var" arg="dir" op="equ" val="norm">
              <dgm:alg type="conn">
                <dgm:param type="connRout" val="bend"/>
                <dgm:param type="dim" val="1D"/>
                <dgm:param type="begPts" val="midR bCtr"/>
                <dgm:param type="endPts" val="midL tCtr"/>
              </dgm:alg>
            </dgm:if>
            <dgm:else name="Name6">
              <dgm:alg type="conn">
                <dgm:param type="connRout" val="bend"/>
                <dgm:param type="dim" val="1D"/>
                <dgm:param type="begPts" val="midL bCtr"/>
                <dgm:param type="endPts" val="midR tCtr"/>
              </dgm:alg>
            </dgm:else>
          </dgm:choose>
          <dgm:shape xmlns:r="http://schemas.openxmlformats.org/officeDocument/2006/relationships" type="conn" r:blip="" zOrderOff="-2">
            <dgm:adjLst/>
          </dgm:shape>
          <dgm:presOf axis="self"/>
          <dgm:constrLst>
            <dgm:constr type="begPad" val="-0.05"/>
            <dgm:constr type="endPad" val="0.9"/>
            <dgm:constr type="userA" for="ch" refType="connDist"/>
          </dgm:constrLst>
          <dgm:ruleLst/>
          <dgm:layoutNode name="connectorText">
            <dgm:alg type="tx">
              <dgm:param type="autoTxRot" val="upr"/>
            </dgm:alg>
            <dgm:shape xmlns:r="http://schemas.openxmlformats.org/officeDocument/2006/relationships" type="rect" r:blip="" hideGeom="1">
              <dgm:adjLst/>
            </dgm:shape>
            <dgm:presOf axis="self"/>
            <dgm:constrLst>
              <dgm:constr type="userA"/>
              <dgm:constr type="userB"/>
              <dgm:constr type="w" refType="userA" fact="0.05"/>
              <dgm:constr type="h" refType="userB" fact="0.01"/>
              <dgm:constr type="lMarg" val="1"/>
              <dgm:constr type="rMarg" val="1"/>
              <dgm:constr type="tMarg"/>
              <dgm:constr type="bMarg"/>
            </dgm:constrLst>
            <dgm:ruleLst>
              <dgm:rule type="w" val="NaN" fact="0.6" max="NaN"/>
              <dgm:rule type="h" val="NaN" fact="0.6" max="NaN"/>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Bai11</b:Tag>
    <b:SourceType>Book</b:SourceType>
    <b:Guid>{32DD12F3-625E-49B9-8D70-435E69F6C6BE}</b:Guid>
    <b:Author>
      <b:Author>
        <b:NameList>
          <b:Person>
            <b:Last>Baines</b:Last>
            <b:First>P</b:First>
          </b:Person>
          <b:Person>
            <b:Last>C</b:Last>
            <b:First>Fill</b:First>
          </b:Person>
          <b:Person>
            <b:Last>Rosengre</b:Last>
            <b:First>S</b:First>
          </b:Person>
        </b:NameList>
      </b:Author>
    </b:Author>
    <b:Title>Marketing</b:Title>
    <b:Year>2011</b:Year>
    <b:City>Oxford</b:City>
    <b:Publisher>Oxford University Press</b:Publisher>
    <b:Edition>3rd</b:Edition>
    <b:RefOrder>5</b:RefOrder>
  </b:Source>
  <b:Source>
    <b:Tag>Bod17</b:Tag>
    <b:SourceType>Book</b:SourceType>
    <b:Guid>{5BB733F5-8F4B-475C-B604-0DD2A8A1EC70}</b:Guid>
    <b:Author>
      <b:Author>
        <b:NameList>
          <b:Person>
            <b:Last>Boddy</b:Last>
            <b:First>David</b:First>
          </b:Person>
        </b:NameList>
      </b:Author>
    </b:Author>
    <b:Title>An Introduction yo Management</b:Title>
    <b:Year>2017</b:Year>
    <b:City>Harlow</b:City>
    <b:Publisher>Pearson Education Limited</b:Publisher>
    <b:Edition>7th</b:Edition>
    <b:RefOrder>2</b:RefOrder>
  </b:Source>
  <b:Source>
    <b:Tag>Law16</b:Tag>
    <b:SourceType>Book</b:SourceType>
    <b:Guid>{3119FEE2-2227-41DD-BAA4-8CE0B87483D8}</b:Guid>
    <b:Title>A dictionary of business and management</b:Title>
    <b:Year>2016</b:Year>
    <b:Author>
      <b:Author>
        <b:NameList>
          <b:Person>
            <b:Last>Law</b:Last>
            <b:First>Jonathan</b:First>
          </b:Person>
        </b:NameList>
      </b:Author>
    </b:Author>
    <b:City>Oxford</b:City>
    <b:Publisher>Oxford University Press</b:Publisher>
    <b:Edition>5th</b:Edition>
    <b:RefOrder>1</b:RefOrder>
  </b:Source>
  <b:Source>
    <b:Tag>Kot18</b:Tag>
    <b:SourceType>Book</b:SourceType>
    <b:Guid>{EBBF9897-5AE6-4504-9ABC-4054AACBF527}</b:Guid>
    <b:Author>
      <b:Author>
        <b:NameList>
          <b:Person>
            <b:Last>Kotler</b:Last>
            <b:First>P</b:First>
          </b:Person>
          <b:Person>
            <b:Last>Armstrong</b:Last>
            <b:First>G</b:First>
          </b:Person>
        </b:NameList>
      </b:Author>
    </b:Author>
    <b:Title>Principles of marketing</b:Title>
    <b:Year>2018</b:Year>
    <b:City>Hoboken</b:City>
    <b:Publisher>Pearson Higher Education</b:Publisher>
    <b:Edition>7th</b:Edition>
    <b:RefOrder>16</b:RefOrder>
  </b:Source>
  <b:Source>
    <b:Tag>Sai181</b:Tag>
    <b:SourceType>InternetSite</b:SourceType>
    <b:Guid>{3AD8DFA8-DF0B-4216-A450-C1D1C3B03FA4}</b:Guid>
    <b:Title>Our vision</b:Title>
    <b:Year>2018</b:Year>
    <b:Author>
      <b:Author>
        <b:NameList>
          <b:Person>
            <b:Last>Sainsbury's</b:Last>
          </b:Person>
        </b:NameList>
      </b:Author>
    </b:Author>
    <b:YearAccessed>2018</b:YearAccessed>
    <b:MonthAccessed>Decdember</b:MonthAccessed>
    <b:DayAccessed>5</b:DayAccessed>
    <b:URL>https://www.about.sainsburys.co.uk/about-us/our-vision</b:URL>
    <b:RefOrder>3</b:RefOrder>
  </b:Source>
  <b:Source>
    <b:Tag>Kot17</b:Tag>
    <b:SourceType>JournalArticle</b:SourceType>
    <b:Guid>{E2445D87-FA2C-44FF-A51D-457EF4894E73}</b:Guid>
    <b:Title>Customer value Management</b:Title>
    <b:Year>2017</b:Year>
    <b:Author>
      <b:Author>
        <b:NameList>
          <b:Person>
            <b:Last>Kotler</b:Last>
            <b:First>P</b:First>
          </b:Person>
        </b:NameList>
      </b:Author>
    </b:Author>
    <b:JournalName>Journal of Creating Value</b:JournalName>
    <b:Pages>170-172</b:Pages>
    <b:Volume>3</b:Volume>
    <b:Issue>2</b:Issue>
    <b:RefOrder>17</b:RefOrder>
  </b:Source>
  <b:Source>
    <b:Tag>Wit13</b:Tag>
    <b:SourceType>InternetSite</b:SourceType>
    <b:Guid>{ADC197CE-9B64-4BD8-819A-A001AD7582F0}</b:Guid>
    <b:Title>Powtoon: Creating customer value</b:Title>
    <b:Year>2013</b:Year>
    <b:Author>
      <b:Author>
        <b:NameList>
          <b:Person>
            <b:Last>Witte</b:Last>
            <b:First>N</b:First>
          </b:Person>
        </b:NameList>
      </b:Author>
    </b:Author>
    <b:YearAccessed>2018</b:YearAccessed>
    <b:MonthAccessed>December</b:MonthAccessed>
    <b:DayAccessed>5</b:DayAccessed>
    <b:URL>https://www.youtube.com/watch?v=9I2baWR-rqg</b:URL>
    <b:RefOrder>4</b:RefOrder>
  </b:Source>
  <b:Source>
    <b:Tag>Rin17</b:Tag>
    <b:SourceType>JournalArticle</b:SourceType>
    <b:Guid>{E5E1F7A8-7788-4B04-AAA7-369582A6B17E}</b:Guid>
    <b:Title>From Perceptions to Propositions: Profiling customer value across retail</b:Title>
    <b:Year>2017</b:Year>
    <b:Author>
      <b:Author>
        <b:NameList>
          <b:Person>
            <b:Last>Rintamaki</b:Last>
            <b:First>T.</b:First>
          </b:Person>
          <b:Person>
            <b:Last>Kirves</b:Last>
            <b:First>K</b:First>
          </b:Person>
        </b:NameList>
      </b:Author>
    </b:Author>
    <b:JournalName>Journal of Retailing and Consumer Services</b:JournalName>
    <b:Pages>159-167</b:Pages>
    <b:Volume>37</b:Volume>
    <b:Issue>1</b:Issue>
    <b:RefOrder>18</b:RefOrder>
  </b:Source>
  <b:Source>
    <b:Tag>Par13</b:Tag>
    <b:SourceType>JournalArticle</b:SourceType>
    <b:Guid>{3ED3B5B7-F9AE-4D14-873E-5CFEF0A2BD15}</b:Guid>
    <b:Title>Measuring Retail Service Quality</b:Title>
    <b:Year>2013</b:Year>
    <b:Author>
      <b:Author>
        <b:NameList>
          <b:Person>
            <b:Last>Parikh</b:Last>
            <b:First>Darsan</b:First>
          </b:Person>
        </b:NameList>
      </b:Author>
    </b:Author>
    <b:JournalName>Vikalpa: The Journal for Decision Makers</b:JournalName>
    <b:Pages>45-55</b:Pages>
    <b:Volume>31</b:Volume>
    <b:Issue>2</b:Issue>
    <b:RefOrder>6</b:RefOrder>
  </b:Source>
  <b:Source>
    <b:Tag>Zei90</b:Tag>
    <b:SourceType>Book</b:SourceType>
    <b:Guid>{AAD4EA39-1E46-4C97-8D52-F5082772F336}</b:Guid>
    <b:Title>Delivering Quality Service: Balancing customer perceptions and expectations</b:Title>
    <b:Year>1990</b:Year>
    <b:Author>
      <b:Author>
        <b:NameList>
          <b:Person>
            <b:Last>Zeitham</b:Last>
            <b:First>L</b:First>
          </b:Person>
          <b:Person>
            <b:Last>Parasuraman</b:Last>
            <b:First>A</b:First>
          </b:Person>
          <b:Person>
            <b:Last>L</b:Last>
            <b:First>Berry</b:First>
          </b:Person>
        </b:NameList>
      </b:Author>
    </b:Author>
    <b:City>New York</b:City>
    <b:Publisher>The Free Press</b:Publisher>
    <b:RefOrder>19</b:RefOrder>
  </b:Source>
  <b:Source>
    <b:Tag>Tan08</b:Tag>
    <b:SourceType>Book</b:SourceType>
    <b:Guid>{DCA6E131-2A1E-47AE-AA41-45A252144AAF}</b:Guid>
    <b:Title>Retail Operations</b:Title>
    <b:Year>2008</b:Year>
    <b:Author>
      <b:Author>
        <b:NameList>
          <b:Person>
            <b:Last>Tang</b:Last>
            <b:First>A</b:First>
          </b:Person>
          <b:Person>
            <b:Last>Lim</b:Last>
            <b:First>S</b:First>
          </b:Person>
        </b:NameList>
      </b:Author>
    </b:Author>
    <b:City>London</b:City>
    <b:Publisher>Prentice hall</b:Publisher>
    <b:RefOrder>20</b:RefOrder>
  </b:Source>
  <b:Source>
    <b:Tag>Hon17</b:Tag>
    <b:SourceType>JournalArticle</b:SourceType>
    <b:Guid>{C33BF93F-79D9-4F46-A469-823D9ACC8D6B}</b:Guid>
    <b:Title>Sustainable supply chain management practices, supply chain</b:Title>
    <b:Year>2017</b:Year>
    <b:Author>
      <b:Author>
        <b:NameList>
          <b:Person>
            <b:Last>Hong</b:Last>
            <b:First>Jiangtao</b:First>
          </b:Person>
        </b:NameList>
      </b:Author>
    </b:Author>
    <b:JournalName>Journal of Cleaner Production</b:JournalName>
    <b:Pages>172-175</b:Pages>
    <b:Volume>3</b:Volume>
    <b:Issue>2</b:Issue>
    <b:RefOrder>7</b:RefOrder>
  </b:Source>
  <b:Source>
    <b:Tag>Sai17</b:Tag>
    <b:SourceType>InternetSite</b:SourceType>
    <b:Guid>{7A44D563-CDF2-4954-8C48-6C0AED07ECD7}</b:Guid>
    <b:Title>Empowering our Farmers</b:Title>
    <b:Year>2017</b:Year>
    <b:Author>
      <b:Author>
        <b:NameList>
          <b:Person>
            <b:Last>Sainsburys</b:Last>
          </b:Person>
        </b:NameList>
      </b:Author>
    </b:Author>
    <b:YearAccessed>2018</b:YearAccessed>
    <b:MonthAccessed>December</b:MonthAccessed>
    <b:DayAccessed>16</b:DayAccessed>
    <b:URL>https://www.about.sainsburys.co.uk/~/media/Files/S/Sainsburys/documents/empoweringourfarmers.pdf</b:URL>
    <b:RefOrder>21</b:RefOrder>
  </b:Source>
  <b:Source>
    <b:Tag>Yau18</b:Tag>
    <b:SourceType>InternetSite</b:SourceType>
    <b:Guid>{D57306BD-6CB8-4434-AE89-4057052931CC}</b:Guid>
    <b:Author>
      <b:Author>
        <b:NameList>
          <b:Person>
            <b:Last>Yau</b:Last>
            <b:First>Alex</b:First>
          </b:Person>
        </b:NameList>
      </b:Author>
    </b:Author>
    <b:Title>Sainsbury’s Asda Merger</b:Title>
    <b:Year>2018</b:Year>
    <b:YearAccessed>2018</b:YearAccessed>
    <b:MonthAccessed>December</b:MonthAccessed>
    <b:DayAccessed>16</b:DayAccessed>
    <b:URL>http://www.betterwholesaling.com/sainsburys-asda-wholesale/</b:URL>
    <b:RefOrder>8</b:RefOrder>
  </b:Source>
  <b:Source>
    <b:Tag>Eno15</b:Tag>
    <b:SourceType>InternetSite</b:SourceType>
    <b:Guid>{0AEC595F-9B7F-4FCC-9030-674A7C9F8942}</b:Guid>
    <b:Author>
      <b:Author>
        <b:NameList>
          <b:Person>
            <b:Last>Enoch</b:Last>
            <b:First>N</b:First>
          </b:Person>
        </b:NameList>
      </b:Author>
    </b:Author>
    <b:Title>The gigantic supermarket warehouse at Waltham Abbey</b:Title>
    <b:Year>2015</b:Year>
    <b:YearAccessed>2018</b:YearAccessed>
    <b:MonthAccessed>December </b:MonthAccessed>
    <b:DayAccessed>19</b:DayAccessed>
    <b:URL>https://www.dailymail.co.uk/news/article-2071055/Sainsburys-massive-Waltham-Point-depot.html</b:URL>
    <b:RefOrder>9</b:RefOrder>
  </b:Source>
  <b:Source>
    <b:Tag>Par18</b:Tag>
    <b:SourceType>InternetSite</b:SourceType>
    <b:Guid>{158170B0-87B0-4857-A7F3-F8484C0529F5}</b:Guid>
    <b:Author>
      <b:Author>
        <b:NameList>
          <b:Person>
            <b:Last>Paragon</b:Last>
          </b:Person>
        </b:NameList>
      </b:Author>
    </b:Author>
    <b:Title>Sainsbury's cuts transport costs with integrated Paragon system</b:Title>
    <b:Year>2018</b:Year>
    <b:YearAccessed>2018</b:YearAccessed>
    <b:MonthAccessed>December</b:MonthAccessed>
    <b:DayAccessed>19</b:DayAccessed>
    <b:URL>https://www.paragonrouting.com/case-studies/sainsburys-cuts-transport-costs-integrated-paragon-system</b:URL>
    <b:RefOrder>10</b:RefOrder>
  </b:Source>
  <b:Source>
    <b:Tag>Sai171</b:Tag>
    <b:SourceType>Misc</b:SourceType>
    <b:Guid>{D1266271-7D3A-49B8-B65B-A2504EDF3A8C}</b:Guid>
    <b:Title>Online Fulfilment Centre (OFC) Learning Manual</b:Title>
    <b:Year>2017</b:Year>
    <b:Author>
      <b:Author>
        <b:NameList>
          <b:Person>
            <b:Last>Sainsbury's</b:Last>
          </b:Person>
        </b:NameList>
      </b:Author>
    </b:Author>
    <b:City>London</b:City>
    <b:Publisher>Sainsbury's plc</b:Publisher>
    <b:RefOrder>11</b:RefOrder>
  </b:Source>
  <b:Source>
    <b:Tag>Sai184</b:Tag>
    <b:SourceType>Report</b:SourceType>
    <b:Guid>{176C4018-A0BF-46EA-98F1-114777645012}</b:Guid>
    <b:Title>Colleague Handbook</b:Title>
    <b:Year>2018</b:Year>
    <b:Author>
      <b:Author>
        <b:NameList>
          <b:Person>
            <b:Last>Sainsbury's</b:Last>
          </b:Person>
        </b:NameList>
      </b:Author>
    </b:Author>
    <b:Publisher>Sainsbury's plc</b:Publisher>
    <b:City>London</b:City>
    <b:RefOrder>12</b:RefOrder>
  </b:Source>
  <b:Source>
    <b:Tag>She18</b:Tag>
    <b:SourceType>InternetSite</b:SourceType>
    <b:Guid>{B0486C58-757F-4D90-99AC-5A7D35C11A97}</b:Guid>
    <b:Author>
      <b:Author>
        <b:NameList>
          <b:Person>
            <b:Last>Shezer</b:Last>
          </b:Person>
        </b:NameList>
      </b:Author>
    </b:Author>
    <b:Title>Grocery Shopping Paths</b:Title>
    <b:Year>2018</b:Year>
    <b:YearAccessed>2018</b:YearAccessed>
    <b:MonthAccessed>December </b:MonthAccessed>
    <b:DayAccessed>28</b:DayAccessed>
    <b:URL>https://triangulations.wordpress.com/2011/10/15/grocery-shopping-paths/</b:URL>
    <b:RefOrder>13</b:RefOrder>
  </b:Source>
  <b:Source>
    <b:Tag>Ter18</b:Tag>
    <b:SourceType>JournalArticle</b:SourceType>
    <b:Guid>{0C5EA922-34F4-482C-9BAF-38E8AD78768F}</b:Guid>
    <b:Title>Revisiting the supermarket in-store customer shopping experience</b:Title>
    <b:Year>2018</b:Year>
    <b:Author>
      <b:Author>
        <b:NameList>
          <b:Person>
            <b:Last>Terblance</b:Last>
            <b:First>N</b:First>
          </b:Person>
        </b:NameList>
      </b:Author>
    </b:Author>
    <b:JournalName>Journal of Retailing and Customer services</b:JournalName>
    <b:Pages>48-59</b:Pages>
    <b:Volume>40</b:Volume>
    <b:Issue>2</b:Issue>
    <b:RefOrder>22</b:RefOrder>
  </b:Source>
  <b:Source>
    <b:Tag>Nec18</b:Tag>
    <b:SourceType>InternetSite</b:SourceType>
    <b:Guid>{B213BEF0-6A9A-4C69-87D6-F8BC5E894A77}</b:Guid>
    <b:Title>Nectar Card</b:Title>
    <b:Year>2018</b:Year>
    <b:Author>
      <b:Author>
        <b:NameList>
          <b:Person>
            <b:Last>Nectar</b:Last>
          </b:Person>
        </b:NameList>
      </b:Author>
    </b:Author>
    <b:YearAccessed>2018</b:YearAccessed>
    <b:MonthAccessed>December</b:MonthAccessed>
    <b:DayAccessed>28</b:DayAccessed>
    <b:URL>https://www.nectar.com/</b:URL>
    <b:RefOrder>14</b:RefOrder>
  </b:Source>
  <b:Source>
    <b:Tag>Fer13</b:Tag>
    <b:SourceType>InternetSite</b:SourceType>
    <b:Guid>{8A2B2BB4-E369-428E-B7EB-958C530CE094}</b:Guid>
    <b:Author>
      <b:Author>
        <b:NameList>
          <b:Person>
            <b:Last>Ferguson</b:Last>
            <b:First>Donna</b:First>
          </b:Person>
        </b:NameList>
      </b:Author>
    </b:Author>
    <b:Title>How supermarkets get your data – and what they do with it</b:Title>
    <b:Year>2013</b:Year>
    <b:YearAccessed>2018</b:YearAccessed>
    <b:MonthAccessed>December</b:MonthAccessed>
    <b:DayAccessed>28</b:DayAccessed>
    <b:URL>https://www.theguardian.com/money/2013/jun/08/supermarkets-get-your-data</b:URL>
    <b:RefOrder>15</b:RefOrder>
  </b:Source>
</b:Sources>
</file>

<file path=customXml/itemProps1.xml><?xml version="1.0" encoding="utf-8"?>
<ds:datastoreItem xmlns:ds="http://schemas.openxmlformats.org/officeDocument/2006/customXml" ds:itemID="{C368F6C1-7A49-49A2-8126-83CB3411D7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20</Pages>
  <Words>5613</Words>
  <Characters>31997</Characters>
  <Application>Microsoft Office Word</Application>
  <DocSecurity>0</DocSecurity>
  <Lines>266</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 Tagare</dc:creator>
  <cp:keywords/>
  <dc:description/>
  <cp:lastModifiedBy>William Tagare</cp:lastModifiedBy>
  <cp:revision>4</cp:revision>
  <dcterms:created xsi:type="dcterms:W3CDTF">2018-12-29T13:04:00Z</dcterms:created>
  <dcterms:modified xsi:type="dcterms:W3CDTF">2018-12-29T13:08:00Z</dcterms:modified>
</cp:coreProperties>
</file>