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047B1" w14:textId="77777777" w:rsidR="001166B8" w:rsidRDefault="001166B8" w:rsidP="001166B8">
      <w:pPr>
        <w:spacing w:line="480" w:lineRule="auto"/>
        <w:rPr>
          <w:rFonts w:ascii="Arial" w:hAnsi="Arial" w:cs="Arial"/>
          <w:b/>
          <w:bCs/>
          <w:sz w:val="22"/>
          <w:szCs w:val="22"/>
        </w:rPr>
      </w:pPr>
    </w:p>
    <w:p w14:paraId="4CF8C71C" w14:textId="77777777" w:rsidR="001166B8" w:rsidRDefault="001166B8" w:rsidP="001166B8">
      <w:pPr>
        <w:spacing w:line="480" w:lineRule="auto"/>
        <w:rPr>
          <w:rFonts w:ascii="Arial" w:hAnsi="Arial" w:cs="Arial"/>
          <w:b/>
          <w:bCs/>
          <w:sz w:val="22"/>
          <w:szCs w:val="22"/>
        </w:rPr>
      </w:pPr>
    </w:p>
    <w:p w14:paraId="0E175F4E" w14:textId="77777777" w:rsidR="001166B8" w:rsidRDefault="001166B8" w:rsidP="001166B8">
      <w:pPr>
        <w:spacing w:line="480" w:lineRule="auto"/>
        <w:rPr>
          <w:rFonts w:ascii="Arial" w:hAnsi="Arial" w:cs="Arial"/>
          <w:b/>
          <w:bCs/>
          <w:sz w:val="22"/>
          <w:szCs w:val="22"/>
        </w:rPr>
      </w:pPr>
    </w:p>
    <w:p w14:paraId="445EC96D" w14:textId="77777777" w:rsidR="001166B8" w:rsidRDefault="001166B8" w:rsidP="001166B8">
      <w:pPr>
        <w:spacing w:line="480" w:lineRule="auto"/>
        <w:rPr>
          <w:rFonts w:ascii="Arial" w:hAnsi="Arial" w:cs="Arial"/>
          <w:b/>
          <w:bCs/>
          <w:sz w:val="22"/>
          <w:szCs w:val="22"/>
        </w:rPr>
      </w:pPr>
    </w:p>
    <w:p w14:paraId="3B3B297E" w14:textId="31AFE7DD" w:rsidR="001166B8" w:rsidRPr="00F34419" w:rsidRDefault="001166B8" w:rsidP="001166B8">
      <w:pPr>
        <w:spacing w:line="480" w:lineRule="auto"/>
        <w:rPr>
          <w:rFonts w:ascii="Arial" w:hAnsi="Arial" w:cs="Arial"/>
          <w:sz w:val="22"/>
          <w:szCs w:val="22"/>
        </w:rPr>
      </w:pPr>
      <w:r w:rsidRPr="00F34419">
        <w:rPr>
          <w:rFonts w:ascii="Arial" w:hAnsi="Arial" w:cs="Arial"/>
          <w:b/>
          <w:bCs/>
          <w:sz w:val="22"/>
          <w:szCs w:val="22"/>
        </w:rPr>
        <w:t xml:space="preserve">Component 2: </w:t>
      </w:r>
      <w:r w:rsidRPr="00F34419">
        <w:rPr>
          <w:rFonts w:ascii="Arial" w:hAnsi="Arial" w:cs="Arial"/>
          <w:sz w:val="22"/>
          <w:szCs w:val="22"/>
        </w:rPr>
        <w:t>Analytical Report</w:t>
      </w:r>
    </w:p>
    <w:p w14:paraId="67B39898" w14:textId="049E9177" w:rsidR="001166B8" w:rsidRPr="00F34419" w:rsidRDefault="001166B8" w:rsidP="001166B8">
      <w:pPr>
        <w:spacing w:line="480" w:lineRule="auto"/>
        <w:rPr>
          <w:rFonts w:ascii="Arial" w:hAnsi="Arial" w:cs="Arial"/>
          <w:sz w:val="22"/>
          <w:szCs w:val="22"/>
          <w:lang w:val="en-GB"/>
        </w:rPr>
      </w:pPr>
      <w:r w:rsidRPr="00F34419">
        <w:rPr>
          <w:rFonts w:ascii="Arial" w:hAnsi="Arial" w:cs="Arial"/>
          <w:b/>
          <w:bCs/>
          <w:sz w:val="22"/>
          <w:szCs w:val="22"/>
          <w:lang w:val="en-GB"/>
        </w:rPr>
        <w:t>Student Name</w:t>
      </w:r>
      <w:r w:rsidRPr="00F34419">
        <w:rPr>
          <w:rFonts w:ascii="Arial" w:hAnsi="Arial" w:cs="Arial"/>
          <w:sz w:val="22"/>
          <w:szCs w:val="22"/>
          <w:lang w:val="en-GB"/>
        </w:rPr>
        <w:t xml:space="preserve">: </w:t>
      </w:r>
      <w:r w:rsidR="00BF26C7" w:rsidRPr="00F34419">
        <w:rPr>
          <w:rFonts w:ascii="Arial" w:hAnsi="Arial" w:cs="Arial"/>
          <w:sz w:val="22"/>
          <w:szCs w:val="22"/>
          <w:lang w:val="en-GB"/>
        </w:rPr>
        <w:t>Danielle Gotz Colombo das Candeias</w:t>
      </w:r>
    </w:p>
    <w:p w14:paraId="6FF1E68B" w14:textId="7379B50A" w:rsidR="001166B8" w:rsidRPr="00F34419" w:rsidRDefault="001166B8" w:rsidP="001166B8">
      <w:pPr>
        <w:spacing w:line="480" w:lineRule="auto"/>
        <w:rPr>
          <w:rFonts w:ascii="Arial" w:hAnsi="Arial" w:cs="Arial"/>
          <w:b/>
          <w:bCs/>
          <w:sz w:val="22"/>
          <w:szCs w:val="22"/>
          <w:lang w:val="nl-NL"/>
        </w:rPr>
      </w:pPr>
      <w:r w:rsidRPr="00F34419">
        <w:rPr>
          <w:rFonts w:ascii="Arial" w:hAnsi="Arial" w:cs="Arial"/>
          <w:b/>
          <w:bCs/>
          <w:sz w:val="22"/>
          <w:szCs w:val="22"/>
          <w:lang w:val="nl-NL"/>
        </w:rPr>
        <w:t xml:space="preserve">Student ID: </w:t>
      </w:r>
      <w:r w:rsidR="00BF26C7" w:rsidRPr="00F34419">
        <w:rPr>
          <w:rFonts w:ascii="Arial" w:hAnsi="Arial" w:cs="Arial"/>
          <w:b/>
          <w:bCs/>
          <w:sz w:val="22"/>
          <w:szCs w:val="22"/>
          <w:lang w:val="nl-NL"/>
        </w:rPr>
        <w:t>2231187</w:t>
      </w:r>
    </w:p>
    <w:p w14:paraId="2E264ED8" w14:textId="77777777" w:rsidR="001166B8" w:rsidRPr="00F34419" w:rsidRDefault="001166B8" w:rsidP="001166B8">
      <w:pPr>
        <w:spacing w:line="480" w:lineRule="auto"/>
        <w:rPr>
          <w:rFonts w:ascii="Arial" w:hAnsi="Arial" w:cs="Arial"/>
          <w:b/>
          <w:bCs/>
          <w:sz w:val="22"/>
          <w:szCs w:val="22"/>
        </w:rPr>
      </w:pPr>
      <w:r w:rsidRPr="00F34419">
        <w:rPr>
          <w:rFonts w:ascii="Arial" w:hAnsi="Arial" w:cs="Arial"/>
          <w:b/>
          <w:bCs/>
          <w:sz w:val="22"/>
          <w:szCs w:val="22"/>
        </w:rPr>
        <w:t xml:space="preserve">Module Code: </w:t>
      </w:r>
      <w:r w:rsidRPr="00F34419">
        <w:rPr>
          <w:rFonts w:ascii="Arial" w:hAnsi="Arial" w:cs="Arial"/>
          <w:sz w:val="22"/>
          <w:szCs w:val="22"/>
        </w:rPr>
        <w:t>LCHS7000</w:t>
      </w:r>
    </w:p>
    <w:p w14:paraId="0EAB8120" w14:textId="77777777" w:rsidR="001166B8" w:rsidRPr="00F34419" w:rsidRDefault="001166B8" w:rsidP="001166B8">
      <w:pPr>
        <w:spacing w:line="480" w:lineRule="auto"/>
        <w:rPr>
          <w:rFonts w:ascii="Arial" w:hAnsi="Arial" w:cs="Arial"/>
          <w:b/>
          <w:bCs/>
          <w:sz w:val="22"/>
          <w:szCs w:val="22"/>
        </w:rPr>
      </w:pPr>
      <w:r w:rsidRPr="00F34419">
        <w:rPr>
          <w:rFonts w:ascii="Arial" w:hAnsi="Arial" w:cs="Arial"/>
          <w:b/>
          <w:bCs/>
          <w:sz w:val="22"/>
          <w:szCs w:val="22"/>
        </w:rPr>
        <w:t xml:space="preserve">Module Title: </w:t>
      </w:r>
      <w:r w:rsidRPr="00F34419">
        <w:rPr>
          <w:rFonts w:ascii="Arial" w:hAnsi="Arial" w:cs="Arial"/>
          <w:sz w:val="22"/>
          <w:szCs w:val="22"/>
        </w:rPr>
        <w:t>Social Epidemiology and Public Health Development</w:t>
      </w:r>
    </w:p>
    <w:p w14:paraId="64855521" w14:textId="77B6248A" w:rsidR="001166B8" w:rsidRPr="00F34419" w:rsidRDefault="001166B8" w:rsidP="001166B8">
      <w:pPr>
        <w:spacing w:line="480" w:lineRule="auto"/>
        <w:rPr>
          <w:rFonts w:ascii="Arial" w:hAnsi="Arial" w:cs="Arial"/>
          <w:b/>
          <w:bCs/>
          <w:sz w:val="22"/>
          <w:szCs w:val="22"/>
          <w:lang w:val="en-GB"/>
        </w:rPr>
      </w:pPr>
      <w:r w:rsidRPr="00F34419">
        <w:rPr>
          <w:rFonts w:ascii="Arial" w:hAnsi="Arial" w:cs="Arial"/>
          <w:b/>
          <w:bCs/>
          <w:sz w:val="22"/>
          <w:szCs w:val="22"/>
          <w:lang w:val="en-GB"/>
        </w:rPr>
        <w:t xml:space="preserve">Module Tutor: </w:t>
      </w:r>
      <w:r w:rsidR="00F34419" w:rsidRPr="00F34419">
        <w:rPr>
          <w:rFonts w:ascii="Arial" w:hAnsi="Arial" w:cs="Arial"/>
          <w:b/>
          <w:bCs/>
          <w:sz w:val="22"/>
          <w:szCs w:val="22"/>
          <w:lang w:val="en-GB"/>
        </w:rPr>
        <w:t>Dr Hamdi Hussain.</w:t>
      </w:r>
    </w:p>
    <w:p w14:paraId="6A1FCF24" w14:textId="1BC22F0D" w:rsidR="001166B8" w:rsidRPr="00F34419" w:rsidRDefault="001166B8" w:rsidP="001166B8">
      <w:pPr>
        <w:spacing w:line="480" w:lineRule="auto"/>
        <w:rPr>
          <w:rFonts w:ascii="Arial" w:hAnsi="Arial" w:cs="Arial"/>
          <w:b/>
          <w:bCs/>
          <w:sz w:val="22"/>
          <w:szCs w:val="22"/>
        </w:rPr>
      </w:pPr>
      <w:r w:rsidRPr="00F34419">
        <w:rPr>
          <w:rFonts w:ascii="Arial" w:hAnsi="Arial" w:cs="Arial"/>
          <w:b/>
          <w:bCs/>
          <w:sz w:val="22"/>
          <w:szCs w:val="22"/>
        </w:rPr>
        <w:t xml:space="preserve">Submission Date: </w:t>
      </w:r>
      <w:r w:rsidR="00F34419" w:rsidRPr="00F34419">
        <w:rPr>
          <w:rFonts w:ascii="Arial" w:hAnsi="Arial" w:cs="Arial"/>
          <w:b/>
          <w:bCs/>
          <w:sz w:val="22"/>
          <w:szCs w:val="22"/>
        </w:rPr>
        <w:t>19/08/2026</w:t>
      </w:r>
    </w:p>
    <w:p w14:paraId="615A9774" w14:textId="202232E6" w:rsidR="00E6760C" w:rsidRPr="00F34419" w:rsidRDefault="001166B8" w:rsidP="001166B8">
      <w:pPr>
        <w:spacing w:line="480" w:lineRule="auto"/>
        <w:rPr>
          <w:rFonts w:ascii="Arial" w:hAnsi="Arial" w:cs="Arial"/>
          <w:b/>
          <w:bCs/>
          <w:sz w:val="22"/>
          <w:szCs w:val="22"/>
        </w:rPr>
      </w:pPr>
      <w:r w:rsidRPr="00F34419">
        <w:rPr>
          <w:rFonts w:ascii="Arial" w:hAnsi="Arial" w:cs="Arial"/>
          <w:b/>
          <w:bCs/>
          <w:sz w:val="22"/>
          <w:szCs w:val="22"/>
        </w:rPr>
        <w:t xml:space="preserve">Word Count: </w:t>
      </w:r>
      <w:r w:rsidR="00570CAB" w:rsidRPr="00F34419">
        <w:rPr>
          <w:rFonts w:ascii="Arial" w:hAnsi="Arial" w:cs="Arial"/>
          <w:sz w:val="22"/>
          <w:szCs w:val="22"/>
        </w:rPr>
        <w:t xml:space="preserve">2728 </w:t>
      </w:r>
    </w:p>
    <w:p w14:paraId="5E153195" w14:textId="77777777" w:rsidR="00E6760C" w:rsidRPr="00F34419" w:rsidRDefault="00E6760C">
      <w:pPr>
        <w:rPr>
          <w:rFonts w:ascii="Arial" w:hAnsi="Arial" w:cs="Arial"/>
          <w:b/>
          <w:bCs/>
          <w:sz w:val="22"/>
          <w:szCs w:val="22"/>
        </w:rPr>
      </w:pPr>
      <w:r w:rsidRPr="00F34419">
        <w:rPr>
          <w:rFonts w:ascii="Arial" w:hAnsi="Arial" w:cs="Arial"/>
          <w:b/>
          <w:bCs/>
          <w:sz w:val="22"/>
          <w:szCs w:val="22"/>
        </w:rPr>
        <w:br w:type="page"/>
      </w:r>
    </w:p>
    <w:p w14:paraId="6B7AA0DD" w14:textId="23CEF6D6"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lastRenderedPageBreak/>
        <w:t>Task 1: Socioeconomic Health Inequalities Among Older Adults Aged 65 Years and Over in the United Kingdom</w:t>
      </w:r>
    </w:p>
    <w:p w14:paraId="00899879" w14:textId="77777777"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1. Introduction</w:t>
      </w:r>
    </w:p>
    <w:p w14:paraId="39AB0C29" w14:textId="68FC2053" w:rsidR="006E0DE7" w:rsidRPr="00F34419" w:rsidRDefault="008B75E2" w:rsidP="006E0DE7">
      <w:pPr>
        <w:spacing w:line="480" w:lineRule="auto"/>
        <w:rPr>
          <w:rFonts w:ascii="Arial" w:hAnsi="Arial" w:cs="Arial"/>
          <w:sz w:val="22"/>
          <w:szCs w:val="22"/>
        </w:rPr>
      </w:pPr>
      <w:r w:rsidRPr="00F34419">
        <w:rPr>
          <w:rFonts w:ascii="Arial" w:hAnsi="Arial" w:cs="Arial"/>
          <w:sz w:val="22"/>
          <w:szCs w:val="22"/>
        </w:rPr>
        <w:t xml:space="preserve">Socioeconomic health inequalities are the avoidable gap in health, health care access and wellbeing due to unequal social, economic and environmental conditions. Older people aged 65 and over are especially at risk as they tend to be those with low incomes, long-term health problems and growing need for health and social care. The World Health </w:t>
      </w:r>
      <w:proofErr w:type="spellStart"/>
      <w:r w:rsidRPr="00F34419">
        <w:rPr>
          <w:rFonts w:ascii="Arial" w:hAnsi="Arial" w:cs="Arial"/>
          <w:sz w:val="22"/>
          <w:szCs w:val="22"/>
        </w:rPr>
        <w:t>Organi</w:t>
      </w:r>
      <w:r w:rsidR="003B0FFA" w:rsidRPr="00F34419">
        <w:rPr>
          <w:rFonts w:ascii="Arial" w:hAnsi="Arial" w:cs="Arial"/>
          <w:sz w:val="22"/>
          <w:szCs w:val="22"/>
        </w:rPr>
        <w:t>s</w:t>
      </w:r>
      <w:r w:rsidRPr="00F34419">
        <w:rPr>
          <w:rFonts w:ascii="Arial" w:hAnsi="Arial" w:cs="Arial"/>
          <w:sz w:val="22"/>
          <w:szCs w:val="22"/>
        </w:rPr>
        <w:t>ation</w:t>
      </w:r>
      <w:proofErr w:type="spellEnd"/>
      <w:r w:rsidRPr="00F34419">
        <w:rPr>
          <w:rFonts w:ascii="Arial" w:hAnsi="Arial" w:cs="Arial"/>
          <w:sz w:val="22"/>
          <w:szCs w:val="22"/>
        </w:rPr>
        <w:t xml:space="preserve"> (2025) identified the social determinants of health as a determinant of health throughout the life course and Office for National Statistics (2021) reported that there were ongoing inequalities in health across England. This report discusses in depth the key socioeconomic inequalities of older people in the United Kingdom, the current public health policies addressing these inequalities and the role of Age UK in challenging health inequalities and promoting healthy ageing.</w:t>
      </w:r>
    </w:p>
    <w:p w14:paraId="71FE4F31" w14:textId="77777777"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2. Major Health and Social Inequalities</w:t>
      </w:r>
    </w:p>
    <w:p w14:paraId="44310F59" w14:textId="10A7F2F0"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Access to Healthcare</w:t>
      </w:r>
    </w:p>
    <w:p w14:paraId="2926AF9C" w14:textId="5764078B" w:rsidR="006E0DE7" w:rsidRPr="00F34419" w:rsidRDefault="00A20B13" w:rsidP="006E0DE7">
      <w:pPr>
        <w:spacing w:line="480" w:lineRule="auto"/>
        <w:rPr>
          <w:rFonts w:ascii="Arial" w:hAnsi="Arial" w:cs="Arial"/>
          <w:sz w:val="22"/>
          <w:szCs w:val="22"/>
        </w:rPr>
      </w:pPr>
      <w:r w:rsidRPr="00F34419">
        <w:rPr>
          <w:rFonts w:ascii="Arial" w:hAnsi="Arial" w:cs="Arial"/>
          <w:sz w:val="22"/>
          <w:szCs w:val="22"/>
        </w:rPr>
        <w:t xml:space="preserve">Healthcare inequalities still exist and are of significance for older people in the UK. Healthcare is accessible to all via the NHS, but many older people face challenges with accessing it because of transport issues, long waiting times, mobility and digital exclusion. Public Health England (2019) has noted that access to health care services for older people in rural and coastal areas is often different and lower quality than that in urban areas. Likewise, NHS England (2018) pointed to a lack of equal opportunity in terms of health inequalities in access to health services, even though there are national agendas towards ensuring equality of access. </w:t>
      </w:r>
      <w:r w:rsidR="006E0DE7" w:rsidRPr="00F34419">
        <w:rPr>
          <w:rFonts w:ascii="Arial" w:hAnsi="Arial" w:cs="Arial"/>
          <w:sz w:val="22"/>
          <w:szCs w:val="22"/>
        </w:rPr>
        <w:t xml:space="preserve"> </w:t>
      </w:r>
    </w:p>
    <w:p w14:paraId="4C2BCB30" w14:textId="00EB4C08"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Social Isolation and Loneliness</w:t>
      </w:r>
    </w:p>
    <w:p w14:paraId="471ED045" w14:textId="67F2D299" w:rsidR="006E0DE7" w:rsidRPr="00F34419" w:rsidRDefault="003B2978" w:rsidP="006E0DE7">
      <w:pPr>
        <w:spacing w:line="480" w:lineRule="auto"/>
        <w:rPr>
          <w:rFonts w:ascii="Arial" w:hAnsi="Arial" w:cs="Arial"/>
          <w:sz w:val="22"/>
          <w:szCs w:val="22"/>
        </w:rPr>
      </w:pPr>
      <w:r w:rsidRPr="00F34419">
        <w:rPr>
          <w:rFonts w:ascii="Arial" w:hAnsi="Arial" w:cs="Arial"/>
          <w:sz w:val="22"/>
          <w:szCs w:val="22"/>
        </w:rPr>
        <w:t>Social isolation and loneliness are now an important public health issue for older people as they are associated with poor physical and mental health. Donovan and Blazer (2020) cited that social isolation is associated with higher risk of depression, cognitive decline, and premature death. Similarly, Gerlach et al. (2024) suggested that older adults who experience loneliness have lower levels of well-being and higher levels of healthcare consumption. Loneliness was also identified as an important factor affecting health and leading to poor health outcomes, and in need of early intervention and community support, by the NHS (2022). Social isolation has to be addressed not just for emotional well-being, but as a way of reducing the broader health inequalities of older people.</w:t>
      </w:r>
      <w:r w:rsidR="00727FFB" w:rsidRPr="00F34419">
        <w:rPr>
          <w:rFonts w:ascii="Arial" w:hAnsi="Arial" w:cs="Arial"/>
          <w:sz w:val="22"/>
          <w:szCs w:val="22"/>
        </w:rPr>
        <w:t xml:space="preserve">  </w:t>
      </w:r>
    </w:p>
    <w:p w14:paraId="0428CD1F" w14:textId="020AAA2F"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Chronic Disease Burden</w:t>
      </w:r>
    </w:p>
    <w:p w14:paraId="2C51E0E0" w14:textId="2A1BBD03" w:rsidR="006E0DE7" w:rsidRPr="00F34419" w:rsidRDefault="003A1953" w:rsidP="006E0DE7">
      <w:pPr>
        <w:spacing w:line="480" w:lineRule="auto"/>
        <w:rPr>
          <w:rFonts w:ascii="Arial" w:hAnsi="Arial" w:cs="Arial"/>
          <w:sz w:val="22"/>
          <w:szCs w:val="22"/>
        </w:rPr>
      </w:pPr>
      <w:r w:rsidRPr="00F34419">
        <w:rPr>
          <w:rFonts w:ascii="Arial" w:hAnsi="Arial" w:cs="Arial"/>
          <w:sz w:val="22"/>
          <w:szCs w:val="22"/>
        </w:rPr>
        <w:t xml:space="preserve">Chronic disease burden is more prevalent in older people than in younger people as age is a strong predictor of multimorbidity and functional decline. Chan et al. (2019) showed that for older people who have multiple long-term conditions, socioeconomic inequalities were significant and disadvantageous, affecting life expectancy. This is despite some recent findings by </w:t>
      </w:r>
      <w:proofErr w:type="spellStart"/>
      <w:r w:rsidRPr="00F34419">
        <w:rPr>
          <w:rFonts w:ascii="Arial" w:hAnsi="Arial" w:cs="Arial"/>
          <w:sz w:val="22"/>
          <w:szCs w:val="22"/>
        </w:rPr>
        <w:t>Gutacker</w:t>
      </w:r>
      <w:proofErr w:type="spellEnd"/>
      <w:r w:rsidRPr="00F34419">
        <w:rPr>
          <w:rFonts w:ascii="Arial" w:hAnsi="Arial" w:cs="Arial"/>
          <w:sz w:val="22"/>
          <w:szCs w:val="22"/>
        </w:rPr>
        <w:t xml:space="preserve"> et al. (2025), who showed that socioeconomically deprived groups are always more likely to have common long-term conditions across England. </w:t>
      </w:r>
      <w:r w:rsidR="006E0DE7" w:rsidRPr="00F34419">
        <w:rPr>
          <w:rFonts w:ascii="Arial" w:hAnsi="Arial" w:cs="Arial"/>
          <w:sz w:val="22"/>
          <w:szCs w:val="22"/>
        </w:rPr>
        <w:t xml:space="preserve"> </w:t>
      </w:r>
    </w:p>
    <w:p w14:paraId="5C2CB735" w14:textId="1E20761E"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Poverty and Fuel Poverty</w:t>
      </w:r>
    </w:p>
    <w:p w14:paraId="3A7D512F" w14:textId="3197DD36" w:rsidR="006E0DE7" w:rsidRPr="00F34419" w:rsidRDefault="006671B9" w:rsidP="006E0DE7">
      <w:pPr>
        <w:spacing w:line="480" w:lineRule="auto"/>
        <w:rPr>
          <w:rFonts w:ascii="Arial" w:hAnsi="Arial" w:cs="Arial"/>
          <w:sz w:val="22"/>
          <w:szCs w:val="22"/>
        </w:rPr>
      </w:pPr>
      <w:r w:rsidRPr="00F34419">
        <w:rPr>
          <w:rFonts w:ascii="Arial" w:hAnsi="Arial" w:cs="Arial"/>
          <w:sz w:val="22"/>
          <w:szCs w:val="22"/>
        </w:rPr>
        <w:t xml:space="preserve">Poverty is a basic determinant of the health disparities that affect older people, as low income affects housing conditions, nutrition and access to key services. The Centre for Ageing Better (2017) pointed out that disadvantage is a cumulative process across the life course, with poorer health outcomes in older age. Likewise, Hamasaki (2025) found socioeconomic factors are important determinants of health </w:t>
      </w:r>
      <w:proofErr w:type="spellStart"/>
      <w:r w:rsidRPr="00F34419">
        <w:rPr>
          <w:rFonts w:ascii="Arial" w:hAnsi="Arial" w:cs="Arial"/>
          <w:sz w:val="22"/>
          <w:szCs w:val="22"/>
        </w:rPr>
        <w:t>behaviours</w:t>
      </w:r>
      <w:proofErr w:type="spellEnd"/>
      <w:r w:rsidRPr="00F34419">
        <w:rPr>
          <w:rFonts w:ascii="Arial" w:hAnsi="Arial" w:cs="Arial"/>
          <w:sz w:val="22"/>
          <w:szCs w:val="22"/>
        </w:rPr>
        <w:t xml:space="preserve">, such as diet, physical activity, and </w:t>
      </w:r>
      <w:proofErr w:type="spellStart"/>
      <w:r w:rsidRPr="00F34419">
        <w:rPr>
          <w:rFonts w:ascii="Arial" w:hAnsi="Arial" w:cs="Arial"/>
          <w:sz w:val="22"/>
          <w:szCs w:val="22"/>
        </w:rPr>
        <w:t>utili</w:t>
      </w:r>
      <w:r w:rsidR="003B0FFA" w:rsidRPr="00F34419">
        <w:rPr>
          <w:rFonts w:ascii="Arial" w:hAnsi="Arial" w:cs="Arial"/>
          <w:sz w:val="22"/>
          <w:szCs w:val="22"/>
        </w:rPr>
        <w:t>s</w:t>
      </w:r>
      <w:r w:rsidRPr="00F34419">
        <w:rPr>
          <w:rFonts w:ascii="Arial" w:hAnsi="Arial" w:cs="Arial"/>
          <w:sz w:val="22"/>
          <w:szCs w:val="22"/>
        </w:rPr>
        <w:t>ation</w:t>
      </w:r>
      <w:proofErr w:type="spellEnd"/>
      <w:r w:rsidRPr="00F34419">
        <w:rPr>
          <w:rFonts w:ascii="Arial" w:hAnsi="Arial" w:cs="Arial"/>
          <w:sz w:val="22"/>
          <w:szCs w:val="22"/>
        </w:rPr>
        <w:t xml:space="preserve"> of health services among older adults. The World Health </w:t>
      </w:r>
      <w:proofErr w:type="spellStart"/>
      <w:r w:rsidRPr="00F34419">
        <w:rPr>
          <w:rFonts w:ascii="Arial" w:hAnsi="Arial" w:cs="Arial"/>
          <w:sz w:val="22"/>
          <w:szCs w:val="22"/>
        </w:rPr>
        <w:t>Organi</w:t>
      </w:r>
      <w:r w:rsidR="003B0FFA" w:rsidRPr="00F34419">
        <w:rPr>
          <w:rFonts w:ascii="Arial" w:hAnsi="Arial" w:cs="Arial"/>
          <w:sz w:val="22"/>
          <w:szCs w:val="22"/>
        </w:rPr>
        <w:t>s</w:t>
      </w:r>
      <w:r w:rsidRPr="00F34419">
        <w:rPr>
          <w:rFonts w:ascii="Arial" w:hAnsi="Arial" w:cs="Arial"/>
          <w:sz w:val="22"/>
          <w:szCs w:val="22"/>
        </w:rPr>
        <w:t>ation</w:t>
      </w:r>
      <w:proofErr w:type="spellEnd"/>
      <w:r w:rsidRPr="00F34419">
        <w:rPr>
          <w:rFonts w:ascii="Arial" w:hAnsi="Arial" w:cs="Arial"/>
          <w:sz w:val="22"/>
          <w:szCs w:val="22"/>
        </w:rPr>
        <w:t xml:space="preserve"> (2024) added that a healthy age is dependent on social and economic supportive environments. </w:t>
      </w:r>
    </w:p>
    <w:p w14:paraId="74A0453F" w14:textId="46D35CF6"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Digital Exclusion</w:t>
      </w:r>
    </w:p>
    <w:p w14:paraId="438D8589" w14:textId="4A05817B" w:rsidR="006E0DE7" w:rsidRPr="00F34419" w:rsidRDefault="00605E8C" w:rsidP="006E0DE7">
      <w:pPr>
        <w:spacing w:line="480" w:lineRule="auto"/>
        <w:rPr>
          <w:rFonts w:ascii="Arial" w:hAnsi="Arial" w:cs="Arial"/>
          <w:sz w:val="22"/>
          <w:szCs w:val="22"/>
        </w:rPr>
      </w:pPr>
      <w:r w:rsidRPr="00F34419">
        <w:rPr>
          <w:rFonts w:ascii="Arial" w:hAnsi="Arial" w:cs="Arial"/>
          <w:sz w:val="22"/>
          <w:szCs w:val="22"/>
        </w:rPr>
        <w:t xml:space="preserve">The growing trend of using digital health services has increased efficiency, but has also deepened inequities for many older adults who do not have digital skills or easy access to the internet or technology, or feel confident using it. Accessing consultations, booking appointments, and health information online may be beyond individual's reach due to digital exclusion, which diminishes the ability to access preventive care. Lally et al. (2025) suggested that preventive actions to tackle public health inequalities must address the factors that hinder access to health care, such as the issue of digital disadvantage. </w:t>
      </w:r>
    </w:p>
    <w:p w14:paraId="2748B828" w14:textId="3CDFEF23"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Current UK Initiatives</w:t>
      </w:r>
    </w:p>
    <w:p w14:paraId="2BCD92C6" w14:textId="50F35465" w:rsidR="006E0DE7" w:rsidRPr="00F34419" w:rsidRDefault="00605E8C" w:rsidP="006E0DE7">
      <w:pPr>
        <w:spacing w:line="480" w:lineRule="auto"/>
        <w:rPr>
          <w:rFonts w:ascii="Arial" w:hAnsi="Arial" w:cs="Arial"/>
          <w:sz w:val="22"/>
          <w:szCs w:val="22"/>
        </w:rPr>
      </w:pPr>
      <w:r w:rsidRPr="00F34419">
        <w:rPr>
          <w:rFonts w:ascii="Arial" w:hAnsi="Arial" w:cs="Arial"/>
          <w:sz w:val="22"/>
          <w:szCs w:val="22"/>
        </w:rPr>
        <w:t>The UK has introduced a number of initiatives to tackle inequalities in older people, in relation to prevention, integrated care and community support. The English National Health Inequalities Strategy was also linked to the reduction in inequalities in adult mortality, though there is some variability between regions (Bennett et al., 2024). NHS (20</w:t>
      </w:r>
      <w:r w:rsidR="00BB088B" w:rsidRPr="00F34419">
        <w:rPr>
          <w:rFonts w:ascii="Arial" w:hAnsi="Arial" w:cs="Arial"/>
          <w:sz w:val="22"/>
          <w:szCs w:val="22"/>
        </w:rPr>
        <w:t>23</w:t>
      </w:r>
      <w:r w:rsidRPr="00F34419">
        <w:rPr>
          <w:rFonts w:ascii="Arial" w:hAnsi="Arial" w:cs="Arial"/>
          <w:sz w:val="22"/>
          <w:szCs w:val="22"/>
        </w:rPr>
        <w:t xml:space="preserve">) also supports delivery of quality health services through the targeted actions outlined in their strategy for tackling health inequalities and Public Health England (2019) are calling for place-based approaches to older people living in disadvantaged rural and coastal areas. </w:t>
      </w:r>
    </w:p>
    <w:p w14:paraId="64EA9B49" w14:textId="77777777"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3. Importance of Addressing These Inequalities</w:t>
      </w:r>
    </w:p>
    <w:p w14:paraId="17542580" w14:textId="7F3E882A" w:rsidR="006E0DE7" w:rsidRPr="00F34419" w:rsidRDefault="00CB4BA4" w:rsidP="006E0DE7">
      <w:pPr>
        <w:spacing w:line="480" w:lineRule="auto"/>
        <w:rPr>
          <w:rFonts w:ascii="Arial" w:hAnsi="Arial" w:cs="Arial"/>
          <w:sz w:val="22"/>
          <w:szCs w:val="22"/>
        </w:rPr>
      </w:pPr>
      <w:r w:rsidRPr="00F34419">
        <w:rPr>
          <w:rFonts w:ascii="Arial" w:hAnsi="Arial" w:cs="Arial"/>
          <w:sz w:val="22"/>
          <w:szCs w:val="22"/>
        </w:rPr>
        <w:t xml:space="preserve">Reducing socioeconomic health inequalities among older people is key to healthier aging, to </w:t>
      </w:r>
      <w:proofErr w:type="spellStart"/>
      <w:r w:rsidRPr="00F34419">
        <w:rPr>
          <w:rFonts w:ascii="Arial" w:hAnsi="Arial" w:cs="Arial"/>
          <w:sz w:val="22"/>
          <w:szCs w:val="22"/>
        </w:rPr>
        <w:t>minimising</w:t>
      </w:r>
      <w:proofErr w:type="spellEnd"/>
      <w:r w:rsidRPr="00F34419">
        <w:rPr>
          <w:rFonts w:ascii="Arial" w:hAnsi="Arial" w:cs="Arial"/>
          <w:sz w:val="22"/>
          <w:szCs w:val="22"/>
        </w:rPr>
        <w:t xml:space="preserve"> avoidable illness and to bring equitable access to health and social care services. The World Health </w:t>
      </w:r>
      <w:proofErr w:type="spellStart"/>
      <w:r w:rsidRPr="00F34419">
        <w:rPr>
          <w:rFonts w:ascii="Arial" w:hAnsi="Arial" w:cs="Arial"/>
          <w:sz w:val="22"/>
          <w:szCs w:val="22"/>
        </w:rPr>
        <w:t>Organi</w:t>
      </w:r>
      <w:r w:rsidR="003B0FFA" w:rsidRPr="00F34419">
        <w:rPr>
          <w:rFonts w:ascii="Arial" w:hAnsi="Arial" w:cs="Arial"/>
          <w:sz w:val="22"/>
          <w:szCs w:val="22"/>
        </w:rPr>
        <w:t>s</w:t>
      </w:r>
      <w:r w:rsidRPr="00F34419">
        <w:rPr>
          <w:rFonts w:ascii="Arial" w:hAnsi="Arial" w:cs="Arial"/>
          <w:sz w:val="22"/>
          <w:szCs w:val="22"/>
        </w:rPr>
        <w:t>ation</w:t>
      </w:r>
      <w:proofErr w:type="spellEnd"/>
      <w:r w:rsidRPr="00F34419">
        <w:rPr>
          <w:rFonts w:ascii="Arial" w:hAnsi="Arial" w:cs="Arial"/>
          <w:sz w:val="22"/>
          <w:szCs w:val="22"/>
        </w:rPr>
        <w:t xml:space="preserve"> (2025) has stated that the social determinants of health affect health across the life course, and that the solutions to inequalities include working on income, housing, education and social inclusion. These inequalities add to the likelihood of older people in deprived areas being more likely to develop a chronic condition, be disabled, and to die young (Office for National Statistics, 2021). Moreover, Chan et al. (2019) found that life expectancy among older adults with multimorbidity was significantly poorer among those with lower socioeconomic status</w:t>
      </w:r>
      <w:r w:rsidR="00BC5D45" w:rsidRPr="00F34419">
        <w:rPr>
          <w:rFonts w:ascii="Arial" w:hAnsi="Arial" w:cs="Arial"/>
          <w:sz w:val="22"/>
          <w:szCs w:val="22"/>
        </w:rPr>
        <w:t>. Similarly,</w:t>
      </w:r>
      <w:r w:rsidRPr="00F34419">
        <w:rPr>
          <w:rFonts w:ascii="Arial" w:hAnsi="Arial" w:cs="Arial"/>
          <w:sz w:val="22"/>
          <w:szCs w:val="22"/>
        </w:rPr>
        <w:t xml:space="preserve"> </w:t>
      </w:r>
      <w:proofErr w:type="spellStart"/>
      <w:r w:rsidRPr="00F34419">
        <w:rPr>
          <w:rFonts w:ascii="Arial" w:hAnsi="Arial" w:cs="Arial"/>
          <w:sz w:val="22"/>
          <w:szCs w:val="22"/>
        </w:rPr>
        <w:t>Gutacker</w:t>
      </w:r>
      <w:proofErr w:type="spellEnd"/>
      <w:r w:rsidRPr="00F34419">
        <w:rPr>
          <w:rFonts w:ascii="Arial" w:hAnsi="Arial" w:cs="Arial"/>
          <w:sz w:val="22"/>
          <w:szCs w:val="22"/>
        </w:rPr>
        <w:t xml:space="preserve"> et al. (2025) found that disadvantaged individuals' burden of long-term conditions is disproportionately large. Addressing these inequalities also helps to avoid unnecessary hospital admissions, which in turn helps to ease stress on the NHS, and promotes a greater sense of independence in people's daily lives.  </w:t>
      </w:r>
      <w:r w:rsidR="006E0DE7" w:rsidRPr="00F34419">
        <w:rPr>
          <w:rFonts w:ascii="Arial" w:hAnsi="Arial" w:cs="Arial"/>
          <w:sz w:val="22"/>
          <w:szCs w:val="22"/>
        </w:rPr>
        <w:t xml:space="preserve"> </w:t>
      </w:r>
    </w:p>
    <w:p w14:paraId="122F5B25" w14:textId="77777777"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 xml:space="preserve">4. </w:t>
      </w:r>
      <w:proofErr w:type="spellStart"/>
      <w:r w:rsidRPr="00F34419">
        <w:rPr>
          <w:rFonts w:ascii="Arial" w:hAnsi="Arial" w:cs="Arial"/>
          <w:b/>
          <w:bCs/>
          <w:sz w:val="22"/>
          <w:szCs w:val="22"/>
        </w:rPr>
        <w:t>Organisation</w:t>
      </w:r>
      <w:proofErr w:type="spellEnd"/>
      <w:r w:rsidRPr="00F34419">
        <w:rPr>
          <w:rFonts w:ascii="Arial" w:hAnsi="Arial" w:cs="Arial"/>
          <w:b/>
          <w:bCs/>
          <w:sz w:val="22"/>
          <w:szCs w:val="22"/>
        </w:rPr>
        <w:t xml:space="preserve"> Supporting Older Adults</w:t>
      </w:r>
    </w:p>
    <w:p w14:paraId="3DC86465" w14:textId="4198E334" w:rsidR="006E0DE7" w:rsidRPr="00F34419" w:rsidRDefault="0094348A" w:rsidP="006E0DE7">
      <w:pPr>
        <w:spacing w:line="480" w:lineRule="auto"/>
        <w:rPr>
          <w:rFonts w:ascii="Arial" w:hAnsi="Arial" w:cs="Arial"/>
          <w:sz w:val="22"/>
          <w:szCs w:val="22"/>
        </w:rPr>
      </w:pPr>
      <w:r w:rsidRPr="00F34419">
        <w:rPr>
          <w:rFonts w:ascii="Arial" w:hAnsi="Arial" w:cs="Arial"/>
          <w:sz w:val="22"/>
          <w:szCs w:val="22"/>
        </w:rPr>
        <w:t xml:space="preserve">Age UK is the UK's biggest charity for older people. Its mission is to support older people to live safely, independently and with dignity by offering practical support and information that is reliable, and by campaigning for a change in policies. Age UK (2018a) states that it provides services, such as advice, befriending </w:t>
      </w:r>
      <w:proofErr w:type="spellStart"/>
      <w:r w:rsidRPr="00F34419">
        <w:rPr>
          <w:rFonts w:ascii="Arial" w:hAnsi="Arial" w:cs="Arial"/>
          <w:sz w:val="22"/>
          <w:szCs w:val="22"/>
        </w:rPr>
        <w:t>programmes</w:t>
      </w:r>
      <w:proofErr w:type="spellEnd"/>
      <w:r w:rsidRPr="00F34419">
        <w:rPr>
          <w:rFonts w:ascii="Arial" w:hAnsi="Arial" w:cs="Arial"/>
          <w:sz w:val="22"/>
          <w:szCs w:val="22"/>
        </w:rPr>
        <w:t xml:space="preserve">, community support and health and wellbeing information. Age UK (2018b) also highlighted the importance of advising care, housing, and support services, and </w:t>
      </w:r>
      <w:r w:rsidR="00A957CD" w:rsidRPr="00F34419">
        <w:rPr>
          <w:rFonts w:ascii="Arial" w:hAnsi="Arial" w:cs="Arial"/>
          <w:sz w:val="22"/>
          <w:szCs w:val="22"/>
        </w:rPr>
        <w:t>endorsing</w:t>
      </w:r>
      <w:r w:rsidRPr="00F34419">
        <w:rPr>
          <w:rFonts w:ascii="Arial" w:hAnsi="Arial" w:cs="Arial"/>
          <w:sz w:val="22"/>
          <w:szCs w:val="22"/>
        </w:rPr>
        <w:t xml:space="preserve"> improvements regarding health and social care. Age UK supports older people in the United Kingdom to age more healthily through the work of research, public awareness and direct support to help reduce inequalities in socioeconomic health outcomes, combat loneliness and promote healthy ageing for older people.</w:t>
      </w:r>
    </w:p>
    <w:p w14:paraId="4BC05B3F" w14:textId="77777777" w:rsidR="006E0DE7" w:rsidRPr="00F34419" w:rsidRDefault="006E0DE7" w:rsidP="006E0DE7">
      <w:pPr>
        <w:spacing w:line="480" w:lineRule="auto"/>
        <w:rPr>
          <w:rFonts w:ascii="Arial" w:hAnsi="Arial" w:cs="Arial"/>
          <w:b/>
          <w:bCs/>
          <w:sz w:val="22"/>
          <w:szCs w:val="22"/>
        </w:rPr>
      </w:pPr>
      <w:r w:rsidRPr="00F34419">
        <w:rPr>
          <w:rFonts w:ascii="Arial" w:hAnsi="Arial" w:cs="Arial"/>
          <w:b/>
          <w:bCs/>
          <w:sz w:val="22"/>
          <w:szCs w:val="22"/>
        </w:rPr>
        <w:t>Conclusion</w:t>
      </w:r>
    </w:p>
    <w:p w14:paraId="2D795096" w14:textId="58B411F8" w:rsidR="007A1E68" w:rsidRPr="00F34419" w:rsidRDefault="0094348A" w:rsidP="006E0DE7">
      <w:pPr>
        <w:spacing w:line="480" w:lineRule="auto"/>
        <w:rPr>
          <w:rFonts w:ascii="Arial" w:hAnsi="Arial" w:cs="Arial"/>
          <w:sz w:val="22"/>
          <w:szCs w:val="22"/>
        </w:rPr>
      </w:pPr>
      <w:r w:rsidRPr="00F34419">
        <w:rPr>
          <w:rFonts w:ascii="Arial" w:hAnsi="Arial" w:cs="Arial"/>
          <w:sz w:val="22"/>
          <w:szCs w:val="22"/>
        </w:rPr>
        <w:t xml:space="preserve">Socioeconomic health inequalities persist among older people in the United Kingdom, by restricting access to healthcare, increasing older people's social isolation and by leading to chronic disease and worse health. This report has shown that broader social inequalities such as poverty, digital exclusion, and access to services have a significant impact on these inequalities. While national policies and public health efforts have achieved some advancement in efforts to narrow disparities, further investment and inter-sectoral collaboration are needed. Age UK and other </w:t>
      </w:r>
      <w:proofErr w:type="spellStart"/>
      <w:r w:rsidRPr="00F34419">
        <w:rPr>
          <w:rFonts w:ascii="Arial" w:hAnsi="Arial" w:cs="Arial"/>
          <w:sz w:val="22"/>
          <w:szCs w:val="22"/>
        </w:rPr>
        <w:t>organisations</w:t>
      </w:r>
      <w:proofErr w:type="spellEnd"/>
      <w:r w:rsidRPr="00F34419">
        <w:rPr>
          <w:rFonts w:ascii="Arial" w:hAnsi="Arial" w:cs="Arial"/>
          <w:sz w:val="22"/>
          <w:szCs w:val="22"/>
        </w:rPr>
        <w:t xml:space="preserve"> do so much to help older people, are vital </w:t>
      </w:r>
      <w:r w:rsidR="00A957CD" w:rsidRPr="00F34419">
        <w:rPr>
          <w:rFonts w:ascii="Arial" w:hAnsi="Arial" w:cs="Arial"/>
          <w:sz w:val="22"/>
          <w:szCs w:val="22"/>
        </w:rPr>
        <w:t>in supporting older adults</w:t>
      </w:r>
      <w:r w:rsidRPr="00F34419">
        <w:rPr>
          <w:rFonts w:ascii="Arial" w:hAnsi="Arial" w:cs="Arial"/>
          <w:sz w:val="22"/>
          <w:szCs w:val="22"/>
        </w:rPr>
        <w:t xml:space="preserve"> and campaigning for healthy ageing, </w:t>
      </w:r>
      <w:r w:rsidR="00A957CD" w:rsidRPr="00F34419">
        <w:rPr>
          <w:rFonts w:ascii="Arial" w:hAnsi="Arial" w:cs="Arial"/>
          <w:sz w:val="22"/>
          <w:szCs w:val="22"/>
        </w:rPr>
        <w:t>thus</w:t>
      </w:r>
      <w:r w:rsidRPr="00F34419">
        <w:rPr>
          <w:rFonts w:ascii="Arial" w:hAnsi="Arial" w:cs="Arial"/>
          <w:sz w:val="22"/>
          <w:szCs w:val="22"/>
        </w:rPr>
        <w:t xml:space="preserve"> address</w:t>
      </w:r>
      <w:r w:rsidR="00A957CD" w:rsidRPr="00F34419">
        <w:rPr>
          <w:rFonts w:ascii="Arial" w:hAnsi="Arial" w:cs="Arial"/>
          <w:sz w:val="22"/>
          <w:szCs w:val="22"/>
        </w:rPr>
        <w:t>ing</w:t>
      </w:r>
      <w:r w:rsidRPr="00F34419">
        <w:rPr>
          <w:rFonts w:ascii="Arial" w:hAnsi="Arial" w:cs="Arial"/>
          <w:sz w:val="22"/>
          <w:szCs w:val="22"/>
        </w:rPr>
        <w:t xml:space="preserve"> health inequalities at the end of life and </w:t>
      </w:r>
      <w:r w:rsidR="000E0C38" w:rsidRPr="00F34419">
        <w:rPr>
          <w:rFonts w:ascii="Arial" w:hAnsi="Arial" w:cs="Arial"/>
          <w:sz w:val="22"/>
          <w:szCs w:val="22"/>
        </w:rPr>
        <w:t>improving</w:t>
      </w:r>
      <w:r w:rsidRPr="00F34419">
        <w:rPr>
          <w:rFonts w:ascii="Arial" w:hAnsi="Arial" w:cs="Arial"/>
          <w:sz w:val="22"/>
          <w:szCs w:val="22"/>
        </w:rPr>
        <w:t xml:space="preserve"> wellbeing.</w:t>
      </w:r>
    </w:p>
    <w:p w14:paraId="0F224B50" w14:textId="77777777" w:rsidR="007A1E68" w:rsidRPr="00F34419" w:rsidRDefault="007A1E68">
      <w:pPr>
        <w:rPr>
          <w:rFonts w:ascii="Arial" w:hAnsi="Arial" w:cs="Arial"/>
          <w:sz w:val="22"/>
          <w:szCs w:val="22"/>
        </w:rPr>
      </w:pPr>
      <w:r w:rsidRPr="00F34419">
        <w:rPr>
          <w:rFonts w:ascii="Arial" w:hAnsi="Arial" w:cs="Arial"/>
          <w:sz w:val="22"/>
          <w:szCs w:val="22"/>
        </w:rPr>
        <w:br w:type="page"/>
      </w:r>
    </w:p>
    <w:p w14:paraId="70B1310F" w14:textId="56EAEC3A" w:rsidR="006E0DE7" w:rsidRPr="00F34419" w:rsidRDefault="007A1E68" w:rsidP="006E0DE7">
      <w:pPr>
        <w:spacing w:line="480" w:lineRule="auto"/>
        <w:rPr>
          <w:rFonts w:ascii="Arial" w:hAnsi="Arial" w:cs="Arial"/>
          <w:b/>
          <w:bCs/>
          <w:sz w:val="22"/>
          <w:szCs w:val="22"/>
        </w:rPr>
      </w:pPr>
      <w:r w:rsidRPr="00F34419">
        <w:rPr>
          <w:rFonts w:ascii="Arial" w:hAnsi="Arial" w:cs="Arial"/>
          <w:b/>
          <w:bCs/>
          <w:sz w:val="22"/>
          <w:szCs w:val="22"/>
        </w:rPr>
        <w:t>References</w:t>
      </w:r>
    </w:p>
    <w:p w14:paraId="1392F420" w14:textId="5EF2F592"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Age UK (2018a) </w:t>
      </w:r>
      <w:r w:rsidRPr="00F34419">
        <w:rPr>
          <w:rFonts w:ascii="Arial" w:hAnsi="Arial" w:cs="Arial"/>
          <w:i/>
          <w:iCs/>
          <w:sz w:val="22"/>
          <w:szCs w:val="22"/>
        </w:rPr>
        <w:t>Age UK services for the elderly | Age UK</w:t>
      </w:r>
      <w:r w:rsidRPr="00F34419">
        <w:rPr>
          <w:rFonts w:ascii="Arial" w:hAnsi="Arial" w:cs="Arial"/>
          <w:sz w:val="22"/>
          <w:szCs w:val="22"/>
        </w:rPr>
        <w:t xml:space="preserve">. Available at: </w:t>
      </w:r>
      <w:hyperlink r:id="rId7" w:history="1">
        <w:r w:rsidRPr="00F34419">
          <w:rPr>
            <w:rStyle w:val="Hyperlink"/>
            <w:rFonts w:ascii="Arial" w:hAnsi="Arial" w:cs="Arial"/>
            <w:sz w:val="22"/>
            <w:szCs w:val="22"/>
          </w:rPr>
          <w:t>https://www.ageuk.org.uk/services/</w:t>
        </w:r>
      </w:hyperlink>
      <w:r w:rsidRPr="00F34419">
        <w:rPr>
          <w:rFonts w:ascii="Arial" w:hAnsi="Arial" w:cs="Arial"/>
          <w:sz w:val="22"/>
          <w:szCs w:val="22"/>
        </w:rPr>
        <w:t xml:space="preserve"> (Accessed: 9 July 2026).</w:t>
      </w:r>
    </w:p>
    <w:p w14:paraId="07AC2FEB" w14:textId="01D14CE3"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Age UK (2018b) </w:t>
      </w:r>
      <w:r w:rsidRPr="00F34419">
        <w:rPr>
          <w:rFonts w:ascii="Arial" w:hAnsi="Arial" w:cs="Arial"/>
          <w:i/>
          <w:iCs/>
          <w:sz w:val="22"/>
          <w:szCs w:val="22"/>
        </w:rPr>
        <w:t>Care and support for the elderly | Age UK</w:t>
      </w:r>
      <w:r w:rsidRPr="00F34419">
        <w:rPr>
          <w:rFonts w:ascii="Arial" w:hAnsi="Arial" w:cs="Arial"/>
          <w:sz w:val="22"/>
          <w:szCs w:val="22"/>
        </w:rPr>
        <w:t xml:space="preserve">. Available at: </w:t>
      </w:r>
      <w:hyperlink r:id="rId8" w:history="1">
        <w:r w:rsidRPr="00F34419">
          <w:rPr>
            <w:rStyle w:val="Hyperlink"/>
            <w:rFonts w:ascii="Arial" w:hAnsi="Arial" w:cs="Arial"/>
            <w:sz w:val="22"/>
            <w:szCs w:val="22"/>
          </w:rPr>
          <w:t>https://www.ageuk.org.uk/information-advice/care/</w:t>
        </w:r>
      </w:hyperlink>
      <w:r w:rsidRPr="00F34419">
        <w:rPr>
          <w:rFonts w:ascii="Arial" w:hAnsi="Arial" w:cs="Arial"/>
          <w:sz w:val="22"/>
          <w:szCs w:val="22"/>
        </w:rPr>
        <w:t xml:space="preserve"> (Accessed: 9 July 2026).</w:t>
      </w:r>
    </w:p>
    <w:p w14:paraId="73B6F800" w14:textId="77777777"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Bennett, N.C., Norman, P., Albani, V., Kingston, A. and Bambra, C. (2024) “The impact of the English national health inequalities strategy on inequalities in mortality at age 65: A time-trend analysis..” </w:t>
      </w:r>
      <w:r w:rsidRPr="00F34419">
        <w:rPr>
          <w:rFonts w:ascii="Arial" w:hAnsi="Arial" w:cs="Arial"/>
          <w:i/>
          <w:iCs/>
          <w:sz w:val="22"/>
          <w:szCs w:val="22"/>
        </w:rPr>
        <w:t>European Journal of Public Health</w:t>
      </w:r>
      <w:r w:rsidRPr="00F34419">
        <w:rPr>
          <w:rFonts w:ascii="Arial" w:hAnsi="Arial" w:cs="Arial"/>
          <w:sz w:val="22"/>
          <w:szCs w:val="22"/>
        </w:rPr>
        <w:t xml:space="preserve"> . </w:t>
      </w:r>
      <w:proofErr w:type="spellStart"/>
      <w:r w:rsidRPr="00F34419">
        <w:rPr>
          <w:rFonts w:ascii="Arial" w:hAnsi="Arial" w:cs="Arial"/>
          <w:sz w:val="22"/>
          <w:szCs w:val="22"/>
        </w:rPr>
        <w:t>doi</w:t>
      </w:r>
      <w:proofErr w:type="spellEnd"/>
      <w:r w:rsidRPr="00F34419">
        <w:rPr>
          <w:rFonts w:ascii="Arial" w:hAnsi="Arial" w:cs="Arial"/>
          <w:sz w:val="22"/>
          <w:szCs w:val="22"/>
        </w:rPr>
        <w:t>: 10.1093/</w:t>
      </w:r>
      <w:proofErr w:type="spellStart"/>
      <w:r w:rsidRPr="00F34419">
        <w:rPr>
          <w:rFonts w:ascii="Arial" w:hAnsi="Arial" w:cs="Arial"/>
          <w:sz w:val="22"/>
          <w:szCs w:val="22"/>
        </w:rPr>
        <w:t>eurpub</w:t>
      </w:r>
      <w:proofErr w:type="spellEnd"/>
      <w:r w:rsidRPr="00F34419">
        <w:rPr>
          <w:rFonts w:ascii="Arial" w:hAnsi="Arial" w:cs="Arial"/>
          <w:sz w:val="22"/>
          <w:szCs w:val="22"/>
        </w:rPr>
        <w:t>/ckae081.</w:t>
      </w:r>
    </w:p>
    <w:p w14:paraId="4D550997" w14:textId="3C979F60"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Centre for Ageing Better (2017) </w:t>
      </w:r>
      <w:r w:rsidRPr="00F34419">
        <w:rPr>
          <w:rFonts w:ascii="Arial" w:hAnsi="Arial" w:cs="Arial"/>
          <w:i/>
          <w:iCs/>
          <w:sz w:val="22"/>
          <w:szCs w:val="22"/>
        </w:rPr>
        <w:t>Inequalities in later life</w:t>
      </w:r>
      <w:r w:rsidRPr="00F34419">
        <w:rPr>
          <w:rFonts w:ascii="Arial" w:hAnsi="Arial" w:cs="Arial"/>
          <w:sz w:val="22"/>
          <w:szCs w:val="22"/>
        </w:rPr>
        <w:t xml:space="preserve">. Available at: </w:t>
      </w:r>
      <w:hyperlink r:id="rId9" w:history="1">
        <w:r w:rsidRPr="00F34419">
          <w:rPr>
            <w:rStyle w:val="Hyperlink"/>
            <w:rFonts w:ascii="Arial" w:hAnsi="Arial" w:cs="Arial"/>
            <w:sz w:val="22"/>
            <w:szCs w:val="22"/>
          </w:rPr>
          <w:t>https://ageing-better.org.uk/sites/default/files/2017-12/Inequalities%20insight%20report.pdf</w:t>
        </w:r>
      </w:hyperlink>
      <w:r w:rsidRPr="00F34419">
        <w:rPr>
          <w:rFonts w:ascii="Arial" w:hAnsi="Arial" w:cs="Arial"/>
          <w:sz w:val="22"/>
          <w:szCs w:val="22"/>
        </w:rPr>
        <w:t xml:space="preserve"> (Accessed: 9 July 2026).</w:t>
      </w:r>
    </w:p>
    <w:p w14:paraId="525DCDC8" w14:textId="77777777" w:rsidR="007A1E68" w:rsidRPr="00F34419" w:rsidRDefault="007A1E68" w:rsidP="007A1E68">
      <w:pPr>
        <w:spacing w:line="480" w:lineRule="auto"/>
        <w:rPr>
          <w:rFonts w:ascii="Arial" w:hAnsi="Arial" w:cs="Arial"/>
          <w:sz w:val="22"/>
          <w:szCs w:val="22"/>
        </w:rPr>
      </w:pPr>
      <w:r w:rsidRPr="00F34419">
        <w:rPr>
          <w:rFonts w:ascii="Arial" w:hAnsi="Arial" w:cs="Arial"/>
          <w:sz w:val="22"/>
          <w:szCs w:val="22"/>
          <w:lang w:val="nl-NL"/>
        </w:rPr>
        <w:t xml:space="preserve">Chan, M.S. et al. </w:t>
      </w:r>
      <w:r w:rsidRPr="00F34419">
        <w:rPr>
          <w:rFonts w:ascii="Arial" w:hAnsi="Arial" w:cs="Arial"/>
          <w:sz w:val="22"/>
          <w:szCs w:val="22"/>
        </w:rPr>
        <w:t xml:space="preserve">(2019) “Socio-economic inequalities in life expectancy of older adults with and without multimorbidity: A record linkage study of 1.1 million people in England..” </w:t>
      </w:r>
      <w:r w:rsidRPr="00F34419">
        <w:rPr>
          <w:rFonts w:ascii="Arial" w:hAnsi="Arial" w:cs="Arial"/>
          <w:i/>
          <w:iCs/>
          <w:sz w:val="22"/>
          <w:szCs w:val="22"/>
        </w:rPr>
        <w:t>International Journal of Epidemiology</w:t>
      </w:r>
      <w:r w:rsidRPr="00F34419">
        <w:rPr>
          <w:rFonts w:ascii="Arial" w:hAnsi="Arial" w:cs="Arial"/>
          <w:sz w:val="22"/>
          <w:szCs w:val="22"/>
        </w:rPr>
        <w:t xml:space="preserve"> 48(4), pp. 1340–1351. </w:t>
      </w:r>
      <w:proofErr w:type="spellStart"/>
      <w:r w:rsidRPr="00F34419">
        <w:rPr>
          <w:rFonts w:ascii="Arial" w:hAnsi="Arial" w:cs="Arial"/>
          <w:sz w:val="22"/>
          <w:szCs w:val="22"/>
        </w:rPr>
        <w:t>doi</w:t>
      </w:r>
      <w:proofErr w:type="spellEnd"/>
      <w:r w:rsidRPr="00F34419">
        <w:rPr>
          <w:rFonts w:ascii="Arial" w:hAnsi="Arial" w:cs="Arial"/>
          <w:sz w:val="22"/>
          <w:szCs w:val="22"/>
        </w:rPr>
        <w:t>: 10.1093/</w:t>
      </w:r>
      <w:proofErr w:type="spellStart"/>
      <w:r w:rsidRPr="00F34419">
        <w:rPr>
          <w:rFonts w:ascii="Arial" w:hAnsi="Arial" w:cs="Arial"/>
          <w:sz w:val="22"/>
          <w:szCs w:val="22"/>
        </w:rPr>
        <w:t>ije</w:t>
      </w:r>
      <w:proofErr w:type="spellEnd"/>
      <w:r w:rsidRPr="00F34419">
        <w:rPr>
          <w:rFonts w:ascii="Arial" w:hAnsi="Arial" w:cs="Arial"/>
          <w:sz w:val="22"/>
          <w:szCs w:val="22"/>
        </w:rPr>
        <w:t>/dyz052.</w:t>
      </w:r>
    </w:p>
    <w:p w14:paraId="73AC4905" w14:textId="68644A4E"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Donovan, N.J. and Blazer, D. (2020) “Social isolation and loneliness in older adults: Review and commentary of a national academies report..” </w:t>
      </w:r>
      <w:r w:rsidRPr="00F34419">
        <w:rPr>
          <w:rFonts w:ascii="Arial" w:hAnsi="Arial" w:cs="Arial"/>
          <w:i/>
          <w:iCs/>
          <w:sz w:val="22"/>
          <w:szCs w:val="22"/>
        </w:rPr>
        <w:t>The American Journal of Geriatric Psychiatry</w:t>
      </w:r>
      <w:r w:rsidRPr="00F34419">
        <w:rPr>
          <w:rFonts w:ascii="Arial" w:hAnsi="Arial" w:cs="Arial"/>
          <w:sz w:val="22"/>
          <w:szCs w:val="22"/>
        </w:rPr>
        <w:t xml:space="preserve"> 28(12), pp. 1233–1244. Available at: </w:t>
      </w:r>
      <w:hyperlink r:id="rId10" w:history="1">
        <w:r w:rsidRPr="00F34419">
          <w:rPr>
            <w:rStyle w:val="Hyperlink"/>
            <w:rFonts w:ascii="Arial" w:hAnsi="Arial" w:cs="Arial"/>
            <w:sz w:val="22"/>
            <w:szCs w:val="22"/>
          </w:rPr>
          <w:t>https://pmc.ncbi.nlm.nih.gov/articles/PMC7437541/</w:t>
        </w:r>
      </w:hyperlink>
      <w:r w:rsidRPr="00F34419">
        <w:rPr>
          <w:rFonts w:ascii="Arial" w:hAnsi="Arial" w:cs="Arial"/>
          <w:sz w:val="22"/>
          <w:szCs w:val="22"/>
        </w:rPr>
        <w:t xml:space="preserve"> (Accessed: 9 July 2026).</w:t>
      </w:r>
    </w:p>
    <w:p w14:paraId="337A3D14" w14:textId="3B55C190"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Gerlach, L.B., Solway, E.S. and Malani, P.N. (2024) “Social Isolation and Loneliness in Older Adults..” </w:t>
      </w:r>
      <w:r w:rsidRPr="00F34419">
        <w:rPr>
          <w:rFonts w:ascii="Arial" w:hAnsi="Arial" w:cs="Arial"/>
          <w:i/>
          <w:iCs/>
          <w:sz w:val="22"/>
          <w:szCs w:val="22"/>
        </w:rPr>
        <w:t>JAMA</w:t>
      </w:r>
      <w:r w:rsidRPr="00F34419">
        <w:rPr>
          <w:rFonts w:ascii="Arial" w:hAnsi="Arial" w:cs="Arial"/>
          <w:sz w:val="22"/>
          <w:szCs w:val="22"/>
        </w:rPr>
        <w:t xml:space="preserve"> 331(23), p. 2058. Available at: </w:t>
      </w:r>
      <w:hyperlink r:id="rId11" w:history="1">
        <w:r w:rsidRPr="00F34419">
          <w:rPr>
            <w:rStyle w:val="Hyperlink"/>
            <w:rFonts w:ascii="Arial" w:hAnsi="Arial" w:cs="Arial"/>
            <w:sz w:val="22"/>
            <w:szCs w:val="22"/>
          </w:rPr>
          <w:t>https://jamanetwork.com/journals/jama/fullarticle/2819153?resultClick=1</w:t>
        </w:r>
      </w:hyperlink>
      <w:r w:rsidRPr="00F34419">
        <w:rPr>
          <w:rFonts w:ascii="Arial" w:hAnsi="Arial" w:cs="Arial"/>
          <w:sz w:val="22"/>
          <w:szCs w:val="22"/>
        </w:rPr>
        <w:t xml:space="preserve"> (Accessed: 9 July 2026).</w:t>
      </w:r>
    </w:p>
    <w:p w14:paraId="7385F045" w14:textId="46DB1007"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Gutacker, N., Glynn, D., Mason, A., Walker, S.M., Siciliani, L. and Doran, T. (2025) “Socioeconomic inequalities in disease prevalence by age and sex for 17 common long-term conditions in England: Retrospective, observational study of electronic primary care records from Clinical Practice Research Datalink (CPRD) Aurum..” </w:t>
      </w:r>
      <w:r w:rsidRPr="00F34419">
        <w:rPr>
          <w:rFonts w:ascii="Arial" w:hAnsi="Arial" w:cs="Arial"/>
          <w:i/>
          <w:iCs/>
          <w:sz w:val="22"/>
          <w:szCs w:val="22"/>
        </w:rPr>
        <w:t>Journal of Epidemiology and Community Health</w:t>
      </w:r>
      <w:r w:rsidRPr="00F34419">
        <w:rPr>
          <w:rFonts w:ascii="Arial" w:hAnsi="Arial" w:cs="Arial"/>
          <w:sz w:val="22"/>
          <w:szCs w:val="22"/>
        </w:rPr>
        <w:t xml:space="preserve"> , pp. jech-2024–223553. </w:t>
      </w:r>
      <w:proofErr w:type="spellStart"/>
      <w:r w:rsidR="00AE2714" w:rsidRPr="00F34419">
        <w:rPr>
          <w:rFonts w:ascii="Arial" w:hAnsi="Arial" w:cs="Arial"/>
          <w:sz w:val="22"/>
          <w:szCs w:val="22"/>
        </w:rPr>
        <w:t>doi</w:t>
      </w:r>
      <w:proofErr w:type="spellEnd"/>
      <w:r w:rsidR="00AE2714" w:rsidRPr="00F34419">
        <w:rPr>
          <w:rFonts w:ascii="Arial" w:hAnsi="Arial" w:cs="Arial"/>
          <w:sz w:val="22"/>
          <w:szCs w:val="22"/>
        </w:rPr>
        <w:t>: </w:t>
      </w:r>
      <w:hyperlink r:id="rId12" w:tgtFrame="_blank" w:history="1">
        <w:r w:rsidR="00AE2714" w:rsidRPr="00F34419">
          <w:rPr>
            <w:rStyle w:val="Hyperlink"/>
            <w:rFonts w:ascii="Arial" w:hAnsi="Arial" w:cs="Arial"/>
            <w:sz w:val="22"/>
            <w:szCs w:val="22"/>
          </w:rPr>
          <w:t>10.1136/jech-2024-223553</w:t>
        </w:r>
      </w:hyperlink>
      <w:r w:rsidRPr="00F34419">
        <w:rPr>
          <w:rFonts w:ascii="Arial" w:hAnsi="Arial" w:cs="Arial"/>
          <w:sz w:val="22"/>
          <w:szCs w:val="22"/>
        </w:rPr>
        <w:t xml:space="preserve"> (Accessed: 9 July 2026).</w:t>
      </w:r>
    </w:p>
    <w:p w14:paraId="745F7642" w14:textId="46A222D8"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Hamasaki, H. (2025) “The Relationship Between Socioeconomic Status and Health Behaviors in Older Adults: A Narrative Review..” </w:t>
      </w:r>
      <w:r w:rsidRPr="00F34419">
        <w:rPr>
          <w:rFonts w:ascii="Arial" w:hAnsi="Arial" w:cs="Arial"/>
          <w:i/>
          <w:iCs/>
          <w:sz w:val="22"/>
          <w:szCs w:val="22"/>
        </w:rPr>
        <w:t>Healthcare</w:t>
      </w:r>
      <w:r w:rsidRPr="00F34419">
        <w:rPr>
          <w:rFonts w:ascii="Arial" w:hAnsi="Arial" w:cs="Arial"/>
          <w:sz w:val="22"/>
          <w:szCs w:val="22"/>
        </w:rPr>
        <w:t xml:space="preserve"> 13(14), p. 1669. Available at: </w:t>
      </w:r>
      <w:hyperlink r:id="rId13" w:history="1">
        <w:r w:rsidRPr="00F34419">
          <w:rPr>
            <w:rStyle w:val="Hyperlink"/>
            <w:rFonts w:ascii="Arial" w:hAnsi="Arial" w:cs="Arial"/>
            <w:sz w:val="22"/>
            <w:szCs w:val="22"/>
          </w:rPr>
          <w:t>https://www.mdpi.com/2227-9032/13/14/1669</w:t>
        </w:r>
      </w:hyperlink>
      <w:r w:rsidRPr="00F34419">
        <w:rPr>
          <w:rFonts w:ascii="Arial" w:hAnsi="Arial" w:cs="Arial"/>
          <w:sz w:val="22"/>
          <w:szCs w:val="22"/>
        </w:rPr>
        <w:t xml:space="preserve"> (Accessed: 9 July 2026).</w:t>
      </w:r>
    </w:p>
    <w:p w14:paraId="0D48B119" w14:textId="4FB20CCB"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Lally, C., Mutebi, N., Naulls, S., Mian, S. and Yohanna Sallberg (2025) </w:t>
      </w:r>
      <w:r w:rsidRPr="00F34419">
        <w:rPr>
          <w:rFonts w:ascii="Arial" w:hAnsi="Arial" w:cs="Arial"/>
          <w:i/>
          <w:iCs/>
          <w:sz w:val="22"/>
          <w:szCs w:val="22"/>
        </w:rPr>
        <w:t>Public health: Inequalities and prevention</w:t>
      </w:r>
      <w:r w:rsidRPr="00F34419">
        <w:rPr>
          <w:rFonts w:ascii="Arial" w:hAnsi="Arial" w:cs="Arial"/>
          <w:sz w:val="22"/>
          <w:szCs w:val="22"/>
        </w:rPr>
        <w:t xml:space="preserve">. Available at: </w:t>
      </w:r>
      <w:hyperlink r:id="rId14" w:history="1">
        <w:r w:rsidRPr="00F34419">
          <w:rPr>
            <w:rStyle w:val="Hyperlink"/>
            <w:rFonts w:ascii="Arial" w:hAnsi="Arial" w:cs="Arial"/>
            <w:sz w:val="22"/>
            <w:szCs w:val="22"/>
          </w:rPr>
          <w:t>https://post.parliament.uk/public-health-inequalities-and-prevention/</w:t>
        </w:r>
      </w:hyperlink>
      <w:r w:rsidRPr="00F34419">
        <w:rPr>
          <w:rFonts w:ascii="Arial" w:hAnsi="Arial" w:cs="Arial"/>
          <w:sz w:val="22"/>
          <w:szCs w:val="22"/>
        </w:rPr>
        <w:t xml:space="preserve"> (Accessed: 9 July 2026).</w:t>
      </w:r>
    </w:p>
    <w:p w14:paraId="38BECDF2" w14:textId="75D79C88"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NHS (2022) </w:t>
      </w:r>
      <w:r w:rsidRPr="00F34419">
        <w:rPr>
          <w:rFonts w:ascii="Arial" w:hAnsi="Arial" w:cs="Arial"/>
          <w:i/>
          <w:iCs/>
          <w:sz w:val="22"/>
          <w:szCs w:val="22"/>
        </w:rPr>
        <w:t>Loneliness in Older People</w:t>
      </w:r>
      <w:r w:rsidRPr="00F34419">
        <w:rPr>
          <w:rFonts w:ascii="Arial" w:hAnsi="Arial" w:cs="Arial"/>
          <w:sz w:val="22"/>
          <w:szCs w:val="22"/>
        </w:rPr>
        <w:t xml:space="preserve">. Available at: </w:t>
      </w:r>
      <w:hyperlink r:id="rId15" w:history="1">
        <w:r w:rsidRPr="00F34419">
          <w:rPr>
            <w:rStyle w:val="Hyperlink"/>
            <w:rFonts w:ascii="Arial" w:hAnsi="Arial" w:cs="Arial"/>
            <w:sz w:val="22"/>
            <w:szCs w:val="22"/>
          </w:rPr>
          <w:t>https://www.nhs.uk/mental-health/feelings-symptoms-behaviours/feelings-and-symptoms/loneliness-in-older-people/</w:t>
        </w:r>
      </w:hyperlink>
      <w:r w:rsidRPr="00F34419">
        <w:rPr>
          <w:rFonts w:ascii="Arial" w:hAnsi="Arial" w:cs="Arial"/>
          <w:sz w:val="22"/>
          <w:szCs w:val="22"/>
        </w:rPr>
        <w:t xml:space="preserve"> (Accessed: 9 July 2026).</w:t>
      </w:r>
    </w:p>
    <w:p w14:paraId="0AEF89CB" w14:textId="3D3ABDD5"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NHS England (2018) </w:t>
      </w:r>
      <w:r w:rsidRPr="00F34419">
        <w:rPr>
          <w:rFonts w:ascii="Arial" w:hAnsi="Arial" w:cs="Arial"/>
          <w:i/>
          <w:iCs/>
          <w:sz w:val="22"/>
          <w:szCs w:val="22"/>
        </w:rPr>
        <w:t>Equality and Health Inequalities Pack</w:t>
      </w:r>
      <w:r w:rsidRPr="00F34419">
        <w:rPr>
          <w:rFonts w:ascii="Arial" w:hAnsi="Arial" w:cs="Arial"/>
          <w:sz w:val="22"/>
          <w:szCs w:val="22"/>
        </w:rPr>
        <w:t xml:space="preserve">. Available at: </w:t>
      </w:r>
      <w:hyperlink r:id="rId16" w:history="1">
        <w:r w:rsidRPr="00F34419">
          <w:rPr>
            <w:rStyle w:val="Hyperlink"/>
            <w:rFonts w:ascii="Arial" w:hAnsi="Arial" w:cs="Arial"/>
            <w:sz w:val="22"/>
            <w:szCs w:val="22"/>
          </w:rPr>
          <w:t>https://www.england.nhs.uk/wp-content/uploads/2018/12/ehircp-l-sutton-ccg-dec18.pdf</w:t>
        </w:r>
      </w:hyperlink>
      <w:r w:rsidRPr="00F34419">
        <w:rPr>
          <w:rFonts w:ascii="Arial" w:hAnsi="Arial" w:cs="Arial"/>
          <w:sz w:val="22"/>
          <w:szCs w:val="22"/>
        </w:rPr>
        <w:t xml:space="preserve"> (Accessed: 9 July 2026).</w:t>
      </w:r>
    </w:p>
    <w:p w14:paraId="2285F229" w14:textId="2200B370"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Office for National Statistics (2021) </w:t>
      </w:r>
      <w:r w:rsidRPr="00F34419">
        <w:rPr>
          <w:rFonts w:ascii="Arial" w:hAnsi="Arial" w:cs="Arial"/>
          <w:i/>
          <w:iCs/>
          <w:sz w:val="22"/>
          <w:szCs w:val="22"/>
        </w:rPr>
        <w:t>Health inequalities - Office for National Statistics</w:t>
      </w:r>
      <w:r w:rsidRPr="00F34419">
        <w:rPr>
          <w:rFonts w:ascii="Arial" w:hAnsi="Arial" w:cs="Arial"/>
          <w:sz w:val="22"/>
          <w:szCs w:val="22"/>
        </w:rPr>
        <w:t xml:space="preserve">. Available at: </w:t>
      </w:r>
      <w:hyperlink r:id="rId17" w:history="1">
        <w:r w:rsidRPr="00F34419">
          <w:rPr>
            <w:rStyle w:val="Hyperlink"/>
            <w:rFonts w:ascii="Arial" w:hAnsi="Arial" w:cs="Arial"/>
            <w:sz w:val="22"/>
            <w:szCs w:val="22"/>
          </w:rPr>
          <w:t>https://www.ons.gov.uk/peoplepopulationandcommunity/healthandsocialcare/healthinequalities</w:t>
        </w:r>
      </w:hyperlink>
      <w:r w:rsidRPr="00F34419">
        <w:rPr>
          <w:rFonts w:ascii="Arial" w:hAnsi="Arial" w:cs="Arial"/>
          <w:sz w:val="22"/>
          <w:szCs w:val="22"/>
        </w:rPr>
        <w:t xml:space="preserve"> (Accessed: 9 July 2026).</w:t>
      </w:r>
    </w:p>
    <w:p w14:paraId="07A7D854" w14:textId="73825E48"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Public Health England (2019) </w:t>
      </w:r>
      <w:r w:rsidRPr="00F34419">
        <w:rPr>
          <w:rFonts w:ascii="Arial" w:hAnsi="Arial" w:cs="Arial"/>
          <w:i/>
          <w:iCs/>
          <w:sz w:val="22"/>
          <w:szCs w:val="22"/>
        </w:rPr>
        <w:t>An evidence summary of health inequalities in older populations in coastal and rural areas Full report</w:t>
      </w:r>
      <w:r w:rsidRPr="00F34419">
        <w:rPr>
          <w:rFonts w:ascii="Arial" w:hAnsi="Arial" w:cs="Arial"/>
          <w:sz w:val="22"/>
          <w:szCs w:val="22"/>
        </w:rPr>
        <w:t xml:space="preserve">. Available at: </w:t>
      </w:r>
      <w:hyperlink r:id="rId18" w:history="1">
        <w:r w:rsidRPr="00F34419">
          <w:rPr>
            <w:rStyle w:val="Hyperlink"/>
            <w:rFonts w:ascii="Arial" w:hAnsi="Arial" w:cs="Arial"/>
            <w:sz w:val="22"/>
            <w:szCs w:val="22"/>
          </w:rPr>
          <w:t>https://assets.publishing.service.gov.uk/media/5d517ce3ed915d7646dea423/Health_Inequalities_in_Ageing_in_Rural_and_Coastal_Areas-Full_report.pdf</w:t>
        </w:r>
      </w:hyperlink>
      <w:r w:rsidRPr="00F34419">
        <w:rPr>
          <w:rFonts w:ascii="Arial" w:hAnsi="Arial" w:cs="Arial"/>
          <w:sz w:val="22"/>
          <w:szCs w:val="22"/>
        </w:rPr>
        <w:t xml:space="preserve"> (Accessed: 9 July 2026).</w:t>
      </w:r>
    </w:p>
    <w:p w14:paraId="4D22C24A" w14:textId="6F2A3943"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World Health </w:t>
      </w:r>
      <w:proofErr w:type="spellStart"/>
      <w:r w:rsidRPr="00F34419">
        <w:rPr>
          <w:rFonts w:ascii="Arial" w:hAnsi="Arial" w:cs="Arial"/>
          <w:sz w:val="22"/>
          <w:szCs w:val="22"/>
        </w:rPr>
        <w:t>Organi</w:t>
      </w:r>
      <w:r w:rsidR="000675FB" w:rsidRPr="00F34419">
        <w:rPr>
          <w:rFonts w:ascii="Arial" w:hAnsi="Arial" w:cs="Arial"/>
          <w:sz w:val="22"/>
          <w:szCs w:val="22"/>
        </w:rPr>
        <w:t>s</w:t>
      </w:r>
      <w:r w:rsidRPr="00F34419">
        <w:rPr>
          <w:rFonts w:ascii="Arial" w:hAnsi="Arial" w:cs="Arial"/>
          <w:sz w:val="22"/>
          <w:szCs w:val="22"/>
        </w:rPr>
        <w:t>ation</w:t>
      </w:r>
      <w:proofErr w:type="spellEnd"/>
      <w:r w:rsidRPr="00F34419">
        <w:rPr>
          <w:rFonts w:ascii="Arial" w:hAnsi="Arial" w:cs="Arial"/>
          <w:sz w:val="22"/>
          <w:szCs w:val="22"/>
        </w:rPr>
        <w:t xml:space="preserve"> (2024) </w:t>
      </w:r>
      <w:r w:rsidRPr="00F34419">
        <w:rPr>
          <w:rFonts w:ascii="Arial" w:hAnsi="Arial" w:cs="Arial"/>
          <w:i/>
          <w:iCs/>
          <w:sz w:val="22"/>
          <w:szCs w:val="22"/>
        </w:rPr>
        <w:t>Ageing and health</w:t>
      </w:r>
      <w:r w:rsidRPr="00F34419">
        <w:rPr>
          <w:rFonts w:ascii="Arial" w:hAnsi="Arial" w:cs="Arial"/>
          <w:sz w:val="22"/>
          <w:szCs w:val="22"/>
        </w:rPr>
        <w:t xml:space="preserve">. Available at: </w:t>
      </w:r>
      <w:hyperlink r:id="rId19" w:history="1">
        <w:r w:rsidRPr="00F34419">
          <w:rPr>
            <w:rStyle w:val="Hyperlink"/>
            <w:rFonts w:ascii="Arial" w:hAnsi="Arial" w:cs="Arial"/>
            <w:sz w:val="22"/>
            <w:szCs w:val="22"/>
          </w:rPr>
          <w:t>https://www.who.int/news-room/fact-sheets/detail/ageing-and-health</w:t>
        </w:r>
      </w:hyperlink>
      <w:r w:rsidRPr="00F34419">
        <w:rPr>
          <w:rFonts w:ascii="Arial" w:hAnsi="Arial" w:cs="Arial"/>
          <w:sz w:val="22"/>
          <w:szCs w:val="22"/>
        </w:rPr>
        <w:t xml:space="preserve"> (Accessed: 9 July 2026).</w:t>
      </w:r>
    </w:p>
    <w:p w14:paraId="49847E6D" w14:textId="58F19C73" w:rsidR="007A1E68" w:rsidRPr="00F34419" w:rsidRDefault="007A1E68" w:rsidP="007A1E68">
      <w:pPr>
        <w:spacing w:line="480" w:lineRule="auto"/>
        <w:rPr>
          <w:rFonts w:ascii="Arial" w:hAnsi="Arial" w:cs="Arial"/>
          <w:sz w:val="22"/>
          <w:szCs w:val="22"/>
        </w:rPr>
      </w:pPr>
      <w:r w:rsidRPr="00F34419">
        <w:rPr>
          <w:rFonts w:ascii="Arial" w:hAnsi="Arial" w:cs="Arial"/>
          <w:sz w:val="22"/>
          <w:szCs w:val="22"/>
        </w:rPr>
        <w:t xml:space="preserve">World Health </w:t>
      </w:r>
      <w:proofErr w:type="spellStart"/>
      <w:r w:rsidRPr="00F34419">
        <w:rPr>
          <w:rFonts w:ascii="Arial" w:hAnsi="Arial" w:cs="Arial"/>
          <w:sz w:val="22"/>
          <w:szCs w:val="22"/>
        </w:rPr>
        <w:t>Organi</w:t>
      </w:r>
      <w:r w:rsidR="000675FB" w:rsidRPr="00F34419">
        <w:rPr>
          <w:rFonts w:ascii="Arial" w:hAnsi="Arial" w:cs="Arial"/>
          <w:sz w:val="22"/>
          <w:szCs w:val="22"/>
        </w:rPr>
        <w:t>s</w:t>
      </w:r>
      <w:r w:rsidRPr="00F34419">
        <w:rPr>
          <w:rFonts w:ascii="Arial" w:hAnsi="Arial" w:cs="Arial"/>
          <w:sz w:val="22"/>
          <w:szCs w:val="22"/>
        </w:rPr>
        <w:t>ation</w:t>
      </w:r>
      <w:proofErr w:type="spellEnd"/>
      <w:r w:rsidRPr="00F34419">
        <w:rPr>
          <w:rFonts w:ascii="Arial" w:hAnsi="Arial" w:cs="Arial"/>
          <w:sz w:val="22"/>
          <w:szCs w:val="22"/>
        </w:rPr>
        <w:t xml:space="preserve"> (2025) </w:t>
      </w:r>
      <w:r w:rsidRPr="00F34419">
        <w:rPr>
          <w:rFonts w:ascii="Arial" w:hAnsi="Arial" w:cs="Arial"/>
          <w:i/>
          <w:iCs/>
          <w:sz w:val="22"/>
          <w:szCs w:val="22"/>
        </w:rPr>
        <w:t>Social determinants of health</w:t>
      </w:r>
      <w:r w:rsidRPr="00F34419">
        <w:rPr>
          <w:rFonts w:ascii="Arial" w:hAnsi="Arial" w:cs="Arial"/>
          <w:sz w:val="22"/>
          <w:szCs w:val="22"/>
        </w:rPr>
        <w:t xml:space="preserve">. Available at: </w:t>
      </w:r>
      <w:hyperlink r:id="rId20" w:history="1">
        <w:r w:rsidRPr="00F34419">
          <w:rPr>
            <w:rStyle w:val="Hyperlink"/>
            <w:rFonts w:ascii="Arial" w:hAnsi="Arial" w:cs="Arial"/>
            <w:sz w:val="22"/>
            <w:szCs w:val="22"/>
          </w:rPr>
          <w:t>https://www.who.int/health-topics/social-determinants-of-health</w:t>
        </w:r>
      </w:hyperlink>
      <w:r w:rsidRPr="00F34419">
        <w:rPr>
          <w:rFonts w:ascii="Arial" w:hAnsi="Arial" w:cs="Arial"/>
          <w:sz w:val="22"/>
          <w:szCs w:val="22"/>
        </w:rPr>
        <w:t xml:space="preserve"> (Accessed: 9 July 2026).</w:t>
      </w:r>
    </w:p>
    <w:p w14:paraId="6A084977" w14:textId="77777777" w:rsidR="007A1E68" w:rsidRPr="00F34419" w:rsidRDefault="007A1E68" w:rsidP="006E0DE7">
      <w:pPr>
        <w:spacing w:line="480" w:lineRule="auto"/>
        <w:rPr>
          <w:rFonts w:ascii="Arial" w:hAnsi="Arial" w:cs="Arial"/>
          <w:sz w:val="22"/>
          <w:szCs w:val="22"/>
        </w:rPr>
      </w:pPr>
    </w:p>
    <w:p w14:paraId="24B0B4FA" w14:textId="77777777" w:rsidR="006E0DE7" w:rsidRPr="00F34419" w:rsidRDefault="006E0DE7">
      <w:pPr>
        <w:rPr>
          <w:rFonts w:ascii="Arial" w:hAnsi="Arial" w:cs="Arial"/>
          <w:sz w:val="22"/>
          <w:szCs w:val="22"/>
        </w:rPr>
      </w:pPr>
      <w:r w:rsidRPr="00F34419">
        <w:rPr>
          <w:rFonts w:ascii="Arial" w:hAnsi="Arial" w:cs="Arial"/>
          <w:sz w:val="22"/>
          <w:szCs w:val="22"/>
        </w:rPr>
        <w:br w:type="page"/>
      </w:r>
    </w:p>
    <w:p w14:paraId="300E4000" w14:textId="318EAF2B"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Task 2</w:t>
      </w:r>
      <w:r w:rsidR="006E0DE7" w:rsidRPr="00F34419">
        <w:rPr>
          <w:rFonts w:ascii="Arial" w:hAnsi="Arial" w:cs="Arial"/>
          <w:b/>
          <w:bCs/>
          <w:sz w:val="22"/>
          <w:szCs w:val="22"/>
        </w:rPr>
        <w:t xml:space="preserve">: </w:t>
      </w:r>
      <w:r w:rsidRPr="00F34419">
        <w:rPr>
          <w:rFonts w:ascii="Arial" w:hAnsi="Arial" w:cs="Arial"/>
          <w:b/>
          <w:bCs/>
          <w:sz w:val="22"/>
          <w:szCs w:val="22"/>
        </w:rPr>
        <w:t>An Epidemiological Analysis of Chronic Obstructive Pulmonary Disease (COPD) Among Adults Aged 40 Years and Older in England</w:t>
      </w:r>
    </w:p>
    <w:p w14:paraId="336928BA" w14:textId="222DE83F"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Introduction </w:t>
      </w:r>
    </w:p>
    <w:p w14:paraId="1F1A00F5" w14:textId="56CC7E2C" w:rsidR="00ED5327" w:rsidRPr="00F34419" w:rsidRDefault="00837D09" w:rsidP="00837D09">
      <w:pPr>
        <w:spacing w:line="480" w:lineRule="auto"/>
        <w:rPr>
          <w:rFonts w:ascii="Arial" w:hAnsi="Arial" w:cs="Arial"/>
          <w:sz w:val="22"/>
          <w:szCs w:val="22"/>
        </w:rPr>
      </w:pPr>
      <w:r w:rsidRPr="00F34419">
        <w:rPr>
          <w:rFonts w:ascii="Arial" w:hAnsi="Arial" w:cs="Arial"/>
          <w:sz w:val="22"/>
          <w:szCs w:val="22"/>
        </w:rPr>
        <w:t xml:space="preserve">Chronic obstructive pulmonary disease (COPD) </w:t>
      </w:r>
      <w:r w:rsidR="00000733" w:rsidRPr="00F34419">
        <w:rPr>
          <w:rFonts w:ascii="Arial" w:hAnsi="Arial" w:cs="Arial"/>
          <w:sz w:val="22"/>
          <w:szCs w:val="22"/>
        </w:rPr>
        <w:t xml:space="preserve">is a chronic disease of the lungs that results in chronic respiratory symptoms, including irreversible damage to the lungs and chronic inflammation that markedly affects quality of life. Disease is an ongoing public health threat due to the very high prevalence in England, significant contribution to morbidity and mortality, and high burden of health services. Environmental and occupational risk factors as well as smoking are important in the development of disease, but smoking is the major preventable factor. Despite clinical advancements in COPD management and healthcare services, its burden remains on a growing trend in adults. This report aims to review the epidemiology of COPD in adults (aged 40 and over) in England, </w:t>
      </w:r>
      <w:proofErr w:type="spellStart"/>
      <w:r w:rsidR="00000733" w:rsidRPr="00F34419">
        <w:rPr>
          <w:rFonts w:ascii="Arial" w:hAnsi="Arial" w:cs="Arial"/>
          <w:sz w:val="22"/>
          <w:szCs w:val="22"/>
        </w:rPr>
        <w:t>summari</w:t>
      </w:r>
      <w:r w:rsidR="003B0FFA" w:rsidRPr="00F34419">
        <w:rPr>
          <w:rFonts w:ascii="Arial" w:hAnsi="Arial" w:cs="Arial"/>
          <w:sz w:val="22"/>
          <w:szCs w:val="22"/>
        </w:rPr>
        <w:t>s</w:t>
      </w:r>
      <w:r w:rsidR="00000733" w:rsidRPr="00F34419">
        <w:rPr>
          <w:rFonts w:ascii="Arial" w:hAnsi="Arial" w:cs="Arial"/>
          <w:sz w:val="22"/>
          <w:szCs w:val="22"/>
        </w:rPr>
        <w:t>es</w:t>
      </w:r>
      <w:proofErr w:type="spellEnd"/>
      <w:r w:rsidR="00000733" w:rsidRPr="00F34419">
        <w:rPr>
          <w:rFonts w:ascii="Arial" w:hAnsi="Arial" w:cs="Arial"/>
          <w:sz w:val="22"/>
          <w:szCs w:val="22"/>
        </w:rPr>
        <w:t xml:space="preserve"> existing public health interventions, reviews important determinants and risk factors, and discusses strategies based on evidence for preventing and managing the disease.</w:t>
      </w:r>
    </w:p>
    <w:p w14:paraId="724C5EEB" w14:textId="5861B4BB"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Public Health Measures (3 Ps) </w:t>
      </w:r>
    </w:p>
    <w:p w14:paraId="2C5B42B3" w14:textId="77777777" w:rsidR="00A35440" w:rsidRPr="00F34419" w:rsidRDefault="00A35440" w:rsidP="00A35440">
      <w:pPr>
        <w:spacing w:line="480" w:lineRule="auto"/>
        <w:rPr>
          <w:rFonts w:ascii="Arial" w:hAnsi="Arial" w:cs="Arial"/>
          <w:sz w:val="22"/>
          <w:szCs w:val="22"/>
        </w:rPr>
      </w:pPr>
      <w:r w:rsidRPr="00F34419">
        <w:rPr>
          <w:rFonts w:ascii="Arial" w:hAnsi="Arial" w:cs="Arial"/>
          <w:sz w:val="22"/>
          <w:szCs w:val="22"/>
        </w:rPr>
        <w:t xml:space="preserve">There are several public health interventions that may be classified into primary, secondary and tertiary prevention, all of which may help prevent COPD and slow its effects on the lungs and health. Primary prevention aims to decrease the chance of exposure to modifiable risk factors, especially to tobacco smoking, via smoking cessation </w:t>
      </w:r>
      <w:proofErr w:type="spellStart"/>
      <w:r w:rsidRPr="00F34419">
        <w:rPr>
          <w:rFonts w:ascii="Arial" w:hAnsi="Arial" w:cs="Arial"/>
          <w:sz w:val="22"/>
          <w:szCs w:val="22"/>
        </w:rPr>
        <w:t>programmes</w:t>
      </w:r>
      <w:proofErr w:type="spellEnd"/>
      <w:r w:rsidRPr="00F34419">
        <w:rPr>
          <w:rFonts w:ascii="Arial" w:hAnsi="Arial" w:cs="Arial"/>
          <w:sz w:val="22"/>
          <w:szCs w:val="22"/>
        </w:rPr>
        <w:t xml:space="preserve">, smoke-free policies and public education. The National Centre for Smoking Cessation and Training (2021) </w:t>
      </w:r>
      <w:proofErr w:type="spellStart"/>
      <w:r w:rsidRPr="00F34419">
        <w:rPr>
          <w:rFonts w:ascii="Arial" w:hAnsi="Arial" w:cs="Arial"/>
          <w:sz w:val="22"/>
          <w:szCs w:val="22"/>
        </w:rPr>
        <w:t>recognised</w:t>
      </w:r>
      <w:proofErr w:type="spellEnd"/>
      <w:r w:rsidRPr="00F34419">
        <w:rPr>
          <w:rFonts w:ascii="Arial" w:hAnsi="Arial" w:cs="Arial"/>
          <w:sz w:val="22"/>
          <w:szCs w:val="22"/>
        </w:rPr>
        <w:t xml:space="preserve"> that quitting smoking is the most effective way to slow COPD and the NHS (2022) provides structured Stop Smoking Services to support long-term </w:t>
      </w:r>
      <w:proofErr w:type="spellStart"/>
      <w:r w:rsidRPr="00F34419">
        <w:rPr>
          <w:rFonts w:ascii="Arial" w:hAnsi="Arial" w:cs="Arial"/>
          <w:sz w:val="22"/>
          <w:szCs w:val="22"/>
        </w:rPr>
        <w:t>behavioural</w:t>
      </w:r>
      <w:proofErr w:type="spellEnd"/>
      <w:r w:rsidRPr="00F34419">
        <w:rPr>
          <w:rFonts w:ascii="Arial" w:hAnsi="Arial" w:cs="Arial"/>
          <w:sz w:val="22"/>
          <w:szCs w:val="22"/>
        </w:rPr>
        <w:t xml:space="preserve"> change. </w:t>
      </w:r>
    </w:p>
    <w:p w14:paraId="441A9D93" w14:textId="12D9FDF8" w:rsidR="00A35440" w:rsidRPr="00F34419" w:rsidRDefault="00A35440" w:rsidP="00A35440">
      <w:pPr>
        <w:spacing w:line="480" w:lineRule="auto"/>
        <w:rPr>
          <w:rFonts w:ascii="Arial" w:hAnsi="Arial" w:cs="Arial"/>
          <w:sz w:val="22"/>
          <w:szCs w:val="22"/>
        </w:rPr>
      </w:pPr>
      <w:r w:rsidRPr="00F34419">
        <w:rPr>
          <w:rFonts w:ascii="Arial" w:hAnsi="Arial" w:cs="Arial"/>
          <w:sz w:val="22"/>
          <w:szCs w:val="22"/>
        </w:rPr>
        <w:t xml:space="preserve">Primary </w:t>
      </w:r>
      <w:r w:rsidR="0035156E" w:rsidRPr="00F34419">
        <w:rPr>
          <w:rFonts w:ascii="Arial" w:hAnsi="Arial" w:cs="Arial"/>
          <w:sz w:val="22"/>
          <w:szCs w:val="22"/>
        </w:rPr>
        <w:t>prevention will</w:t>
      </w:r>
      <w:r w:rsidR="008D7757" w:rsidRPr="00F34419">
        <w:rPr>
          <w:rFonts w:ascii="Arial" w:hAnsi="Arial" w:cs="Arial"/>
          <w:sz w:val="22"/>
          <w:szCs w:val="22"/>
        </w:rPr>
        <w:t xml:space="preserve"> help with the </w:t>
      </w:r>
      <w:r w:rsidRPr="00F34419">
        <w:rPr>
          <w:rFonts w:ascii="Arial" w:hAnsi="Arial" w:cs="Arial"/>
          <w:sz w:val="22"/>
          <w:szCs w:val="22"/>
        </w:rPr>
        <w:t>timely diagnosis,</w:t>
      </w:r>
      <w:r w:rsidR="008D7757" w:rsidRPr="00F34419">
        <w:rPr>
          <w:rFonts w:ascii="Arial" w:hAnsi="Arial" w:cs="Arial"/>
          <w:sz w:val="22"/>
          <w:szCs w:val="22"/>
        </w:rPr>
        <w:t xml:space="preserve"> </w:t>
      </w:r>
      <w:r w:rsidRPr="00F34419">
        <w:rPr>
          <w:rFonts w:ascii="Arial" w:hAnsi="Arial" w:cs="Arial"/>
          <w:sz w:val="22"/>
          <w:szCs w:val="22"/>
        </w:rPr>
        <w:t xml:space="preserve">spirometry and targeted assessment of high-risk individuals will help diagnose COPD at an earlier stage. Both NICE (2019) and NHS England (2024) </w:t>
      </w:r>
      <w:proofErr w:type="spellStart"/>
      <w:r w:rsidRPr="00F34419">
        <w:rPr>
          <w:rFonts w:ascii="Arial" w:hAnsi="Arial" w:cs="Arial"/>
          <w:sz w:val="22"/>
          <w:szCs w:val="22"/>
        </w:rPr>
        <w:t>recognise</w:t>
      </w:r>
      <w:proofErr w:type="spellEnd"/>
      <w:r w:rsidRPr="00F34419">
        <w:rPr>
          <w:rFonts w:ascii="Arial" w:hAnsi="Arial" w:cs="Arial"/>
          <w:sz w:val="22"/>
          <w:szCs w:val="22"/>
        </w:rPr>
        <w:t xml:space="preserve"> the importance of early diagnosis to better outcome of </w:t>
      </w:r>
      <w:proofErr w:type="spellStart"/>
      <w:r w:rsidRPr="00F34419">
        <w:rPr>
          <w:rFonts w:ascii="Arial" w:hAnsi="Arial" w:cs="Arial"/>
          <w:sz w:val="22"/>
          <w:szCs w:val="22"/>
        </w:rPr>
        <w:t>treatment.Case</w:t>
      </w:r>
      <w:proofErr w:type="spellEnd"/>
      <w:r w:rsidRPr="00F34419">
        <w:rPr>
          <w:rFonts w:ascii="Arial" w:hAnsi="Arial" w:cs="Arial"/>
          <w:sz w:val="22"/>
          <w:szCs w:val="22"/>
        </w:rPr>
        <w:t xml:space="preserve"> finding and prevention of high impact respiratory interventions is a shared belief of NICE (2019) and NHS England (2024). </w:t>
      </w:r>
    </w:p>
    <w:p w14:paraId="3BAC7B44" w14:textId="745E196B" w:rsidR="00ED5327" w:rsidRPr="00F34419" w:rsidRDefault="00A35440" w:rsidP="00A35440">
      <w:pPr>
        <w:spacing w:line="480" w:lineRule="auto"/>
        <w:rPr>
          <w:rFonts w:ascii="Arial" w:hAnsi="Arial" w:cs="Arial"/>
          <w:sz w:val="22"/>
          <w:szCs w:val="22"/>
        </w:rPr>
      </w:pPr>
      <w:r w:rsidRPr="00F34419">
        <w:rPr>
          <w:rFonts w:ascii="Arial" w:hAnsi="Arial" w:cs="Arial"/>
          <w:sz w:val="22"/>
          <w:szCs w:val="22"/>
        </w:rPr>
        <w:t xml:space="preserve">Tertiary prevention is to </w:t>
      </w:r>
      <w:proofErr w:type="spellStart"/>
      <w:r w:rsidRPr="00F34419">
        <w:rPr>
          <w:rFonts w:ascii="Arial" w:hAnsi="Arial" w:cs="Arial"/>
          <w:sz w:val="22"/>
          <w:szCs w:val="22"/>
        </w:rPr>
        <w:t>minimise</w:t>
      </w:r>
      <w:proofErr w:type="spellEnd"/>
      <w:r w:rsidRPr="00F34419">
        <w:rPr>
          <w:rFonts w:ascii="Arial" w:hAnsi="Arial" w:cs="Arial"/>
          <w:sz w:val="22"/>
          <w:szCs w:val="22"/>
        </w:rPr>
        <w:t xml:space="preserve"> complications in COPD patients, via medications, pulmonary rehabilitation, vaccination and self-management education. To preserve lung function and enhance quality of life, NHS Inform (2024) </w:t>
      </w:r>
      <w:proofErr w:type="spellStart"/>
      <w:r w:rsidRPr="00F34419">
        <w:rPr>
          <w:rFonts w:ascii="Arial" w:hAnsi="Arial" w:cs="Arial"/>
          <w:sz w:val="22"/>
          <w:szCs w:val="22"/>
        </w:rPr>
        <w:t>emphasi</w:t>
      </w:r>
      <w:r w:rsidR="003B0FFA" w:rsidRPr="00F34419">
        <w:rPr>
          <w:rFonts w:ascii="Arial" w:hAnsi="Arial" w:cs="Arial"/>
          <w:sz w:val="22"/>
          <w:szCs w:val="22"/>
        </w:rPr>
        <w:t>s</w:t>
      </w:r>
      <w:r w:rsidRPr="00F34419">
        <w:rPr>
          <w:rFonts w:ascii="Arial" w:hAnsi="Arial" w:cs="Arial"/>
          <w:sz w:val="22"/>
          <w:szCs w:val="22"/>
        </w:rPr>
        <w:t>ed</w:t>
      </w:r>
      <w:proofErr w:type="spellEnd"/>
      <w:r w:rsidRPr="00F34419">
        <w:rPr>
          <w:rFonts w:ascii="Arial" w:hAnsi="Arial" w:cs="Arial"/>
          <w:sz w:val="22"/>
          <w:szCs w:val="22"/>
        </w:rPr>
        <w:t xml:space="preserve"> the significance of working with other health services. Although these preventive measures have enhanced the management of COPD, investment in COPD prevention and equitable delivery of services is still critical </w:t>
      </w:r>
      <w:r w:rsidR="007E5FF7" w:rsidRPr="00F34419">
        <w:rPr>
          <w:rFonts w:ascii="Arial" w:hAnsi="Arial" w:cs="Arial"/>
          <w:sz w:val="22"/>
          <w:szCs w:val="22"/>
        </w:rPr>
        <w:t>since</w:t>
      </w:r>
      <w:r w:rsidRPr="00F34419">
        <w:rPr>
          <w:rFonts w:ascii="Arial" w:hAnsi="Arial" w:cs="Arial"/>
          <w:sz w:val="22"/>
          <w:szCs w:val="22"/>
        </w:rPr>
        <w:t xml:space="preserve"> there are still socioeconomic inequalities in COPD risk and access to COPD services.</w:t>
      </w:r>
    </w:p>
    <w:p w14:paraId="509764F1" w14:textId="3309556D"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Key Determinants and Risk Factors </w:t>
      </w:r>
    </w:p>
    <w:p w14:paraId="620677FD" w14:textId="6AC34FB6" w:rsidR="00ED5327" w:rsidRPr="00F34419" w:rsidRDefault="00DF05D4" w:rsidP="00837D09">
      <w:pPr>
        <w:spacing w:line="480" w:lineRule="auto"/>
        <w:rPr>
          <w:rFonts w:ascii="Arial" w:hAnsi="Arial" w:cs="Arial"/>
          <w:sz w:val="22"/>
          <w:szCs w:val="22"/>
        </w:rPr>
      </w:pPr>
      <w:r w:rsidRPr="00F34419">
        <w:rPr>
          <w:rFonts w:ascii="Arial" w:hAnsi="Arial" w:cs="Arial"/>
          <w:sz w:val="22"/>
          <w:szCs w:val="22"/>
        </w:rPr>
        <w:t xml:space="preserve">COPD development is influenced by complex interactions between biological, </w:t>
      </w:r>
      <w:proofErr w:type="spellStart"/>
      <w:r w:rsidRPr="00F34419">
        <w:rPr>
          <w:rFonts w:ascii="Arial" w:hAnsi="Arial" w:cs="Arial"/>
          <w:sz w:val="22"/>
          <w:szCs w:val="22"/>
        </w:rPr>
        <w:t>behavioural</w:t>
      </w:r>
      <w:proofErr w:type="spellEnd"/>
      <w:r w:rsidRPr="00F34419">
        <w:rPr>
          <w:rFonts w:ascii="Arial" w:hAnsi="Arial" w:cs="Arial"/>
          <w:sz w:val="22"/>
          <w:szCs w:val="22"/>
        </w:rPr>
        <w:t xml:space="preserve"> and environmental factors. In addition to the action of cigarette smoking, other factors such as exposure to occupational dust or to chemical fumes or to indoor and outdoor pollution increase the risk of developing disease, and genetic susceptibility also plays a part in the disease process (WHO, 2024). According to Liu et al. (2025), lower socioeconomic status is a significant risk factor for increased prevalence of COPD due to a range of predisposing factors amongst this group including unhealthy lifestyles, smoking and reduced capacity for accessing preventative care. Likewise, Montes et al. (2025) found that socioeconomic disadvantage increases exposure to the environment, causing a decrease in the opportunity to diagnose early and manage the disease. Stone et al (2023) noted significant geographic variation in COPD prevalence in England, which is thought to be associated with smoking prevalence, deprivation and access to health care. </w:t>
      </w:r>
      <w:r w:rsidR="00F63FB4" w:rsidRPr="00F34419">
        <w:rPr>
          <w:rFonts w:ascii="Arial" w:hAnsi="Arial" w:cs="Arial"/>
          <w:sz w:val="22"/>
          <w:szCs w:val="22"/>
        </w:rPr>
        <w:t>Thus, there is a</w:t>
      </w:r>
      <w:r w:rsidRPr="00F34419">
        <w:rPr>
          <w:rFonts w:ascii="Arial" w:hAnsi="Arial" w:cs="Arial"/>
          <w:sz w:val="22"/>
          <w:szCs w:val="22"/>
        </w:rPr>
        <w:t xml:space="preserve"> potential need for comprehensive public health approaches to COPD that focus on behavioral risk factors as well as the broader social determinants of health.  </w:t>
      </w:r>
      <w:r w:rsidR="00837D09" w:rsidRPr="00F34419">
        <w:rPr>
          <w:rFonts w:ascii="Arial" w:hAnsi="Arial" w:cs="Arial"/>
          <w:sz w:val="22"/>
          <w:szCs w:val="22"/>
        </w:rPr>
        <w:t xml:space="preserve"> </w:t>
      </w:r>
      <w:r w:rsidR="00ED5327" w:rsidRPr="00F34419">
        <w:rPr>
          <w:rFonts w:ascii="Arial" w:hAnsi="Arial" w:cs="Arial"/>
          <w:sz w:val="22"/>
          <w:szCs w:val="22"/>
        </w:rPr>
        <w:t xml:space="preserve"> </w:t>
      </w:r>
    </w:p>
    <w:p w14:paraId="0CFEEBF7" w14:textId="7F57C43B"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Epidemiological Studies and Health Needs Assessment </w:t>
      </w:r>
    </w:p>
    <w:p w14:paraId="609A1EFC" w14:textId="099E3EEF" w:rsidR="00ED5327" w:rsidRPr="00F34419" w:rsidRDefault="00183963" w:rsidP="00ED5327">
      <w:pPr>
        <w:spacing w:line="480" w:lineRule="auto"/>
        <w:rPr>
          <w:rFonts w:ascii="Arial" w:hAnsi="Arial" w:cs="Arial"/>
          <w:sz w:val="22"/>
          <w:szCs w:val="22"/>
        </w:rPr>
      </w:pPr>
      <w:r w:rsidRPr="00F34419">
        <w:rPr>
          <w:rFonts w:ascii="Arial" w:hAnsi="Arial" w:cs="Arial"/>
          <w:sz w:val="22"/>
          <w:szCs w:val="22"/>
        </w:rPr>
        <w:t xml:space="preserve">The epidemiological evidence is that COPD is a major public health problem in England due to its growing prevalence, inequitable distribution and significant burden of healthcare use among adults aged 40 and over. Stone et al. (2023) found that the prevalence of COPD continued to increase from 2000 until 2019, and that older adults, smokers and socio-economically deprived people had the highest prevalence. Likewise, Abdulelah and Abdulelah (2025) found that there had been a sustained rise in mortality, disability and YLD over the last 30 years, and that COPD continues to have a high burden on health care systems despite their improvements. Additionally, Liu et al. (2025) showed that the association between socioeconomic disadvantage and COPD prevalence is strong, as poorer groups are expected to have environmental exposures, unhealthy lifestyles, and to smoke. Health needs assessments are, therefore, an important part of pinpointing </w:t>
      </w:r>
      <w:r w:rsidR="00F63FB4" w:rsidRPr="00F34419">
        <w:rPr>
          <w:rFonts w:ascii="Arial" w:hAnsi="Arial" w:cs="Arial"/>
          <w:sz w:val="22"/>
          <w:szCs w:val="22"/>
        </w:rPr>
        <w:t>high-risk</w:t>
      </w:r>
      <w:r w:rsidRPr="00F34419">
        <w:rPr>
          <w:rFonts w:ascii="Arial" w:hAnsi="Arial" w:cs="Arial"/>
          <w:sz w:val="22"/>
          <w:szCs w:val="22"/>
        </w:rPr>
        <w:t xml:space="preserve"> communities, assessing gaps in the service being provided and identifying the appropriate allocation of resources. </w:t>
      </w:r>
      <w:proofErr w:type="spellStart"/>
      <w:r w:rsidRPr="00F34419">
        <w:rPr>
          <w:rFonts w:ascii="Arial" w:hAnsi="Arial" w:cs="Arial"/>
          <w:sz w:val="22"/>
          <w:szCs w:val="22"/>
        </w:rPr>
        <w:t>Kulakiewicz</w:t>
      </w:r>
      <w:proofErr w:type="spellEnd"/>
      <w:r w:rsidRPr="00F34419">
        <w:rPr>
          <w:rFonts w:ascii="Arial" w:hAnsi="Arial" w:cs="Arial"/>
          <w:sz w:val="22"/>
          <w:szCs w:val="22"/>
        </w:rPr>
        <w:t xml:space="preserve"> et al. (2021) noted that individuals with COPD typically need a multidisciplinary approach to care due to the physical, psychological and social nature of their needs. Moreover, Montes et al</w:t>
      </w:r>
      <w:r w:rsidR="00F63FB4" w:rsidRPr="00F34419">
        <w:rPr>
          <w:rFonts w:ascii="Arial" w:hAnsi="Arial" w:cs="Arial"/>
          <w:sz w:val="22"/>
          <w:szCs w:val="22"/>
        </w:rPr>
        <w:t>.</w:t>
      </w:r>
      <w:r w:rsidRPr="00F34419">
        <w:rPr>
          <w:rFonts w:ascii="Arial" w:hAnsi="Arial" w:cs="Arial"/>
          <w:sz w:val="22"/>
          <w:szCs w:val="22"/>
        </w:rPr>
        <w:t xml:space="preserve"> (2025) suggested that a comprehensive tobacco control approach must be reinforced with interventions targeting vulnerable groups.  Regardless, ongoing monitoring and periodic health needs assessment are still required to address evolving demographic trends and shape health services to address the needs of the healthiest populations at risk of COPD.</w:t>
      </w:r>
    </w:p>
    <w:p w14:paraId="07720AE9" w14:textId="2121E6C8"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Surveillance and Monitoring Systems </w:t>
      </w:r>
    </w:p>
    <w:p w14:paraId="1CE8C22F" w14:textId="24351DA3" w:rsidR="00ED5327" w:rsidRPr="00F34419" w:rsidRDefault="005003B5" w:rsidP="00ED5327">
      <w:pPr>
        <w:spacing w:line="480" w:lineRule="auto"/>
        <w:rPr>
          <w:rFonts w:ascii="Arial" w:hAnsi="Arial" w:cs="Arial"/>
          <w:sz w:val="22"/>
          <w:szCs w:val="22"/>
        </w:rPr>
      </w:pPr>
      <w:r w:rsidRPr="00F34419">
        <w:rPr>
          <w:rFonts w:ascii="Arial" w:hAnsi="Arial" w:cs="Arial"/>
          <w:sz w:val="22"/>
          <w:szCs w:val="22"/>
        </w:rPr>
        <w:t xml:space="preserve">Surveillance systems are essential to monitor the trends in COPD, to assess the quality of health services and enable evidence-based public health policy in England. Monitoring nationally involves a range of data which include mortality data from the Office for National Statistics (2020), primary care records and national respiratory audits. The National Respiratory Audit (2025) measures the outcomes of clinical care, hospital performance and adherence with evidence-based standards to assess the quality of secondary care services. There are also national strategies and performance indicators in place within NHS England (2026) to support commissioners to provide better support for integrated respiratory care and facilitate service planning. Stone et al. (2022) </w:t>
      </w:r>
      <w:proofErr w:type="spellStart"/>
      <w:r w:rsidRPr="00F34419">
        <w:rPr>
          <w:rFonts w:ascii="Arial" w:hAnsi="Arial" w:cs="Arial"/>
          <w:sz w:val="22"/>
          <w:szCs w:val="22"/>
        </w:rPr>
        <w:t>emphasised</w:t>
      </w:r>
      <w:proofErr w:type="spellEnd"/>
      <w:r w:rsidRPr="00F34419">
        <w:rPr>
          <w:rFonts w:ascii="Arial" w:hAnsi="Arial" w:cs="Arial"/>
          <w:sz w:val="22"/>
          <w:szCs w:val="22"/>
        </w:rPr>
        <w:t xml:space="preserve"> regional variations in the management of COPD in England, Scotland, Wales and Northern Ireland and showed the need for regional surveillance to identify variations to encourage good practice. These systems are instrumental in giving epidemiological information that can aid in healthcare planning, resource allocation and quality improvement. </w:t>
      </w:r>
      <w:r w:rsidR="00837D09" w:rsidRPr="00F34419">
        <w:rPr>
          <w:rFonts w:ascii="Arial" w:hAnsi="Arial" w:cs="Arial"/>
          <w:sz w:val="22"/>
          <w:szCs w:val="22"/>
        </w:rPr>
        <w:t xml:space="preserve"> </w:t>
      </w:r>
    </w:p>
    <w:p w14:paraId="27B5C84F" w14:textId="504BC6DC"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Public Health Impact </w:t>
      </w:r>
    </w:p>
    <w:p w14:paraId="677EA308" w14:textId="39DD6776" w:rsidR="00ED5327" w:rsidRPr="00F34419" w:rsidRDefault="00495648" w:rsidP="00837D09">
      <w:pPr>
        <w:spacing w:line="480" w:lineRule="auto"/>
        <w:rPr>
          <w:rFonts w:ascii="Arial" w:hAnsi="Arial" w:cs="Arial"/>
          <w:sz w:val="22"/>
          <w:szCs w:val="22"/>
        </w:rPr>
      </w:pPr>
      <w:r w:rsidRPr="00F34419">
        <w:rPr>
          <w:rFonts w:ascii="Arial" w:hAnsi="Arial" w:cs="Arial"/>
          <w:sz w:val="22"/>
          <w:szCs w:val="22"/>
        </w:rPr>
        <w:t xml:space="preserve">COPD is a significant problem for people, the health care system, and society, as it leads to unnecessary morbidity, disability and early death. COPD was found to be one of the major causes of mortality globally by the World Health </w:t>
      </w:r>
      <w:proofErr w:type="spellStart"/>
      <w:r w:rsidRPr="00F34419">
        <w:rPr>
          <w:rFonts w:ascii="Arial" w:hAnsi="Arial" w:cs="Arial"/>
          <w:sz w:val="22"/>
          <w:szCs w:val="22"/>
        </w:rPr>
        <w:t>Organisation</w:t>
      </w:r>
      <w:proofErr w:type="spellEnd"/>
      <w:r w:rsidRPr="00F34419">
        <w:rPr>
          <w:rFonts w:ascii="Arial" w:hAnsi="Arial" w:cs="Arial"/>
          <w:sz w:val="22"/>
          <w:szCs w:val="22"/>
        </w:rPr>
        <w:t xml:space="preserve"> (2024) and there was significant death from chronic respiratory disease in England and Wales reported by the Office for National Statistics (2020). COPD affects patients medically, but it also causes more </w:t>
      </w:r>
      <w:proofErr w:type="spellStart"/>
      <w:r w:rsidRPr="00F34419">
        <w:rPr>
          <w:rFonts w:ascii="Arial" w:hAnsi="Arial" w:cs="Arial"/>
          <w:sz w:val="22"/>
          <w:szCs w:val="22"/>
        </w:rPr>
        <w:t>hospitali</w:t>
      </w:r>
      <w:r w:rsidR="003B0FFA" w:rsidRPr="00F34419">
        <w:rPr>
          <w:rFonts w:ascii="Arial" w:hAnsi="Arial" w:cs="Arial"/>
          <w:sz w:val="22"/>
          <w:szCs w:val="22"/>
        </w:rPr>
        <w:t>s</w:t>
      </w:r>
      <w:r w:rsidRPr="00F34419">
        <w:rPr>
          <w:rFonts w:ascii="Arial" w:hAnsi="Arial" w:cs="Arial"/>
          <w:sz w:val="22"/>
          <w:szCs w:val="22"/>
        </w:rPr>
        <w:t>ations</w:t>
      </w:r>
      <w:proofErr w:type="spellEnd"/>
      <w:r w:rsidRPr="00F34419">
        <w:rPr>
          <w:rFonts w:ascii="Arial" w:hAnsi="Arial" w:cs="Arial"/>
          <w:sz w:val="22"/>
          <w:szCs w:val="22"/>
        </w:rPr>
        <w:t xml:space="preserve"> and costs, it also costs the economy more and causes an impaired quality of life for patients and their families, and it causes productivity losses. </w:t>
      </w:r>
      <w:proofErr w:type="spellStart"/>
      <w:r w:rsidRPr="00F34419">
        <w:rPr>
          <w:rFonts w:ascii="Arial" w:hAnsi="Arial" w:cs="Arial"/>
          <w:sz w:val="22"/>
          <w:szCs w:val="22"/>
        </w:rPr>
        <w:t>Kulakiewicz</w:t>
      </w:r>
      <w:proofErr w:type="spellEnd"/>
      <w:r w:rsidRPr="00F34419">
        <w:rPr>
          <w:rFonts w:ascii="Arial" w:hAnsi="Arial" w:cs="Arial"/>
          <w:sz w:val="22"/>
          <w:szCs w:val="22"/>
        </w:rPr>
        <w:t xml:space="preserve"> et al. (2021) pointed out that lasting, lifetime multidisciplinary support is needed by many people to control their symptoms and function independently. </w:t>
      </w:r>
      <w:r w:rsidR="003B0FFA" w:rsidRPr="00F34419">
        <w:rPr>
          <w:rFonts w:ascii="Arial" w:hAnsi="Arial" w:cs="Arial"/>
          <w:sz w:val="22"/>
          <w:szCs w:val="22"/>
        </w:rPr>
        <w:t>Therefore,</w:t>
      </w:r>
      <w:r w:rsidRPr="00F34419">
        <w:rPr>
          <w:rFonts w:ascii="Arial" w:hAnsi="Arial" w:cs="Arial"/>
          <w:sz w:val="22"/>
          <w:szCs w:val="22"/>
        </w:rPr>
        <w:t xml:space="preserve"> effective prevention, smoking reduction and health equity in access to healthcare are critical to the public health and economic burden of COPD in the long term.</w:t>
      </w:r>
    </w:p>
    <w:p w14:paraId="6371C0D1" w14:textId="191F393B"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Proposed Health Intervention </w:t>
      </w:r>
      <w:proofErr w:type="spellStart"/>
      <w:r w:rsidRPr="00F34419">
        <w:rPr>
          <w:rFonts w:ascii="Arial" w:hAnsi="Arial" w:cs="Arial"/>
          <w:b/>
          <w:bCs/>
          <w:sz w:val="22"/>
          <w:szCs w:val="22"/>
        </w:rPr>
        <w:t>Programme</w:t>
      </w:r>
      <w:proofErr w:type="spellEnd"/>
      <w:r w:rsidRPr="00F34419">
        <w:rPr>
          <w:rFonts w:ascii="Arial" w:hAnsi="Arial" w:cs="Arial"/>
          <w:b/>
          <w:bCs/>
          <w:sz w:val="22"/>
          <w:szCs w:val="22"/>
        </w:rPr>
        <w:t xml:space="preserve"> and Evaluation </w:t>
      </w:r>
    </w:p>
    <w:p w14:paraId="26A82DB8" w14:textId="284B3F52" w:rsidR="00ED5327" w:rsidRPr="00F34419" w:rsidRDefault="00495648" w:rsidP="00ED5327">
      <w:pPr>
        <w:spacing w:line="480" w:lineRule="auto"/>
        <w:rPr>
          <w:rFonts w:ascii="Arial" w:hAnsi="Arial" w:cs="Arial"/>
          <w:sz w:val="22"/>
          <w:szCs w:val="22"/>
        </w:rPr>
      </w:pPr>
      <w:r w:rsidRPr="00F34419">
        <w:rPr>
          <w:rFonts w:ascii="Arial" w:hAnsi="Arial" w:cs="Arial"/>
          <w:sz w:val="22"/>
          <w:szCs w:val="22"/>
        </w:rPr>
        <w:t xml:space="preserve">A Community Based COPD Prevention and Smoking Cessation </w:t>
      </w:r>
      <w:proofErr w:type="spellStart"/>
      <w:r w:rsidRPr="00F34419">
        <w:rPr>
          <w:rFonts w:ascii="Arial" w:hAnsi="Arial" w:cs="Arial"/>
          <w:sz w:val="22"/>
          <w:szCs w:val="22"/>
        </w:rPr>
        <w:t>Programme</w:t>
      </w:r>
      <w:proofErr w:type="spellEnd"/>
      <w:r w:rsidRPr="00F34419">
        <w:rPr>
          <w:rFonts w:ascii="Arial" w:hAnsi="Arial" w:cs="Arial"/>
          <w:sz w:val="22"/>
          <w:szCs w:val="22"/>
        </w:rPr>
        <w:t xml:space="preserve"> is suggested for the reduction in the incidence and progression of COPD in adults aged 40 years and over in England targeted at socioeconomically deprived smokers and people. The </w:t>
      </w:r>
      <w:proofErr w:type="spellStart"/>
      <w:r w:rsidRPr="00F34419">
        <w:rPr>
          <w:rFonts w:ascii="Arial" w:hAnsi="Arial" w:cs="Arial"/>
          <w:sz w:val="22"/>
          <w:szCs w:val="22"/>
        </w:rPr>
        <w:t>programme</w:t>
      </w:r>
      <w:proofErr w:type="spellEnd"/>
      <w:r w:rsidRPr="00F34419">
        <w:rPr>
          <w:rFonts w:ascii="Arial" w:hAnsi="Arial" w:cs="Arial"/>
          <w:sz w:val="22"/>
          <w:szCs w:val="22"/>
        </w:rPr>
        <w:t xml:space="preserve"> is designed to raise the rate of smoking cessation, early diagnosis and enhance long-term management of the disease using an integrated </w:t>
      </w:r>
      <w:r w:rsidR="00F63FB4" w:rsidRPr="00F34419">
        <w:rPr>
          <w:rFonts w:ascii="Arial" w:hAnsi="Arial" w:cs="Arial"/>
          <w:sz w:val="22"/>
          <w:szCs w:val="22"/>
        </w:rPr>
        <w:t>community-based</w:t>
      </w:r>
      <w:r w:rsidRPr="00F34419">
        <w:rPr>
          <w:rFonts w:ascii="Arial" w:hAnsi="Arial" w:cs="Arial"/>
          <w:sz w:val="22"/>
          <w:szCs w:val="22"/>
        </w:rPr>
        <w:t xml:space="preserve"> approach. Smoking cessation counselling, screening for spirometry, respiratory health education, pulmonary rehabilitation and self-management support through primary care, community pharmacies and local health </w:t>
      </w:r>
      <w:proofErr w:type="spellStart"/>
      <w:r w:rsidRPr="00F34419">
        <w:rPr>
          <w:rFonts w:ascii="Arial" w:hAnsi="Arial" w:cs="Arial"/>
          <w:sz w:val="22"/>
          <w:szCs w:val="22"/>
        </w:rPr>
        <w:t>organisations</w:t>
      </w:r>
      <w:proofErr w:type="spellEnd"/>
      <w:r w:rsidRPr="00F34419">
        <w:rPr>
          <w:rFonts w:ascii="Arial" w:hAnsi="Arial" w:cs="Arial"/>
          <w:sz w:val="22"/>
          <w:szCs w:val="22"/>
        </w:rPr>
        <w:t xml:space="preserve"> would be examples of activities that would be considered health promotion. There are likely to be key </w:t>
      </w:r>
      <w:proofErr w:type="spellStart"/>
      <w:r w:rsidRPr="00F34419">
        <w:rPr>
          <w:rFonts w:ascii="Arial" w:hAnsi="Arial" w:cs="Arial"/>
          <w:sz w:val="22"/>
          <w:szCs w:val="22"/>
        </w:rPr>
        <w:t>actors</w:t>
      </w:r>
      <w:proofErr w:type="spellEnd"/>
      <w:r w:rsidRPr="00F34419">
        <w:rPr>
          <w:rFonts w:ascii="Arial" w:hAnsi="Arial" w:cs="Arial"/>
          <w:sz w:val="22"/>
          <w:szCs w:val="22"/>
        </w:rPr>
        <w:t xml:space="preserve"> such as NHS England, general practitioners, respiratory specialists, local authorities, and the National Centre for Smoking Cessation and Training. Process assessment would be undertaken to gauge participation rates, attendance, </w:t>
      </w:r>
      <w:proofErr w:type="spellStart"/>
      <w:r w:rsidRPr="00F34419">
        <w:rPr>
          <w:rFonts w:ascii="Arial" w:hAnsi="Arial" w:cs="Arial"/>
          <w:sz w:val="22"/>
          <w:szCs w:val="22"/>
        </w:rPr>
        <w:t>programme</w:t>
      </w:r>
      <w:proofErr w:type="spellEnd"/>
      <w:r w:rsidRPr="00F34419">
        <w:rPr>
          <w:rFonts w:ascii="Arial" w:hAnsi="Arial" w:cs="Arial"/>
          <w:sz w:val="22"/>
          <w:szCs w:val="22"/>
        </w:rPr>
        <w:t xml:space="preserve"> delivery and patient satisfaction to evaluate the quality of </w:t>
      </w:r>
      <w:proofErr w:type="spellStart"/>
      <w:r w:rsidRPr="00F34419">
        <w:rPr>
          <w:rFonts w:ascii="Arial" w:hAnsi="Arial" w:cs="Arial"/>
          <w:sz w:val="22"/>
          <w:szCs w:val="22"/>
        </w:rPr>
        <w:t>programme</w:t>
      </w:r>
      <w:proofErr w:type="spellEnd"/>
      <w:r w:rsidRPr="00F34419">
        <w:rPr>
          <w:rFonts w:ascii="Arial" w:hAnsi="Arial" w:cs="Arial"/>
          <w:sz w:val="22"/>
          <w:szCs w:val="22"/>
        </w:rPr>
        <w:t xml:space="preserve"> implementation. Outcome measures would include smoking cessation rates, improved lung function, enhanced quality of life, lower COPD exacerbations and hospital admissions, and more participation in pulmonary rehabilitation. Saini et al (2020) showed that multidisciplinary COPD services offered at the community level </w:t>
      </w:r>
      <w:r w:rsidR="00F63FB4" w:rsidRPr="00F34419">
        <w:rPr>
          <w:rFonts w:ascii="Arial" w:hAnsi="Arial" w:cs="Arial"/>
          <w:sz w:val="22"/>
          <w:szCs w:val="22"/>
        </w:rPr>
        <w:t>led</w:t>
      </w:r>
      <w:r w:rsidRPr="00F34419">
        <w:rPr>
          <w:rFonts w:ascii="Arial" w:hAnsi="Arial" w:cs="Arial"/>
          <w:sz w:val="22"/>
          <w:szCs w:val="22"/>
        </w:rPr>
        <w:t xml:space="preserve"> to better health outcomes and </w:t>
      </w:r>
      <w:proofErr w:type="spellStart"/>
      <w:r w:rsidRPr="00F34419">
        <w:rPr>
          <w:rFonts w:ascii="Arial" w:hAnsi="Arial" w:cs="Arial"/>
          <w:sz w:val="22"/>
          <w:szCs w:val="22"/>
        </w:rPr>
        <w:t>Vauterin</w:t>
      </w:r>
      <w:proofErr w:type="spellEnd"/>
      <w:r w:rsidRPr="00F34419">
        <w:rPr>
          <w:rFonts w:ascii="Arial" w:hAnsi="Arial" w:cs="Arial"/>
          <w:sz w:val="22"/>
          <w:szCs w:val="22"/>
        </w:rPr>
        <w:t xml:space="preserve"> et al (2025) noted the need to look for opportunities to help patients quit smoking while listening to them speak about their illness. While challenges of resource needs and sustained patient engagement exist, a prevention strategy paired with community-based integrated care proves an effective and fair means to diminish the burden of COPD.</w:t>
      </w:r>
    </w:p>
    <w:p w14:paraId="0CAA38B4" w14:textId="63BC8EE9"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Strengths and Weaknesses of the Epidemiological Approach </w:t>
      </w:r>
    </w:p>
    <w:p w14:paraId="0D2B7093" w14:textId="0A1BDC11" w:rsidR="00ED5327" w:rsidRPr="00F34419" w:rsidRDefault="00495648" w:rsidP="00837D09">
      <w:pPr>
        <w:spacing w:line="480" w:lineRule="auto"/>
        <w:rPr>
          <w:rFonts w:ascii="Arial" w:hAnsi="Arial" w:cs="Arial"/>
          <w:sz w:val="22"/>
          <w:szCs w:val="22"/>
        </w:rPr>
      </w:pPr>
      <w:r w:rsidRPr="00F34419">
        <w:rPr>
          <w:rFonts w:ascii="Arial" w:hAnsi="Arial" w:cs="Arial"/>
          <w:sz w:val="22"/>
          <w:szCs w:val="22"/>
        </w:rPr>
        <w:t xml:space="preserve">The epidemiological approach can give good evidence to determine the prevalence of COPD, at the high-risk population level, and to guide healthcare policy. National surveillance, including the National Respiratory Audit (2025) and NHS England (2026), supports evidence-based decision-making and evaluation of respiratory services. Some restrictions do exist, however. The incidence of COPD is often underestimated, as symptoms of this disease may manifest slowly and it is therefore a disease that is often underdiagnosed. In addition, there is existing evidence of regional differences in the management of COPD, and surveillance data may not always be able to account for </w:t>
      </w:r>
      <w:proofErr w:type="spellStart"/>
      <w:r w:rsidRPr="00F34419">
        <w:rPr>
          <w:rFonts w:ascii="Arial" w:hAnsi="Arial" w:cs="Arial"/>
          <w:sz w:val="22"/>
          <w:szCs w:val="22"/>
        </w:rPr>
        <w:t>behavioural</w:t>
      </w:r>
      <w:proofErr w:type="spellEnd"/>
      <w:r w:rsidRPr="00F34419">
        <w:rPr>
          <w:rFonts w:ascii="Arial" w:hAnsi="Arial" w:cs="Arial"/>
          <w:sz w:val="22"/>
          <w:szCs w:val="22"/>
        </w:rPr>
        <w:t xml:space="preserve">, environmental and socioeconomic determinants of COPD risk. </w:t>
      </w:r>
    </w:p>
    <w:p w14:paraId="175589DC" w14:textId="12747C91" w:rsidR="00ED5327" w:rsidRPr="00F34419" w:rsidRDefault="00ED5327" w:rsidP="00ED5327">
      <w:pPr>
        <w:spacing w:line="480" w:lineRule="auto"/>
        <w:rPr>
          <w:rFonts w:ascii="Arial" w:hAnsi="Arial" w:cs="Arial"/>
          <w:b/>
          <w:bCs/>
          <w:sz w:val="22"/>
          <w:szCs w:val="22"/>
        </w:rPr>
      </w:pPr>
      <w:r w:rsidRPr="00F34419">
        <w:rPr>
          <w:rFonts w:ascii="Arial" w:hAnsi="Arial" w:cs="Arial"/>
          <w:b/>
          <w:bCs/>
          <w:sz w:val="22"/>
          <w:szCs w:val="22"/>
        </w:rPr>
        <w:t xml:space="preserve">Conclusion </w:t>
      </w:r>
    </w:p>
    <w:p w14:paraId="638D22EA" w14:textId="3660050F" w:rsidR="002B2815" w:rsidRPr="00F34419" w:rsidRDefault="00495648" w:rsidP="00326F5F">
      <w:pPr>
        <w:spacing w:line="480" w:lineRule="auto"/>
        <w:rPr>
          <w:rFonts w:ascii="Arial" w:hAnsi="Arial" w:cs="Arial"/>
          <w:sz w:val="22"/>
          <w:szCs w:val="22"/>
        </w:rPr>
      </w:pPr>
      <w:r w:rsidRPr="00F34419">
        <w:rPr>
          <w:rFonts w:ascii="Arial" w:hAnsi="Arial" w:cs="Arial"/>
          <w:sz w:val="22"/>
          <w:szCs w:val="22"/>
        </w:rPr>
        <w:t>COPD is a significant public health problem in England in adults aged 40 years and above, due to its rising incidence, preventable risk factors and important burden on health services. The epidemiological evidence contained in this report has highlighted the significance of solving problems of disease patterns, informing preventive measures, and planning healthcare provision fairly. Surveillance, smoking cessation programs, and early diagnosis are still key to the reduction of disease burden and better health. Investment in evidence-informed interventions, coordinated respiratory care and policy interventions to curb socioeconomic inequalities will be necessary to decrease the burden of COPD and the impact on the lives of those affected.</w:t>
      </w:r>
    </w:p>
    <w:p w14:paraId="1CAEDFA7" w14:textId="77777777" w:rsidR="002B2815" w:rsidRPr="00F34419" w:rsidRDefault="002B2815">
      <w:pPr>
        <w:rPr>
          <w:rFonts w:ascii="Arial" w:hAnsi="Arial" w:cs="Arial"/>
          <w:sz w:val="22"/>
          <w:szCs w:val="22"/>
        </w:rPr>
      </w:pPr>
      <w:r w:rsidRPr="00F34419">
        <w:rPr>
          <w:rFonts w:ascii="Arial" w:hAnsi="Arial" w:cs="Arial"/>
          <w:sz w:val="22"/>
          <w:szCs w:val="22"/>
        </w:rPr>
        <w:br w:type="page"/>
      </w:r>
    </w:p>
    <w:p w14:paraId="6B8DB4DA" w14:textId="3F195A6F" w:rsidR="00D90C98" w:rsidRPr="00F34419" w:rsidRDefault="002B2815" w:rsidP="002B2815">
      <w:pPr>
        <w:spacing w:line="480" w:lineRule="auto"/>
        <w:jc w:val="center"/>
        <w:rPr>
          <w:rFonts w:ascii="Arial" w:hAnsi="Arial" w:cs="Arial"/>
          <w:b/>
          <w:bCs/>
          <w:sz w:val="22"/>
          <w:szCs w:val="22"/>
        </w:rPr>
      </w:pPr>
      <w:r w:rsidRPr="00F34419">
        <w:rPr>
          <w:rFonts w:ascii="Arial" w:hAnsi="Arial" w:cs="Arial"/>
          <w:b/>
          <w:bCs/>
          <w:sz w:val="22"/>
          <w:szCs w:val="22"/>
        </w:rPr>
        <w:t>References</w:t>
      </w:r>
    </w:p>
    <w:p w14:paraId="00775053" w14:textId="77777777"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Abdulelah, Z. and Abdulelah, A. (2025) “Temporal trends in the burden of chronic obstructive pulmonary disease in the UK over the past three decades..” </w:t>
      </w:r>
      <w:r w:rsidRPr="00F34419">
        <w:rPr>
          <w:rFonts w:ascii="Arial" w:hAnsi="Arial" w:cs="Arial"/>
          <w:i/>
          <w:iCs/>
          <w:sz w:val="22"/>
          <w:szCs w:val="22"/>
        </w:rPr>
        <w:t>Clinical Medicine</w:t>
      </w:r>
      <w:r w:rsidRPr="00F34419">
        <w:rPr>
          <w:rFonts w:ascii="Arial" w:hAnsi="Arial" w:cs="Arial"/>
          <w:sz w:val="22"/>
          <w:szCs w:val="22"/>
        </w:rPr>
        <w:t xml:space="preserve"> 25(4), p. 100465. </w:t>
      </w:r>
      <w:proofErr w:type="spellStart"/>
      <w:r w:rsidRPr="00F34419">
        <w:rPr>
          <w:rFonts w:ascii="Arial" w:hAnsi="Arial" w:cs="Arial"/>
          <w:sz w:val="22"/>
          <w:szCs w:val="22"/>
        </w:rPr>
        <w:t>doi</w:t>
      </w:r>
      <w:proofErr w:type="spellEnd"/>
      <w:r w:rsidRPr="00F34419">
        <w:rPr>
          <w:rFonts w:ascii="Arial" w:hAnsi="Arial" w:cs="Arial"/>
          <w:sz w:val="22"/>
          <w:szCs w:val="22"/>
        </w:rPr>
        <w:t>: 10.1016/j.clinme.2025.100465.</w:t>
      </w:r>
    </w:p>
    <w:p w14:paraId="7C5137AC" w14:textId="2C2DDDC3"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Kulakiewicz, A., Baker, C. and Macdonald, M. (2021) “Support for people with chronic obstructive pulmonary disease.” </w:t>
      </w:r>
      <w:r w:rsidRPr="00F34419">
        <w:rPr>
          <w:rFonts w:ascii="Arial" w:hAnsi="Arial" w:cs="Arial"/>
          <w:i/>
          <w:iCs/>
          <w:sz w:val="22"/>
          <w:szCs w:val="22"/>
        </w:rPr>
        <w:t>Commonslibrary.parliament.uk</w:t>
      </w:r>
      <w:r w:rsidRPr="00F34419">
        <w:rPr>
          <w:rFonts w:ascii="Arial" w:hAnsi="Arial" w:cs="Arial"/>
          <w:sz w:val="22"/>
          <w:szCs w:val="22"/>
        </w:rPr>
        <w:t xml:space="preserve"> . Available at: </w:t>
      </w:r>
      <w:hyperlink r:id="rId21" w:history="1">
        <w:r w:rsidRPr="00F34419">
          <w:rPr>
            <w:rStyle w:val="Hyperlink"/>
            <w:rFonts w:ascii="Arial" w:hAnsi="Arial" w:cs="Arial"/>
            <w:sz w:val="22"/>
            <w:szCs w:val="22"/>
          </w:rPr>
          <w:t>https://commonslibrary.parliament.uk/research-briefings/cdp-2021-0188/</w:t>
        </w:r>
      </w:hyperlink>
      <w:r w:rsidRPr="00F34419">
        <w:rPr>
          <w:rFonts w:ascii="Arial" w:hAnsi="Arial" w:cs="Arial"/>
          <w:sz w:val="22"/>
          <w:szCs w:val="22"/>
        </w:rPr>
        <w:t xml:space="preserve"> (Accessed: 9 July 2026).</w:t>
      </w:r>
    </w:p>
    <w:p w14:paraId="52D1B22D" w14:textId="7383E6C5"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Liu, S. et al. (2025) “Associations of socioeconomic status and health lifestyles with chronic obstructive pulmonary disease: Two nationwide population-based studies..” </w:t>
      </w:r>
      <w:r w:rsidRPr="00F34419">
        <w:rPr>
          <w:rFonts w:ascii="Arial" w:hAnsi="Arial" w:cs="Arial"/>
          <w:i/>
          <w:iCs/>
          <w:sz w:val="22"/>
          <w:szCs w:val="22"/>
        </w:rPr>
        <w:t>BMC Public Health</w:t>
      </w:r>
      <w:r w:rsidRPr="00F34419">
        <w:rPr>
          <w:rFonts w:ascii="Arial" w:hAnsi="Arial" w:cs="Arial"/>
          <w:sz w:val="22"/>
          <w:szCs w:val="22"/>
        </w:rPr>
        <w:t xml:space="preserve"> 25(1). Available at: </w:t>
      </w:r>
      <w:hyperlink r:id="rId22" w:anchor="Abs1" w:history="1">
        <w:r w:rsidRPr="00F34419">
          <w:rPr>
            <w:rStyle w:val="Hyperlink"/>
            <w:rFonts w:ascii="Arial" w:hAnsi="Arial" w:cs="Arial"/>
            <w:sz w:val="22"/>
            <w:szCs w:val="22"/>
          </w:rPr>
          <w:t>https://pmc.ncbi.nlm.nih.gov/articles/PMC12225069/#Abs1</w:t>
        </w:r>
      </w:hyperlink>
      <w:r w:rsidRPr="00F34419">
        <w:rPr>
          <w:rFonts w:ascii="Arial" w:hAnsi="Arial" w:cs="Arial"/>
          <w:sz w:val="22"/>
          <w:szCs w:val="22"/>
        </w:rPr>
        <w:t xml:space="preserve"> (Accessed: 9 July 2026).</w:t>
      </w:r>
    </w:p>
    <w:p w14:paraId="51AD54EB" w14:textId="4CA37C28"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Montes, M. et al. (2025) “The global burden of COPD: Epidemiology and effect of prevention strategies.” </w:t>
      </w:r>
      <w:r w:rsidRPr="00F34419">
        <w:rPr>
          <w:rFonts w:ascii="Arial" w:hAnsi="Arial" w:cs="Arial"/>
          <w:i/>
          <w:iCs/>
          <w:sz w:val="22"/>
          <w:szCs w:val="22"/>
        </w:rPr>
        <w:t>PubMed</w:t>
      </w:r>
      <w:r w:rsidRPr="00F34419">
        <w:rPr>
          <w:rFonts w:ascii="Arial" w:hAnsi="Arial" w:cs="Arial"/>
          <w:sz w:val="22"/>
          <w:szCs w:val="22"/>
        </w:rPr>
        <w:t xml:space="preserve"> . Available at: </w:t>
      </w:r>
      <w:hyperlink r:id="rId23" w:history="1">
        <w:r w:rsidRPr="00F34419">
          <w:rPr>
            <w:rStyle w:val="Hyperlink"/>
            <w:rFonts w:ascii="Arial" w:hAnsi="Arial" w:cs="Arial"/>
            <w:sz w:val="22"/>
            <w:szCs w:val="22"/>
          </w:rPr>
          <w:t>https://www.thelancet.com/journals/lanres/article/PIIS2213-2600(24)00339-4/fulltext</w:t>
        </w:r>
      </w:hyperlink>
      <w:r w:rsidRPr="00F34419">
        <w:rPr>
          <w:rFonts w:ascii="Arial" w:hAnsi="Arial" w:cs="Arial"/>
          <w:sz w:val="22"/>
          <w:szCs w:val="22"/>
        </w:rPr>
        <w:t xml:space="preserve"> (Accessed: 9 July 2026).</w:t>
      </w:r>
    </w:p>
    <w:p w14:paraId="019F9CC8" w14:textId="0B413098"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National Center for Smoking Cessation and Training (2021) </w:t>
      </w:r>
      <w:r w:rsidRPr="00F34419">
        <w:rPr>
          <w:rFonts w:ascii="Arial" w:hAnsi="Arial" w:cs="Arial"/>
          <w:i/>
          <w:iCs/>
          <w:sz w:val="22"/>
          <w:szCs w:val="22"/>
        </w:rPr>
        <w:t>Smoking cessation for chronic obstructive pulmonary disease</w:t>
      </w:r>
      <w:r w:rsidRPr="00F34419">
        <w:rPr>
          <w:rFonts w:ascii="Arial" w:hAnsi="Arial" w:cs="Arial"/>
          <w:sz w:val="22"/>
          <w:szCs w:val="22"/>
        </w:rPr>
        <w:t xml:space="preserve">. Available at: </w:t>
      </w:r>
      <w:hyperlink r:id="rId24" w:history="1">
        <w:r w:rsidRPr="00F34419">
          <w:rPr>
            <w:rStyle w:val="Hyperlink"/>
            <w:rFonts w:ascii="Arial" w:hAnsi="Arial" w:cs="Arial"/>
            <w:sz w:val="22"/>
            <w:szCs w:val="22"/>
          </w:rPr>
          <w:t>https://www.ncsct.co.uk/publications/smoking-cessation-for-chronic-obstructive-pulmonary-disease</w:t>
        </w:r>
      </w:hyperlink>
      <w:r w:rsidRPr="00F34419">
        <w:rPr>
          <w:rFonts w:ascii="Arial" w:hAnsi="Arial" w:cs="Arial"/>
          <w:sz w:val="22"/>
          <w:szCs w:val="22"/>
        </w:rPr>
        <w:t xml:space="preserve"> (Accessed: 9 July 2026).</w:t>
      </w:r>
    </w:p>
    <w:p w14:paraId="634E5D3A" w14:textId="1198FF65"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NHS (2022) </w:t>
      </w:r>
      <w:r w:rsidRPr="00F34419">
        <w:rPr>
          <w:rFonts w:ascii="Arial" w:hAnsi="Arial" w:cs="Arial"/>
          <w:i/>
          <w:iCs/>
          <w:sz w:val="22"/>
          <w:szCs w:val="22"/>
        </w:rPr>
        <w:t>NHS Stop Smoking Services Help You Quit - Quit Smoking</w:t>
      </w:r>
      <w:r w:rsidRPr="00F34419">
        <w:rPr>
          <w:rFonts w:ascii="Arial" w:hAnsi="Arial" w:cs="Arial"/>
          <w:sz w:val="22"/>
          <w:szCs w:val="22"/>
        </w:rPr>
        <w:t xml:space="preserve">. Available at: </w:t>
      </w:r>
      <w:hyperlink r:id="rId25" w:history="1">
        <w:r w:rsidRPr="00F34419">
          <w:rPr>
            <w:rStyle w:val="Hyperlink"/>
            <w:rFonts w:ascii="Arial" w:hAnsi="Arial" w:cs="Arial"/>
            <w:sz w:val="22"/>
            <w:szCs w:val="22"/>
          </w:rPr>
          <w:t>https://www.nhs.uk/live-well/quit-smoking/nhs-stop-smoking-services-help-you-quit/</w:t>
        </w:r>
      </w:hyperlink>
      <w:r w:rsidRPr="00F34419">
        <w:rPr>
          <w:rFonts w:ascii="Arial" w:hAnsi="Arial" w:cs="Arial"/>
          <w:sz w:val="22"/>
          <w:szCs w:val="22"/>
        </w:rPr>
        <w:t xml:space="preserve"> (Accessed: 9 July 2026).</w:t>
      </w:r>
    </w:p>
    <w:p w14:paraId="505B593B" w14:textId="1B4BF5B6"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NHS (2023) </w:t>
      </w:r>
      <w:r w:rsidRPr="00F34419">
        <w:rPr>
          <w:rFonts w:ascii="Arial" w:hAnsi="Arial" w:cs="Arial"/>
          <w:i/>
          <w:iCs/>
          <w:sz w:val="22"/>
          <w:szCs w:val="22"/>
        </w:rPr>
        <w:t>Chronic obstructive pulmonary disease (COPD)</w:t>
      </w:r>
      <w:r w:rsidRPr="00F34419">
        <w:rPr>
          <w:rFonts w:ascii="Arial" w:hAnsi="Arial" w:cs="Arial"/>
          <w:sz w:val="22"/>
          <w:szCs w:val="22"/>
        </w:rPr>
        <w:t xml:space="preserve">. Available at: </w:t>
      </w:r>
      <w:hyperlink r:id="rId26" w:history="1">
        <w:r w:rsidR="00FB1693" w:rsidRPr="00F34419">
          <w:rPr>
            <w:rStyle w:val="Hyperlink"/>
            <w:rFonts w:ascii="Arial" w:hAnsi="Arial" w:cs="Arial"/>
            <w:sz w:val="22"/>
            <w:szCs w:val="22"/>
          </w:rPr>
          <w:t>https://www.nhs.uk/conditions/chronic-obstructive-pulmonary-disease-copd/</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5B7B0599" w14:textId="6B2CEB8D"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NHS England (2024) </w:t>
      </w:r>
      <w:r w:rsidRPr="00F34419">
        <w:rPr>
          <w:rFonts w:ascii="Arial" w:hAnsi="Arial" w:cs="Arial"/>
          <w:i/>
          <w:iCs/>
          <w:sz w:val="22"/>
          <w:szCs w:val="22"/>
        </w:rPr>
        <w:t>NHS England » Respiratory high impact interventions</w:t>
      </w:r>
      <w:r w:rsidRPr="00F34419">
        <w:rPr>
          <w:rFonts w:ascii="Arial" w:hAnsi="Arial" w:cs="Arial"/>
          <w:sz w:val="22"/>
          <w:szCs w:val="22"/>
        </w:rPr>
        <w:t xml:space="preserve">. Available at: </w:t>
      </w:r>
      <w:hyperlink r:id="rId27" w:history="1">
        <w:r w:rsidR="00FB1693" w:rsidRPr="00F34419">
          <w:rPr>
            <w:rStyle w:val="Hyperlink"/>
            <w:rFonts w:ascii="Arial" w:hAnsi="Arial" w:cs="Arial"/>
            <w:sz w:val="22"/>
            <w:szCs w:val="22"/>
          </w:rPr>
          <w:t>https://www.england.nhs.uk/ourwork/prevention/secondary-prevention/respiratory-high-impact-interventions/</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19929E45" w14:textId="031EC3D3"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NHS England (2026) </w:t>
      </w:r>
      <w:r w:rsidRPr="00F34419">
        <w:rPr>
          <w:rFonts w:ascii="Arial" w:hAnsi="Arial" w:cs="Arial"/>
          <w:i/>
          <w:iCs/>
          <w:sz w:val="22"/>
          <w:szCs w:val="22"/>
        </w:rPr>
        <w:t>NHS England » Chronic obstructive pulmonary disease: Commissioning strategies and resources</w:t>
      </w:r>
      <w:r w:rsidRPr="00F34419">
        <w:rPr>
          <w:rFonts w:ascii="Arial" w:hAnsi="Arial" w:cs="Arial"/>
          <w:sz w:val="22"/>
          <w:szCs w:val="22"/>
        </w:rPr>
        <w:t xml:space="preserve">. Available at: </w:t>
      </w:r>
      <w:hyperlink r:id="rId28" w:history="1">
        <w:r w:rsidR="00FB1693" w:rsidRPr="00F34419">
          <w:rPr>
            <w:rStyle w:val="Hyperlink"/>
            <w:rFonts w:ascii="Arial" w:hAnsi="Arial" w:cs="Arial"/>
            <w:sz w:val="22"/>
            <w:szCs w:val="22"/>
          </w:rPr>
          <w:t>https://www.england.nhs.uk/long-read/copd-commissioning-strategies-resources/</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28CE6ED2" w14:textId="40CAB970"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NHS Inform (2024) </w:t>
      </w:r>
      <w:r w:rsidRPr="00F34419">
        <w:rPr>
          <w:rFonts w:ascii="Arial" w:hAnsi="Arial" w:cs="Arial"/>
          <w:i/>
          <w:iCs/>
          <w:sz w:val="22"/>
          <w:szCs w:val="22"/>
        </w:rPr>
        <w:t>Chronic obstructive pulmonary disease symptoms and treatments</w:t>
      </w:r>
      <w:r w:rsidRPr="00F34419">
        <w:rPr>
          <w:rFonts w:ascii="Arial" w:hAnsi="Arial" w:cs="Arial"/>
          <w:sz w:val="22"/>
          <w:szCs w:val="22"/>
        </w:rPr>
        <w:t xml:space="preserve">. Available at: </w:t>
      </w:r>
      <w:hyperlink r:id="rId29" w:history="1">
        <w:r w:rsidR="00FB1693" w:rsidRPr="00F34419">
          <w:rPr>
            <w:rStyle w:val="Hyperlink"/>
            <w:rFonts w:ascii="Arial" w:hAnsi="Arial" w:cs="Arial"/>
            <w:sz w:val="22"/>
            <w:szCs w:val="22"/>
          </w:rPr>
          <w:t>https://www.nhsinform.scot/illnesses-and-conditions/lungs-and-airways/copd/chronic-obstructive-pulmonary-disease/</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127E3925" w14:textId="375B95E4"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NICE (2019) </w:t>
      </w:r>
      <w:r w:rsidRPr="00F34419">
        <w:rPr>
          <w:rFonts w:ascii="Arial" w:hAnsi="Arial" w:cs="Arial"/>
          <w:i/>
          <w:iCs/>
          <w:sz w:val="22"/>
          <w:szCs w:val="22"/>
        </w:rPr>
        <w:t>Chronic Obstructive Pulmonary Disease in over 16s: Diagnosis and Management | Guidance and Guidelines | NICE</w:t>
      </w:r>
      <w:r w:rsidRPr="00F34419">
        <w:rPr>
          <w:rFonts w:ascii="Arial" w:hAnsi="Arial" w:cs="Arial"/>
          <w:sz w:val="22"/>
          <w:szCs w:val="22"/>
        </w:rPr>
        <w:t xml:space="preserve">. Available at: </w:t>
      </w:r>
      <w:hyperlink r:id="rId30" w:history="1">
        <w:r w:rsidR="00FB1693" w:rsidRPr="00F34419">
          <w:rPr>
            <w:rStyle w:val="Hyperlink"/>
            <w:rFonts w:ascii="Arial" w:hAnsi="Arial" w:cs="Arial"/>
            <w:sz w:val="22"/>
            <w:szCs w:val="22"/>
          </w:rPr>
          <w:t>https://www.nice.org.uk/guidance/NG115</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0F630587" w14:textId="7DF44A67"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Office for National Statistics (2020) </w:t>
      </w:r>
      <w:r w:rsidRPr="00F34419">
        <w:rPr>
          <w:rFonts w:ascii="Arial" w:hAnsi="Arial" w:cs="Arial"/>
          <w:i/>
          <w:iCs/>
          <w:sz w:val="22"/>
          <w:szCs w:val="22"/>
        </w:rPr>
        <w:t>Deaths from asthma, respiratory disease, chronic obstructive pulmonary disease and Flu, England and Wales, 2001-2018 occurrences - Office for National Statistics</w:t>
      </w:r>
      <w:r w:rsidRPr="00F34419">
        <w:rPr>
          <w:rFonts w:ascii="Arial" w:hAnsi="Arial" w:cs="Arial"/>
          <w:sz w:val="22"/>
          <w:szCs w:val="22"/>
        </w:rPr>
        <w:t xml:space="preserve">. Available at: </w:t>
      </w:r>
      <w:hyperlink r:id="rId31" w:history="1">
        <w:r w:rsidR="00FB1693" w:rsidRPr="00F34419">
          <w:rPr>
            <w:rStyle w:val="Hyperlink"/>
            <w:rFonts w:ascii="Arial" w:hAnsi="Arial" w:cs="Arial"/>
            <w:sz w:val="22"/>
            <w:szCs w:val="22"/>
          </w:rPr>
          <w:t>https://www.ons.gov.uk/peoplepopulationandcommunity/birthsdeathsandmarriages/deaths/adhocs/11241deathsfromasthmarespiratorydiseasechronicobstructivepulmonarydiseaseandfluenglandandwales20012018occurrences</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64D7D1A6" w14:textId="614E0B86"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Saini, P. et al. (2020) “Impact of community-based chronic obstructive pulmonary disease service, a multidisciplinary intervention in an area of high deprivation: A longitudinal matched controlled study..” </w:t>
      </w:r>
      <w:r w:rsidRPr="00F34419">
        <w:rPr>
          <w:rFonts w:ascii="Arial" w:hAnsi="Arial" w:cs="Arial"/>
          <w:i/>
          <w:iCs/>
          <w:sz w:val="22"/>
          <w:szCs w:val="22"/>
        </w:rPr>
        <w:t>BMJ Open</w:t>
      </w:r>
      <w:r w:rsidRPr="00F34419">
        <w:rPr>
          <w:rFonts w:ascii="Arial" w:hAnsi="Arial" w:cs="Arial"/>
          <w:sz w:val="22"/>
          <w:szCs w:val="22"/>
        </w:rPr>
        <w:t xml:space="preserve"> 10(5), p. e032931. Available at: </w:t>
      </w:r>
      <w:hyperlink r:id="rId32" w:history="1">
        <w:r w:rsidR="00FB1693" w:rsidRPr="00F34419">
          <w:rPr>
            <w:rStyle w:val="Hyperlink"/>
            <w:rFonts w:ascii="Arial" w:hAnsi="Arial" w:cs="Arial"/>
            <w:sz w:val="22"/>
            <w:szCs w:val="22"/>
          </w:rPr>
          <w:t>https://bmjopen.bmj.com/content/10/5/e032931</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4692C3B1" w14:textId="44B5F4EF"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Stone, P.W., Hickman, K., Holmes, S., Feary, J.R. and Quint, J.K. (2022) “Comparison of COPD primary care in England, Scotland, Wales, and Northern Ireland..” </w:t>
      </w:r>
      <w:proofErr w:type="spellStart"/>
      <w:r w:rsidRPr="00F34419">
        <w:rPr>
          <w:rFonts w:ascii="Arial" w:hAnsi="Arial" w:cs="Arial"/>
          <w:i/>
          <w:iCs/>
          <w:sz w:val="22"/>
          <w:szCs w:val="22"/>
        </w:rPr>
        <w:t>Npj</w:t>
      </w:r>
      <w:proofErr w:type="spellEnd"/>
      <w:r w:rsidRPr="00F34419">
        <w:rPr>
          <w:rFonts w:ascii="Arial" w:hAnsi="Arial" w:cs="Arial"/>
          <w:i/>
          <w:iCs/>
          <w:sz w:val="22"/>
          <w:szCs w:val="22"/>
        </w:rPr>
        <w:t xml:space="preserve"> Primary Care Respiratory Medicine</w:t>
      </w:r>
      <w:r w:rsidRPr="00F34419">
        <w:rPr>
          <w:rFonts w:ascii="Arial" w:hAnsi="Arial" w:cs="Arial"/>
          <w:sz w:val="22"/>
          <w:szCs w:val="22"/>
        </w:rPr>
        <w:t xml:space="preserve"> 32(1), pp. 1–7. Available at: </w:t>
      </w:r>
      <w:hyperlink r:id="rId33" w:history="1">
        <w:r w:rsidR="00FB1693" w:rsidRPr="00F34419">
          <w:rPr>
            <w:rStyle w:val="Hyperlink"/>
            <w:rFonts w:ascii="Arial" w:hAnsi="Arial" w:cs="Arial"/>
            <w:sz w:val="22"/>
            <w:szCs w:val="22"/>
          </w:rPr>
          <w:t>https://www.nature.com/articles/s41533-022-00305-8</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076A36D8" w14:textId="77777777"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Stone, P.W., Osen, M., Ellis, A., Coaker, R. and Quint, J.K. (2023) “Prevalence of Chronic Obstructive Pulmonary Disease in England from 2000 to 2019..” </w:t>
      </w:r>
      <w:r w:rsidRPr="00F34419">
        <w:rPr>
          <w:rFonts w:ascii="Arial" w:hAnsi="Arial" w:cs="Arial"/>
          <w:i/>
          <w:iCs/>
          <w:sz w:val="22"/>
          <w:szCs w:val="22"/>
        </w:rPr>
        <w:t>International Journal of Chronic Obstructive Pulmonary Disease</w:t>
      </w:r>
      <w:r w:rsidRPr="00F34419">
        <w:rPr>
          <w:rFonts w:ascii="Arial" w:hAnsi="Arial" w:cs="Arial"/>
          <w:sz w:val="22"/>
          <w:szCs w:val="22"/>
        </w:rPr>
        <w:t xml:space="preserve"> Volume 18(18), pp. 1565–1574. </w:t>
      </w:r>
      <w:proofErr w:type="spellStart"/>
      <w:r w:rsidRPr="00F34419">
        <w:rPr>
          <w:rFonts w:ascii="Arial" w:hAnsi="Arial" w:cs="Arial"/>
          <w:sz w:val="22"/>
          <w:szCs w:val="22"/>
        </w:rPr>
        <w:t>doi</w:t>
      </w:r>
      <w:proofErr w:type="spellEnd"/>
      <w:r w:rsidRPr="00F34419">
        <w:rPr>
          <w:rFonts w:ascii="Arial" w:hAnsi="Arial" w:cs="Arial"/>
          <w:sz w:val="22"/>
          <w:szCs w:val="22"/>
        </w:rPr>
        <w:t>: 10.2147/copd.s411739.</w:t>
      </w:r>
    </w:p>
    <w:p w14:paraId="10C6B245" w14:textId="64328F67" w:rsidR="002B2815" w:rsidRPr="00F34419" w:rsidRDefault="002B2815" w:rsidP="002B2815">
      <w:pPr>
        <w:spacing w:line="480" w:lineRule="auto"/>
        <w:rPr>
          <w:rFonts w:ascii="Arial" w:hAnsi="Arial" w:cs="Arial"/>
          <w:sz w:val="22"/>
          <w:szCs w:val="22"/>
        </w:rPr>
      </w:pPr>
      <w:proofErr w:type="spellStart"/>
      <w:r w:rsidRPr="00F34419">
        <w:rPr>
          <w:rFonts w:ascii="Arial" w:hAnsi="Arial" w:cs="Arial"/>
          <w:sz w:val="22"/>
          <w:szCs w:val="22"/>
        </w:rPr>
        <w:t>Vauterin</w:t>
      </w:r>
      <w:proofErr w:type="spellEnd"/>
      <w:r w:rsidRPr="00F34419">
        <w:rPr>
          <w:rFonts w:ascii="Arial" w:hAnsi="Arial" w:cs="Arial"/>
          <w:sz w:val="22"/>
          <w:szCs w:val="22"/>
        </w:rPr>
        <w:t xml:space="preserve">, D., Lang, A.E., </w:t>
      </w:r>
      <w:proofErr w:type="spellStart"/>
      <w:r w:rsidRPr="00F34419">
        <w:rPr>
          <w:rFonts w:ascii="Arial" w:hAnsi="Arial" w:cs="Arial"/>
          <w:sz w:val="22"/>
          <w:szCs w:val="22"/>
        </w:rPr>
        <w:t>Proesmans</w:t>
      </w:r>
      <w:proofErr w:type="spellEnd"/>
      <w:r w:rsidRPr="00F34419">
        <w:rPr>
          <w:rFonts w:ascii="Arial" w:hAnsi="Arial" w:cs="Arial"/>
          <w:sz w:val="22"/>
          <w:szCs w:val="22"/>
        </w:rPr>
        <w:t xml:space="preserve">, K., </w:t>
      </w:r>
      <w:proofErr w:type="spellStart"/>
      <w:r w:rsidRPr="00F34419">
        <w:rPr>
          <w:rFonts w:ascii="Arial" w:hAnsi="Arial" w:cs="Arial"/>
          <w:sz w:val="22"/>
          <w:szCs w:val="22"/>
        </w:rPr>
        <w:t>Grymonprez</w:t>
      </w:r>
      <w:proofErr w:type="spellEnd"/>
      <w:r w:rsidRPr="00F34419">
        <w:rPr>
          <w:rFonts w:ascii="Arial" w:hAnsi="Arial" w:cs="Arial"/>
          <w:sz w:val="22"/>
          <w:szCs w:val="22"/>
        </w:rPr>
        <w:t xml:space="preserve">, M. and </w:t>
      </w:r>
      <w:proofErr w:type="spellStart"/>
      <w:r w:rsidRPr="00F34419">
        <w:rPr>
          <w:rFonts w:ascii="Arial" w:hAnsi="Arial" w:cs="Arial"/>
          <w:sz w:val="22"/>
          <w:szCs w:val="22"/>
        </w:rPr>
        <w:t>Lahousse</w:t>
      </w:r>
      <w:proofErr w:type="spellEnd"/>
      <w:r w:rsidRPr="00F34419">
        <w:rPr>
          <w:rFonts w:ascii="Arial" w:hAnsi="Arial" w:cs="Arial"/>
          <w:sz w:val="22"/>
          <w:szCs w:val="22"/>
        </w:rPr>
        <w:t xml:space="preserve">, L. (2025) “Treatable moments for smoking cessation in asthma and COPD: A nationwide cohort study..” </w:t>
      </w:r>
      <w:r w:rsidRPr="00F34419">
        <w:rPr>
          <w:rFonts w:ascii="Arial" w:hAnsi="Arial" w:cs="Arial"/>
          <w:i/>
          <w:iCs/>
          <w:sz w:val="22"/>
          <w:szCs w:val="22"/>
        </w:rPr>
        <w:t>BMJ Open Respiratory Research</w:t>
      </w:r>
      <w:r w:rsidRPr="00F34419">
        <w:rPr>
          <w:rFonts w:ascii="Arial" w:hAnsi="Arial" w:cs="Arial"/>
          <w:sz w:val="22"/>
          <w:szCs w:val="22"/>
        </w:rPr>
        <w:t xml:space="preserve"> 12(1), p. e003394. Available at: </w:t>
      </w:r>
      <w:hyperlink r:id="rId34" w:anchor="sec-21" w:history="1">
        <w:r w:rsidR="00FB1693" w:rsidRPr="00F34419">
          <w:rPr>
            <w:rStyle w:val="Hyperlink"/>
            <w:rFonts w:ascii="Arial" w:hAnsi="Arial" w:cs="Arial"/>
            <w:sz w:val="22"/>
            <w:szCs w:val="22"/>
          </w:rPr>
          <w:t>https://bmjopenrespres.bmj.com/content/12/1/e003394?utm_source=copilot.com#sec-21</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31B1C494" w14:textId="2EAA11A8"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World Health </w:t>
      </w:r>
      <w:proofErr w:type="spellStart"/>
      <w:r w:rsidRPr="00F34419">
        <w:rPr>
          <w:rFonts w:ascii="Arial" w:hAnsi="Arial" w:cs="Arial"/>
          <w:sz w:val="22"/>
          <w:szCs w:val="22"/>
        </w:rPr>
        <w:t>Organisation</w:t>
      </w:r>
      <w:proofErr w:type="spellEnd"/>
      <w:r w:rsidRPr="00F34419">
        <w:rPr>
          <w:rFonts w:ascii="Arial" w:hAnsi="Arial" w:cs="Arial"/>
          <w:sz w:val="22"/>
          <w:szCs w:val="22"/>
        </w:rPr>
        <w:t xml:space="preserve"> (2024) </w:t>
      </w:r>
      <w:r w:rsidRPr="00F34419">
        <w:rPr>
          <w:rFonts w:ascii="Arial" w:hAnsi="Arial" w:cs="Arial"/>
          <w:i/>
          <w:iCs/>
          <w:sz w:val="22"/>
          <w:szCs w:val="22"/>
        </w:rPr>
        <w:t>Chronic obstructive pulmonary disease (COPD)</w:t>
      </w:r>
      <w:r w:rsidRPr="00F34419">
        <w:rPr>
          <w:rFonts w:ascii="Arial" w:hAnsi="Arial" w:cs="Arial"/>
          <w:sz w:val="22"/>
          <w:szCs w:val="22"/>
        </w:rPr>
        <w:t xml:space="preserve">. Available at: </w:t>
      </w:r>
      <w:hyperlink r:id="rId35" w:history="1">
        <w:r w:rsidR="00FB1693" w:rsidRPr="00F34419">
          <w:rPr>
            <w:rStyle w:val="Hyperlink"/>
            <w:rFonts w:ascii="Arial" w:hAnsi="Arial" w:cs="Arial"/>
            <w:sz w:val="22"/>
            <w:szCs w:val="22"/>
          </w:rPr>
          <w:t>https://www.who.int/news-room/fact-sheets/detail/chronic-obstructive-pulmonary-disease-(copd)</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0BCF2E7F" w14:textId="36972D18" w:rsidR="002B2815" w:rsidRPr="00F34419" w:rsidRDefault="002B2815" w:rsidP="002B2815">
      <w:pPr>
        <w:spacing w:line="480" w:lineRule="auto"/>
        <w:rPr>
          <w:rFonts w:ascii="Arial" w:hAnsi="Arial" w:cs="Arial"/>
          <w:sz w:val="22"/>
          <w:szCs w:val="22"/>
        </w:rPr>
      </w:pPr>
      <w:r w:rsidRPr="00F34419">
        <w:rPr>
          <w:rFonts w:ascii="Arial" w:hAnsi="Arial" w:cs="Arial"/>
          <w:sz w:val="22"/>
          <w:szCs w:val="22"/>
        </w:rPr>
        <w:t xml:space="preserve">• National Respiratory Audit (2025) </w:t>
      </w:r>
      <w:r w:rsidRPr="00F34419">
        <w:rPr>
          <w:rFonts w:ascii="Arial" w:hAnsi="Arial" w:cs="Arial"/>
          <w:i/>
          <w:iCs/>
          <w:sz w:val="22"/>
          <w:szCs w:val="22"/>
        </w:rPr>
        <w:t>COPD secondary care reports</w:t>
      </w:r>
      <w:r w:rsidRPr="00F34419">
        <w:rPr>
          <w:rFonts w:ascii="Arial" w:hAnsi="Arial" w:cs="Arial"/>
          <w:sz w:val="22"/>
          <w:szCs w:val="22"/>
        </w:rPr>
        <w:t xml:space="preserve">. Available at: </w:t>
      </w:r>
      <w:hyperlink r:id="rId36" w:history="1">
        <w:r w:rsidR="00FB1693" w:rsidRPr="00F34419">
          <w:rPr>
            <w:rStyle w:val="Hyperlink"/>
            <w:rFonts w:ascii="Arial" w:hAnsi="Arial" w:cs="Arial"/>
            <w:sz w:val="22"/>
            <w:szCs w:val="22"/>
          </w:rPr>
          <w:t>https://www.nrap.org.uk/nrap/welcome.nsf/reportsSC.html</w:t>
        </w:r>
      </w:hyperlink>
      <w:r w:rsidR="00FB1693" w:rsidRPr="00F34419">
        <w:rPr>
          <w:rFonts w:ascii="Arial" w:hAnsi="Arial" w:cs="Arial"/>
          <w:sz w:val="22"/>
          <w:szCs w:val="22"/>
        </w:rPr>
        <w:t xml:space="preserve"> </w:t>
      </w:r>
      <w:r w:rsidRPr="00F34419">
        <w:rPr>
          <w:rFonts w:ascii="Arial" w:hAnsi="Arial" w:cs="Arial"/>
          <w:sz w:val="22"/>
          <w:szCs w:val="22"/>
        </w:rPr>
        <w:t>(Accessed: 9 July 2026).</w:t>
      </w:r>
    </w:p>
    <w:p w14:paraId="3A99B4D0" w14:textId="77777777" w:rsidR="002B2815" w:rsidRPr="00F34419" w:rsidRDefault="002B2815" w:rsidP="002B2815">
      <w:pPr>
        <w:spacing w:line="480" w:lineRule="auto"/>
        <w:rPr>
          <w:rFonts w:ascii="Arial" w:hAnsi="Arial" w:cs="Arial"/>
          <w:sz w:val="22"/>
          <w:szCs w:val="22"/>
        </w:rPr>
      </w:pPr>
    </w:p>
    <w:sectPr w:rsidR="002B2815" w:rsidRPr="00F34419">
      <w:head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5AA41" w14:textId="77777777" w:rsidR="00D3665A" w:rsidRDefault="00D3665A" w:rsidP="001166B8">
      <w:pPr>
        <w:spacing w:after="0" w:line="240" w:lineRule="auto"/>
      </w:pPr>
      <w:r>
        <w:separator/>
      </w:r>
    </w:p>
  </w:endnote>
  <w:endnote w:type="continuationSeparator" w:id="0">
    <w:p w14:paraId="07EB5106" w14:textId="77777777" w:rsidR="00D3665A" w:rsidRDefault="00D3665A" w:rsidP="00116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CF385" w14:textId="77777777" w:rsidR="00D3665A" w:rsidRDefault="00D3665A" w:rsidP="001166B8">
      <w:pPr>
        <w:spacing w:after="0" w:line="240" w:lineRule="auto"/>
      </w:pPr>
      <w:r>
        <w:separator/>
      </w:r>
    </w:p>
  </w:footnote>
  <w:footnote w:type="continuationSeparator" w:id="0">
    <w:p w14:paraId="16CBACF6" w14:textId="77777777" w:rsidR="00D3665A" w:rsidRDefault="00D3665A" w:rsidP="001166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2120636863"/>
      <w:docPartObj>
        <w:docPartGallery w:val="Page Numbers (Top of Page)"/>
        <w:docPartUnique/>
      </w:docPartObj>
    </w:sdtPr>
    <w:sdtEndPr>
      <w:rPr>
        <w:noProof/>
      </w:rPr>
    </w:sdtEndPr>
    <w:sdtContent>
      <w:p w14:paraId="496D2E5C" w14:textId="7D8DDB06" w:rsidR="001166B8" w:rsidRPr="001166B8" w:rsidRDefault="001166B8">
        <w:pPr>
          <w:pStyle w:val="Header"/>
          <w:jc w:val="right"/>
          <w:rPr>
            <w:rFonts w:ascii="Arial" w:hAnsi="Arial" w:cs="Arial"/>
          </w:rPr>
        </w:pPr>
        <w:r w:rsidRPr="001166B8">
          <w:rPr>
            <w:rFonts w:ascii="Arial" w:hAnsi="Arial" w:cs="Arial"/>
          </w:rPr>
          <w:fldChar w:fldCharType="begin"/>
        </w:r>
        <w:r w:rsidRPr="001166B8">
          <w:rPr>
            <w:rFonts w:ascii="Arial" w:hAnsi="Arial" w:cs="Arial"/>
          </w:rPr>
          <w:instrText xml:space="preserve"> PAGE   \* MERGEFORMAT </w:instrText>
        </w:r>
        <w:r w:rsidRPr="001166B8">
          <w:rPr>
            <w:rFonts w:ascii="Arial" w:hAnsi="Arial" w:cs="Arial"/>
          </w:rPr>
          <w:fldChar w:fldCharType="separate"/>
        </w:r>
        <w:r w:rsidRPr="001166B8">
          <w:rPr>
            <w:rFonts w:ascii="Arial" w:hAnsi="Arial" w:cs="Arial"/>
            <w:noProof/>
          </w:rPr>
          <w:t>2</w:t>
        </w:r>
        <w:r w:rsidRPr="001166B8">
          <w:rPr>
            <w:rFonts w:ascii="Arial" w:hAnsi="Arial" w:cs="Arial"/>
            <w:noProof/>
          </w:rPr>
          <w:fldChar w:fldCharType="end"/>
        </w:r>
      </w:p>
    </w:sdtContent>
  </w:sdt>
  <w:p w14:paraId="47930B84" w14:textId="77777777" w:rsidR="001166B8" w:rsidRPr="001166B8" w:rsidRDefault="001166B8">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4132"/>
    <w:multiLevelType w:val="multilevel"/>
    <w:tmpl w:val="DC926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74014"/>
    <w:multiLevelType w:val="multilevel"/>
    <w:tmpl w:val="1BECA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E229F"/>
    <w:multiLevelType w:val="multilevel"/>
    <w:tmpl w:val="C8169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A7E50"/>
    <w:multiLevelType w:val="multilevel"/>
    <w:tmpl w:val="11D8D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B27C1"/>
    <w:multiLevelType w:val="multilevel"/>
    <w:tmpl w:val="84D2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CB5D44"/>
    <w:multiLevelType w:val="multilevel"/>
    <w:tmpl w:val="97B20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051048"/>
    <w:multiLevelType w:val="multilevel"/>
    <w:tmpl w:val="A1386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E00C3"/>
    <w:multiLevelType w:val="multilevel"/>
    <w:tmpl w:val="B3544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5900E0"/>
    <w:multiLevelType w:val="multilevel"/>
    <w:tmpl w:val="A364C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311BCC"/>
    <w:multiLevelType w:val="multilevel"/>
    <w:tmpl w:val="50566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044F0F"/>
    <w:multiLevelType w:val="multilevel"/>
    <w:tmpl w:val="75F0D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2D111A"/>
    <w:multiLevelType w:val="multilevel"/>
    <w:tmpl w:val="9828A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BA58A8"/>
    <w:multiLevelType w:val="multilevel"/>
    <w:tmpl w:val="E5E6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9B1792"/>
    <w:multiLevelType w:val="multilevel"/>
    <w:tmpl w:val="D4289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D04128"/>
    <w:multiLevelType w:val="multilevel"/>
    <w:tmpl w:val="A996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0806F7"/>
    <w:multiLevelType w:val="multilevel"/>
    <w:tmpl w:val="9EFA8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875CD0"/>
    <w:multiLevelType w:val="multilevel"/>
    <w:tmpl w:val="E418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316834"/>
    <w:multiLevelType w:val="multilevel"/>
    <w:tmpl w:val="D45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DD6F08"/>
    <w:multiLevelType w:val="multilevel"/>
    <w:tmpl w:val="C4688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682CA1"/>
    <w:multiLevelType w:val="multilevel"/>
    <w:tmpl w:val="8A2AC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A603CD"/>
    <w:multiLevelType w:val="multilevel"/>
    <w:tmpl w:val="D7F68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676EDC"/>
    <w:multiLevelType w:val="multilevel"/>
    <w:tmpl w:val="80C47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8A7BF8"/>
    <w:multiLevelType w:val="multilevel"/>
    <w:tmpl w:val="40BCD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835593"/>
    <w:multiLevelType w:val="multilevel"/>
    <w:tmpl w:val="4184B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9C0659"/>
    <w:multiLevelType w:val="multilevel"/>
    <w:tmpl w:val="84C28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2432617">
    <w:abstractNumId w:val="23"/>
  </w:num>
  <w:num w:numId="2" w16cid:durableId="344597155">
    <w:abstractNumId w:val="17"/>
  </w:num>
  <w:num w:numId="3" w16cid:durableId="1205142792">
    <w:abstractNumId w:val="24"/>
  </w:num>
  <w:num w:numId="4" w16cid:durableId="608858023">
    <w:abstractNumId w:val="8"/>
  </w:num>
  <w:num w:numId="5" w16cid:durableId="858356032">
    <w:abstractNumId w:val="7"/>
  </w:num>
  <w:num w:numId="6" w16cid:durableId="746343694">
    <w:abstractNumId w:val="20"/>
  </w:num>
  <w:num w:numId="7" w16cid:durableId="1215199480">
    <w:abstractNumId w:val="16"/>
  </w:num>
  <w:num w:numId="8" w16cid:durableId="692077965">
    <w:abstractNumId w:val="1"/>
  </w:num>
  <w:num w:numId="9" w16cid:durableId="2143691344">
    <w:abstractNumId w:val="19"/>
  </w:num>
  <w:num w:numId="10" w16cid:durableId="1289749721">
    <w:abstractNumId w:val="5"/>
  </w:num>
  <w:num w:numId="11" w16cid:durableId="1411850253">
    <w:abstractNumId w:val="4"/>
  </w:num>
  <w:num w:numId="12" w16cid:durableId="227421328">
    <w:abstractNumId w:val="11"/>
  </w:num>
  <w:num w:numId="13" w16cid:durableId="391003989">
    <w:abstractNumId w:val="10"/>
  </w:num>
  <w:num w:numId="14" w16cid:durableId="122427506">
    <w:abstractNumId w:val="22"/>
  </w:num>
  <w:num w:numId="15" w16cid:durableId="1746731084">
    <w:abstractNumId w:val="2"/>
  </w:num>
  <w:num w:numId="16" w16cid:durableId="754518217">
    <w:abstractNumId w:val="3"/>
  </w:num>
  <w:num w:numId="17" w16cid:durableId="1832596888">
    <w:abstractNumId w:val="15"/>
  </w:num>
  <w:num w:numId="18" w16cid:durableId="1373772344">
    <w:abstractNumId w:val="14"/>
  </w:num>
  <w:num w:numId="19" w16cid:durableId="1108039022">
    <w:abstractNumId w:val="0"/>
  </w:num>
  <w:num w:numId="20" w16cid:durableId="1155561845">
    <w:abstractNumId w:val="6"/>
  </w:num>
  <w:num w:numId="21" w16cid:durableId="2006084810">
    <w:abstractNumId w:val="13"/>
  </w:num>
  <w:num w:numId="22" w16cid:durableId="1706177043">
    <w:abstractNumId w:val="18"/>
  </w:num>
  <w:num w:numId="23" w16cid:durableId="1527251383">
    <w:abstractNumId w:val="12"/>
  </w:num>
  <w:num w:numId="24" w16cid:durableId="303394400">
    <w:abstractNumId w:val="21"/>
  </w:num>
  <w:num w:numId="25" w16cid:durableId="4819644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2"/>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C98"/>
    <w:rsid w:val="00000733"/>
    <w:rsid w:val="000675FB"/>
    <w:rsid w:val="00082B60"/>
    <w:rsid w:val="000E0C38"/>
    <w:rsid w:val="001166B8"/>
    <w:rsid w:val="00183963"/>
    <w:rsid w:val="00256A8D"/>
    <w:rsid w:val="002B2815"/>
    <w:rsid w:val="002B3B9D"/>
    <w:rsid w:val="00326F5F"/>
    <w:rsid w:val="00347BD4"/>
    <w:rsid w:val="0035156E"/>
    <w:rsid w:val="003847A3"/>
    <w:rsid w:val="003A1953"/>
    <w:rsid w:val="003B0FFA"/>
    <w:rsid w:val="003B2978"/>
    <w:rsid w:val="0045172C"/>
    <w:rsid w:val="00495648"/>
    <w:rsid w:val="004B4C92"/>
    <w:rsid w:val="004D112F"/>
    <w:rsid w:val="005003B5"/>
    <w:rsid w:val="00570CAB"/>
    <w:rsid w:val="00605E8C"/>
    <w:rsid w:val="006671B9"/>
    <w:rsid w:val="006E0DE7"/>
    <w:rsid w:val="00727FFB"/>
    <w:rsid w:val="007A1E68"/>
    <w:rsid w:val="007E5FF7"/>
    <w:rsid w:val="00837D09"/>
    <w:rsid w:val="008B75E2"/>
    <w:rsid w:val="008D7757"/>
    <w:rsid w:val="0094348A"/>
    <w:rsid w:val="009B094F"/>
    <w:rsid w:val="00A20B13"/>
    <w:rsid w:val="00A35440"/>
    <w:rsid w:val="00A957CD"/>
    <w:rsid w:val="00AE2714"/>
    <w:rsid w:val="00B6287B"/>
    <w:rsid w:val="00BB088B"/>
    <w:rsid w:val="00BC5D45"/>
    <w:rsid w:val="00BF26C7"/>
    <w:rsid w:val="00CB4BA4"/>
    <w:rsid w:val="00CB4C7A"/>
    <w:rsid w:val="00D3665A"/>
    <w:rsid w:val="00D90C98"/>
    <w:rsid w:val="00DF05D4"/>
    <w:rsid w:val="00E4374A"/>
    <w:rsid w:val="00E52390"/>
    <w:rsid w:val="00E6760C"/>
    <w:rsid w:val="00ED5327"/>
    <w:rsid w:val="00EF465F"/>
    <w:rsid w:val="00F172A5"/>
    <w:rsid w:val="00F34419"/>
    <w:rsid w:val="00F63FB4"/>
    <w:rsid w:val="00FB1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2563D"/>
  <w15:chartTrackingRefBased/>
  <w15:docId w15:val="{E67B5F4A-4051-48CE-BCE0-5AE92AD51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6B8"/>
  </w:style>
  <w:style w:type="paragraph" w:styleId="Heading1">
    <w:name w:val="heading 1"/>
    <w:basedOn w:val="Normal"/>
    <w:next w:val="Normal"/>
    <w:link w:val="Heading1Char"/>
    <w:uiPriority w:val="9"/>
    <w:qFormat/>
    <w:rsid w:val="00D90C9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0C9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0C9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0C9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0C9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0C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C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C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C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C9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0C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0C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0C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0C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0C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C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C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C98"/>
    <w:rPr>
      <w:rFonts w:eastAsiaTheme="majorEastAsia" w:cstheme="majorBidi"/>
      <w:color w:val="272727" w:themeColor="text1" w:themeTint="D8"/>
    </w:rPr>
  </w:style>
  <w:style w:type="paragraph" w:styleId="Title">
    <w:name w:val="Title"/>
    <w:basedOn w:val="Normal"/>
    <w:next w:val="Normal"/>
    <w:link w:val="TitleChar"/>
    <w:uiPriority w:val="10"/>
    <w:qFormat/>
    <w:rsid w:val="00D90C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C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C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C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C98"/>
    <w:pPr>
      <w:spacing w:before="160"/>
      <w:jc w:val="center"/>
    </w:pPr>
    <w:rPr>
      <w:i/>
      <w:iCs/>
      <w:color w:val="404040" w:themeColor="text1" w:themeTint="BF"/>
    </w:rPr>
  </w:style>
  <w:style w:type="character" w:customStyle="1" w:styleId="QuoteChar">
    <w:name w:val="Quote Char"/>
    <w:basedOn w:val="DefaultParagraphFont"/>
    <w:link w:val="Quote"/>
    <w:uiPriority w:val="29"/>
    <w:rsid w:val="00D90C98"/>
    <w:rPr>
      <w:i/>
      <w:iCs/>
      <w:color w:val="404040" w:themeColor="text1" w:themeTint="BF"/>
    </w:rPr>
  </w:style>
  <w:style w:type="paragraph" w:styleId="ListParagraph">
    <w:name w:val="List Paragraph"/>
    <w:basedOn w:val="Normal"/>
    <w:uiPriority w:val="34"/>
    <w:qFormat/>
    <w:rsid w:val="00D90C98"/>
    <w:pPr>
      <w:ind w:left="720"/>
      <w:contextualSpacing/>
    </w:pPr>
  </w:style>
  <w:style w:type="character" w:styleId="IntenseEmphasis">
    <w:name w:val="Intense Emphasis"/>
    <w:basedOn w:val="DefaultParagraphFont"/>
    <w:uiPriority w:val="21"/>
    <w:qFormat/>
    <w:rsid w:val="00D90C98"/>
    <w:rPr>
      <w:i/>
      <w:iCs/>
      <w:color w:val="2F5496" w:themeColor="accent1" w:themeShade="BF"/>
    </w:rPr>
  </w:style>
  <w:style w:type="paragraph" w:styleId="IntenseQuote">
    <w:name w:val="Intense Quote"/>
    <w:basedOn w:val="Normal"/>
    <w:next w:val="Normal"/>
    <w:link w:val="IntenseQuoteChar"/>
    <w:uiPriority w:val="30"/>
    <w:qFormat/>
    <w:rsid w:val="00D90C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0C98"/>
    <w:rPr>
      <w:i/>
      <w:iCs/>
      <w:color w:val="2F5496" w:themeColor="accent1" w:themeShade="BF"/>
    </w:rPr>
  </w:style>
  <w:style w:type="character" w:styleId="IntenseReference">
    <w:name w:val="Intense Reference"/>
    <w:basedOn w:val="DefaultParagraphFont"/>
    <w:uiPriority w:val="32"/>
    <w:qFormat/>
    <w:rsid w:val="00D90C98"/>
    <w:rPr>
      <w:b/>
      <w:bCs/>
      <w:smallCaps/>
      <w:color w:val="2F5496" w:themeColor="accent1" w:themeShade="BF"/>
      <w:spacing w:val="5"/>
    </w:rPr>
  </w:style>
  <w:style w:type="paragraph" w:styleId="Header">
    <w:name w:val="header"/>
    <w:basedOn w:val="Normal"/>
    <w:link w:val="HeaderChar"/>
    <w:uiPriority w:val="99"/>
    <w:unhideWhenUsed/>
    <w:rsid w:val="001166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66B8"/>
  </w:style>
  <w:style w:type="paragraph" w:styleId="Footer">
    <w:name w:val="footer"/>
    <w:basedOn w:val="Normal"/>
    <w:link w:val="FooterChar"/>
    <w:uiPriority w:val="99"/>
    <w:unhideWhenUsed/>
    <w:rsid w:val="001166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66B8"/>
  </w:style>
  <w:style w:type="character" w:styleId="Hyperlink">
    <w:name w:val="Hyperlink"/>
    <w:basedOn w:val="DefaultParagraphFont"/>
    <w:uiPriority w:val="99"/>
    <w:unhideWhenUsed/>
    <w:rsid w:val="002B2815"/>
    <w:rPr>
      <w:color w:val="0563C1" w:themeColor="hyperlink"/>
      <w:u w:val="single"/>
    </w:rPr>
  </w:style>
  <w:style w:type="character" w:styleId="UnresolvedMention">
    <w:name w:val="Unresolved Mention"/>
    <w:basedOn w:val="DefaultParagraphFont"/>
    <w:uiPriority w:val="99"/>
    <w:semiHidden/>
    <w:unhideWhenUsed/>
    <w:rsid w:val="002B28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care/" TargetMode="External"/><Relationship Id="rId13" Type="http://schemas.openxmlformats.org/officeDocument/2006/relationships/hyperlink" Target="https://www.mdpi.com/2227-9032/13/14/1669" TargetMode="External"/><Relationship Id="rId18" Type="http://schemas.openxmlformats.org/officeDocument/2006/relationships/hyperlink" Target="https://assets.publishing.service.gov.uk/media/5d517ce3ed915d7646dea423/Health_Inequalities_in_Ageing_in_Rural_and_Coastal_Areas-Full_report.pdf" TargetMode="External"/><Relationship Id="rId26" Type="http://schemas.openxmlformats.org/officeDocument/2006/relationships/hyperlink" Target="https://www.nhs.uk/conditions/chronic-obstructive-pulmonary-disease-copd/"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commonslibrary.parliament.uk/research-briefings/cdp-2021-0188/" TargetMode="External"/><Relationship Id="rId34" Type="http://schemas.openxmlformats.org/officeDocument/2006/relationships/hyperlink" Target="https://bmjopenrespres.bmj.com/content/12/1/e003394?utm_source=copilot.com" TargetMode="External"/><Relationship Id="rId7" Type="http://schemas.openxmlformats.org/officeDocument/2006/relationships/hyperlink" Target="https://www.ageuk.org.uk/services/" TargetMode="External"/><Relationship Id="rId12" Type="http://schemas.openxmlformats.org/officeDocument/2006/relationships/hyperlink" Target="https://doi.org/10.1136/jech-2024-223553" TargetMode="External"/><Relationship Id="rId17" Type="http://schemas.openxmlformats.org/officeDocument/2006/relationships/hyperlink" Target="https://www.ons.gov.uk/peoplepopulationandcommunity/healthandsocialcare/healthinequalities" TargetMode="External"/><Relationship Id="rId25" Type="http://schemas.openxmlformats.org/officeDocument/2006/relationships/hyperlink" Target="https://www.nhs.uk/live-well/quit-smoking/nhs-stop-smoking-services-help-you-quit/" TargetMode="External"/><Relationship Id="rId33" Type="http://schemas.openxmlformats.org/officeDocument/2006/relationships/hyperlink" Target="https://www.nature.com/articles/s41533-022-00305-8"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gland.nhs.uk/wp-content/uploads/2018/12/ehircp-l-sutton-ccg-dec18.pdf" TargetMode="External"/><Relationship Id="rId20" Type="http://schemas.openxmlformats.org/officeDocument/2006/relationships/hyperlink" Target="https://www.who.int/health-topics/social-determinants-of-health" TargetMode="External"/><Relationship Id="rId29" Type="http://schemas.openxmlformats.org/officeDocument/2006/relationships/hyperlink" Target="https://www.nhsinform.scot/illnesses-and-conditions/lungs-and-airways/copd/chronic-obstructive-pulmonary-disea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amanetwork.com/journals/jama/fullarticle/2819153?resultClick=1" TargetMode="External"/><Relationship Id="rId24" Type="http://schemas.openxmlformats.org/officeDocument/2006/relationships/hyperlink" Target="https://www.ncsct.co.uk/publications/smoking-cessation-for-chronic-obstructive-pulmonary-disease" TargetMode="External"/><Relationship Id="rId32" Type="http://schemas.openxmlformats.org/officeDocument/2006/relationships/hyperlink" Target="https://bmjopen.bmj.com/content/10/5/e032931"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hs.uk/mental-health/feelings-symptoms-behaviours/feelings-and-symptoms/loneliness-in-older-people/" TargetMode="External"/><Relationship Id="rId23" Type="http://schemas.openxmlformats.org/officeDocument/2006/relationships/hyperlink" Target="https://www.thelancet.com/journals/lanres/article/PIIS2213-2600(24)00339-4/fulltext" TargetMode="External"/><Relationship Id="rId28" Type="http://schemas.openxmlformats.org/officeDocument/2006/relationships/hyperlink" Target="https://www.england.nhs.uk/long-read/copd-commissioning-strategies-resources/" TargetMode="External"/><Relationship Id="rId36" Type="http://schemas.openxmlformats.org/officeDocument/2006/relationships/hyperlink" Target="https://www.nrap.org.uk/nrap/welcome.nsf/reportsSC.html" TargetMode="External"/><Relationship Id="rId10" Type="http://schemas.openxmlformats.org/officeDocument/2006/relationships/hyperlink" Target="https://pmc.ncbi.nlm.nih.gov/articles/PMC7437541/" TargetMode="External"/><Relationship Id="rId19" Type="http://schemas.openxmlformats.org/officeDocument/2006/relationships/hyperlink" Target="https://www.who.int/news-room/fact-sheets/detail/ageing-and-health" TargetMode="External"/><Relationship Id="rId31" Type="http://schemas.openxmlformats.org/officeDocument/2006/relationships/hyperlink" Target="https://www.ons.gov.uk/peoplepopulationandcommunity/birthsdeathsandmarriages/deaths/adhocs/11241deathsfromasthmarespiratorydiseasechronicobstructivepulmonarydiseaseandfluenglandandwales20012018occurrences" TargetMode="External"/><Relationship Id="rId4" Type="http://schemas.openxmlformats.org/officeDocument/2006/relationships/webSettings" Target="webSettings.xml"/><Relationship Id="rId9" Type="http://schemas.openxmlformats.org/officeDocument/2006/relationships/hyperlink" Target="https://ageing-better.org.uk/sites/default/files/2017-12/Inequalities%20insight%20report.pdf" TargetMode="External"/><Relationship Id="rId14" Type="http://schemas.openxmlformats.org/officeDocument/2006/relationships/hyperlink" Target="https://post.parliament.uk/public-health-inequalities-and-prevention/" TargetMode="External"/><Relationship Id="rId22" Type="http://schemas.openxmlformats.org/officeDocument/2006/relationships/hyperlink" Target="https://pmc.ncbi.nlm.nih.gov/articles/PMC12225069/" TargetMode="External"/><Relationship Id="rId27" Type="http://schemas.openxmlformats.org/officeDocument/2006/relationships/hyperlink" Target="https://www.england.nhs.uk/ourwork/prevention/secondary-prevention/respiratory-high-impact-interventions/" TargetMode="External"/><Relationship Id="rId30" Type="http://schemas.openxmlformats.org/officeDocument/2006/relationships/hyperlink" Target="https://www.nice.org.uk/guidance/NG115" TargetMode="External"/><Relationship Id="rId35" Type="http://schemas.openxmlformats.org/officeDocument/2006/relationships/hyperlink" Target="https://www.who.int/news-room/fact-sheets/detail/chronic-obstructive-pulmonary-disease-(co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7036</TotalTime>
  <Pages>1</Pages>
  <Words>4525</Words>
  <Characters>25794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Danielle Gotz Colombo Das Candeias (2231187)</cp:lastModifiedBy>
  <cp:revision>48</cp:revision>
  <dcterms:created xsi:type="dcterms:W3CDTF">2026-07-09T01:13:00Z</dcterms:created>
  <dcterms:modified xsi:type="dcterms:W3CDTF">2026-08-19T10:40:00Z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0c332535-d29d-43ee-be3f-a197a3e7eb06</vt:lpwstr>
  </property>
</Properties>
</file>