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2">
      <w:pPr>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3">
      <w:pPr>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4">
      <w:pPr>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Cover page</w:t>
      </w:r>
    </w:p>
    <w:p w:rsidR="00000000" w:rsidDel="00000000" w:rsidP="00000000" w:rsidRDefault="00000000" w:rsidRPr="00000000" w14:paraId="00000005">
      <w:pP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6">
      <w:pPr>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Title of Assessment: Component 2: Essay</w:t>
      </w:r>
    </w:p>
    <w:p w:rsidR="00000000" w:rsidDel="00000000" w:rsidP="00000000" w:rsidRDefault="00000000" w:rsidRPr="00000000" w14:paraId="00000007">
      <w:pPr>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8">
      <w:pPr>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Discuss how our understanding of melancholia and approaches to treatment have changed over the centuries</w:t>
      </w:r>
    </w:p>
    <w:p w:rsidR="00000000" w:rsidDel="00000000" w:rsidP="00000000" w:rsidRDefault="00000000" w:rsidRPr="00000000" w14:paraId="00000009">
      <w:pPr>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A">
      <w:pPr>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History of Counselling</w:t>
      </w:r>
    </w:p>
    <w:p w:rsidR="00000000" w:rsidDel="00000000" w:rsidP="00000000" w:rsidRDefault="00000000" w:rsidRPr="00000000" w14:paraId="0000000B">
      <w:pP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C">
      <w:pP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D">
      <w:pP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E">
      <w:pP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F">
      <w:pPr>
        <w:spacing w:line="480" w:lineRule="auto"/>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0">
      <w:pPr>
        <w:pStyle w:val="Heading3"/>
        <w:spacing w:line="480" w:lineRule="auto"/>
        <w:rPr>
          <w:rFonts w:ascii="Times New Roman" w:cs="Times New Roman" w:eastAsia="Times New Roman" w:hAnsi="Times New Roman"/>
          <w:b w:val="1"/>
          <w:sz w:val="24"/>
          <w:szCs w:val="24"/>
        </w:rPr>
      </w:pPr>
      <w:bookmarkStart w:colFirst="0" w:colLast="0" w:name="_e4ai9aqvk4y" w:id="0"/>
      <w:bookmarkEnd w:id="0"/>
      <w:r w:rsidDel="00000000" w:rsidR="00000000" w:rsidRPr="00000000">
        <w:rPr>
          <w:rtl w:val="0"/>
        </w:rPr>
      </w:r>
    </w:p>
    <w:p w:rsidR="00000000" w:rsidDel="00000000" w:rsidP="00000000" w:rsidRDefault="00000000" w:rsidRPr="00000000" w14:paraId="00000011">
      <w:pPr>
        <w:pStyle w:val="Heading3"/>
        <w:spacing w:line="480" w:lineRule="auto"/>
        <w:rPr>
          <w:rFonts w:ascii="Times New Roman" w:cs="Times New Roman" w:eastAsia="Times New Roman" w:hAnsi="Times New Roman"/>
          <w:b w:val="1"/>
          <w:sz w:val="24"/>
          <w:szCs w:val="24"/>
        </w:rPr>
      </w:pPr>
      <w:bookmarkStart w:colFirst="0" w:colLast="0" w:name="_8v7cb6tptptb" w:id="1"/>
      <w:bookmarkEnd w:id="1"/>
      <w:r w:rsidDel="00000000" w:rsidR="00000000" w:rsidRPr="00000000">
        <w:rPr>
          <w:rtl w:val="0"/>
        </w:rPr>
      </w:r>
    </w:p>
    <w:p w:rsidR="00000000" w:rsidDel="00000000" w:rsidP="00000000" w:rsidRDefault="00000000" w:rsidRPr="00000000" w14:paraId="00000012">
      <w:pPr>
        <w:pStyle w:val="Heading3"/>
        <w:spacing w:line="480" w:lineRule="auto"/>
        <w:rPr>
          <w:rFonts w:ascii="Times New Roman" w:cs="Times New Roman" w:eastAsia="Times New Roman" w:hAnsi="Times New Roman"/>
          <w:b w:val="1"/>
          <w:sz w:val="24"/>
          <w:szCs w:val="24"/>
        </w:rPr>
      </w:pPr>
      <w:bookmarkStart w:colFirst="0" w:colLast="0" w:name="_qegu5h29n3la" w:id="2"/>
      <w:bookmarkEnd w:id="2"/>
      <w:r w:rsidDel="00000000" w:rsidR="00000000" w:rsidRPr="00000000">
        <w:rPr>
          <w:rtl w:val="0"/>
        </w:rPr>
      </w:r>
    </w:p>
    <w:p w:rsidR="00000000" w:rsidDel="00000000" w:rsidP="00000000" w:rsidRDefault="00000000" w:rsidRPr="00000000" w14:paraId="00000013">
      <w:pPr>
        <w:pStyle w:val="Heading3"/>
        <w:spacing w:line="480" w:lineRule="auto"/>
        <w:rPr>
          <w:rFonts w:ascii="Times New Roman" w:cs="Times New Roman" w:eastAsia="Times New Roman" w:hAnsi="Times New Roman"/>
          <w:b w:val="1"/>
          <w:sz w:val="24"/>
          <w:szCs w:val="24"/>
        </w:rPr>
      </w:pPr>
      <w:bookmarkStart w:colFirst="0" w:colLast="0" w:name="_z9sqlde4k636" w:id="3"/>
      <w:bookmarkEnd w:id="3"/>
      <w:r w:rsidDel="00000000" w:rsidR="00000000" w:rsidRPr="00000000">
        <w:rPr>
          <w:rtl w:val="0"/>
        </w:rPr>
      </w:r>
    </w:p>
    <w:p w:rsidR="00000000" w:rsidDel="00000000" w:rsidP="00000000" w:rsidRDefault="00000000" w:rsidRPr="00000000" w14:paraId="00000014">
      <w:pPr>
        <w:pStyle w:val="Heading3"/>
        <w:spacing w:line="480" w:lineRule="auto"/>
        <w:rPr>
          <w:rFonts w:ascii="Times New Roman" w:cs="Times New Roman" w:eastAsia="Times New Roman" w:hAnsi="Times New Roman"/>
          <w:b w:val="1"/>
          <w:sz w:val="24"/>
          <w:szCs w:val="24"/>
        </w:rPr>
      </w:pPr>
      <w:bookmarkStart w:colFirst="0" w:colLast="0" w:name="_rj6dntvdc5ii" w:id="4"/>
      <w:bookmarkEnd w:id="4"/>
      <w:r w:rsidDel="00000000" w:rsidR="00000000" w:rsidRPr="00000000">
        <w:rPr>
          <w:rtl w:val="0"/>
        </w:rPr>
      </w:r>
    </w:p>
    <w:p w:rsidR="00000000" w:rsidDel="00000000" w:rsidP="00000000" w:rsidRDefault="00000000" w:rsidRPr="00000000" w14:paraId="00000015">
      <w:pPr>
        <w:pStyle w:val="Heading3"/>
        <w:spacing w:line="480" w:lineRule="auto"/>
        <w:rPr>
          <w:rFonts w:ascii="Times New Roman" w:cs="Times New Roman" w:eastAsia="Times New Roman" w:hAnsi="Times New Roman"/>
          <w:b w:val="1"/>
          <w:sz w:val="24"/>
          <w:szCs w:val="24"/>
        </w:rPr>
      </w:pPr>
      <w:bookmarkStart w:colFirst="0" w:colLast="0" w:name="_hgck4d6rlg85" w:id="5"/>
      <w:bookmarkEnd w:id="5"/>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pStyle w:val="Heading3"/>
        <w:spacing w:line="480" w:lineRule="auto"/>
        <w:rPr>
          <w:rFonts w:ascii="Times New Roman" w:cs="Times New Roman" w:eastAsia="Times New Roman" w:hAnsi="Times New Roman"/>
          <w:b w:val="1"/>
          <w:sz w:val="24"/>
          <w:szCs w:val="24"/>
        </w:rPr>
      </w:pPr>
      <w:bookmarkStart w:colFirst="0" w:colLast="0" w:name="_if9xqj6tufgf" w:id="6"/>
      <w:bookmarkEnd w:id="6"/>
      <w:r w:rsidDel="00000000" w:rsidR="00000000" w:rsidRPr="00000000">
        <w:rPr>
          <w:rFonts w:ascii="Times New Roman" w:cs="Times New Roman" w:eastAsia="Times New Roman" w:hAnsi="Times New Roman"/>
          <w:b w:val="1"/>
          <w:sz w:val="24"/>
          <w:szCs w:val="24"/>
          <w:rtl w:val="0"/>
        </w:rPr>
        <w:t xml:space="preserve">Contents</w:t>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spacing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Introduction</w:t>
        <w:tab/>
        <w:tab/>
        <w:tab/>
        <w:tab/>
        <w:tab/>
        <w:tab/>
        <w:tab/>
        <w:tab/>
        <w:tab/>
        <w:tab/>
        <w:tab/>
        <w:t xml:space="preserve">3</w:t>
      </w:r>
    </w:p>
    <w:p w:rsidR="00000000" w:rsidDel="00000000" w:rsidP="00000000" w:rsidRDefault="00000000" w:rsidRPr="00000000" w14:paraId="0000001D">
      <w:pPr>
        <w:keepNext w:val="0"/>
        <w:keepLines w:val="0"/>
        <w:spacing w:before="280"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I.</w:t>
      </w:r>
      <w:r w:rsidDel="00000000" w:rsidR="00000000" w:rsidRPr="00000000">
        <w:rPr>
          <w:rFonts w:ascii="Times New Roman" w:cs="Times New Roman" w:eastAsia="Times New Roman" w:hAnsi="Times New Roman"/>
          <w:b w:val="1"/>
          <w:sz w:val="24"/>
          <w:szCs w:val="24"/>
          <w:rtl w:val="0"/>
        </w:rPr>
        <w:t xml:space="preserve"> Ancient and Classical Views of Melancholia</w:t>
        <w:tab/>
        <w:tab/>
        <w:tab/>
        <w:tab/>
        <w:tab/>
        <w:tab/>
        <w:t xml:space="preserve">4</w:t>
        <w:tab/>
      </w:r>
    </w:p>
    <w:p w:rsidR="00000000" w:rsidDel="00000000" w:rsidP="00000000" w:rsidRDefault="00000000" w:rsidRPr="00000000" w14:paraId="0000001E">
      <w:pPr>
        <w:keepNext w:val="0"/>
        <w:keepLines w:val="0"/>
        <w:spacing w:before="280"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II. The Medieval and Early Modern Period </w:t>
        <w:tab/>
        <w:tab/>
        <w:tab/>
        <w:tab/>
        <w:tab/>
        <w:tab/>
        <w:t xml:space="preserve">5</w:t>
      </w:r>
    </w:p>
    <w:p w:rsidR="00000000" w:rsidDel="00000000" w:rsidP="00000000" w:rsidRDefault="00000000" w:rsidRPr="00000000" w14:paraId="0000001F">
      <w:pPr>
        <w:keepNext w:val="0"/>
        <w:keepLines w:val="0"/>
        <w:spacing w:before="280"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III. The 19th Century: Emergence of Psychiatry</w:t>
        <w:tab/>
        <w:tab/>
        <w:tab/>
        <w:tab/>
        <w:tab/>
        <w:tab/>
        <w:t xml:space="preserve">6</w:t>
      </w:r>
    </w:p>
    <w:p w:rsidR="00000000" w:rsidDel="00000000" w:rsidP="00000000" w:rsidRDefault="00000000" w:rsidRPr="00000000" w14:paraId="00000020">
      <w:pPr>
        <w:keepNext w:val="0"/>
        <w:keepLines w:val="0"/>
        <w:spacing w:before="280"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IV. The 20th Century: Psychological and Biological Approaches</w:t>
        <w:tab/>
        <w:tab/>
        <w:tab/>
        <w:t xml:space="preserve">7</w:t>
      </w:r>
    </w:p>
    <w:p w:rsidR="00000000" w:rsidDel="00000000" w:rsidP="00000000" w:rsidRDefault="00000000" w:rsidRPr="00000000" w14:paraId="00000021">
      <w:pPr>
        <w:keepNext w:val="0"/>
        <w:keepLines w:val="0"/>
        <w:spacing w:before="280"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V. Current Understanding and Treatment of Melancholia</w:t>
        <w:tab/>
        <w:tab/>
        <w:tab/>
        <w:tab/>
        <w:t xml:space="preserve">9</w:t>
      </w:r>
    </w:p>
    <w:p w:rsidR="00000000" w:rsidDel="00000000" w:rsidP="00000000" w:rsidRDefault="00000000" w:rsidRPr="00000000" w14:paraId="00000022">
      <w:pPr>
        <w:keepNext w:val="0"/>
        <w:keepLines w:val="0"/>
        <w:spacing w:before="280"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Conclusion </w:t>
        <w:tab/>
        <w:tab/>
        <w:tab/>
        <w:tab/>
        <w:tab/>
        <w:tab/>
        <w:tab/>
        <w:tab/>
        <w:tab/>
        <w:tab/>
        <w:tab/>
        <w:t xml:space="preserve">10</w:t>
      </w:r>
    </w:p>
    <w:p w:rsidR="00000000" w:rsidDel="00000000" w:rsidP="00000000" w:rsidRDefault="00000000" w:rsidRPr="00000000" w14:paraId="00000023">
      <w:pPr>
        <w:keepNext w:val="0"/>
        <w:keepLines w:val="0"/>
        <w:spacing w:before="280"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References </w:t>
        <w:tab/>
        <w:tab/>
        <w:tab/>
        <w:tab/>
        <w:tab/>
        <w:tab/>
        <w:tab/>
        <w:tab/>
        <w:tab/>
        <w:tab/>
        <w:tab/>
        <w:t xml:space="preserve">12</w:t>
        <w:tab/>
        <w:tab/>
        <w:tab/>
        <w:tab/>
        <w:tab/>
      </w:r>
    </w:p>
    <w:p w:rsidR="00000000" w:rsidDel="00000000" w:rsidP="00000000" w:rsidRDefault="00000000" w:rsidRPr="00000000" w14:paraId="00000024">
      <w:pPr>
        <w:pStyle w:val="Heading3"/>
        <w:spacing w:line="480" w:lineRule="auto"/>
        <w:rPr>
          <w:rFonts w:ascii="Times New Roman" w:cs="Times New Roman" w:eastAsia="Times New Roman" w:hAnsi="Times New Roman"/>
          <w:b w:val="1"/>
          <w:sz w:val="24"/>
          <w:szCs w:val="24"/>
        </w:rPr>
      </w:pPr>
      <w:bookmarkStart w:colFirst="0" w:colLast="0" w:name="_c2uj9l5cbru4" w:id="7"/>
      <w:bookmarkEnd w:id="7"/>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pStyle w:val="Heading3"/>
        <w:spacing w:line="480" w:lineRule="auto"/>
        <w:rPr>
          <w:rFonts w:ascii="Times New Roman" w:cs="Times New Roman" w:eastAsia="Times New Roman" w:hAnsi="Times New Roman"/>
          <w:b w:val="1"/>
          <w:sz w:val="24"/>
          <w:szCs w:val="24"/>
        </w:rPr>
      </w:pPr>
      <w:bookmarkStart w:colFirst="0" w:colLast="0" w:name="_v6k6ia68n8f5" w:id="8"/>
      <w:bookmarkEnd w:id="8"/>
      <w:r w:rsidDel="00000000" w:rsidR="00000000" w:rsidRPr="00000000">
        <w:rPr>
          <w:rtl w:val="0"/>
        </w:rPr>
      </w:r>
    </w:p>
    <w:p w:rsidR="00000000" w:rsidDel="00000000" w:rsidP="00000000" w:rsidRDefault="00000000" w:rsidRPr="00000000" w14:paraId="00000027">
      <w:pPr>
        <w:pStyle w:val="Heading3"/>
        <w:spacing w:line="480" w:lineRule="auto"/>
        <w:rPr>
          <w:rFonts w:ascii="Times New Roman" w:cs="Times New Roman" w:eastAsia="Times New Roman" w:hAnsi="Times New Roman"/>
          <w:b w:val="1"/>
          <w:sz w:val="24"/>
          <w:szCs w:val="24"/>
        </w:rPr>
      </w:pPr>
      <w:bookmarkStart w:colFirst="0" w:colLast="0" w:name="_6z08gpa645d3" w:id="9"/>
      <w:bookmarkEnd w:id="9"/>
      <w:r w:rsidDel="00000000" w:rsidR="00000000" w:rsidRPr="00000000">
        <w:rPr>
          <w:rtl w:val="0"/>
        </w:rPr>
      </w:r>
    </w:p>
    <w:p w:rsidR="00000000" w:rsidDel="00000000" w:rsidP="00000000" w:rsidRDefault="00000000" w:rsidRPr="00000000" w14:paraId="00000028">
      <w:pPr>
        <w:pStyle w:val="Heading3"/>
        <w:spacing w:line="480" w:lineRule="auto"/>
        <w:rPr>
          <w:rFonts w:ascii="Times New Roman" w:cs="Times New Roman" w:eastAsia="Times New Roman" w:hAnsi="Times New Roman"/>
          <w:b w:val="1"/>
          <w:sz w:val="24"/>
          <w:szCs w:val="24"/>
        </w:rPr>
      </w:pPr>
      <w:bookmarkStart w:colFirst="0" w:colLast="0" w:name="_1cnfh3jxb5xd" w:id="10"/>
      <w:bookmarkEnd w:id="10"/>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pStyle w:val="Heading3"/>
        <w:spacing w:line="480" w:lineRule="auto"/>
        <w:rPr>
          <w:rFonts w:ascii="Times New Roman" w:cs="Times New Roman" w:eastAsia="Times New Roman" w:hAnsi="Times New Roman"/>
          <w:b w:val="1"/>
          <w:sz w:val="24"/>
          <w:szCs w:val="24"/>
        </w:rPr>
      </w:pPr>
      <w:bookmarkStart w:colFirst="0" w:colLast="0" w:name="_d5uarhj96ljp" w:id="11"/>
      <w:bookmarkEnd w:id="11"/>
      <w:r w:rsidDel="00000000" w:rsidR="00000000" w:rsidRPr="00000000">
        <w:rPr>
          <w:rFonts w:ascii="Times New Roman" w:cs="Times New Roman" w:eastAsia="Times New Roman" w:hAnsi="Times New Roman"/>
          <w:b w:val="1"/>
          <w:sz w:val="24"/>
          <w:szCs w:val="24"/>
          <w:rtl w:val="0"/>
        </w:rPr>
        <w:t xml:space="preserve">Introduction</w:t>
      </w:r>
    </w:p>
    <w:p w:rsidR="00000000" w:rsidDel="00000000" w:rsidP="00000000" w:rsidRDefault="00000000" w:rsidRPr="00000000" w14:paraId="0000002B">
      <w:pPr>
        <w:spacing w:line="480" w:lineRule="auto"/>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2C">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Historically, the term "melancholia," which was originally used simultaneously with "deep sadness" and "hopelessness," has had a profound impact on philosophical, medical, and cultural ideas. In the past, it was recognised as a mood condition marked by sadness, sorrow, and despair. Melancholia is frequently regarded in current psychiatric settings as a severe type of depression characterised by distinctive emotional and physical symptoms. From spiritual or physiological explanations to increasingly complex psychological and biological theories, our knowledge of melancholy has changed over the years. Methods of treatment have also changed, moving from herbal or religious remedies to sophisticated pharmaceutical and psychological treatments.</w:t>
      </w:r>
    </w:p>
    <w:p w:rsidR="00000000" w:rsidDel="00000000" w:rsidP="00000000" w:rsidRDefault="00000000" w:rsidRPr="00000000" w14:paraId="0000002D">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E">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From ancient Greek views to modern psychological and medical methods, this essay explores the understanding of melancholia and its historical development. It will examine how our knowledge of the origins, signs, and treatment of melancholy has changed throughout time, mirroring broader shifts in medical research, philosophy, and societal perceptions of mental health.</w:t>
      </w:r>
    </w:p>
    <w:p w:rsidR="00000000" w:rsidDel="00000000" w:rsidP="00000000" w:rsidRDefault="00000000" w:rsidRPr="00000000" w14:paraId="0000002F">
      <w:pPr>
        <w:spacing w:line="48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0">
      <w:pPr>
        <w:pStyle w:val="Heading3"/>
        <w:keepNext w:val="0"/>
        <w:keepLines w:val="0"/>
        <w:spacing w:before="280" w:line="480" w:lineRule="auto"/>
        <w:rPr>
          <w:rFonts w:ascii="Times New Roman" w:cs="Times New Roman" w:eastAsia="Times New Roman" w:hAnsi="Times New Roman"/>
          <w:b w:val="1"/>
          <w:color w:val="000000"/>
          <w:sz w:val="24"/>
          <w:szCs w:val="24"/>
        </w:rPr>
      </w:pPr>
      <w:bookmarkStart w:colFirst="0" w:colLast="0" w:name="_cyn8c7aver9r" w:id="12"/>
      <w:bookmarkEnd w:id="12"/>
      <w:r w:rsidDel="00000000" w:rsidR="00000000" w:rsidRPr="00000000">
        <w:rPr>
          <w:rtl w:val="0"/>
        </w:rPr>
      </w:r>
    </w:p>
    <w:p w:rsidR="00000000" w:rsidDel="00000000" w:rsidP="00000000" w:rsidRDefault="00000000" w:rsidRPr="00000000" w14:paraId="00000031">
      <w:pPr>
        <w:pStyle w:val="Heading3"/>
        <w:keepNext w:val="0"/>
        <w:keepLines w:val="0"/>
        <w:spacing w:before="280" w:line="480" w:lineRule="auto"/>
        <w:rPr>
          <w:rFonts w:ascii="Times New Roman" w:cs="Times New Roman" w:eastAsia="Times New Roman" w:hAnsi="Times New Roman"/>
          <w:b w:val="1"/>
          <w:color w:val="000000"/>
          <w:sz w:val="24"/>
          <w:szCs w:val="24"/>
        </w:rPr>
      </w:pPr>
      <w:bookmarkStart w:colFirst="0" w:colLast="0" w:name="_8gfcnfwzhc80" w:id="13"/>
      <w:bookmarkEnd w:id="13"/>
      <w:r w:rsidDel="00000000" w:rsidR="00000000" w:rsidRPr="00000000">
        <w:rPr>
          <w:rtl w:val="0"/>
        </w:rPr>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pStyle w:val="Heading3"/>
        <w:keepNext w:val="0"/>
        <w:keepLines w:val="0"/>
        <w:spacing w:before="280" w:line="480" w:lineRule="auto"/>
        <w:rPr>
          <w:rFonts w:ascii="Times New Roman" w:cs="Times New Roman" w:eastAsia="Times New Roman" w:hAnsi="Times New Roman"/>
          <w:b w:val="1"/>
          <w:color w:val="000000"/>
          <w:sz w:val="24"/>
          <w:szCs w:val="24"/>
        </w:rPr>
      </w:pPr>
      <w:bookmarkStart w:colFirst="0" w:colLast="0" w:name="_jicze7d7225f" w:id="14"/>
      <w:bookmarkEnd w:id="14"/>
      <w:r w:rsidDel="00000000" w:rsidR="00000000" w:rsidRPr="00000000">
        <w:rPr>
          <w:rFonts w:ascii="Times New Roman" w:cs="Times New Roman" w:eastAsia="Times New Roman" w:hAnsi="Times New Roman"/>
          <w:b w:val="1"/>
          <w:color w:val="000000"/>
          <w:sz w:val="24"/>
          <w:szCs w:val="24"/>
          <w:rtl w:val="0"/>
        </w:rPr>
        <w:t xml:space="preserve">I.</w:t>
      </w:r>
      <w:r w:rsidDel="00000000" w:rsidR="00000000" w:rsidRPr="00000000">
        <w:rPr>
          <w:rFonts w:ascii="Times New Roman" w:cs="Times New Roman" w:eastAsia="Times New Roman" w:hAnsi="Times New Roman"/>
          <w:b w:val="1"/>
          <w:color w:val="000000"/>
          <w:sz w:val="24"/>
          <w:szCs w:val="24"/>
          <w:rtl w:val="0"/>
        </w:rPr>
        <w:t xml:space="preserve"> Ancient and Classical Views of Melancholia</w:t>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keepNext w:val="0"/>
        <w:keepLines w:val="0"/>
        <w:spacing w:before="280" w:line="480" w:lineRule="auto"/>
        <w:ind w:firstLine="720"/>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sz w:val="24"/>
          <w:szCs w:val="24"/>
          <w:rtl w:val="0"/>
        </w:rPr>
        <w:t xml:space="preserve">The humoral theory, which suggested that four physiological fluids, or "humors,"—blood, phlegm, yellow bile, and black bile—governed human health, was used in ancient Greece to characterise melancholia. Hippocrates, the founder of Western medicine, believed that a number of physical and mental illnesses were caused by an imbalance of these humours. In particular, he connected melancholia to an overabundance of black bile, which was thought to result in a depressed, hopeless, and despairing mood </w:t>
      </w:r>
      <w:r w:rsidDel="00000000" w:rsidR="00000000" w:rsidRPr="00000000">
        <w:rPr>
          <w:rFonts w:ascii="Times New Roman" w:cs="Times New Roman" w:eastAsia="Times New Roman" w:hAnsi="Times New Roman"/>
          <w:i w:val="1"/>
          <w:sz w:val="24"/>
          <w:szCs w:val="24"/>
          <w:rtl w:val="0"/>
        </w:rPr>
        <w:t xml:space="preserve">(The Royal Society of Medicine).</w:t>
      </w:r>
    </w:p>
    <w:p w:rsidR="00000000" w:rsidDel="00000000" w:rsidP="00000000" w:rsidRDefault="00000000" w:rsidRPr="00000000" w14:paraId="0000003A">
      <w:pPr>
        <w:spacing w:line="480" w:lineRule="auto"/>
        <w:ind w:left="0" w:firstLine="0"/>
        <w:rPr>
          <w:rFonts w:ascii="Times New Roman" w:cs="Times New Roman" w:eastAsia="Times New Roman" w:hAnsi="Times New Roman"/>
          <w:i w:val="1"/>
          <w:sz w:val="24"/>
          <w:szCs w:val="24"/>
        </w:rPr>
      </w:pPr>
      <w:r w:rsidDel="00000000" w:rsidR="00000000" w:rsidRPr="00000000">
        <w:rPr>
          <w:rtl w:val="0"/>
        </w:rPr>
      </w:r>
    </w:p>
    <w:p w:rsidR="00000000" w:rsidDel="00000000" w:rsidP="00000000" w:rsidRDefault="00000000" w:rsidRPr="00000000" w14:paraId="0000003B">
      <w:pPr>
        <w:spacing w:line="480" w:lineRule="auto"/>
        <w:ind w:left="0" w:firstLine="0"/>
        <w:rPr>
          <w:rFonts w:ascii="Times New Roman" w:cs="Times New Roman" w:eastAsia="Times New Roman" w:hAnsi="Times New Roman"/>
          <w:i w:val="1"/>
          <w:sz w:val="24"/>
          <w:szCs w:val="24"/>
        </w:rPr>
      </w:pPr>
      <w:r w:rsidDel="00000000" w:rsidR="00000000" w:rsidRPr="00000000">
        <w:rPr>
          <w:rtl w:val="0"/>
        </w:rPr>
      </w:r>
    </w:p>
    <w:p w:rsidR="00000000" w:rsidDel="00000000" w:rsidP="00000000" w:rsidRDefault="00000000" w:rsidRPr="00000000" w14:paraId="0000003C">
      <w:pPr>
        <w:spacing w:line="480" w:lineRule="auto"/>
        <w:ind w:left="0" w:firstLine="720"/>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sz w:val="24"/>
          <w:szCs w:val="24"/>
          <w:rtl w:val="0"/>
        </w:rPr>
        <w:t xml:space="preserve">Hippocrates' theories were further developed by the Greek physician Galen, who focused on the connection between emotional disorders and physiological functions. He maintained that melancholy had physical roots, especially in the brain and other internal organs, and was not solely a psychological disorder </w:t>
      </w:r>
      <w:r w:rsidDel="00000000" w:rsidR="00000000" w:rsidRPr="00000000">
        <w:rPr>
          <w:rFonts w:ascii="Times New Roman" w:cs="Times New Roman" w:eastAsia="Times New Roman" w:hAnsi="Times New Roman"/>
          <w:i w:val="1"/>
          <w:sz w:val="24"/>
          <w:szCs w:val="24"/>
          <w:rtl w:val="0"/>
        </w:rPr>
        <w:t xml:space="preserve">(Grant, 2007)</w:t>
      </w:r>
      <w:r w:rsidDel="00000000" w:rsidR="00000000" w:rsidRPr="00000000">
        <w:rPr>
          <w:rFonts w:ascii="Times New Roman" w:cs="Times New Roman" w:eastAsia="Times New Roman" w:hAnsi="Times New Roman"/>
          <w:sz w:val="24"/>
          <w:szCs w:val="24"/>
          <w:rtl w:val="0"/>
        </w:rPr>
        <w:t xml:space="preserve">. Galen's ideas would shape Western medical philosophy for more than a thousand years, and his focus on the relationship between mental and physical health set the stage for later advancements in our knowledge of mental illnesses. </w:t>
      </w:r>
      <w:r w:rsidDel="00000000" w:rsidR="00000000" w:rsidRPr="00000000">
        <w:rPr>
          <w:rFonts w:ascii="Times New Roman" w:cs="Times New Roman" w:eastAsia="Times New Roman" w:hAnsi="Times New Roman"/>
          <w:i w:val="1"/>
          <w:sz w:val="24"/>
          <w:szCs w:val="24"/>
          <w:rtl w:val="0"/>
        </w:rPr>
        <w:t xml:space="preserve">(The Colour Works International Ltd, 2011) </w:t>
      </w:r>
    </w:p>
    <w:p w:rsidR="00000000" w:rsidDel="00000000" w:rsidP="00000000" w:rsidRDefault="00000000" w:rsidRPr="00000000" w14:paraId="0000003D">
      <w:pPr>
        <w:spacing w:line="480" w:lineRule="auto"/>
        <w:ind w:left="0" w:firstLine="720"/>
        <w:rPr>
          <w:rFonts w:ascii="Times New Roman" w:cs="Times New Roman" w:eastAsia="Times New Roman" w:hAnsi="Times New Roman"/>
          <w:i w:val="1"/>
          <w:sz w:val="24"/>
          <w:szCs w:val="24"/>
        </w:rPr>
      </w:pPr>
      <w:r w:rsidDel="00000000" w:rsidR="00000000" w:rsidRPr="00000000">
        <w:rPr>
          <w:rtl w:val="0"/>
        </w:rPr>
      </w:r>
    </w:p>
    <w:p w:rsidR="00000000" w:rsidDel="00000000" w:rsidP="00000000" w:rsidRDefault="00000000" w:rsidRPr="00000000" w14:paraId="0000003E">
      <w:pPr>
        <w:spacing w:line="480" w:lineRule="auto"/>
        <w:ind w:left="0" w:firstLine="0"/>
        <w:rPr>
          <w:rFonts w:ascii="Times New Roman" w:cs="Times New Roman" w:eastAsia="Times New Roman" w:hAnsi="Times New Roman"/>
          <w:i w:val="1"/>
          <w:sz w:val="24"/>
          <w:szCs w:val="24"/>
        </w:rPr>
      </w:pPr>
      <w:r w:rsidDel="00000000" w:rsidR="00000000" w:rsidRPr="00000000">
        <w:rPr>
          <w:rtl w:val="0"/>
        </w:rPr>
      </w:r>
    </w:p>
    <w:p w:rsidR="00000000" w:rsidDel="00000000" w:rsidP="00000000" w:rsidRDefault="00000000" w:rsidRPr="00000000" w14:paraId="0000003F">
      <w:pPr>
        <w:spacing w:line="48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In ancient times, the main goal of treatment was to return the humours to equilibrium. In addition to bloodletting and purging, doctors advised dietary, physical activity, and lifestyle modifications. Emotional health was thought to be strongly related to physical health, and herbal medicines were frequently used to relieve symptoms </w:t>
      </w:r>
      <w:r w:rsidDel="00000000" w:rsidR="00000000" w:rsidRPr="00000000">
        <w:rPr>
          <w:rFonts w:ascii="Times New Roman" w:cs="Times New Roman" w:eastAsia="Times New Roman" w:hAnsi="Times New Roman"/>
          <w:i w:val="1"/>
          <w:sz w:val="24"/>
          <w:szCs w:val="24"/>
          <w:rtl w:val="0"/>
        </w:rPr>
        <w:t xml:space="preserve">(Berrios &amp; Lloyd, 2003).</w:t>
      </w:r>
      <w:r w:rsidDel="00000000" w:rsidR="00000000" w:rsidRPr="00000000">
        <w:rPr>
          <w:rFonts w:ascii="Times New Roman" w:cs="Times New Roman" w:eastAsia="Times New Roman" w:hAnsi="Times New Roman"/>
          <w:sz w:val="24"/>
          <w:szCs w:val="24"/>
          <w:rtl w:val="0"/>
        </w:rPr>
        <w:t xml:space="preserve"> This method of treating melancholy was based on the idea that mental and physical health were interdependent and needed balance for overall health and well being.</w:t>
      </w:r>
    </w:p>
    <w:p w:rsidR="00000000" w:rsidDel="00000000" w:rsidP="00000000" w:rsidRDefault="00000000" w:rsidRPr="00000000" w14:paraId="00000040">
      <w:pPr>
        <w:spacing w:line="48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1">
      <w:pPr>
        <w:pStyle w:val="Heading3"/>
        <w:keepNext w:val="0"/>
        <w:keepLines w:val="0"/>
        <w:spacing w:before="280" w:line="480" w:lineRule="auto"/>
        <w:rPr>
          <w:rFonts w:ascii="Times New Roman" w:cs="Times New Roman" w:eastAsia="Times New Roman" w:hAnsi="Times New Roman"/>
          <w:b w:val="1"/>
          <w:color w:val="000000"/>
          <w:sz w:val="24"/>
          <w:szCs w:val="24"/>
        </w:rPr>
      </w:pPr>
      <w:bookmarkStart w:colFirst="0" w:colLast="0" w:name="_b21nq4v35un5" w:id="15"/>
      <w:bookmarkEnd w:id="15"/>
      <w:r w:rsidDel="00000000" w:rsidR="00000000" w:rsidRPr="00000000">
        <w:rPr>
          <w:rFonts w:ascii="Times New Roman" w:cs="Times New Roman" w:eastAsia="Times New Roman" w:hAnsi="Times New Roman"/>
          <w:b w:val="1"/>
          <w:color w:val="000000"/>
          <w:sz w:val="24"/>
          <w:szCs w:val="24"/>
          <w:rtl w:val="0"/>
        </w:rPr>
        <w:t xml:space="preserve">II. The Medieval and Early Modern Period</w:t>
      </w:r>
    </w:p>
    <w:p w:rsidR="00000000" w:rsidDel="00000000" w:rsidP="00000000" w:rsidRDefault="00000000" w:rsidRPr="00000000" w14:paraId="00000042">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3">
      <w:pPr>
        <w:spacing w:line="480" w:lineRule="auto"/>
        <w:ind w:firstLine="720"/>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sz w:val="24"/>
          <w:szCs w:val="24"/>
          <w:rtl w:val="0"/>
        </w:rPr>
        <w:t xml:space="preserve">Christian theology had a significant impact on how melancholia was conceptualised during the Middle Ages. Melancholia was increasingly perceived as a spiritual or moral problem rather than a solely medical or psychological one. It was frequently thought to be the outcome of spiritual suffering, a sign of divine disapproval, or a punishment for sin (McNamara, 2008). Melancholia was viewed in this situation as a reflection of moral or spiritual failure in addition to being a mental disease </w:t>
      </w:r>
      <w:r w:rsidDel="00000000" w:rsidR="00000000" w:rsidRPr="00000000">
        <w:rPr>
          <w:rFonts w:ascii="Times New Roman" w:cs="Times New Roman" w:eastAsia="Times New Roman" w:hAnsi="Times New Roman"/>
          <w:i w:val="1"/>
          <w:sz w:val="24"/>
          <w:szCs w:val="24"/>
          <w:rtl w:val="0"/>
        </w:rPr>
        <w:t xml:space="preserve">(Gowland, 2006).</w:t>
      </w:r>
    </w:p>
    <w:p w:rsidR="00000000" w:rsidDel="00000000" w:rsidP="00000000" w:rsidRDefault="00000000" w:rsidRPr="00000000" w14:paraId="00000044">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5">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6">
      <w:pPr>
        <w:spacing w:line="480" w:lineRule="auto"/>
        <w:ind w:firstLine="720"/>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sz w:val="24"/>
          <w:szCs w:val="24"/>
          <w:rtl w:val="0"/>
        </w:rPr>
        <w:t xml:space="preserve">During this time, the concept of the "melancholic temperament" developed and was frequently associated with those who have extraordinary creative or intellectual capacity. Many authors and philosophers saw melancholy as a source of creative and intellectual output, and they linked it to genius. The dual nature of melancholy as a source of creativity and a burden on the individual was considered by individuals such as the philosopher Blaise Pascal and the poet Robert Burton </w:t>
      </w:r>
      <w:r w:rsidDel="00000000" w:rsidR="00000000" w:rsidRPr="00000000">
        <w:rPr>
          <w:rFonts w:ascii="Times New Roman" w:cs="Times New Roman" w:eastAsia="Times New Roman" w:hAnsi="Times New Roman"/>
          <w:i w:val="1"/>
          <w:sz w:val="24"/>
          <w:szCs w:val="24"/>
          <w:rtl w:val="0"/>
        </w:rPr>
        <w:t xml:space="preserve">(Klibansky, 1966) (Rettig, 2019).</w:t>
      </w:r>
    </w:p>
    <w:p w:rsidR="00000000" w:rsidDel="00000000" w:rsidP="00000000" w:rsidRDefault="00000000" w:rsidRPr="00000000" w14:paraId="00000047">
      <w:pPr>
        <w:spacing w:line="480" w:lineRule="auto"/>
        <w:rPr>
          <w:rFonts w:ascii="Times New Roman" w:cs="Times New Roman" w:eastAsia="Times New Roman" w:hAnsi="Times New Roman"/>
          <w:i w:val="1"/>
          <w:sz w:val="24"/>
          <w:szCs w:val="24"/>
        </w:rPr>
      </w:pPr>
      <w:r w:rsidDel="00000000" w:rsidR="00000000" w:rsidRPr="00000000">
        <w:rPr>
          <w:rtl w:val="0"/>
        </w:rPr>
      </w:r>
    </w:p>
    <w:p w:rsidR="00000000" w:rsidDel="00000000" w:rsidP="00000000" w:rsidRDefault="00000000" w:rsidRPr="00000000" w14:paraId="00000048">
      <w:pPr>
        <w:spacing w:line="480" w:lineRule="auto"/>
        <w:rPr>
          <w:rFonts w:ascii="Times New Roman" w:cs="Times New Roman" w:eastAsia="Times New Roman" w:hAnsi="Times New Roman"/>
          <w:i w:val="1"/>
          <w:sz w:val="24"/>
          <w:szCs w:val="24"/>
        </w:rPr>
      </w:pPr>
      <w:r w:rsidDel="00000000" w:rsidR="00000000" w:rsidRPr="00000000">
        <w:rPr>
          <w:rtl w:val="0"/>
        </w:rPr>
      </w:r>
    </w:p>
    <w:p w:rsidR="00000000" w:rsidDel="00000000" w:rsidP="00000000" w:rsidRDefault="00000000" w:rsidRPr="00000000" w14:paraId="00000049">
      <w:pPr>
        <w:spacing w:line="480" w:lineRule="auto"/>
        <w:ind w:firstLine="720"/>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sz w:val="24"/>
          <w:szCs w:val="24"/>
          <w:rtl w:val="0"/>
        </w:rPr>
        <w:t xml:space="preserve">The majority of melancholy treatment during the Middle Ages were still religious or spiritual. Clergy frequently suggested pilgrimages, prayer, and confession as remedies for the illness. The purpose of religious rites was to restore heavenly favour and purify the mind. The continuous use of herbal treatments and bloodletting is indicative of the continued impact of traditional medical practices </w:t>
      </w:r>
      <w:r w:rsidDel="00000000" w:rsidR="00000000" w:rsidRPr="00000000">
        <w:rPr>
          <w:rFonts w:ascii="Times New Roman" w:cs="Times New Roman" w:eastAsia="Times New Roman" w:hAnsi="Times New Roman"/>
          <w:i w:val="1"/>
          <w:sz w:val="24"/>
          <w:szCs w:val="24"/>
          <w:rtl w:val="0"/>
        </w:rPr>
        <w:t xml:space="preserve">(Porter, 2002). (Hajar.R, 2012)</w:t>
      </w:r>
      <w:r w:rsidDel="00000000" w:rsidR="00000000" w:rsidRPr="00000000">
        <w:rPr>
          <w:rtl w:val="0"/>
        </w:rPr>
      </w:r>
    </w:p>
    <w:p w:rsidR="00000000" w:rsidDel="00000000" w:rsidP="00000000" w:rsidRDefault="00000000" w:rsidRPr="00000000" w14:paraId="0000004A">
      <w:pPr>
        <w:spacing w:line="480" w:lineRule="auto"/>
        <w:ind w:left="0" w:firstLine="0"/>
        <w:rPr>
          <w:rFonts w:ascii="Times New Roman" w:cs="Times New Roman" w:eastAsia="Times New Roman" w:hAnsi="Times New Roman"/>
          <w:i w:val="1"/>
          <w:sz w:val="24"/>
          <w:szCs w:val="24"/>
        </w:rPr>
      </w:pPr>
      <w:r w:rsidDel="00000000" w:rsidR="00000000" w:rsidRPr="00000000">
        <w:rPr>
          <w:rtl w:val="0"/>
        </w:rPr>
      </w:r>
    </w:p>
    <w:p w:rsidR="00000000" w:rsidDel="00000000" w:rsidP="00000000" w:rsidRDefault="00000000" w:rsidRPr="00000000" w14:paraId="0000004B">
      <w:pPr>
        <w:pStyle w:val="Heading3"/>
        <w:keepNext w:val="0"/>
        <w:keepLines w:val="0"/>
        <w:spacing w:before="280" w:line="480" w:lineRule="auto"/>
        <w:rPr>
          <w:rFonts w:ascii="Times New Roman" w:cs="Times New Roman" w:eastAsia="Times New Roman" w:hAnsi="Times New Roman"/>
          <w:b w:val="1"/>
          <w:color w:val="000000"/>
          <w:sz w:val="24"/>
          <w:szCs w:val="24"/>
        </w:rPr>
      </w:pPr>
      <w:bookmarkStart w:colFirst="0" w:colLast="0" w:name="_hpsr9sfh3lgj" w:id="16"/>
      <w:bookmarkEnd w:id="16"/>
      <w:r w:rsidDel="00000000" w:rsidR="00000000" w:rsidRPr="00000000">
        <w:rPr>
          <w:rFonts w:ascii="Times New Roman" w:cs="Times New Roman" w:eastAsia="Times New Roman" w:hAnsi="Times New Roman"/>
          <w:b w:val="1"/>
          <w:color w:val="000000"/>
          <w:sz w:val="24"/>
          <w:szCs w:val="24"/>
          <w:rtl w:val="0"/>
        </w:rPr>
        <w:t xml:space="preserve">III. The 19th Century: Emergence of Psychiatry</w:t>
      </w:r>
    </w:p>
    <w:p w:rsidR="00000000" w:rsidDel="00000000" w:rsidP="00000000" w:rsidRDefault="00000000" w:rsidRPr="00000000" w14:paraId="0000004C">
      <w:pPr>
        <w:spacing w:line="48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D">
      <w:pPr>
        <w:spacing w:line="480" w:lineRule="auto"/>
        <w:ind w:firstLine="720"/>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sz w:val="24"/>
          <w:szCs w:val="24"/>
          <w:rtl w:val="0"/>
        </w:rPr>
        <w:t xml:space="preserve">The way melancholia was conceptualised and treated underwent a significant change in the 19th century. Melancholy was linked to the existential challenges of the human condition, artistic imagination, and emotional depth as Romanticism gained popularity. Melancholy was depicted by authors and artists like Lord Byron and Edgar Allan Poe as an inherent aspect of the human condition, frequently associated with self-reflection and creative inspiration (Lloyd, 2007). Throughout the century, cultural representations of melancholy were influenced by this romanticisation of the illness. </w:t>
      </w:r>
      <w:r w:rsidDel="00000000" w:rsidR="00000000" w:rsidRPr="00000000">
        <w:rPr>
          <w:rFonts w:ascii="Times New Roman" w:cs="Times New Roman" w:eastAsia="Times New Roman" w:hAnsi="Times New Roman"/>
          <w:i w:val="1"/>
          <w:sz w:val="24"/>
          <w:szCs w:val="24"/>
          <w:rtl w:val="0"/>
        </w:rPr>
        <w:t xml:space="preserve">(Godbout, 2016)</w:t>
      </w:r>
    </w:p>
    <w:p w:rsidR="00000000" w:rsidDel="00000000" w:rsidP="00000000" w:rsidRDefault="00000000" w:rsidRPr="00000000" w14:paraId="0000004E">
      <w:pPr>
        <w:spacing w:line="480" w:lineRule="auto"/>
        <w:rPr>
          <w:rFonts w:ascii="Times New Roman" w:cs="Times New Roman" w:eastAsia="Times New Roman" w:hAnsi="Times New Roman"/>
          <w:i w:val="1"/>
          <w:sz w:val="24"/>
          <w:szCs w:val="24"/>
        </w:rPr>
      </w:pPr>
      <w:r w:rsidDel="00000000" w:rsidR="00000000" w:rsidRPr="00000000">
        <w:rPr>
          <w:rtl w:val="0"/>
        </w:rPr>
      </w:r>
    </w:p>
    <w:p w:rsidR="00000000" w:rsidDel="00000000" w:rsidP="00000000" w:rsidRDefault="00000000" w:rsidRPr="00000000" w14:paraId="0000004F">
      <w:pPr>
        <w:spacing w:line="480" w:lineRule="auto"/>
        <w:rPr>
          <w:rFonts w:ascii="Times New Roman" w:cs="Times New Roman" w:eastAsia="Times New Roman" w:hAnsi="Times New Roman"/>
          <w:i w:val="1"/>
          <w:sz w:val="24"/>
          <w:szCs w:val="24"/>
        </w:rPr>
      </w:pPr>
      <w:r w:rsidDel="00000000" w:rsidR="00000000" w:rsidRPr="00000000">
        <w:rPr>
          <w:rtl w:val="0"/>
        </w:rPr>
      </w:r>
    </w:p>
    <w:p w:rsidR="00000000" w:rsidDel="00000000" w:rsidP="00000000" w:rsidRDefault="00000000" w:rsidRPr="00000000" w14:paraId="00000050">
      <w:pPr>
        <w:spacing w:line="480" w:lineRule="auto"/>
        <w:ind w:firstLine="720"/>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sz w:val="24"/>
          <w:szCs w:val="24"/>
          <w:rtl w:val="0"/>
        </w:rPr>
        <w:t xml:space="preserve">Psychiatry started to become recognised as a separate medical speciality at the same period. More scientific ways to comprehend mental diseases, including melancholia, were established by pioneering medical professionals such as Emil Kraepelin in Germany and Thomas Sydenham in England. Melancholia, according to Sydenham, is a unique illness characterised by a range of clinical symptoms, including extreme melancholy, a loss of interest in life, and physical fatigue </w:t>
      </w:r>
      <w:r w:rsidDel="00000000" w:rsidR="00000000" w:rsidRPr="00000000">
        <w:rPr>
          <w:rFonts w:ascii="Times New Roman" w:cs="Times New Roman" w:eastAsia="Times New Roman" w:hAnsi="Times New Roman"/>
          <w:i w:val="1"/>
          <w:sz w:val="24"/>
          <w:szCs w:val="24"/>
          <w:rtl w:val="0"/>
        </w:rPr>
        <w:t xml:space="preserve">(Sydenham, 1850)</w:t>
      </w:r>
      <w:r w:rsidDel="00000000" w:rsidR="00000000" w:rsidRPr="00000000">
        <w:rPr>
          <w:rFonts w:ascii="Times New Roman" w:cs="Times New Roman" w:eastAsia="Times New Roman" w:hAnsi="Times New Roman"/>
          <w:sz w:val="24"/>
          <w:szCs w:val="24"/>
          <w:rtl w:val="0"/>
        </w:rPr>
        <w:t xml:space="preserve">. Melancholia was classified as a medical ailment rather than a moral or spiritual failing due in large part to Kraepelin's research on mood disorders, especially manic-depressive illness which are now known as bipolar disorder. </w:t>
      </w:r>
      <w:r w:rsidDel="00000000" w:rsidR="00000000" w:rsidRPr="00000000">
        <w:rPr>
          <w:rFonts w:ascii="Times New Roman" w:cs="Times New Roman" w:eastAsia="Times New Roman" w:hAnsi="Times New Roman"/>
          <w:i w:val="1"/>
          <w:sz w:val="24"/>
          <w:szCs w:val="24"/>
          <w:rtl w:val="0"/>
        </w:rPr>
        <w:t xml:space="preserve">(Kraepelin, 1913) </w:t>
      </w:r>
      <w:r w:rsidDel="00000000" w:rsidR="00000000" w:rsidRPr="00000000">
        <w:rPr>
          <w:rFonts w:ascii="Times New Roman" w:cs="Times New Roman" w:eastAsia="Times New Roman" w:hAnsi="Times New Roman"/>
          <w:sz w:val="24"/>
          <w:szCs w:val="24"/>
          <w:rtl w:val="0"/>
        </w:rPr>
        <w:t xml:space="preserve">(</w:t>
      </w:r>
      <w:r w:rsidDel="00000000" w:rsidR="00000000" w:rsidRPr="00000000">
        <w:rPr>
          <w:rFonts w:ascii="Times New Roman" w:cs="Times New Roman" w:eastAsia="Times New Roman" w:hAnsi="Times New Roman"/>
          <w:i w:val="1"/>
          <w:sz w:val="24"/>
          <w:szCs w:val="24"/>
          <w:rtl w:val="0"/>
        </w:rPr>
        <w:t xml:space="preserve">Engstorm, 2015)</w:t>
      </w:r>
    </w:p>
    <w:p w:rsidR="00000000" w:rsidDel="00000000" w:rsidP="00000000" w:rsidRDefault="00000000" w:rsidRPr="00000000" w14:paraId="00000051">
      <w:pPr>
        <w:spacing w:line="480" w:lineRule="auto"/>
        <w:rPr>
          <w:rFonts w:ascii="Times New Roman" w:cs="Times New Roman" w:eastAsia="Times New Roman" w:hAnsi="Times New Roman"/>
          <w:i w:val="1"/>
          <w:sz w:val="24"/>
          <w:szCs w:val="24"/>
        </w:rPr>
      </w:pPr>
      <w:r w:rsidDel="00000000" w:rsidR="00000000" w:rsidRPr="00000000">
        <w:rPr>
          <w:rtl w:val="0"/>
        </w:rPr>
      </w:r>
    </w:p>
    <w:p w:rsidR="00000000" w:rsidDel="00000000" w:rsidP="00000000" w:rsidRDefault="00000000" w:rsidRPr="00000000" w14:paraId="00000052">
      <w:pPr>
        <w:spacing w:line="480" w:lineRule="auto"/>
        <w:rPr>
          <w:rFonts w:ascii="Times New Roman" w:cs="Times New Roman" w:eastAsia="Times New Roman" w:hAnsi="Times New Roman"/>
          <w:i w:val="1"/>
          <w:sz w:val="24"/>
          <w:szCs w:val="24"/>
        </w:rPr>
      </w:pPr>
      <w:r w:rsidDel="00000000" w:rsidR="00000000" w:rsidRPr="00000000">
        <w:rPr>
          <w:rtl w:val="0"/>
        </w:rPr>
      </w:r>
    </w:p>
    <w:p w:rsidR="00000000" w:rsidDel="00000000" w:rsidP="00000000" w:rsidRDefault="00000000" w:rsidRPr="00000000" w14:paraId="00000053">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During the 19th century, psychiatric hospitals and asylums grew in popularity as medical treatments for melancholy. Although the care given in these facilities was frequently harsh and focused more on containment than therapeutic involvement, they were intended to house people with serious mental health disorders. Early in the 20th century, severe cases of melancholia were treated with procedures like electroconvulsive treatment (ECT) </w:t>
      </w:r>
      <w:r w:rsidDel="00000000" w:rsidR="00000000" w:rsidRPr="00000000">
        <w:rPr>
          <w:rFonts w:ascii="Times New Roman" w:cs="Times New Roman" w:eastAsia="Times New Roman" w:hAnsi="Times New Roman"/>
          <w:i w:val="1"/>
          <w:sz w:val="24"/>
          <w:szCs w:val="24"/>
          <w:rtl w:val="0"/>
        </w:rPr>
        <w:t xml:space="preserve">(Shorter, 2007).</w:t>
      </w:r>
      <w:r w:rsidDel="00000000" w:rsidR="00000000" w:rsidRPr="00000000">
        <w:rPr>
          <w:rFonts w:ascii="Times New Roman" w:cs="Times New Roman" w:eastAsia="Times New Roman" w:hAnsi="Times New Roman"/>
          <w:sz w:val="24"/>
          <w:szCs w:val="24"/>
          <w:rtl w:val="0"/>
        </w:rPr>
        <w:t xml:space="preserve"> Additionally popular was psychotherapy, especially moral therapy, which placed an emphasis on treating people humanely and giving them a safe space to express their feelings </w:t>
      </w:r>
      <w:r w:rsidDel="00000000" w:rsidR="00000000" w:rsidRPr="00000000">
        <w:rPr>
          <w:rFonts w:ascii="Times New Roman" w:cs="Times New Roman" w:eastAsia="Times New Roman" w:hAnsi="Times New Roman"/>
          <w:i w:val="1"/>
          <w:sz w:val="24"/>
          <w:szCs w:val="24"/>
          <w:rtl w:val="0"/>
        </w:rPr>
        <w:t xml:space="preserve">(Foucault, 1965) (Laugharne R, 2003)</w:t>
      </w: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54">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5">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6">
      <w:pPr>
        <w:pStyle w:val="Heading3"/>
        <w:keepNext w:val="0"/>
        <w:keepLines w:val="0"/>
        <w:spacing w:before="280" w:line="480" w:lineRule="auto"/>
        <w:rPr>
          <w:rFonts w:ascii="Times New Roman" w:cs="Times New Roman" w:eastAsia="Times New Roman" w:hAnsi="Times New Roman"/>
          <w:b w:val="1"/>
          <w:color w:val="000000"/>
          <w:sz w:val="24"/>
          <w:szCs w:val="24"/>
        </w:rPr>
      </w:pPr>
      <w:bookmarkStart w:colFirst="0" w:colLast="0" w:name="_o2rlh9x2w4hr" w:id="17"/>
      <w:bookmarkEnd w:id="17"/>
      <w:r w:rsidDel="00000000" w:rsidR="00000000" w:rsidRPr="00000000">
        <w:rPr>
          <w:rFonts w:ascii="Times New Roman" w:cs="Times New Roman" w:eastAsia="Times New Roman" w:hAnsi="Times New Roman"/>
          <w:b w:val="1"/>
          <w:color w:val="000000"/>
          <w:sz w:val="24"/>
          <w:szCs w:val="24"/>
          <w:rtl w:val="0"/>
        </w:rPr>
        <w:t xml:space="preserve">IV. The 20th Century: Psychological and Biological Approaches</w:t>
      </w:r>
    </w:p>
    <w:p w:rsidR="00000000" w:rsidDel="00000000" w:rsidP="00000000" w:rsidRDefault="00000000" w:rsidRPr="00000000" w14:paraId="00000057">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8">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psychological and biological causes started taking the forefront in the study of psychiatry, the 20th century saw a significant shift in our knowledge of melancholia. In his 1917 essay Mourning and Melancholia, Sigmund Freud introduced his psychoanalytic theory of melancholy, which postulated that unresolved grief and unconscious conflicts were the cause of melancholy. Freud said that people with melancholia internalise guilt and loss, focussing their emotional suffering inward and resulting in self-loathing and self-criticism (Freud, 1917)</w:t>
      </w:r>
    </w:p>
    <w:p w:rsidR="00000000" w:rsidDel="00000000" w:rsidP="00000000" w:rsidRDefault="00000000" w:rsidRPr="00000000" w14:paraId="00000059">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A">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B">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the meantime, developments in neurochemistry and the creation of pharmaceutical treatments helped biological ideas gain traction. Antidepressant drugs were created after it was discovered that neurotransmitter imbalances, namely those involving serotonin and norepinephrine, could be connected to mood disorders. Among the first pharmacological classes used to treat melancholia were monoamine oxidase inhibitors (MAOIs) and tricyclic antidepressants (TCAs) (Baldessarini, 2000). Many people found relief from these drugs, despite the fact that adverse effects were frequent and their efficacy varied. (Tahrier, 2023)</w:t>
      </w:r>
    </w:p>
    <w:p w:rsidR="00000000" w:rsidDel="00000000" w:rsidP="00000000" w:rsidRDefault="00000000" w:rsidRPr="00000000" w14:paraId="0000005C">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D">
      <w:pPr>
        <w:spacing w:line="480" w:lineRule="auto"/>
        <w:ind w:firstLine="720"/>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sz w:val="24"/>
          <w:szCs w:val="24"/>
          <w:rtl w:val="0"/>
        </w:rPr>
        <w:t xml:space="preserve">Psychotherapy's introduction was also significantly altered. In the 1960s, Aaron Beck created cognitive-behavioral therapy (CBT), which has since gained popularity as a depression treatment. The goal of cognitive behavioural therapy was to recognise and address the negative thought processes that underpinned depressing and hopeless emotions. This signalled a change to a more methodical, goal-oriented approach to melancholy treatment (</w:t>
      </w:r>
      <w:r w:rsidDel="00000000" w:rsidR="00000000" w:rsidRPr="00000000">
        <w:rPr>
          <w:rFonts w:ascii="Times New Roman" w:cs="Times New Roman" w:eastAsia="Times New Roman" w:hAnsi="Times New Roman"/>
          <w:i w:val="1"/>
          <w:sz w:val="24"/>
          <w:szCs w:val="24"/>
          <w:rtl w:val="0"/>
        </w:rPr>
        <w:t xml:space="preserve">Beck, 1967) (Beck, 2021).</w:t>
      </w:r>
    </w:p>
    <w:p w:rsidR="00000000" w:rsidDel="00000000" w:rsidP="00000000" w:rsidRDefault="00000000" w:rsidRPr="00000000" w14:paraId="0000005E">
      <w:pPr>
        <w:spacing w:line="480" w:lineRule="auto"/>
        <w:rPr>
          <w:rFonts w:ascii="Times New Roman" w:cs="Times New Roman" w:eastAsia="Times New Roman" w:hAnsi="Times New Roman"/>
          <w:i w:val="1"/>
          <w:sz w:val="24"/>
          <w:szCs w:val="24"/>
        </w:rPr>
      </w:pPr>
      <w:r w:rsidDel="00000000" w:rsidR="00000000" w:rsidRPr="00000000">
        <w:rPr>
          <w:rtl w:val="0"/>
        </w:rPr>
      </w:r>
    </w:p>
    <w:p w:rsidR="00000000" w:rsidDel="00000000" w:rsidP="00000000" w:rsidRDefault="00000000" w:rsidRPr="00000000" w14:paraId="0000005F">
      <w:pPr>
        <w:spacing w:line="480" w:lineRule="auto"/>
        <w:rPr>
          <w:rFonts w:ascii="Times New Roman" w:cs="Times New Roman" w:eastAsia="Times New Roman" w:hAnsi="Times New Roman"/>
          <w:i w:val="1"/>
          <w:sz w:val="24"/>
          <w:szCs w:val="24"/>
        </w:rPr>
      </w:pPr>
      <w:r w:rsidDel="00000000" w:rsidR="00000000" w:rsidRPr="00000000">
        <w:rPr>
          <w:rtl w:val="0"/>
        </w:rPr>
      </w:r>
    </w:p>
    <w:p w:rsidR="00000000" w:rsidDel="00000000" w:rsidP="00000000" w:rsidRDefault="00000000" w:rsidRPr="00000000" w14:paraId="00000060">
      <w:pPr>
        <w:spacing w:line="480" w:lineRule="auto"/>
        <w:ind w:firstLine="720"/>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sz w:val="24"/>
          <w:szCs w:val="24"/>
          <w:rtl w:val="0"/>
        </w:rPr>
        <w:t xml:space="preserve">Antidepressants such serotonin-norepinephrine reuptake inhibitors (SNRIs) and selective serotonin reuptake inhibitors (SSRIs) were the main pharmaceutical therapies for depression, including melancholia, by the second half of the 20th century. For many patients, these treatments offered more reliable alleviation and were typically better tolerated than earlier therapies </w:t>
      </w:r>
      <w:r w:rsidDel="00000000" w:rsidR="00000000" w:rsidRPr="00000000">
        <w:rPr>
          <w:rFonts w:ascii="Times New Roman" w:cs="Times New Roman" w:eastAsia="Times New Roman" w:hAnsi="Times New Roman"/>
          <w:i w:val="1"/>
          <w:sz w:val="24"/>
          <w:szCs w:val="24"/>
          <w:rtl w:val="0"/>
        </w:rPr>
        <w:t xml:space="preserve">(Warden et al., 2007) (Porter, 2015).</w:t>
      </w:r>
    </w:p>
    <w:p w:rsidR="00000000" w:rsidDel="00000000" w:rsidP="00000000" w:rsidRDefault="00000000" w:rsidRPr="00000000" w14:paraId="00000061">
      <w:pPr>
        <w:spacing w:line="480" w:lineRule="auto"/>
        <w:rPr>
          <w:rFonts w:ascii="Times New Roman" w:cs="Times New Roman" w:eastAsia="Times New Roman" w:hAnsi="Times New Roman"/>
          <w:i w:val="1"/>
          <w:sz w:val="24"/>
          <w:szCs w:val="24"/>
        </w:rPr>
      </w:pPr>
      <w:r w:rsidDel="00000000" w:rsidR="00000000" w:rsidRPr="00000000">
        <w:rPr>
          <w:rtl w:val="0"/>
        </w:rPr>
      </w:r>
    </w:p>
    <w:p w:rsidR="00000000" w:rsidDel="00000000" w:rsidP="00000000" w:rsidRDefault="00000000" w:rsidRPr="00000000" w14:paraId="00000062">
      <w:pPr>
        <w:spacing w:line="480" w:lineRule="auto"/>
        <w:rPr>
          <w:rFonts w:ascii="Times New Roman" w:cs="Times New Roman" w:eastAsia="Times New Roman" w:hAnsi="Times New Roman"/>
          <w:i w:val="1"/>
          <w:sz w:val="24"/>
          <w:szCs w:val="24"/>
        </w:rPr>
      </w:pPr>
      <w:r w:rsidDel="00000000" w:rsidR="00000000" w:rsidRPr="00000000">
        <w:rPr>
          <w:rtl w:val="0"/>
        </w:rPr>
      </w:r>
    </w:p>
    <w:p w:rsidR="00000000" w:rsidDel="00000000" w:rsidP="00000000" w:rsidRDefault="00000000" w:rsidRPr="00000000" w14:paraId="00000063">
      <w:pPr>
        <w:spacing w:line="480" w:lineRule="auto"/>
        <w:rPr>
          <w:rFonts w:ascii="Times New Roman" w:cs="Times New Roman" w:eastAsia="Times New Roman" w:hAnsi="Times New Roman"/>
          <w:i w:val="1"/>
          <w:sz w:val="24"/>
          <w:szCs w:val="24"/>
        </w:rPr>
      </w:pPr>
      <w:r w:rsidDel="00000000" w:rsidR="00000000" w:rsidRPr="00000000">
        <w:rPr>
          <w:rtl w:val="0"/>
        </w:rPr>
      </w:r>
    </w:p>
    <w:p w:rsidR="00000000" w:rsidDel="00000000" w:rsidP="00000000" w:rsidRDefault="00000000" w:rsidRPr="00000000" w14:paraId="00000064">
      <w:pPr>
        <w:pStyle w:val="Heading3"/>
        <w:keepNext w:val="0"/>
        <w:keepLines w:val="0"/>
        <w:spacing w:before="280" w:line="480" w:lineRule="auto"/>
        <w:rPr>
          <w:rFonts w:ascii="Times New Roman" w:cs="Times New Roman" w:eastAsia="Times New Roman" w:hAnsi="Times New Roman"/>
          <w:sz w:val="24"/>
          <w:szCs w:val="24"/>
        </w:rPr>
      </w:pPr>
      <w:bookmarkStart w:colFirst="0" w:colLast="0" w:name="_s8v8zs4f2lym" w:id="18"/>
      <w:bookmarkEnd w:id="18"/>
      <w:r w:rsidDel="00000000" w:rsidR="00000000" w:rsidRPr="00000000">
        <w:rPr>
          <w:rFonts w:ascii="Times New Roman" w:cs="Times New Roman" w:eastAsia="Times New Roman" w:hAnsi="Times New Roman"/>
          <w:b w:val="1"/>
          <w:color w:val="000000"/>
          <w:sz w:val="24"/>
          <w:szCs w:val="24"/>
          <w:rtl w:val="0"/>
        </w:rPr>
        <w:t xml:space="preserve">V. Current Understanding and Treatment of Melancholia</w:t>
      </w:r>
      <w:r w:rsidDel="00000000" w:rsidR="00000000" w:rsidRPr="00000000">
        <w:rPr>
          <w:rtl w:val="0"/>
        </w:rPr>
      </w:r>
    </w:p>
    <w:p w:rsidR="00000000" w:rsidDel="00000000" w:rsidP="00000000" w:rsidRDefault="00000000" w:rsidRPr="00000000" w14:paraId="00000065">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6">
      <w:pPr>
        <w:spacing w:line="480" w:lineRule="auto"/>
        <w:ind w:firstLine="720"/>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sz w:val="24"/>
          <w:szCs w:val="24"/>
          <w:rtl w:val="0"/>
        </w:rPr>
        <w:t xml:space="preserve">Melancholia, which is now commonly recognised as a kind of major depressive disorder (MDD), is defined by a severe and ongoing sadness as well as physical symptoms such exhaustion, changes in weight, and irregular sleep patterns. A biopsychosocial approach is used in contemporary psychiatric models, which recognise the collaboration of psychological, environmental, and genetic components in the onset of depression</w:t>
      </w:r>
      <w:r w:rsidDel="00000000" w:rsidR="00000000" w:rsidRPr="00000000">
        <w:rPr>
          <w:rFonts w:ascii="Times New Roman" w:cs="Times New Roman" w:eastAsia="Times New Roman" w:hAnsi="Times New Roman"/>
          <w:i w:val="1"/>
          <w:sz w:val="24"/>
          <w:szCs w:val="24"/>
          <w:rtl w:val="0"/>
        </w:rPr>
        <w:t xml:space="preserve"> (Engel, 1977)</w:t>
      </w:r>
      <w:r w:rsidDel="00000000" w:rsidR="00000000" w:rsidRPr="00000000">
        <w:rPr>
          <w:rFonts w:ascii="Times New Roman" w:cs="Times New Roman" w:eastAsia="Times New Roman" w:hAnsi="Times New Roman"/>
          <w:sz w:val="24"/>
          <w:szCs w:val="24"/>
          <w:rtl w:val="0"/>
        </w:rPr>
        <w:t xml:space="preserve">. While continuous research into genetic factors is shining light on the vulnerability to mood disorders, advances in neurobiology have expanded our understanding of the brain circuits involved in mood regulation. </w:t>
      </w:r>
      <w:r w:rsidDel="00000000" w:rsidR="00000000" w:rsidRPr="00000000">
        <w:rPr>
          <w:rFonts w:ascii="Times New Roman" w:cs="Times New Roman" w:eastAsia="Times New Roman" w:hAnsi="Times New Roman"/>
          <w:i w:val="1"/>
          <w:sz w:val="24"/>
          <w:szCs w:val="24"/>
          <w:rtl w:val="0"/>
        </w:rPr>
        <w:t xml:space="preserve">(Tripathi, 2019)</w:t>
      </w:r>
    </w:p>
    <w:p w:rsidR="00000000" w:rsidDel="00000000" w:rsidP="00000000" w:rsidRDefault="00000000" w:rsidRPr="00000000" w14:paraId="00000067">
      <w:pPr>
        <w:spacing w:line="480" w:lineRule="auto"/>
        <w:rPr>
          <w:rFonts w:ascii="Times New Roman" w:cs="Times New Roman" w:eastAsia="Times New Roman" w:hAnsi="Times New Roman"/>
          <w:i w:val="1"/>
          <w:sz w:val="24"/>
          <w:szCs w:val="24"/>
        </w:rPr>
      </w:pPr>
      <w:r w:rsidDel="00000000" w:rsidR="00000000" w:rsidRPr="00000000">
        <w:rPr>
          <w:rtl w:val="0"/>
        </w:rPr>
      </w:r>
    </w:p>
    <w:p w:rsidR="00000000" w:rsidDel="00000000" w:rsidP="00000000" w:rsidRDefault="00000000" w:rsidRPr="00000000" w14:paraId="00000068">
      <w:pPr>
        <w:spacing w:line="480" w:lineRule="auto"/>
        <w:rPr>
          <w:rFonts w:ascii="Times New Roman" w:cs="Times New Roman" w:eastAsia="Times New Roman" w:hAnsi="Times New Roman"/>
          <w:i w:val="1"/>
          <w:sz w:val="24"/>
          <w:szCs w:val="24"/>
        </w:rPr>
      </w:pPr>
      <w:r w:rsidDel="00000000" w:rsidR="00000000" w:rsidRPr="00000000">
        <w:rPr>
          <w:rtl w:val="0"/>
        </w:rPr>
      </w:r>
    </w:p>
    <w:p w:rsidR="00000000" w:rsidDel="00000000" w:rsidP="00000000" w:rsidRDefault="00000000" w:rsidRPr="00000000" w14:paraId="00000069">
      <w:pPr>
        <w:spacing w:line="480" w:lineRule="auto"/>
        <w:ind w:firstLine="720"/>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sz w:val="24"/>
          <w:szCs w:val="24"/>
          <w:rtl w:val="0"/>
        </w:rPr>
        <w:t xml:space="preserve">Recent types of antidepressants, such ketamine and psilocybin, have recently become treatments for melancholia and are showing promise in patients that are resistant to treatment. Together with transcranial magnetic stimulation (TMS), these therapies mark a new development in the treatment of depression </w:t>
      </w:r>
      <w:r w:rsidDel="00000000" w:rsidR="00000000" w:rsidRPr="00000000">
        <w:rPr>
          <w:rFonts w:ascii="Times New Roman" w:cs="Times New Roman" w:eastAsia="Times New Roman" w:hAnsi="Times New Roman"/>
          <w:i w:val="1"/>
          <w:sz w:val="24"/>
          <w:szCs w:val="24"/>
          <w:rtl w:val="0"/>
        </w:rPr>
        <w:t xml:space="preserve">(Berman et al., 2000; Carhart-Harris et al., 2016)</w:t>
      </w:r>
      <w:r w:rsidDel="00000000" w:rsidR="00000000" w:rsidRPr="00000000">
        <w:rPr>
          <w:rFonts w:ascii="Times New Roman" w:cs="Times New Roman" w:eastAsia="Times New Roman" w:hAnsi="Times New Roman"/>
          <w:sz w:val="24"/>
          <w:szCs w:val="24"/>
          <w:rtl w:val="0"/>
        </w:rPr>
        <w:t xml:space="preserve">. A greater emphasis on general well-being is also seen in the incorporation of holistic strategies including exercise, lifestyle modifications, and mindfulness-based therapies into encompassing treatment programs </w:t>
      </w:r>
      <w:r w:rsidDel="00000000" w:rsidR="00000000" w:rsidRPr="00000000">
        <w:rPr>
          <w:rFonts w:ascii="Times New Roman" w:cs="Times New Roman" w:eastAsia="Times New Roman" w:hAnsi="Times New Roman"/>
          <w:i w:val="1"/>
          <w:sz w:val="24"/>
          <w:szCs w:val="24"/>
          <w:rtl w:val="0"/>
        </w:rPr>
        <w:t xml:space="preserve">(Goyal et al., 2014) (Arubuolawe et al, 2024).</w:t>
      </w:r>
    </w:p>
    <w:p w:rsidR="00000000" w:rsidDel="00000000" w:rsidP="00000000" w:rsidRDefault="00000000" w:rsidRPr="00000000" w14:paraId="0000006A">
      <w:pPr>
        <w:spacing w:line="480" w:lineRule="auto"/>
        <w:rPr>
          <w:rFonts w:ascii="Times New Roman" w:cs="Times New Roman" w:eastAsia="Times New Roman" w:hAnsi="Times New Roman"/>
          <w:i w:val="1"/>
          <w:sz w:val="24"/>
          <w:szCs w:val="24"/>
        </w:rPr>
      </w:pPr>
      <w:r w:rsidDel="00000000" w:rsidR="00000000" w:rsidRPr="00000000">
        <w:rPr>
          <w:rtl w:val="0"/>
        </w:rPr>
      </w:r>
    </w:p>
    <w:p w:rsidR="00000000" w:rsidDel="00000000" w:rsidP="00000000" w:rsidRDefault="00000000" w:rsidRPr="00000000" w14:paraId="0000006B">
      <w:pPr>
        <w:spacing w:line="480" w:lineRule="auto"/>
        <w:rPr>
          <w:rFonts w:ascii="Times New Roman" w:cs="Times New Roman" w:eastAsia="Times New Roman" w:hAnsi="Times New Roman"/>
          <w:i w:val="1"/>
          <w:sz w:val="24"/>
          <w:szCs w:val="24"/>
        </w:rPr>
      </w:pPr>
      <w:r w:rsidDel="00000000" w:rsidR="00000000" w:rsidRPr="00000000">
        <w:rPr>
          <w:rtl w:val="0"/>
        </w:rPr>
      </w:r>
    </w:p>
    <w:p w:rsidR="00000000" w:rsidDel="00000000" w:rsidP="00000000" w:rsidRDefault="00000000" w:rsidRPr="00000000" w14:paraId="0000006C">
      <w:pPr>
        <w:spacing w:line="480" w:lineRule="auto"/>
        <w:ind w:firstLine="720"/>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sz w:val="24"/>
          <w:szCs w:val="24"/>
          <w:rtl w:val="0"/>
        </w:rPr>
        <w:t xml:space="preserve">The way mental health care is provided has changed even further with the use of digital health tools. Virtual reality platforms, smartphone apps, and online therapy are increasing access to treatment, especially for people who live in rural places or who would rather have more flexible options </w:t>
      </w:r>
      <w:r w:rsidDel="00000000" w:rsidR="00000000" w:rsidRPr="00000000">
        <w:rPr>
          <w:rFonts w:ascii="Times New Roman" w:cs="Times New Roman" w:eastAsia="Times New Roman" w:hAnsi="Times New Roman"/>
          <w:i w:val="1"/>
          <w:sz w:val="24"/>
          <w:szCs w:val="24"/>
          <w:rtl w:val="0"/>
        </w:rPr>
        <w:t xml:space="preserve">(Andersson et al., 2014). (Torous et al, 2021)</w:t>
      </w:r>
    </w:p>
    <w:p w:rsidR="00000000" w:rsidDel="00000000" w:rsidP="00000000" w:rsidRDefault="00000000" w:rsidRPr="00000000" w14:paraId="0000006D">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E">
      <w:pPr>
        <w:spacing w:line="480" w:lineRule="auto"/>
        <w:rPr>
          <w:rFonts w:ascii="Times New Roman" w:cs="Times New Roman" w:eastAsia="Times New Roman" w:hAnsi="Times New Roman"/>
          <w:i w:val="1"/>
          <w:sz w:val="24"/>
          <w:szCs w:val="24"/>
        </w:rPr>
      </w:pPr>
      <w:r w:rsidDel="00000000" w:rsidR="00000000" w:rsidRPr="00000000">
        <w:rPr>
          <w:rtl w:val="0"/>
        </w:rPr>
      </w:r>
    </w:p>
    <w:p w:rsidR="00000000" w:rsidDel="00000000" w:rsidP="00000000" w:rsidRDefault="00000000" w:rsidRPr="00000000" w14:paraId="0000006F">
      <w:pPr>
        <w:pStyle w:val="Heading3"/>
        <w:keepNext w:val="0"/>
        <w:keepLines w:val="0"/>
        <w:spacing w:before="280" w:line="480" w:lineRule="auto"/>
        <w:rPr>
          <w:rFonts w:ascii="Times New Roman" w:cs="Times New Roman" w:eastAsia="Times New Roman" w:hAnsi="Times New Roman"/>
          <w:b w:val="1"/>
          <w:color w:val="000000"/>
          <w:sz w:val="24"/>
          <w:szCs w:val="24"/>
        </w:rPr>
      </w:pPr>
      <w:bookmarkStart w:colFirst="0" w:colLast="0" w:name="_k13ds4euqfe9" w:id="19"/>
      <w:bookmarkEnd w:id="19"/>
      <w:r w:rsidDel="00000000" w:rsidR="00000000" w:rsidRPr="00000000">
        <w:rPr>
          <w:rFonts w:ascii="Times New Roman" w:cs="Times New Roman" w:eastAsia="Times New Roman" w:hAnsi="Times New Roman"/>
          <w:b w:val="1"/>
          <w:color w:val="000000"/>
          <w:sz w:val="24"/>
          <w:szCs w:val="24"/>
          <w:rtl w:val="0"/>
        </w:rPr>
        <w:t xml:space="preserve">Conclusion</w:t>
      </w:r>
    </w:p>
    <w:p w:rsidR="00000000" w:rsidDel="00000000" w:rsidP="00000000" w:rsidRDefault="00000000" w:rsidRPr="00000000" w14:paraId="00000070">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1">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From ancient ideas of physical imbalance to modern understandings based on neuroscience, psychology, and social variables, the concept of melancholia has undergone tremendous change over the years. From bloodletting and religious rites to contemporary pharmaceutical treatments and psychotherapies, therapy modalities have also changed. New and improved interventions are always being developed as our knowledge of mental health expands. However, as the global mental health crisis worsens, it will be difficult to guarantee that these treatments are available to everyone with mood disorders. Melancholia's development is a reflection of larger cultural movements towards a more complex, scientific, and comprehensive view of mental health.</w:t>
      </w:r>
    </w:p>
    <w:p w:rsidR="00000000" w:rsidDel="00000000" w:rsidP="00000000" w:rsidRDefault="00000000" w:rsidRPr="00000000" w14:paraId="00000072">
      <w:pPr>
        <w:spacing w:line="48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3">
      <w:pPr>
        <w:spacing w:line="48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4">
      <w:pPr>
        <w:spacing w:line="48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5">
      <w:pPr>
        <w:spacing w:line="48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6">
      <w:pPr>
        <w:spacing w:line="48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7">
      <w:pPr>
        <w:spacing w:line="48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8">
      <w:pPr>
        <w:spacing w:line="48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9">
      <w:pPr>
        <w:spacing w:line="48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A">
      <w:pPr>
        <w:spacing w:line="48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7B">
      <w:pPr>
        <w:spacing w:line="48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7C">
      <w:pPr>
        <w:spacing w:line="48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7D">
      <w:pPr>
        <w:spacing w:line="48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7E">
      <w:pPr>
        <w:spacing w:line="48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7F">
      <w:pPr>
        <w:spacing w:line="48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80">
      <w:pPr>
        <w:spacing w:line="48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81">
      <w:pPr>
        <w:spacing w:line="48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82">
      <w:pPr>
        <w:spacing w:line="48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References</w:t>
      </w:r>
    </w:p>
    <w:p w:rsidR="00000000" w:rsidDel="00000000" w:rsidP="00000000" w:rsidRDefault="00000000" w:rsidRPr="00000000" w14:paraId="00000083">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(n.d.). </w:t>
      </w:r>
      <w:hyperlink r:id="rId7">
        <w:r w:rsidDel="00000000" w:rsidR="00000000" w:rsidRPr="00000000">
          <w:rPr>
            <w:rFonts w:ascii="Times New Roman" w:cs="Times New Roman" w:eastAsia="Times New Roman" w:hAnsi="Times New Roman"/>
            <w:color w:val="1155cc"/>
            <w:sz w:val="24"/>
            <w:szCs w:val="24"/>
            <w:u w:val="single"/>
            <w:rtl w:val="0"/>
          </w:rPr>
          <w:t xml:space="preserve">https://journalofethics.ama-assn.org/article/legacy-humoral-medicine/2002-07</w:t>
        </w:r>
      </w:hyperlink>
      <w:r w:rsidDel="00000000" w:rsidR="00000000" w:rsidRPr="00000000">
        <w:rPr>
          <w:rtl w:val="0"/>
        </w:rPr>
      </w:r>
    </w:p>
    <w:p w:rsidR="00000000" w:rsidDel="00000000" w:rsidP="00000000" w:rsidRDefault="00000000" w:rsidRPr="00000000" w14:paraId="00000084">
      <w:pPr>
        <w:spacing w:line="480" w:lineRule="auto"/>
        <w:ind w:left="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5">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Arubuolawe et al. (2024, July). </w:t>
      </w:r>
      <w:r w:rsidDel="00000000" w:rsidR="00000000" w:rsidRPr="00000000">
        <w:rPr>
          <w:rFonts w:ascii="Times New Roman" w:cs="Times New Roman" w:eastAsia="Times New Roman" w:hAnsi="Times New Roman"/>
          <w:i w:val="1"/>
          <w:sz w:val="24"/>
          <w:szCs w:val="24"/>
          <w:rtl w:val="0"/>
        </w:rPr>
        <w:t xml:space="preserve">Combination of Transcranial Magnetic Stimulation and Ketamine in Treatment-Resistant Depression: A Systematic Review</w:t>
      </w:r>
      <w:r w:rsidDel="00000000" w:rsidR="00000000" w:rsidRPr="00000000">
        <w:rPr>
          <w:rFonts w:ascii="Times New Roman" w:cs="Times New Roman" w:eastAsia="Times New Roman" w:hAnsi="Times New Roman"/>
          <w:sz w:val="24"/>
          <w:szCs w:val="24"/>
          <w:rtl w:val="0"/>
        </w:rPr>
        <w:t xml:space="preserve">. </w:t>
      </w:r>
      <w:hyperlink r:id="rId8">
        <w:r w:rsidDel="00000000" w:rsidR="00000000" w:rsidRPr="00000000">
          <w:rPr>
            <w:rFonts w:ascii="Times New Roman" w:cs="Times New Roman" w:eastAsia="Times New Roman" w:hAnsi="Times New Roman"/>
            <w:color w:val="1155cc"/>
            <w:sz w:val="24"/>
            <w:szCs w:val="24"/>
            <w:u w:val="single"/>
            <w:rtl w:val="0"/>
          </w:rPr>
          <w:t xml:space="preserve">https://pmc.ncbi.nlm.nih.gov/articles/PMC11327889/</w:t>
        </w:r>
      </w:hyperlink>
      <w:r w:rsidDel="00000000" w:rsidR="00000000" w:rsidRPr="00000000">
        <w:rPr>
          <w:rtl w:val="0"/>
        </w:rPr>
      </w:r>
    </w:p>
    <w:p w:rsidR="00000000" w:rsidDel="00000000" w:rsidP="00000000" w:rsidRDefault="00000000" w:rsidRPr="00000000" w14:paraId="00000086">
      <w:pPr>
        <w:spacing w:line="480" w:lineRule="auto"/>
        <w:ind w:left="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7">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Beck, A. (2021). </w:t>
      </w:r>
      <w:r w:rsidDel="00000000" w:rsidR="00000000" w:rsidRPr="00000000">
        <w:rPr>
          <w:rFonts w:ascii="Times New Roman" w:cs="Times New Roman" w:eastAsia="Times New Roman" w:hAnsi="Times New Roman"/>
          <w:i w:val="1"/>
          <w:sz w:val="24"/>
          <w:szCs w:val="24"/>
          <w:rtl w:val="0"/>
        </w:rPr>
        <w:t xml:space="preserve">A Brief History of Aaron T. Beck, MD, and Cognitive Behavior Therapy</w:t>
      </w:r>
      <w:r w:rsidDel="00000000" w:rsidR="00000000" w:rsidRPr="00000000">
        <w:rPr>
          <w:rFonts w:ascii="Times New Roman" w:cs="Times New Roman" w:eastAsia="Times New Roman" w:hAnsi="Times New Roman"/>
          <w:sz w:val="24"/>
          <w:szCs w:val="24"/>
          <w:rtl w:val="0"/>
        </w:rPr>
        <w:t xml:space="preserve">. </w:t>
      </w:r>
      <w:hyperlink r:id="rId9">
        <w:r w:rsidDel="00000000" w:rsidR="00000000" w:rsidRPr="00000000">
          <w:rPr>
            <w:rFonts w:ascii="Times New Roman" w:cs="Times New Roman" w:eastAsia="Times New Roman" w:hAnsi="Times New Roman"/>
            <w:color w:val="1155cc"/>
            <w:sz w:val="24"/>
            <w:szCs w:val="24"/>
            <w:u w:val="single"/>
            <w:rtl w:val="0"/>
          </w:rPr>
          <w:t xml:space="preserve">https://pmc.ncbi.nlm.nih.gov/articles/PMC9667129/</w:t>
        </w:r>
      </w:hyperlink>
      <w:r w:rsidDel="00000000" w:rsidR="00000000" w:rsidRPr="00000000">
        <w:rPr>
          <w:rtl w:val="0"/>
        </w:rPr>
      </w:r>
    </w:p>
    <w:p w:rsidR="00000000" w:rsidDel="00000000" w:rsidP="00000000" w:rsidRDefault="00000000" w:rsidRPr="00000000" w14:paraId="00000088">
      <w:pPr>
        <w:spacing w:line="480" w:lineRule="auto"/>
        <w:ind w:left="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9">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Colour Works International Ltd. (2011). </w:t>
      </w:r>
      <w:r w:rsidDel="00000000" w:rsidR="00000000" w:rsidRPr="00000000">
        <w:rPr>
          <w:rFonts w:ascii="Times New Roman" w:cs="Times New Roman" w:eastAsia="Times New Roman" w:hAnsi="Times New Roman"/>
          <w:i w:val="1"/>
          <w:sz w:val="24"/>
          <w:szCs w:val="24"/>
          <w:rtl w:val="0"/>
        </w:rPr>
        <w:t xml:space="preserve">Hippocrates, Galen &amp; The Four Humours</w:t>
      </w:r>
      <w:r w:rsidDel="00000000" w:rsidR="00000000" w:rsidRPr="00000000">
        <w:rPr>
          <w:rFonts w:ascii="Times New Roman" w:cs="Times New Roman" w:eastAsia="Times New Roman" w:hAnsi="Times New Roman"/>
          <w:sz w:val="24"/>
          <w:szCs w:val="24"/>
          <w:rtl w:val="0"/>
        </w:rPr>
        <w:t xml:space="preserve">. </w:t>
      </w:r>
      <w:hyperlink r:id="rId10">
        <w:r w:rsidDel="00000000" w:rsidR="00000000" w:rsidRPr="00000000">
          <w:rPr>
            <w:rFonts w:ascii="Times New Roman" w:cs="Times New Roman" w:eastAsia="Times New Roman" w:hAnsi="Times New Roman"/>
            <w:color w:val="1155cc"/>
            <w:sz w:val="24"/>
            <w:szCs w:val="24"/>
            <w:u w:val="single"/>
            <w:rtl w:val="0"/>
          </w:rPr>
          <w:t xml:space="preserve">https://www.thecolourworks.com/hippocrates-galen-the-four-humours/</w:t>
        </w:r>
      </w:hyperlink>
      <w:r w:rsidDel="00000000" w:rsidR="00000000" w:rsidRPr="00000000">
        <w:rPr>
          <w:rtl w:val="0"/>
        </w:rPr>
      </w:r>
    </w:p>
    <w:p w:rsidR="00000000" w:rsidDel="00000000" w:rsidP="00000000" w:rsidRDefault="00000000" w:rsidRPr="00000000" w14:paraId="0000008A">
      <w:pPr>
        <w:spacing w:line="480" w:lineRule="auto"/>
        <w:ind w:left="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B">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Engstorm. (2015). </w:t>
      </w:r>
      <w:r w:rsidDel="00000000" w:rsidR="00000000" w:rsidRPr="00000000">
        <w:rPr>
          <w:rFonts w:ascii="Times New Roman" w:cs="Times New Roman" w:eastAsia="Times New Roman" w:hAnsi="Times New Roman"/>
          <w:i w:val="1"/>
          <w:sz w:val="24"/>
          <w:szCs w:val="24"/>
          <w:rtl w:val="0"/>
        </w:rPr>
        <w:t xml:space="preserve">Emil Kraepelin: Icon and Reality</w:t>
      </w:r>
      <w:r w:rsidDel="00000000" w:rsidR="00000000" w:rsidRPr="00000000">
        <w:rPr>
          <w:rFonts w:ascii="Times New Roman" w:cs="Times New Roman" w:eastAsia="Times New Roman" w:hAnsi="Times New Roman"/>
          <w:sz w:val="24"/>
          <w:szCs w:val="24"/>
          <w:rtl w:val="0"/>
        </w:rPr>
        <w:t xml:space="preserve">. </w:t>
      </w:r>
      <w:hyperlink r:id="rId11">
        <w:r w:rsidDel="00000000" w:rsidR="00000000" w:rsidRPr="00000000">
          <w:rPr>
            <w:rFonts w:ascii="Times New Roman" w:cs="Times New Roman" w:eastAsia="Times New Roman" w:hAnsi="Times New Roman"/>
            <w:color w:val="1155cc"/>
            <w:sz w:val="24"/>
            <w:szCs w:val="24"/>
            <w:u w:val="single"/>
            <w:rtl w:val="0"/>
          </w:rPr>
          <w:t xml:space="preserve">https://www.researchgate.net/publication/281681778_Emil_Kraepelin_Icon_and_Reality</w:t>
        </w:r>
      </w:hyperlink>
      <w:r w:rsidDel="00000000" w:rsidR="00000000" w:rsidRPr="00000000">
        <w:rPr>
          <w:rtl w:val="0"/>
        </w:rPr>
      </w:r>
    </w:p>
    <w:p w:rsidR="00000000" w:rsidDel="00000000" w:rsidP="00000000" w:rsidRDefault="00000000" w:rsidRPr="00000000" w14:paraId="0000008C">
      <w:pPr>
        <w:spacing w:line="480" w:lineRule="auto"/>
        <w:ind w:left="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D">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Freud, S. (1917). Mourning and Melancholia. </w:t>
      </w:r>
      <w:hyperlink r:id="rId12">
        <w:r w:rsidDel="00000000" w:rsidR="00000000" w:rsidRPr="00000000">
          <w:rPr>
            <w:rFonts w:ascii="Times New Roman" w:cs="Times New Roman" w:eastAsia="Times New Roman" w:hAnsi="Times New Roman"/>
            <w:color w:val="1155cc"/>
            <w:sz w:val="24"/>
            <w:szCs w:val="24"/>
            <w:u w:val="single"/>
            <w:rtl w:val="0"/>
          </w:rPr>
          <w:t xml:space="preserve">https://www.sas.upenn.edu/~cavitch/pdf-library/Freud_MourningAndMelancholia.pdf</w:t>
        </w:r>
      </w:hyperlink>
      <w:r w:rsidDel="00000000" w:rsidR="00000000" w:rsidRPr="00000000">
        <w:rPr>
          <w:rtl w:val="0"/>
        </w:rPr>
      </w:r>
    </w:p>
    <w:p w:rsidR="00000000" w:rsidDel="00000000" w:rsidP="00000000" w:rsidRDefault="00000000" w:rsidRPr="00000000" w14:paraId="0000008E">
      <w:pPr>
        <w:spacing w:line="480" w:lineRule="auto"/>
        <w:ind w:left="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F">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Godbout, K. (2016). </w:t>
      </w:r>
      <w:r w:rsidDel="00000000" w:rsidR="00000000" w:rsidRPr="00000000">
        <w:rPr>
          <w:rFonts w:ascii="Times New Roman" w:cs="Times New Roman" w:eastAsia="Times New Roman" w:hAnsi="Times New Roman"/>
          <w:i w:val="1"/>
          <w:sz w:val="24"/>
          <w:szCs w:val="24"/>
          <w:rtl w:val="0"/>
        </w:rPr>
        <w:t xml:space="preserve">SATURNINE CONSTELLATIONS: MELANCHOLY IN LITERARY HISTORY AND IN THE WORKS OF BAUDELAIRE AND BENJAMIN</w:t>
      </w:r>
      <w:r w:rsidDel="00000000" w:rsidR="00000000" w:rsidRPr="00000000">
        <w:rPr>
          <w:rFonts w:ascii="Times New Roman" w:cs="Times New Roman" w:eastAsia="Times New Roman" w:hAnsi="Times New Roman"/>
          <w:sz w:val="24"/>
          <w:szCs w:val="24"/>
          <w:rtl w:val="0"/>
        </w:rPr>
        <w:t xml:space="preserve">. SATURNINE CONSTELLATIONS: MELANCHOLY IN LITERARY HISTORY AND IN THE WORKS OF BAUDELAIRE AND BENJAMIN</w:t>
      </w:r>
    </w:p>
    <w:p w:rsidR="00000000" w:rsidDel="00000000" w:rsidP="00000000" w:rsidRDefault="00000000" w:rsidRPr="00000000" w14:paraId="00000090">
      <w:pPr>
        <w:spacing w:line="480" w:lineRule="auto"/>
        <w:ind w:left="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1">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Gowland, A. (2006). </w:t>
      </w:r>
      <w:r w:rsidDel="00000000" w:rsidR="00000000" w:rsidRPr="00000000">
        <w:rPr>
          <w:rFonts w:ascii="Times New Roman" w:cs="Times New Roman" w:eastAsia="Times New Roman" w:hAnsi="Times New Roman"/>
          <w:i w:val="1"/>
          <w:sz w:val="24"/>
          <w:szCs w:val="24"/>
          <w:rtl w:val="0"/>
        </w:rPr>
        <w:t xml:space="preserve">The Problem of Early Modern Melancholy. Past &amp; Present</w:t>
      </w:r>
      <w:r w:rsidDel="00000000" w:rsidR="00000000" w:rsidRPr="00000000">
        <w:rPr>
          <w:rFonts w:ascii="Times New Roman" w:cs="Times New Roman" w:eastAsia="Times New Roman" w:hAnsi="Times New Roman"/>
          <w:sz w:val="24"/>
          <w:szCs w:val="24"/>
          <w:rtl w:val="0"/>
        </w:rPr>
        <w:t xml:space="preserve">. </w:t>
      </w:r>
      <w:hyperlink r:id="rId13">
        <w:r w:rsidDel="00000000" w:rsidR="00000000" w:rsidRPr="00000000">
          <w:rPr>
            <w:rFonts w:ascii="Times New Roman" w:cs="Times New Roman" w:eastAsia="Times New Roman" w:hAnsi="Times New Roman"/>
            <w:color w:val="1155cc"/>
            <w:sz w:val="24"/>
            <w:szCs w:val="24"/>
            <w:u w:val="single"/>
            <w:rtl w:val="0"/>
          </w:rPr>
          <w:t xml:space="preserve">https://www.jstor.org/stable/4125190</w:t>
        </w:r>
      </w:hyperlink>
      <w:r w:rsidDel="00000000" w:rsidR="00000000" w:rsidRPr="00000000">
        <w:rPr>
          <w:rtl w:val="0"/>
        </w:rPr>
      </w:r>
    </w:p>
    <w:p w:rsidR="00000000" w:rsidDel="00000000" w:rsidP="00000000" w:rsidRDefault="00000000" w:rsidRPr="00000000" w14:paraId="00000092">
      <w:pPr>
        <w:spacing w:line="480" w:lineRule="auto"/>
        <w:ind w:left="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3">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Laugharne R. (2003). </w:t>
      </w:r>
      <w:r w:rsidDel="00000000" w:rsidR="00000000" w:rsidRPr="00000000">
        <w:rPr>
          <w:rFonts w:ascii="Times New Roman" w:cs="Times New Roman" w:eastAsia="Times New Roman" w:hAnsi="Times New Roman"/>
          <w:i w:val="1"/>
          <w:sz w:val="24"/>
          <w:szCs w:val="24"/>
          <w:rtl w:val="0"/>
        </w:rPr>
        <w:t xml:space="preserve">Mania, dementia and melancholia in the 1870s: admissions to a Cornwall asylum</w:t>
      </w:r>
      <w:r w:rsidDel="00000000" w:rsidR="00000000" w:rsidRPr="00000000">
        <w:rPr>
          <w:rFonts w:ascii="Times New Roman" w:cs="Times New Roman" w:eastAsia="Times New Roman" w:hAnsi="Times New Roman"/>
          <w:sz w:val="24"/>
          <w:szCs w:val="24"/>
          <w:rtl w:val="0"/>
        </w:rPr>
        <w:t xml:space="preserve">. </w:t>
      </w:r>
      <w:hyperlink r:id="rId14">
        <w:r w:rsidDel="00000000" w:rsidR="00000000" w:rsidRPr="00000000">
          <w:rPr>
            <w:rFonts w:ascii="Times New Roman" w:cs="Times New Roman" w:eastAsia="Times New Roman" w:hAnsi="Times New Roman"/>
            <w:color w:val="1155cc"/>
            <w:sz w:val="24"/>
            <w:szCs w:val="24"/>
            <w:u w:val="single"/>
            <w:rtl w:val="0"/>
          </w:rPr>
          <w:t xml:space="preserve">https://pmc.ncbi.nlm.nih.gov/articles/PMC539549/</w:t>
        </w:r>
      </w:hyperlink>
      <w:r w:rsidDel="00000000" w:rsidR="00000000" w:rsidRPr="00000000">
        <w:rPr>
          <w:rtl w:val="0"/>
        </w:rPr>
      </w:r>
    </w:p>
    <w:p w:rsidR="00000000" w:rsidDel="00000000" w:rsidP="00000000" w:rsidRDefault="00000000" w:rsidRPr="00000000" w14:paraId="00000094">
      <w:pPr>
        <w:spacing w:line="480" w:lineRule="auto"/>
        <w:ind w:left="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5">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Porter. (2015). </w:t>
      </w:r>
      <w:r w:rsidDel="00000000" w:rsidR="00000000" w:rsidRPr="00000000">
        <w:rPr>
          <w:rFonts w:ascii="Times New Roman" w:cs="Times New Roman" w:eastAsia="Times New Roman" w:hAnsi="Times New Roman"/>
          <w:i w:val="1"/>
          <w:sz w:val="24"/>
          <w:szCs w:val="24"/>
          <w:rtl w:val="0"/>
        </w:rPr>
        <w:t xml:space="preserve">A brief history of the development of antidepressant drugs: from monoamines to glutamate</w:t>
      </w:r>
      <w:r w:rsidDel="00000000" w:rsidR="00000000" w:rsidRPr="00000000">
        <w:rPr>
          <w:rFonts w:ascii="Times New Roman" w:cs="Times New Roman" w:eastAsia="Times New Roman" w:hAnsi="Times New Roman"/>
          <w:sz w:val="24"/>
          <w:szCs w:val="24"/>
          <w:rtl w:val="0"/>
        </w:rPr>
        <w:t xml:space="preserve">. </w:t>
      </w:r>
      <w:hyperlink r:id="rId15">
        <w:r w:rsidDel="00000000" w:rsidR="00000000" w:rsidRPr="00000000">
          <w:rPr>
            <w:rFonts w:ascii="Times New Roman" w:cs="Times New Roman" w:eastAsia="Times New Roman" w:hAnsi="Times New Roman"/>
            <w:color w:val="1155cc"/>
            <w:sz w:val="24"/>
            <w:szCs w:val="24"/>
            <w:u w:val="single"/>
            <w:rtl w:val="0"/>
          </w:rPr>
          <w:t xml:space="preserve">https://pmc.ncbi.nlm.nih.gov/articles/PMC4428540/</w:t>
        </w:r>
      </w:hyperlink>
      <w:r w:rsidDel="00000000" w:rsidR="00000000" w:rsidRPr="00000000">
        <w:rPr>
          <w:rtl w:val="0"/>
        </w:rPr>
      </w:r>
    </w:p>
    <w:p w:rsidR="00000000" w:rsidDel="00000000" w:rsidP="00000000" w:rsidRDefault="00000000" w:rsidRPr="00000000" w14:paraId="00000096">
      <w:pPr>
        <w:spacing w:line="480" w:lineRule="auto"/>
        <w:ind w:left="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7">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 H. (2012). </w:t>
      </w:r>
      <w:r w:rsidDel="00000000" w:rsidR="00000000" w:rsidRPr="00000000">
        <w:rPr>
          <w:rFonts w:ascii="Times New Roman" w:cs="Times New Roman" w:eastAsia="Times New Roman" w:hAnsi="Times New Roman"/>
          <w:i w:val="1"/>
          <w:sz w:val="24"/>
          <w:szCs w:val="24"/>
          <w:rtl w:val="0"/>
        </w:rPr>
        <w:t xml:space="preserve">The Air of History (Part II) Medicine in the Middle Ages</w:t>
      </w:r>
      <w:r w:rsidDel="00000000" w:rsidR="00000000" w:rsidRPr="00000000">
        <w:rPr>
          <w:rFonts w:ascii="Times New Roman" w:cs="Times New Roman" w:eastAsia="Times New Roman" w:hAnsi="Times New Roman"/>
          <w:sz w:val="24"/>
          <w:szCs w:val="24"/>
          <w:rtl w:val="0"/>
        </w:rPr>
        <w:t xml:space="preserve">. </w:t>
      </w:r>
      <w:hyperlink r:id="rId16">
        <w:r w:rsidDel="00000000" w:rsidR="00000000" w:rsidRPr="00000000">
          <w:rPr>
            <w:rFonts w:ascii="Times New Roman" w:cs="Times New Roman" w:eastAsia="Times New Roman" w:hAnsi="Times New Roman"/>
            <w:color w:val="1155cc"/>
            <w:sz w:val="24"/>
            <w:szCs w:val="24"/>
            <w:u w:val="single"/>
            <w:rtl w:val="0"/>
          </w:rPr>
          <w:t xml:space="preserve">https://pmc.ncbi.nlm.nih.gov/articles/PMC3573364/</w:t>
        </w:r>
      </w:hyperlink>
      <w:r w:rsidDel="00000000" w:rsidR="00000000" w:rsidRPr="00000000">
        <w:rPr>
          <w:rtl w:val="0"/>
        </w:rPr>
      </w:r>
    </w:p>
    <w:p w:rsidR="00000000" w:rsidDel="00000000" w:rsidP="00000000" w:rsidRDefault="00000000" w:rsidRPr="00000000" w14:paraId="00000098">
      <w:pPr>
        <w:spacing w:line="480" w:lineRule="auto"/>
        <w:ind w:left="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9">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Rettig, N. (2019, August 20). </w:t>
      </w:r>
      <w:r w:rsidDel="00000000" w:rsidR="00000000" w:rsidRPr="00000000">
        <w:rPr>
          <w:rFonts w:ascii="Times New Roman" w:cs="Times New Roman" w:eastAsia="Times New Roman" w:hAnsi="Times New Roman"/>
          <w:i w:val="1"/>
          <w:sz w:val="24"/>
          <w:szCs w:val="24"/>
          <w:rtl w:val="0"/>
        </w:rPr>
        <w:t xml:space="preserve">FROM AESTHETIC TO PATHOLOGY: READING LITERARY CASE STUDIES OF MELANCHOLY, 1775-1830</w:t>
      </w:r>
      <w:r w:rsidDel="00000000" w:rsidR="00000000" w:rsidRPr="00000000">
        <w:rPr>
          <w:rFonts w:ascii="Times New Roman" w:cs="Times New Roman" w:eastAsia="Times New Roman" w:hAnsi="Times New Roman"/>
          <w:sz w:val="24"/>
          <w:szCs w:val="24"/>
          <w:rtl w:val="0"/>
        </w:rPr>
        <w:t xml:space="preserve">. </w:t>
      </w:r>
      <w:hyperlink r:id="rId17">
        <w:r w:rsidDel="00000000" w:rsidR="00000000" w:rsidRPr="00000000">
          <w:rPr>
            <w:rFonts w:ascii="Times New Roman" w:cs="Times New Roman" w:eastAsia="Times New Roman" w:hAnsi="Times New Roman"/>
            <w:color w:val="1155cc"/>
            <w:sz w:val="24"/>
            <w:szCs w:val="24"/>
            <w:u w:val="single"/>
            <w:rtl w:val="0"/>
          </w:rPr>
          <w:t xml:space="preserve">https://repository.library.georgetown.edu/bitstream/handle/10822/1055997/Rettig_georgetown_0076D_14394.pdf?sequence=1&amp;isAllowed=y</w:t>
        </w:r>
      </w:hyperlink>
      <w:r w:rsidDel="00000000" w:rsidR="00000000" w:rsidRPr="00000000">
        <w:rPr>
          <w:rtl w:val="0"/>
        </w:rPr>
      </w:r>
    </w:p>
    <w:p w:rsidR="00000000" w:rsidDel="00000000" w:rsidP="00000000" w:rsidRDefault="00000000" w:rsidRPr="00000000" w14:paraId="0000009A">
      <w:pPr>
        <w:spacing w:line="480" w:lineRule="auto"/>
        <w:ind w:left="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B">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Royal Society of Medicine. (n.d.). </w:t>
      </w:r>
      <w:r w:rsidDel="00000000" w:rsidR="00000000" w:rsidRPr="00000000">
        <w:rPr>
          <w:rFonts w:ascii="Times New Roman" w:cs="Times New Roman" w:eastAsia="Times New Roman" w:hAnsi="Times New Roman"/>
          <w:i w:val="1"/>
          <w:sz w:val="24"/>
          <w:szCs w:val="24"/>
          <w:rtl w:val="0"/>
        </w:rPr>
        <w:t xml:space="preserve">The Golden Age of Melancholy</w:t>
      </w:r>
      <w:r w:rsidDel="00000000" w:rsidR="00000000" w:rsidRPr="00000000">
        <w:rPr>
          <w:rFonts w:ascii="Times New Roman" w:cs="Times New Roman" w:eastAsia="Times New Roman" w:hAnsi="Times New Roman"/>
          <w:sz w:val="24"/>
          <w:szCs w:val="24"/>
          <w:rtl w:val="0"/>
        </w:rPr>
        <w:t xml:space="preserve">. </w:t>
      </w:r>
      <w:hyperlink r:id="rId18">
        <w:r w:rsidDel="00000000" w:rsidR="00000000" w:rsidRPr="00000000">
          <w:rPr>
            <w:rFonts w:ascii="Times New Roman" w:cs="Times New Roman" w:eastAsia="Times New Roman" w:hAnsi="Times New Roman"/>
            <w:color w:val="1155cc"/>
            <w:sz w:val="24"/>
            <w:szCs w:val="24"/>
            <w:u w:val="single"/>
            <w:rtl w:val="0"/>
          </w:rPr>
          <w:t xml:space="preserve">https://www.rsm.ac.uk/media/5477883/the-golden-age-of-melancholy-booklet.pdf</w:t>
        </w:r>
      </w:hyperlink>
      <w:r w:rsidDel="00000000" w:rsidR="00000000" w:rsidRPr="00000000">
        <w:rPr>
          <w:rtl w:val="0"/>
        </w:rPr>
      </w:r>
    </w:p>
    <w:p w:rsidR="00000000" w:rsidDel="00000000" w:rsidP="00000000" w:rsidRDefault="00000000" w:rsidRPr="00000000" w14:paraId="0000009C">
      <w:pPr>
        <w:spacing w:line="480" w:lineRule="auto"/>
        <w:ind w:left="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D">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Tahrier. (2023). </w:t>
      </w:r>
      <w:r w:rsidDel="00000000" w:rsidR="00000000" w:rsidRPr="00000000">
        <w:rPr>
          <w:rFonts w:ascii="Times New Roman" w:cs="Times New Roman" w:eastAsia="Times New Roman" w:hAnsi="Times New Roman"/>
          <w:i w:val="1"/>
          <w:sz w:val="24"/>
          <w:szCs w:val="24"/>
          <w:rtl w:val="0"/>
        </w:rPr>
        <w:t xml:space="preserve">Monoamine oxidase inhibitors (MAOI)</w:t>
      </w:r>
      <w:r w:rsidDel="00000000" w:rsidR="00000000" w:rsidRPr="00000000">
        <w:rPr>
          <w:rFonts w:ascii="Times New Roman" w:cs="Times New Roman" w:eastAsia="Times New Roman" w:hAnsi="Times New Roman"/>
          <w:sz w:val="24"/>
          <w:szCs w:val="24"/>
          <w:rtl w:val="0"/>
        </w:rPr>
        <w:t xml:space="preserve">. </w:t>
      </w:r>
      <w:hyperlink r:id="rId19">
        <w:r w:rsidDel="00000000" w:rsidR="00000000" w:rsidRPr="00000000">
          <w:rPr>
            <w:rFonts w:ascii="Times New Roman" w:cs="Times New Roman" w:eastAsia="Times New Roman" w:hAnsi="Times New Roman"/>
            <w:color w:val="1155cc"/>
            <w:sz w:val="24"/>
            <w:szCs w:val="24"/>
            <w:u w:val="single"/>
            <w:rtl w:val="0"/>
          </w:rPr>
          <w:t xml:space="preserve">https://www.ncbi.nlm.nih.gov/books/NBK539848/</w:t>
        </w:r>
      </w:hyperlink>
      <w:r w:rsidDel="00000000" w:rsidR="00000000" w:rsidRPr="00000000">
        <w:rPr>
          <w:rtl w:val="0"/>
        </w:rPr>
      </w:r>
    </w:p>
    <w:p w:rsidR="00000000" w:rsidDel="00000000" w:rsidP="00000000" w:rsidRDefault="00000000" w:rsidRPr="00000000" w14:paraId="0000009E">
      <w:pPr>
        <w:spacing w:line="480" w:lineRule="auto"/>
        <w:ind w:left="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F">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Torous et al. (2021, October). </w:t>
      </w:r>
      <w:r w:rsidDel="00000000" w:rsidR="00000000" w:rsidRPr="00000000">
        <w:rPr>
          <w:rFonts w:ascii="Times New Roman" w:cs="Times New Roman" w:eastAsia="Times New Roman" w:hAnsi="Times New Roman"/>
          <w:i w:val="1"/>
          <w:sz w:val="24"/>
          <w:szCs w:val="24"/>
          <w:rtl w:val="0"/>
        </w:rPr>
        <w:t xml:space="preserve">The growing field of digital psychiatry: current evidence and the future of apps, social media, chatbots, and virtual reality</w:t>
      </w:r>
      <w:r w:rsidDel="00000000" w:rsidR="00000000" w:rsidRPr="00000000">
        <w:rPr>
          <w:rFonts w:ascii="Times New Roman" w:cs="Times New Roman" w:eastAsia="Times New Roman" w:hAnsi="Times New Roman"/>
          <w:sz w:val="24"/>
          <w:szCs w:val="24"/>
          <w:rtl w:val="0"/>
        </w:rPr>
        <w:t xml:space="preserve">. </w:t>
      </w:r>
      <w:hyperlink r:id="rId20">
        <w:r w:rsidDel="00000000" w:rsidR="00000000" w:rsidRPr="00000000">
          <w:rPr>
            <w:rFonts w:ascii="Times New Roman" w:cs="Times New Roman" w:eastAsia="Times New Roman" w:hAnsi="Times New Roman"/>
            <w:color w:val="1155cc"/>
            <w:sz w:val="24"/>
            <w:szCs w:val="24"/>
            <w:u w:val="single"/>
            <w:rtl w:val="0"/>
          </w:rPr>
          <w:t xml:space="preserve">https://pmc.ncbi.nlm.nih.gov/articles/PMC8429349/</w:t>
        </w:r>
      </w:hyperlink>
      <w:r w:rsidDel="00000000" w:rsidR="00000000" w:rsidRPr="00000000">
        <w:rPr>
          <w:rtl w:val="0"/>
        </w:rPr>
      </w:r>
    </w:p>
    <w:p w:rsidR="00000000" w:rsidDel="00000000" w:rsidP="00000000" w:rsidRDefault="00000000" w:rsidRPr="00000000" w14:paraId="000000A0">
      <w:pPr>
        <w:spacing w:line="480" w:lineRule="auto"/>
        <w:ind w:left="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1">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Tripathi. (2019, November). </w:t>
      </w:r>
      <w:r w:rsidDel="00000000" w:rsidR="00000000" w:rsidRPr="00000000">
        <w:rPr>
          <w:rFonts w:ascii="Times New Roman" w:cs="Times New Roman" w:eastAsia="Times New Roman" w:hAnsi="Times New Roman"/>
          <w:i w:val="1"/>
          <w:sz w:val="24"/>
          <w:szCs w:val="24"/>
          <w:rtl w:val="0"/>
        </w:rPr>
        <w:t xml:space="preserve">Biopsychosocial Model in Contemporary Psychiatry: Current Validity and Future Prospects</w:t>
      </w:r>
      <w:r w:rsidDel="00000000" w:rsidR="00000000" w:rsidRPr="00000000">
        <w:rPr>
          <w:rFonts w:ascii="Times New Roman" w:cs="Times New Roman" w:eastAsia="Times New Roman" w:hAnsi="Times New Roman"/>
          <w:sz w:val="24"/>
          <w:szCs w:val="24"/>
          <w:rtl w:val="0"/>
        </w:rPr>
        <w:t xml:space="preserve">. </w:t>
      </w:r>
      <w:hyperlink r:id="rId21">
        <w:r w:rsidDel="00000000" w:rsidR="00000000" w:rsidRPr="00000000">
          <w:rPr>
            <w:rFonts w:ascii="Times New Roman" w:cs="Times New Roman" w:eastAsia="Times New Roman" w:hAnsi="Times New Roman"/>
            <w:color w:val="1155cc"/>
            <w:sz w:val="24"/>
            <w:szCs w:val="24"/>
            <w:u w:val="single"/>
            <w:rtl w:val="0"/>
          </w:rPr>
          <w:t xml:space="preserve">https://pmc.ncbi.nlm.nih.gov/articles/PMC6875848/</w:t>
        </w:r>
      </w:hyperlink>
      <w:r w:rsidDel="00000000" w:rsidR="00000000" w:rsidRPr="00000000">
        <w:rPr>
          <w:rtl w:val="0"/>
        </w:rPr>
      </w:r>
    </w:p>
    <w:p w:rsidR="00000000" w:rsidDel="00000000" w:rsidP="00000000" w:rsidRDefault="00000000" w:rsidRPr="00000000" w14:paraId="000000A2">
      <w:pPr>
        <w:spacing w:line="480" w:lineRule="auto"/>
        <w:ind w:left="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3">
      <w:pPr>
        <w:spacing w:line="480" w:lineRule="auto"/>
        <w:ind w:left="0" w:firstLine="0"/>
        <w:rPr>
          <w:rFonts w:ascii="Times New Roman" w:cs="Times New Roman" w:eastAsia="Times New Roman" w:hAnsi="Times New Roman"/>
          <w:sz w:val="24"/>
          <w:szCs w:val="24"/>
        </w:rPr>
      </w:pPr>
      <w:r w:rsidDel="00000000" w:rsidR="00000000" w:rsidRPr="00000000">
        <w:rPr>
          <w:rtl w:val="0"/>
        </w:rPr>
      </w:r>
    </w:p>
    <w:sectPr>
      <w:footerReference r:id="rId22"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A4">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pmc.ncbi.nlm.nih.gov/articles/PMC8429349/" TargetMode="External"/><Relationship Id="rId11" Type="http://schemas.openxmlformats.org/officeDocument/2006/relationships/hyperlink" Target="https://www.researchgate.net/publication/281681778_Emil_Kraepelin_Icon_and_Reality" TargetMode="External"/><Relationship Id="rId22" Type="http://schemas.openxmlformats.org/officeDocument/2006/relationships/footer" Target="footer1.xml"/><Relationship Id="rId10" Type="http://schemas.openxmlformats.org/officeDocument/2006/relationships/hyperlink" Target="https://www.thecolourworks.com/hippocrates-galen-the-four-humours/" TargetMode="External"/><Relationship Id="rId21" Type="http://schemas.openxmlformats.org/officeDocument/2006/relationships/hyperlink" Target="https://pmc.ncbi.nlm.nih.gov/articles/PMC6875848/" TargetMode="External"/><Relationship Id="rId13" Type="http://schemas.openxmlformats.org/officeDocument/2006/relationships/hyperlink" Target="https://www.jstor.org/stable/4125190" TargetMode="External"/><Relationship Id="rId12" Type="http://schemas.openxmlformats.org/officeDocument/2006/relationships/hyperlink" Target="https://www.sas.upenn.edu/~cavitch/pdf-library/Freud_MourningAndMelancholia.pdf"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pmc.ncbi.nlm.nih.gov/articles/PMC9667129/" TargetMode="External"/><Relationship Id="rId15" Type="http://schemas.openxmlformats.org/officeDocument/2006/relationships/hyperlink" Target="https://pmc.ncbi.nlm.nih.gov/articles/PMC4428540/" TargetMode="External"/><Relationship Id="rId14" Type="http://schemas.openxmlformats.org/officeDocument/2006/relationships/hyperlink" Target="https://pmc.ncbi.nlm.nih.gov/articles/PMC539549/" TargetMode="External"/><Relationship Id="rId17" Type="http://schemas.openxmlformats.org/officeDocument/2006/relationships/hyperlink" Target="https://repository.library.georgetown.edu/bitstream/handle/10822/1055997/Rettig_georgetown_0076D_14394.pdf?sequence=1&amp;isAllowed=y" TargetMode="External"/><Relationship Id="rId16" Type="http://schemas.openxmlformats.org/officeDocument/2006/relationships/hyperlink" Target="https://pmc.ncbi.nlm.nih.gov/articles/PMC3573364/" TargetMode="External"/><Relationship Id="rId5" Type="http://schemas.openxmlformats.org/officeDocument/2006/relationships/styles" Target="styles.xml"/><Relationship Id="rId19" Type="http://schemas.openxmlformats.org/officeDocument/2006/relationships/hyperlink" Target="https://www.ncbi.nlm.nih.gov/books/NBK539848/" TargetMode="External"/><Relationship Id="rId6" Type="http://schemas.openxmlformats.org/officeDocument/2006/relationships/customXml" Target="../customXML/item1.xml"/><Relationship Id="rId18" Type="http://schemas.openxmlformats.org/officeDocument/2006/relationships/hyperlink" Target="https://www.rsm.ac.uk/media/5477883/the-golden-age-of-melancholy-booklet.pdf" TargetMode="External"/><Relationship Id="rId7" Type="http://schemas.openxmlformats.org/officeDocument/2006/relationships/hyperlink" Target="https://journalofethics.ama-assn.org/article/legacy-humoral-medicine/2002-07" TargetMode="External"/><Relationship Id="rId8" Type="http://schemas.openxmlformats.org/officeDocument/2006/relationships/hyperlink" Target="https://pmc.ncbi.nlm.nih.gov/articles/PMC1132788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StyleName="APA" SelectedStyle="/APASixthEditionOfficeOnline.xsl" Version="6">
  <b:Source>
    <b:Tag>source1</b:Tag>
    <b:SourceType>DocumentFromInternetSite</b:SourceType>
    <b:Title>The Golden Age of Melancholy</b:Title>
    <b:URL>https://www.rsm.ac.uk/media/5477883/the-golden-age-of-melancholy-booklet.pdf</b:URL>
    <b:Gdcea>{"AccessedType":"Website"}</b:Gdcea>
    <b:Author>
      <b:Author>
        <b:Corporate>The Royal Society of Medicine</b:Corporate>
      </b:Author>
    </b:Author>
  </b:Source>
  <b:Source>
    <b:Tag>source2</b:Tag>
    <b:SourceType>Book</b:SourceType>
    <b:Title>Hippocrates, Galen &amp; The Four Humours</b:Title>
    <b:URL>https://www.thecolourworks.com/hippocrates-galen-the-four-humours/</b:URL>
    <b:Year>2011</b:Year>
    <b:Gdcea>{"AccessedType":"Website"}</b:Gdcea>
    <b:Author>
      <b:Author>
        <b:Corporate>The Colour Works International Ltd</b:Corporate>
      </b:Author>
    </b:Author>
  </b:Source>
  <b:Source>
    <b:Tag>source3</b:Tag>
    <b:SourceType>JournalArticle</b:SourceType>
    <b:URL>https://journalofethics.ama-assn.org/article/legacy-humoral-medicine/2002-07</b:URL>
    <b:Gdcea>{"AccessedType":"Website"}</b:Gdcea>
  </b:Source>
  <b:Source>
    <b:Tag>source4</b:Tag>
    <b:SourceType>DocumentFromInternetSite</b:SourceType>
    <b:Title>The Problem of Early Modern Melancholy. Past &amp; Present</b:Title>
    <b:URL>https://www.jstor.org/stable/4125190</b:URL>
    <b:Year>2006</b:Year>
    <b:Gdcea>{"AccessedType":"Website"}</b:Gdcea>
    <b:Author>
      <b:Author>
        <b:NameList>
          <b:Person>
            <b:First>Angus</b:First>
            <b:Last>Gowland</b:Last>
          </b:Person>
        </b:NameList>
      </b:Author>
    </b:Author>
  </b:Source>
  <b:Source>
    <b:Tag>source5</b:Tag>
    <b:SourceType>DocumentFromInternetSite</b:SourceType>
    <b:Day>20</b:Day>
    <b:Month>August</b:Month>
    <b:Title>FROM AESTHETIC TO PATHOLOGY: READING LITERARY CASE STUDIES OF MELANCHOLY, 1775-1830</b:Title>
    <b:URL>https://repository.library.georgetown.edu/bitstream/handle/10822/1055997/Rettig_georgetown_0076D_14394.pdf?sequence=1&amp;isAllowed=y</b:URL>
    <b:Year>2019</b:Year>
    <b:Gdcea>{"AccessedType":"Website"}</b:Gdcea>
    <b:Author>
      <b:Author>
        <b:NameList>
          <b:Person>
            <b:First>Noelle</b:First>
            <b:Last>Rettig</b:Last>
          </b:Person>
        </b:NameList>
      </b:Author>
    </b:Author>
  </b:Source>
  <b:Source>
    <b:Tag>source6</b:Tag>
    <b:SourceType>DocumentFromInternetSite</b:SourceType>
    <b:Title>The Air of History (Part II) Medicine in the Middle Ages</b:Title>
    <b:URL>https://pmc.ncbi.nlm.nih.gov/articles/PMC3573364/</b:URL>
    <b:Year>2012</b:Year>
    <b:Gdcea>{"AccessedType":"Website"}</b:Gdcea>
    <b:Author>
      <b:Author>
        <b:NameList>
          <b:Person>
            <b:First>Hajar</b:First>
            <b:Last>R</b:Last>
          </b:Person>
        </b:NameList>
      </b:Author>
    </b:Author>
  </b:Source>
  <b:Source>
    <b:Tag>source7</b:Tag>
    <b:SourceType>DocumentFromInternetSite</b:SourceType>
    <b:Title>SATURNINE CONSTELLATIONS: MELANCHOLY IN LITERARY HISTORY AND IN THE WORKS OF BAUDELAIRE AND BENJAMIN</b:Title>
    <b:URL>SATURNINE CONSTELLATIONS: MELANCHOLY IN LITERARY HISTORY AND IN THE WORKS OF BAUDELAIRE AND BENJAMIN</b:URL>
    <b:Year>2016</b:Year>
    <b:Gdcea>{"AccessedType":"Website"}</b:Gdcea>
    <b:Author>
      <b:Author>
        <b:NameList>
          <b:Person>
            <b:First>Kevin</b:First>
            <b:Last>Godbout</b:Last>
          </b:Person>
        </b:NameList>
      </b:Author>
    </b:Author>
  </b:Source>
  <b:Source>
    <b:Tag>source8</b:Tag>
    <b:SourceType>DocumentFromInternetSite</b:SourceType>
    <b:Title>Emil Kraepelin: Icon and Reality</b:Title>
    <b:URL>https://www.researchgate.net/publication/281681778_Emil_Kraepelin_Icon_and_Reality</b:URL>
    <b:Year>2015</b:Year>
    <b:Gdcea>{"AccessedType":"Website"}</b:Gdcea>
    <b:Author>
      <b:Author>
        <b:NameList>
          <b:Person>
            <b:Last>Engstorm</b:Last>
          </b:Person>
        </b:NameList>
      </b:Author>
    </b:Author>
  </b:Source>
  <b:Source>
    <b:Tag>source9</b:Tag>
    <b:SourceType>DocumentFromInternetSite</b:SourceType>
    <b:Title>Mania, dementia and melancholia in the 1870s: admissions to a Cornwall asylum</b:Title>
    <b:URL>https://pmc.ncbi.nlm.nih.gov/articles/PMC539549/</b:URL>
    <b:Year>2003</b:Year>
    <b:Gdcea>{"AccessedType":"Website"}</b:Gdcea>
    <b:Author>
      <b:Author>
        <b:NameList>
          <b:Person>
            <b:First>Laugharne R</b:First>
          </b:Person>
        </b:NameList>
      </b:Author>
    </b:Author>
  </b:Source>
  <b:Source>
    <b:Tag>source10</b:Tag>
    <b:SourceType>JournalArticle</b:SourceType>
    <b:Title>Mourning and Melancholia</b:Title>
    <b:URL>https://www.sas.upenn.edu/~cavitch/pdf-library/Freud_MourningAndMelancholia.pdf</b:URL>
    <b:Year>1917</b:Year>
    <b:Gdcea>{"AccessedType":"Website"}</b:Gdcea>
    <b:Author>
      <b:Author>
        <b:NameList>
          <b:Person>
            <b:First>Sigmund</b:First>
            <b:Last>Freud</b:Last>
          </b:Person>
        </b:NameList>
      </b:Author>
    </b:Author>
  </b:Source>
  <b:Source>
    <b:Tag>source11</b:Tag>
    <b:SourceType>DocumentFromInternetSite</b:SourceType>
    <b:Title>Monoamine oxidase inhibitors (MAOI)</b:Title>
    <b:URL>https://www.ncbi.nlm.nih.gov/books/NBK539848/</b:URL>
    <b:Year>2023</b:Year>
    <b:Gdcea>{"AccessedType":"Website"}</b:Gdcea>
    <b:Author>
      <b:Author>
        <b:NameList>
          <b:Person>
            <b:First>Tahrier</b:First>
          </b:Person>
        </b:NameList>
      </b:Author>
    </b:Author>
  </b:Source>
  <b:Source>
    <b:Tag>source12</b:Tag>
    <b:SourceType>DocumentFromInternetSite</b:SourceType>
    <b:Title>A Brief History of Aaron T. Beck, MD, and Cognitive Behavior Therapy</b:Title>
    <b:URL>https://pmc.ncbi.nlm.nih.gov/articles/PMC9667129/</b:URL>
    <b:Year>2021</b:Year>
    <b:Gdcea>{"AccessedType":"Website"}</b:Gdcea>
    <b:Author>
      <b:Author>
        <b:NameList>
          <b:Person>
            <b:First>Aaron</b:First>
            <b:Last>Beck</b:Last>
          </b:Person>
        </b:NameList>
      </b:Author>
    </b:Author>
  </b:Source>
  <b:Source>
    <b:Tag>source13</b:Tag>
    <b:SourceType>DocumentFromInternetSite</b:SourceType>
    <b:Title>A brief history of the development of antidepressant drugs: from monoamines to glutamate</b:Title>
    <b:URL>https://pmc.ncbi.nlm.nih.gov/articles/PMC4428540/</b:URL>
    <b:Year>2015</b:Year>
    <b:Gdcea>{"AccessedType":"Website"}</b:Gdcea>
    <b:Author>
      <b:Author>
        <b:NameList>
          <b:Person>
            <b:First>Porter</b:First>
          </b:Person>
        </b:NameList>
      </b:Author>
    </b:Author>
  </b:Source>
  <b:Source>
    <b:Tag>source14</b:Tag>
    <b:SourceType>DocumentFromInternetSite</b:SourceType>
    <b:Month>November</b:Month>
    <b:Title>Biopsychosocial Model in Contemporary Psychiatry: Current Validity and Future Prospects</b:Title>
    <b:URL>https://pmc.ncbi.nlm.nih.gov/articles/PMC6875848/</b:URL>
    <b:Year>2019</b:Year>
    <b:Gdcea>{"AccessedType":"Website"}</b:Gdcea>
    <b:Author>
      <b:Author>
        <b:NameList>
          <b:Person>
            <b:First>Tripathi</b:First>
          </b:Person>
        </b:NameList>
      </b:Author>
    </b:Author>
  </b:Source>
  <b:Source>
    <b:Tag>source15</b:Tag>
    <b:SourceType>DocumentFromInternetSite</b:SourceType>
    <b:Month>July</b:Month>
    <b:Title>Combination of Transcranial Magnetic Stimulation and Ketamine in Treatment-Resistant Depression: A Systematic Review</b:Title>
    <b:URL>https://pmc.ncbi.nlm.nih.gov/articles/PMC11327889/</b:URL>
    <b:Year>2024</b:Year>
    <b:Gdcea>{"AccessedType":"Website"}</b:Gdcea>
    <b:Author>
      <b:Author>
        <b:NameList>
          <b:Person>
            <b:First>Arubuolawe et al</b:First>
          </b:Person>
        </b:NameList>
      </b:Author>
    </b:Author>
  </b:Source>
  <b:Source>
    <b:Tag>source16</b:Tag>
    <b:SourceType>DocumentFromInternetSite</b:SourceType>
    <b:Month>October</b:Month>
    <b:Title>The growing field of digital psychiatry: current evidence and the future of apps, social media, chatbots, and virtual reality</b:Title>
    <b:URL>https://pmc.ncbi.nlm.nih.gov/articles/PMC8429349/</b:URL>
    <b:Year>2021</b:Year>
    <b:Gdcea>{"AccessedType":"Website"}</b:Gdcea>
    <b:Author>
      <b:Author>
        <b:NameList>
          <b:Person>
            <b:First>Torous et al</b:First>
          </b:Person>
        </b:NameList>
      </b:Author>
    </b:Author>
  </b:Source>
</b:Sources>
</file>

<file path=customXML/itemProps1.xml><?xml version="1.0" encoding="utf-8"?>
<ds:datastoreItem xmlns:ds="http://schemas.openxmlformats.org/officeDocument/2006/customXml" ds:itemID="{22222222-1234-1234-1234-123412341234}">
  <ds:schemaRefs>
    <ds:schemaRef ds:uri="http://schemas.openxmlformats.org/officeDocument/2006/bibliography"/>
  </ds:schemaRefs>
</ds:datastoreItem>
</file>