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955" w:type="dxa"/>
        <w:tblInd w:w="-467" w:type="dxa"/>
        <w:tblLook w:val="04A0" w:firstRow="1" w:lastRow="0" w:firstColumn="1" w:lastColumn="0" w:noHBand="0" w:noVBand="1"/>
      </w:tblPr>
      <w:tblGrid>
        <w:gridCol w:w="3297"/>
        <w:gridCol w:w="4253"/>
        <w:gridCol w:w="2405"/>
      </w:tblGrid>
      <w:tr w:rsidR="00C54076" w:rsidRPr="009B3085" w14:paraId="174F785D" w14:textId="77777777" w:rsidTr="006D15D2">
        <w:trPr>
          <w:trHeight w:val="416"/>
        </w:trPr>
        <w:tc>
          <w:tcPr>
            <w:tcW w:w="3297" w:type="dxa"/>
          </w:tcPr>
          <w:p w14:paraId="3CD571EA" w14:textId="77777777" w:rsidR="00C54076" w:rsidRPr="009B3085" w:rsidRDefault="00C54076" w:rsidP="00BE22DD">
            <w:pPr>
              <w:spacing w:after="160" w:line="259" w:lineRule="auto"/>
              <w:rPr>
                <w:rFonts w:ascii="Arial" w:hAnsi="Arial" w:cs="Arial"/>
                <w:b/>
                <w:bCs/>
              </w:rPr>
            </w:pPr>
            <w:r w:rsidRPr="009B3085">
              <w:rPr>
                <w:rFonts w:ascii="Arial" w:hAnsi="Arial" w:cs="Arial"/>
                <w:b/>
                <w:bCs/>
              </w:rPr>
              <w:t xml:space="preserve">Targedau </w:t>
            </w:r>
          </w:p>
        </w:tc>
        <w:tc>
          <w:tcPr>
            <w:tcW w:w="4253" w:type="dxa"/>
          </w:tcPr>
          <w:p w14:paraId="637FF2FA" w14:textId="77777777" w:rsidR="00C54076" w:rsidRPr="009B3085" w:rsidRDefault="00C54076" w:rsidP="00BE22DD">
            <w:pPr>
              <w:spacing w:after="160" w:line="259" w:lineRule="auto"/>
              <w:rPr>
                <w:rFonts w:ascii="Arial" w:hAnsi="Arial" w:cs="Arial"/>
                <w:b/>
                <w:bCs/>
              </w:rPr>
            </w:pPr>
            <w:r w:rsidRPr="009B3085">
              <w:rPr>
                <w:rFonts w:ascii="Arial" w:hAnsi="Arial" w:cs="Arial"/>
                <w:b/>
                <w:bCs/>
              </w:rPr>
              <w:t xml:space="preserve">Sut rydych wedi gweithio ar hwn </w:t>
            </w:r>
          </w:p>
        </w:tc>
        <w:tc>
          <w:tcPr>
            <w:tcW w:w="2405" w:type="dxa"/>
          </w:tcPr>
          <w:p w14:paraId="3E9939E9" w14:textId="77777777" w:rsidR="00C54076" w:rsidRPr="009B3085" w:rsidRDefault="00C54076" w:rsidP="00BE22DD">
            <w:pPr>
              <w:spacing w:after="160" w:line="259" w:lineRule="auto"/>
              <w:rPr>
                <w:rFonts w:ascii="Arial" w:hAnsi="Arial" w:cs="Arial"/>
                <w:b/>
                <w:bCs/>
              </w:rPr>
            </w:pPr>
            <w:r w:rsidRPr="009B3085">
              <w:rPr>
                <w:rFonts w:ascii="Arial" w:hAnsi="Arial" w:cs="Arial"/>
                <w:b/>
                <w:bCs/>
              </w:rPr>
              <w:t xml:space="preserve">Ceir enghraifft ar </w:t>
            </w:r>
          </w:p>
        </w:tc>
      </w:tr>
      <w:tr w:rsidR="00C54076" w:rsidRPr="009B3085" w14:paraId="1F709135" w14:textId="77777777" w:rsidTr="006D15D2">
        <w:trPr>
          <w:trHeight w:val="630"/>
        </w:trPr>
        <w:tc>
          <w:tcPr>
            <w:tcW w:w="3297" w:type="dxa"/>
          </w:tcPr>
          <w:p w14:paraId="2C481092" w14:textId="77777777" w:rsidR="00C54076" w:rsidRDefault="00C54076" w:rsidP="00BE22DD">
            <w:pPr>
              <w:spacing w:after="160" w:line="259" w:lineRule="auto"/>
              <w:rPr>
                <w:rFonts w:ascii="Arial" w:hAnsi="Arial" w:cs="Arial"/>
                <w:b/>
                <w:bCs/>
              </w:rPr>
            </w:pPr>
            <w:r w:rsidRPr="009B3085">
              <w:rPr>
                <w:rFonts w:ascii="Arial" w:hAnsi="Arial" w:cs="Arial"/>
                <w:b/>
                <w:bCs/>
              </w:rPr>
              <w:t>Targed 1</w:t>
            </w:r>
          </w:p>
          <w:p w14:paraId="5EC93DA8" w14:textId="2CEA8C07" w:rsidR="002C2586" w:rsidRPr="002C2586" w:rsidRDefault="002C2586" w:rsidP="00BE22DD">
            <w:pPr>
              <w:spacing w:after="160" w:line="259" w:lineRule="auto"/>
              <w:rPr>
                <w:rFonts w:ascii="Arial" w:hAnsi="Arial" w:cs="Arial"/>
                <w:b/>
                <w:bCs/>
              </w:rPr>
            </w:pPr>
            <w:r w:rsidRPr="002C2586">
              <w:rPr>
                <w:rFonts w:ascii="Arial" w:hAnsi="Arial" w:cs="Arial"/>
                <w:color w:val="000000" w:themeColor="text1"/>
                <w:sz w:val="22"/>
                <w:szCs w:val="22"/>
                <w:shd w:val="clear" w:color="auto" w:fill="FFFFFF"/>
              </w:rPr>
              <w:t>Gwirio'r fanyleb asesu yn ofalus cyn cyflwyno er mwyn sicrhau dy fod yn cynnwys popeth perthnasol.</w:t>
            </w:r>
          </w:p>
        </w:tc>
        <w:tc>
          <w:tcPr>
            <w:tcW w:w="4253" w:type="dxa"/>
          </w:tcPr>
          <w:p w14:paraId="694F46DF" w14:textId="262EC657" w:rsidR="00C54076" w:rsidRPr="00BA34CF" w:rsidRDefault="00AF2F4A" w:rsidP="00BE22DD">
            <w:pPr>
              <w:spacing w:after="160" w:line="259" w:lineRule="auto"/>
              <w:rPr>
                <w:rFonts w:ascii="Arial" w:hAnsi="Arial" w:cs="Arial"/>
                <w:sz w:val="22"/>
                <w:szCs w:val="22"/>
              </w:rPr>
            </w:pPr>
            <w:r w:rsidRPr="00BA34CF">
              <w:rPr>
                <w:rFonts w:ascii="Arial" w:hAnsi="Arial" w:cs="Arial"/>
                <w:sz w:val="22"/>
                <w:szCs w:val="22"/>
              </w:rPr>
              <w:t>Darllen y fanyleb sawl cyn dechrau ysgrifennu. Cyfeirio nol at y fanyleb yn gyson trwy gydol y</w:t>
            </w:r>
            <w:r w:rsidR="00BA34CF" w:rsidRPr="00BA34CF">
              <w:rPr>
                <w:rFonts w:ascii="Arial" w:hAnsi="Arial" w:cs="Arial"/>
                <w:sz w:val="22"/>
                <w:szCs w:val="22"/>
              </w:rPr>
              <w:t>r aseiniad.</w:t>
            </w:r>
          </w:p>
        </w:tc>
        <w:tc>
          <w:tcPr>
            <w:tcW w:w="2405" w:type="dxa"/>
          </w:tcPr>
          <w:p w14:paraId="4C2AC266" w14:textId="6CA42B34" w:rsidR="00C54076" w:rsidRPr="00BA34CF" w:rsidRDefault="00C54076" w:rsidP="00BE22DD">
            <w:pPr>
              <w:spacing w:after="160" w:line="259" w:lineRule="auto"/>
              <w:rPr>
                <w:rFonts w:ascii="Arial" w:hAnsi="Arial" w:cs="Arial"/>
                <w:sz w:val="22"/>
                <w:szCs w:val="22"/>
              </w:rPr>
            </w:pPr>
          </w:p>
        </w:tc>
      </w:tr>
      <w:tr w:rsidR="00C54076" w:rsidRPr="009B3085" w14:paraId="17814B18" w14:textId="77777777" w:rsidTr="006D15D2">
        <w:trPr>
          <w:trHeight w:val="621"/>
        </w:trPr>
        <w:tc>
          <w:tcPr>
            <w:tcW w:w="3297" w:type="dxa"/>
          </w:tcPr>
          <w:p w14:paraId="221CE44A" w14:textId="77777777" w:rsidR="00C54076" w:rsidRPr="00A17BC5" w:rsidRDefault="00C54076" w:rsidP="00BE22DD">
            <w:pPr>
              <w:spacing w:after="160" w:line="259" w:lineRule="auto"/>
              <w:rPr>
                <w:rFonts w:ascii="Arial" w:hAnsi="Arial" w:cs="Arial"/>
                <w:b/>
                <w:bCs/>
              </w:rPr>
            </w:pPr>
            <w:r w:rsidRPr="00A17BC5">
              <w:rPr>
                <w:rFonts w:ascii="Arial" w:hAnsi="Arial" w:cs="Arial"/>
                <w:b/>
                <w:bCs/>
              </w:rPr>
              <w:t>Targed 2</w:t>
            </w:r>
          </w:p>
          <w:p w14:paraId="3C7F630A" w14:textId="12A59B03" w:rsidR="006D15D2" w:rsidRPr="009B3085" w:rsidRDefault="00A17BC5" w:rsidP="00BE22DD">
            <w:pPr>
              <w:spacing w:after="160" w:line="259" w:lineRule="auto"/>
              <w:rPr>
                <w:rFonts w:ascii="Arial" w:hAnsi="Arial" w:cs="Arial"/>
                <w:b/>
                <w:bCs/>
              </w:rPr>
            </w:pPr>
            <w:r w:rsidRPr="00A17BC5">
              <w:rPr>
                <w:rFonts w:ascii="Arial" w:hAnsi="Arial" w:cs="Arial"/>
                <w:color w:val="000000" w:themeColor="text1"/>
                <w:sz w:val="22"/>
                <w:szCs w:val="22"/>
                <w:shd w:val="clear" w:color="auto" w:fill="FFFFFF"/>
              </w:rPr>
              <w:t>Datblygu meddwl beirniadol wrth ddadansoddi canlyniadau gwaith ymchwil ac wrth ystyried safbwyntiau gwahanol.</w:t>
            </w:r>
          </w:p>
        </w:tc>
        <w:tc>
          <w:tcPr>
            <w:tcW w:w="4253" w:type="dxa"/>
          </w:tcPr>
          <w:p w14:paraId="7E0746BA" w14:textId="05FD1844" w:rsidR="00C54076" w:rsidRPr="00BA34CF" w:rsidRDefault="00BA34CF" w:rsidP="00BE22DD">
            <w:pPr>
              <w:spacing w:after="160" w:line="259" w:lineRule="auto"/>
              <w:rPr>
                <w:rFonts w:ascii="Arial" w:hAnsi="Arial" w:cs="Arial"/>
                <w:sz w:val="22"/>
                <w:szCs w:val="22"/>
                <w:lang w:val="de-DE"/>
              </w:rPr>
            </w:pPr>
            <w:r w:rsidRPr="00BA34CF">
              <w:rPr>
                <w:rFonts w:ascii="Arial" w:hAnsi="Arial" w:cs="Arial"/>
                <w:sz w:val="22"/>
                <w:szCs w:val="22"/>
                <w:lang w:val="de-DE"/>
              </w:rPr>
              <w:t>Darllen yn enhangach er m</w:t>
            </w:r>
            <w:r>
              <w:rPr>
                <w:rFonts w:ascii="Arial" w:hAnsi="Arial" w:cs="Arial"/>
                <w:sz w:val="22"/>
                <w:szCs w:val="22"/>
                <w:lang w:val="de-DE"/>
              </w:rPr>
              <w:t xml:space="preserve">wyn gallu cymharu </w:t>
            </w:r>
            <w:r w:rsidR="00893071">
              <w:rPr>
                <w:rFonts w:ascii="Arial" w:hAnsi="Arial" w:cs="Arial"/>
                <w:sz w:val="22"/>
                <w:szCs w:val="22"/>
                <w:lang w:val="de-DE"/>
              </w:rPr>
              <w:t>ffynhonellau gwahanol.</w:t>
            </w:r>
          </w:p>
        </w:tc>
        <w:tc>
          <w:tcPr>
            <w:tcW w:w="2405" w:type="dxa"/>
          </w:tcPr>
          <w:p w14:paraId="4A50F66E" w14:textId="77777777" w:rsidR="00C54076" w:rsidRDefault="00B823AC" w:rsidP="00BE22DD">
            <w:pPr>
              <w:spacing w:after="160" w:line="259" w:lineRule="auto"/>
              <w:rPr>
                <w:rFonts w:ascii="Arial" w:hAnsi="Arial" w:cs="Arial"/>
                <w:sz w:val="22"/>
                <w:szCs w:val="22"/>
              </w:rPr>
            </w:pPr>
            <w:r w:rsidRPr="00BA34CF">
              <w:rPr>
                <w:rFonts w:ascii="Arial" w:hAnsi="Arial" w:cs="Arial"/>
                <w:sz w:val="22"/>
                <w:szCs w:val="22"/>
              </w:rPr>
              <w:t xml:space="preserve">Tudalen </w:t>
            </w:r>
            <w:r w:rsidR="00F60458">
              <w:rPr>
                <w:rFonts w:ascii="Arial" w:hAnsi="Arial" w:cs="Arial"/>
                <w:sz w:val="22"/>
                <w:szCs w:val="22"/>
              </w:rPr>
              <w:t>11</w:t>
            </w:r>
          </w:p>
          <w:p w14:paraId="78315470" w14:textId="2C101601" w:rsidR="00F60458" w:rsidRPr="00F60458" w:rsidRDefault="00F60458" w:rsidP="00BE22DD">
            <w:pPr>
              <w:spacing w:after="160" w:line="259" w:lineRule="auto"/>
              <w:rPr>
                <w:rFonts w:ascii="Arial" w:hAnsi="Arial" w:cs="Arial"/>
                <w:sz w:val="22"/>
                <w:szCs w:val="22"/>
              </w:rPr>
            </w:pPr>
            <w:r w:rsidRPr="00F60458">
              <w:rPr>
                <w:rFonts w:ascii="Arial" w:hAnsi="Arial" w:cs="Arial"/>
                <w:sz w:val="22"/>
                <w:szCs w:val="22"/>
              </w:rPr>
              <w:t>(Tosuncuoglu, 2018) a Llywodraeth Cymru</w:t>
            </w:r>
          </w:p>
        </w:tc>
      </w:tr>
    </w:tbl>
    <w:p w14:paraId="3DB3B795" w14:textId="77777777" w:rsidR="00C54076" w:rsidRPr="003B12D6" w:rsidRDefault="00C54076">
      <w:pPr>
        <w:pStyle w:val="Body"/>
        <w:jc w:val="center"/>
        <w:rPr>
          <w:sz w:val="32"/>
          <w:szCs w:val="32"/>
          <w:lang w:val="en-US"/>
        </w:rPr>
      </w:pPr>
    </w:p>
    <w:p w14:paraId="0A028AD8" w14:textId="2F1C4836" w:rsidR="00C54076" w:rsidRDefault="003D5C2C" w:rsidP="00BA0BCB">
      <w:pPr>
        <w:pStyle w:val="Body"/>
        <w:jc w:val="center"/>
        <w:rPr>
          <w:rFonts w:ascii="Arial" w:hAnsi="Arial" w:cs="Arial"/>
          <w:b/>
          <w:bCs/>
          <w:sz w:val="36"/>
          <w:szCs w:val="36"/>
          <w:u w:val="single"/>
          <w:lang w:val="it-IT"/>
        </w:rPr>
      </w:pPr>
      <w:r w:rsidRPr="00371951">
        <w:rPr>
          <w:rFonts w:ascii="Arial" w:hAnsi="Arial" w:cs="Arial"/>
          <w:b/>
          <w:bCs/>
          <w:color w:val="auto"/>
          <w:sz w:val="36"/>
          <w:szCs w:val="36"/>
          <w:u w:val="single"/>
          <w:lang w:val="en-US" w:eastAsia="en-US"/>
          <w14:textOutline w14:w="0" w14:cap="rnd" w14:cmpd="sng" w14:algn="ctr">
            <w14:noFill/>
            <w14:prstDash w14:val="solid"/>
            <w14:bevel/>
          </w14:textOutline>
        </w:rPr>
        <w:t>Adfyfyriwch yn feirniadol ar eich cynnydd wrth gynllunio, paratoi ac addysgu gwersi sy</w:t>
      </w:r>
      <w:r w:rsidRPr="00371951">
        <w:rPr>
          <w:rFonts w:ascii="Arial" w:hAnsi="Arial" w:cs="Arial"/>
          <w:b/>
          <w:bCs/>
          <w:color w:val="auto"/>
          <w:sz w:val="36"/>
          <w:szCs w:val="36"/>
          <w:u w:val="single"/>
          <w:rtl/>
          <w:lang w:val="en-US" w:eastAsia="en-US"/>
          <w14:textOutline w14:w="0" w14:cap="rnd" w14:cmpd="sng" w14:algn="ctr">
            <w14:noFill/>
            <w14:prstDash w14:val="solid"/>
            <w14:bevel/>
          </w14:textOutline>
        </w:rPr>
        <w:t>’</w:t>
      </w:r>
      <w:r w:rsidRPr="00371951">
        <w:rPr>
          <w:rFonts w:ascii="Arial" w:hAnsi="Arial" w:cs="Arial"/>
          <w:b/>
          <w:bCs/>
          <w:color w:val="auto"/>
          <w:sz w:val="36"/>
          <w:szCs w:val="36"/>
          <w:u w:val="single"/>
          <w:lang w:val="en-US" w:eastAsia="en-US"/>
          <w14:textOutline w14:w="0" w14:cap="rnd" w14:cmpd="sng" w14:algn="ctr">
            <w14:noFill/>
            <w14:prstDash w14:val="solid"/>
            <w14:bevel/>
          </w14:textOutline>
        </w:rPr>
        <w:t>n ymgorffori egwyddorion pedagogaidd</w:t>
      </w:r>
      <w:r w:rsidR="00371951" w:rsidRPr="00371951">
        <w:rPr>
          <w:rFonts w:ascii="Arial" w:hAnsi="Arial" w:cs="Arial"/>
          <w:b/>
          <w:bCs/>
          <w:color w:val="auto"/>
          <w:sz w:val="36"/>
          <w:szCs w:val="36"/>
          <w:u w:val="single"/>
          <w:lang w:val="en-US" w:eastAsia="en-US"/>
          <w14:textOutline w14:w="0" w14:cap="rnd" w14:cmpd="sng" w14:algn="ctr">
            <w14:noFill/>
            <w14:prstDash w14:val="solid"/>
            <w14:bevel/>
          </w14:textOutline>
        </w:rPr>
        <w:t xml:space="preserve">. </w:t>
      </w:r>
      <w:r w:rsidRPr="00371951">
        <w:rPr>
          <w:rFonts w:ascii="Arial" w:hAnsi="Arial" w:cs="Arial"/>
          <w:b/>
          <w:bCs/>
          <w:color w:val="auto"/>
          <w:sz w:val="36"/>
          <w:szCs w:val="36"/>
          <w:u w:val="single"/>
          <w:lang w:val="it-IT" w:eastAsia="en-US"/>
          <w14:textOutline w14:w="0" w14:cap="rnd" w14:cmpd="sng" w14:algn="ctr">
            <w14:noFill/>
            <w14:prstDash w14:val="solid"/>
            <w14:bevel/>
          </w14:textOutline>
        </w:rPr>
        <w:t>Dylid nodi hyd at 3 o</w:t>
      </w:r>
      <w:r w:rsidRPr="00371951">
        <w:rPr>
          <w:rFonts w:ascii="Arial" w:hAnsi="Arial" w:cs="Arial"/>
          <w:b/>
          <w:bCs/>
          <w:color w:val="auto"/>
          <w:sz w:val="36"/>
          <w:szCs w:val="36"/>
          <w:u w:val="single"/>
          <w:rtl/>
          <w:lang w:val="en-US" w:eastAsia="en-US"/>
          <w14:textOutline w14:w="0" w14:cap="rnd" w14:cmpd="sng" w14:algn="ctr">
            <w14:noFill/>
            <w14:prstDash w14:val="solid"/>
            <w14:bevel/>
          </w14:textOutline>
        </w:rPr>
        <w:t>’</w:t>
      </w:r>
      <w:r w:rsidRPr="00371951">
        <w:rPr>
          <w:rFonts w:ascii="Arial" w:hAnsi="Arial" w:cs="Arial"/>
          <w:b/>
          <w:bCs/>
          <w:color w:val="auto"/>
          <w:sz w:val="36"/>
          <w:szCs w:val="36"/>
          <w:u w:val="single"/>
          <w:lang w:val="it-IT" w:eastAsia="en-US"/>
          <w14:textOutline w14:w="0" w14:cap="rnd" w14:cmpd="sng" w14:algn="ctr">
            <w14:noFill/>
            <w14:prstDash w14:val="solid"/>
            <w14:bevel/>
          </w14:textOutline>
        </w:rPr>
        <w:t>r egwyddorion pedagogaidd hyn fel maes ar gyfer datblygu a chyfiawnhau camau nesaf eich datblygiad.</w:t>
      </w:r>
    </w:p>
    <w:p w14:paraId="5C619F64" w14:textId="405C7FF1" w:rsidR="00D74D47" w:rsidRPr="00BA0BCB" w:rsidRDefault="005F3C52" w:rsidP="009F0B30">
      <w:pPr>
        <w:pStyle w:val="Body"/>
        <w:rPr>
          <w:rFonts w:ascii="Arial" w:hAnsi="Arial" w:cs="Arial"/>
          <w:b/>
          <w:bCs/>
          <w:sz w:val="28"/>
          <w:szCs w:val="28"/>
          <w:u w:val="single"/>
        </w:rPr>
      </w:pPr>
      <w:r w:rsidRPr="00BA0BCB">
        <w:rPr>
          <w:rFonts w:ascii="Arial" w:hAnsi="Arial" w:cs="Arial"/>
          <w:b/>
          <w:bCs/>
          <w:sz w:val="28"/>
          <w:szCs w:val="28"/>
          <w:u w:val="single"/>
        </w:rPr>
        <w:t>Rhan 1</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74D47" w:rsidRPr="001750DF" w14:paraId="526F2E0E" w14:textId="77777777" w:rsidTr="0047639A">
        <w:trPr>
          <w:trHeight w:val="592"/>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2C9832" w14:textId="77777777" w:rsidR="00D74D47" w:rsidRPr="009F0B30" w:rsidRDefault="005F3C52" w:rsidP="008E3BC5">
            <w:pPr>
              <w:pStyle w:val="Heading2"/>
              <w:spacing w:line="240" w:lineRule="auto"/>
              <w:jc w:val="center"/>
              <w:rPr>
                <w:rFonts w:ascii="Arial" w:hAnsi="Arial" w:cs="Arial"/>
                <w:sz w:val="24"/>
                <w:szCs w:val="24"/>
              </w:rPr>
            </w:pPr>
            <w:r w:rsidRPr="009F0B30">
              <w:rPr>
                <w:rFonts w:ascii="Arial" w:hAnsi="Arial" w:cs="Arial"/>
                <w:sz w:val="24"/>
                <w:szCs w:val="24"/>
              </w:rPr>
              <w:lastRenderedPageBreak/>
              <w:t>Templed Profiad Proffesiynol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D779F9" w14:textId="2144AAEB" w:rsidR="00D74D47" w:rsidRPr="001750DF" w:rsidRDefault="001750DF" w:rsidP="008E3BC5">
            <w:pPr>
              <w:jc w:val="center"/>
              <w:rPr>
                <w:rFonts w:ascii="Arial" w:hAnsi="Arial" w:cs="Arial"/>
                <w:lang w:val="en-GB"/>
              </w:rPr>
            </w:pPr>
            <w:r w:rsidRPr="001750DF">
              <w:rPr>
                <w:rFonts w:ascii="Arial" w:hAnsi="Arial" w:cs="Arial"/>
                <w:lang w:val="en-GB"/>
              </w:rPr>
              <w:t>Arbrawf Traw- Meini Prawf Llwy</w:t>
            </w:r>
            <w:r>
              <w:rPr>
                <w:rFonts w:ascii="Arial" w:hAnsi="Arial" w:cs="Arial"/>
                <w:lang w:val="en-GB"/>
              </w:rPr>
              <w:t>ddiant ac adfyfyrio disgyblion</w:t>
            </w:r>
          </w:p>
        </w:tc>
      </w:tr>
      <w:tr w:rsidR="00D74D47" w14:paraId="2829F008" w14:textId="77777777" w:rsidTr="002649C8">
        <w:trPr>
          <w:trHeight w:val="391"/>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46BECF" w14:textId="77777777" w:rsidR="00D74D47" w:rsidRPr="009F0B30" w:rsidRDefault="005F3C52">
            <w:pPr>
              <w:pStyle w:val="Heading2"/>
              <w:jc w:val="center"/>
              <w:rPr>
                <w:rFonts w:ascii="Arial" w:hAnsi="Arial" w:cs="Arial"/>
                <w:sz w:val="24"/>
                <w:szCs w:val="24"/>
              </w:rPr>
            </w:pPr>
            <w:r w:rsidRPr="009F0B30">
              <w:rPr>
                <w:rFonts w:ascii="Arial" w:hAnsi="Arial" w:cs="Arial"/>
                <w:sz w:val="24"/>
                <w:szCs w:val="24"/>
                <w:lang w:val="de-DE"/>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12B802" w14:textId="77777777" w:rsidR="00D74D47" w:rsidRPr="009F0B30" w:rsidRDefault="005F3C52" w:rsidP="008E3BC5">
            <w:pPr>
              <w:pStyle w:val="Body"/>
              <w:spacing w:after="0" w:line="240" w:lineRule="auto"/>
              <w:jc w:val="center"/>
              <w:rPr>
                <w:rFonts w:ascii="Arial" w:hAnsi="Arial" w:cs="Arial"/>
                <w:sz w:val="24"/>
                <w:szCs w:val="24"/>
              </w:rPr>
            </w:pPr>
            <w:r w:rsidRPr="009F0B30">
              <w:rPr>
                <w:rFonts w:ascii="Arial" w:hAnsi="Arial" w:cs="Arial"/>
                <w:b/>
                <w:bCs/>
                <w:color w:val="2E74B5"/>
                <w:sz w:val="24"/>
                <w:szCs w:val="24"/>
                <w:u w:color="2E74B5"/>
                <w:lang w:val="en-US"/>
              </w:rPr>
              <w:t>Asesu ar gyfer Dysgu</w:t>
            </w:r>
          </w:p>
        </w:tc>
      </w:tr>
      <w:tr w:rsidR="00D74D47" w:rsidRPr="009F0B30" w14:paraId="0B8EB52D"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EA2B6F" w14:textId="77777777" w:rsidR="00D74D47" w:rsidRPr="009F0B30" w:rsidRDefault="005F3C52">
            <w:pPr>
              <w:pStyle w:val="Heading3"/>
              <w:jc w:val="center"/>
              <w:rPr>
                <w:rFonts w:ascii="Arial" w:hAnsi="Arial" w:cs="Arial"/>
              </w:rPr>
            </w:pPr>
            <w:r w:rsidRPr="009F0B30">
              <w:rPr>
                <w:rFonts w:ascii="Arial" w:hAnsi="Arial" w:cs="Arial"/>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D98021" w14:textId="63272987" w:rsidR="00957DCA" w:rsidRPr="00957DCA" w:rsidRDefault="00957DCA" w:rsidP="00957DC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957DCA">
              <w:rPr>
                <w:rFonts w:ascii="Arial" w:eastAsia="Calibri" w:hAnsi="Arial" w:cs="Arial"/>
                <w:sz w:val="22"/>
                <w:szCs w:val="22"/>
                <w:bdr w:val="none" w:sz="0" w:space="0" w:color="auto"/>
                <w:lang w:val="en-GB"/>
              </w:rPr>
              <w:t>Cafodd y profiad yma eu hatgyfnerthu trwy gydol fy mhrofiad yn y dosbarth ar PAP3. Ond, rydw i am ffocysu ar y profiad a rhoddir i’r disgyblion yn ystod cyfnod o wersi gwyddoniaeth. Cafodd y gwersi yma eu dysgu I 19 disgybl blwyddyn 2 oedd yn gweithio ar y thema ‘Bit Band Bwgi’. Gan fod ffocws cryf wedi bod ar guriadau a thraw yn ystod y gwersi, pwrpas yr arbrawf oedd gweld os oedd y nifer o ddŵr yn y poteli gwydr yn effeithio’r traw.</w:t>
            </w:r>
          </w:p>
          <w:p w14:paraId="38690361" w14:textId="7F8D4EEA" w:rsidR="00957DCA" w:rsidRPr="00957DCA" w:rsidRDefault="00957DCA" w:rsidP="00957DC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957DCA">
              <w:rPr>
                <w:rFonts w:ascii="Arial" w:eastAsia="Calibri" w:hAnsi="Arial" w:cs="Arial"/>
                <w:sz w:val="22"/>
                <w:szCs w:val="22"/>
                <w:bdr w:val="none" w:sz="0" w:space="0" w:color="auto"/>
                <w:lang w:val="en-GB"/>
              </w:rPr>
              <w:t>Ar ddechrau pob darn o waith roedd y disgyblion yn cael meini prawf llwyddiant gyda chymeriad y 4 diben fel rhan o bolisi ysgol. Roedd y disgyblion yn cael 5 munud ar ddechrau’r wers i ddarllen y meini prawf llwyddiant a thrafod y cymeriad i sicrhau dealltwriaeth ar ba ddiben oedd yn berthnasol ar gyfer y dasg. Roedd hyn yn rhoi Sylfaen cadarn i’r disgyblion am beth oedd y disgwyliadau a phwrpas y dasg oedd dod. Ar gyfer y dasg yma, gan roedd llinyn o dasgau yn arwain at yr arbrawf roedd yn ddisgyblion wedi helpu creu meini prawf llwyddiant. Pwrpas hwn oedd profi dealltwriaeth y disgyblion cyn yr arbrawf yn ogystal â rhoi cyfle Iddyn nhw leisio beth oedd yn bwysig iddyn nhw. Yna, ar ôl gwneud y dasg, oedd y disgyblion yn defnyddio pennau felt gwyrdd, oren neu goch i ddangos oes oedden nhw wedi cyrraedd y targed. Er mwyn atgyfnerthu hyn roedd yna fwlch i sicrhau bod yr athrawes gallu marcio’r gwaith. Roedd y disgyblion yna gallu ychwanegi at y gwaith os nad oedd pob blwch yn wyrdd.</w:t>
            </w:r>
          </w:p>
          <w:p w14:paraId="11913AF0" w14:textId="0BEA39E4" w:rsidR="00D74D47" w:rsidRPr="001F3913" w:rsidRDefault="00957DCA" w:rsidP="00957DC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957DCA">
              <w:rPr>
                <w:rFonts w:ascii="Arial" w:eastAsia="Calibri" w:hAnsi="Arial" w:cs="Arial"/>
                <w:sz w:val="22"/>
                <w:szCs w:val="22"/>
                <w:bdr w:val="none" w:sz="0" w:space="0" w:color="auto"/>
                <w:lang w:val="en-GB"/>
              </w:rPr>
              <w:t>Wrth gynllunio’r gwersi oedd hi’n bwysig i mi sicrhau oedd gan y disgyblion y gallu i fyfyrio ar ymddygiadau a rhagolygon dysgu. Wrth wneud hyn roedd gan y disgyblion yn gymhelliant i gwblhau tasgau a rhoi’r cyfle iddyn nhw dorri’r disgwyliadau i lawr. Trwy wneud hyn oedd tasgau mawr yn llai llethol i’r disgyblion ac oedden nhw yn fwy tebygol o roi cynnig iddyn nhw yn annibynnol. Gan oedd dilyniant o wersi yn arwain at yr arbrawf yma, roedd gan y disgyblion cyfleoedd di-ri i fynd yn nol at dasgau blaenorol i sicrhau dealltwriaeth. Roedd hi’n bwysig bod y disgyblion yn deall pob elfen oedd yn arwain at yr arbrawf er mwyn sicrhau arbrawf llwyddiannus. Wnes I sicrhau bod y disgyblion oedd wedi ymateb (neu cafodd ei marcio gan athrawes) gyda pen oren neu goch wedi cael y cyfle i ail edrych ar y dasg cyn symud ymlaen. Roedd hyn yn cynyddu hyder y disgyblion cyn gwneud yr arbrawf.</w:t>
            </w:r>
          </w:p>
        </w:tc>
      </w:tr>
      <w:tr w:rsidR="00D74D47" w:rsidRPr="009F0B30" w14:paraId="41AA66B8"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C9245C" w14:textId="77777777" w:rsidR="00D74D47" w:rsidRPr="009F0B30" w:rsidRDefault="005F3C52">
            <w:pPr>
              <w:pStyle w:val="Heading3"/>
              <w:jc w:val="center"/>
              <w:rPr>
                <w:rFonts w:ascii="Arial" w:hAnsi="Arial" w:cs="Arial"/>
              </w:rPr>
            </w:pPr>
            <w:r w:rsidRPr="009F0B30">
              <w:rPr>
                <w:rFonts w:ascii="Arial" w:hAnsi="Arial" w:cs="Arial"/>
              </w:rPr>
              <w:lastRenderedPageBreak/>
              <w:t>Beth rydych chi wedi</w:t>
            </w:r>
            <w:r w:rsidRPr="009F0B30">
              <w:rPr>
                <w:rFonts w:ascii="Arial" w:hAnsi="Arial" w:cs="Arial"/>
                <w:rtl/>
              </w:rPr>
              <w:t>’</w:t>
            </w:r>
            <w:r w:rsidRPr="009F0B30">
              <w:rPr>
                <w:rFonts w:ascii="Arial" w:hAnsi="Arial" w:cs="Arial"/>
                <w:lang w:val="zh-TW"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DB2A09" w14:textId="7B86EA9F" w:rsidR="00F81F1C" w:rsidRPr="00F81F1C" w:rsidRDefault="00F81F1C" w:rsidP="00F81F1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F81F1C">
              <w:rPr>
                <w:rFonts w:ascii="Arial" w:eastAsia="Calibri" w:hAnsi="Arial" w:cs="Arial"/>
                <w:sz w:val="22"/>
                <w:szCs w:val="22"/>
                <w:bdr w:val="none" w:sz="0" w:space="0" w:color="auto"/>
                <w:lang w:val="en-GB"/>
              </w:rPr>
              <w:t>Dysgais yn ystod y profiad yma pob gwrando ar y disgyblion a defnyddio eu barn nhw yn effeithiol iawn. Trwy ddefnyddio syniadau nhw oedd y disgyblion yn fwy parod i gymrid rhan. Hefyd, dysgais fod cysondeb o fewn y dosbarth yn hanfodol bwysig. Gan fod y disgyblion yn gwneud Meini Prawf Llwyddiant pob gwers, roedd y disgyblion wedi dod i’r arfer o ddarllen a thrafod y testun cyn dechrau. Roedd hyn yn helpu’r disgyblion gan eu dod yn gwybod sut ac fel i ddefnyddio’r Meini Prawf Llwyddiant a hyd yn oed cyfeirio at y MPLl wrth wneud y dasg.</w:t>
            </w:r>
          </w:p>
          <w:p w14:paraId="4B84D349" w14:textId="48E88631" w:rsidR="00D74D47" w:rsidRPr="001F3913" w:rsidRDefault="00F81F1C" w:rsidP="00F81F1C">
            <w:pPr>
              <w:rPr>
                <w:rFonts w:ascii="Arial" w:hAnsi="Arial" w:cs="Arial"/>
                <w:sz w:val="22"/>
                <w:szCs w:val="22"/>
              </w:rPr>
            </w:pPr>
            <w:r w:rsidRPr="001F3913">
              <w:rPr>
                <w:rFonts w:ascii="Arial" w:eastAsia="Calibri" w:hAnsi="Arial" w:cs="Arial"/>
                <w:sz w:val="22"/>
                <w:szCs w:val="22"/>
                <w:bdr w:val="none" w:sz="0" w:space="0" w:color="auto"/>
                <w:lang w:val="en-GB"/>
              </w:rPr>
              <w:t>Gan fod y disgyblion yn arfer a defnyddio Meini Prawf Llwyddiant a hefyd edrych yn ôl ar y gwaith blaenorol cyn symud ymlaen i’r dasg nesaf. Dysgais y pwysigrwydd o’r disgyblion yn hunan fyfyrio er mwyn datblygu ymhellach. Hefyd, o’r profiad yma dysgais y pwysigrwydd o farcio cyson. Roedd y disgyblion yn aml yn edrych yn ôl dros y gwaith blaenorol yn naturiol cyn symud ymlaen, enwedig pan oedd y gwersi mewn dilyniant. Os nad oedd y gwaith wedi cael eu marcio nad oedd modd i’r disgyblion dysgu o’r cymeriadau.</w:t>
            </w:r>
          </w:p>
        </w:tc>
      </w:tr>
      <w:tr w:rsidR="00D74D47" w:rsidRPr="009F0B30" w14:paraId="3190D59B" w14:textId="77777777">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337A75" w14:textId="77777777" w:rsidR="00D74D47" w:rsidRPr="009F0B30" w:rsidRDefault="005F3C52">
            <w:pPr>
              <w:pStyle w:val="Heading3"/>
              <w:jc w:val="center"/>
              <w:rPr>
                <w:rFonts w:ascii="Arial" w:hAnsi="Arial" w:cs="Arial"/>
              </w:rPr>
            </w:pPr>
            <w:r w:rsidRPr="009F0B30">
              <w:rPr>
                <w:rFonts w:ascii="Arial" w:hAnsi="Arial" w:cs="Arial"/>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985848" w14:textId="77777777" w:rsidR="001F3913" w:rsidRPr="001F3913" w:rsidRDefault="001F3913" w:rsidP="001F3913">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1F3913">
              <w:rPr>
                <w:rFonts w:ascii="Arial" w:eastAsia="Calibri" w:hAnsi="Arial" w:cs="Arial"/>
                <w:sz w:val="22"/>
                <w:szCs w:val="22"/>
                <w:bdr w:val="none" w:sz="0" w:space="0" w:color="auto"/>
                <w:lang w:val="en-GB"/>
              </w:rPr>
              <w:t>Byddaf yn parhau i ddefnyddio technegau asesu. Rwy wedi mwynhau defnyddio’r Meini Prawf Llwyddiant ac wedi gweld sut maent yn helpu’r disgyblion. Yn y dyfodol byddaf yn arbrofi a threialu mathau o asesu gwahanol er mwyn datblygu sgiliau’r disgyblion. Byddaf yn ymchwilio ymhellach i ddatblygu fy ymwybyddiaeth i yn ogystal â sicrhau bod dealltwriaeth gadarn gan y disgyblion o’r arferion nwydd rwy’n darganfod.</w:t>
            </w:r>
          </w:p>
          <w:p w14:paraId="337F72DC" w14:textId="77777777" w:rsidR="001F3913" w:rsidRPr="001F3913" w:rsidRDefault="00000000" w:rsidP="001F3913">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hyperlink r:id="rId7" w:history="1">
              <w:r w:rsidR="001F3913" w:rsidRPr="001F3913">
                <w:rPr>
                  <w:rFonts w:ascii="Arial" w:eastAsia="Calibri" w:hAnsi="Arial" w:cs="Arial"/>
                  <w:color w:val="0000FF"/>
                  <w:sz w:val="22"/>
                  <w:szCs w:val="22"/>
                  <w:u w:val="single"/>
                  <w:bdr w:val="none" w:sz="0" w:space="0" w:color="auto"/>
                  <w:lang w:val="en-GB"/>
                </w:rPr>
                <w:t>Assessment preferences, learning orientations, and learning strategies of pre</w:t>
              </w:r>
              <w:r w:rsidR="001F3913" w:rsidRPr="001F3913">
                <w:rPr>
                  <w:rFonts w:ascii="Cambria Math" w:eastAsia="Calibri" w:hAnsi="Cambria Math" w:cs="Cambria Math"/>
                  <w:color w:val="0000FF"/>
                  <w:sz w:val="22"/>
                  <w:szCs w:val="22"/>
                  <w:u w:val="single"/>
                  <w:bdr w:val="none" w:sz="0" w:space="0" w:color="auto"/>
                  <w:lang w:val="en-GB"/>
                </w:rPr>
                <w:t>‐</w:t>
              </w:r>
              <w:r w:rsidR="001F3913" w:rsidRPr="001F3913">
                <w:rPr>
                  <w:rFonts w:ascii="Arial" w:eastAsia="Calibri" w:hAnsi="Arial" w:cs="Arial"/>
                  <w:color w:val="0000FF"/>
                  <w:sz w:val="22"/>
                  <w:szCs w:val="22"/>
                  <w:u w:val="single"/>
                  <w:bdr w:val="none" w:sz="0" w:space="0" w:color="auto"/>
                  <w:lang w:val="en-GB"/>
                </w:rPr>
                <w:t>service and in</w:t>
              </w:r>
              <w:r w:rsidR="001F3913" w:rsidRPr="001F3913">
                <w:rPr>
                  <w:rFonts w:ascii="Cambria Math" w:eastAsia="Calibri" w:hAnsi="Cambria Math" w:cs="Cambria Math"/>
                  <w:color w:val="0000FF"/>
                  <w:sz w:val="22"/>
                  <w:szCs w:val="22"/>
                  <w:u w:val="single"/>
                  <w:bdr w:val="none" w:sz="0" w:space="0" w:color="auto"/>
                  <w:lang w:val="en-GB"/>
                </w:rPr>
                <w:t>‐</w:t>
              </w:r>
              <w:r w:rsidR="001F3913" w:rsidRPr="001F3913">
                <w:rPr>
                  <w:rFonts w:ascii="Arial" w:eastAsia="Calibri" w:hAnsi="Arial" w:cs="Arial"/>
                  <w:color w:val="0000FF"/>
                  <w:sz w:val="22"/>
                  <w:szCs w:val="22"/>
                  <w:u w:val="single"/>
                  <w:bdr w:val="none" w:sz="0" w:space="0" w:color="auto"/>
                  <w:lang w:val="en-GB"/>
                </w:rPr>
                <w:t>service teachers: Journal of Education for Teaching: Vol 32, No 2 (tandfonline.com)</w:t>
              </w:r>
            </w:hyperlink>
          </w:p>
          <w:p w14:paraId="5C71351D" w14:textId="0B74BB1C" w:rsidR="001F3913" w:rsidRPr="001F3913" w:rsidRDefault="001F3913" w:rsidP="001F3913">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1F3913">
              <w:rPr>
                <w:rFonts w:ascii="Arial" w:eastAsia="Calibri" w:hAnsi="Arial" w:cs="Arial"/>
                <w:color w:val="222222"/>
                <w:sz w:val="22"/>
                <w:szCs w:val="22"/>
                <w:bdr w:val="none" w:sz="0" w:space="0" w:color="auto"/>
                <w:shd w:val="clear" w:color="auto" w:fill="FFFFFF"/>
                <w:lang w:val="en-GB"/>
              </w:rPr>
              <w:t>(Birenbaum, M. and Rosenau, S., 2006. Assessment preferences, learning orientations, and learning strategies of pre</w:t>
            </w:r>
            <w:r w:rsidRPr="001F3913">
              <w:rPr>
                <w:rFonts w:ascii="Cambria Math" w:eastAsia="Calibri" w:hAnsi="Cambria Math" w:cs="Cambria Math"/>
                <w:color w:val="222222"/>
                <w:sz w:val="22"/>
                <w:szCs w:val="22"/>
                <w:bdr w:val="none" w:sz="0" w:space="0" w:color="auto"/>
                <w:shd w:val="clear" w:color="auto" w:fill="FFFFFF"/>
                <w:lang w:val="en-GB"/>
              </w:rPr>
              <w:t>‐</w:t>
            </w:r>
            <w:r w:rsidRPr="001F3913">
              <w:rPr>
                <w:rFonts w:ascii="Arial" w:eastAsia="Calibri" w:hAnsi="Arial" w:cs="Arial"/>
                <w:color w:val="222222"/>
                <w:sz w:val="22"/>
                <w:szCs w:val="22"/>
                <w:bdr w:val="none" w:sz="0" w:space="0" w:color="auto"/>
                <w:shd w:val="clear" w:color="auto" w:fill="FFFFFF"/>
                <w:lang w:val="en-GB"/>
              </w:rPr>
              <w:t>service and in</w:t>
            </w:r>
            <w:r w:rsidRPr="001F3913">
              <w:rPr>
                <w:rFonts w:ascii="Cambria Math" w:eastAsia="Calibri" w:hAnsi="Cambria Math" w:cs="Cambria Math"/>
                <w:color w:val="222222"/>
                <w:sz w:val="22"/>
                <w:szCs w:val="22"/>
                <w:bdr w:val="none" w:sz="0" w:space="0" w:color="auto"/>
                <w:shd w:val="clear" w:color="auto" w:fill="FFFFFF"/>
                <w:lang w:val="en-GB"/>
              </w:rPr>
              <w:t>‐</w:t>
            </w:r>
            <w:r w:rsidRPr="001F3913">
              <w:rPr>
                <w:rFonts w:ascii="Arial" w:eastAsia="Calibri" w:hAnsi="Arial" w:cs="Arial"/>
                <w:color w:val="222222"/>
                <w:sz w:val="22"/>
                <w:szCs w:val="22"/>
                <w:bdr w:val="none" w:sz="0" w:space="0" w:color="auto"/>
                <w:shd w:val="clear" w:color="auto" w:fill="FFFFFF"/>
                <w:lang w:val="en-GB"/>
              </w:rPr>
              <w:t>service teachers. </w:t>
            </w:r>
            <w:r w:rsidRPr="001F3913">
              <w:rPr>
                <w:rFonts w:ascii="Arial" w:eastAsia="Calibri" w:hAnsi="Arial" w:cs="Arial"/>
                <w:i/>
                <w:iCs/>
                <w:color w:val="222222"/>
                <w:sz w:val="22"/>
                <w:szCs w:val="22"/>
                <w:bdr w:val="none" w:sz="0" w:space="0" w:color="auto"/>
                <w:shd w:val="clear" w:color="auto" w:fill="FFFFFF"/>
                <w:lang w:val="en-GB"/>
              </w:rPr>
              <w:t>Journal of Education for Teaching</w:t>
            </w:r>
            <w:r w:rsidRPr="001F3913">
              <w:rPr>
                <w:rFonts w:ascii="Arial" w:eastAsia="Calibri" w:hAnsi="Arial" w:cs="Arial"/>
                <w:color w:val="222222"/>
                <w:sz w:val="22"/>
                <w:szCs w:val="22"/>
                <w:bdr w:val="none" w:sz="0" w:space="0" w:color="auto"/>
                <w:shd w:val="clear" w:color="auto" w:fill="FFFFFF"/>
                <w:lang w:val="en-GB"/>
              </w:rPr>
              <w:t>, </w:t>
            </w:r>
            <w:r w:rsidRPr="001F3913">
              <w:rPr>
                <w:rFonts w:ascii="Arial" w:eastAsia="Calibri" w:hAnsi="Arial" w:cs="Arial"/>
                <w:i/>
                <w:iCs/>
                <w:color w:val="222222"/>
                <w:sz w:val="22"/>
                <w:szCs w:val="22"/>
                <w:bdr w:val="none" w:sz="0" w:space="0" w:color="auto"/>
                <w:shd w:val="clear" w:color="auto" w:fill="FFFFFF"/>
                <w:lang w:val="en-GB"/>
              </w:rPr>
              <w:t>32</w:t>
            </w:r>
            <w:r w:rsidRPr="001F3913">
              <w:rPr>
                <w:rFonts w:ascii="Arial" w:eastAsia="Calibri" w:hAnsi="Arial" w:cs="Arial"/>
                <w:color w:val="222222"/>
                <w:sz w:val="22"/>
                <w:szCs w:val="22"/>
                <w:bdr w:val="none" w:sz="0" w:space="0" w:color="auto"/>
                <w:shd w:val="clear" w:color="auto" w:fill="FFFFFF"/>
                <w:lang w:val="en-GB"/>
              </w:rPr>
              <w:t>(2), pp.213-225.)</w:t>
            </w:r>
          </w:p>
          <w:p w14:paraId="6EEDBDA2" w14:textId="7E0F8042" w:rsidR="00D74D47" w:rsidRPr="001F3913" w:rsidRDefault="001F3913" w:rsidP="001F3913">
            <w:pPr>
              <w:rPr>
                <w:rFonts w:ascii="Arial" w:hAnsi="Arial" w:cs="Arial"/>
                <w:sz w:val="22"/>
                <w:szCs w:val="22"/>
              </w:rPr>
            </w:pPr>
            <w:r w:rsidRPr="001F3913">
              <w:rPr>
                <w:rFonts w:ascii="Arial" w:eastAsia="Calibri" w:hAnsi="Arial" w:cs="Arial"/>
                <w:sz w:val="22"/>
                <w:szCs w:val="22"/>
                <w:bdr w:val="none" w:sz="0" w:space="0" w:color="auto"/>
                <w:lang w:val="en-GB"/>
              </w:rPr>
              <w:t>Byddaf hefyd yn sicrhau fy mod yn parhau i gymhelli ac annog y disgyblion wrth iddyn nhw ddysgu a gweithio. Ar ôl dod i adnabod y disgyblion yn y dosbarth allaf ddefnyddio technegau i sicrhau bod y disgyblion y gallu gwneud hwn yn llwyddiannus. Trwy roi amser i’r disgyblion adfyfyrio ar ddechrau’r diwrnod, all hun cefnogi ac ysgogi’r disgyblion i ddysgu o’r camgymeriadau blaenorol. Byddaf yn sicrhau fy mod yn cynllunio ar gyfer sesiynau fel hun i sicrhau bod pob disgybl yn buddio.</w:t>
            </w:r>
          </w:p>
        </w:tc>
      </w:tr>
    </w:tbl>
    <w:p w14:paraId="1C5F6890" w14:textId="77777777" w:rsidR="00D74D47" w:rsidRPr="001F3913" w:rsidRDefault="00D74D47">
      <w:pPr>
        <w:pStyle w:val="Body"/>
        <w:spacing w:line="240" w:lineRule="auto"/>
        <w:jc w:val="center"/>
        <w:rPr>
          <w:sz w:val="32"/>
          <w:szCs w:val="32"/>
          <w:lang w:val="en-GB"/>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74D47" w:rsidRPr="000570A4" w14:paraId="23CD9348" w14:textId="77777777" w:rsidTr="00273288">
        <w:trPr>
          <w:trHeight w:val="619"/>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3B1A35" w14:textId="77777777" w:rsidR="00D74D47" w:rsidRPr="009F0B30" w:rsidRDefault="005F3C52" w:rsidP="00651871">
            <w:pPr>
              <w:pStyle w:val="Heading2"/>
              <w:spacing w:before="0" w:line="240" w:lineRule="auto"/>
              <w:jc w:val="center"/>
              <w:rPr>
                <w:rFonts w:ascii="Arial" w:hAnsi="Arial" w:cs="Arial"/>
                <w:sz w:val="24"/>
                <w:szCs w:val="24"/>
              </w:rPr>
            </w:pPr>
            <w:r w:rsidRPr="009F0B30">
              <w:rPr>
                <w:rFonts w:ascii="Arial" w:hAnsi="Arial" w:cs="Arial"/>
                <w:sz w:val="24"/>
                <w:szCs w:val="24"/>
              </w:rPr>
              <w:lastRenderedPageBreak/>
              <w:t>Templed Profiad Proffesiynol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85B2DE" w14:textId="77777777" w:rsidR="002B5B6F" w:rsidRPr="002B5B6F" w:rsidRDefault="002B5B6F" w:rsidP="00651871">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jc w:val="center"/>
              <w:outlineLvl w:val="2"/>
              <w:rPr>
                <w:rFonts w:ascii="Arial" w:eastAsia="Times New Roman" w:hAnsi="Arial" w:cs="Arial"/>
                <w:color w:val="161616"/>
                <w:bdr w:val="none" w:sz="0" w:space="0" w:color="auto"/>
                <w:lang w:val="cy-GB" w:eastAsia="cy-GB"/>
              </w:rPr>
            </w:pPr>
            <w:r w:rsidRPr="002B5B6F">
              <w:rPr>
                <w:rFonts w:ascii="Arial" w:eastAsia="Times New Roman" w:hAnsi="Arial" w:cs="Arial"/>
                <w:color w:val="161616"/>
                <w:bdr w:val="none" w:sz="0" w:space="0" w:color="auto"/>
                <w:lang w:val="cy-GB" w:eastAsia="cy-GB"/>
              </w:rPr>
              <w:t>Gwers Maths Clociau</w:t>
            </w:r>
          </w:p>
          <w:p w14:paraId="5D691814" w14:textId="77777777" w:rsidR="00D74D47" w:rsidRPr="009F0B30" w:rsidRDefault="00D74D47" w:rsidP="00651871">
            <w:pPr>
              <w:jc w:val="center"/>
              <w:rPr>
                <w:rFonts w:ascii="Arial" w:hAnsi="Arial" w:cs="Arial"/>
              </w:rPr>
            </w:pPr>
          </w:p>
        </w:tc>
      </w:tr>
      <w:tr w:rsidR="00D74D47" w:rsidRPr="000570A4" w14:paraId="5F743F02" w14:textId="77777777" w:rsidTr="002649C8">
        <w:trPr>
          <w:trHeight w:val="403"/>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97E6BB" w14:textId="77777777" w:rsidR="00D74D47" w:rsidRPr="009F0B30" w:rsidRDefault="005F3C52">
            <w:pPr>
              <w:pStyle w:val="Heading2"/>
              <w:jc w:val="center"/>
              <w:rPr>
                <w:rFonts w:ascii="Arial" w:hAnsi="Arial" w:cs="Arial"/>
                <w:sz w:val="24"/>
                <w:szCs w:val="24"/>
              </w:rPr>
            </w:pPr>
            <w:r w:rsidRPr="009F0B30">
              <w:rPr>
                <w:rFonts w:ascii="Arial" w:hAnsi="Arial" w:cs="Arial"/>
                <w:sz w:val="24"/>
                <w:szCs w:val="24"/>
                <w:lang w:val="de-DE"/>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7B68E6" w14:textId="1DAF836A" w:rsidR="00D74D47" w:rsidRPr="009F0B30" w:rsidRDefault="00E65346" w:rsidP="00651871">
            <w:pPr>
              <w:pStyle w:val="Body"/>
              <w:spacing w:after="0" w:line="240" w:lineRule="auto"/>
              <w:jc w:val="center"/>
              <w:rPr>
                <w:rFonts w:ascii="Arial" w:hAnsi="Arial" w:cs="Arial"/>
                <w:sz w:val="24"/>
                <w:szCs w:val="24"/>
              </w:rPr>
            </w:pPr>
            <w:r w:rsidRPr="009F0B30">
              <w:rPr>
                <w:rFonts w:ascii="Arial" w:hAnsi="Arial" w:cs="Arial"/>
                <w:b/>
                <w:bCs/>
                <w:color w:val="2E74B5"/>
                <w:sz w:val="24"/>
                <w:szCs w:val="24"/>
                <w:u w:color="2E74B5"/>
                <w:lang w:val="en-US"/>
              </w:rPr>
              <w:t>Profiadau Dysgu Cyfunol</w:t>
            </w:r>
          </w:p>
        </w:tc>
      </w:tr>
      <w:tr w:rsidR="00D74D47" w:rsidRPr="000570A4" w14:paraId="77735240"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A20885" w14:textId="77777777" w:rsidR="00D74D47" w:rsidRPr="00C54076" w:rsidRDefault="005F3C52">
            <w:pPr>
              <w:pStyle w:val="Heading3"/>
              <w:jc w:val="center"/>
              <w:rPr>
                <w:rFonts w:ascii="Arial" w:hAnsi="Arial" w:cs="Arial"/>
              </w:rPr>
            </w:pPr>
            <w:r w:rsidRPr="009F0B30">
              <w:rPr>
                <w:rFonts w:ascii="Arial" w:hAnsi="Arial" w:cs="Arial"/>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2E2147" w14:textId="49F84AAA" w:rsidR="00D42141" w:rsidRPr="00D42141" w:rsidRDefault="00D42141" w:rsidP="00D42141">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D42141">
              <w:rPr>
                <w:rFonts w:ascii="Arial" w:eastAsia="Calibri" w:hAnsi="Arial" w:cs="Arial"/>
                <w:sz w:val="22"/>
                <w:szCs w:val="22"/>
                <w:bdr w:val="none" w:sz="0" w:space="0" w:color="auto"/>
                <w:lang w:val="en-GB"/>
              </w:rPr>
              <w:t>Cafodd y wers yma ei ddysgu i ddosbarth blwyddyn 2 fel rhan o gyfres o wersi Mathemateg ar amser. Roedd y wers yma wedi cael ei ddysgu yng nghanol fy lleoliad felly oeddwn yn gwybod y disgyblion a’i allu.</w:t>
            </w:r>
          </w:p>
          <w:p w14:paraId="22E54BA1" w14:textId="718E3E90" w:rsidR="00D42141" w:rsidRPr="00D42141" w:rsidRDefault="00D42141" w:rsidP="00D42141">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D42141">
              <w:rPr>
                <w:rFonts w:ascii="Arial" w:eastAsia="Calibri" w:hAnsi="Arial" w:cs="Arial"/>
                <w:sz w:val="22"/>
                <w:szCs w:val="22"/>
                <w:bdr w:val="none" w:sz="0" w:space="0" w:color="auto"/>
                <w:lang w:val="en-GB"/>
              </w:rPr>
              <w:t>Cyn gwneud y wers yma wnaethom dangos fy nghynllun gwers a rhannu fy syniadau gyda’r CADY, gan oedd disgybl yn y dosbarth gydag anghenion dysgu dwys. Roedd hyn yn bwysig er mwyn sicrhau oedd gallu i’r disgybl yma gwella o fewn fy ngwersi i. Rhoddodd y CADY strategaethau oedd yn gweithio gyda’r disgybl yma wrth wneud gwaith amser felly oedd modd i’r disgybl cynyddu gwybodaeth yn ystod y wers. Roeddwn hefyd wedi sylwi yn y gwersi blaenorol fod un disgybl MAT yn deall y cloc yn dda ac yn gorffen y tasgau yn gyflym ac yn gywir. Felly, roeddwn wedi sicrhau fy mod yn cynllunio tasg ar wahân i’r disgybl yma i alluogi ei welliant ef. Bwriad hyn oedd herio’r disgybl i sicrhau gwelliant.</w:t>
            </w:r>
          </w:p>
          <w:p w14:paraId="31AC5223" w14:textId="77777777" w:rsidR="00D74D47" w:rsidRDefault="00D42141" w:rsidP="00651871">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D42141">
              <w:rPr>
                <w:rFonts w:ascii="Arial" w:eastAsia="Calibri" w:hAnsi="Arial" w:cs="Arial"/>
                <w:sz w:val="22"/>
                <w:szCs w:val="22"/>
                <w:bdr w:val="none" w:sz="0" w:space="0" w:color="auto"/>
                <w:lang w:val="en-GB"/>
              </w:rPr>
              <w:t>Wrth gynllunio'r wers yma roeddwn wedi cadw’r pedwar diben ar flaen y meddwl. Wnes I hyn trwy ddefnyddio techneg cynllunio’r ysgol a’r cymeriadau 4 Diben. Roeddwn yn sicrhau bod pob elfen o’r pedwar diben oedd yn cael eu bwrw yn y wers yn cael ei chynnal fel rhan o’r broses cynllunio. Pan oeddwn yn creu meini prawf llwyddiant i’r disgyblion, oeddwn yn rhoi cymeriad y diben fwyaf perthnasol ar y daflen. Yna, roedd rhai i’r disgyblion darllen y meini prawf a sgwrsio am pam y cymeriad yna oedd fwyaf perthnasol y wers yma. Roedd gwneud hyn ar ddechrau bod gwers yn sicrhau bod y disgyblion yn ymwybodol o’r dibennai.</w:t>
            </w:r>
          </w:p>
          <w:p w14:paraId="282D9329" w14:textId="5E19AFE9" w:rsidR="00DE502E" w:rsidRPr="009F0B30" w:rsidRDefault="00DE502E" w:rsidP="00651871">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DE502E">
              <w:rPr>
                <w:rFonts w:ascii="Arial" w:eastAsia="Calibri" w:hAnsi="Arial" w:cs="Arial"/>
                <w:sz w:val="22"/>
                <w:szCs w:val="22"/>
                <w:bdr w:val="none" w:sz="0" w:space="0" w:color="auto"/>
                <w:lang w:val="en-GB"/>
              </w:rPr>
              <w:t>Cyfunais y profiadau dysgu gan sicrhau bod yr heriau oedd yn cael ei wneud ar wahân i’r dasg ffocws yn amrywiol. Roedd y disgyblion yn gweithio yn yr awyr agored i greu cloc allan o adnoddau naturiol. Roedd hyn yn rhoi’r cyfle i’r disgyblion fod yn greadigol ac yn annibynnol, yn ogystal ag adalw gwybodaeth flaenorol a’i chyfuno tu allan. Roedd hefyd tasg dechnolegol oedd ar yr un thema (clociau). Roedd modd i’r disgyblion defnyddio gwybodaeth o’r gwersi mathemateg flaenorol a’i ymwybyddiaeth o’r meddalwedd JIT er mwyn cwblhau’r dasg.</w:t>
            </w:r>
          </w:p>
        </w:tc>
      </w:tr>
      <w:tr w:rsidR="00D74D47" w:rsidRPr="000570A4" w14:paraId="2361634C"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275099" w14:textId="77777777" w:rsidR="00D74D47" w:rsidRPr="00DE502E" w:rsidRDefault="005F3C52">
            <w:pPr>
              <w:pStyle w:val="Heading3"/>
              <w:jc w:val="center"/>
              <w:rPr>
                <w:rFonts w:ascii="Arial" w:hAnsi="Arial" w:cs="Arial"/>
              </w:rPr>
            </w:pPr>
            <w:r w:rsidRPr="00DE502E">
              <w:rPr>
                <w:rFonts w:ascii="Arial" w:hAnsi="Arial" w:cs="Arial"/>
              </w:rPr>
              <w:lastRenderedPageBreak/>
              <w:t>Beth rydych chi wedi</w:t>
            </w:r>
            <w:r w:rsidRPr="00DE502E">
              <w:rPr>
                <w:rFonts w:ascii="Arial" w:hAnsi="Arial" w:cs="Arial"/>
                <w:rtl/>
              </w:rPr>
              <w:t>’</w:t>
            </w:r>
            <w:r w:rsidRPr="00DE502E">
              <w:rPr>
                <w:rFonts w:ascii="Arial" w:hAnsi="Arial" w:cs="Arial"/>
                <w:lang w:val="zh-TW"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62E55E" w14:textId="221AFDE6" w:rsidR="00DA113B" w:rsidRPr="00DA113B" w:rsidRDefault="00DA113B" w:rsidP="00DA113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DA113B">
              <w:rPr>
                <w:rFonts w:ascii="Arial" w:eastAsia="Calibri" w:hAnsi="Arial" w:cs="Arial"/>
                <w:sz w:val="22"/>
                <w:szCs w:val="22"/>
                <w:bdr w:val="none" w:sz="0" w:space="0" w:color="auto"/>
                <w:lang w:val="en-GB"/>
              </w:rPr>
              <w:t>Dysgais yn ystod y profiad yma pwysigrwydd o weithio gydag aelodau o staff profiadol ac arbenigwyr. Roedd y technegau rhoddodd y CADY yn uniongyrchol at y disgybl yma ac ni fydd y disgybl wedi llwyddo yn y dasg heb y cymorth yma. Hefyd, oedd cydweithio gydag athrawon uwch yn yr ysgol er mwyn herio'r disgybl MAT yn elw cynyddiad fi fel athrawes a'r disgybl.</w:t>
            </w:r>
          </w:p>
          <w:p w14:paraId="7DBBBE2B" w14:textId="1FB4FBDC" w:rsidR="00DA113B" w:rsidRPr="00DA113B" w:rsidRDefault="00DA113B" w:rsidP="00DA113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DA113B">
              <w:rPr>
                <w:rFonts w:ascii="Arial" w:eastAsia="Calibri" w:hAnsi="Arial" w:cs="Arial"/>
                <w:sz w:val="22"/>
                <w:szCs w:val="22"/>
                <w:bdr w:val="none" w:sz="0" w:space="0" w:color="auto"/>
                <w:lang w:val="en-GB"/>
              </w:rPr>
              <w:t>Hefyd, wnes i ddysgu pwysigrwydd cynllunio dwys gan ystyried y pedwar diben. Roedd hyn yn rhoi Sylfaen gref i’r wers ac yn galluogi gwers fuddiol i’r disgyblion. Dysgais fod hi’n bwysig fod y disgyblion yn deal ac anymwybodol am y pedwar diben. Trwy adnabod y cymeriadau oedd y disgyblion yn ymwybodol o beth oedd angen wneud yn y dasg ac yn ystod y wers.</w:t>
            </w:r>
          </w:p>
          <w:p w14:paraId="654BAE0F" w14:textId="267B6B89" w:rsidR="00D74D47" w:rsidRPr="00DE502E" w:rsidRDefault="00DA113B" w:rsidP="00DA113B">
            <w:pPr>
              <w:rPr>
                <w:rFonts w:ascii="Arial" w:hAnsi="Arial" w:cs="Arial"/>
                <w:sz w:val="22"/>
                <w:szCs w:val="22"/>
              </w:rPr>
            </w:pPr>
            <w:r w:rsidRPr="00DE502E">
              <w:rPr>
                <w:rFonts w:ascii="Arial" w:eastAsia="Calibri" w:hAnsi="Arial" w:cs="Arial"/>
                <w:sz w:val="22"/>
                <w:szCs w:val="22"/>
                <w:bdr w:val="none" w:sz="0" w:space="0" w:color="auto"/>
                <w:lang w:val="en-GB"/>
              </w:rPr>
              <w:t>Roedd cael heriau amrywiol yn hybu cymhelliad a diddordeb y disgyblion gan oeddwn yn dysgu trwy chwarae a trwy gael hwyl. Oedd hyn yn amlwg yn fuddiol i’r disgyblion gan fod safon uchel o waith yn cael ei wneud.</w:t>
            </w:r>
          </w:p>
        </w:tc>
      </w:tr>
      <w:tr w:rsidR="00D74D47" w:rsidRPr="000570A4" w14:paraId="4F9B3E2F" w14:textId="77777777">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2B1906" w14:textId="77777777" w:rsidR="00D74D47" w:rsidRPr="00DE502E" w:rsidRDefault="005F3C52">
            <w:pPr>
              <w:pStyle w:val="Heading3"/>
              <w:jc w:val="center"/>
              <w:rPr>
                <w:rFonts w:ascii="Arial" w:hAnsi="Arial" w:cs="Arial"/>
              </w:rPr>
            </w:pPr>
            <w:r w:rsidRPr="00DE502E">
              <w:rPr>
                <w:rFonts w:ascii="Arial" w:hAnsi="Arial" w:cs="Arial"/>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6183B5" w14:textId="77777777" w:rsidR="003215DA" w:rsidRPr="003215DA" w:rsidRDefault="003215DA" w:rsidP="003215D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3215DA">
              <w:rPr>
                <w:rFonts w:ascii="Arial" w:eastAsia="Calibri" w:hAnsi="Arial" w:cs="Arial"/>
                <w:sz w:val="22"/>
                <w:szCs w:val="22"/>
                <w:bdr w:val="none" w:sz="0" w:space="0" w:color="auto"/>
                <w:lang w:val="en-GB"/>
              </w:rPr>
              <w:t>Nesaf, byddaf yn parhau i weithio gyda thasgau/heriau cyfunol wrth ymyl tasg ffocws. Roedd y disgyblion yn cyflawni Gwaith o safon uchel ac yn mwynhau. Roedd hi hefyd yn ffordd dda o sicrhau bod pob elfen o’r cwricwlwm yn cael ei defnyddio’n gyson.</w:t>
            </w:r>
          </w:p>
          <w:p w14:paraId="126BE0C9" w14:textId="5D06B874" w:rsidR="00D74D47" w:rsidRPr="00DE502E" w:rsidRDefault="003215DA" w:rsidP="003215DA">
            <w:pPr>
              <w:rPr>
                <w:rFonts w:ascii="Arial" w:hAnsi="Arial" w:cs="Arial"/>
                <w:sz w:val="22"/>
                <w:szCs w:val="22"/>
              </w:rPr>
            </w:pPr>
            <w:r w:rsidRPr="00DE502E">
              <w:rPr>
                <w:rFonts w:ascii="Arial" w:eastAsia="Calibri" w:hAnsi="Arial" w:cs="Arial"/>
                <w:sz w:val="22"/>
                <w:szCs w:val="22"/>
                <w:bdr w:val="none" w:sz="0" w:space="0" w:color="auto"/>
                <w:lang w:val="en-GB"/>
              </w:rPr>
              <w:t>Hoffwn hefyd sicrhau cynnal gwybodaeth gref y disgyblion ar y pedwar diben gan ei fod yn hybu eu dysgu.</w:t>
            </w:r>
          </w:p>
        </w:tc>
      </w:tr>
    </w:tbl>
    <w:p w14:paraId="11AD6FA3" w14:textId="77777777" w:rsidR="00D74D47" w:rsidRPr="003B12D6" w:rsidRDefault="00D74D47">
      <w:pPr>
        <w:pStyle w:val="Body"/>
        <w:widowControl w:val="0"/>
        <w:spacing w:line="240" w:lineRule="auto"/>
        <w:jc w:val="center"/>
        <w:rPr>
          <w:rFonts w:cs="Calibri"/>
          <w:sz w:val="32"/>
          <w:szCs w:val="32"/>
          <w:lang w:val="en-GB"/>
        </w:rPr>
      </w:pPr>
    </w:p>
    <w:p w14:paraId="45A07C88" w14:textId="77777777" w:rsidR="00D74D47" w:rsidRPr="003B12D6" w:rsidRDefault="00D74D47">
      <w:pPr>
        <w:pStyle w:val="Body"/>
        <w:rPr>
          <w:rFonts w:cs="Calibri"/>
          <w:lang w:val="en-GB"/>
        </w:rPr>
      </w:pPr>
    </w:p>
    <w:p w14:paraId="38D64FB7" w14:textId="77777777" w:rsidR="00D74D47" w:rsidRPr="003B12D6" w:rsidRDefault="00D74D47">
      <w:pPr>
        <w:pStyle w:val="Body"/>
        <w:rPr>
          <w:rFonts w:cs="Calibri"/>
          <w:lang w:val="en-GB"/>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74D47" w:rsidRPr="000570A4" w14:paraId="7BA23EBD" w14:textId="77777777" w:rsidTr="0047639A">
        <w:trPr>
          <w:trHeight w:val="4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BCDEF3" w14:textId="77777777" w:rsidR="00D74D47" w:rsidRPr="00DE502E" w:rsidRDefault="005F3C52" w:rsidP="00F46493">
            <w:pPr>
              <w:pStyle w:val="Heading2"/>
              <w:spacing w:before="0" w:line="240" w:lineRule="auto"/>
              <w:jc w:val="center"/>
              <w:rPr>
                <w:rFonts w:ascii="Arial" w:hAnsi="Arial" w:cs="Arial"/>
                <w:sz w:val="24"/>
                <w:szCs w:val="24"/>
              </w:rPr>
            </w:pPr>
            <w:r w:rsidRPr="00DE502E">
              <w:rPr>
                <w:rFonts w:ascii="Arial" w:hAnsi="Arial" w:cs="Arial"/>
                <w:sz w:val="24"/>
                <w:szCs w:val="24"/>
              </w:rPr>
              <w:lastRenderedPageBreak/>
              <w:t>Templed Profiad Proffesiynol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DC8CF7" w14:textId="77777777" w:rsidR="00D83A19" w:rsidRPr="00D83A19" w:rsidRDefault="00D83A19" w:rsidP="00F46493">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jc w:val="center"/>
              <w:outlineLvl w:val="2"/>
              <w:rPr>
                <w:rFonts w:ascii="Arial" w:eastAsia="Times New Roman" w:hAnsi="Arial" w:cs="Arial"/>
                <w:color w:val="161616"/>
                <w:bdr w:val="none" w:sz="0" w:space="0" w:color="auto"/>
                <w:lang w:val="cy-GB" w:eastAsia="cy-GB"/>
              </w:rPr>
            </w:pPr>
            <w:r w:rsidRPr="00D83A19">
              <w:rPr>
                <w:rFonts w:ascii="Arial" w:eastAsia="Times New Roman" w:hAnsi="Arial" w:cs="Arial"/>
                <w:color w:val="161616"/>
                <w:bdr w:val="none" w:sz="0" w:space="0" w:color="auto"/>
                <w:lang w:val="cy-GB" w:eastAsia="cy-GB"/>
              </w:rPr>
              <w:t>Dilyniant mewn gwersi Saesneg.</w:t>
            </w:r>
          </w:p>
          <w:p w14:paraId="38C1BDFC" w14:textId="77777777" w:rsidR="00D74D47" w:rsidRPr="00DE502E" w:rsidRDefault="00D74D47" w:rsidP="00F46493">
            <w:pPr>
              <w:jc w:val="center"/>
              <w:rPr>
                <w:rFonts w:ascii="Arial" w:hAnsi="Arial" w:cs="Arial"/>
              </w:rPr>
            </w:pPr>
          </w:p>
        </w:tc>
      </w:tr>
      <w:tr w:rsidR="00D74D47" w:rsidRPr="000570A4" w14:paraId="5E86FEDA" w14:textId="77777777">
        <w:trPr>
          <w:trHeight w:val="6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4DE2D5" w14:textId="77777777" w:rsidR="00D74D47" w:rsidRPr="00DE502E" w:rsidRDefault="005F3C52">
            <w:pPr>
              <w:pStyle w:val="Heading2"/>
              <w:jc w:val="center"/>
              <w:rPr>
                <w:rFonts w:ascii="Arial" w:hAnsi="Arial" w:cs="Arial"/>
                <w:sz w:val="24"/>
                <w:szCs w:val="24"/>
              </w:rPr>
            </w:pPr>
            <w:r w:rsidRPr="00DE502E">
              <w:rPr>
                <w:rFonts w:ascii="Arial" w:hAnsi="Arial" w:cs="Arial"/>
                <w:sz w:val="24"/>
                <w:szCs w:val="24"/>
                <w:lang w:val="de-DE"/>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03B6C2" w14:textId="7BBE2A0F" w:rsidR="00D74D47" w:rsidRPr="003B12D6" w:rsidRDefault="005F3C52" w:rsidP="00F46493">
            <w:pPr>
              <w:pStyle w:val="Body"/>
              <w:spacing w:after="0" w:line="240" w:lineRule="auto"/>
              <w:jc w:val="center"/>
              <w:rPr>
                <w:rFonts w:ascii="Arial" w:hAnsi="Arial" w:cs="Arial"/>
                <w:sz w:val="24"/>
                <w:szCs w:val="24"/>
                <w:lang w:val="en-GB"/>
              </w:rPr>
            </w:pPr>
            <w:r w:rsidRPr="003B12D6">
              <w:rPr>
                <w:rFonts w:ascii="Arial" w:hAnsi="Arial" w:cs="Arial"/>
                <w:b/>
                <w:bCs/>
                <w:color w:val="2E74B5"/>
                <w:sz w:val="24"/>
                <w:szCs w:val="24"/>
                <w:u w:color="2E74B5"/>
                <w:lang w:val="en-GB"/>
              </w:rPr>
              <w:t>Cyd-destunau dilys bywyd go iaw</w:t>
            </w:r>
            <w:r w:rsidRPr="00DE502E">
              <w:rPr>
                <w:rFonts w:ascii="Arial" w:hAnsi="Arial" w:cs="Arial"/>
                <w:b/>
                <w:bCs/>
                <w:color w:val="2E74B5"/>
                <w:sz w:val="24"/>
                <w:szCs w:val="24"/>
                <w:u w:color="2E74B5"/>
                <w:lang w:val="en-US"/>
              </w:rPr>
              <w:t>n</w:t>
            </w:r>
          </w:p>
        </w:tc>
      </w:tr>
      <w:tr w:rsidR="00D74D47" w14:paraId="0306C82A"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EBCAE2" w14:textId="77777777" w:rsidR="00D74D47" w:rsidRPr="00C54076" w:rsidRDefault="005F3C52">
            <w:pPr>
              <w:pStyle w:val="Heading3"/>
              <w:jc w:val="center"/>
              <w:rPr>
                <w:rFonts w:ascii="Arial" w:hAnsi="Arial" w:cs="Arial"/>
              </w:rPr>
            </w:pPr>
            <w:r w:rsidRPr="00DE502E">
              <w:rPr>
                <w:rFonts w:ascii="Arial" w:hAnsi="Arial" w:cs="Arial"/>
              </w:rPr>
              <w:lastRenderedPageBreak/>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EC4CA0" w14:textId="5BB2AF0C" w:rsidR="00EB583A" w:rsidRPr="00EB583A" w:rsidRDefault="00EB583A" w:rsidP="00EB583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EB583A">
              <w:rPr>
                <w:rFonts w:ascii="Arial" w:eastAsia="Calibri" w:hAnsi="Arial" w:cs="Arial"/>
                <w:sz w:val="22"/>
                <w:szCs w:val="22"/>
                <w:bdr w:val="none" w:sz="0" w:space="0" w:color="auto"/>
                <w:lang w:val="en-GB"/>
              </w:rPr>
              <w:t xml:space="preserve">Cafodd y gyfres o wersi yma ei ddysgu i ddosbarth o ddisgyblion blwyddyn 5 a 6 yn ystod gwersi Saesneg. Yn y profiad yma roeddwn wedi cynllunio a darparu dilyniant o wersi gyda’r nod terfynol o ysgrifennu darn o waith perswadiol ar y pwnc Cynhesu byd eang. </w:t>
            </w:r>
          </w:p>
          <w:p w14:paraId="2A449129" w14:textId="77777777" w:rsidR="00EB583A" w:rsidRPr="00EB583A" w:rsidRDefault="00EB583A" w:rsidP="00EB583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EB583A">
              <w:rPr>
                <w:rFonts w:ascii="Arial" w:eastAsia="Calibri" w:hAnsi="Arial" w:cs="Arial"/>
                <w:sz w:val="22"/>
                <w:szCs w:val="22"/>
                <w:bdr w:val="none" w:sz="0" w:space="0" w:color="auto"/>
                <w:lang w:val="en-GB"/>
              </w:rPr>
              <w:t>Er mwyn sicrhau oedd y disgyblion yn creu darn o waith o safon uchel ar ddiwedd y sesiynau, roeddwn wedi sicrhau bod nod clir o beth oedd amcan y gwersi wrth gyflwyno’r wers gyntaf.</w:t>
            </w:r>
          </w:p>
          <w:p w14:paraId="3C5C0E5F" w14:textId="07F3FAC3" w:rsidR="00EB583A" w:rsidRPr="00EB583A" w:rsidRDefault="00EB583A" w:rsidP="00EB583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EB583A">
              <w:rPr>
                <w:rFonts w:ascii="Arial" w:eastAsia="Calibri" w:hAnsi="Arial" w:cs="Arial"/>
                <w:sz w:val="22"/>
                <w:szCs w:val="22"/>
                <w:bdr w:val="none" w:sz="0" w:space="0" w:color="auto"/>
                <w:lang w:val="en-GB"/>
              </w:rPr>
              <w:t>I ddechrau, roeddwn wedi paratoi gwers oedd yn atgoffa’r disgyblion o dechnegau ysgrifennu roeddent wedi defnyddio’n flaenorol. Yna wnes i gyflwyno gwaith a geirfa newydd i’r disgyblion, gyda’r bwriad o gynnwys elfen wahanol o wybodaeth galle’n nhw cynnwys yn y darn o waith terfynol bob gwers. Ar ddechrau pob gwers oeddwn yn atgoffa’r disgyblion o beth ddysgom y wers cynt. Yn ystod y wers olaf ond un roedd y disgyblion yn creu cynllun ar gyfer y dasg derfynol trwy edrych yn ôl at y gwaith dros y gyfres o wersi. Bwriad hyn oedd atgoffa’r disgyblion o’r hyn wnaethom ddysgu er mwyn sicrhau gwaith o safon uchel.</w:t>
            </w:r>
          </w:p>
          <w:p w14:paraId="45F4C8D1" w14:textId="54194C30" w:rsidR="00EB583A" w:rsidRPr="00EB583A" w:rsidRDefault="00EB583A" w:rsidP="00EB583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EB583A">
              <w:rPr>
                <w:rFonts w:ascii="Arial" w:eastAsia="Calibri" w:hAnsi="Arial" w:cs="Arial"/>
                <w:sz w:val="22"/>
                <w:szCs w:val="22"/>
                <w:bdr w:val="none" w:sz="0" w:space="0" w:color="auto"/>
                <w:lang w:val="en-GB"/>
              </w:rPr>
              <w:t>Nod ar ddiwedd y gyfres o wersi yma oedd i greu llythyr ffurfiol at ein llywodraeth am yr argyfwng hinsawdd a’r hyn y gallwn ei wneud i’w atal. Er mwyn gwneud y dasg yma oedd rhaid i’r disgybl deall beth oedd yr argyfwng hinsawdd. Cafodd y gyfres o wersi yma ei wneud pan oedd y Gynhadledd Newid Hinsawdd y Cenhedloedd Unedig, COP26 2021 yn cael ei ddal. Roeddwn fel dosbarth yn gwylio rhaglennu newyddion yn gyson er mwyn deall a dysgu mwy am yr argyfwng hinsawdd. Yna, pan oedd dealltwriaeth gadarn gyda’r disgyblion fe wnaethom waith ymchwil. Roeddwn wedi sicrhau fy mod wedi ymchwilio fy hun i ddechrau ac yna rhoi ‘linc’ i’r disgyblion er mwyn tywys nhw i’r rhannau o ymchwil oedd yn berthnasol. Cofnodir y disgyblion y ffeithiau a darnau o wybodaeth ar y daflen waith wnes i greu.</w:t>
            </w:r>
          </w:p>
          <w:p w14:paraId="1FD32A34" w14:textId="65E9C946" w:rsidR="00D74D47" w:rsidRPr="00DE502E" w:rsidRDefault="00EB583A" w:rsidP="00DF655E">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EB583A">
              <w:rPr>
                <w:rFonts w:ascii="Arial" w:eastAsia="Calibri" w:hAnsi="Arial" w:cs="Arial"/>
                <w:sz w:val="22"/>
                <w:szCs w:val="22"/>
                <w:bdr w:val="none" w:sz="0" w:space="0" w:color="auto"/>
                <w:lang w:val="en-GB"/>
              </w:rPr>
              <w:t>Cyn cynllunio'r gyfres o wersi yma, wnes i ddarllen darn o waith blaenorol wnaeth y dosbarth gwneud ar y fformat o ysgrifennu yma. Roeddwn yn awyddus i herio’r disgyblion i greu darn o waith cryfach. Roeddwn wedi paratoi’r gwersi i sicrhau oedd gan y disgyblion yr adnoddau a’r wybodaeth oedd angen er mwyn cyfoethogi'r gwaith. Roedd gen i ddisgwyliadau uchel ar gyfer y darn o waith yma oherwydd y Sylfaen cadarn o wybodaeth oedd y disgyblion yn cael. Roedd yn amlwg bod hyder y disgyblion yn cynyddu wrth ddeall yn union beth oedd angen gwneud er mwyn creu darn o waith cryf, ac roedd y disgyblion yn falch o’i hyn ar ddiwedd y cyfnod o wersi</w:t>
            </w:r>
            <w:r w:rsidR="00DF655E" w:rsidRPr="00DE502E">
              <w:rPr>
                <w:rFonts w:ascii="Arial" w:eastAsia="Calibri" w:hAnsi="Arial" w:cs="Arial"/>
                <w:sz w:val="22"/>
                <w:szCs w:val="22"/>
                <w:bdr w:val="none" w:sz="0" w:space="0" w:color="auto"/>
                <w:lang w:val="en-GB"/>
              </w:rPr>
              <w:t>.</w:t>
            </w:r>
          </w:p>
        </w:tc>
      </w:tr>
      <w:tr w:rsidR="00D74D47" w14:paraId="78131986"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399A5F" w14:textId="77777777" w:rsidR="00D74D47" w:rsidRPr="006F63D1" w:rsidRDefault="005F3C52">
            <w:pPr>
              <w:pStyle w:val="Heading3"/>
              <w:jc w:val="center"/>
              <w:rPr>
                <w:rFonts w:ascii="Arial" w:hAnsi="Arial" w:cs="Arial"/>
              </w:rPr>
            </w:pPr>
            <w:r w:rsidRPr="006F63D1">
              <w:rPr>
                <w:rFonts w:ascii="Arial" w:hAnsi="Arial" w:cs="Arial"/>
              </w:rPr>
              <w:lastRenderedPageBreak/>
              <w:t>Beth rydych chi wedi</w:t>
            </w:r>
            <w:r w:rsidRPr="006F63D1">
              <w:rPr>
                <w:rFonts w:ascii="Arial" w:hAnsi="Arial" w:cs="Arial"/>
                <w:rtl/>
              </w:rPr>
              <w:t>’</w:t>
            </w:r>
            <w:r w:rsidRPr="006F63D1">
              <w:rPr>
                <w:rFonts w:ascii="Arial" w:hAnsi="Arial" w:cs="Arial"/>
                <w:lang w:val="zh-TW"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501A27" w14:textId="64641FA5" w:rsidR="00134484" w:rsidRPr="00134484" w:rsidRDefault="00134484" w:rsidP="00134484">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134484">
              <w:rPr>
                <w:rFonts w:ascii="Arial" w:eastAsia="Calibri" w:hAnsi="Arial" w:cs="Arial"/>
                <w:sz w:val="22"/>
                <w:szCs w:val="22"/>
                <w:bdr w:val="none" w:sz="0" w:space="0" w:color="auto"/>
                <w:lang w:val="en-GB"/>
              </w:rPr>
              <w:t>Roedd y profiad yma wedi helpu mi i ddysgu sut i baratoi a darpari wersi er mwyn sicrhau safon uchel o waith. Nad oeddwn yn gwerthfawrogi faint o fewnbwn ac adolygu gwybodaeth flaenorol oedd angen cyn gwneud darn o waith ysgrifennu estynedig. Trwy wneud y dilyniant o wersi yma roeddwn wedi dysgu gwybodaeth, geirfa a thechnegau i’r disgyblion galle’n nhw defnyddio o ddydd i ddydd. Bydd hyn yn elwa safon gwaith y disgyblion yn ei gyfanrwydd.</w:t>
            </w:r>
          </w:p>
          <w:p w14:paraId="1461400B" w14:textId="77777777" w:rsidR="00D74D47" w:rsidRPr="00DE502E" w:rsidRDefault="00134484" w:rsidP="00134484">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134484">
              <w:rPr>
                <w:rFonts w:ascii="Arial" w:eastAsia="Calibri" w:hAnsi="Arial" w:cs="Arial"/>
                <w:sz w:val="22"/>
                <w:szCs w:val="22"/>
                <w:bdr w:val="none" w:sz="0" w:space="0" w:color="auto"/>
                <w:lang w:val="en-GB"/>
              </w:rPr>
              <w:t>Dysgaf hefyd fod hun bwysig bod y disgyblion yn gweld pwrpas i’r dysgu. Gan yr oeddwn yn sôn am bwnc perthnasol oedd ar y newyddion ar y pryd. Gan yr oeddwn yn gwylio’r newyddion yn ddyddiol er mwyn cael diweddariadau ar COP26 roedd y disgyblion gallu cysylltu’r diswyddiad gyda’r dasg. Teimlaf fod pawb yn ymgysylltu’n dda gyda’r dasg oherwydd oedd ganddyn hwn pwrpas, pasiwn a bwriad go iawn.</w:t>
            </w:r>
          </w:p>
          <w:p w14:paraId="5AE4014F" w14:textId="6B7B1733" w:rsidR="003C21FF" w:rsidRPr="00DE502E" w:rsidRDefault="003C21FF" w:rsidP="00134484">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DE502E">
              <w:rPr>
                <w:rFonts w:ascii="Arial" w:eastAsia="Calibri" w:hAnsi="Arial" w:cs="Arial"/>
                <w:sz w:val="22"/>
                <w:szCs w:val="22"/>
                <w:bdr w:val="none" w:sz="0" w:space="0" w:color="auto"/>
                <w:lang w:val="en-GB"/>
              </w:rPr>
              <w:t>Dysgaf hefyd pwysicrwydd o herio’r disgyblion. Er oedd y dosbarth wedi cael ei ‘setio’ o rhan gallu yn barod, roedd rhaid gwahaniaethu ymhellach. Roedd herio’r dosbarth cyfan yn heriol I mi I ddechrau. Ond, wrth defnyddio stratagaethau megyg Meini Prawf Llwyddiant personol a ‘Gwydd Gwella’ wedi ei teilwra’n unigol death y proses yma yn hasw, ac erbyn y wers yma teimlaf fy mod wedi herio pob un disgybl I wenud y darn o waith safon uchel iawn.</w:t>
            </w:r>
          </w:p>
        </w:tc>
      </w:tr>
      <w:tr w:rsidR="00D74D47" w14:paraId="41962F7B" w14:textId="77777777">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C7241E" w14:textId="77777777" w:rsidR="00D74D47" w:rsidRPr="006F63D1" w:rsidRDefault="005F3C52">
            <w:pPr>
              <w:pStyle w:val="Heading3"/>
              <w:jc w:val="center"/>
              <w:rPr>
                <w:rFonts w:ascii="Arial" w:hAnsi="Arial" w:cs="Arial"/>
              </w:rPr>
            </w:pPr>
            <w:r w:rsidRPr="006F63D1">
              <w:rPr>
                <w:rFonts w:ascii="Arial" w:hAnsi="Arial" w:cs="Arial"/>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7E8D0F" w14:textId="1D0A0B60" w:rsidR="00901D5E" w:rsidRPr="00901D5E" w:rsidRDefault="00901D5E" w:rsidP="00901D5E">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901D5E">
              <w:rPr>
                <w:rFonts w:ascii="Arial" w:eastAsia="Calibri" w:hAnsi="Arial" w:cs="Arial"/>
                <w:sz w:val="22"/>
                <w:szCs w:val="22"/>
                <w:bdr w:val="none" w:sz="0" w:space="0" w:color="auto"/>
                <w:lang w:val="en-GB"/>
              </w:rPr>
              <w:t>Nesaf byddaf yn myfyrio gyda’r disgyblion ar y darn o waith terfynol. Byddaf yn gwneud hyn er mwyn sicrhau bod y disgyblion wedi defnyddio pob techneg a ddysgom fel rhan o’r dilyniant. Yn wersi i ddod byddaf yn sicrhau fy mod yn defnyddio dilyniant mewn gwersi yn fwy aml. Roedd rhoi nod clir i’r disgyblion ar ddechrau’r gyfres o wersi yn hanfodol er mwyn cyflawni’r dasg. Hefyd, byddaf yn ail ymweld â rhai technegau a ddysgom yn y gyfres yma o wersi er mwyn atgoffa’r disgyblion wrth wneud darn o ysgrifennu ar bwnc arall.</w:t>
            </w:r>
          </w:p>
          <w:p w14:paraId="65C13EE1" w14:textId="0FF64853" w:rsidR="00D74D47" w:rsidRPr="00DE502E" w:rsidRDefault="00901D5E" w:rsidP="00901D5E">
            <w:pPr>
              <w:rPr>
                <w:rFonts w:ascii="Arial" w:hAnsi="Arial" w:cs="Arial"/>
                <w:sz w:val="22"/>
                <w:szCs w:val="22"/>
              </w:rPr>
            </w:pPr>
            <w:r w:rsidRPr="00DE502E">
              <w:rPr>
                <w:rFonts w:ascii="Arial" w:eastAsia="Calibri" w:hAnsi="Arial" w:cs="Arial"/>
                <w:sz w:val="22"/>
                <w:szCs w:val="22"/>
                <w:bdr w:val="none" w:sz="0" w:space="0" w:color="auto"/>
                <w:lang w:val="en-GB"/>
              </w:rPr>
              <w:t>Dyma’r tro cyntaf oeddwn wedi gwneud gwers oedd yn seiliedig ar bwnc oedd ar y newyddion. Yn mynd ymlaen byddaf yn gwneud hyn yn fwy aml, gan welaf fanteision mawr wrth wneud hyn. Byddaf hefyd yn parhau i ddefnyddio’r technegau herio’r disgyblion oedd yn personoli ar gyfer pob disgybl.</w:t>
            </w:r>
          </w:p>
        </w:tc>
      </w:tr>
    </w:tbl>
    <w:p w14:paraId="39A8512F" w14:textId="77777777" w:rsidR="00D74D47" w:rsidRPr="003B12D6" w:rsidRDefault="00D74D47">
      <w:pPr>
        <w:pStyle w:val="Body"/>
        <w:widowControl w:val="0"/>
        <w:spacing w:line="240" w:lineRule="auto"/>
        <w:rPr>
          <w:lang w:val="en-GB"/>
        </w:rPr>
      </w:pPr>
    </w:p>
    <w:p w14:paraId="5B9B422C" w14:textId="77777777" w:rsidR="00D74D47" w:rsidRPr="003B12D6" w:rsidRDefault="00D74D47">
      <w:pPr>
        <w:pStyle w:val="Body"/>
        <w:rPr>
          <w:lang w:val="en-GB"/>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74D47" w14:paraId="1563070C" w14:textId="77777777" w:rsidTr="0047639A">
        <w:trPr>
          <w:trHeight w:val="47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46793C" w14:textId="77777777" w:rsidR="00D74D47" w:rsidRPr="006F63D1" w:rsidRDefault="005F3C52" w:rsidP="00F64D48">
            <w:pPr>
              <w:pStyle w:val="Heading2"/>
              <w:spacing w:line="240" w:lineRule="auto"/>
              <w:jc w:val="center"/>
              <w:rPr>
                <w:rFonts w:ascii="Arial" w:hAnsi="Arial" w:cs="Arial"/>
                <w:sz w:val="24"/>
                <w:szCs w:val="24"/>
              </w:rPr>
            </w:pPr>
            <w:r w:rsidRPr="006F63D1">
              <w:rPr>
                <w:rFonts w:ascii="Arial" w:hAnsi="Arial" w:cs="Arial"/>
                <w:sz w:val="24"/>
                <w:szCs w:val="24"/>
              </w:rPr>
              <w:lastRenderedPageBreak/>
              <w:t>Templed Profiad Proffesiynol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366B7" w14:textId="77777777" w:rsidR="002C3980" w:rsidRPr="002C3980" w:rsidRDefault="002C3980" w:rsidP="00F64D48">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jc w:val="center"/>
              <w:outlineLvl w:val="2"/>
              <w:rPr>
                <w:rFonts w:ascii="Arial" w:eastAsia="Times New Roman" w:hAnsi="Arial" w:cs="Arial"/>
                <w:color w:val="161616"/>
                <w:bdr w:val="none" w:sz="0" w:space="0" w:color="auto"/>
                <w:lang w:val="cy-GB" w:eastAsia="cy-GB"/>
              </w:rPr>
            </w:pPr>
            <w:r w:rsidRPr="002C3980">
              <w:rPr>
                <w:rFonts w:ascii="Arial" w:eastAsia="Times New Roman" w:hAnsi="Arial" w:cs="Arial"/>
                <w:color w:val="161616"/>
                <w:bdr w:val="none" w:sz="0" w:space="0" w:color="auto"/>
                <w:lang w:val="cy-GB" w:eastAsia="cy-GB"/>
              </w:rPr>
              <w:t>Gwersi Thema Bit, Band, Bwgi</w:t>
            </w:r>
          </w:p>
          <w:p w14:paraId="20A5D82D" w14:textId="77777777" w:rsidR="00D74D47" w:rsidRPr="006F63D1" w:rsidRDefault="00D74D47">
            <w:pPr>
              <w:rPr>
                <w:rFonts w:ascii="Arial" w:hAnsi="Arial" w:cs="Arial"/>
              </w:rPr>
            </w:pPr>
          </w:p>
        </w:tc>
      </w:tr>
      <w:tr w:rsidR="00D74D47" w14:paraId="2AF3D3CD" w14:textId="77777777" w:rsidTr="0047639A">
        <w:trPr>
          <w:trHeight w:val="276"/>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1222E4" w14:textId="77777777" w:rsidR="00D74D47" w:rsidRPr="006F63D1" w:rsidRDefault="005F3C52">
            <w:pPr>
              <w:pStyle w:val="Heading2"/>
              <w:jc w:val="center"/>
              <w:rPr>
                <w:rFonts w:ascii="Arial" w:hAnsi="Arial" w:cs="Arial"/>
                <w:sz w:val="24"/>
                <w:szCs w:val="24"/>
              </w:rPr>
            </w:pPr>
            <w:r w:rsidRPr="006F63D1">
              <w:rPr>
                <w:rFonts w:ascii="Arial" w:hAnsi="Arial" w:cs="Arial"/>
                <w:sz w:val="24"/>
                <w:szCs w:val="24"/>
                <w:lang w:val="de-DE"/>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D13BE7" w14:textId="77777777" w:rsidR="00D74D47" w:rsidRPr="006F63D1" w:rsidRDefault="005F3C52" w:rsidP="00F64D48">
            <w:pPr>
              <w:pStyle w:val="Body"/>
              <w:spacing w:after="0" w:line="240" w:lineRule="auto"/>
              <w:jc w:val="center"/>
              <w:rPr>
                <w:rFonts w:ascii="Arial" w:hAnsi="Arial" w:cs="Arial"/>
                <w:sz w:val="24"/>
                <w:szCs w:val="24"/>
              </w:rPr>
            </w:pPr>
            <w:r w:rsidRPr="006F63D1">
              <w:rPr>
                <w:rFonts w:ascii="Arial" w:hAnsi="Arial" w:cs="Arial"/>
                <w:b/>
                <w:bCs/>
                <w:color w:val="2E74B5"/>
                <w:sz w:val="24"/>
                <w:szCs w:val="24"/>
                <w:u w:color="2E74B5"/>
              </w:rPr>
              <w:t>Themâ</w:t>
            </w:r>
            <w:r w:rsidRPr="006F63D1">
              <w:rPr>
                <w:rFonts w:ascii="Arial" w:hAnsi="Arial" w:cs="Arial"/>
                <w:b/>
                <w:bCs/>
                <w:color w:val="2E74B5"/>
                <w:sz w:val="24"/>
                <w:szCs w:val="24"/>
                <w:u w:color="2E74B5"/>
                <w:lang w:val="en-US"/>
              </w:rPr>
              <w:t>u traws-gwricwlaidd</w:t>
            </w:r>
          </w:p>
        </w:tc>
      </w:tr>
      <w:tr w:rsidR="00D74D47" w14:paraId="40B30A17"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1132DE" w14:textId="77777777" w:rsidR="00D74D47" w:rsidRPr="006F63D1" w:rsidRDefault="005F3C52">
            <w:pPr>
              <w:pStyle w:val="Heading3"/>
              <w:jc w:val="center"/>
              <w:rPr>
                <w:rFonts w:ascii="Arial" w:hAnsi="Arial" w:cs="Arial"/>
                <w:sz w:val="28"/>
                <w:szCs w:val="28"/>
              </w:rPr>
            </w:pPr>
            <w:r w:rsidRPr="00DE502E">
              <w:rPr>
                <w:rFonts w:ascii="Arial" w:hAnsi="Arial" w:cs="Arial"/>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1E57F6" w14:textId="77777777" w:rsidR="00520FB9" w:rsidRPr="00520FB9" w:rsidRDefault="00520FB9" w:rsidP="00520FB9">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520FB9">
              <w:rPr>
                <w:rFonts w:ascii="Arial" w:eastAsia="Calibri" w:hAnsi="Arial" w:cs="Arial"/>
                <w:sz w:val="22"/>
                <w:szCs w:val="22"/>
                <w:bdr w:val="none" w:sz="0" w:space="0" w:color="auto"/>
                <w:lang w:val="en-GB"/>
              </w:rPr>
              <w:t>Cafodd y profiad yma ei wneud o fewn gwersi thema. Y thema oedd ‘Bit, Band, Bwgi’ ar gyfer disgyblion blwyddyn 2 am gyfres o hanner tymor. Roeddwn yn edrych ar gerddoriaeth ac offerynnau gwahanol. Cafodd hyn ei ddysgu mewn gwersi thema prynhawn ac fel rhan o’r ddarpariaeth barhaus a wnaeth newid yn wythnosol.</w:t>
            </w:r>
          </w:p>
          <w:p w14:paraId="3E091905" w14:textId="7554A5D9" w:rsidR="00520FB9" w:rsidRPr="00520FB9" w:rsidRDefault="00520FB9" w:rsidP="00520FB9">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520FB9">
              <w:rPr>
                <w:rFonts w:ascii="Arial" w:eastAsia="Calibri" w:hAnsi="Arial" w:cs="Arial"/>
                <w:sz w:val="22"/>
                <w:szCs w:val="22"/>
                <w:bdr w:val="none" w:sz="0" w:space="0" w:color="auto"/>
                <w:lang w:val="en-GB"/>
              </w:rPr>
              <w:t>Roedd hi’n bwysig i mi fod y disgyblion yn cael y cymorth a’r dysgu oedd angen arnyn nhw. Gan fod gyda ni 4 grŵp gallu a 2 wers thema'r diwrnod, roedd rhaid gweithio gyda’r cynorthwyydd er mwyn sicrhau cynnal dysgu o safon uchel i bob disgybl. Roeddwn yn sicrhau fy mod yn esbonio bwriad y dasg a beth oedd fy nisgwyliadau erbyn diwedd y wers i’r cynorthwyydd oedd yn y dosbarth cyn pob gwers. Roeddwn yn lwcus iawn ei bod hi yn gerddorol ac felly rhoi hi hefyd yn chwarae rhan hanfodol yn y cynllunio. Gan fod y disgyblion yn gweithio ar dasg 4 tasg ffocws thematig yr wythnos a 4 dasg darpariaeth barhaus, oedd hi’n bwysig oedd pob aelod o staff yn y dosbarth yn gwybod beth oedd angen gwneud ar gyfer bob un. Felly, wnes i gid bach oedd yn cael ei e-bostio i’r cynorthwyydd a’r athrawes dosbarth ar ddechrau’r wythnos a chael ei rhoi ar wal y dosbarth.</w:t>
            </w:r>
          </w:p>
          <w:p w14:paraId="04C872D7" w14:textId="7DFFC9C8" w:rsidR="00520FB9" w:rsidRPr="00520FB9" w:rsidRDefault="00520FB9" w:rsidP="00520FB9">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520FB9">
              <w:rPr>
                <w:rFonts w:ascii="Arial" w:eastAsia="Calibri" w:hAnsi="Arial" w:cs="Arial"/>
                <w:sz w:val="22"/>
                <w:szCs w:val="22"/>
                <w:bdr w:val="none" w:sz="0" w:space="0" w:color="auto"/>
                <w:lang w:val="en-GB"/>
              </w:rPr>
              <w:t>Yn ystod y gwersi thema roeddwn wedi sicrhau fy mod yn ymelwa a’r meysydd dysgu. Roeddwn yn defnyddio syniadau'r disgyblion a fy hun er mwyn cynllunio gwersi a darpariaethau parhaus oedd yn ymdrin â phob maes dysgu. Roedd hyn yn bwysig i sicrhau amgylchedd dysgu cref i’r disgyblion. Gan fod y thema yn rhedeg yn naturiol gyda’r mae dysgu Celfyddydau Mynegiadol roedd hi’n bwysig i mi sicrhau fod pob elfen yn cael ei ddysgu. Wnaethom hyn trwy ddysgu tasgau ffocws wedi gwahaniaethu ac ar draws y darpariaethau parhaus. Er mwyn sicrhau oedd pob elfen yn cael ei bwrw gwnes i dabl yn dangos yn union beth oedd yn cael eu dysgu a sut.</w:t>
            </w:r>
          </w:p>
          <w:p w14:paraId="19D94EDC" w14:textId="18EA5655" w:rsidR="00D74D47" w:rsidRPr="00DE502E" w:rsidRDefault="00520FB9" w:rsidP="00520FB9">
            <w:pPr>
              <w:rPr>
                <w:rFonts w:ascii="Arial" w:hAnsi="Arial" w:cs="Arial"/>
                <w:sz w:val="22"/>
                <w:szCs w:val="22"/>
              </w:rPr>
            </w:pPr>
            <w:r w:rsidRPr="00DE502E">
              <w:rPr>
                <w:rFonts w:ascii="Arial" w:eastAsia="Calibri" w:hAnsi="Arial" w:cs="Arial"/>
                <w:sz w:val="22"/>
                <w:szCs w:val="22"/>
                <w:bdr w:val="none" w:sz="0" w:space="0" w:color="auto"/>
                <w:lang w:val="en-GB"/>
              </w:rPr>
              <w:t>Gan fod y ddarpariaeth barhaus yn gweithio wrth ymyl tasgau ffocws oedd gan y disgyblion y gallu i weithio ar elfennau gwahanol o’r cwricwlwm yn gyson. Roedd hyn yn gweithio’n dda gan fod hi’n ffordd hawdd o fonitro a sicrhau bod y disgyblion i gyd yn cael mynediad teg at y cwricwlwm.</w:t>
            </w:r>
          </w:p>
        </w:tc>
      </w:tr>
      <w:tr w:rsidR="00D74D47" w14:paraId="606A4A1D"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96E8BA" w14:textId="77777777" w:rsidR="00D74D47" w:rsidRPr="006F63D1" w:rsidRDefault="005F3C52">
            <w:pPr>
              <w:pStyle w:val="Heading3"/>
              <w:jc w:val="center"/>
              <w:rPr>
                <w:rFonts w:ascii="Arial" w:hAnsi="Arial" w:cs="Arial"/>
                <w:sz w:val="26"/>
                <w:szCs w:val="26"/>
              </w:rPr>
            </w:pPr>
            <w:r w:rsidRPr="00DE502E">
              <w:rPr>
                <w:rFonts w:ascii="Arial" w:hAnsi="Arial" w:cs="Arial"/>
              </w:rPr>
              <w:lastRenderedPageBreak/>
              <w:t>Beth rydych chi wedi</w:t>
            </w:r>
            <w:r w:rsidRPr="00DE502E">
              <w:rPr>
                <w:rFonts w:ascii="Arial" w:hAnsi="Arial" w:cs="Arial"/>
                <w:rtl/>
              </w:rPr>
              <w:t>’</w:t>
            </w:r>
            <w:r w:rsidRPr="00DE502E">
              <w:rPr>
                <w:rFonts w:ascii="Arial" w:hAnsi="Arial" w:cs="Arial"/>
                <w:lang w:val="zh-TW"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BCF98" w14:textId="710BD0F6" w:rsidR="00A03A80" w:rsidRPr="00A03A80" w:rsidRDefault="00A03A80" w:rsidP="00A03A80">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A03A80">
              <w:rPr>
                <w:rFonts w:ascii="Arial" w:eastAsia="Calibri" w:hAnsi="Arial" w:cs="Arial"/>
                <w:sz w:val="22"/>
                <w:szCs w:val="22"/>
                <w:bdr w:val="none" w:sz="0" w:space="0" w:color="auto"/>
                <w:lang w:val="en-GB"/>
              </w:rPr>
              <w:t>Dysgais yn ystod y profiad yma pwysigrwydd perthynas cadarnhaol gyda phob aelod o staff yn y dosbarth. Roedd y perthynas cryf a cyson wedi cael budd mawr ar y disgyblion ac ar lwyth Gwaith fi fel athrawes dosbarth. Roeddwn yn gwybod bod y tasgau yn cael ei wneud yn gywir ac o safon uchel pan oedd y disgyblion mewn tasg ffocws gyda’r cynorthwyydd. Roedd y cyfathrebu cyson a grid egluro yn help mawr a rhywbeth fyddaf yn defnyddio yn y dyfodol.</w:t>
            </w:r>
          </w:p>
          <w:p w14:paraId="4B6AEF47" w14:textId="721AA1F2" w:rsidR="00D74D47" w:rsidRPr="00DE502E" w:rsidRDefault="00A03A80" w:rsidP="00A03A80">
            <w:pPr>
              <w:rPr>
                <w:rFonts w:ascii="Arial" w:hAnsi="Arial" w:cs="Arial"/>
                <w:sz w:val="22"/>
                <w:szCs w:val="22"/>
              </w:rPr>
            </w:pPr>
            <w:r w:rsidRPr="00DE502E">
              <w:rPr>
                <w:rFonts w:ascii="Arial" w:eastAsia="Calibri" w:hAnsi="Arial" w:cs="Arial"/>
                <w:sz w:val="22"/>
                <w:szCs w:val="22"/>
                <w:bdr w:val="none" w:sz="0" w:space="0" w:color="auto"/>
                <w:lang w:val="en-GB"/>
              </w:rPr>
              <w:t xml:space="preserve">Roeddwn hefyd wedi dysgu effeithiolrwydd darpariaeth barhaus briodol. Nid oeddwn wedi gweld hyn mewn gwaith o blaen ac roedd y disgyblion wedi elwa’n fawr o’r profiadau. Roedd hi’n ffordd effeithiol o sicrhau bod y disgyblion yn cael mynediad cyson i’r </w:t>
            </w:r>
            <w:r w:rsidR="00DE502E" w:rsidRPr="00DE502E">
              <w:rPr>
                <w:rFonts w:ascii="Arial" w:eastAsia="Calibri" w:hAnsi="Arial" w:cs="Arial"/>
                <w:sz w:val="22"/>
                <w:szCs w:val="22"/>
                <w:bdr w:val="none" w:sz="0" w:space="0" w:color="auto"/>
                <w:lang w:val="en-GB"/>
              </w:rPr>
              <w:t>curriculum</w:t>
            </w:r>
            <w:r w:rsidRPr="00DE502E">
              <w:rPr>
                <w:rFonts w:ascii="Arial" w:eastAsia="Calibri" w:hAnsi="Arial" w:cs="Arial"/>
                <w:sz w:val="22"/>
                <w:szCs w:val="22"/>
                <w:bdr w:val="none" w:sz="0" w:space="0" w:color="auto"/>
                <w:lang w:val="en-GB"/>
              </w:rPr>
              <w:t>.</w:t>
            </w:r>
          </w:p>
        </w:tc>
      </w:tr>
      <w:tr w:rsidR="00D74D47" w14:paraId="35D61D20" w14:textId="77777777" w:rsidTr="00F64D48">
        <w:trPr>
          <w:trHeight w:val="116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AA13C6" w14:textId="77777777" w:rsidR="00D74D47" w:rsidRPr="006F63D1" w:rsidRDefault="005F3C52">
            <w:pPr>
              <w:pStyle w:val="Heading3"/>
              <w:jc w:val="center"/>
              <w:rPr>
                <w:rFonts w:ascii="Arial" w:hAnsi="Arial" w:cs="Arial"/>
                <w:sz w:val="26"/>
                <w:szCs w:val="26"/>
              </w:rPr>
            </w:pPr>
            <w:r w:rsidRPr="00DE502E">
              <w:rPr>
                <w:rFonts w:ascii="Arial" w:hAnsi="Arial" w:cs="Arial"/>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8AC281" w14:textId="7BA7A83C" w:rsidR="00F52B86" w:rsidRPr="00F52B86" w:rsidRDefault="00F52B86" w:rsidP="00F52B86">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Arial" w:eastAsia="Calibri" w:hAnsi="Arial" w:cs="Arial"/>
                <w:sz w:val="22"/>
                <w:szCs w:val="22"/>
                <w:bdr w:val="none" w:sz="0" w:space="0" w:color="auto"/>
                <w:lang w:val="en-GB"/>
              </w:rPr>
            </w:pPr>
            <w:r w:rsidRPr="00F52B86">
              <w:rPr>
                <w:rFonts w:ascii="Arial" w:eastAsia="Calibri" w:hAnsi="Arial" w:cs="Arial"/>
                <w:sz w:val="22"/>
                <w:szCs w:val="22"/>
                <w:bdr w:val="none" w:sz="0" w:space="0" w:color="auto"/>
                <w:lang w:val="en-GB"/>
              </w:rPr>
              <w:t>Yn y dyfodol byddaf yn defnyddio'r dechneg grid egluro i sicrhau bod y cynorthwyir yn deal beth fydd angen i’r disgyblion yn gwneud. Bydd hyn yn fuddiol os oes fwy na un cynorthwyydd yn y dosbarth.</w:t>
            </w:r>
          </w:p>
          <w:p w14:paraId="5FC57994" w14:textId="7554B0A4" w:rsidR="00D74D47" w:rsidRPr="00DE502E" w:rsidRDefault="00F52B86" w:rsidP="00F52B86">
            <w:pPr>
              <w:rPr>
                <w:rFonts w:ascii="Arial" w:hAnsi="Arial" w:cs="Arial"/>
                <w:sz w:val="22"/>
                <w:szCs w:val="22"/>
              </w:rPr>
            </w:pPr>
            <w:r w:rsidRPr="00DE502E">
              <w:rPr>
                <w:rFonts w:ascii="Arial" w:eastAsia="Calibri" w:hAnsi="Arial" w:cs="Arial"/>
                <w:sz w:val="22"/>
                <w:szCs w:val="22"/>
                <w:bdr w:val="none" w:sz="0" w:space="0" w:color="auto"/>
                <w:lang w:val="en-GB"/>
              </w:rPr>
              <w:t>Byddaf yn parhâi i ddefnyddio darpariaeth barhaus i sicrhau mynediad cyson i’r disgyblion i bob elfen o’r cwricwlwm. Byddaf hefyd yn parhau i gynllunio gweithgareddau i gyd-fynd gyda’r thema sy’n sicrhau ymdriniaeth pob maes dysgu.</w:t>
            </w:r>
          </w:p>
        </w:tc>
      </w:tr>
    </w:tbl>
    <w:p w14:paraId="11F67BCA" w14:textId="4015C845" w:rsidR="00D74D47" w:rsidRDefault="00D74D47">
      <w:pPr>
        <w:pStyle w:val="Body"/>
        <w:rPr>
          <w:lang w:val="en-US"/>
        </w:rPr>
      </w:pPr>
    </w:p>
    <w:p w14:paraId="2B836C59" w14:textId="77777777" w:rsidR="003D738C" w:rsidRDefault="003D738C">
      <w:pPr>
        <w:pStyle w:val="Body"/>
        <w:rPr>
          <w:lang w:val="en-US"/>
        </w:rPr>
      </w:pPr>
    </w:p>
    <w:p w14:paraId="16D17D24" w14:textId="77777777" w:rsidR="003D738C" w:rsidRDefault="003D738C">
      <w:pPr>
        <w:pStyle w:val="Body"/>
        <w:rPr>
          <w:lang w:val="en-US"/>
        </w:rPr>
      </w:pPr>
    </w:p>
    <w:p w14:paraId="77763157" w14:textId="77777777" w:rsidR="003D738C" w:rsidRDefault="003D738C">
      <w:pPr>
        <w:pStyle w:val="Body"/>
        <w:rPr>
          <w:lang w:val="en-US"/>
        </w:rPr>
      </w:pPr>
    </w:p>
    <w:p w14:paraId="6D669B27" w14:textId="77777777" w:rsidR="003D738C" w:rsidRDefault="003D738C">
      <w:pPr>
        <w:pStyle w:val="Body"/>
        <w:rPr>
          <w:lang w:val="en-US"/>
        </w:rPr>
      </w:pPr>
    </w:p>
    <w:p w14:paraId="042285F4" w14:textId="77777777" w:rsidR="003D738C" w:rsidRDefault="003D738C">
      <w:pPr>
        <w:pStyle w:val="Body"/>
        <w:rPr>
          <w:lang w:val="en-US"/>
        </w:rPr>
      </w:pPr>
    </w:p>
    <w:p w14:paraId="44B8F648" w14:textId="77777777" w:rsidR="003D738C" w:rsidRDefault="003D738C">
      <w:pPr>
        <w:pStyle w:val="Body"/>
        <w:rPr>
          <w:lang w:val="en-US"/>
        </w:rPr>
      </w:pPr>
    </w:p>
    <w:p w14:paraId="03ACAFF9" w14:textId="77777777" w:rsidR="003D738C" w:rsidRDefault="003D738C">
      <w:pPr>
        <w:pStyle w:val="Body"/>
        <w:rPr>
          <w:lang w:val="en-US"/>
        </w:rPr>
      </w:pPr>
    </w:p>
    <w:p w14:paraId="5B1A2F09" w14:textId="77777777" w:rsidR="003D738C" w:rsidRDefault="003D738C">
      <w:pPr>
        <w:pStyle w:val="Body"/>
        <w:rPr>
          <w:lang w:val="en-US"/>
        </w:rPr>
      </w:pPr>
    </w:p>
    <w:p w14:paraId="7AD931A3" w14:textId="77777777" w:rsidR="003D738C" w:rsidRDefault="003D738C">
      <w:pPr>
        <w:pStyle w:val="Body"/>
        <w:rPr>
          <w:lang w:val="en-US"/>
        </w:rPr>
      </w:pPr>
    </w:p>
    <w:p w14:paraId="63F97CC9" w14:textId="77777777" w:rsidR="003D738C" w:rsidRDefault="003D738C">
      <w:pPr>
        <w:pStyle w:val="Body"/>
        <w:rPr>
          <w:lang w:val="en-US"/>
        </w:rPr>
      </w:pPr>
    </w:p>
    <w:p w14:paraId="0ED73449" w14:textId="77777777" w:rsidR="003D738C" w:rsidRDefault="003D738C">
      <w:pPr>
        <w:pStyle w:val="Body"/>
        <w:rPr>
          <w:lang w:val="en-US"/>
        </w:rPr>
      </w:pPr>
    </w:p>
    <w:p w14:paraId="4AD2823D" w14:textId="77777777" w:rsidR="003D738C" w:rsidRDefault="003D738C">
      <w:pPr>
        <w:pStyle w:val="Body"/>
        <w:rPr>
          <w:lang w:val="en-US"/>
        </w:rPr>
      </w:pPr>
    </w:p>
    <w:p w14:paraId="5BEC3616" w14:textId="77777777" w:rsidR="003D738C" w:rsidRDefault="003D738C">
      <w:pPr>
        <w:pStyle w:val="Body"/>
        <w:rPr>
          <w:lang w:val="en-US"/>
        </w:rPr>
      </w:pPr>
    </w:p>
    <w:p w14:paraId="31974023" w14:textId="77777777" w:rsidR="003D738C" w:rsidRDefault="003D738C">
      <w:pPr>
        <w:pStyle w:val="Body"/>
        <w:rPr>
          <w:lang w:val="en-US"/>
        </w:rPr>
      </w:pPr>
    </w:p>
    <w:p w14:paraId="7715B5FC" w14:textId="77777777" w:rsidR="003D738C" w:rsidRDefault="003D738C">
      <w:pPr>
        <w:pStyle w:val="Body"/>
        <w:rPr>
          <w:lang w:val="en-US"/>
        </w:rPr>
      </w:pPr>
    </w:p>
    <w:p w14:paraId="1452ECDE" w14:textId="77777777" w:rsidR="003D738C" w:rsidRDefault="003D738C">
      <w:pPr>
        <w:pStyle w:val="Body"/>
        <w:rPr>
          <w:lang w:val="en-US"/>
        </w:rPr>
      </w:pPr>
    </w:p>
    <w:p w14:paraId="25BA02C6" w14:textId="4B27FFE6" w:rsidR="00CA7744" w:rsidRPr="00893071" w:rsidRDefault="00CA7744">
      <w:pPr>
        <w:pStyle w:val="Body"/>
        <w:rPr>
          <w:rFonts w:ascii="Arial" w:hAnsi="Arial" w:cs="Arial"/>
          <w:b/>
          <w:bCs/>
          <w:sz w:val="28"/>
          <w:szCs w:val="28"/>
          <w:u w:val="single"/>
          <w:lang w:val="en-US"/>
        </w:rPr>
      </w:pPr>
      <w:r w:rsidRPr="00893071">
        <w:rPr>
          <w:rFonts w:ascii="Arial" w:hAnsi="Arial" w:cs="Arial"/>
          <w:b/>
          <w:bCs/>
          <w:sz w:val="28"/>
          <w:szCs w:val="28"/>
          <w:u w:val="single"/>
          <w:lang w:val="en-US"/>
        </w:rPr>
        <w:lastRenderedPageBreak/>
        <w:t>Rhan 2</w:t>
      </w:r>
    </w:p>
    <w:p w14:paraId="18D2938E" w14:textId="3C5FD0CC" w:rsidR="00992BB9" w:rsidRPr="00893071" w:rsidRDefault="00876661" w:rsidP="009603B0">
      <w:pPr>
        <w:pStyle w:val="Body"/>
        <w:rPr>
          <w:rFonts w:ascii="Arial" w:hAnsi="Arial" w:cs="Arial"/>
          <w:lang w:val="en-US"/>
        </w:rPr>
      </w:pPr>
      <w:r>
        <w:rPr>
          <w:rFonts w:ascii="Arial" w:hAnsi="Arial" w:cs="Arial"/>
          <w:lang w:val="cy-GB"/>
        </w:rPr>
        <w:t>Er mwyn nodi un o’r pedair egwyddor addysgeg a ddewiswyd fel maes ymarfer yn y dyfodol ac i gefnogi’r cyfiawnhad dros y camau nesaf mewn datblygiad proffesiynol fel addysgwr, pwrpas y traethawd hwn yw myfyrio’n feirniadol ar y cynnydd a wnaed yn y cynllunio, paratoi, ac addysgu gwersi sy'n ymgorffori egwyddorion pedagogaidd penodol. Mae Helyer (2015) yn dadlau bod adfyfyrio effeithiol yn dilyn profiad dysgu seiliedig ar waith, fel lleoliad fel athro dan hyfforddiant, yn caniatáu i addysgwyr wella arfer barhaus trwy dynnu ar wybodaeth a gasglwyd o brofiad. Er mwyn gwella dysgu ac addysgu a chreu sylfaen gadarn ar gyfer arloesi wrth gynllunio a chreu ein cwricwlwm newydd, mae’n hollbwysig bod athrawon yn datblygu eu sgiliau myfyrio. Trwy wneud hynny, gallant gael gwell dealltwriaeth o'r addysgeg a ddefnyddir yn ymarferol. (Hwb, 2020a).</w:t>
      </w:r>
    </w:p>
    <w:p w14:paraId="3F5C563B" w14:textId="34CB1B13" w:rsidR="00331C8B" w:rsidRPr="00893071" w:rsidRDefault="00331C8B" w:rsidP="009603B0">
      <w:pPr>
        <w:pStyle w:val="Body"/>
        <w:rPr>
          <w:rFonts w:ascii="Arial" w:hAnsi="Arial" w:cs="Arial"/>
          <w:lang w:val="en-US"/>
        </w:rPr>
      </w:pPr>
      <w:r w:rsidRPr="00893071">
        <w:rPr>
          <w:rFonts w:ascii="Arial" w:hAnsi="Arial" w:cs="Arial"/>
          <w:lang w:val="en-US"/>
        </w:rPr>
        <w:t xml:space="preserve">Y defnydd o 1) </w:t>
      </w:r>
      <w:r w:rsidR="00BD6A3A">
        <w:rPr>
          <w:rFonts w:ascii="Arial" w:hAnsi="Arial" w:cs="Arial"/>
          <w:lang w:val="en-US"/>
        </w:rPr>
        <w:t>A</w:t>
      </w:r>
      <w:r w:rsidRPr="00893071">
        <w:rPr>
          <w:rFonts w:ascii="Arial" w:hAnsi="Arial" w:cs="Arial"/>
          <w:lang w:val="en-US"/>
        </w:rPr>
        <w:t xml:space="preserve">sesu ar gyfer dysgu, 2) </w:t>
      </w:r>
      <w:r w:rsidR="00BD6A3A">
        <w:rPr>
          <w:rFonts w:ascii="Arial" w:hAnsi="Arial" w:cs="Arial"/>
          <w:lang w:val="en-US"/>
        </w:rPr>
        <w:t>P</w:t>
      </w:r>
      <w:r w:rsidRPr="00893071">
        <w:rPr>
          <w:rFonts w:ascii="Arial" w:hAnsi="Arial" w:cs="Arial"/>
          <w:lang w:val="en-US"/>
        </w:rPr>
        <w:t xml:space="preserve">rofiadau dysgu cyfunol, 3) </w:t>
      </w:r>
      <w:r w:rsidR="00BD6A3A">
        <w:rPr>
          <w:rFonts w:ascii="Arial" w:hAnsi="Arial" w:cs="Arial"/>
          <w:lang w:val="en-US"/>
        </w:rPr>
        <w:t>C</w:t>
      </w:r>
      <w:r w:rsidRPr="00893071">
        <w:rPr>
          <w:rFonts w:ascii="Arial" w:hAnsi="Arial" w:cs="Arial"/>
          <w:lang w:val="en-US"/>
        </w:rPr>
        <w:t xml:space="preserve">yd-destun dilys bywyd go iawn, a 4) </w:t>
      </w:r>
      <w:r w:rsidR="00BD6A3A">
        <w:rPr>
          <w:rFonts w:ascii="Arial" w:hAnsi="Arial" w:cs="Arial"/>
          <w:lang w:val="en-US"/>
        </w:rPr>
        <w:t>T</w:t>
      </w:r>
      <w:r w:rsidRPr="00893071">
        <w:rPr>
          <w:rFonts w:ascii="Arial" w:hAnsi="Arial" w:cs="Arial"/>
          <w:lang w:val="en-US"/>
        </w:rPr>
        <w:t xml:space="preserve">hemâu trawsgwricwlaidd oedd y pedwar cysyniad addysgol a archwiliwyd yn fanwl. Dewiswyd y defnydd o asesu ar gyfer dysgu (AagD), a amlygir yn rhan 1 o’r templed profiad proffesiynol, fel yr egwyddor a’r agwedd ar ymarfer o’r profiad addysgu i archwilio ac astudio ymhellach ar gyfer yr aseiniad hwn. Darganfuwyd hyn o ganlyniad i sut roedd defnyddio </w:t>
      </w:r>
      <w:r w:rsidR="007158F8">
        <w:rPr>
          <w:rFonts w:ascii="Arial" w:hAnsi="Arial" w:cs="Arial"/>
          <w:lang w:val="en-US"/>
        </w:rPr>
        <w:t>AagD</w:t>
      </w:r>
      <w:r w:rsidRPr="00893071">
        <w:rPr>
          <w:rFonts w:ascii="Arial" w:hAnsi="Arial" w:cs="Arial"/>
          <w:lang w:val="en-US"/>
        </w:rPr>
        <w:t xml:space="preserve"> yn effeithio ar eich ymarfer eich hun. Bydd yr effeithiau y gallai ei gael ar ddatblygiad y myfyriwr yn yr ystafell ddosbarth yn awr yn cael eu harchwilio'n drylwyr. Yn ôl Donaldson (2015), os caiff ei weithredu’n gywir, gall asesiad athrawon llwyddiannus “ddyblu” cyfradd y dysgu.</w:t>
      </w:r>
    </w:p>
    <w:p w14:paraId="2D81A3C6" w14:textId="281D3E36" w:rsidR="009B68F1" w:rsidRPr="00893071" w:rsidRDefault="009B68F1" w:rsidP="009603B0">
      <w:pPr>
        <w:pStyle w:val="Body"/>
        <w:rPr>
          <w:rFonts w:ascii="Arial" w:hAnsi="Arial" w:cs="Arial"/>
          <w:lang w:val="en-US"/>
        </w:rPr>
      </w:pPr>
      <w:r w:rsidRPr="00893071">
        <w:rPr>
          <w:rFonts w:ascii="Arial" w:hAnsi="Arial" w:cs="Arial"/>
          <w:lang w:val="en-US"/>
        </w:rPr>
        <w:t xml:space="preserve">Fodd bynnag, wrth lunio myfyrdod beirniadol ar y profiadau a gafwyd o ddefnyddio asesu ar gyfer dysgu, mae'n bwysig ystyried anghenion yr </w:t>
      </w:r>
      <w:r w:rsidRPr="00A00738">
        <w:rPr>
          <w:rFonts w:ascii="Arial" w:hAnsi="Arial" w:cs="Arial"/>
          <w:lang w:val="en-US"/>
        </w:rPr>
        <w:t xml:space="preserve">holl fyfyrwyr a'r defnydd o wahaniaethu trwy feini prawf llwyddiant </w:t>
      </w:r>
      <w:r w:rsidR="00A52F54" w:rsidRPr="00A00738">
        <w:rPr>
          <w:rFonts w:ascii="Arial" w:hAnsi="Arial" w:cs="Arial"/>
          <w:lang w:val="en-US"/>
        </w:rPr>
        <w:t xml:space="preserve">(MPLl) </w:t>
      </w:r>
      <w:r w:rsidRPr="00A00738">
        <w:rPr>
          <w:rFonts w:ascii="Arial" w:hAnsi="Arial" w:cs="Arial"/>
          <w:lang w:val="en-US"/>
        </w:rPr>
        <w:t>wrth asesu</w:t>
      </w:r>
      <w:r w:rsidR="006F0BF6" w:rsidRPr="00A00738">
        <w:rPr>
          <w:rFonts w:ascii="Arial" w:hAnsi="Arial" w:cs="Arial"/>
          <w:lang w:val="en-US"/>
        </w:rPr>
        <w:t>’r</w:t>
      </w:r>
      <w:r w:rsidRPr="00A00738">
        <w:rPr>
          <w:rFonts w:ascii="Arial" w:hAnsi="Arial" w:cs="Arial"/>
          <w:lang w:val="en-US"/>
        </w:rPr>
        <w:t xml:space="preserve"> dysgu. Archwilir felly trwy adolygiad llenyddiaeth i ddatblygu trafodaeth feirniadol ar yr angen ac agweddau gwahaniaethol ar </w:t>
      </w:r>
      <w:r w:rsidR="00127927" w:rsidRPr="00A00738">
        <w:rPr>
          <w:rFonts w:ascii="Arial" w:hAnsi="Arial" w:cs="Arial"/>
          <w:lang w:val="en-US"/>
        </w:rPr>
        <w:t>AagD</w:t>
      </w:r>
      <w:r w:rsidRPr="00A00738">
        <w:rPr>
          <w:rFonts w:ascii="Arial" w:hAnsi="Arial" w:cs="Arial"/>
          <w:lang w:val="en-US"/>
        </w:rPr>
        <w:t xml:space="preserve"> er mwyn sicrhau cynhwysiant yn amgylchedd yr ystafell ddosbarth, yn ogystal â syniadau am rôl a manteision asesu cyfoedion a hunanasesu. </w:t>
      </w:r>
    </w:p>
    <w:p w14:paraId="1FCD25E4" w14:textId="77777777" w:rsidR="006D0D69" w:rsidRPr="00893071" w:rsidRDefault="006D0D69" w:rsidP="009603B0">
      <w:pPr>
        <w:pStyle w:val="Body"/>
        <w:rPr>
          <w:rFonts w:ascii="Arial" w:hAnsi="Arial" w:cs="Arial"/>
          <w:lang w:val="en-US"/>
        </w:rPr>
      </w:pPr>
    </w:p>
    <w:p w14:paraId="5D6E992D" w14:textId="6C1C5616" w:rsidR="00E67DE9" w:rsidRPr="00893071" w:rsidRDefault="00E67DE9" w:rsidP="009603B0">
      <w:pPr>
        <w:pStyle w:val="Body"/>
        <w:rPr>
          <w:rFonts w:ascii="Arial" w:hAnsi="Arial" w:cs="Arial"/>
          <w:lang w:val="en-US"/>
        </w:rPr>
      </w:pPr>
      <w:r w:rsidRPr="00DA1E81">
        <w:rPr>
          <w:rFonts w:ascii="Arial" w:hAnsi="Arial" w:cs="Arial"/>
          <w:lang w:val="en-US"/>
        </w:rPr>
        <w:t xml:space="preserve">Pwrpas yr adolygiad o lenyddiaeth yw rhoi trosolwg cynhwysfawr o’r llenyddiaeth sy’n ymwneud â’r testun/theori/dull a ddewiswyd a chyfosod llenyddiaeth academaidd flaenorol i adeiladu ac arddangos gwybodaeth, tra hefyd yn cynnwys myfyrio beirniadol ar y deunydd a ddefnyddiwyd (Paulo a Criado, 2020); Prifysgol Caeredin, 2021). Felly, mae’r adran hon yn trafod prif bwyntiau defnyddio </w:t>
      </w:r>
      <w:r w:rsidR="00963D62" w:rsidRPr="00DA1E81">
        <w:rPr>
          <w:rFonts w:ascii="Arial" w:hAnsi="Arial" w:cs="Arial"/>
          <w:lang w:val="en-US"/>
        </w:rPr>
        <w:t>AagD</w:t>
      </w:r>
      <w:r w:rsidRPr="00DA1E81">
        <w:rPr>
          <w:rFonts w:ascii="Arial" w:hAnsi="Arial" w:cs="Arial"/>
          <w:lang w:val="en-US"/>
        </w:rPr>
        <w:t xml:space="preserve"> yn yr ystafell ddosbarth ac yn amlygu’r safbwyntiau tebyg neu wahanol sy’n bodoli yn y maes i ysgogi trafodaeth a myfyrio beirniadol ar effaith defnydd asesu ar gyfer dysgu ar fyfyrwyr a’r angen am wahaniaethu. Wrth ddatblygu strategaeth </w:t>
      </w:r>
      <w:r w:rsidR="00F103E6" w:rsidRPr="00DA1E81">
        <w:rPr>
          <w:rFonts w:ascii="Arial" w:hAnsi="Arial" w:cs="Arial"/>
          <w:lang w:val="en-US"/>
        </w:rPr>
        <w:t>AagD</w:t>
      </w:r>
      <w:r w:rsidRPr="00DA1E81">
        <w:rPr>
          <w:rFonts w:ascii="Arial" w:hAnsi="Arial" w:cs="Arial"/>
          <w:lang w:val="en-US"/>
        </w:rPr>
        <w:t xml:space="preserve">, er enghraifft, y meini prawf llwyddiant a ddefnyddir yn y wers ac integreiddio’r defnydd o </w:t>
      </w:r>
      <w:r w:rsidR="00B15C86">
        <w:rPr>
          <w:rFonts w:ascii="Arial" w:hAnsi="Arial" w:cs="Arial"/>
          <w:lang w:val="en-US"/>
        </w:rPr>
        <w:t>MPLl</w:t>
      </w:r>
      <w:r w:rsidRPr="00DA1E81">
        <w:rPr>
          <w:rFonts w:ascii="Arial" w:hAnsi="Arial" w:cs="Arial"/>
          <w:lang w:val="en-US"/>
        </w:rPr>
        <w:t xml:space="preserve"> gyda hunanasesu ac asesu cymheiriaid a’i bwysigrwydd o ran dysgu a chynnydd yn y dosbarth.</w:t>
      </w:r>
    </w:p>
    <w:p w14:paraId="4286359A" w14:textId="7C72E951" w:rsidR="007A7134" w:rsidRPr="002B41CB" w:rsidRDefault="002B41CB" w:rsidP="009603B0">
      <w:pPr>
        <w:pStyle w:val="Body"/>
        <w:rPr>
          <w:rFonts w:ascii="Arial" w:hAnsi="Arial" w:cs="Arial"/>
          <w:lang w:val="cy-GB"/>
        </w:rPr>
      </w:pPr>
      <w:r>
        <w:rPr>
          <w:rFonts w:ascii="Arial" w:hAnsi="Arial" w:cs="Arial"/>
          <w:lang w:val="cy-GB"/>
        </w:rPr>
        <w:t xml:space="preserve">Mae asesu, term cyffredinol, yn cael ei gydnabod yn eang fel rhywbeth sy’n chwarae rhan bwysig mewn addysg a dywedir ei fod yn rhan hanfodol o’r broses addysgu oherwydd ei fod yn caniatáu i athrawon ddosbarthu a gwerthuso eu myfyrwyr (Tosuncuoglu, 2018). Fodd bynnag, mae Llywodraeth Cymru (2013) yn awgrymu nad yw asesu ar gyfer dysgu'r un peth ag asesu yn yr ystyr draddodiadol o gasglu tystiolaeth i fesur ac asesu cynnydd myfyrwyr, ond ei fod yn llawer ehangach ac yn datblygu diwylliant o ddeialog, arsylwi, myfyrio ac adborth i wella dysgu parhaus. Mae Black a Wiliam (1998) hefyd yn awgrymu bod pedair elfen benodol i AagD: cwestiynu, ansawdd yr adborth, rhannu meini prawf gyda myfyrwyr, ac asesu cyfoedion a hunanasesu. Yn y blynyddoedd diwethaf, mae ffurfiau asesu wedi newid o asesu myfyrwyr, sy'n deall dysgu myfyrwyr, i un sy'n canolbwyntio'n fwy ar y myfyriwr, gan </w:t>
      </w:r>
      <w:r>
        <w:rPr>
          <w:rFonts w:ascii="Arial" w:hAnsi="Arial" w:cs="Arial"/>
          <w:lang w:val="cy-GB"/>
        </w:rPr>
        <w:lastRenderedPageBreak/>
        <w:t>ddefnyddio gwahanol elfennau o asesu ar gyfer dysgu, oherwydd mae'n rhaid i fyfyrwyr gymryd rhan weithredol. Canfuwyd bod eu dysgu a’u defnydd o asesu ar gyfer dysgu yn cynyddu ymgysylltiad myfyrwyr a dysgu ar gyfer datblygiad pellach (Parsons a Taylor, 2011).</w:t>
      </w:r>
    </w:p>
    <w:p w14:paraId="580F31A9" w14:textId="231BF895" w:rsidR="00336E98" w:rsidRPr="00893071" w:rsidRDefault="00336E98" w:rsidP="009603B0">
      <w:pPr>
        <w:pStyle w:val="Body"/>
        <w:rPr>
          <w:rFonts w:ascii="Arial" w:hAnsi="Arial" w:cs="Arial"/>
          <w:lang w:val="en-US"/>
        </w:rPr>
      </w:pPr>
      <w:r w:rsidRPr="00893071">
        <w:rPr>
          <w:rFonts w:ascii="Arial" w:hAnsi="Arial" w:cs="Arial"/>
          <w:lang w:val="en-US"/>
        </w:rPr>
        <w:t>Yn ogystal, mae Aspinwall et al.(1994)</w:t>
      </w:r>
      <w:r w:rsidR="009A169A">
        <w:rPr>
          <w:rFonts w:ascii="Arial" w:hAnsi="Arial" w:cs="Arial"/>
          <w:lang w:val="en-US"/>
        </w:rPr>
        <w:t xml:space="preserve"> yn</w:t>
      </w:r>
      <w:r w:rsidRPr="00893071">
        <w:rPr>
          <w:rFonts w:ascii="Arial" w:hAnsi="Arial" w:cs="Arial"/>
          <w:lang w:val="en-US"/>
        </w:rPr>
        <w:t xml:space="preserve"> addasu hyn trwy awgrymu, er mwyn i </w:t>
      </w:r>
      <w:r w:rsidR="00AC087B">
        <w:rPr>
          <w:rFonts w:ascii="Arial" w:hAnsi="Arial" w:cs="Arial"/>
          <w:lang w:val="en-US"/>
        </w:rPr>
        <w:t>AagD</w:t>
      </w:r>
      <w:r w:rsidRPr="00893071">
        <w:rPr>
          <w:rFonts w:ascii="Arial" w:hAnsi="Arial" w:cs="Arial"/>
          <w:lang w:val="en-US"/>
        </w:rPr>
        <w:t xml:space="preserve"> fod yn ystyrlon, fod yn rhaid rhoi dangosydd perfformiad i fyfyrwyr, megis meini prawf llwyddiant, y gellir ei ddefnyddio i asesu cyflawniad o fewn y wers ac sydd hefyd yn ddefnyddiol ar gyfer gosod nodau ac egluro nodau</w:t>
      </w:r>
      <w:r w:rsidR="00EE0200">
        <w:rPr>
          <w:rFonts w:ascii="Arial" w:hAnsi="Arial" w:cs="Arial"/>
          <w:lang w:val="en-US"/>
        </w:rPr>
        <w:t xml:space="preserve"> </w:t>
      </w:r>
      <w:r w:rsidRPr="00893071">
        <w:rPr>
          <w:rFonts w:ascii="Arial" w:hAnsi="Arial" w:cs="Arial"/>
          <w:lang w:val="en-US"/>
        </w:rPr>
        <w:t>myfyrwyr</w:t>
      </w:r>
      <w:r w:rsidR="00EE0200">
        <w:rPr>
          <w:rFonts w:ascii="Arial" w:hAnsi="Arial" w:cs="Arial"/>
          <w:lang w:val="en-US"/>
        </w:rPr>
        <w:t>.</w:t>
      </w:r>
      <w:r w:rsidRPr="00893071">
        <w:rPr>
          <w:rFonts w:ascii="Arial" w:hAnsi="Arial" w:cs="Arial"/>
          <w:lang w:val="en-US"/>
        </w:rPr>
        <w:t xml:space="preserve"> Mae defnyddio </w:t>
      </w:r>
      <w:r w:rsidR="00EE0200">
        <w:rPr>
          <w:rFonts w:ascii="Arial" w:hAnsi="Arial" w:cs="Arial"/>
          <w:lang w:val="en-US"/>
        </w:rPr>
        <w:t>MPLl</w:t>
      </w:r>
      <w:r w:rsidRPr="00893071">
        <w:rPr>
          <w:rFonts w:ascii="Arial" w:hAnsi="Arial" w:cs="Arial"/>
          <w:lang w:val="en-US"/>
        </w:rPr>
        <w:t xml:space="preserve"> mewn gwersi yn gosod safonau i fyfyrwyr eu bodloni wrth gwblhau aseiniadau, sy'n rhoi myfyrwyr yn ôl mewn rheolaeth o'u dysgu. Mae hyn yn cysylltu'n dda ag egwyddor addysgol arall, oherwydd yn ôl y Cwricwlwm </w:t>
      </w:r>
      <w:r w:rsidR="00564B6B">
        <w:rPr>
          <w:rFonts w:ascii="Arial" w:hAnsi="Arial" w:cs="Arial"/>
          <w:lang w:val="en-US"/>
        </w:rPr>
        <w:t>I Gymru</w:t>
      </w:r>
      <w:r w:rsidRPr="00893071">
        <w:rPr>
          <w:rFonts w:ascii="Arial" w:hAnsi="Arial" w:cs="Arial"/>
          <w:lang w:val="en-US"/>
        </w:rPr>
        <w:t>, "mae addysgu a dysgu da yn annog plant a phobl ifanc i gymryd mwy o gyfrifoldeb am eu dysgu eu hunain" (Donaldson, 2015, t. 68).</w:t>
      </w:r>
    </w:p>
    <w:p w14:paraId="45A07A94" w14:textId="36D04971" w:rsidR="00922485" w:rsidRPr="00893071" w:rsidRDefault="00922485" w:rsidP="009603B0">
      <w:pPr>
        <w:pStyle w:val="Body"/>
        <w:rPr>
          <w:rFonts w:ascii="Arial" w:hAnsi="Arial" w:cs="Arial"/>
          <w:lang w:val="en-US"/>
        </w:rPr>
      </w:pPr>
      <w:r w:rsidRPr="00893071">
        <w:rPr>
          <w:rFonts w:ascii="Arial" w:hAnsi="Arial" w:cs="Arial"/>
          <w:lang w:val="en-US"/>
        </w:rPr>
        <w:t xml:space="preserve">Fodd bynnag, mae Didau (2015) yn cwestiynu effeithiolrwydd </w:t>
      </w:r>
      <w:r w:rsidR="00595D07">
        <w:rPr>
          <w:rFonts w:ascii="Arial" w:hAnsi="Arial" w:cs="Arial"/>
          <w:lang w:val="en-US"/>
        </w:rPr>
        <w:t>MPLl</w:t>
      </w:r>
      <w:r w:rsidRPr="00893071">
        <w:rPr>
          <w:rFonts w:ascii="Arial" w:hAnsi="Arial" w:cs="Arial"/>
          <w:lang w:val="en-US"/>
        </w:rPr>
        <w:t xml:space="preserve"> oherwydd ei fod yn awgrymu y gall amcanion dysgu atal meddwl creadigol a dulliau ymchwiliol o ddysgu a lleihau trafodaeth ymddiddanol ac ymgysylltiad â’r cwricwlwm (Crichton a McDaid, 2016). Yn astudiaeth Crichton a McDaid (2016), canfu’r myfyrwyr fod athrawon yn defnyddio </w:t>
      </w:r>
      <w:r w:rsidR="00A751D6">
        <w:rPr>
          <w:rFonts w:ascii="Arial" w:hAnsi="Arial" w:cs="Arial"/>
          <w:lang w:val="en-US"/>
        </w:rPr>
        <w:t xml:space="preserve">MPLl </w:t>
      </w:r>
      <w:r w:rsidRPr="00893071">
        <w:rPr>
          <w:rFonts w:ascii="Arial" w:hAnsi="Arial" w:cs="Arial"/>
          <w:lang w:val="en-US"/>
        </w:rPr>
        <w:t xml:space="preserve">yn eu gwersi ond byth yn cyfeirio atynt, sy’n awgrymu mai ychydig iawn o drafod a fu ar feini prawf llwyddiant rhwng myfyrwyr ac athrawon. Felly mae'n tynnu'r meddwl beirniadol oddi wrth y myfyrwyr ar unwaith oherwydd nad ydynt yn cymryd rhan weithredol yn y </w:t>
      </w:r>
      <w:r w:rsidR="00A751D6">
        <w:rPr>
          <w:rFonts w:ascii="Arial" w:hAnsi="Arial" w:cs="Arial"/>
          <w:lang w:val="en-US"/>
        </w:rPr>
        <w:t>MPLl</w:t>
      </w:r>
      <w:r w:rsidRPr="00893071">
        <w:rPr>
          <w:rFonts w:ascii="Arial" w:hAnsi="Arial" w:cs="Arial"/>
          <w:lang w:val="en-US"/>
        </w:rPr>
        <w:t xml:space="preserve">, a gallant ddod yn fwy effeithiol i athrawon a myfyrwyr pan fyddant yn cael eu trafod yn y dosbarth. </w:t>
      </w:r>
      <w:r w:rsidR="00A37D09" w:rsidRPr="00893071">
        <w:rPr>
          <w:rFonts w:ascii="Arial" w:hAnsi="Arial" w:cs="Arial"/>
          <w:lang w:val="en-US"/>
        </w:rPr>
        <w:t>Roedd y syniad gwers yn Rhan 1 yn ymwneud â defnyddio meini prawf llwyddiant a’u defnyddio i arwain trafodaeth ddosbarth. Mae hyn yn awgrymu, er mwyn i feini prawf llwyddiant ddod yn ystyrlon i’r myfyrwyr, bod yn rhaid i’r athro ddatblygu trafodaeth ar ddisgwyliadau’r meini prawf cyn iddynt ddechrau’r dasg (Clark, 2021)</w:t>
      </w:r>
      <w:r w:rsidR="00F262B0">
        <w:rPr>
          <w:rFonts w:ascii="Arial" w:hAnsi="Arial" w:cs="Arial"/>
          <w:lang w:val="en-US"/>
        </w:rPr>
        <w:t>.</w:t>
      </w:r>
    </w:p>
    <w:p w14:paraId="6D7EE0B9" w14:textId="326A2FDB" w:rsidR="006D1B83" w:rsidRDefault="00634569" w:rsidP="006D1B83">
      <w:pPr>
        <w:pStyle w:val="Body"/>
        <w:rPr>
          <w:rFonts w:ascii="Arial" w:hAnsi="Arial" w:cs="Arial"/>
          <w:lang w:val="en-US"/>
        </w:rPr>
      </w:pPr>
      <w:r w:rsidRPr="00893071">
        <w:rPr>
          <w:rFonts w:ascii="Arial" w:hAnsi="Arial" w:cs="Arial"/>
          <w:lang w:val="en-US"/>
        </w:rPr>
        <w:t xml:space="preserve">Yn ogystal, o’r profiad o ddefnyddio meini prawf llwyddiant a ddangosir yn nhempled profiad proffesiynol 1 a llawer o brofiadau eraill o’u defnyddio yn fy addysgu, roedd yn amlwg bod angen ystyried gallu disgyblion a gwahaniaethu’r meini prawf. Cefnogir hyn, gan fod llawer o lenyddiaeth yn pwysleisio pwysigrwydd gwahaniaethu rhwng targedau a nodau ar gyfer y myfyrwyr, gan fod gwahaniaethu </w:t>
      </w:r>
      <w:r w:rsidR="00C0364F">
        <w:rPr>
          <w:rFonts w:ascii="Arial" w:hAnsi="Arial" w:cs="Arial"/>
          <w:lang w:val="en-US"/>
        </w:rPr>
        <w:t>MPLl</w:t>
      </w:r>
      <w:r w:rsidRPr="00893071">
        <w:rPr>
          <w:rFonts w:ascii="Arial" w:hAnsi="Arial" w:cs="Arial"/>
          <w:lang w:val="en-US"/>
        </w:rPr>
        <w:t xml:space="preserve"> yn ei gwneud yn glir sut olwg sydd ar nodau dysgu yn yr ystafell ddosbarth (Hargreaves, 2013; Wiliam a Leahy, 2016; Eysink a Schildkamp, 2021).</w:t>
      </w:r>
      <w:r w:rsidR="006D1B83" w:rsidRPr="00893071">
        <w:rPr>
          <w:rFonts w:ascii="Arial" w:hAnsi="Arial" w:cs="Arial"/>
          <w:lang w:val="en-US"/>
        </w:rPr>
        <w:t xml:space="preserve"> Yn ogystal, trafodwyd mewn fideo gan Adran Addysg y DU (2009) bod angen datblygu meini prawf llwyddiant i herio’r gwahanol alluoedd</w:t>
      </w:r>
      <w:r w:rsidR="00231877">
        <w:rPr>
          <w:rFonts w:ascii="Arial" w:hAnsi="Arial" w:cs="Arial"/>
          <w:lang w:val="en-US"/>
        </w:rPr>
        <w:t xml:space="preserve"> a </w:t>
      </w:r>
      <w:r w:rsidR="006D1B83" w:rsidRPr="00893071">
        <w:rPr>
          <w:rFonts w:ascii="Arial" w:hAnsi="Arial" w:cs="Arial"/>
          <w:lang w:val="en-US"/>
        </w:rPr>
        <w:t>hefyd i gadw’r meini prawf llwyddiant yn syml a chyraeddadwy</w:t>
      </w:r>
      <w:r w:rsidR="00231877">
        <w:rPr>
          <w:rFonts w:ascii="Arial" w:hAnsi="Arial" w:cs="Arial"/>
          <w:lang w:val="en-US"/>
        </w:rPr>
        <w:t>.</w:t>
      </w:r>
      <w:r w:rsidR="006D1B83" w:rsidRPr="00893071">
        <w:rPr>
          <w:rFonts w:ascii="Arial" w:hAnsi="Arial" w:cs="Arial"/>
          <w:lang w:val="en-US"/>
        </w:rPr>
        <w:t xml:space="preserve"> </w:t>
      </w:r>
      <w:r w:rsidR="005220B6">
        <w:rPr>
          <w:rFonts w:ascii="Arial" w:hAnsi="Arial" w:cs="Arial"/>
          <w:lang w:val="en-US"/>
        </w:rPr>
        <w:t>Mae hun yn sicrhau bod y dosbarth cyfan yn llwyddo ac yn datblygu.</w:t>
      </w:r>
    </w:p>
    <w:p w14:paraId="56E5CB59" w14:textId="7FD9A8B3" w:rsidR="00634569" w:rsidRPr="002B41CB" w:rsidRDefault="002B41CB" w:rsidP="006D1B83">
      <w:pPr>
        <w:pStyle w:val="Body"/>
        <w:rPr>
          <w:rFonts w:ascii="Arial" w:hAnsi="Arial" w:cs="Arial"/>
          <w:lang w:val="cy-GB"/>
        </w:rPr>
      </w:pPr>
      <w:r>
        <w:rPr>
          <w:rFonts w:ascii="Arial" w:hAnsi="Arial" w:cs="Arial"/>
          <w:lang w:val="cy-GB"/>
        </w:rPr>
        <w:t>Gan fod y cwricwlwm i Gymru yn anelu at fod yn ‘gwricwlwm cynhwysol’, lle dylem ni fel athrawon symud oddi wrth ddull safonol a all ganolbwyntio ar anghenion y myfyriwr ‘cyffredin’ ac yn lle hynny anelu at gwmpasu amrywiaeth anghenion pob dysgwr (Knight a Crick, 2021).Cynigir bod cyfarwyddiadau gwahaniaethol yn seiliedig ar y gwahaniaethau rhwng myfyrwyr ac agwedd at hyn yw “let students work on common, complex 'whole' tasks with common goals, but to tailor support - learning paths - for completing the tasks to the students' needs” (Westbroek et al. 2020, t. 957). Gallai’r dull hwn fod wedi bod o fudd i rai myfyrwyr o fewn y dosbarth pe bai wedi’i ddefnyddio’n gywir, gan fod rhai yn teimlo wedi’u llethu gan y meini prawf a’r cyfarwyddiadau a osodwyd ar eu cyfer, ac felly gallwn fod wedi teilwra’r disgwyliadau a datblygu meini prawf llwyddiant gwahaniaethol ar gyfer y myfyrwyr ADY wrth sicrhau cefnogaeth barhaus.</w:t>
      </w:r>
      <w:r w:rsidR="00867282" w:rsidRPr="002B41CB">
        <w:rPr>
          <w:rFonts w:ascii="Arial" w:hAnsi="Arial" w:cs="Arial"/>
          <w:lang w:val="cy-GB"/>
        </w:rPr>
        <w:t xml:space="preserve"> </w:t>
      </w:r>
    </w:p>
    <w:p w14:paraId="0023DA49" w14:textId="306E4939" w:rsidR="00867282" w:rsidRPr="00893071" w:rsidRDefault="000F4341" w:rsidP="006D1B83">
      <w:pPr>
        <w:pStyle w:val="Body"/>
        <w:rPr>
          <w:rFonts w:ascii="Arial" w:hAnsi="Arial" w:cs="Arial"/>
          <w:lang w:val="en-US"/>
        </w:rPr>
      </w:pPr>
      <w:r w:rsidRPr="00893071">
        <w:rPr>
          <w:rFonts w:ascii="Arial" w:hAnsi="Arial" w:cs="Arial"/>
          <w:lang w:val="en-US"/>
        </w:rPr>
        <w:t>Roedd defnyddio’r meini prawf llwyddiant a ddangosir yn fy model profiad gwaith hefyd wedi galluogi ail elfen y strategaethau asesu ar gyfer dysgu amrywiol gan ei fod hefyd yn caniatáu i fyfyrwyr gymryd rhan mewn hunanasesu ar ddiwedd y dasg. Yn ôl Ratminingsih, Artin a Padmadewi (2017), mae asesu ystyrlon yn un sy’n darparu tasgau dilys sy’n seiliedig ar gyd-</w:t>
      </w:r>
      <w:r w:rsidRPr="00893071">
        <w:rPr>
          <w:rFonts w:ascii="Arial" w:hAnsi="Arial" w:cs="Arial"/>
          <w:lang w:val="en-US"/>
        </w:rPr>
        <w:lastRenderedPageBreak/>
        <w:t>destun, fel hunanasesu lle mae myfyrwyr yn asesu eu gwaith eu hunain, tra bod asesu cymheiriaid yn asesu gwaith myfyrwyr eraill. Yn ogystal, gall gwerthusiadau cymheiriaid a hunanwerthusiadau mewn addysg ddylanwadu’n sylweddol ar brofiad dysgu myfyrwyr, wrth iddynt ennill cymhelliant a hunanhyder (Ahmed, 2018).</w:t>
      </w:r>
      <w:r w:rsidR="00BB773E" w:rsidRPr="00893071">
        <w:rPr>
          <w:rFonts w:ascii="Arial" w:hAnsi="Arial" w:cs="Arial"/>
          <w:lang w:val="en-US"/>
        </w:rPr>
        <w:t xml:space="preserve"> Gweithiodd y strategaeth asesu ar gyfer dysgu yn dda yn ystod y wers hon oherwydd ei bod yn caniatáu i fyfyrwyr chwarae rhan weithredol yn y dysgu ac asesu’r gweithgaredd (Panadero, Jonsson &amp; Strijbos, 2016), sydd eto’n bwysig yn y </w:t>
      </w:r>
      <w:r w:rsidR="00B13FF4">
        <w:rPr>
          <w:rFonts w:ascii="Arial" w:hAnsi="Arial" w:cs="Arial"/>
          <w:lang w:val="en-US"/>
        </w:rPr>
        <w:t>C</w:t>
      </w:r>
      <w:r w:rsidR="00BB773E" w:rsidRPr="00893071">
        <w:rPr>
          <w:rFonts w:ascii="Arial" w:hAnsi="Arial" w:cs="Arial"/>
          <w:lang w:val="en-US"/>
        </w:rPr>
        <w:t xml:space="preserve">wricwlwm </w:t>
      </w:r>
      <w:r w:rsidR="00B13FF4">
        <w:rPr>
          <w:rFonts w:ascii="Arial" w:hAnsi="Arial" w:cs="Arial"/>
          <w:lang w:val="en-US"/>
        </w:rPr>
        <w:t>I Gymru</w:t>
      </w:r>
      <w:r w:rsidR="00BB773E" w:rsidRPr="00893071">
        <w:rPr>
          <w:rFonts w:ascii="Arial" w:hAnsi="Arial" w:cs="Arial"/>
          <w:lang w:val="en-US"/>
        </w:rPr>
        <w:t>. Mae Donaldson (2015) yn awgrymu bod hunanasesu yn gyfle gwerthfawr i blant a phobl ifanc gymryd mwy o gyfrifoldeb am eu dysgu eu hunain trwy fyfyrio ar eu dealltwriaeth a’u perfformiad yn erbyn meini prawf clir. Adlewyrchwyd hyn yn gryf yn y wers hon wrth iddynt ddefnyddio meini prawf llwyddiant i asesu eu gwaith, gan roi’r cyfle iddynt wirio eu gwaith gan y byddai’n hawdd methu rhai camgymeriadau.</w:t>
      </w:r>
    </w:p>
    <w:p w14:paraId="380BD8A3" w14:textId="41D4C29B" w:rsidR="003D51F2" w:rsidRPr="00893071" w:rsidRDefault="003D51F2" w:rsidP="006D1B83">
      <w:pPr>
        <w:pStyle w:val="Body"/>
        <w:rPr>
          <w:rFonts w:ascii="Arial" w:hAnsi="Arial" w:cs="Arial"/>
          <w:lang w:val="en-US"/>
        </w:rPr>
      </w:pPr>
      <w:r w:rsidRPr="00893071">
        <w:rPr>
          <w:rFonts w:ascii="Arial" w:hAnsi="Arial" w:cs="Arial"/>
          <w:lang w:val="en-US"/>
        </w:rPr>
        <w:t>Fodd bynnag, mae Topping (2003) yn awgrymu bod rhai athrawon yn cael trafferth gyda'r defnydd o asesu cymheiriaid a hunanasesu oherwydd ei fod yn awgrymu bod rhai athrawon yn pryderu am ansawdd yr adborth a'r asesu a ddarperir yn yr arferion hyn ac a yw o werth i ddysgu myfyrwyr. Yn hyn o beth, awgrymwyd hefyd mai man cychwyn da i athrawon wrth ddefnyddio asesu cymheiriaid yn eu hymarfer yw ystyried modelu’r broses ar gyfer myfyrwyr, er enghraifft trwy roi adborth adeiladol i fyfyrwyr (sylwadau a nodau manwl)</w:t>
      </w:r>
      <w:r w:rsidR="00AA1465">
        <w:rPr>
          <w:rFonts w:ascii="Arial" w:hAnsi="Arial" w:cs="Arial"/>
          <w:lang w:val="en-US"/>
        </w:rPr>
        <w:t xml:space="preserve">. </w:t>
      </w:r>
      <w:r w:rsidRPr="00893071">
        <w:rPr>
          <w:rFonts w:ascii="Arial" w:hAnsi="Arial" w:cs="Arial"/>
          <w:lang w:val="en-US"/>
        </w:rPr>
        <w:t>Ffordd dda o wneud hyn fyddai defnyddio gwaith myfyrwyr eraill o flynyddoedd blaenorol, gan alluogi athrawon i fodelu pa fath o adborth adeiladol y gellir ei roi, neu hyd yn oed restr o gwestiynau y gallai myfyrwyr eu gofyn. Roedd hyn yn bwysig o fewn fy ymarfer fy hun, oherwydd canfûm fod defnyddio gwaith blaenorol yn gallu datblygu trafodaeth gyda’r dosbarth a galluogi’r myfyrwyr i feddwl am adborth adeiladol a’i fod wedyn yn fuddiol i’r broses asesu cyfoedion a hunanasesu ar ddiwedd y sesiwn.</w:t>
      </w:r>
      <w:r w:rsidR="007C6BEF" w:rsidRPr="00893071">
        <w:rPr>
          <w:lang w:val="en-US"/>
        </w:rPr>
        <w:t xml:space="preserve"> </w:t>
      </w:r>
      <w:r w:rsidR="007C6BEF" w:rsidRPr="00893071">
        <w:rPr>
          <w:rFonts w:ascii="Arial" w:hAnsi="Arial" w:cs="Arial"/>
          <w:lang w:val="en-US"/>
        </w:rPr>
        <w:t>Mae’n bwysig ychwanegu bod y defnydd o feini prawf llwyddiant wedi rhoi targedau clir i’r myfyrwyr ac yn rhoi arweiniad da iddynt wrth asesu eu gwaith eu hunai</w:t>
      </w:r>
      <w:r w:rsidR="00B104C2">
        <w:rPr>
          <w:rFonts w:ascii="Arial" w:hAnsi="Arial" w:cs="Arial"/>
          <w:lang w:val="en-US"/>
        </w:rPr>
        <w:t>n</w:t>
      </w:r>
      <w:r w:rsidR="007C6BEF" w:rsidRPr="00893071">
        <w:rPr>
          <w:rFonts w:ascii="Arial" w:hAnsi="Arial" w:cs="Arial"/>
          <w:lang w:val="en-US"/>
        </w:rPr>
        <w:t>.</w:t>
      </w:r>
    </w:p>
    <w:p w14:paraId="3C049386" w14:textId="3B30157F" w:rsidR="007C6BEF" w:rsidRPr="00893071" w:rsidRDefault="00874C70" w:rsidP="006D1B83">
      <w:pPr>
        <w:pStyle w:val="Body"/>
        <w:rPr>
          <w:rFonts w:ascii="Arial" w:hAnsi="Arial" w:cs="Arial"/>
          <w:lang w:val="en-US"/>
        </w:rPr>
      </w:pPr>
      <w:r w:rsidRPr="00893071">
        <w:rPr>
          <w:rFonts w:ascii="Arial" w:hAnsi="Arial" w:cs="Arial"/>
          <w:lang w:val="en-US"/>
        </w:rPr>
        <w:t>Mae adeiladwr cymdeithasol Výgotski (1978) yn awgrymu yn ei waith fod tarddiad cymdeithasol i ddysgu ac na ellir deall datblygiad unigol heb ystyried y cyd-destun cymdeithasol. Dadleuodd fod swyddogaethau meddyliol uwch yn digwydd pan fydd dysgwyr yn rhyngweithio â’i gilydd a’r byd y tu allan (Li a Gao, 2016). Un o ddamcaniaethau hanfodol Vygotsky yn ei waith ar adeiladwaith cymdeithasol yw ystyr y llall mwy profiadol (</w:t>
      </w:r>
      <w:r w:rsidR="00155BB3">
        <w:rPr>
          <w:rFonts w:ascii="Arial" w:hAnsi="Arial" w:cs="Arial"/>
          <w:lang w:val="en-US"/>
        </w:rPr>
        <w:t>LMP</w:t>
      </w:r>
      <w:r w:rsidRPr="00893071">
        <w:rPr>
          <w:rFonts w:ascii="Arial" w:hAnsi="Arial" w:cs="Arial"/>
          <w:lang w:val="en-US"/>
        </w:rPr>
        <w:t xml:space="preserve">), a ddiffinnir fel rhywun sydd â gwell dealltwriaeth neu allu uwch na’r myfyriwr mewn perthynas â thasg neu gysyniad penodol. Yn aml mae </w:t>
      </w:r>
      <w:r w:rsidR="00155BB3">
        <w:rPr>
          <w:rFonts w:ascii="Arial" w:hAnsi="Arial" w:cs="Arial"/>
          <w:lang w:val="en-US"/>
        </w:rPr>
        <w:t>LMP</w:t>
      </w:r>
      <w:r w:rsidRPr="00893071">
        <w:rPr>
          <w:rFonts w:ascii="Arial" w:hAnsi="Arial" w:cs="Arial"/>
          <w:lang w:val="en-US"/>
        </w:rPr>
        <w:t xml:space="preserve"> yn cael ei ystyried yn gyffredinol fel athro; Fodd bynnag, gall defnyddio asesiad cymheiriaid ganiatáu i fyfyrwyr ddod yn </w:t>
      </w:r>
      <w:r w:rsidR="009D30D0">
        <w:rPr>
          <w:rFonts w:ascii="Arial" w:hAnsi="Arial" w:cs="Arial"/>
          <w:lang w:val="en-US"/>
        </w:rPr>
        <w:t>LMP</w:t>
      </w:r>
      <w:r w:rsidRPr="00893071">
        <w:rPr>
          <w:rFonts w:ascii="Arial" w:hAnsi="Arial" w:cs="Arial"/>
          <w:lang w:val="en-US"/>
        </w:rPr>
        <w:t xml:space="preserve"> a dylanwadu ar blentyn arall i ddysgu sgiliau newydd (McLeod, 2007).</w:t>
      </w:r>
      <w:r w:rsidR="00550848" w:rsidRPr="00893071">
        <w:rPr>
          <w:rFonts w:ascii="Arial" w:hAnsi="Arial" w:cs="Arial"/>
          <w:lang w:val="en-US"/>
        </w:rPr>
        <w:t xml:space="preserve"> </w:t>
      </w:r>
      <w:r w:rsidR="00D25E66" w:rsidRPr="00893071">
        <w:rPr>
          <w:rFonts w:ascii="Arial" w:hAnsi="Arial" w:cs="Arial"/>
          <w:lang w:val="en-US"/>
        </w:rPr>
        <w:t>Yn ogystal, mae Li a Gao (2016) yn cynnig cysyniad allweddol arall o adeiladwaith cymdeithasol sydd â chydberthynas gref â Parth Datblygiad Agosol (</w:t>
      </w:r>
      <w:r w:rsidR="009E3116">
        <w:rPr>
          <w:rFonts w:ascii="Arial" w:hAnsi="Arial" w:cs="Arial"/>
          <w:lang w:val="en-US"/>
        </w:rPr>
        <w:t>PDA</w:t>
      </w:r>
      <w:r w:rsidR="00D25E66" w:rsidRPr="00893071">
        <w:rPr>
          <w:rFonts w:ascii="Arial" w:hAnsi="Arial" w:cs="Arial"/>
          <w:lang w:val="en-US"/>
        </w:rPr>
        <w:t xml:space="preserve">). Diffiniodd Vygotsky ef fel cysyniad yn ymwneud â'r gwahaniaeth rhwng yr hyn y gall plentyn ei gyflawni a'r hyn y gall plentyn ei wneud gydag arweiniad ac anogaeth partner profiadol. Mae Vygotsky felly yn gweld rhyngweithio â chyfoedion fel ffordd effeithiol o ddatblygu gwybodaeth, a bwysleisir gan bwysigrwydd profiadau dysgu cydweithredol gan athrawon, megis asesu cymheiriaid, lle mae plant llai abl yn datblygu gyda chymorth cyfoedion mwy abl trwy </w:t>
      </w:r>
      <w:r w:rsidR="009E3116">
        <w:rPr>
          <w:rFonts w:ascii="Arial" w:hAnsi="Arial" w:cs="Arial"/>
          <w:lang w:val="en-US"/>
        </w:rPr>
        <w:t>PDA</w:t>
      </w:r>
      <w:r w:rsidR="00D25E66" w:rsidRPr="00893071">
        <w:rPr>
          <w:rFonts w:ascii="Arial" w:hAnsi="Arial" w:cs="Arial"/>
          <w:lang w:val="en-US"/>
        </w:rPr>
        <w:t>. McLeod, 2007).</w:t>
      </w:r>
    </w:p>
    <w:p w14:paraId="1FF2A6E0" w14:textId="0428BD5B" w:rsidR="001E2CCF" w:rsidRDefault="00A8205D" w:rsidP="006D1B83">
      <w:pPr>
        <w:pStyle w:val="Body"/>
        <w:rPr>
          <w:rFonts w:ascii="Arial" w:hAnsi="Arial" w:cs="Arial"/>
          <w:lang w:val="en-US"/>
        </w:rPr>
      </w:pPr>
      <w:r w:rsidRPr="00893071">
        <w:rPr>
          <w:rFonts w:ascii="Arial" w:hAnsi="Arial" w:cs="Arial"/>
          <w:lang w:val="en-US"/>
        </w:rPr>
        <w:t xml:space="preserve">Mae cyd-ymchwilwyr wedi beirniadu theori Vygotsky o'r </w:t>
      </w:r>
      <w:r w:rsidR="009E3116">
        <w:rPr>
          <w:rFonts w:ascii="Arial" w:hAnsi="Arial" w:cs="Arial"/>
          <w:lang w:val="en-US"/>
        </w:rPr>
        <w:t>LMP</w:t>
      </w:r>
      <w:r w:rsidRPr="00893071">
        <w:rPr>
          <w:rFonts w:ascii="Arial" w:hAnsi="Arial" w:cs="Arial"/>
          <w:lang w:val="en-US"/>
        </w:rPr>
        <w:t xml:space="preserve"> a </w:t>
      </w:r>
      <w:r w:rsidR="009E3116">
        <w:rPr>
          <w:rFonts w:ascii="Arial" w:hAnsi="Arial" w:cs="Arial"/>
          <w:lang w:val="en-US"/>
        </w:rPr>
        <w:t>PAD</w:t>
      </w:r>
      <w:r w:rsidRPr="00893071">
        <w:rPr>
          <w:rFonts w:ascii="Arial" w:hAnsi="Arial" w:cs="Arial"/>
          <w:lang w:val="en-US"/>
        </w:rPr>
        <w:t xml:space="preserve"> oherwydd bod rhai yn meddwl y gall ei gwneud hi'n anodd deall cyflawniadau a dealltwriaeth plentyn oherwydd ei fod yn gadael y cwestiwn yn agored o'r hyn y gall y plentyn ei gyflawni ar ei ben ei hun a'r hyn y gallant ei gyflawni gyda chymorth (Wood, 2010). Fodd bynnag, mae'r </w:t>
      </w:r>
      <w:r w:rsidR="009E3116">
        <w:rPr>
          <w:rFonts w:ascii="Arial" w:hAnsi="Arial" w:cs="Arial"/>
          <w:lang w:val="en-US"/>
        </w:rPr>
        <w:t>LMP</w:t>
      </w:r>
      <w:r w:rsidRPr="00893071">
        <w:rPr>
          <w:rFonts w:ascii="Arial" w:hAnsi="Arial" w:cs="Arial"/>
          <w:lang w:val="en-US"/>
        </w:rPr>
        <w:t xml:space="preserve"> a'r </w:t>
      </w:r>
      <w:r w:rsidR="009E3116">
        <w:rPr>
          <w:rFonts w:ascii="Arial" w:hAnsi="Arial" w:cs="Arial"/>
          <w:lang w:val="en-US"/>
        </w:rPr>
        <w:t>PDA</w:t>
      </w:r>
      <w:r w:rsidRPr="00893071">
        <w:rPr>
          <w:rFonts w:ascii="Arial" w:hAnsi="Arial" w:cs="Arial"/>
          <w:lang w:val="en-US"/>
        </w:rPr>
        <w:t xml:space="preserve"> o fewn asesu yn ddulliau adeileddol cymdeithasol sy'n caniatáu i fyfyrwyr ddeall a gweithredu ar yr hyn y gallant ei wneud ar eu pen eu hunain gan ddefnyddio hunanasesiad. Yna mae'r myfyrwyr yn datblygu eu syniadau a'u gwybodaeth ac yn codi safon eu gwaith gyda </w:t>
      </w:r>
      <w:r w:rsidRPr="00893071">
        <w:rPr>
          <w:rFonts w:ascii="Arial" w:hAnsi="Arial" w:cs="Arial"/>
          <w:lang w:val="en-US"/>
        </w:rPr>
        <w:lastRenderedPageBreak/>
        <w:t>chymorth eu cyfoedion (McLeod, 2007).</w:t>
      </w:r>
      <w:r w:rsidR="00041C62" w:rsidRPr="00893071">
        <w:rPr>
          <w:rFonts w:ascii="Arial" w:hAnsi="Arial" w:cs="Arial"/>
          <w:lang w:val="en-US"/>
        </w:rPr>
        <w:t xml:space="preserve"> Roedd hyn yn hanfodol i'm gwers oherwydd cefais i'r myfyrwyr werthuso </w:t>
      </w:r>
      <w:r w:rsidR="00744003">
        <w:rPr>
          <w:rFonts w:ascii="Arial" w:hAnsi="Arial" w:cs="Arial"/>
          <w:lang w:val="en-US"/>
        </w:rPr>
        <w:t>g</w:t>
      </w:r>
      <w:r w:rsidR="005934DB">
        <w:rPr>
          <w:rFonts w:ascii="Arial" w:hAnsi="Arial" w:cs="Arial"/>
          <w:lang w:val="en-US"/>
        </w:rPr>
        <w:t>waith blaenorol</w:t>
      </w:r>
      <w:r w:rsidR="00041C62" w:rsidRPr="00893071">
        <w:rPr>
          <w:rFonts w:ascii="Arial" w:hAnsi="Arial" w:cs="Arial"/>
          <w:lang w:val="en-US"/>
        </w:rPr>
        <w:t xml:space="preserve"> eu hun gan ddefnyddio'r blychau ticio yn erbyn y meini prawf llwyddiant cyn ymgymryd </w:t>
      </w:r>
      <w:r w:rsidR="00293E98">
        <w:rPr>
          <w:rFonts w:ascii="Arial" w:hAnsi="Arial" w:cs="Arial"/>
          <w:lang w:val="en-US"/>
        </w:rPr>
        <w:t>yn y dasg nesaf</w:t>
      </w:r>
      <w:r w:rsidR="00041C62" w:rsidRPr="00893071">
        <w:rPr>
          <w:rFonts w:ascii="Arial" w:hAnsi="Arial" w:cs="Arial"/>
          <w:lang w:val="en-US"/>
        </w:rPr>
        <w:t>. O ganlyniad, roedd y myfyrwyr yn gallu cymryd rhan mewn deialog gymdeithasol mewn parau, rhoi adborth ar waith ei gilydd, ac - yn bwysicaf oll - cymryd syniadau newydd gan eu cyfoedion a'u cymhwyso i'w gwaith eu hunain.</w:t>
      </w:r>
    </w:p>
    <w:p w14:paraId="37A2B4F1" w14:textId="77777777" w:rsidR="009B5650" w:rsidRPr="00893071" w:rsidRDefault="009B5650" w:rsidP="006D1B83">
      <w:pPr>
        <w:pStyle w:val="Body"/>
        <w:rPr>
          <w:rFonts w:ascii="Arial" w:hAnsi="Arial" w:cs="Arial"/>
          <w:lang w:val="en-US"/>
        </w:rPr>
      </w:pPr>
    </w:p>
    <w:p w14:paraId="0A62D399" w14:textId="2BF622A5" w:rsidR="00380CC8" w:rsidRPr="00380CC8" w:rsidRDefault="009B5650" w:rsidP="00380CC8">
      <w:pPr>
        <w:pStyle w:val="Body"/>
        <w:rPr>
          <w:rFonts w:ascii="Arial" w:hAnsi="Arial" w:cs="Arial"/>
          <w:lang w:val="en-GB"/>
        </w:rPr>
      </w:pPr>
      <w:r>
        <w:rPr>
          <w:rFonts w:ascii="Arial" w:hAnsi="Arial" w:cs="Arial"/>
          <w:lang w:val="en-GB"/>
        </w:rPr>
        <w:t>Deellir bellach bod asesu ar gyfer dysgu yn chwarae rhan hanfodol yn yr ystafell ddosbarth, yn cael ei nodi i gynyddu ymgysylltiad myfyrwyr a’i fod yn ymwneud mwy â dysgu ar gyfer datblygiad pellach (Parsons a Taylor, 2011). Mae hefyd yn faes sy’n cyfrannu’n dda at y safon ar gyfer addysgeg effeithiol, gan fod asesu yn cael ei ddefnyddio i ddeall dilyniant disgyblion a gellir ei gyflawni trwy sawl ffurf. Trwy ddefnyddio llenyddiaeth a myfyrio ar  ymarfer fy hun, mae bellach yn amlwg y gall defnyddio gwahanol feysydd asesu ar gyfer dysgu gynyddu ymgysylltiad myfyrwyr a datblygu ansawdd y gwaith a gynhyrchir. Amlygwyd bod defnyddio meini prawf llwyddiant yn darparu nodau ac amcanion clir i'r myfyrwyr weithio tuag atynt yn eu gwers (Aspinwall et al. 1994). Mae’n bwysig i mi fel addysgwr sy’n datblygu defnyddio meini prawf llwyddiant  i alluogi’r myfyrwyr i gymryd rheolaeth o’u dysgu eu hunain a datblygu eu hannibyniaeth. Fel dywedir Donaldson dylai disgyblion 'gymryd cyfrifoldeb cynyddol am eu dysgu eu hunain” (Donaldson, 2015, t. 68).</w:t>
      </w:r>
    </w:p>
    <w:p w14:paraId="49680E97" w14:textId="5219E8B5" w:rsidR="00380CC8" w:rsidRPr="00380CC8" w:rsidRDefault="00380CC8" w:rsidP="00380CC8">
      <w:pPr>
        <w:pStyle w:val="Body"/>
        <w:rPr>
          <w:rFonts w:ascii="Arial" w:hAnsi="Arial" w:cs="Arial"/>
          <w:lang w:val="en-GB"/>
        </w:rPr>
      </w:pPr>
      <w:r w:rsidRPr="00380CC8">
        <w:rPr>
          <w:rFonts w:ascii="Arial" w:hAnsi="Arial" w:cs="Arial"/>
          <w:lang w:val="en-GB"/>
        </w:rPr>
        <w:t>Fodd bynnag, mae’n bwysig i ni fel athrawon yng Nghymru ddod yn ymarferwyr myfyriol er mwyn datblygu ochr yn ochr â’r newidiadau i’r cwricwlwm, gan fod llenyddiaeth yn awgrymu bod yn rhaid i athrawon ystyried rôl gwahaniaethu wrth ddatblygu a defnyddio meini prawf llwyddiant yn eu haddysgu (Hargreaves, 2013; Wiliam a Leahy , 2016; Eysink a Schildkamp, 2021). Mae hwn felly yn faes yr hoffwn ei ddatblygu o fewn fy arfer i sicrhau bod y meini prawf yn addas ac yn gyraeddadwy ar gyfer pob disgybl o fewn y dosbarth. Yn ogystal â hyn, gwnaed beirniadaeth o fewn yr adolygiad o lenyddiaeth sy’n awgrymu, er mwyn creu meini prawf llwyddiant sy’n gweithio ac yn dod yn ystyrlon i ddilyniant y disgyblion, fod yn rhaid i athrawon ddatblygu trafodaeth ar y disgwyliadau o fewn y meini prawf cyn iddynt ddechrau’r dasg (Clark, 2021). Unwaith eto, mae hwn yn faes hollbwysig i mi feddwl amdano wrth i mi ddatblygu fy ymarfer oherwydd, yn fy mhrofiad fy hun, pan na wnes i drafod y meini prawf llwyddiant gyda’r myfyrwyr, ni wnaethant gymryd rhan lawn yn y gweithgaredd a cholli eu hunain yn y wers, a arweiniodd at fyfyrwyr yn methu â chyrraedd y nodau a’r amcanion ar safon ddigon uchel. Ni wnaeth y myfyrwyr ymgysylltu’n llawn â’r broses a chollasant eu</w:t>
      </w:r>
      <w:r>
        <w:rPr>
          <w:rFonts w:ascii="Arial" w:hAnsi="Arial" w:cs="Arial"/>
          <w:lang w:val="en-GB"/>
        </w:rPr>
        <w:t xml:space="preserve"> </w:t>
      </w:r>
      <w:r w:rsidRPr="00380CC8">
        <w:rPr>
          <w:rFonts w:ascii="Arial" w:hAnsi="Arial" w:cs="Arial"/>
          <w:lang w:val="en-GB"/>
        </w:rPr>
        <w:t>hunain yn y wers pan na thrafodais y meini prawf llwyddiant gyda nhw, a arweiniodd at beidio â bodloni'r nodau a'r amcanion i safon ddigon uchel.</w:t>
      </w:r>
    </w:p>
    <w:p w14:paraId="380489CD" w14:textId="476E1AC6" w:rsidR="00380CC8" w:rsidRPr="00380CC8" w:rsidRDefault="009B5650" w:rsidP="00380CC8">
      <w:pPr>
        <w:pStyle w:val="Body"/>
        <w:rPr>
          <w:rFonts w:ascii="Arial" w:hAnsi="Arial" w:cs="Arial"/>
          <w:lang w:val="en-GB"/>
        </w:rPr>
      </w:pPr>
      <w:r>
        <w:rPr>
          <w:rFonts w:ascii="Arial" w:hAnsi="Arial" w:cs="Arial"/>
          <w:lang w:val="en-GB"/>
        </w:rPr>
        <w:t xml:space="preserve">Hefyd, pwysleisiodd yr adolygiad llenyddiaeth bwysigrwydd defnyddio cyfoedion a hunan-barch gan ei fod yn mynd law yn llaw â meini prawf llwyddiant yn yr ystafell ddosbarth. Rwy’n meddwl ei bod yn bwysig ystyried arferion yn y dyfodol, oherwydd gall defnyddio’r strategaeth asesu ar gyfer dysgu hon gyda meini prawf llwyddiant wella profiad dysgu myfyrwyr yn sylweddol a galluogi myfyrwyr i gymryd rhan weithredol yn y dysgu a’r asesu (Panadero, Jonsson, a Strijbos, 2016; Ahmed, 2018). Mae hon yn safon beolegol bwysig i athrawon ei chyflawni oherwydd mae'n rhaid iddynt wneud i'r myfyriwr reoli ei ddysgu ei hun trwy fyfyrio, megis hunanasesu. Gall defnyddio’r strategaethau asesu ar gyfer dysgu hyn hefyd gyfrannu at gyflawni nodau’r cwricwlwm trwy ddylanwadu ar fyfyrwyr i ddod yn ddysgwyr uchelgeisiol a galluog sy’n barod ar gyfer dysgu gydol oes (Hwb, 2020b). Tynnir sylw hefyd at y ffaith y gall rhai athrawon gael problemau wrth ddefnyddio asesu cymheiriaid a hunanasesu fel strategaeth asesu ar gyfer dysgu, gan y dadleuwyd bod rhai yn pryderu am ansawdd yr adborth a’r asesu a ddarperir ac yn cwestiynu ei werth dysgu a chynnydd </w:t>
      </w:r>
      <w:r>
        <w:rPr>
          <w:rFonts w:ascii="Arial" w:hAnsi="Arial" w:cs="Arial"/>
          <w:lang w:val="en-GB"/>
        </w:rPr>
        <w:lastRenderedPageBreak/>
        <w:t>myfyrwyr. Fodd bynnag, mae llawer o astudiaethau'n argymell modelu wrth addysgu fel ateb i'r maes llwyd hwn i ddangos i fyfyrwyr sut beth yw asesu'n ymarferol, gan ddangos iddynt sut beth yw adborth ffurfiannol da. Felly, mae hon yn agwedd bwysig a fydd yn cael ei datblygu ymhellach mewn interniaethau yn y dyfodol ac y gellir ei chyflawni gan ddefnyddio’r gwaith a wnaed gan fyfyrwyr blaenorol.</w:t>
      </w:r>
    </w:p>
    <w:p w14:paraId="21275A3C" w14:textId="6335CA4C" w:rsidR="00380CC8" w:rsidRPr="00380CC8" w:rsidRDefault="009B5650" w:rsidP="00380CC8">
      <w:pPr>
        <w:pStyle w:val="Body"/>
        <w:rPr>
          <w:rFonts w:ascii="Arial" w:hAnsi="Arial" w:cs="Arial"/>
          <w:lang w:val="en-GB"/>
        </w:rPr>
      </w:pPr>
      <w:r>
        <w:rPr>
          <w:rFonts w:ascii="Arial" w:hAnsi="Arial" w:cs="Arial"/>
          <w:lang w:val="en-GB"/>
        </w:rPr>
        <w:t>Yn olaf, mae'r defnydd o adolygiad gan gymheiriaid wedi'i awgrymu fel dull defnyddiol i alluogi rhyngweithio cymheiriaid. Mae damcaniaethau Vygotsky, wedi'u cynnig fel damcaniaethau canolog sy'n ymwneud ag asesu cymheiriaid sy'n caniatáu i fyfyrwyr ddysgu oddi wrth eu cyfoedion a gwneud cynnydd gyda chymorth myfyrwyr profiadol eraill (McLeod, 2007). Gan fod pryderon wedi'u codi y gallai'r defnydd o asesu cymheiriaid ddylanwadu ar ganfyddiadau athrawon o gyflawniad myfyrwyr eu hunain, mae'n bwysig sicrhau bod y defnydd o hunanasesu yn cael ei gwblhau a'i sgorio gan fyfyrwyr i adrodd ar eu cyflawniad eu hunain, caniatáu asesiad unigol ac yna asesiad cymheiriaid i alluogi amgylchedd dysgu cydweithredol. I gloi, rhaid i mi ystyried yr ymchwil a’m meddwl beirniadol fy hun am y defnydd o’r strategaethau asesu ar gyfer dysgu hyn i ddeall beth aeth yn dda a beth ddylid ei ystyried ar gyfer ymarfer yn y dyfodol. Roedd llawer o feysydd a berfformiodd yn dda yn y meini prawf llwyddiant ac mewn hunan arfarnu a gwerthuso cymheiriaid; Ond roedd y rhestr hefyd yn cynnwys meysydd i’w hystyried wrth roi’r strategaethau hyn ar waith eto, gan eu gwneud yn fwy defnyddiol a llwyddiannus i mi fel athrawes ac ar gyfer cynnydd a dysgu fy myfyrwyr.</w:t>
      </w:r>
    </w:p>
    <w:p w14:paraId="7DBD84B0" w14:textId="74EA7F52" w:rsidR="00380CC8" w:rsidRPr="00380CC8" w:rsidRDefault="00380CC8" w:rsidP="00380CC8">
      <w:pPr>
        <w:pStyle w:val="Body"/>
        <w:rPr>
          <w:rFonts w:ascii="Arial" w:hAnsi="Arial" w:cs="Arial"/>
          <w:lang w:val="en-GB"/>
        </w:rPr>
      </w:pPr>
      <w:r w:rsidRPr="00380CC8">
        <w:rPr>
          <w:rFonts w:ascii="Arial" w:hAnsi="Arial" w:cs="Arial"/>
          <w:lang w:val="en-GB"/>
        </w:rPr>
        <w:t>I gloi, er mwyn deall yr hyn a weithiodd yn dda a'r hyn sydd angen ei ystyried ar gyfer ymarfer yn y dyfodol, mae'n hollbwysig fy mod yn ystyried yr ymchwil a'm myfyrdodau beirniadol fy hun o'r defnydd o'r strategaethau asesu ar gyfer dysgu hyn. Roedd sawl agwedd o’r meini prawf llwyddiant a’r defnydd o hunanasesu ac asesu cymheiriaid yn llwyddiannus, ond rhestrwyd hefyd agweddau y dylid eu hystyried wrth gymhwyso’r strategaethau hyn unwaith eto er mwyn eu gwneud yn fwy llwyddiannus a buddiol i mi</w:t>
      </w:r>
      <w:r>
        <w:rPr>
          <w:rFonts w:ascii="Arial" w:hAnsi="Arial" w:cs="Arial"/>
          <w:lang w:val="en-GB"/>
        </w:rPr>
        <w:t>,</w:t>
      </w:r>
      <w:r w:rsidRPr="00380CC8">
        <w:rPr>
          <w:rFonts w:ascii="Arial" w:hAnsi="Arial" w:cs="Arial"/>
          <w:lang w:val="en-GB"/>
        </w:rPr>
        <w:t xml:space="preserve"> fel athrawes yn ogystal â datblygiad a dysg y myfyrwyr sydd yn fy ngofal</w:t>
      </w:r>
      <w:r>
        <w:rPr>
          <w:rFonts w:ascii="Arial" w:hAnsi="Arial" w:cs="Arial"/>
          <w:lang w:val="en-GB"/>
        </w:rPr>
        <w:t>.</w:t>
      </w:r>
    </w:p>
    <w:p w14:paraId="6AD92AC8" w14:textId="77777777" w:rsidR="00A25DE1" w:rsidRDefault="00A25DE1" w:rsidP="00594B78">
      <w:pPr>
        <w:pStyle w:val="Body"/>
        <w:rPr>
          <w:rFonts w:ascii="Arial" w:hAnsi="Arial" w:cs="Arial"/>
          <w:lang w:val="en-US"/>
        </w:rPr>
      </w:pPr>
    </w:p>
    <w:p w14:paraId="63BA385B" w14:textId="77777777" w:rsidR="004F39E6" w:rsidRDefault="004F39E6" w:rsidP="00594B78">
      <w:pPr>
        <w:pStyle w:val="Body"/>
        <w:rPr>
          <w:rFonts w:ascii="Arial" w:hAnsi="Arial" w:cs="Arial"/>
          <w:lang w:val="en-US"/>
        </w:rPr>
      </w:pPr>
      <w:bookmarkStart w:id="0" w:name="cysill"/>
      <w:bookmarkEnd w:id="0"/>
    </w:p>
    <w:p w14:paraId="7830AEC2" w14:textId="77777777" w:rsidR="004F39E6" w:rsidRDefault="004F39E6" w:rsidP="00594B78">
      <w:pPr>
        <w:pStyle w:val="Body"/>
        <w:rPr>
          <w:rFonts w:ascii="Arial" w:hAnsi="Arial" w:cs="Arial"/>
          <w:lang w:val="en-US"/>
        </w:rPr>
      </w:pPr>
    </w:p>
    <w:p w14:paraId="596545F9" w14:textId="77777777" w:rsidR="004F39E6" w:rsidRDefault="004F39E6" w:rsidP="00594B78">
      <w:pPr>
        <w:pStyle w:val="Body"/>
        <w:rPr>
          <w:rFonts w:ascii="Arial" w:hAnsi="Arial" w:cs="Arial"/>
          <w:lang w:val="en-US"/>
        </w:rPr>
      </w:pPr>
    </w:p>
    <w:p w14:paraId="6023CBB5" w14:textId="77777777" w:rsidR="004F39E6" w:rsidRDefault="004F39E6" w:rsidP="00594B78">
      <w:pPr>
        <w:pStyle w:val="Body"/>
        <w:rPr>
          <w:rFonts w:ascii="Arial" w:hAnsi="Arial" w:cs="Arial"/>
          <w:lang w:val="en-US"/>
        </w:rPr>
      </w:pPr>
    </w:p>
    <w:p w14:paraId="5E5F653C" w14:textId="77777777" w:rsidR="00FD6595" w:rsidRDefault="00FD6595" w:rsidP="00594B78">
      <w:pPr>
        <w:pStyle w:val="Body"/>
        <w:rPr>
          <w:rFonts w:ascii="Arial" w:hAnsi="Arial" w:cs="Arial"/>
          <w:lang w:val="en-US"/>
        </w:rPr>
      </w:pPr>
    </w:p>
    <w:p w14:paraId="1501FE06" w14:textId="77777777" w:rsidR="00FD6595" w:rsidRDefault="00FD6595" w:rsidP="00594B78">
      <w:pPr>
        <w:pStyle w:val="Body"/>
        <w:rPr>
          <w:rFonts w:ascii="Arial" w:hAnsi="Arial" w:cs="Arial"/>
          <w:lang w:val="en-US"/>
        </w:rPr>
      </w:pPr>
    </w:p>
    <w:p w14:paraId="6D223EDB" w14:textId="77777777" w:rsidR="00FD6595" w:rsidRDefault="00FD6595" w:rsidP="00594B78">
      <w:pPr>
        <w:pStyle w:val="Body"/>
        <w:rPr>
          <w:rFonts w:ascii="Arial" w:hAnsi="Arial" w:cs="Arial"/>
          <w:lang w:val="en-US"/>
        </w:rPr>
      </w:pPr>
    </w:p>
    <w:p w14:paraId="7F55BE6A" w14:textId="77777777" w:rsidR="00FD6595" w:rsidRDefault="00FD6595" w:rsidP="00594B78">
      <w:pPr>
        <w:pStyle w:val="Body"/>
        <w:rPr>
          <w:rFonts w:ascii="Arial" w:hAnsi="Arial" w:cs="Arial"/>
          <w:lang w:val="en-US"/>
        </w:rPr>
      </w:pPr>
    </w:p>
    <w:p w14:paraId="469C8D85" w14:textId="77777777" w:rsidR="00FD6595" w:rsidRDefault="00FD6595" w:rsidP="00594B78">
      <w:pPr>
        <w:pStyle w:val="Body"/>
        <w:rPr>
          <w:rFonts w:ascii="Arial" w:hAnsi="Arial" w:cs="Arial"/>
          <w:lang w:val="en-US"/>
        </w:rPr>
      </w:pPr>
    </w:p>
    <w:p w14:paraId="098FE5A6" w14:textId="77777777" w:rsidR="00FD6595" w:rsidRDefault="00FD6595" w:rsidP="00594B78">
      <w:pPr>
        <w:pStyle w:val="Body"/>
        <w:rPr>
          <w:rFonts w:ascii="Arial" w:hAnsi="Arial" w:cs="Arial"/>
          <w:lang w:val="en-US"/>
        </w:rPr>
      </w:pPr>
    </w:p>
    <w:p w14:paraId="265E2AEE" w14:textId="77777777" w:rsidR="00FD6595" w:rsidRDefault="00FD6595" w:rsidP="00594B78">
      <w:pPr>
        <w:pStyle w:val="Body"/>
        <w:rPr>
          <w:rFonts w:ascii="Arial" w:hAnsi="Arial" w:cs="Arial"/>
          <w:lang w:val="en-US"/>
        </w:rPr>
      </w:pPr>
    </w:p>
    <w:p w14:paraId="298951EC" w14:textId="77777777" w:rsidR="00FD6595" w:rsidRPr="00893071" w:rsidRDefault="00FD6595" w:rsidP="00594B78">
      <w:pPr>
        <w:pStyle w:val="Body"/>
        <w:rPr>
          <w:rFonts w:ascii="Arial" w:hAnsi="Arial" w:cs="Arial"/>
          <w:lang w:val="en-US"/>
        </w:rPr>
      </w:pPr>
    </w:p>
    <w:p w14:paraId="4DB7B984" w14:textId="77777777" w:rsidR="00A25DE1" w:rsidRPr="00893071" w:rsidRDefault="00A25DE1" w:rsidP="00A25DE1">
      <w:pPr>
        <w:pStyle w:val="Body"/>
        <w:rPr>
          <w:rFonts w:ascii="Arial" w:hAnsi="Arial" w:cs="Arial"/>
          <w:lang w:val="en-US"/>
        </w:rPr>
      </w:pPr>
    </w:p>
    <w:p w14:paraId="35BCC8B7" w14:textId="1B3BFDCE" w:rsidR="00A25DE1" w:rsidRPr="00324D31" w:rsidRDefault="00A25DE1" w:rsidP="00A25DE1">
      <w:pPr>
        <w:pStyle w:val="Body"/>
        <w:rPr>
          <w:rFonts w:ascii="Arial" w:hAnsi="Arial" w:cs="Arial"/>
          <w:b/>
          <w:bCs/>
          <w:u w:val="single"/>
          <w:lang w:val="en-US"/>
        </w:rPr>
      </w:pPr>
      <w:r w:rsidRPr="00893071">
        <w:rPr>
          <w:rFonts w:ascii="Arial" w:hAnsi="Arial" w:cs="Arial"/>
          <w:b/>
          <w:bCs/>
          <w:u w:val="single"/>
          <w:lang w:val="en-US"/>
        </w:rPr>
        <w:lastRenderedPageBreak/>
        <w:t>Rhestr Cyf</w:t>
      </w:r>
      <w:r w:rsidR="00016099">
        <w:rPr>
          <w:rFonts w:ascii="Arial" w:hAnsi="Arial" w:cs="Arial"/>
          <w:b/>
          <w:bCs/>
          <w:u w:val="single"/>
          <w:lang w:val="en-US"/>
        </w:rPr>
        <w:t>e</w:t>
      </w:r>
      <w:r w:rsidR="004F39E6">
        <w:rPr>
          <w:rFonts w:ascii="Arial" w:hAnsi="Arial" w:cs="Arial"/>
          <w:b/>
          <w:bCs/>
          <w:u w:val="single"/>
          <w:lang w:val="en-US"/>
        </w:rPr>
        <w:t>irnodi</w:t>
      </w:r>
    </w:p>
    <w:p w14:paraId="266CF238" w14:textId="16781F81" w:rsidR="00A25DE1" w:rsidRPr="00893071" w:rsidRDefault="00A25DE1" w:rsidP="00A25DE1">
      <w:pPr>
        <w:pStyle w:val="Body"/>
        <w:rPr>
          <w:rFonts w:ascii="Arial" w:hAnsi="Arial" w:cs="Arial"/>
          <w:lang w:val="en-US"/>
        </w:rPr>
      </w:pPr>
      <w:r w:rsidRPr="00893071">
        <w:rPr>
          <w:rFonts w:ascii="Arial" w:hAnsi="Arial" w:cs="Arial"/>
          <w:lang w:val="en-US"/>
        </w:rPr>
        <w:t xml:space="preserve">Ahmed, M. (2018) </w:t>
      </w:r>
      <w:r w:rsidRPr="00A72D54">
        <w:rPr>
          <w:rFonts w:ascii="Arial" w:hAnsi="Arial" w:cs="Arial"/>
          <w:i/>
          <w:iCs/>
          <w:lang w:val="en-US"/>
        </w:rPr>
        <w:t>‘A critical reflection on the role of success criteria in peer assessment to facilitate pupil learning and performance’</w:t>
      </w:r>
      <w:r w:rsidRPr="00893071">
        <w:rPr>
          <w:rFonts w:ascii="Arial" w:hAnsi="Arial" w:cs="Arial"/>
          <w:lang w:val="en-US"/>
        </w:rPr>
        <w:t xml:space="preserve">, The STeP Journal: Student Teacher Perspectives, 5(1), </w:t>
      </w:r>
      <w:r w:rsidR="000B400A" w:rsidRPr="00893071">
        <w:rPr>
          <w:rFonts w:ascii="Arial" w:hAnsi="Arial" w:cs="Arial"/>
          <w:lang w:val="en-US"/>
        </w:rPr>
        <w:t>tud</w:t>
      </w:r>
      <w:r w:rsidRPr="00893071">
        <w:rPr>
          <w:rFonts w:ascii="Arial" w:hAnsi="Arial" w:cs="Arial"/>
          <w:lang w:val="en-US"/>
        </w:rPr>
        <w:t>. 20-29.</w:t>
      </w:r>
      <w:r w:rsidR="000B400A" w:rsidRPr="00893071">
        <w:rPr>
          <w:rFonts w:ascii="Arial" w:hAnsi="Arial" w:cs="Arial"/>
          <w:lang w:val="en-US"/>
        </w:rPr>
        <w:t xml:space="preserve"> </w:t>
      </w:r>
      <w:bookmarkStart w:id="1" w:name="_Hlk131619375"/>
      <w:r w:rsidR="00BF4ED5" w:rsidRPr="00893071">
        <w:rPr>
          <w:rFonts w:ascii="Arial" w:hAnsi="Arial" w:cs="Arial"/>
          <w:lang w:val="en-US"/>
        </w:rPr>
        <w:t>[Gwelwyd</w:t>
      </w:r>
      <w:r w:rsidR="00BB2946" w:rsidRPr="00893071">
        <w:rPr>
          <w:rFonts w:ascii="Arial" w:hAnsi="Arial" w:cs="Arial"/>
          <w:lang w:val="en-US"/>
        </w:rPr>
        <w:t>:</w:t>
      </w:r>
      <w:r w:rsidR="00BF4ED5" w:rsidRPr="00893071">
        <w:rPr>
          <w:rFonts w:ascii="Arial" w:hAnsi="Arial" w:cs="Arial"/>
          <w:lang w:val="en-US"/>
        </w:rPr>
        <w:t xml:space="preserve"> Mawrth 27</w:t>
      </w:r>
      <w:r w:rsidR="00BB2946" w:rsidRPr="00893071">
        <w:rPr>
          <w:rFonts w:ascii="Arial" w:hAnsi="Arial" w:cs="Arial"/>
          <w:lang w:val="en-US"/>
        </w:rPr>
        <w:t xml:space="preserve"> 2023</w:t>
      </w:r>
      <w:r w:rsidR="00BF4ED5" w:rsidRPr="00893071">
        <w:rPr>
          <w:rFonts w:ascii="Arial" w:hAnsi="Arial" w:cs="Arial"/>
          <w:lang w:val="en-US"/>
        </w:rPr>
        <w:t>]</w:t>
      </w:r>
      <w:bookmarkEnd w:id="1"/>
    </w:p>
    <w:p w14:paraId="3C950ABD" w14:textId="212E5A49" w:rsidR="00A25DE1" w:rsidRPr="00893071" w:rsidRDefault="00A25DE1" w:rsidP="00A25DE1">
      <w:pPr>
        <w:pStyle w:val="Body"/>
        <w:rPr>
          <w:rFonts w:ascii="Arial" w:hAnsi="Arial" w:cs="Arial"/>
          <w:lang w:val="en-US"/>
        </w:rPr>
      </w:pPr>
      <w:r w:rsidRPr="00A34A32">
        <w:rPr>
          <w:rFonts w:ascii="Arial" w:hAnsi="Arial" w:cs="Arial"/>
          <w:lang w:val="en-US"/>
        </w:rPr>
        <w:t>Aspinwall, K. et al. (1994) ‘Using success criteria’, London: Paul Chapman.</w:t>
      </w:r>
      <w:r w:rsidR="00BF4ED5" w:rsidRPr="00A34A32">
        <w:rPr>
          <w:rFonts w:ascii="Arial" w:hAnsi="Arial" w:cs="Arial"/>
          <w:lang w:val="en-US"/>
        </w:rPr>
        <w:t xml:space="preserve"> [Gwelwyd</w:t>
      </w:r>
      <w:r w:rsidR="00BB2946" w:rsidRPr="00A34A32">
        <w:rPr>
          <w:rFonts w:ascii="Arial" w:hAnsi="Arial" w:cs="Arial"/>
          <w:lang w:val="en-US"/>
        </w:rPr>
        <w:t>:</w:t>
      </w:r>
      <w:r w:rsidR="00BF4ED5" w:rsidRPr="00A34A32">
        <w:rPr>
          <w:rFonts w:ascii="Arial" w:hAnsi="Arial" w:cs="Arial"/>
          <w:lang w:val="en-US"/>
        </w:rPr>
        <w:t xml:space="preserve"> Mawrth 30</w:t>
      </w:r>
      <w:r w:rsidR="008C1EA1" w:rsidRPr="00A34A32">
        <w:rPr>
          <w:rFonts w:ascii="Arial" w:hAnsi="Arial" w:cs="Arial"/>
          <w:lang w:val="en-US"/>
        </w:rPr>
        <w:t xml:space="preserve"> 20</w:t>
      </w:r>
      <w:r w:rsidR="00BB2946" w:rsidRPr="00A34A32">
        <w:rPr>
          <w:rFonts w:ascii="Arial" w:hAnsi="Arial" w:cs="Arial"/>
          <w:lang w:val="en-US"/>
        </w:rPr>
        <w:t>23</w:t>
      </w:r>
      <w:r w:rsidR="00BF4ED5" w:rsidRPr="00A34A32">
        <w:rPr>
          <w:rFonts w:ascii="Arial" w:hAnsi="Arial" w:cs="Arial"/>
          <w:lang w:val="en-US"/>
        </w:rPr>
        <w:t>]</w:t>
      </w:r>
    </w:p>
    <w:p w14:paraId="3CC9B792" w14:textId="2D5380EE" w:rsidR="00A25DE1" w:rsidRPr="00893071" w:rsidRDefault="00A25DE1" w:rsidP="00A25DE1">
      <w:pPr>
        <w:pStyle w:val="Body"/>
        <w:rPr>
          <w:rFonts w:ascii="Arial" w:hAnsi="Arial" w:cs="Arial"/>
          <w:lang w:val="en-US"/>
        </w:rPr>
      </w:pPr>
      <w:r w:rsidRPr="00893071">
        <w:rPr>
          <w:rFonts w:ascii="Arial" w:hAnsi="Arial" w:cs="Arial"/>
          <w:lang w:val="en-US"/>
        </w:rPr>
        <w:t>Black, P. and Wiliam, D. (1998</w:t>
      </w:r>
      <w:r w:rsidRPr="00A72D54">
        <w:rPr>
          <w:rFonts w:ascii="Arial" w:hAnsi="Arial" w:cs="Arial"/>
          <w:i/>
          <w:iCs/>
          <w:lang w:val="en-US"/>
        </w:rPr>
        <w:t>) ‘Assessment and classroom learning’, Assessment in Education: Principles, Policy &amp; Practice</w:t>
      </w:r>
      <w:r w:rsidRPr="00893071">
        <w:rPr>
          <w:rFonts w:ascii="Arial" w:hAnsi="Arial" w:cs="Arial"/>
          <w:lang w:val="en-US"/>
        </w:rPr>
        <w:t xml:space="preserve">, 5(1), </w:t>
      </w:r>
      <w:r w:rsidR="00BF4ED5" w:rsidRPr="00893071">
        <w:rPr>
          <w:rFonts w:ascii="Arial" w:hAnsi="Arial" w:cs="Arial"/>
          <w:lang w:val="en-US"/>
        </w:rPr>
        <w:t>tud</w:t>
      </w:r>
      <w:r w:rsidRPr="00893071">
        <w:rPr>
          <w:rFonts w:ascii="Arial" w:hAnsi="Arial" w:cs="Arial"/>
          <w:lang w:val="en-US"/>
        </w:rPr>
        <w:t>. 7-74.</w:t>
      </w:r>
      <w:r w:rsidR="00BF4ED5" w:rsidRPr="00893071">
        <w:rPr>
          <w:rFonts w:ascii="Arial" w:hAnsi="Arial" w:cs="Arial"/>
          <w:lang w:val="en-US"/>
        </w:rPr>
        <w:t xml:space="preserve"> [Gwelwyd</w:t>
      </w:r>
      <w:r w:rsidR="00BB2946" w:rsidRPr="00893071">
        <w:rPr>
          <w:rFonts w:ascii="Arial" w:hAnsi="Arial" w:cs="Arial"/>
          <w:lang w:val="en-US"/>
        </w:rPr>
        <w:t>:</w:t>
      </w:r>
      <w:r w:rsidR="00BF4ED5" w:rsidRPr="00893071">
        <w:rPr>
          <w:rFonts w:ascii="Arial" w:hAnsi="Arial" w:cs="Arial"/>
          <w:lang w:val="en-US"/>
        </w:rPr>
        <w:t xml:space="preserve"> Mawrth 27</w:t>
      </w:r>
      <w:r w:rsidR="008C1EA1" w:rsidRPr="00893071">
        <w:rPr>
          <w:rFonts w:ascii="Arial" w:hAnsi="Arial" w:cs="Arial"/>
          <w:lang w:val="en-US"/>
        </w:rPr>
        <w:t xml:space="preserve"> 2023</w:t>
      </w:r>
      <w:r w:rsidR="00BF4ED5" w:rsidRPr="00893071">
        <w:rPr>
          <w:rFonts w:ascii="Arial" w:hAnsi="Arial" w:cs="Arial"/>
          <w:lang w:val="en-US"/>
        </w:rPr>
        <w:t>]</w:t>
      </w:r>
    </w:p>
    <w:p w14:paraId="21943DBF" w14:textId="778601C0" w:rsidR="00A25DE1" w:rsidRPr="00893071" w:rsidRDefault="00A25DE1" w:rsidP="00A25DE1">
      <w:pPr>
        <w:pStyle w:val="Body"/>
        <w:rPr>
          <w:rFonts w:ascii="Arial" w:hAnsi="Arial" w:cs="Arial"/>
          <w:lang w:val="en-US"/>
        </w:rPr>
      </w:pPr>
      <w:r w:rsidRPr="00893071">
        <w:rPr>
          <w:rFonts w:ascii="Arial" w:hAnsi="Arial" w:cs="Arial"/>
          <w:lang w:val="en-US"/>
        </w:rPr>
        <w:t xml:space="preserve">Clark, S. (2021) </w:t>
      </w:r>
      <w:r w:rsidRPr="00A72D54">
        <w:rPr>
          <w:rFonts w:ascii="Arial" w:hAnsi="Arial" w:cs="Arial"/>
          <w:i/>
          <w:iCs/>
          <w:lang w:val="en-US"/>
        </w:rPr>
        <w:t>Formative assessment summary</w:t>
      </w:r>
      <w:r w:rsidRPr="00893071">
        <w:rPr>
          <w:rFonts w:ascii="Arial" w:hAnsi="Arial" w:cs="Arial"/>
          <w:lang w:val="en-US"/>
        </w:rPr>
        <w:t>. A</w:t>
      </w:r>
      <w:r w:rsidR="008C1EA1" w:rsidRPr="00893071">
        <w:rPr>
          <w:rFonts w:ascii="Arial" w:hAnsi="Arial" w:cs="Arial"/>
          <w:lang w:val="en-US"/>
        </w:rPr>
        <w:t>r gael</w:t>
      </w:r>
      <w:r w:rsidRPr="00893071">
        <w:rPr>
          <w:rFonts w:ascii="Arial" w:hAnsi="Arial" w:cs="Arial"/>
          <w:lang w:val="en-US"/>
        </w:rPr>
        <w:t xml:space="preserve">: https://www.shirleyclarke-education.org/what-is-formative-assessment/ </w:t>
      </w:r>
      <w:bookmarkStart w:id="2" w:name="_Hlk131619497"/>
      <w:r w:rsidR="008C1EA1" w:rsidRPr="00893071">
        <w:rPr>
          <w:rFonts w:ascii="Arial" w:hAnsi="Arial" w:cs="Arial"/>
          <w:lang w:val="en-US"/>
        </w:rPr>
        <w:t>[Gwelwyd</w:t>
      </w:r>
      <w:r w:rsidR="00BB2946" w:rsidRPr="00893071">
        <w:rPr>
          <w:rFonts w:ascii="Arial" w:hAnsi="Arial" w:cs="Arial"/>
          <w:lang w:val="en-US"/>
        </w:rPr>
        <w:t>:</w:t>
      </w:r>
      <w:r w:rsidR="008C1EA1" w:rsidRPr="00893071">
        <w:rPr>
          <w:rFonts w:ascii="Arial" w:hAnsi="Arial" w:cs="Arial"/>
          <w:lang w:val="en-US"/>
        </w:rPr>
        <w:t xml:space="preserve"> Mawrth 30 2023]</w:t>
      </w:r>
      <w:bookmarkEnd w:id="2"/>
    </w:p>
    <w:p w14:paraId="4F119CD5" w14:textId="0B5389D8" w:rsidR="00A25DE1" w:rsidRPr="00893071" w:rsidRDefault="00A25DE1" w:rsidP="00A25DE1">
      <w:pPr>
        <w:pStyle w:val="Body"/>
        <w:rPr>
          <w:rFonts w:ascii="Arial" w:hAnsi="Arial" w:cs="Arial"/>
          <w:lang w:val="en-US"/>
        </w:rPr>
      </w:pPr>
      <w:r w:rsidRPr="00893071">
        <w:rPr>
          <w:rFonts w:ascii="Arial" w:hAnsi="Arial" w:cs="Arial"/>
          <w:lang w:val="en-US"/>
        </w:rPr>
        <w:t>Crichton, H. and McDaid, A. (2016</w:t>
      </w:r>
      <w:r w:rsidRPr="00A72D54">
        <w:rPr>
          <w:rFonts w:ascii="Arial" w:hAnsi="Arial" w:cs="Arial"/>
          <w:i/>
          <w:iCs/>
          <w:lang w:val="en-US"/>
        </w:rPr>
        <w:t>) ‘Learning intentions and success criteria: learners' and teachers' views’</w:t>
      </w:r>
      <w:r w:rsidRPr="00893071">
        <w:rPr>
          <w:rFonts w:ascii="Arial" w:hAnsi="Arial" w:cs="Arial"/>
          <w:lang w:val="en-US"/>
        </w:rPr>
        <w:t xml:space="preserve">, The Curriculum Journal, 27(2), </w:t>
      </w:r>
      <w:r w:rsidR="00BB2946" w:rsidRPr="00893071">
        <w:rPr>
          <w:rFonts w:ascii="Arial" w:hAnsi="Arial" w:cs="Arial"/>
          <w:lang w:val="en-US"/>
        </w:rPr>
        <w:t>tud</w:t>
      </w:r>
      <w:r w:rsidRPr="00893071">
        <w:rPr>
          <w:rFonts w:ascii="Arial" w:hAnsi="Arial" w:cs="Arial"/>
          <w:lang w:val="en-US"/>
        </w:rPr>
        <w:t>. 190-203.</w:t>
      </w:r>
      <w:r w:rsidR="00BB2946" w:rsidRPr="00893071">
        <w:rPr>
          <w:rFonts w:ascii="Arial" w:hAnsi="Arial" w:cs="Arial"/>
          <w:lang w:val="en-US"/>
        </w:rPr>
        <w:t xml:space="preserve"> [Gwelwyd: Mawrth 28 2023]</w:t>
      </w:r>
    </w:p>
    <w:p w14:paraId="71BA660D" w14:textId="439AF7FF" w:rsidR="00A25DE1" w:rsidRPr="00893071" w:rsidRDefault="00A25DE1" w:rsidP="00A25DE1">
      <w:pPr>
        <w:pStyle w:val="Body"/>
        <w:rPr>
          <w:rFonts w:ascii="Arial" w:hAnsi="Arial" w:cs="Arial"/>
          <w:lang w:val="en-US"/>
        </w:rPr>
      </w:pPr>
      <w:r w:rsidRPr="00893071">
        <w:rPr>
          <w:rFonts w:ascii="Arial" w:hAnsi="Arial" w:cs="Arial"/>
          <w:lang w:val="en-US"/>
        </w:rPr>
        <w:t xml:space="preserve">Didau, D. (2015) </w:t>
      </w:r>
      <w:r w:rsidRPr="00A72D54">
        <w:rPr>
          <w:rFonts w:ascii="Arial" w:hAnsi="Arial" w:cs="Arial"/>
          <w:i/>
          <w:iCs/>
          <w:lang w:val="en-US"/>
        </w:rPr>
        <w:t>What if everything you knew about education was wrong?</w:t>
      </w:r>
      <w:r w:rsidR="00A72D54">
        <w:rPr>
          <w:rFonts w:ascii="Arial" w:hAnsi="Arial" w:cs="Arial"/>
          <w:lang w:val="en-US"/>
        </w:rPr>
        <w:t xml:space="preserve"> C</w:t>
      </w:r>
      <w:r w:rsidRPr="00893071">
        <w:rPr>
          <w:rFonts w:ascii="Arial" w:hAnsi="Arial" w:cs="Arial"/>
          <w:lang w:val="en-US"/>
        </w:rPr>
        <w:t xml:space="preserve">rown House Publishing. </w:t>
      </w:r>
      <w:r w:rsidR="00BB2946" w:rsidRPr="00893071">
        <w:rPr>
          <w:rFonts w:ascii="Arial" w:hAnsi="Arial" w:cs="Arial"/>
          <w:lang w:val="en-US"/>
        </w:rPr>
        <w:t>[Gwelwyd: Mawrth 30 2023]</w:t>
      </w:r>
    </w:p>
    <w:p w14:paraId="16E9F64A" w14:textId="5CFE8FEC" w:rsidR="00A25DE1" w:rsidRPr="00893071" w:rsidRDefault="00A25DE1" w:rsidP="00A25DE1">
      <w:pPr>
        <w:pStyle w:val="Body"/>
        <w:rPr>
          <w:rFonts w:ascii="Arial" w:hAnsi="Arial" w:cs="Arial"/>
          <w:lang w:val="en-US"/>
        </w:rPr>
      </w:pPr>
      <w:r w:rsidRPr="00893071">
        <w:rPr>
          <w:rFonts w:ascii="Arial" w:hAnsi="Arial" w:cs="Arial"/>
          <w:lang w:val="en-US"/>
        </w:rPr>
        <w:t xml:space="preserve">Donaldson, G. (2015) </w:t>
      </w:r>
      <w:r w:rsidRPr="00A72D54">
        <w:rPr>
          <w:rFonts w:ascii="Arial" w:hAnsi="Arial" w:cs="Arial"/>
          <w:i/>
          <w:iCs/>
          <w:lang w:val="en-US"/>
        </w:rPr>
        <w:t>Successful futures: independent review of curriculum and assessment arrangements in Wales</w:t>
      </w:r>
      <w:r w:rsidRPr="00893071">
        <w:rPr>
          <w:rFonts w:ascii="Arial" w:hAnsi="Arial" w:cs="Arial"/>
          <w:lang w:val="en-US"/>
        </w:rPr>
        <w:t>. A</w:t>
      </w:r>
      <w:r w:rsidR="00BB2946" w:rsidRPr="00893071">
        <w:rPr>
          <w:rFonts w:ascii="Arial" w:hAnsi="Arial" w:cs="Arial"/>
          <w:lang w:val="en-US"/>
        </w:rPr>
        <w:t>r gael</w:t>
      </w:r>
      <w:r w:rsidRPr="00893071">
        <w:rPr>
          <w:rFonts w:ascii="Arial" w:hAnsi="Arial" w:cs="Arial"/>
          <w:lang w:val="en-US"/>
        </w:rPr>
        <w:t xml:space="preserve">: https://gov.wales/sites/default/files/publications/2018-03/successful-futures.pdf </w:t>
      </w:r>
      <w:r w:rsidR="00BB2946" w:rsidRPr="00893071">
        <w:rPr>
          <w:rFonts w:ascii="Arial" w:hAnsi="Arial" w:cs="Arial"/>
          <w:lang w:val="en-US"/>
        </w:rPr>
        <w:t>[Gwelwyd: Mawrth 28 2023]</w:t>
      </w:r>
    </w:p>
    <w:p w14:paraId="289A2836" w14:textId="601EC18D" w:rsidR="00A25DE1" w:rsidRPr="00893071" w:rsidRDefault="00A25DE1" w:rsidP="00A25DE1">
      <w:pPr>
        <w:pStyle w:val="Body"/>
        <w:rPr>
          <w:rFonts w:ascii="Arial" w:hAnsi="Arial" w:cs="Arial"/>
          <w:lang w:val="en-US"/>
        </w:rPr>
      </w:pPr>
      <w:r w:rsidRPr="00893071">
        <w:rPr>
          <w:rFonts w:ascii="Arial" w:hAnsi="Arial" w:cs="Arial"/>
          <w:lang w:val="en-US"/>
        </w:rPr>
        <w:t xml:space="preserve">Eysink, T.H. and Schildkamp, K. (2021) </w:t>
      </w:r>
      <w:r w:rsidRPr="00A72D54">
        <w:rPr>
          <w:rFonts w:ascii="Arial" w:hAnsi="Arial" w:cs="Arial"/>
          <w:i/>
          <w:iCs/>
          <w:lang w:val="en-US"/>
        </w:rPr>
        <w:t>‘A conceptual framework for assessment-informed differentiation (AID) in the classroom’</w:t>
      </w:r>
      <w:r w:rsidRPr="00893071">
        <w:rPr>
          <w:rFonts w:ascii="Arial" w:hAnsi="Arial" w:cs="Arial"/>
          <w:lang w:val="en-US"/>
        </w:rPr>
        <w:t xml:space="preserve">, Educational Research, 63(3), </w:t>
      </w:r>
      <w:r w:rsidR="00BB2946" w:rsidRPr="00893071">
        <w:rPr>
          <w:rFonts w:ascii="Arial" w:hAnsi="Arial" w:cs="Arial"/>
          <w:lang w:val="en-US"/>
        </w:rPr>
        <w:t>tud</w:t>
      </w:r>
      <w:r w:rsidRPr="00893071">
        <w:rPr>
          <w:rFonts w:ascii="Arial" w:hAnsi="Arial" w:cs="Arial"/>
          <w:lang w:val="en-US"/>
        </w:rPr>
        <w:t>. 261-278.</w:t>
      </w:r>
      <w:r w:rsidR="00BB2946" w:rsidRPr="00893071">
        <w:rPr>
          <w:rFonts w:ascii="Arial" w:hAnsi="Arial" w:cs="Arial"/>
          <w:lang w:val="en-US"/>
        </w:rPr>
        <w:t xml:space="preserve"> [Gwelwyd: Ebrill 1 2023]</w:t>
      </w:r>
    </w:p>
    <w:p w14:paraId="3D05635A" w14:textId="4529C5EE" w:rsidR="00A25DE1" w:rsidRPr="00893071" w:rsidRDefault="00A25DE1" w:rsidP="00A25DE1">
      <w:pPr>
        <w:pStyle w:val="Body"/>
        <w:rPr>
          <w:rFonts w:ascii="Arial" w:hAnsi="Arial" w:cs="Arial"/>
          <w:lang w:val="en-US"/>
        </w:rPr>
      </w:pPr>
      <w:r w:rsidRPr="00893071">
        <w:rPr>
          <w:rFonts w:ascii="Arial" w:hAnsi="Arial" w:cs="Arial"/>
          <w:lang w:val="en-US"/>
        </w:rPr>
        <w:t>Hargreaves, E. (2013</w:t>
      </w:r>
      <w:r w:rsidRPr="00A72D54">
        <w:rPr>
          <w:rFonts w:ascii="Arial" w:hAnsi="Arial" w:cs="Arial"/>
          <w:i/>
          <w:iCs/>
          <w:lang w:val="en-US"/>
        </w:rPr>
        <w:t>) ‘Inquiring into children’s experiences of teacher feedback: reconceptualising assessment for learning’</w:t>
      </w:r>
      <w:r w:rsidRPr="00893071">
        <w:rPr>
          <w:rFonts w:ascii="Arial" w:hAnsi="Arial" w:cs="Arial"/>
          <w:lang w:val="en-US"/>
        </w:rPr>
        <w:t xml:space="preserve">, Oxford Review of Education, 39(2), </w:t>
      </w:r>
      <w:r w:rsidR="00BB2946" w:rsidRPr="00893071">
        <w:rPr>
          <w:rFonts w:ascii="Arial" w:hAnsi="Arial" w:cs="Arial"/>
          <w:lang w:val="en-US"/>
        </w:rPr>
        <w:t>tud</w:t>
      </w:r>
      <w:r w:rsidRPr="00893071">
        <w:rPr>
          <w:rFonts w:ascii="Arial" w:hAnsi="Arial" w:cs="Arial"/>
          <w:lang w:val="en-US"/>
        </w:rPr>
        <w:t>. 229-246.</w:t>
      </w:r>
      <w:r w:rsidR="00BB2946" w:rsidRPr="00893071">
        <w:rPr>
          <w:rFonts w:ascii="Arial" w:hAnsi="Arial" w:cs="Arial"/>
          <w:lang w:val="en-US"/>
        </w:rPr>
        <w:t xml:space="preserve"> [Gwelwyd: Mawrth 29 2023]</w:t>
      </w:r>
    </w:p>
    <w:p w14:paraId="12C15554" w14:textId="3998B014" w:rsidR="00A25DE1" w:rsidRPr="00893071" w:rsidRDefault="00A25DE1" w:rsidP="00A25DE1">
      <w:pPr>
        <w:pStyle w:val="Body"/>
        <w:rPr>
          <w:rFonts w:ascii="Arial" w:hAnsi="Arial" w:cs="Arial"/>
          <w:lang w:val="en-US"/>
        </w:rPr>
      </w:pPr>
      <w:r w:rsidRPr="00893071">
        <w:rPr>
          <w:rFonts w:ascii="Arial" w:hAnsi="Arial" w:cs="Arial"/>
          <w:lang w:val="en-US"/>
        </w:rPr>
        <w:t>Helyer, R. (2015</w:t>
      </w:r>
      <w:r w:rsidRPr="00A72D54">
        <w:rPr>
          <w:rFonts w:ascii="Arial" w:hAnsi="Arial" w:cs="Arial"/>
          <w:i/>
          <w:iCs/>
          <w:lang w:val="en-US"/>
        </w:rPr>
        <w:t>) ‘Learning through reflection: the critical role of reflection in work-based learning (WBL)</w:t>
      </w:r>
      <w:r w:rsidRPr="00893071">
        <w:rPr>
          <w:rFonts w:ascii="Arial" w:hAnsi="Arial" w:cs="Arial"/>
          <w:lang w:val="en-US"/>
        </w:rPr>
        <w:t xml:space="preserve">’, Journal of Work-Applied Management, 7(1), </w:t>
      </w:r>
      <w:r w:rsidR="00BB2946" w:rsidRPr="00893071">
        <w:rPr>
          <w:rFonts w:ascii="Arial" w:hAnsi="Arial" w:cs="Arial"/>
          <w:lang w:val="en-US"/>
        </w:rPr>
        <w:t>tud</w:t>
      </w:r>
      <w:r w:rsidRPr="00893071">
        <w:rPr>
          <w:rFonts w:ascii="Arial" w:hAnsi="Arial" w:cs="Arial"/>
          <w:lang w:val="en-US"/>
        </w:rPr>
        <w:t>. 15-27.</w:t>
      </w:r>
      <w:r w:rsidR="00BB2946" w:rsidRPr="00893071">
        <w:rPr>
          <w:rFonts w:ascii="Arial" w:hAnsi="Arial" w:cs="Arial"/>
          <w:lang w:val="en-US"/>
        </w:rPr>
        <w:t xml:space="preserve"> [Gwelwyd: Mawrth 29 2023]</w:t>
      </w:r>
    </w:p>
    <w:p w14:paraId="1DF344FE" w14:textId="2D742258" w:rsidR="00A25DE1" w:rsidRPr="00893071" w:rsidRDefault="00A25DE1" w:rsidP="00A25DE1">
      <w:pPr>
        <w:pStyle w:val="Body"/>
        <w:rPr>
          <w:rFonts w:ascii="Arial" w:hAnsi="Arial" w:cs="Arial"/>
          <w:lang w:val="en-US"/>
        </w:rPr>
      </w:pPr>
      <w:r w:rsidRPr="00893071">
        <w:rPr>
          <w:rFonts w:ascii="Arial" w:hAnsi="Arial" w:cs="Arial"/>
          <w:lang w:val="en-US"/>
        </w:rPr>
        <w:t xml:space="preserve">Hwb (2020a) </w:t>
      </w:r>
      <w:r w:rsidRPr="00A72D54">
        <w:rPr>
          <w:rFonts w:ascii="Arial" w:hAnsi="Arial" w:cs="Arial"/>
          <w:i/>
          <w:iCs/>
          <w:lang w:val="en-US"/>
        </w:rPr>
        <w:t>National pedagogy project</w:t>
      </w:r>
      <w:r w:rsidRPr="00893071">
        <w:rPr>
          <w:rFonts w:ascii="Arial" w:hAnsi="Arial" w:cs="Arial"/>
          <w:lang w:val="en-US"/>
        </w:rPr>
        <w:t xml:space="preserve">. </w:t>
      </w:r>
      <w:r w:rsidR="00BB2946" w:rsidRPr="00893071">
        <w:rPr>
          <w:rFonts w:ascii="Arial" w:hAnsi="Arial" w:cs="Arial"/>
          <w:lang w:val="en-US"/>
        </w:rPr>
        <w:t>Ar gael</w:t>
      </w:r>
      <w:r w:rsidRPr="00893071">
        <w:rPr>
          <w:rFonts w:ascii="Arial" w:hAnsi="Arial" w:cs="Arial"/>
          <w:lang w:val="en-US"/>
        </w:rPr>
        <w:t xml:space="preserve">: https://hwb.gov.wales/professional-development/national-pedagogy-project </w:t>
      </w:r>
      <w:r w:rsidR="00BB2946" w:rsidRPr="00893071">
        <w:rPr>
          <w:rFonts w:ascii="Arial" w:hAnsi="Arial" w:cs="Arial"/>
          <w:lang w:val="en-US"/>
        </w:rPr>
        <w:t>[Gwelwyd: Mawrth 30 2023]</w:t>
      </w:r>
    </w:p>
    <w:p w14:paraId="18AA9712" w14:textId="05D63D30" w:rsidR="00A25DE1" w:rsidRPr="00893071" w:rsidRDefault="00A25DE1" w:rsidP="00A25DE1">
      <w:pPr>
        <w:pStyle w:val="Body"/>
        <w:rPr>
          <w:rFonts w:ascii="Arial" w:hAnsi="Arial" w:cs="Arial"/>
          <w:lang w:val="en-US"/>
        </w:rPr>
      </w:pPr>
      <w:r w:rsidRPr="00893071">
        <w:rPr>
          <w:rFonts w:ascii="Arial" w:hAnsi="Arial" w:cs="Arial"/>
          <w:lang w:val="en-US"/>
        </w:rPr>
        <w:t xml:space="preserve">Hwb (2020b). </w:t>
      </w:r>
      <w:r w:rsidRPr="005B7EF0">
        <w:rPr>
          <w:rFonts w:ascii="Arial" w:hAnsi="Arial" w:cs="Arial"/>
          <w:i/>
          <w:iCs/>
          <w:lang w:val="en-US"/>
        </w:rPr>
        <w:t>Developing a vision for curriculum design</w:t>
      </w:r>
      <w:r w:rsidRPr="00893071">
        <w:rPr>
          <w:rFonts w:ascii="Arial" w:hAnsi="Arial" w:cs="Arial"/>
          <w:lang w:val="en-US"/>
        </w:rPr>
        <w:t>. A</w:t>
      </w:r>
      <w:r w:rsidR="00BB2946" w:rsidRPr="00893071">
        <w:rPr>
          <w:rFonts w:ascii="Arial" w:hAnsi="Arial" w:cs="Arial"/>
          <w:lang w:val="en-US"/>
        </w:rPr>
        <w:t>r gael</w:t>
      </w:r>
      <w:r w:rsidRPr="00893071">
        <w:rPr>
          <w:rFonts w:ascii="Arial" w:hAnsi="Arial" w:cs="Arial"/>
          <w:lang w:val="en-US"/>
        </w:rPr>
        <w:t xml:space="preserve">: https://hwb.gov.wales/curriculum-for-wales/designing-your-curriculum/implementation-and-practical-considerations </w:t>
      </w:r>
      <w:r w:rsidR="00BB2946" w:rsidRPr="00893071">
        <w:rPr>
          <w:rFonts w:ascii="Arial" w:hAnsi="Arial" w:cs="Arial"/>
          <w:lang w:val="en-US"/>
        </w:rPr>
        <w:t>[Gwelwyd: Mawrth 30 2023]</w:t>
      </w:r>
    </w:p>
    <w:p w14:paraId="63725C5D" w14:textId="414A9584" w:rsidR="00A25DE1" w:rsidRPr="00893071" w:rsidRDefault="00A25DE1" w:rsidP="00A25DE1">
      <w:pPr>
        <w:pStyle w:val="Body"/>
        <w:rPr>
          <w:rFonts w:ascii="Arial" w:hAnsi="Arial" w:cs="Arial"/>
          <w:lang w:val="en-US"/>
        </w:rPr>
      </w:pPr>
      <w:r w:rsidRPr="00893071">
        <w:rPr>
          <w:rFonts w:ascii="Arial" w:hAnsi="Arial" w:cs="Arial"/>
          <w:lang w:val="en-US"/>
        </w:rPr>
        <w:t xml:space="preserve">Knight, C. and Crick, T. (2021) </w:t>
      </w:r>
      <w:r w:rsidRPr="005B7EF0">
        <w:rPr>
          <w:rFonts w:ascii="Arial" w:hAnsi="Arial" w:cs="Arial"/>
          <w:i/>
          <w:iCs/>
          <w:lang w:val="en-US"/>
        </w:rPr>
        <w:t>‘Inclusive education in Wales: Interpreting discourses of values and practice using critical policy analysis’</w:t>
      </w:r>
      <w:r w:rsidRPr="00893071">
        <w:rPr>
          <w:rFonts w:ascii="Arial" w:hAnsi="Arial" w:cs="Arial"/>
          <w:lang w:val="en-US"/>
        </w:rPr>
        <w:t xml:space="preserve">, ECNU Review of Education, </w:t>
      </w:r>
      <w:r w:rsidR="00AD7913" w:rsidRPr="00893071">
        <w:rPr>
          <w:rFonts w:ascii="Arial" w:hAnsi="Arial" w:cs="Arial"/>
          <w:lang w:val="en-US"/>
        </w:rPr>
        <w:t>tud</w:t>
      </w:r>
      <w:r w:rsidRPr="00893071">
        <w:rPr>
          <w:rFonts w:ascii="Arial" w:hAnsi="Arial" w:cs="Arial"/>
          <w:lang w:val="en-US"/>
        </w:rPr>
        <w:t>. 1-26, DOI: 10.1177/20965311211039858</w:t>
      </w:r>
      <w:r w:rsidR="00AD7913" w:rsidRPr="00893071">
        <w:rPr>
          <w:rFonts w:ascii="Arial" w:hAnsi="Arial" w:cs="Arial"/>
          <w:lang w:val="en-US"/>
        </w:rPr>
        <w:t xml:space="preserve"> [Gwelwyd: Ebrill 1 2023]</w:t>
      </w:r>
    </w:p>
    <w:p w14:paraId="354E38EC" w14:textId="02490660" w:rsidR="00A25DE1" w:rsidRPr="00893071" w:rsidRDefault="00A25DE1" w:rsidP="00A25DE1">
      <w:pPr>
        <w:pStyle w:val="Body"/>
        <w:rPr>
          <w:rFonts w:ascii="Arial" w:hAnsi="Arial" w:cs="Arial"/>
          <w:lang w:val="en-US"/>
        </w:rPr>
      </w:pPr>
      <w:r w:rsidRPr="00893071">
        <w:rPr>
          <w:rFonts w:ascii="Arial" w:hAnsi="Arial" w:cs="Arial"/>
          <w:lang w:val="en-US"/>
        </w:rPr>
        <w:t xml:space="preserve">Li, L. and Gao, F. (2016) </w:t>
      </w:r>
      <w:r w:rsidRPr="005B7EF0">
        <w:rPr>
          <w:rFonts w:ascii="Arial" w:hAnsi="Arial" w:cs="Arial"/>
          <w:i/>
          <w:iCs/>
          <w:lang w:val="en-US"/>
        </w:rPr>
        <w:t>‘The effect of peer assessment on project performance of students at different learning levels’,</w:t>
      </w:r>
      <w:r w:rsidRPr="00893071">
        <w:rPr>
          <w:rFonts w:ascii="Arial" w:hAnsi="Arial" w:cs="Arial"/>
          <w:lang w:val="en-US"/>
        </w:rPr>
        <w:t xml:space="preserve"> Assessment &amp; Evaluation in Higher Education, 41(6), </w:t>
      </w:r>
      <w:r w:rsidR="00AD7913" w:rsidRPr="00893071">
        <w:rPr>
          <w:rFonts w:ascii="Arial" w:hAnsi="Arial" w:cs="Arial"/>
          <w:lang w:val="en-US"/>
        </w:rPr>
        <w:t>tud</w:t>
      </w:r>
      <w:r w:rsidRPr="00893071">
        <w:rPr>
          <w:rFonts w:ascii="Arial" w:hAnsi="Arial" w:cs="Arial"/>
          <w:lang w:val="en-US"/>
        </w:rPr>
        <w:t>. 885-900</w:t>
      </w:r>
      <w:r w:rsidR="00AD7913" w:rsidRPr="00893071">
        <w:rPr>
          <w:rFonts w:ascii="Arial" w:hAnsi="Arial" w:cs="Arial"/>
          <w:lang w:val="en-US"/>
        </w:rPr>
        <w:t xml:space="preserve"> [Gwelwyd: Mawrth 30 2023]</w:t>
      </w:r>
    </w:p>
    <w:p w14:paraId="14EA871C" w14:textId="0DFE19EF" w:rsidR="00A25DE1" w:rsidRPr="00893071" w:rsidRDefault="00A25DE1" w:rsidP="00A25DE1">
      <w:pPr>
        <w:pStyle w:val="Body"/>
        <w:rPr>
          <w:rFonts w:ascii="Arial" w:hAnsi="Arial" w:cs="Arial"/>
        </w:rPr>
      </w:pPr>
      <w:r w:rsidRPr="00893071">
        <w:rPr>
          <w:rFonts w:ascii="Arial" w:hAnsi="Arial" w:cs="Arial"/>
          <w:lang w:val="en-US"/>
        </w:rPr>
        <w:t xml:space="preserve">McLeod, S. (2007) ‘Lev Vygotsky’. </w:t>
      </w:r>
      <w:r w:rsidRPr="005B7EF0">
        <w:rPr>
          <w:rFonts w:ascii="Arial" w:hAnsi="Arial" w:cs="Arial"/>
          <w:i/>
          <w:iCs/>
          <w:lang w:val="en-US"/>
        </w:rPr>
        <w:t>Simply Psychology</w:t>
      </w:r>
      <w:r w:rsidRPr="00893071">
        <w:rPr>
          <w:rFonts w:ascii="Arial" w:hAnsi="Arial" w:cs="Arial"/>
          <w:lang w:val="en-US"/>
        </w:rPr>
        <w:t xml:space="preserve">. </w:t>
      </w:r>
      <w:r w:rsidRPr="00893071">
        <w:rPr>
          <w:rFonts w:ascii="Arial" w:hAnsi="Arial" w:cs="Arial"/>
        </w:rPr>
        <w:t>A</w:t>
      </w:r>
      <w:r w:rsidR="00AD7913" w:rsidRPr="00893071">
        <w:rPr>
          <w:rFonts w:ascii="Arial" w:hAnsi="Arial" w:cs="Arial"/>
        </w:rPr>
        <w:t>r gael</w:t>
      </w:r>
      <w:r w:rsidRPr="00893071">
        <w:rPr>
          <w:rFonts w:ascii="Arial" w:hAnsi="Arial" w:cs="Arial"/>
        </w:rPr>
        <w:t xml:space="preserve">: http://www.simplypsychology.org/vygotsky.html </w:t>
      </w:r>
      <w:r w:rsidR="00AD7913" w:rsidRPr="00893071">
        <w:rPr>
          <w:rFonts w:ascii="Arial" w:hAnsi="Arial" w:cs="Arial"/>
        </w:rPr>
        <w:t>[Gwelwyd: Ebrill 2 2023]</w:t>
      </w:r>
    </w:p>
    <w:p w14:paraId="6347CD93" w14:textId="6304501A" w:rsidR="009C5C6F" w:rsidRPr="00893071" w:rsidRDefault="00A25DE1" w:rsidP="00A25DE1">
      <w:pPr>
        <w:pStyle w:val="Body"/>
        <w:rPr>
          <w:rFonts w:ascii="Arial" w:hAnsi="Arial" w:cs="Arial"/>
          <w:lang w:val="en-US"/>
        </w:rPr>
      </w:pPr>
      <w:r w:rsidRPr="00893071">
        <w:rPr>
          <w:rFonts w:ascii="Arial" w:hAnsi="Arial" w:cs="Arial"/>
          <w:lang w:val="en-US"/>
        </w:rPr>
        <w:lastRenderedPageBreak/>
        <w:t>NFER (n.d</w:t>
      </w:r>
      <w:r w:rsidRPr="005B7EF0">
        <w:rPr>
          <w:rFonts w:ascii="Arial" w:hAnsi="Arial" w:cs="Arial"/>
          <w:i/>
          <w:iCs/>
          <w:lang w:val="en-US"/>
        </w:rPr>
        <w:t>) Brushing up on assessment. Self and peer assessment</w:t>
      </w:r>
      <w:r w:rsidRPr="00893071">
        <w:rPr>
          <w:rFonts w:ascii="Arial" w:hAnsi="Arial" w:cs="Arial"/>
          <w:lang w:val="en-US"/>
        </w:rPr>
        <w:t>. A</w:t>
      </w:r>
      <w:r w:rsidR="009C5C6F" w:rsidRPr="00893071">
        <w:rPr>
          <w:rFonts w:ascii="Arial" w:hAnsi="Arial" w:cs="Arial"/>
          <w:lang w:val="en-US"/>
        </w:rPr>
        <w:t>r gael</w:t>
      </w:r>
      <w:r w:rsidRPr="00893071">
        <w:rPr>
          <w:rFonts w:ascii="Arial" w:hAnsi="Arial" w:cs="Arial"/>
          <w:lang w:val="en-US"/>
        </w:rPr>
        <w:t xml:space="preserve">: https://www.nfer.ac.uk/media/3113/self_and_peer_assessment.pdf </w:t>
      </w:r>
      <w:r w:rsidR="009C5C6F" w:rsidRPr="00893071">
        <w:rPr>
          <w:rFonts w:ascii="Arial" w:hAnsi="Arial" w:cs="Arial"/>
          <w:lang w:val="en-US"/>
        </w:rPr>
        <w:t>[Gwelwyd: Mawrth 28 2023]</w:t>
      </w:r>
    </w:p>
    <w:p w14:paraId="3E9710A6" w14:textId="2B8E2995" w:rsidR="00A25DE1" w:rsidRPr="00893071" w:rsidRDefault="00A25DE1" w:rsidP="00A25DE1">
      <w:pPr>
        <w:pStyle w:val="Body"/>
        <w:rPr>
          <w:rFonts w:ascii="Arial" w:hAnsi="Arial" w:cs="Arial"/>
          <w:lang w:val="en-US"/>
        </w:rPr>
      </w:pPr>
      <w:r w:rsidRPr="00893071">
        <w:rPr>
          <w:rFonts w:ascii="Arial" w:hAnsi="Arial" w:cs="Arial"/>
          <w:lang w:val="en-US"/>
        </w:rPr>
        <w:t xml:space="preserve">Panadero, E., Jonsson, A. and Strijbos, J.W. (2016) </w:t>
      </w:r>
      <w:r w:rsidRPr="005B7EF0">
        <w:rPr>
          <w:rFonts w:ascii="Arial" w:hAnsi="Arial" w:cs="Arial"/>
          <w:i/>
          <w:iCs/>
          <w:lang w:val="en-US"/>
        </w:rPr>
        <w:t>‘Scaffolding self-regulated learning through self assessment and peer assessment: guidelines for classroom implementation’, in Laveault D. and Allal L. (ed.) Assessment for learning: meeting the challenge of implementation</w:t>
      </w:r>
      <w:r w:rsidRPr="00893071">
        <w:rPr>
          <w:rFonts w:ascii="Arial" w:hAnsi="Arial" w:cs="Arial"/>
          <w:lang w:val="en-US"/>
        </w:rPr>
        <w:t xml:space="preserve">. London: Springer, Cham. DOI: </w:t>
      </w:r>
      <w:hyperlink r:id="rId8" w:history="1">
        <w:r w:rsidR="00114D10" w:rsidRPr="00893071">
          <w:rPr>
            <w:rStyle w:val="Hyperlink"/>
            <w:rFonts w:ascii="Arial" w:hAnsi="Arial" w:cs="Arial"/>
            <w:lang w:val="en-US"/>
          </w:rPr>
          <w:t>https://doi.org/10.1007/978-3-319-39211-0_18</w:t>
        </w:r>
      </w:hyperlink>
      <w:r w:rsidRPr="00893071">
        <w:rPr>
          <w:rFonts w:ascii="Arial" w:hAnsi="Arial" w:cs="Arial"/>
          <w:lang w:val="en-US"/>
        </w:rPr>
        <w:t>.</w:t>
      </w:r>
      <w:r w:rsidR="00114D10" w:rsidRPr="00893071">
        <w:rPr>
          <w:rFonts w:ascii="Arial" w:hAnsi="Arial" w:cs="Arial"/>
          <w:lang w:val="en-US"/>
        </w:rPr>
        <w:t xml:space="preserve"> [Gwelwyd: Mawrth 28 2023]</w:t>
      </w:r>
    </w:p>
    <w:p w14:paraId="44667A8F" w14:textId="27DBA3C2" w:rsidR="00A25DE1" w:rsidRPr="00893071" w:rsidRDefault="00A25DE1" w:rsidP="00A25DE1">
      <w:pPr>
        <w:pStyle w:val="Body"/>
        <w:rPr>
          <w:rFonts w:ascii="Arial" w:hAnsi="Arial" w:cs="Arial"/>
          <w:lang w:val="en-US"/>
        </w:rPr>
      </w:pPr>
      <w:r w:rsidRPr="00893071">
        <w:rPr>
          <w:rFonts w:ascii="Arial" w:hAnsi="Arial" w:cs="Arial"/>
          <w:lang w:val="en-US"/>
        </w:rPr>
        <w:t>Parsons, J. and Taylor, L. (2011</w:t>
      </w:r>
      <w:r w:rsidRPr="005B7EF0">
        <w:rPr>
          <w:rFonts w:ascii="Arial" w:hAnsi="Arial" w:cs="Arial"/>
          <w:i/>
          <w:iCs/>
          <w:lang w:val="en-US"/>
        </w:rPr>
        <w:t>) ‘Improving student engagement’</w:t>
      </w:r>
      <w:r w:rsidRPr="00893071">
        <w:rPr>
          <w:rFonts w:ascii="Arial" w:hAnsi="Arial" w:cs="Arial"/>
          <w:lang w:val="en-US"/>
        </w:rPr>
        <w:t xml:space="preserve">, Current Issues in Education, 14(1), </w:t>
      </w:r>
      <w:r w:rsidR="00114D10" w:rsidRPr="00893071">
        <w:rPr>
          <w:rFonts w:ascii="Arial" w:hAnsi="Arial" w:cs="Arial"/>
          <w:lang w:val="en-US"/>
        </w:rPr>
        <w:t>tud</w:t>
      </w:r>
      <w:r w:rsidRPr="00893071">
        <w:rPr>
          <w:rFonts w:ascii="Arial" w:hAnsi="Arial" w:cs="Arial"/>
          <w:lang w:val="en-US"/>
        </w:rPr>
        <w:t>. 1-33.</w:t>
      </w:r>
      <w:r w:rsidR="00114D10" w:rsidRPr="00893071">
        <w:rPr>
          <w:rFonts w:ascii="Arial" w:hAnsi="Arial" w:cs="Arial"/>
          <w:lang w:val="en-US"/>
        </w:rPr>
        <w:t xml:space="preserve"> [Gwelwyd: Mawrth 30 2023]</w:t>
      </w:r>
    </w:p>
    <w:p w14:paraId="2A789A04" w14:textId="16C8E8C8" w:rsidR="00A25DE1" w:rsidRPr="00893071" w:rsidRDefault="00A25DE1" w:rsidP="00A25DE1">
      <w:pPr>
        <w:pStyle w:val="Body"/>
        <w:rPr>
          <w:rFonts w:ascii="Arial" w:hAnsi="Arial" w:cs="Arial"/>
          <w:lang w:val="en-US"/>
        </w:rPr>
      </w:pPr>
      <w:r w:rsidRPr="00893071">
        <w:rPr>
          <w:rFonts w:ascii="Arial" w:hAnsi="Arial" w:cs="Arial"/>
          <w:lang w:val="en-US"/>
        </w:rPr>
        <w:t xml:space="preserve">Paul, J. and Criado, A. R. (2020) </w:t>
      </w:r>
      <w:r w:rsidRPr="005B7EF0">
        <w:rPr>
          <w:rFonts w:ascii="Arial" w:hAnsi="Arial" w:cs="Arial"/>
          <w:i/>
          <w:iCs/>
          <w:lang w:val="en-US"/>
        </w:rPr>
        <w:t>‘The art of writing literature review: what do we know and what do we need to know?</w:t>
      </w:r>
      <w:r w:rsidRPr="00893071">
        <w:rPr>
          <w:rFonts w:ascii="Arial" w:hAnsi="Arial" w:cs="Arial"/>
          <w:lang w:val="en-US"/>
        </w:rPr>
        <w:t xml:space="preserve">’, International Business Review, 29(4), </w:t>
      </w:r>
      <w:r w:rsidR="00114D10" w:rsidRPr="00893071">
        <w:rPr>
          <w:rFonts w:ascii="Arial" w:hAnsi="Arial" w:cs="Arial"/>
          <w:lang w:val="en-US"/>
        </w:rPr>
        <w:t>tud</w:t>
      </w:r>
      <w:r w:rsidRPr="00893071">
        <w:rPr>
          <w:rFonts w:ascii="Arial" w:hAnsi="Arial" w:cs="Arial"/>
          <w:lang w:val="en-US"/>
        </w:rPr>
        <w:t>.101717.</w:t>
      </w:r>
      <w:r w:rsidR="00114D10" w:rsidRPr="00893071">
        <w:rPr>
          <w:rFonts w:ascii="Arial" w:hAnsi="Arial" w:cs="Arial"/>
          <w:lang w:val="en-US"/>
        </w:rPr>
        <w:t xml:space="preserve"> [Gwelwyd: Mawrth 28 2023]</w:t>
      </w:r>
    </w:p>
    <w:p w14:paraId="6FB94BAA" w14:textId="2FC3B7A1" w:rsidR="00A25DE1" w:rsidRPr="00893071" w:rsidRDefault="00A25DE1" w:rsidP="00A25DE1">
      <w:pPr>
        <w:pStyle w:val="Body"/>
        <w:rPr>
          <w:rFonts w:ascii="Arial" w:hAnsi="Arial" w:cs="Arial"/>
          <w:lang w:val="en-US"/>
        </w:rPr>
      </w:pPr>
      <w:r w:rsidRPr="00893071">
        <w:rPr>
          <w:rFonts w:ascii="Arial" w:hAnsi="Arial" w:cs="Arial"/>
          <w:lang w:val="en-US"/>
        </w:rPr>
        <w:t xml:space="preserve">Ratminingsih, N.M., Artini, L.P. and Padmadewi, N.N. (2017) </w:t>
      </w:r>
      <w:r w:rsidRPr="005B7EF0">
        <w:rPr>
          <w:rFonts w:ascii="Arial" w:hAnsi="Arial" w:cs="Arial"/>
          <w:i/>
          <w:iCs/>
          <w:lang w:val="en-US"/>
        </w:rPr>
        <w:t>‘Incorporating self and peer assessment in reflective teaching practices’</w:t>
      </w:r>
      <w:r w:rsidRPr="00893071">
        <w:rPr>
          <w:rFonts w:ascii="Arial" w:hAnsi="Arial" w:cs="Arial"/>
          <w:lang w:val="en-US"/>
        </w:rPr>
        <w:t xml:space="preserve">, International Journal of Instruction, 10(4), </w:t>
      </w:r>
      <w:r w:rsidR="001C58E9" w:rsidRPr="00893071">
        <w:rPr>
          <w:rFonts w:ascii="Arial" w:hAnsi="Arial" w:cs="Arial"/>
          <w:lang w:val="en-US"/>
        </w:rPr>
        <w:t>tud</w:t>
      </w:r>
      <w:r w:rsidRPr="00893071">
        <w:rPr>
          <w:rFonts w:ascii="Arial" w:hAnsi="Arial" w:cs="Arial"/>
          <w:lang w:val="en-US"/>
        </w:rPr>
        <w:t>. 165-184.</w:t>
      </w:r>
      <w:r w:rsidR="001C58E9" w:rsidRPr="00893071">
        <w:rPr>
          <w:rFonts w:ascii="Arial" w:hAnsi="Arial" w:cs="Arial"/>
          <w:lang w:val="en-US"/>
        </w:rPr>
        <w:t xml:space="preserve"> [Gwelwyd: Mawrth 27 2023]</w:t>
      </w:r>
    </w:p>
    <w:p w14:paraId="3298AC26" w14:textId="5114C573" w:rsidR="00A25DE1" w:rsidRPr="00893071" w:rsidRDefault="00A25DE1" w:rsidP="00A25DE1">
      <w:pPr>
        <w:pStyle w:val="Body"/>
        <w:rPr>
          <w:rFonts w:ascii="Arial" w:hAnsi="Arial" w:cs="Arial"/>
          <w:lang w:val="en-US"/>
        </w:rPr>
      </w:pPr>
      <w:r w:rsidRPr="00893071">
        <w:rPr>
          <w:rFonts w:ascii="Arial" w:hAnsi="Arial" w:cs="Arial"/>
          <w:lang w:val="en-US"/>
        </w:rPr>
        <w:t xml:space="preserve">Sand, K. (2019) </w:t>
      </w:r>
      <w:r w:rsidRPr="005B7EF0">
        <w:rPr>
          <w:rFonts w:ascii="Arial" w:hAnsi="Arial" w:cs="Arial"/>
          <w:i/>
          <w:iCs/>
          <w:lang w:val="en-US"/>
        </w:rPr>
        <w:t>Why teachers should provide real-life examples</w:t>
      </w:r>
      <w:r w:rsidRPr="00893071">
        <w:rPr>
          <w:rFonts w:ascii="Arial" w:hAnsi="Arial" w:cs="Arial"/>
          <w:lang w:val="en-US"/>
        </w:rPr>
        <w:t>. A</w:t>
      </w:r>
      <w:r w:rsidR="001C58E9" w:rsidRPr="00893071">
        <w:rPr>
          <w:rFonts w:ascii="Arial" w:hAnsi="Arial" w:cs="Arial"/>
          <w:lang w:val="en-US"/>
        </w:rPr>
        <w:t>r gael</w:t>
      </w:r>
      <w:r w:rsidRPr="00893071">
        <w:rPr>
          <w:rFonts w:ascii="Arial" w:hAnsi="Arial" w:cs="Arial"/>
          <w:lang w:val="en-US"/>
        </w:rPr>
        <w:t xml:space="preserve">: https://blog.checkio.org/why-teachers-should-provide-real-life-examples-84721d875d48 </w:t>
      </w:r>
      <w:r w:rsidR="001C58E9" w:rsidRPr="00893071">
        <w:rPr>
          <w:rFonts w:ascii="Arial" w:hAnsi="Arial" w:cs="Arial"/>
          <w:lang w:val="en-US"/>
        </w:rPr>
        <w:t>[Gwelwyd: Mawrth 31 2023]</w:t>
      </w:r>
    </w:p>
    <w:p w14:paraId="2610FD28" w14:textId="0B6A1EDF" w:rsidR="00A25DE1" w:rsidRPr="00893071" w:rsidRDefault="00A25DE1" w:rsidP="00A25DE1">
      <w:pPr>
        <w:pStyle w:val="Body"/>
        <w:rPr>
          <w:rFonts w:ascii="Arial" w:hAnsi="Arial" w:cs="Arial"/>
          <w:lang w:val="en-US"/>
        </w:rPr>
      </w:pPr>
      <w:r w:rsidRPr="00893071">
        <w:rPr>
          <w:rFonts w:ascii="Arial" w:hAnsi="Arial" w:cs="Arial"/>
          <w:lang w:val="en-US"/>
        </w:rPr>
        <w:t>Teachers TV/UK Department of Education (2009) The art of differentiation [video]. Retrieved from Alexander Street database.  A</w:t>
      </w:r>
      <w:r w:rsidR="002A343D" w:rsidRPr="00893071">
        <w:rPr>
          <w:rFonts w:ascii="Arial" w:hAnsi="Arial" w:cs="Arial"/>
          <w:lang w:val="en-US"/>
        </w:rPr>
        <w:t>r gael</w:t>
      </w:r>
      <w:r w:rsidRPr="00893071">
        <w:rPr>
          <w:rFonts w:ascii="Arial" w:hAnsi="Arial" w:cs="Arial"/>
          <w:lang w:val="en-US"/>
        </w:rPr>
        <w:t xml:space="preserve">: https://video-alexanderstreet-com.ezproxy.uwtsd.ac.uk/watch/the-art-of-differentiation/cite?context=channel:education </w:t>
      </w:r>
      <w:r w:rsidR="002A343D" w:rsidRPr="00893071">
        <w:rPr>
          <w:rFonts w:ascii="Arial" w:hAnsi="Arial" w:cs="Arial"/>
          <w:lang w:val="en-US"/>
        </w:rPr>
        <w:t>[Gwelwyd: Mawrth 31 2023]</w:t>
      </w:r>
    </w:p>
    <w:p w14:paraId="74CCA8B7" w14:textId="14A8E628" w:rsidR="00A25DE1" w:rsidRPr="00893071" w:rsidRDefault="00A25DE1" w:rsidP="00A25DE1">
      <w:pPr>
        <w:pStyle w:val="Body"/>
        <w:rPr>
          <w:rFonts w:ascii="Arial" w:hAnsi="Arial" w:cs="Arial"/>
          <w:lang w:val="en-US"/>
        </w:rPr>
      </w:pPr>
      <w:r w:rsidRPr="00893071">
        <w:rPr>
          <w:rFonts w:ascii="Arial" w:hAnsi="Arial" w:cs="Arial"/>
          <w:lang w:val="en-US"/>
        </w:rPr>
        <w:t>The University of Edinburgh (2021) Literature review. A</w:t>
      </w:r>
      <w:r w:rsidR="002A343D" w:rsidRPr="00893071">
        <w:rPr>
          <w:rFonts w:ascii="Arial" w:hAnsi="Arial" w:cs="Arial"/>
          <w:lang w:val="en-US"/>
        </w:rPr>
        <w:t>r gael</w:t>
      </w:r>
      <w:r w:rsidRPr="00893071">
        <w:rPr>
          <w:rFonts w:ascii="Arial" w:hAnsi="Arial" w:cs="Arial"/>
          <w:lang w:val="en-US"/>
        </w:rPr>
        <w:t xml:space="preserve">: https://www.ed.ac.uk/institute-academic-development/study-hub/learning-resources/literature-review </w:t>
      </w:r>
      <w:r w:rsidR="002A343D" w:rsidRPr="00893071">
        <w:rPr>
          <w:rFonts w:ascii="Arial" w:hAnsi="Arial" w:cs="Arial"/>
          <w:lang w:val="en-US"/>
        </w:rPr>
        <w:t>[Gwelwyd: Mawrth 27 2023]</w:t>
      </w:r>
    </w:p>
    <w:p w14:paraId="6A7175BB" w14:textId="58804289" w:rsidR="00A25DE1" w:rsidRPr="00893071" w:rsidRDefault="00A25DE1" w:rsidP="00A25DE1">
      <w:pPr>
        <w:pStyle w:val="Body"/>
        <w:rPr>
          <w:rFonts w:ascii="Arial" w:hAnsi="Arial" w:cs="Arial"/>
          <w:lang w:val="en-US"/>
        </w:rPr>
      </w:pPr>
      <w:r w:rsidRPr="00893071">
        <w:rPr>
          <w:rFonts w:ascii="Arial" w:hAnsi="Arial" w:cs="Arial"/>
          <w:lang w:val="en-US"/>
        </w:rPr>
        <w:t>Topping, K. (2003</w:t>
      </w:r>
      <w:r w:rsidRPr="000C6D2B">
        <w:rPr>
          <w:rFonts w:ascii="Arial" w:hAnsi="Arial" w:cs="Arial"/>
          <w:i/>
          <w:iCs/>
          <w:lang w:val="en-US"/>
        </w:rPr>
        <w:t>) ‘Self and peer assessment in school and university: reliability, validity and utility’</w:t>
      </w:r>
      <w:r w:rsidRPr="00893071">
        <w:rPr>
          <w:rFonts w:ascii="Arial" w:hAnsi="Arial" w:cs="Arial"/>
          <w:lang w:val="en-US"/>
        </w:rPr>
        <w:t xml:space="preserve">, in Segers M., Dochy F. and Cascallar E. (ed.) Optimising new modes of assessment: in search of qualities and standards. Dordrecht: Springer. DOI: https://doi.org/10.1007/0-306-48125-1_4. </w:t>
      </w:r>
      <w:r w:rsidR="001E3182" w:rsidRPr="00893071">
        <w:rPr>
          <w:rFonts w:ascii="Arial" w:hAnsi="Arial" w:cs="Arial"/>
          <w:lang w:val="en-US"/>
        </w:rPr>
        <w:t xml:space="preserve"> [Gwelwyd: Mawrth 30 2023]</w:t>
      </w:r>
    </w:p>
    <w:p w14:paraId="1DBE6D83" w14:textId="3B561205" w:rsidR="00A25DE1" w:rsidRPr="00893071" w:rsidRDefault="00A25DE1" w:rsidP="00A25DE1">
      <w:pPr>
        <w:pStyle w:val="Body"/>
        <w:rPr>
          <w:rFonts w:ascii="Arial" w:hAnsi="Arial" w:cs="Arial"/>
          <w:lang w:val="en-US"/>
        </w:rPr>
      </w:pPr>
      <w:r w:rsidRPr="00893071">
        <w:rPr>
          <w:rFonts w:ascii="Arial" w:hAnsi="Arial" w:cs="Arial"/>
          <w:lang w:val="en-US"/>
        </w:rPr>
        <w:t xml:space="preserve">Tosuncuoglu, I. (2018) </w:t>
      </w:r>
      <w:r w:rsidRPr="000C6D2B">
        <w:rPr>
          <w:rFonts w:ascii="Arial" w:hAnsi="Arial" w:cs="Arial"/>
          <w:i/>
          <w:iCs/>
          <w:lang w:val="en-US"/>
        </w:rPr>
        <w:t>‘Importance of assessment in ELT’</w:t>
      </w:r>
      <w:r w:rsidRPr="00893071">
        <w:rPr>
          <w:rFonts w:ascii="Arial" w:hAnsi="Arial" w:cs="Arial"/>
          <w:lang w:val="en-US"/>
        </w:rPr>
        <w:t xml:space="preserve">, Journal of Education and Training Studies, 6(9), </w:t>
      </w:r>
      <w:r w:rsidR="001E3182" w:rsidRPr="00893071">
        <w:rPr>
          <w:rFonts w:ascii="Arial" w:hAnsi="Arial" w:cs="Arial"/>
          <w:lang w:val="en-US"/>
        </w:rPr>
        <w:t>tud</w:t>
      </w:r>
      <w:r w:rsidRPr="00893071">
        <w:rPr>
          <w:rFonts w:ascii="Arial" w:hAnsi="Arial" w:cs="Arial"/>
          <w:lang w:val="en-US"/>
        </w:rPr>
        <w:t>. 163-167.</w:t>
      </w:r>
      <w:r w:rsidR="001E3182" w:rsidRPr="00893071">
        <w:rPr>
          <w:rFonts w:ascii="Arial" w:hAnsi="Arial" w:cs="Arial"/>
          <w:lang w:val="en-US"/>
        </w:rPr>
        <w:t xml:space="preserve"> [Gwelwyd: Mawrth 29 2023]</w:t>
      </w:r>
    </w:p>
    <w:p w14:paraId="2D7C079E" w14:textId="47F1DFEA" w:rsidR="00A25DE1" w:rsidRPr="00893071" w:rsidRDefault="00A25DE1" w:rsidP="00A25DE1">
      <w:pPr>
        <w:pStyle w:val="Body"/>
        <w:rPr>
          <w:rFonts w:ascii="Arial" w:hAnsi="Arial" w:cs="Arial"/>
          <w:lang w:val="en-US"/>
        </w:rPr>
      </w:pPr>
      <w:r w:rsidRPr="00893071">
        <w:rPr>
          <w:rFonts w:ascii="Arial" w:hAnsi="Arial" w:cs="Arial"/>
          <w:lang w:val="en-US"/>
        </w:rPr>
        <w:t xml:space="preserve">Vygotsky, L.S. (1978). </w:t>
      </w:r>
      <w:r w:rsidRPr="000C6D2B">
        <w:rPr>
          <w:rFonts w:ascii="Arial" w:hAnsi="Arial" w:cs="Arial"/>
          <w:i/>
          <w:iCs/>
          <w:lang w:val="en-US"/>
        </w:rPr>
        <w:t>Mind in society: the development of higher psychological processes</w:t>
      </w:r>
      <w:r w:rsidRPr="00893071">
        <w:rPr>
          <w:rFonts w:ascii="Arial" w:hAnsi="Arial" w:cs="Arial"/>
          <w:lang w:val="en-US"/>
        </w:rPr>
        <w:t>. Cambridge, MA: Harvard University Press.</w:t>
      </w:r>
      <w:r w:rsidR="001E3182" w:rsidRPr="00893071">
        <w:rPr>
          <w:rFonts w:ascii="Arial" w:hAnsi="Arial" w:cs="Arial"/>
          <w:lang w:val="en-US"/>
        </w:rPr>
        <w:t xml:space="preserve"> [Gwelwyd: Ebrill 2 2023]</w:t>
      </w:r>
    </w:p>
    <w:p w14:paraId="0A3D07C0" w14:textId="10EE1B7B" w:rsidR="00A25DE1" w:rsidRPr="00893071" w:rsidRDefault="00A25DE1" w:rsidP="00A25DE1">
      <w:pPr>
        <w:pStyle w:val="Body"/>
        <w:rPr>
          <w:rFonts w:ascii="Arial" w:hAnsi="Arial" w:cs="Arial"/>
          <w:lang w:val="en-US"/>
        </w:rPr>
      </w:pPr>
      <w:r w:rsidRPr="00893071">
        <w:rPr>
          <w:rFonts w:ascii="Arial" w:hAnsi="Arial" w:cs="Arial"/>
          <w:lang w:val="en-GB"/>
        </w:rPr>
        <w:t xml:space="preserve">Westbroek, H.B. et al. </w:t>
      </w:r>
      <w:r w:rsidRPr="00893071">
        <w:rPr>
          <w:rFonts w:ascii="Arial" w:hAnsi="Arial" w:cs="Arial"/>
          <w:lang w:val="en-US"/>
        </w:rPr>
        <w:t xml:space="preserve">(2020) </w:t>
      </w:r>
      <w:r w:rsidRPr="000C6D2B">
        <w:rPr>
          <w:rFonts w:ascii="Arial" w:hAnsi="Arial" w:cs="Arial"/>
          <w:i/>
          <w:iCs/>
          <w:lang w:val="en-US"/>
        </w:rPr>
        <w:t>‘A practical approach to assessment for learning and differentiated instruction’,</w:t>
      </w:r>
      <w:r w:rsidRPr="00893071">
        <w:rPr>
          <w:rFonts w:ascii="Arial" w:hAnsi="Arial" w:cs="Arial"/>
          <w:lang w:val="en-US"/>
        </w:rPr>
        <w:t xml:space="preserve"> International Journal of Science Education, 42(6), </w:t>
      </w:r>
      <w:r w:rsidR="001E3182" w:rsidRPr="00893071">
        <w:rPr>
          <w:rFonts w:ascii="Arial" w:hAnsi="Arial" w:cs="Arial"/>
          <w:lang w:val="en-US"/>
        </w:rPr>
        <w:t>tud</w:t>
      </w:r>
      <w:r w:rsidRPr="00893071">
        <w:rPr>
          <w:rFonts w:ascii="Arial" w:hAnsi="Arial" w:cs="Arial"/>
          <w:lang w:val="en-US"/>
        </w:rPr>
        <w:t>. 955-976.</w:t>
      </w:r>
      <w:r w:rsidR="001E3182" w:rsidRPr="00893071">
        <w:rPr>
          <w:rFonts w:ascii="Arial" w:hAnsi="Arial" w:cs="Arial"/>
          <w:lang w:val="en-US"/>
        </w:rPr>
        <w:t xml:space="preserve"> [Gwelwyd: Mawrth 31 2023]</w:t>
      </w:r>
    </w:p>
    <w:p w14:paraId="625F11F0" w14:textId="26223126" w:rsidR="00A25DE1" w:rsidRPr="00893071" w:rsidRDefault="00A25DE1" w:rsidP="00A25DE1">
      <w:pPr>
        <w:pStyle w:val="Body"/>
        <w:rPr>
          <w:rFonts w:ascii="Arial" w:hAnsi="Arial" w:cs="Arial"/>
          <w:lang w:val="en-US"/>
        </w:rPr>
      </w:pPr>
      <w:r w:rsidRPr="00893071">
        <w:rPr>
          <w:rFonts w:ascii="Arial" w:hAnsi="Arial" w:cs="Arial"/>
          <w:lang w:val="en-US"/>
        </w:rPr>
        <w:t xml:space="preserve">Wiliam, D. and Leahy, S. (2016) </w:t>
      </w:r>
      <w:r w:rsidRPr="000C6D2B">
        <w:rPr>
          <w:rFonts w:ascii="Arial" w:hAnsi="Arial" w:cs="Arial"/>
          <w:i/>
          <w:iCs/>
          <w:lang w:val="en-US"/>
        </w:rPr>
        <w:t>Embedding formative assessment</w:t>
      </w:r>
      <w:r w:rsidRPr="00893071">
        <w:rPr>
          <w:rFonts w:ascii="Arial" w:hAnsi="Arial" w:cs="Arial"/>
          <w:lang w:val="en-US"/>
        </w:rPr>
        <w:t>. Cheltenham, Victoria: Hawker Brownlow Education.</w:t>
      </w:r>
      <w:r w:rsidR="001E3182" w:rsidRPr="00893071">
        <w:rPr>
          <w:rFonts w:ascii="Arial" w:hAnsi="Arial" w:cs="Arial"/>
          <w:lang w:val="en-US"/>
        </w:rPr>
        <w:t xml:space="preserve"> [Gwelwyd: Mawrth 27 2023]</w:t>
      </w:r>
    </w:p>
    <w:p w14:paraId="743FFF13" w14:textId="43A0830E" w:rsidR="00A25DE1" w:rsidRPr="00893071" w:rsidRDefault="00A25DE1" w:rsidP="00A25DE1">
      <w:pPr>
        <w:pStyle w:val="Body"/>
        <w:rPr>
          <w:rFonts w:ascii="Arial" w:hAnsi="Arial" w:cs="Arial"/>
          <w:lang w:val="en-US"/>
        </w:rPr>
      </w:pPr>
      <w:r w:rsidRPr="00893071">
        <w:rPr>
          <w:rFonts w:ascii="Arial" w:hAnsi="Arial" w:cs="Arial"/>
          <w:lang w:val="en-US"/>
        </w:rPr>
        <w:t>Wood, D. (2010</w:t>
      </w:r>
      <w:r w:rsidRPr="00A34A32">
        <w:rPr>
          <w:rFonts w:ascii="Arial" w:hAnsi="Arial" w:cs="Arial"/>
          <w:i/>
          <w:iCs/>
          <w:lang w:val="en-US"/>
        </w:rPr>
        <w:t>). How children think and learn</w:t>
      </w:r>
      <w:r w:rsidRPr="00893071">
        <w:rPr>
          <w:rFonts w:ascii="Arial" w:hAnsi="Arial" w:cs="Arial"/>
          <w:lang w:val="en-US"/>
        </w:rPr>
        <w:t xml:space="preserve"> [e-</w:t>
      </w:r>
      <w:r w:rsidR="001E3182" w:rsidRPr="00893071">
        <w:rPr>
          <w:rFonts w:ascii="Arial" w:hAnsi="Arial" w:cs="Arial"/>
          <w:lang w:val="en-US"/>
        </w:rPr>
        <w:t>lyfr</w:t>
      </w:r>
      <w:r w:rsidRPr="00893071">
        <w:rPr>
          <w:rFonts w:ascii="Arial" w:hAnsi="Arial" w:cs="Arial"/>
          <w:lang w:val="en-US"/>
        </w:rPr>
        <w:t>]. Oxford: John Wiley &amp; Sons.</w:t>
      </w:r>
      <w:r w:rsidR="001E3182" w:rsidRPr="00893071">
        <w:rPr>
          <w:rFonts w:ascii="Arial" w:hAnsi="Arial" w:cs="Arial"/>
          <w:lang w:val="en-US"/>
        </w:rPr>
        <w:t xml:space="preserve"> [Gwelwyd: Ebrill 2 2023]</w:t>
      </w:r>
    </w:p>
    <w:sectPr w:rsidR="00A25DE1" w:rsidRPr="00893071">
      <w:headerReference w:type="default" r:id="rId9"/>
      <w:footerReference w:type="default" r:id="rId10"/>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74CC7" w14:textId="77777777" w:rsidR="00863220" w:rsidRDefault="00863220">
      <w:r>
        <w:separator/>
      </w:r>
    </w:p>
  </w:endnote>
  <w:endnote w:type="continuationSeparator" w:id="0">
    <w:p w14:paraId="22A11647" w14:textId="77777777" w:rsidR="00863220" w:rsidRDefault="008632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rlito">
    <w:altName w:val="Cambria"/>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56908749"/>
      <w:docPartObj>
        <w:docPartGallery w:val="Page Numbers (Bottom of Page)"/>
        <w:docPartUnique/>
      </w:docPartObj>
    </w:sdtPr>
    <w:sdtEndPr>
      <w:rPr>
        <w:noProof/>
      </w:rPr>
    </w:sdtEndPr>
    <w:sdtContent>
      <w:p w14:paraId="4EF5C2FD" w14:textId="34D5483D" w:rsidR="001C3453" w:rsidRPr="001C3453" w:rsidRDefault="001C3453">
        <w:pPr>
          <w:pStyle w:val="Footer"/>
          <w:jc w:val="center"/>
          <w:rPr>
            <w:rFonts w:ascii="Arial" w:hAnsi="Arial" w:cs="Arial"/>
          </w:rPr>
        </w:pPr>
        <w:r w:rsidRPr="001C3453">
          <w:rPr>
            <w:rFonts w:ascii="Arial" w:hAnsi="Arial" w:cs="Arial"/>
          </w:rPr>
          <w:fldChar w:fldCharType="begin"/>
        </w:r>
        <w:r w:rsidRPr="001C3453">
          <w:rPr>
            <w:rFonts w:ascii="Arial" w:hAnsi="Arial" w:cs="Arial"/>
          </w:rPr>
          <w:instrText xml:space="preserve"> PAGE   \* MERGEFORMAT </w:instrText>
        </w:r>
        <w:r w:rsidRPr="001C3453">
          <w:rPr>
            <w:rFonts w:ascii="Arial" w:hAnsi="Arial" w:cs="Arial"/>
          </w:rPr>
          <w:fldChar w:fldCharType="separate"/>
        </w:r>
        <w:r w:rsidRPr="001C3453">
          <w:rPr>
            <w:rFonts w:ascii="Arial" w:hAnsi="Arial" w:cs="Arial"/>
            <w:noProof/>
          </w:rPr>
          <w:t>2</w:t>
        </w:r>
        <w:r w:rsidRPr="001C3453">
          <w:rPr>
            <w:rFonts w:ascii="Arial" w:hAnsi="Arial" w:cs="Arial"/>
            <w:noProof/>
          </w:rPr>
          <w:fldChar w:fldCharType="end"/>
        </w:r>
      </w:p>
    </w:sdtContent>
  </w:sdt>
  <w:p w14:paraId="5939535F" w14:textId="77777777" w:rsidR="001C3453" w:rsidRDefault="001C34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AA6EE" w14:textId="77777777" w:rsidR="00863220" w:rsidRDefault="00863220">
      <w:r>
        <w:separator/>
      </w:r>
    </w:p>
  </w:footnote>
  <w:footnote w:type="continuationSeparator" w:id="0">
    <w:p w14:paraId="0ACB9A28" w14:textId="77777777" w:rsidR="00863220" w:rsidRDefault="008632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5CBF4" w14:textId="2A38F7E3" w:rsidR="00D74D47" w:rsidRDefault="009D12AB">
    <w:pPr>
      <w:pStyle w:val="HeaderFooter"/>
    </w:pPr>
    <w:r>
      <w:t>ECAD6008-C</w:t>
    </w:r>
    <w:r>
      <w:tab/>
      <w:t>Elina Deacon</w:t>
    </w:r>
  </w:p>
  <w:p w14:paraId="6C4AEC79" w14:textId="44C7A7F0" w:rsidR="009D12AB" w:rsidRDefault="009D12AB">
    <w:pPr>
      <w:pStyle w:val="HeaderFooter"/>
    </w:pPr>
    <w:r>
      <w:tab/>
      <w:t>1802272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4D47"/>
    <w:rsid w:val="000039E7"/>
    <w:rsid w:val="00005F40"/>
    <w:rsid w:val="00016099"/>
    <w:rsid w:val="00041C62"/>
    <w:rsid w:val="000570A4"/>
    <w:rsid w:val="00093CCD"/>
    <w:rsid w:val="000B400A"/>
    <w:rsid w:val="000C641D"/>
    <w:rsid w:val="000C6D2B"/>
    <w:rsid w:val="000D2B1D"/>
    <w:rsid w:val="000E373E"/>
    <w:rsid w:val="000F263C"/>
    <w:rsid w:val="000F4341"/>
    <w:rsid w:val="000F7CB8"/>
    <w:rsid w:val="00101E40"/>
    <w:rsid w:val="00114D10"/>
    <w:rsid w:val="00127927"/>
    <w:rsid w:val="001329D8"/>
    <w:rsid w:val="00134484"/>
    <w:rsid w:val="00142482"/>
    <w:rsid w:val="00155BB3"/>
    <w:rsid w:val="001750DF"/>
    <w:rsid w:val="0018259E"/>
    <w:rsid w:val="001C3453"/>
    <w:rsid w:val="001C4EEF"/>
    <w:rsid w:val="001C58E9"/>
    <w:rsid w:val="001D7F4E"/>
    <w:rsid w:val="001E2CCF"/>
    <w:rsid w:val="001E3182"/>
    <w:rsid w:val="001E5E2C"/>
    <w:rsid w:val="001F3913"/>
    <w:rsid w:val="00201BF6"/>
    <w:rsid w:val="00207F31"/>
    <w:rsid w:val="00231877"/>
    <w:rsid w:val="00253961"/>
    <w:rsid w:val="0025599C"/>
    <w:rsid w:val="002649C8"/>
    <w:rsid w:val="002653DB"/>
    <w:rsid w:val="00273288"/>
    <w:rsid w:val="00293E98"/>
    <w:rsid w:val="002A343D"/>
    <w:rsid w:val="002B41CB"/>
    <w:rsid w:val="002B4532"/>
    <w:rsid w:val="002B5B6F"/>
    <w:rsid w:val="002B7C8D"/>
    <w:rsid w:val="002C2586"/>
    <w:rsid w:val="002C3980"/>
    <w:rsid w:val="003215DA"/>
    <w:rsid w:val="00324D31"/>
    <w:rsid w:val="00331C8B"/>
    <w:rsid w:val="00336E98"/>
    <w:rsid w:val="00356EC3"/>
    <w:rsid w:val="00371951"/>
    <w:rsid w:val="00380CC8"/>
    <w:rsid w:val="003A550C"/>
    <w:rsid w:val="003B12D6"/>
    <w:rsid w:val="003B2EA8"/>
    <w:rsid w:val="003B5F8D"/>
    <w:rsid w:val="003C21FF"/>
    <w:rsid w:val="003D51F2"/>
    <w:rsid w:val="003D5C2C"/>
    <w:rsid w:val="003D738C"/>
    <w:rsid w:val="003E2250"/>
    <w:rsid w:val="00464C57"/>
    <w:rsid w:val="00464E83"/>
    <w:rsid w:val="00475852"/>
    <w:rsid w:val="0047639A"/>
    <w:rsid w:val="00476D40"/>
    <w:rsid w:val="004E195D"/>
    <w:rsid w:val="004F39E6"/>
    <w:rsid w:val="00520FB9"/>
    <w:rsid w:val="005220B6"/>
    <w:rsid w:val="005251C8"/>
    <w:rsid w:val="00533B1E"/>
    <w:rsid w:val="00550848"/>
    <w:rsid w:val="00564B6B"/>
    <w:rsid w:val="005737C5"/>
    <w:rsid w:val="00577328"/>
    <w:rsid w:val="00580B94"/>
    <w:rsid w:val="005934DB"/>
    <w:rsid w:val="00594B78"/>
    <w:rsid w:val="00595D07"/>
    <w:rsid w:val="005B7EF0"/>
    <w:rsid w:val="005F3C52"/>
    <w:rsid w:val="0060134E"/>
    <w:rsid w:val="00634569"/>
    <w:rsid w:val="00646140"/>
    <w:rsid w:val="00651871"/>
    <w:rsid w:val="006B569F"/>
    <w:rsid w:val="006C5C24"/>
    <w:rsid w:val="006D0D69"/>
    <w:rsid w:val="006D15D2"/>
    <w:rsid w:val="006D1B83"/>
    <w:rsid w:val="006D5D2C"/>
    <w:rsid w:val="006E0034"/>
    <w:rsid w:val="006F0BF6"/>
    <w:rsid w:val="006F3CB5"/>
    <w:rsid w:val="006F63D1"/>
    <w:rsid w:val="007158F8"/>
    <w:rsid w:val="00737B8F"/>
    <w:rsid w:val="00744003"/>
    <w:rsid w:val="0079142C"/>
    <w:rsid w:val="007A7134"/>
    <w:rsid w:val="007C6BEF"/>
    <w:rsid w:val="007D1D5B"/>
    <w:rsid w:val="0081573D"/>
    <w:rsid w:val="00830DBD"/>
    <w:rsid w:val="00863220"/>
    <w:rsid w:val="00867282"/>
    <w:rsid w:val="00874C70"/>
    <w:rsid w:val="00876661"/>
    <w:rsid w:val="00893071"/>
    <w:rsid w:val="008C1EA1"/>
    <w:rsid w:val="008E3BC5"/>
    <w:rsid w:val="00901D5E"/>
    <w:rsid w:val="00922485"/>
    <w:rsid w:val="0095252E"/>
    <w:rsid w:val="00957DCA"/>
    <w:rsid w:val="009603B0"/>
    <w:rsid w:val="00963D62"/>
    <w:rsid w:val="00981200"/>
    <w:rsid w:val="009926C8"/>
    <w:rsid w:val="00992BB9"/>
    <w:rsid w:val="009A169A"/>
    <w:rsid w:val="009A5C76"/>
    <w:rsid w:val="009B2EB7"/>
    <w:rsid w:val="009B5650"/>
    <w:rsid w:val="009B68F1"/>
    <w:rsid w:val="009C5C6F"/>
    <w:rsid w:val="009C7BB7"/>
    <w:rsid w:val="009D12AB"/>
    <w:rsid w:val="009D30D0"/>
    <w:rsid w:val="009E3116"/>
    <w:rsid w:val="009F0B30"/>
    <w:rsid w:val="00A00738"/>
    <w:rsid w:val="00A011C6"/>
    <w:rsid w:val="00A03A80"/>
    <w:rsid w:val="00A11ED9"/>
    <w:rsid w:val="00A12EE8"/>
    <w:rsid w:val="00A17BC5"/>
    <w:rsid w:val="00A25DE1"/>
    <w:rsid w:val="00A34A32"/>
    <w:rsid w:val="00A37D09"/>
    <w:rsid w:val="00A52F54"/>
    <w:rsid w:val="00A57871"/>
    <w:rsid w:val="00A63CF6"/>
    <w:rsid w:val="00A72D54"/>
    <w:rsid w:val="00A751D6"/>
    <w:rsid w:val="00A8205D"/>
    <w:rsid w:val="00A84A20"/>
    <w:rsid w:val="00AA1465"/>
    <w:rsid w:val="00AC087B"/>
    <w:rsid w:val="00AD7913"/>
    <w:rsid w:val="00AF2F4A"/>
    <w:rsid w:val="00B104C2"/>
    <w:rsid w:val="00B13FF4"/>
    <w:rsid w:val="00B15C86"/>
    <w:rsid w:val="00B36EA7"/>
    <w:rsid w:val="00B6525F"/>
    <w:rsid w:val="00B73148"/>
    <w:rsid w:val="00B823AC"/>
    <w:rsid w:val="00B91BFD"/>
    <w:rsid w:val="00BA0BCB"/>
    <w:rsid w:val="00BA34CF"/>
    <w:rsid w:val="00BB2946"/>
    <w:rsid w:val="00BB773E"/>
    <w:rsid w:val="00BD6A3A"/>
    <w:rsid w:val="00BF4ED5"/>
    <w:rsid w:val="00C0364F"/>
    <w:rsid w:val="00C151ED"/>
    <w:rsid w:val="00C30CC0"/>
    <w:rsid w:val="00C54076"/>
    <w:rsid w:val="00C95543"/>
    <w:rsid w:val="00CA1076"/>
    <w:rsid w:val="00CA7744"/>
    <w:rsid w:val="00CE2E08"/>
    <w:rsid w:val="00CE3B56"/>
    <w:rsid w:val="00D25E66"/>
    <w:rsid w:val="00D42141"/>
    <w:rsid w:val="00D47FAA"/>
    <w:rsid w:val="00D74D47"/>
    <w:rsid w:val="00D83A19"/>
    <w:rsid w:val="00DA113B"/>
    <w:rsid w:val="00DA1E81"/>
    <w:rsid w:val="00DB38B9"/>
    <w:rsid w:val="00DE502E"/>
    <w:rsid w:val="00DF655E"/>
    <w:rsid w:val="00E03710"/>
    <w:rsid w:val="00E426F4"/>
    <w:rsid w:val="00E5335E"/>
    <w:rsid w:val="00E65346"/>
    <w:rsid w:val="00E67DE9"/>
    <w:rsid w:val="00E918D4"/>
    <w:rsid w:val="00E94469"/>
    <w:rsid w:val="00EB0439"/>
    <w:rsid w:val="00EB583A"/>
    <w:rsid w:val="00EE0200"/>
    <w:rsid w:val="00F103E6"/>
    <w:rsid w:val="00F262B0"/>
    <w:rsid w:val="00F46493"/>
    <w:rsid w:val="00F52B86"/>
    <w:rsid w:val="00F60458"/>
    <w:rsid w:val="00F64D48"/>
    <w:rsid w:val="00F8108A"/>
    <w:rsid w:val="00F81F1C"/>
    <w:rsid w:val="00FA1B4B"/>
    <w:rsid w:val="00FD6595"/>
    <w:rsid w:val="00FF1059"/>
    <w:rsid w:val="00FF4F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63BB6"/>
  <w15:docId w15:val="{B39A4FFC-F492-41CB-9A0D-FFB54C82C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40" w:line="360" w:lineRule="auto"/>
      <w:outlineLvl w:val="1"/>
    </w:pPr>
    <w:rPr>
      <w:rFonts w:ascii="Carlito" w:hAnsi="Carlito" w:cs="Arial Unicode MS"/>
      <w:b/>
      <w:bCs/>
      <w:color w:val="1F4E79"/>
      <w:sz w:val="28"/>
      <w:szCs w:val="28"/>
      <w:u w:color="1F4E79"/>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line="360" w:lineRule="auto"/>
      <w:outlineLvl w:val="2"/>
    </w:pPr>
    <w:rPr>
      <w:rFonts w:ascii="Carlito" w:hAnsi="Carlito" w:cs="Arial Unicode MS"/>
      <w:b/>
      <w:bCs/>
      <w:color w:val="1F4D78"/>
      <w:sz w:val="24"/>
      <w:szCs w:val="24"/>
      <w:u w:color="1F4D78"/>
      <w:lang w:val="en-US"/>
      <w14:textOutline w14:w="0" w14:cap="flat" w14:cmpd="sng" w14:algn="ctr">
        <w14:noFill/>
        <w14:prstDash w14:val="solid"/>
        <w14:bevel/>
      </w14:textOutli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de-DE"/>
      <w14:textOutline w14:w="0" w14:cap="flat" w14:cmpd="sng" w14:algn="ctr">
        <w14:noFill/>
        <w14:prstDash w14:val="solid"/>
        <w14:bevel/>
      </w14:textOutline>
    </w:rPr>
  </w:style>
  <w:style w:type="paragraph" w:styleId="Header">
    <w:name w:val="header"/>
    <w:basedOn w:val="Normal"/>
    <w:link w:val="HeaderChar"/>
    <w:uiPriority w:val="99"/>
    <w:unhideWhenUsed/>
    <w:rsid w:val="008E3BC5"/>
    <w:pPr>
      <w:tabs>
        <w:tab w:val="center" w:pos="4513"/>
        <w:tab w:val="right" w:pos="9026"/>
      </w:tabs>
    </w:pPr>
  </w:style>
  <w:style w:type="character" w:customStyle="1" w:styleId="HeaderChar">
    <w:name w:val="Header Char"/>
    <w:basedOn w:val="DefaultParagraphFont"/>
    <w:link w:val="Header"/>
    <w:uiPriority w:val="99"/>
    <w:rsid w:val="008E3BC5"/>
    <w:rPr>
      <w:sz w:val="24"/>
      <w:szCs w:val="24"/>
      <w:lang w:val="en-US" w:eastAsia="en-US"/>
    </w:rPr>
  </w:style>
  <w:style w:type="paragraph" w:styleId="Footer">
    <w:name w:val="footer"/>
    <w:basedOn w:val="Normal"/>
    <w:link w:val="FooterChar"/>
    <w:uiPriority w:val="99"/>
    <w:unhideWhenUsed/>
    <w:rsid w:val="008E3BC5"/>
    <w:pPr>
      <w:tabs>
        <w:tab w:val="center" w:pos="4513"/>
        <w:tab w:val="right" w:pos="9026"/>
      </w:tabs>
    </w:pPr>
  </w:style>
  <w:style w:type="character" w:customStyle="1" w:styleId="FooterChar">
    <w:name w:val="Footer Char"/>
    <w:basedOn w:val="DefaultParagraphFont"/>
    <w:link w:val="Footer"/>
    <w:uiPriority w:val="99"/>
    <w:rsid w:val="008E3BC5"/>
    <w:rPr>
      <w:sz w:val="24"/>
      <w:szCs w:val="24"/>
      <w:lang w:val="en-US" w:eastAsia="en-US"/>
    </w:rPr>
  </w:style>
  <w:style w:type="table" w:styleId="TableGrid">
    <w:name w:val="Table Grid"/>
    <w:basedOn w:val="TableNormal"/>
    <w:uiPriority w:val="39"/>
    <w:rsid w:val="00C54076"/>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sz w:val="22"/>
      <w:szCs w:val="22"/>
      <w:bdr w:val="none" w:sz="0" w:space="0" w:color="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14D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999862">
      <w:bodyDiv w:val="1"/>
      <w:marLeft w:val="0"/>
      <w:marRight w:val="0"/>
      <w:marTop w:val="0"/>
      <w:marBottom w:val="0"/>
      <w:divBdr>
        <w:top w:val="none" w:sz="0" w:space="0" w:color="auto"/>
        <w:left w:val="none" w:sz="0" w:space="0" w:color="auto"/>
        <w:bottom w:val="none" w:sz="0" w:space="0" w:color="auto"/>
        <w:right w:val="none" w:sz="0" w:space="0" w:color="auto"/>
      </w:divBdr>
    </w:div>
    <w:div w:id="1480881609">
      <w:bodyDiv w:val="1"/>
      <w:marLeft w:val="0"/>
      <w:marRight w:val="0"/>
      <w:marTop w:val="0"/>
      <w:marBottom w:val="0"/>
      <w:divBdr>
        <w:top w:val="none" w:sz="0" w:space="0" w:color="auto"/>
        <w:left w:val="none" w:sz="0" w:space="0" w:color="auto"/>
        <w:bottom w:val="none" w:sz="0" w:space="0" w:color="auto"/>
        <w:right w:val="none" w:sz="0" w:space="0" w:color="auto"/>
      </w:divBdr>
    </w:div>
    <w:div w:id="1799566458">
      <w:bodyDiv w:val="1"/>
      <w:marLeft w:val="0"/>
      <w:marRight w:val="0"/>
      <w:marTop w:val="0"/>
      <w:marBottom w:val="0"/>
      <w:divBdr>
        <w:top w:val="none" w:sz="0" w:space="0" w:color="auto"/>
        <w:left w:val="none" w:sz="0" w:space="0" w:color="auto"/>
        <w:bottom w:val="none" w:sz="0" w:space="0" w:color="auto"/>
        <w:right w:val="none" w:sz="0" w:space="0" w:color="auto"/>
      </w:divBdr>
    </w:div>
    <w:div w:id="18816992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319-39211-0_18" TargetMode="External"/><Relationship Id="rId3" Type="http://schemas.openxmlformats.org/officeDocument/2006/relationships/settings" Target="settings.xml"/><Relationship Id="rId7" Type="http://schemas.openxmlformats.org/officeDocument/2006/relationships/hyperlink" Target="https://www.tandfonline.com/doi/abs/10.1080/0260747060065530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D7D2BF-8D8C-42CA-99EB-FA7D25C2C2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798</TotalTime>
  <Pages>17</Pages>
  <Words>6161</Words>
  <Characters>35119</Characters>
  <Application>Microsoft Office Word</Application>
  <DocSecurity>0</DocSecurity>
  <Lines>292</Lines>
  <Paragraphs>82</Paragraphs>
  <ScaleCrop>false</ScaleCrop>
  <Company/>
  <LinksUpToDate>false</LinksUpToDate>
  <CharactersWithSpaces>41198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Elina Deacon</cp:lastModifiedBy>
  <cp:revision>170</cp:revision>
  <dcterms:created xsi:type="dcterms:W3CDTF">2023-04-03T17:47:00Z</dcterms:created>
  <dcterms:modified xsi:type="dcterms:W3CDTF">2023-04-06T19:55:00Z</dcterms:modified>
</cp:coreProperties>
</file>