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5CA94" w14:textId="41DA2F1E" w:rsidR="0064317C" w:rsidRDefault="0064317C" w:rsidP="0064317C">
      <w:pPr>
        <w:jc w:val="center"/>
        <w:rPr>
          <w:b/>
          <w:sz w:val="32"/>
          <w:szCs w:val="32"/>
        </w:rPr>
      </w:pPr>
      <w:r>
        <w:rPr>
          <w:b/>
          <w:sz w:val="32"/>
          <w:szCs w:val="32"/>
        </w:rPr>
        <w:t>Module Code-BMSW510</w:t>
      </w:r>
      <w:r>
        <w:rPr>
          <w:b/>
          <w:sz w:val="32"/>
          <w:szCs w:val="32"/>
        </w:rPr>
        <w:t>5</w:t>
      </w:r>
    </w:p>
    <w:p w14:paraId="3EF952FA" w14:textId="3B7BAC6C" w:rsidR="0064317C" w:rsidRDefault="0064317C" w:rsidP="0064317C">
      <w:pPr>
        <w:jc w:val="center"/>
        <w:rPr>
          <w:b/>
          <w:sz w:val="32"/>
          <w:szCs w:val="32"/>
        </w:rPr>
      </w:pPr>
      <w:r>
        <w:rPr>
          <w:b/>
          <w:sz w:val="32"/>
          <w:szCs w:val="32"/>
        </w:rPr>
        <w:t>Module Name-</w:t>
      </w:r>
      <w:r>
        <w:rPr>
          <w:b/>
          <w:sz w:val="32"/>
          <w:szCs w:val="32"/>
        </w:rPr>
        <w:t xml:space="preserve">Workplace Culture </w:t>
      </w:r>
      <w:r w:rsidR="003658C9">
        <w:rPr>
          <w:b/>
          <w:sz w:val="32"/>
          <w:szCs w:val="32"/>
        </w:rPr>
        <w:t xml:space="preserve">and </w:t>
      </w:r>
      <w:proofErr w:type="spellStart"/>
      <w:r w:rsidR="003658C9">
        <w:rPr>
          <w:b/>
          <w:sz w:val="32"/>
          <w:szCs w:val="32"/>
        </w:rPr>
        <w:t>it’s</w:t>
      </w:r>
      <w:proofErr w:type="spellEnd"/>
      <w:r w:rsidR="003658C9">
        <w:rPr>
          <w:b/>
          <w:sz w:val="32"/>
          <w:szCs w:val="32"/>
        </w:rPr>
        <w:t xml:space="preserve"> impact on </w:t>
      </w:r>
      <w:proofErr w:type="spellStart"/>
      <w:r w:rsidR="003658C9">
        <w:rPr>
          <w:b/>
          <w:sz w:val="32"/>
          <w:szCs w:val="32"/>
        </w:rPr>
        <w:t>organisational</w:t>
      </w:r>
      <w:proofErr w:type="spellEnd"/>
      <w:r w:rsidR="003658C9">
        <w:rPr>
          <w:b/>
          <w:sz w:val="32"/>
          <w:szCs w:val="32"/>
        </w:rPr>
        <w:t xml:space="preserve"> efficiency </w:t>
      </w:r>
      <w:r>
        <w:rPr>
          <w:b/>
          <w:sz w:val="32"/>
          <w:szCs w:val="32"/>
        </w:rPr>
        <w:t xml:space="preserve"> </w:t>
      </w:r>
    </w:p>
    <w:p w14:paraId="7DF11809" w14:textId="3468766E" w:rsidR="0064317C" w:rsidRDefault="0064317C" w:rsidP="0064317C">
      <w:pPr>
        <w:jc w:val="center"/>
        <w:rPr>
          <w:b/>
          <w:sz w:val="32"/>
          <w:szCs w:val="32"/>
        </w:rPr>
      </w:pPr>
      <w:r>
        <w:rPr>
          <w:b/>
          <w:sz w:val="32"/>
          <w:szCs w:val="32"/>
        </w:rPr>
        <w:t xml:space="preserve">Lecturer </w:t>
      </w:r>
      <w:proofErr w:type="gramStart"/>
      <w:r>
        <w:rPr>
          <w:b/>
          <w:sz w:val="32"/>
          <w:szCs w:val="32"/>
        </w:rPr>
        <w:t>Name ;</w:t>
      </w:r>
      <w:proofErr w:type="gramEnd"/>
      <w:r>
        <w:rPr>
          <w:b/>
          <w:sz w:val="32"/>
          <w:szCs w:val="32"/>
        </w:rPr>
        <w:t xml:space="preserve"> </w:t>
      </w:r>
      <w:r>
        <w:rPr>
          <w:b/>
          <w:sz w:val="32"/>
          <w:szCs w:val="32"/>
        </w:rPr>
        <w:t>Md Kalam</w:t>
      </w:r>
    </w:p>
    <w:p w14:paraId="2534070F" w14:textId="77777777" w:rsidR="0064317C" w:rsidRDefault="0064317C" w:rsidP="0064317C">
      <w:pPr>
        <w:jc w:val="center"/>
        <w:rPr>
          <w:b/>
          <w:sz w:val="32"/>
          <w:szCs w:val="32"/>
        </w:rPr>
      </w:pPr>
      <w:r>
        <w:rPr>
          <w:b/>
          <w:sz w:val="32"/>
          <w:szCs w:val="32"/>
        </w:rPr>
        <w:t>- Report (Part 1)</w:t>
      </w:r>
    </w:p>
    <w:p w14:paraId="57FF929B" w14:textId="77777777" w:rsidR="0064317C" w:rsidRDefault="0064317C" w:rsidP="0064317C">
      <w:pPr>
        <w:jc w:val="center"/>
        <w:rPr>
          <w:b/>
          <w:sz w:val="32"/>
          <w:szCs w:val="32"/>
        </w:rPr>
      </w:pPr>
    </w:p>
    <w:p w14:paraId="02A81B14" w14:textId="77777777" w:rsidR="0064317C" w:rsidRDefault="0064317C" w:rsidP="0064317C">
      <w:pPr>
        <w:jc w:val="center"/>
        <w:rPr>
          <w:b/>
          <w:sz w:val="32"/>
          <w:szCs w:val="32"/>
        </w:rPr>
      </w:pPr>
    </w:p>
    <w:p w14:paraId="06238EC8" w14:textId="36D6BF1F" w:rsidR="0064317C" w:rsidRDefault="0064317C" w:rsidP="0064317C">
      <w:pPr>
        <w:jc w:val="center"/>
        <w:rPr>
          <w:b/>
          <w:sz w:val="32"/>
          <w:szCs w:val="32"/>
        </w:rPr>
      </w:pPr>
      <w:r>
        <w:rPr>
          <w:b/>
          <w:sz w:val="32"/>
          <w:szCs w:val="32"/>
        </w:rPr>
        <w:t xml:space="preserve">Word Count- </w:t>
      </w:r>
      <w:r>
        <w:rPr>
          <w:b/>
          <w:sz w:val="32"/>
          <w:szCs w:val="32"/>
        </w:rPr>
        <w:t>4000</w:t>
      </w:r>
    </w:p>
    <w:p w14:paraId="1D295133" w14:textId="77777777" w:rsidR="0064317C" w:rsidRDefault="0064317C" w:rsidP="0064317C">
      <w:pPr>
        <w:jc w:val="center"/>
        <w:rPr>
          <w:b/>
          <w:sz w:val="32"/>
          <w:szCs w:val="32"/>
        </w:rPr>
      </w:pPr>
      <w:r>
        <w:rPr>
          <w:b/>
          <w:sz w:val="32"/>
          <w:szCs w:val="32"/>
        </w:rPr>
        <w:t xml:space="preserve">Student Name-Bogdan Andrei </w:t>
      </w:r>
      <w:proofErr w:type="spellStart"/>
      <w:r>
        <w:rPr>
          <w:b/>
          <w:sz w:val="32"/>
          <w:szCs w:val="32"/>
        </w:rPr>
        <w:t>Stefaniga</w:t>
      </w:r>
      <w:proofErr w:type="spellEnd"/>
      <w:r>
        <w:rPr>
          <w:b/>
          <w:sz w:val="32"/>
          <w:szCs w:val="32"/>
        </w:rPr>
        <w:t xml:space="preserve">  </w:t>
      </w:r>
    </w:p>
    <w:p w14:paraId="551CC106" w14:textId="12928AB2" w:rsidR="0064317C" w:rsidRDefault="0064317C" w:rsidP="0064317C">
      <w:pPr>
        <w:jc w:val="center"/>
        <w:rPr>
          <w:b/>
          <w:sz w:val="32"/>
          <w:szCs w:val="32"/>
        </w:rPr>
      </w:pPr>
      <w:r>
        <w:rPr>
          <w:b/>
          <w:sz w:val="32"/>
          <w:szCs w:val="32"/>
        </w:rPr>
        <w:t>Student ID-1917193</w:t>
      </w:r>
    </w:p>
    <w:p w14:paraId="1ADF91E1" w14:textId="0DEC1598" w:rsidR="003658C9" w:rsidRDefault="003658C9" w:rsidP="0064317C">
      <w:pPr>
        <w:jc w:val="center"/>
        <w:rPr>
          <w:b/>
          <w:sz w:val="32"/>
          <w:szCs w:val="32"/>
        </w:rPr>
      </w:pPr>
    </w:p>
    <w:p w14:paraId="35052C2E" w14:textId="77777777" w:rsidR="003658C9" w:rsidRDefault="003658C9" w:rsidP="0064317C">
      <w:pPr>
        <w:jc w:val="center"/>
        <w:rPr>
          <w:b/>
          <w:sz w:val="32"/>
          <w:szCs w:val="32"/>
        </w:rPr>
      </w:pPr>
    </w:p>
    <w:p w14:paraId="078EBB25" w14:textId="77777777" w:rsidR="0064317C" w:rsidRDefault="0064317C" w:rsidP="0064317C">
      <w:pPr>
        <w:spacing w:line="360" w:lineRule="auto"/>
        <w:rPr>
          <w:rFonts w:ascii="Times New Roman" w:hAnsi="Times New Roman" w:cs="Times New Roman"/>
          <w:b/>
          <w:sz w:val="32"/>
          <w:szCs w:val="32"/>
        </w:rPr>
      </w:pPr>
    </w:p>
    <w:p w14:paraId="034BEEFB" w14:textId="77777777" w:rsidR="00DB08F0" w:rsidRDefault="00DB08F0">
      <w:pPr>
        <w:rPr>
          <w:rFonts w:ascii="Times New Roman" w:hAnsi="Times New Roman" w:cs="Times New Roman"/>
          <w:b/>
          <w:sz w:val="32"/>
          <w:szCs w:val="32"/>
        </w:rPr>
      </w:pPr>
      <w:r>
        <w:rPr>
          <w:rFonts w:ascii="Times New Roman" w:hAnsi="Times New Roman" w:cs="Times New Roman"/>
          <w:b/>
          <w:sz w:val="32"/>
          <w:szCs w:val="32"/>
        </w:rPr>
        <w:br w:type="page"/>
      </w:r>
    </w:p>
    <w:p w14:paraId="0A25361A" w14:textId="77777777" w:rsidR="00DB08F0" w:rsidRDefault="00DB08F0" w:rsidP="00B4540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Executive summary </w:t>
      </w:r>
    </w:p>
    <w:p w14:paraId="0D73E59E" w14:textId="58B140B6" w:rsidR="006B02C4" w:rsidRPr="006B02C4" w:rsidRDefault="00DB08F0" w:rsidP="00C92EB5">
      <w:pPr>
        <w:spacing w:line="360" w:lineRule="auto"/>
        <w:jc w:val="both"/>
        <w:rPr>
          <w:rFonts w:ascii="Times New Roman" w:hAnsi="Times New Roman" w:cs="Times New Roman"/>
          <w:b/>
          <w:sz w:val="32"/>
          <w:szCs w:val="32"/>
        </w:rPr>
      </w:pPr>
      <w:r>
        <w:rPr>
          <w:rFonts w:ascii="Times New Roman" w:eastAsia="Times New Roman" w:hAnsi="Times New Roman" w:cs="Times New Roman"/>
          <w:sz w:val="24"/>
          <w:szCs w:val="24"/>
        </w:rPr>
        <w:t>Business persons desperately need to use their present expertise to make sense of the COVID-19 shock in order to assist people and organizations manage risks while creating and implementing solutions. As one of the many unknowns, it is conceivable that an effective vaccination or therapeutic treatment will become available early enough to restrict the direct effects of COVID-19 to less than a year.</w:t>
      </w:r>
      <w:r w:rsidR="00C92EB5">
        <w:rPr>
          <w:rFonts w:ascii="Times New Roman" w:eastAsia="Times New Roman" w:hAnsi="Times New Roman" w:cs="Times New Roman"/>
          <w:sz w:val="24"/>
          <w:szCs w:val="24"/>
        </w:rPr>
        <w:t xml:space="preserve"> The following report will focus on the pandemic and its impact on organisational performance and culture. </w:t>
      </w:r>
      <w:r w:rsidR="00DB5C18" w:rsidRPr="0041280B">
        <w:rPr>
          <w:rFonts w:ascii="Times New Roman" w:hAnsi="Times New Roman" w:cs="Times New Roman"/>
          <w:b/>
          <w:sz w:val="32"/>
          <w:szCs w:val="32"/>
        </w:rPr>
        <w:br w:type="page"/>
      </w:r>
    </w:p>
    <w:sdt>
      <w:sdtPr>
        <w:rPr>
          <w:rFonts w:ascii="Arial" w:eastAsia="Arial" w:hAnsi="Arial" w:cs="Arial"/>
          <w:b w:val="0"/>
          <w:bCs w:val="0"/>
          <w:color w:val="auto"/>
          <w:sz w:val="22"/>
          <w:szCs w:val="22"/>
          <w:lang w:val="en" w:eastAsia="en-US"/>
        </w:rPr>
        <w:id w:val="-1145200644"/>
        <w:docPartObj>
          <w:docPartGallery w:val="Table of Contents"/>
          <w:docPartUnique/>
        </w:docPartObj>
      </w:sdtPr>
      <w:sdtEndPr>
        <w:rPr>
          <w:noProof/>
        </w:rPr>
      </w:sdtEndPr>
      <w:sdtContent>
        <w:p w14:paraId="323CA774" w14:textId="77777777" w:rsidR="006B02C4" w:rsidRPr="006B02C4" w:rsidRDefault="006B02C4" w:rsidP="00B45401">
          <w:pPr>
            <w:pStyle w:val="TOCHeading"/>
            <w:spacing w:line="360" w:lineRule="auto"/>
            <w:jc w:val="center"/>
            <w:rPr>
              <w:color w:val="000000" w:themeColor="text1"/>
            </w:rPr>
          </w:pPr>
          <w:r w:rsidRPr="006B02C4">
            <w:rPr>
              <w:color w:val="000000" w:themeColor="text1"/>
            </w:rPr>
            <w:t>Table of Contents</w:t>
          </w:r>
        </w:p>
        <w:p w14:paraId="5BF0EACD" w14:textId="77777777" w:rsidR="006B02C4" w:rsidRPr="006B02C4" w:rsidRDefault="006B02C4" w:rsidP="00B45401">
          <w:pPr>
            <w:pStyle w:val="TOC1"/>
            <w:tabs>
              <w:tab w:val="right" w:leader="dot" w:pos="9350"/>
            </w:tabs>
            <w:spacing w:line="360" w:lineRule="auto"/>
            <w:jc w:val="both"/>
            <w:rPr>
              <w:rFonts w:ascii="Times New Roman" w:eastAsiaTheme="minorEastAsia" w:hAnsi="Times New Roman" w:cs="Times New Roman"/>
              <w:noProof/>
              <w:sz w:val="24"/>
              <w:lang w:val="en-US"/>
            </w:rPr>
          </w:pPr>
          <w:r>
            <w:fldChar w:fldCharType="begin"/>
          </w:r>
          <w:r>
            <w:instrText xml:space="preserve"> TOC \o "1-3" \h \z \u </w:instrText>
          </w:r>
          <w:r>
            <w:fldChar w:fldCharType="separate"/>
          </w:r>
          <w:hyperlink w:anchor="_Toc101024279" w:history="1">
            <w:r w:rsidRPr="006B02C4">
              <w:rPr>
                <w:rStyle w:val="Hyperlink"/>
                <w:rFonts w:ascii="Times New Roman" w:hAnsi="Times New Roman" w:cs="Times New Roman"/>
                <w:noProof/>
                <w:sz w:val="24"/>
              </w:rPr>
              <w:t>Introduction</w:t>
            </w:r>
            <w:r w:rsidRPr="006B02C4">
              <w:rPr>
                <w:rFonts w:ascii="Times New Roman" w:hAnsi="Times New Roman" w:cs="Times New Roman"/>
                <w:noProof/>
                <w:webHidden/>
                <w:sz w:val="24"/>
              </w:rPr>
              <w:tab/>
            </w:r>
            <w:r w:rsidRPr="006B02C4">
              <w:rPr>
                <w:rFonts w:ascii="Times New Roman" w:hAnsi="Times New Roman" w:cs="Times New Roman"/>
                <w:noProof/>
                <w:webHidden/>
                <w:sz w:val="24"/>
              </w:rPr>
              <w:fldChar w:fldCharType="begin"/>
            </w:r>
            <w:r w:rsidRPr="006B02C4">
              <w:rPr>
                <w:rFonts w:ascii="Times New Roman" w:hAnsi="Times New Roman" w:cs="Times New Roman"/>
                <w:noProof/>
                <w:webHidden/>
                <w:sz w:val="24"/>
              </w:rPr>
              <w:instrText xml:space="preserve"> PAGEREF _Toc101024279 \h </w:instrText>
            </w:r>
            <w:r w:rsidRPr="006B02C4">
              <w:rPr>
                <w:rFonts w:ascii="Times New Roman" w:hAnsi="Times New Roman" w:cs="Times New Roman"/>
                <w:noProof/>
                <w:webHidden/>
                <w:sz w:val="24"/>
              </w:rPr>
            </w:r>
            <w:r w:rsidRPr="006B02C4">
              <w:rPr>
                <w:rFonts w:ascii="Times New Roman" w:hAnsi="Times New Roman" w:cs="Times New Roman"/>
                <w:noProof/>
                <w:webHidden/>
                <w:sz w:val="24"/>
              </w:rPr>
              <w:fldChar w:fldCharType="separate"/>
            </w:r>
            <w:r w:rsidRPr="006B02C4">
              <w:rPr>
                <w:rFonts w:ascii="Times New Roman" w:hAnsi="Times New Roman" w:cs="Times New Roman"/>
                <w:noProof/>
                <w:webHidden/>
                <w:sz w:val="24"/>
              </w:rPr>
              <w:t>3</w:t>
            </w:r>
            <w:r w:rsidRPr="006B02C4">
              <w:rPr>
                <w:rFonts w:ascii="Times New Roman" w:hAnsi="Times New Roman" w:cs="Times New Roman"/>
                <w:noProof/>
                <w:webHidden/>
                <w:sz w:val="24"/>
              </w:rPr>
              <w:fldChar w:fldCharType="end"/>
            </w:r>
          </w:hyperlink>
        </w:p>
        <w:p w14:paraId="446C9643" w14:textId="77777777" w:rsidR="006B02C4" w:rsidRPr="006B02C4" w:rsidRDefault="008904CE" w:rsidP="00B45401">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01024280" w:history="1">
            <w:r w:rsidR="006B02C4" w:rsidRPr="006B02C4">
              <w:rPr>
                <w:rStyle w:val="Hyperlink"/>
                <w:rFonts w:ascii="Times New Roman" w:hAnsi="Times New Roman" w:cs="Times New Roman"/>
                <w:noProof/>
                <w:sz w:val="24"/>
              </w:rPr>
              <w:t>Background</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_Toc101024280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3</w:t>
            </w:r>
            <w:r w:rsidR="006B02C4" w:rsidRPr="006B02C4">
              <w:rPr>
                <w:rFonts w:ascii="Times New Roman" w:hAnsi="Times New Roman" w:cs="Times New Roman"/>
                <w:noProof/>
                <w:webHidden/>
                <w:sz w:val="24"/>
              </w:rPr>
              <w:fldChar w:fldCharType="end"/>
            </w:r>
          </w:hyperlink>
        </w:p>
        <w:p w14:paraId="14CD4F60" w14:textId="77777777" w:rsidR="006B02C4" w:rsidRPr="006B02C4" w:rsidRDefault="008904CE" w:rsidP="00B45401">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01024281" w:history="1">
            <w:r w:rsidR="006B02C4" w:rsidRPr="006B02C4">
              <w:rPr>
                <w:rStyle w:val="Hyperlink"/>
                <w:rFonts w:ascii="Times New Roman" w:hAnsi="Times New Roman" w:cs="Times New Roman"/>
                <w:noProof/>
                <w:sz w:val="24"/>
              </w:rPr>
              <w:t>Discussion</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_Toc101024281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4</w:t>
            </w:r>
            <w:r w:rsidR="006B02C4" w:rsidRPr="006B02C4">
              <w:rPr>
                <w:rFonts w:ascii="Times New Roman" w:hAnsi="Times New Roman" w:cs="Times New Roman"/>
                <w:noProof/>
                <w:webHidden/>
                <w:sz w:val="24"/>
              </w:rPr>
              <w:fldChar w:fldCharType="end"/>
            </w:r>
          </w:hyperlink>
        </w:p>
        <w:p w14:paraId="236AD0D8"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82" w:history="1">
            <w:r w:rsidR="006B02C4" w:rsidRPr="006B02C4">
              <w:rPr>
                <w:rStyle w:val="Hyperlink"/>
                <w:rFonts w:ascii="Times New Roman" w:hAnsi="Times New Roman" w:cs="Times New Roman"/>
                <w:noProof/>
                <w:sz w:val="24"/>
              </w:rPr>
              <w:t>Marks and Spencer</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_Toc101024282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4</w:t>
            </w:r>
            <w:r w:rsidR="006B02C4" w:rsidRPr="006B02C4">
              <w:rPr>
                <w:rFonts w:ascii="Times New Roman" w:hAnsi="Times New Roman" w:cs="Times New Roman"/>
                <w:noProof/>
                <w:webHidden/>
                <w:sz w:val="24"/>
              </w:rPr>
              <w:fldChar w:fldCharType="end"/>
            </w:r>
          </w:hyperlink>
        </w:p>
        <w:p w14:paraId="53DAC66F"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83" w:history="1">
            <w:r w:rsidR="006B02C4" w:rsidRPr="006B02C4">
              <w:rPr>
                <w:rStyle w:val="Hyperlink"/>
                <w:rFonts w:ascii="Times New Roman" w:hAnsi="Times New Roman" w:cs="Times New Roman"/>
                <w:noProof/>
                <w:sz w:val="24"/>
              </w:rPr>
              <w:t>Environmental jolts and cultural change</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_Toc101024283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5</w:t>
            </w:r>
            <w:r w:rsidR="006B02C4" w:rsidRPr="006B02C4">
              <w:rPr>
                <w:rFonts w:ascii="Times New Roman" w:hAnsi="Times New Roman" w:cs="Times New Roman"/>
                <w:noProof/>
                <w:webHidden/>
                <w:sz w:val="24"/>
              </w:rPr>
              <w:fldChar w:fldCharType="end"/>
            </w:r>
          </w:hyperlink>
        </w:p>
        <w:p w14:paraId="0AFB739C"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84" w:history="1">
            <w:r w:rsidR="006B02C4" w:rsidRPr="006B02C4">
              <w:rPr>
                <w:rStyle w:val="Hyperlink"/>
                <w:rFonts w:ascii="Times New Roman" w:hAnsi="Times New Roman" w:cs="Times New Roman"/>
                <w:noProof/>
                <w:sz w:val="24"/>
              </w:rPr>
              <w:t>Disruption and corporate culture</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_Toc101024284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6</w:t>
            </w:r>
            <w:r w:rsidR="006B02C4" w:rsidRPr="006B02C4">
              <w:rPr>
                <w:rFonts w:ascii="Times New Roman" w:hAnsi="Times New Roman" w:cs="Times New Roman"/>
                <w:noProof/>
                <w:webHidden/>
                <w:sz w:val="24"/>
              </w:rPr>
              <w:fldChar w:fldCharType="end"/>
            </w:r>
          </w:hyperlink>
        </w:p>
        <w:p w14:paraId="6B8ECEA2"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85" w:history="1">
            <w:r w:rsidR="006B02C4" w:rsidRPr="006B02C4">
              <w:rPr>
                <w:rStyle w:val="Hyperlink"/>
                <w:rFonts w:ascii="Times New Roman" w:hAnsi="Times New Roman" w:cs="Times New Roman"/>
                <w:noProof/>
                <w:sz w:val="24"/>
              </w:rPr>
              <w:t>PESTLE ANALYSIS</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_Toc101024285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8</w:t>
            </w:r>
            <w:r w:rsidR="006B02C4" w:rsidRPr="006B02C4">
              <w:rPr>
                <w:rFonts w:ascii="Times New Roman" w:hAnsi="Times New Roman" w:cs="Times New Roman"/>
                <w:noProof/>
                <w:webHidden/>
                <w:sz w:val="24"/>
              </w:rPr>
              <w:fldChar w:fldCharType="end"/>
            </w:r>
          </w:hyperlink>
        </w:p>
        <w:p w14:paraId="609A0813"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87" w:history="1">
            <w:r w:rsidR="006B02C4" w:rsidRPr="006B02C4">
              <w:rPr>
                <w:rStyle w:val="Hyperlink"/>
                <w:rFonts w:ascii="Times New Roman" w:eastAsia="Times New Roman" w:hAnsi="Times New Roman" w:cs="Times New Roman"/>
                <w:noProof/>
                <w:sz w:val="24"/>
              </w:rPr>
              <w:t>Sociocultural</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_Toc101024287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8</w:t>
            </w:r>
            <w:r w:rsidR="006B02C4" w:rsidRPr="006B02C4">
              <w:rPr>
                <w:rFonts w:ascii="Times New Roman" w:hAnsi="Times New Roman" w:cs="Times New Roman"/>
                <w:noProof/>
                <w:webHidden/>
                <w:sz w:val="24"/>
              </w:rPr>
              <w:fldChar w:fldCharType="end"/>
            </w:r>
          </w:hyperlink>
        </w:p>
        <w:p w14:paraId="1034980C"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88" w:history="1">
            <w:r w:rsidR="006B02C4" w:rsidRPr="006B02C4">
              <w:rPr>
                <w:rStyle w:val="Hyperlink"/>
                <w:rFonts w:ascii="Times New Roman" w:eastAsia="Times New Roman" w:hAnsi="Times New Roman" w:cs="Times New Roman"/>
                <w:noProof/>
                <w:sz w:val="24"/>
              </w:rPr>
              <w:t>Technological</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_Toc101024288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9</w:t>
            </w:r>
            <w:r w:rsidR="006B02C4" w:rsidRPr="006B02C4">
              <w:rPr>
                <w:rFonts w:ascii="Times New Roman" w:hAnsi="Times New Roman" w:cs="Times New Roman"/>
                <w:noProof/>
                <w:webHidden/>
                <w:sz w:val="24"/>
              </w:rPr>
              <w:fldChar w:fldCharType="end"/>
            </w:r>
          </w:hyperlink>
        </w:p>
        <w:p w14:paraId="4CB9C15A"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90" w:history="1">
            <w:r w:rsidR="006B02C4" w:rsidRPr="006B02C4">
              <w:rPr>
                <w:rStyle w:val="Hyperlink"/>
                <w:rFonts w:ascii="Times New Roman" w:eastAsia="Times New Roman" w:hAnsi="Times New Roman" w:cs="Times New Roman"/>
                <w:noProof/>
                <w:sz w:val="24"/>
              </w:rPr>
              <w:t>Legal</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_Toc101024290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9</w:t>
            </w:r>
            <w:r w:rsidR="006B02C4" w:rsidRPr="006B02C4">
              <w:rPr>
                <w:rFonts w:ascii="Times New Roman" w:hAnsi="Times New Roman" w:cs="Times New Roman"/>
                <w:noProof/>
                <w:webHidden/>
                <w:sz w:val="24"/>
              </w:rPr>
              <w:fldChar w:fldCharType="end"/>
            </w:r>
          </w:hyperlink>
        </w:p>
        <w:p w14:paraId="0D3B6DFE"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91" w:history="1">
            <w:r w:rsidR="006B02C4" w:rsidRPr="006B02C4">
              <w:rPr>
                <w:rStyle w:val="Hyperlink"/>
                <w:rFonts w:ascii="Times New Roman" w:eastAsia="Times New Roman" w:hAnsi="Times New Roman" w:cs="Times New Roman"/>
                <w:noProof/>
                <w:sz w:val="24"/>
              </w:rPr>
              <w:t>Environmental</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_Toc101024291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10</w:t>
            </w:r>
            <w:r w:rsidR="006B02C4" w:rsidRPr="006B02C4">
              <w:rPr>
                <w:rFonts w:ascii="Times New Roman" w:hAnsi="Times New Roman" w:cs="Times New Roman"/>
                <w:noProof/>
                <w:webHidden/>
                <w:sz w:val="24"/>
              </w:rPr>
              <w:fldChar w:fldCharType="end"/>
            </w:r>
          </w:hyperlink>
        </w:p>
        <w:p w14:paraId="3BF76A03"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92" w:history="1">
            <w:r w:rsidR="006B02C4" w:rsidRPr="006B02C4">
              <w:rPr>
                <w:rStyle w:val="Hyperlink"/>
                <w:rFonts w:ascii="Times New Roman" w:hAnsi="Times New Roman" w:cs="Times New Roman"/>
                <w:noProof/>
                <w:sz w:val="24"/>
              </w:rPr>
              <w:t>Cultural differences</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_Toc101024292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11</w:t>
            </w:r>
            <w:r w:rsidR="006B02C4" w:rsidRPr="006B02C4">
              <w:rPr>
                <w:rFonts w:ascii="Times New Roman" w:hAnsi="Times New Roman" w:cs="Times New Roman"/>
                <w:noProof/>
                <w:webHidden/>
                <w:sz w:val="24"/>
              </w:rPr>
              <w:fldChar w:fldCharType="end"/>
            </w:r>
          </w:hyperlink>
        </w:p>
        <w:p w14:paraId="1DAACC89" w14:textId="77777777" w:rsidR="006B02C4" w:rsidRPr="006B02C4" w:rsidRDefault="008904CE" w:rsidP="00B45401">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1024293" w:history="1">
            <w:r w:rsidR="006B02C4" w:rsidRPr="006B02C4">
              <w:rPr>
                <w:rStyle w:val="Hyperlink"/>
                <w:rFonts w:ascii="Times New Roman" w:hAnsi="Times New Roman" w:cs="Times New Roman"/>
                <w:noProof/>
                <w:sz w:val="24"/>
              </w:rPr>
              <w:t>Moderating Factors</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_Toc101024293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12</w:t>
            </w:r>
            <w:r w:rsidR="006B02C4" w:rsidRPr="006B02C4">
              <w:rPr>
                <w:rFonts w:ascii="Times New Roman" w:hAnsi="Times New Roman" w:cs="Times New Roman"/>
                <w:noProof/>
                <w:webHidden/>
                <w:sz w:val="24"/>
              </w:rPr>
              <w:fldChar w:fldCharType="end"/>
            </w:r>
          </w:hyperlink>
        </w:p>
        <w:p w14:paraId="3C755646" w14:textId="77777777" w:rsidR="006B02C4" w:rsidRPr="006B02C4" w:rsidRDefault="008904CE" w:rsidP="00B45401">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01024294" w:history="1">
            <w:r w:rsidR="006B02C4" w:rsidRPr="006B02C4">
              <w:rPr>
                <w:rStyle w:val="Hyperlink"/>
                <w:rFonts w:ascii="Times New Roman" w:hAnsi="Times New Roman" w:cs="Times New Roman"/>
                <w:noProof/>
                <w:sz w:val="24"/>
              </w:rPr>
              <w:t>Conclusion</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_Toc101024294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13</w:t>
            </w:r>
            <w:r w:rsidR="006B02C4" w:rsidRPr="006B02C4">
              <w:rPr>
                <w:rFonts w:ascii="Times New Roman" w:hAnsi="Times New Roman" w:cs="Times New Roman"/>
                <w:noProof/>
                <w:webHidden/>
                <w:sz w:val="24"/>
              </w:rPr>
              <w:fldChar w:fldCharType="end"/>
            </w:r>
          </w:hyperlink>
        </w:p>
        <w:p w14:paraId="7C7B7F3D" w14:textId="77777777" w:rsidR="006B02C4" w:rsidRDefault="008904CE" w:rsidP="00B45401">
          <w:pPr>
            <w:pStyle w:val="TOC1"/>
            <w:tabs>
              <w:tab w:val="right" w:leader="dot" w:pos="9350"/>
            </w:tabs>
            <w:spacing w:line="360" w:lineRule="auto"/>
            <w:jc w:val="both"/>
            <w:rPr>
              <w:rFonts w:asciiTheme="minorHAnsi" w:eastAsiaTheme="minorEastAsia" w:hAnsiTheme="minorHAnsi" w:cstheme="minorBidi"/>
              <w:noProof/>
              <w:lang w:val="en-US"/>
            </w:rPr>
          </w:pPr>
          <w:hyperlink w:anchor="_Toc101024295" w:history="1">
            <w:r w:rsidR="006B02C4" w:rsidRPr="006B02C4">
              <w:rPr>
                <w:rStyle w:val="Hyperlink"/>
                <w:rFonts w:ascii="Times New Roman" w:hAnsi="Times New Roman" w:cs="Times New Roman"/>
                <w:noProof/>
                <w:sz w:val="24"/>
              </w:rPr>
              <w:t>Reference list</w:t>
            </w:r>
            <w:r w:rsidR="006B02C4" w:rsidRPr="006B02C4">
              <w:rPr>
                <w:rFonts w:ascii="Times New Roman" w:hAnsi="Times New Roman" w:cs="Times New Roman"/>
                <w:noProof/>
                <w:webHidden/>
                <w:sz w:val="24"/>
              </w:rPr>
              <w:tab/>
            </w:r>
            <w:r w:rsidR="006B02C4" w:rsidRPr="006B02C4">
              <w:rPr>
                <w:rFonts w:ascii="Times New Roman" w:hAnsi="Times New Roman" w:cs="Times New Roman"/>
                <w:noProof/>
                <w:webHidden/>
                <w:sz w:val="24"/>
              </w:rPr>
              <w:fldChar w:fldCharType="begin"/>
            </w:r>
            <w:r w:rsidR="006B02C4" w:rsidRPr="006B02C4">
              <w:rPr>
                <w:rFonts w:ascii="Times New Roman" w:hAnsi="Times New Roman" w:cs="Times New Roman"/>
                <w:noProof/>
                <w:webHidden/>
                <w:sz w:val="24"/>
              </w:rPr>
              <w:instrText xml:space="preserve"> PAGEREF _Toc101024295 \h </w:instrText>
            </w:r>
            <w:r w:rsidR="006B02C4" w:rsidRPr="006B02C4">
              <w:rPr>
                <w:rFonts w:ascii="Times New Roman" w:hAnsi="Times New Roman" w:cs="Times New Roman"/>
                <w:noProof/>
                <w:webHidden/>
                <w:sz w:val="24"/>
              </w:rPr>
            </w:r>
            <w:r w:rsidR="006B02C4" w:rsidRPr="006B02C4">
              <w:rPr>
                <w:rFonts w:ascii="Times New Roman" w:hAnsi="Times New Roman" w:cs="Times New Roman"/>
                <w:noProof/>
                <w:webHidden/>
                <w:sz w:val="24"/>
              </w:rPr>
              <w:fldChar w:fldCharType="separate"/>
            </w:r>
            <w:r w:rsidR="006B02C4" w:rsidRPr="006B02C4">
              <w:rPr>
                <w:rFonts w:ascii="Times New Roman" w:hAnsi="Times New Roman" w:cs="Times New Roman"/>
                <w:noProof/>
                <w:webHidden/>
                <w:sz w:val="24"/>
              </w:rPr>
              <w:t>15</w:t>
            </w:r>
            <w:r w:rsidR="006B02C4" w:rsidRPr="006B02C4">
              <w:rPr>
                <w:rFonts w:ascii="Times New Roman" w:hAnsi="Times New Roman" w:cs="Times New Roman"/>
                <w:noProof/>
                <w:webHidden/>
                <w:sz w:val="24"/>
              </w:rPr>
              <w:fldChar w:fldCharType="end"/>
            </w:r>
          </w:hyperlink>
        </w:p>
        <w:p w14:paraId="28CD2FC3" w14:textId="7B2AD2AE" w:rsidR="006B02C4" w:rsidRDefault="006B02C4" w:rsidP="00B45401">
          <w:pPr>
            <w:spacing w:line="360" w:lineRule="auto"/>
          </w:pPr>
          <w:r>
            <w:rPr>
              <w:b/>
              <w:bCs/>
              <w:noProof/>
            </w:rPr>
            <w:fldChar w:fldCharType="end"/>
          </w:r>
        </w:p>
      </w:sdtContent>
    </w:sdt>
    <w:p w14:paraId="62AE1531" w14:textId="77777777" w:rsidR="00363650" w:rsidRDefault="00363650" w:rsidP="00B45401">
      <w:pPr>
        <w:spacing w:line="360" w:lineRule="auto"/>
        <w:rPr>
          <w:rFonts w:ascii="Times New Roman" w:hAnsi="Times New Roman"/>
          <w:b/>
          <w:color w:val="000000" w:themeColor="text1"/>
          <w:sz w:val="28"/>
          <w:szCs w:val="40"/>
        </w:rPr>
      </w:pPr>
    </w:p>
    <w:p w14:paraId="4B6FF256" w14:textId="77777777" w:rsidR="006B02C4" w:rsidRDefault="00523A74" w:rsidP="00B45401">
      <w:pPr>
        <w:pStyle w:val="Heading1"/>
        <w:spacing w:line="360" w:lineRule="auto"/>
      </w:pPr>
      <w:r>
        <w:t xml:space="preserve"> </w:t>
      </w:r>
      <w:bookmarkStart w:id="0" w:name="_Toc101024279"/>
    </w:p>
    <w:p w14:paraId="20B0988C" w14:textId="77777777" w:rsidR="006B02C4" w:rsidRDefault="006B02C4" w:rsidP="00B45401">
      <w:pPr>
        <w:spacing w:line="360" w:lineRule="auto"/>
        <w:rPr>
          <w:rFonts w:ascii="Times New Roman" w:hAnsi="Times New Roman"/>
          <w:b/>
          <w:color w:val="000000" w:themeColor="text1"/>
          <w:sz w:val="28"/>
          <w:szCs w:val="40"/>
        </w:rPr>
      </w:pPr>
      <w:r>
        <w:br w:type="page"/>
      </w:r>
    </w:p>
    <w:p w14:paraId="31D8FB64" w14:textId="77777777" w:rsidR="0057257E" w:rsidRDefault="00523A74" w:rsidP="00B45401">
      <w:pPr>
        <w:pStyle w:val="Heading1"/>
        <w:spacing w:line="360" w:lineRule="auto"/>
      </w:pPr>
      <w:r>
        <w:t>Introduction</w:t>
      </w:r>
      <w:bookmarkEnd w:id="0"/>
    </w:p>
    <w:p w14:paraId="6C30FE92"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to "COVID-19" it's both a worldwide health and economic issue. Keeping companies and industries like “</w:t>
      </w:r>
      <w:r>
        <w:rPr>
          <w:rFonts w:ascii="Times New Roman" w:eastAsia="Times New Roman" w:hAnsi="Times New Roman" w:cs="Times New Roman"/>
          <w:b/>
          <w:i/>
          <w:sz w:val="24"/>
          <w:szCs w:val="24"/>
        </w:rPr>
        <w:t xml:space="preserve">Marks and </w:t>
      </w:r>
      <w:r w:rsidR="00363650">
        <w:rPr>
          <w:rFonts w:ascii="Times New Roman" w:eastAsia="Times New Roman" w:hAnsi="Times New Roman" w:cs="Times New Roman"/>
          <w:b/>
          <w:i/>
          <w:sz w:val="24"/>
          <w:szCs w:val="24"/>
        </w:rPr>
        <w:t>Spencer</w:t>
      </w:r>
      <w:r>
        <w:rPr>
          <w:rFonts w:ascii="Times New Roman" w:eastAsia="Times New Roman" w:hAnsi="Times New Roman" w:cs="Times New Roman"/>
          <w:sz w:val="24"/>
          <w:szCs w:val="24"/>
        </w:rPr>
        <w:t xml:space="preserve">” shut down throughout the world in order to stop the virus's spread has created a variety of new and difficult problems for both workers and employers. Workers impacted by the closure were either "work from home" workers, "essential or life-sustaining" people, or lay off workers looking for the country equivalent of jobless benefits in the immediate aftermath of the lockdown. Because of the "government shutdown" as well as similar activities, it appears likely that certain industries would then undergo fundamental transformations, while others will see trends already in motion accelerate. Additionally, new industries may emerge as a result of the disruptions, as is often the case during wars but also natural calamities. </w:t>
      </w:r>
    </w:p>
    <w:p w14:paraId="2EA31FAD" w14:textId="3995297C"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examples of harmful microorganisms infecting civilizations and workplaces throughout human history and antiquity. For example, the "Spanish flu" killed an estimated "50 million" individuals globally among both 1918 as well as 1920, many of them were adults aged 20 to 50 years. Because of this, several nations have implemented laws aimed at enhancing workers' health as well as working circumstances, such as universal health coverage or insurance provided via an employer. They do not discriminate between both the direct health concerns connected with "COVID-19" as well as the financial implications in their research, which focuses on the impact on employees, workplaces, as well as work habits.</w:t>
      </w:r>
    </w:p>
    <w:p w14:paraId="4302F468" w14:textId="77777777" w:rsidR="0057257E" w:rsidRDefault="00523A74" w:rsidP="00B45401">
      <w:pPr>
        <w:pStyle w:val="Heading1"/>
        <w:spacing w:line="360" w:lineRule="auto"/>
      </w:pPr>
      <w:bookmarkStart w:id="1" w:name="_Toc101024280"/>
      <w:r>
        <w:t>Background</w:t>
      </w:r>
      <w:bookmarkEnd w:id="1"/>
    </w:p>
    <w:p w14:paraId="63671B56"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of COVID-19, as well as the broader social and economic turmoil that something brings with it, organizational settings have already seen substantial changes. Protection equipment, such as transparent plastic screening and body armor, has taken on the function of well-known emblems of existing objectives, such as open plan offices crammed with people in dark suits. When it comes to water cooler discussion, Webinar calls have taken the role of ritual activities. The underlying ideas and concepts of "Marks and </w:t>
      </w:r>
      <w:r w:rsidR="00363650">
        <w:rPr>
          <w:rFonts w:ascii="Times New Roman" w:eastAsia="Times New Roman" w:hAnsi="Times New Roman" w:cs="Times New Roman"/>
          <w:sz w:val="24"/>
          <w:szCs w:val="24"/>
        </w:rPr>
        <w:t>Spencer</w:t>
      </w:r>
      <w:r>
        <w:rPr>
          <w:rFonts w:ascii="Times New Roman" w:eastAsia="Times New Roman" w:hAnsi="Times New Roman" w:cs="Times New Roman"/>
          <w:sz w:val="24"/>
          <w:szCs w:val="24"/>
        </w:rPr>
        <w:t>" seem to have shifted away from curiosity and development further towards protection while also emphasizing resilience rather than just the absolute opposite of these. Managers have a significant problem as a result of this significant transformation. In light of the fact that everyone is working at home, they are considering how they might establish a business culture. The chance for scholars to examine how such a large-scale transformation in society unsettles corporate culture, as well as how such cultures could adapt, is enormously crucial.</w:t>
      </w:r>
    </w:p>
    <w:p w14:paraId="05909F1E"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Workplace relationships consist of the symbolism, common behaviors, as well as underlying beliefs that characterize a particular organization. In the face of major changes in the external environment, including a financial crisis, they understand that their culture must be adjusted in order to accommodate the new environmental circumstances that have arisen. While macro-level cultures evolve, the issue of hysteria may arise when the “</w:t>
      </w:r>
      <w:r>
        <w:rPr>
          <w:rFonts w:ascii="Times New Roman" w:eastAsia="Times New Roman" w:hAnsi="Times New Roman" w:cs="Times New Roman"/>
          <w:b/>
          <w:i/>
          <w:sz w:val="24"/>
          <w:szCs w:val="24"/>
        </w:rPr>
        <w:t xml:space="preserve">Marks and </w:t>
      </w:r>
      <w:r w:rsidR="00363650">
        <w:rPr>
          <w:rFonts w:ascii="Times New Roman" w:eastAsia="Times New Roman" w:hAnsi="Times New Roman" w:cs="Times New Roman"/>
          <w:b/>
          <w:i/>
          <w:sz w:val="24"/>
          <w:szCs w:val="24"/>
        </w:rPr>
        <w:t>spencer</w:t>
      </w:r>
      <w:r>
        <w:rPr>
          <w:rFonts w:ascii="Times New Roman" w:eastAsia="Times New Roman" w:hAnsi="Times New Roman" w:cs="Times New Roman"/>
          <w:sz w:val="24"/>
          <w:szCs w:val="24"/>
        </w:rPr>
        <w:t>” culture stays out of sync with the culture of a broader societal level.</w:t>
      </w:r>
    </w:p>
    <w:p w14:paraId="1834F274" w14:textId="77777777" w:rsidR="0057257E" w:rsidRDefault="0057257E" w:rsidP="00B45401">
      <w:pPr>
        <w:spacing w:line="360" w:lineRule="auto"/>
        <w:jc w:val="both"/>
        <w:rPr>
          <w:rFonts w:ascii="Times New Roman" w:eastAsia="Times New Roman" w:hAnsi="Times New Roman" w:cs="Times New Roman"/>
          <w:sz w:val="24"/>
          <w:szCs w:val="24"/>
        </w:rPr>
      </w:pPr>
    </w:p>
    <w:p w14:paraId="42461A97" w14:textId="77777777" w:rsidR="0057257E" w:rsidRDefault="00523A74" w:rsidP="00B45401">
      <w:pPr>
        <w:pStyle w:val="Heading1"/>
        <w:spacing w:line="360" w:lineRule="auto"/>
      </w:pPr>
      <w:bookmarkStart w:id="2" w:name="_Toc101024281"/>
      <w:r>
        <w:t>Discussion</w:t>
      </w:r>
      <w:bookmarkEnd w:id="2"/>
    </w:p>
    <w:p w14:paraId="1676F384" w14:textId="77777777" w:rsidR="0057257E" w:rsidRDefault="00523A74" w:rsidP="00B45401">
      <w:pPr>
        <w:pStyle w:val="Heading2"/>
        <w:spacing w:line="360" w:lineRule="auto"/>
      </w:pPr>
      <w:bookmarkStart w:id="3" w:name="_Toc101024282"/>
      <w:r>
        <w:t>Marks and Spencer</w:t>
      </w:r>
      <w:bookmarkEnd w:id="3"/>
    </w:p>
    <w:p w14:paraId="0BC972AF" w14:textId="1AE0FE37" w:rsidR="0057257E" w:rsidRDefault="003F2808" w:rsidP="00B45401">
      <w:pPr>
        <w:spacing w:line="360" w:lineRule="auto"/>
        <w:jc w:val="both"/>
        <w:rPr>
          <w:rFonts w:ascii="Times New Roman" w:eastAsia="Times New Roman" w:hAnsi="Times New Roman" w:cs="Times New Roman"/>
          <w:sz w:val="24"/>
          <w:szCs w:val="24"/>
        </w:rPr>
      </w:pPr>
      <w:r w:rsidRPr="003F2808">
        <w:rPr>
          <w:rFonts w:ascii="Times New Roman" w:eastAsia="Times New Roman" w:hAnsi="Times New Roman" w:cs="Times New Roman"/>
          <w:sz w:val="24"/>
          <w:szCs w:val="24"/>
        </w:rPr>
        <w:t>About "300" M&amp;S shops are held by Marks and Spencer (M&amp;S) in the UK, making it the largest retailer in the country. Clothing, footwear, toys, home goods, and food are all sold under M&amp;S's St Michael branded product at the stores. Further "Marks and Spencer" stores are managed and controlled by the company in "Europe," Hong Kong but also America, and 85 of these stores are leased in "Europe," Far Eastern, Australia and the Middle East in addition to Island. Marks &amp; Spencer owns the 20+ Kings Mega Markets in "New Jersey" and also the 170+ Brooks Brothers clothing locations in the United States. Marks and Spencer's RM&amp;S Financial Services division offers a wide range of financial products and services to its customers, including credit cards, lines of credit, medical coverage, and retirement investment accounts. The majority of "Marks &amp; Spencer’s" revenue comes from international sales.</w:t>
      </w:r>
    </w:p>
    <w:p w14:paraId="4A416D87" w14:textId="24B145AC" w:rsidR="0057257E" w:rsidRDefault="00523A74" w:rsidP="00B45401">
      <w:pPr>
        <w:pStyle w:val="Heading2"/>
        <w:spacing w:line="360" w:lineRule="auto"/>
      </w:pPr>
      <w:r>
        <w:t xml:space="preserve"> </w:t>
      </w:r>
      <w:bookmarkStart w:id="4" w:name="_Toc101024283"/>
      <w:r w:rsidR="00363650">
        <w:t xml:space="preserve">Environmental </w:t>
      </w:r>
      <w:r w:rsidR="00611FEA">
        <w:t>issues</w:t>
      </w:r>
      <w:r w:rsidR="00363650">
        <w:t xml:space="preserve"> and cultural change</w:t>
      </w:r>
      <w:bookmarkEnd w:id="4"/>
    </w:p>
    <w:p w14:paraId="4B13B899" w14:textId="77777777" w:rsidR="0057257E" w:rsidRDefault="00363650"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w:t>
      </w:r>
      <w:r w:rsidR="00523A74">
        <w:rPr>
          <w:rFonts w:ascii="Times New Roman" w:eastAsia="Times New Roman" w:hAnsi="Times New Roman" w:cs="Times New Roman"/>
          <w:sz w:val="24"/>
          <w:szCs w:val="24"/>
        </w:rPr>
        <w:t xml:space="preserve">Marks and </w:t>
      </w:r>
      <w:r>
        <w:rPr>
          <w:rFonts w:ascii="Times New Roman" w:eastAsia="Times New Roman" w:hAnsi="Times New Roman" w:cs="Times New Roman"/>
          <w:sz w:val="24"/>
          <w:szCs w:val="24"/>
        </w:rPr>
        <w:t>Spencer</w:t>
      </w:r>
      <w:r w:rsidR="00523A74">
        <w:rPr>
          <w:rFonts w:ascii="Times New Roman" w:eastAsia="Times New Roman" w:hAnsi="Times New Roman" w:cs="Times New Roman"/>
          <w:sz w:val="24"/>
          <w:szCs w:val="24"/>
        </w:rPr>
        <w:t>" is under pressure from the outside to modify just the most apparent components of its culture, but not the deeper ones, this results in a superficial shift in the culture. The financial crisis led to some major changes in several big banks' values declarations, but they didn't make any significant changes in their fundamental beliefs or practices. As a result of sudden shocks, organizations may respond without thinking. Teachers were alienated by a new culture of responsibility that was imposed by the school administrator due to financial constraints. When people are jolted, they may change the culture. This occurs when individuals are willing to experiment with radical new ideas rather than relying on established procedures and beliefs. Opposition to corporate culture as well as experimentation with more radical political alternatives was a hallmark of the Occupied Wall Street rallies (</w:t>
      </w:r>
      <w:r w:rsidR="00523A74">
        <w:rPr>
          <w:rFonts w:ascii="Times New Roman" w:eastAsia="Times New Roman" w:hAnsi="Times New Roman" w:cs="Times New Roman"/>
          <w:color w:val="222222"/>
          <w:sz w:val="24"/>
          <w:szCs w:val="24"/>
          <w:highlight w:val="white"/>
        </w:rPr>
        <w:t xml:space="preserve">Bai, C., </w:t>
      </w:r>
      <w:proofErr w:type="spellStart"/>
      <w:r w:rsidR="00523A74">
        <w:rPr>
          <w:rFonts w:ascii="Times New Roman" w:eastAsia="Times New Roman" w:hAnsi="Times New Roman" w:cs="Times New Roman"/>
          <w:color w:val="222222"/>
          <w:sz w:val="24"/>
          <w:szCs w:val="24"/>
          <w:highlight w:val="white"/>
        </w:rPr>
        <w:t>Quayson</w:t>
      </w:r>
      <w:proofErr w:type="spellEnd"/>
      <w:r w:rsidR="00523A74">
        <w:rPr>
          <w:rFonts w:ascii="Times New Roman" w:eastAsia="Times New Roman" w:hAnsi="Times New Roman" w:cs="Times New Roman"/>
          <w:color w:val="222222"/>
          <w:sz w:val="24"/>
          <w:szCs w:val="24"/>
          <w:highlight w:val="white"/>
        </w:rPr>
        <w:t>, M. and Sarkis, J., 2021</w:t>
      </w:r>
      <w:r w:rsidR="00523A74">
        <w:rPr>
          <w:rFonts w:ascii="Times New Roman" w:eastAsia="Times New Roman" w:hAnsi="Times New Roman" w:cs="Times New Roman"/>
          <w:sz w:val="24"/>
          <w:szCs w:val="24"/>
        </w:rPr>
        <w:t>). Responses like this are typically the cause of poorly executed cultural change initiatives. But research has shown that there are better approaches to deal with social change. Reflection, exploration, as well as action are all components of the method.</w:t>
      </w:r>
    </w:p>
    <w:p w14:paraId="4E9D9647"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achieve this, businesses must start by ensuring that their employees feel safe and secure. As a result, individuals are less likely to engage in defensive or dangerous behavior. The second thing to keep in mind is the need of eliciting some kind of reflexive response. As a result, employees must be prompted to examine their own beliefs and cultural biases. Changing society necessitates a willingness to take risks. Members of an organization must be required to promote pre-existing 'social toolkits' to create a new culture that better reflects the problems of the current environment. The experiments must be included into the organization's daily routines in a creative way. It is the responsibility of managers to ensure that these new habits become part of the daily routine of the workplace. Finally, resonant framing must be used to encourage these new </w:t>
      </w:r>
      <w:proofErr w:type="gramStart"/>
      <w:r>
        <w:rPr>
          <w:rFonts w:ascii="Times New Roman" w:eastAsia="Times New Roman" w:hAnsi="Times New Roman" w:cs="Times New Roman"/>
          <w:sz w:val="24"/>
          <w:szCs w:val="24"/>
        </w:rPr>
        <w:t>habits..</w:t>
      </w:r>
      <w:proofErr w:type="gramEnd"/>
      <w:r>
        <w:rPr>
          <w:rFonts w:ascii="Times New Roman" w:eastAsia="Times New Roman" w:hAnsi="Times New Roman" w:cs="Times New Roman"/>
          <w:sz w:val="24"/>
          <w:szCs w:val="24"/>
        </w:rPr>
        <w:t xml:space="preserve"> This implies that new practices must be explained in a manner that appeals to the preexisting beliefs and feelings that individuals in the organization cling onto. This means that new behaviors are considered as ways to promote and preserve long-held cultural values.</w:t>
      </w:r>
    </w:p>
    <w:p w14:paraId="0E9B13B0" w14:textId="77777777" w:rsidR="0057257E" w:rsidRDefault="0057257E" w:rsidP="00B45401">
      <w:pPr>
        <w:spacing w:line="360" w:lineRule="auto"/>
        <w:jc w:val="both"/>
        <w:rPr>
          <w:rFonts w:ascii="Times New Roman" w:eastAsia="Times New Roman" w:hAnsi="Times New Roman" w:cs="Times New Roman"/>
          <w:sz w:val="24"/>
          <w:szCs w:val="24"/>
        </w:rPr>
      </w:pPr>
    </w:p>
    <w:p w14:paraId="6E4EFE02" w14:textId="77777777" w:rsidR="0057257E" w:rsidRDefault="00363650" w:rsidP="00B45401">
      <w:pPr>
        <w:pStyle w:val="Heading2"/>
        <w:spacing w:line="360" w:lineRule="auto"/>
      </w:pPr>
      <w:bookmarkStart w:id="5" w:name="_Toc101024284"/>
      <w:r>
        <w:t>Disruption and corporate culture</w:t>
      </w:r>
      <w:bookmarkEnd w:id="5"/>
      <w:r>
        <w:t xml:space="preserve"> </w:t>
      </w:r>
    </w:p>
    <w:p w14:paraId="67737FF8"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"COVID-19's" deep dislocation provides considerable issues for management, it also creates a huge opportunity for scientists. The first step is to determine how long-lasting an organization's culture is. Is it possible for cultural patterns to alter when a large-scale social upheaval occurs? Why do certain aspects of a culture change while others remain the same throughout time? Are there larger-scale cultural shifts taking place, and if so, how do they interact with organizational culture changes? There are two distinct types of organizational cultures: those that have been in place for a long time and those that are more recent and fragile. Before, during, and then after the COVID shock, researchers may examine these concerns by tracking the changes in signs, traditions as well as underlying assumptions. A second series of questions would look at the specific ways in which these cultures have altered throughout the years (</w:t>
      </w:r>
      <w:r>
        <w:rPr>
          <w:rFonts w:ascii="Times New Roman" w:eastAsia="Times New Roman" w:hAnsi="Times New Roman" w:cs="Times New Roman"/>
          <w:color w:val="222222"/>
          <w:sz w:val="24"/>
          <w:szCs w:val="24"/>
          <w:highlight w:val="white"/>
        </w:rPr>
        <w:t>Alraja et al.,</w:t>
      </w:r>
      <w:r w:rsidR="00363650">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In order to achieve this, one would have to study how cultures are reassembled to fit into a broader society's culture. When faced with so much pressure to change, how did civilizations manage to stay intact? If an organization's culture dies, it will be interesting to learn about the procedures of sorrow and recollection that occur. It would need a longitudinal method that tracks the evolution of a given culture across time to answer any of these concerns.</w:t>
      </w:r>
    </w:p>
    <w:p w14:paraId="55014700" w14:textId="77777777" w:rsidR="0057257E" w:rsidRDefault="0057257E" w:rsidP="00B45401">
      <w:pPr>
        <w:spacing w:line="360" w:lineRule="auto"/>
        <w:jc w:val="both"/>
        <w:rPr>
          <w:rFonts w:ascii="Times New Roman" w:eastAsia="Times New Roman" w:hAnsi="Times New Roman" w:cs="Times New Roman"/>
          <w:sz w:val="24"/>
          <w:szCs w:val="24"/>
        </w:rPr>
      </w:pPr>
    </w:p>
    <w:p w14:paraId="2D0DB925"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 intriguing concerns revolve around how modifications in symbolic labor affect organizational culture. Is it possible to move a culture from a physical location, such as an office, to a virtual one? Is there a growth or a reduction in many of the meaningless representational rituals of professional life as a result of the migration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How can a group's culture be developed and maintained when its members are geographically dispersed? Finally, if individuals are forced to work together, how does this conflict with the macro-culture of social isolation? A closer look at how workplace cultures are changing is needed to answer these issues. This may be accomplished via ethnographic research conducted in the workplace or online (</w:t>
      </w:r>
      <w:r>
        <w:rPr>
          <w:rFonts w:ascii="Times New Roman" w:eastAsia="Times New Roman" w:hAnsi="Times New Roman" w:cs="Times New Roman"/>
          <w:color w:val="222222"/>
          <w:sz w:val="24"/>
          <w:szCs w:val="24"/>
          <w:highlight w:val="white"/>
        </w:rPr>
        <w:t>Armstrong, A. and Li, Y., 2022</w:t>
      </w:r>
      <w:r>
        <w:rPr>
          <w:rFonts w:ascii="Times New Roman" w:eastAsia="Times New Roman" w:hAnsi="Times New Roman" w:cs="Times New Roman"/>
          <w:sz w:val="24"/>
          <w:szCs w:val="24"/>
        </w:rPr>
        <w:t xml:space="preserve">). A fourth point to consider is whether or not the culture of the organization as a whole undergoes any significant changes. Cultural level communities tend to become even more conservative after external shocks, according to studies on quantitative cultures Does this happen at the organizational level.  In the face of increasing illness awareness, "evolutionary psychologists' ' have shown that people's natural reaction is to become more suspicious of strangers, more hierarchical, and much more prejudiced. Organizations facing a rise in disease-related dangers may want to think about what this means for their own processes. Communities with 'tight' traditions, which respect norms, regulations, but also authority, have been identified by cross-cultural psychologists to be more able to deal with major societal dangers like pandemics. The epidemic may have been better handled by organizations in nations with "tight" cultures. Longitudinal investigations of single companies already since the COVID shock might provide answers to these types of </w:t>
      </w:r>
    </w:p>
    <w:p w14:paraId="02849ABC" w14:textId="77777777" w:rsidR="0057257E" w:rsidRDefault="0057257E" w:rsidP="00B45401">
      <w:pPr>
        <w:spacing w:line="360" w:lineRule="auto"/>
        <w:jc w:val="both"/>
        <w:rPr>
          <w:rFonts w:ascii="Times New Roman" w:eastAsia="Times New Roman" w:hAnsi="Times New Roman" w:cs="Times New Roman"/>
          <w:sz w:val="24"/>
          <w:szCs w:val="24"/>
        </w:rPr>
      </w:pPr>
    </w:p>
    <w:p w14:paraId="3430CD0E" w14:textId="77777777" w:rsidR="0057257E" w:rsidRDefault="00523A74" w:rsidP="00B4540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4CE85CA" wp14:editId="11EF7C5D">
            <wp:extent cx="4191000" cy="26860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191000" cy="2686050"/>
                    </a:xfrm>
                    <a:prstGeom prst="rect">
                      <a:avLst/>
                    </a:prstGeom>
                    <a:ln/>
                  </pic:spPr>
                </pic:pic>
              </a:graphicData>
            </a:graphic>
          </wp:inline>
        </w:drawing>
      </w:r>
    </w:p>
    <w:p w14:paraId="4F3752C0" w14:textId="77777777" w:rsidR="0057257E" w:rsidRDefault="00523A74" w:rsidP="00B45401">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National conditions of organizational culture</w:t>
      </w:r>
    </w:p>
    <w:p w14:paraId="186E773B" w14:textId="77777777" w:rsidR="0057257E" w:rsidRDefault="00523A74" w:rsidP="00B45401">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https://www.mdpi.com)</w:t>
      </w:r>
    </w:p>
    <w:p w14:paraId="60E0BFFD" w14:textId="77777777" w:rsidR="0057257E" w:rsidRDefault="00363650"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Concerns</w:t>
      </w:r>
      <w:r w:rsidR="00523A74">
        <w:rPr>
          <w:rFonts w:ascii="Times New Roman" w:eastAsia="Times New Roman" w:hAnsi="Times New Roman" w:cs="Times New Roman"/>
          <w:sz w:val="24"/>
          <w:szCs w:val="24"/>
        </w:rPr>
        <w:t>. Additionally, research of organizational culture changes might be used to answer these issues. The last question is about how these changes have affected the culture as a whole. Researchers might look at the personal effects of cultural shifts. This would require investigating the ways in which fast cultural transitions affect people's sense of self, emotions, and overall health. Teams may want to know how cultural changes affect them. Perhaps a researcher is interested in whether great squad cultures serve as a buffer against a corporate culture that is on the verge of breaking down.  Organizational culture changes might be examined by a researcher to see how they affect business performance. As an example, a researcher may wonder whether maintaining a culture is a distraction from the labor necessary to obtain results.  Another series of questions may concentrate on how improvements in the culture of a company can have a ripple effect on the culture of the whole field. When it comes to prominent organizations, such as state agencies as well as celebrity companies, this is a very fascinating issue to pose.</w:t>
      </w:r>
    </w:p>
    <w:p w14:paraId="29323789" w14:textId="77777777" w:rsidR="0057257E" w:rsidRDefault="0057257E" w:rsidP="00B45401">
      <w:pPr>
        <w:spacing w:line="360" w:lineRule="auto"/>
        <w:jc w:val="both"/>
        <w:rPr>
          <w:rFonts w:ascii="Times New Roman" w:eastAsia="Times New Roman" w:hAnsi="Times New Roman" w:cs="Times New Roman"/>
          <w:b/>
          <w:sz w:val="24"/>
          <w:szCs w:val="24"/>
        </w:rPr>
      </w:pPr>
    </w:p>
    <w:p w14:paraId="06894875" w14:textId="77777777" w:rsidR="0057257E" w:rsidRPr="00363650" w:rsidRDefault="00523A74" w:rsidP="00B45401">
      <w:pPr>
        <w:pStyle w:val="Heading2"/>
        <w:spacing w:line="360" w:lineRule="auto"/>
      </w:pPr>
      <w:bookmarkStart w:id="6" w:name="_Toc101024285"/>
      <w:r w:rsidRPr="00363650">
        <w:t>PESTLE ANALYSIS</w:t>
      </w:r>
      <w:bookmarkEnd w:id="6"/>
    </w:p>
    <w:p w14:paraId="5BAD6122" w14:textId="77777777" w:rsidR="0057257E" w:rsidRPr="00363650" w:rsidRDefault="00523A74" w:rsidP="00B45401">
      <w:pPr>
        <w:spacing w:line="360" w:lineRule="auto"/>
        <w:rPr>
          <w:rFonts w:ascii="Times New Roman" w:eastAsia="Times New Roman" w:hAnsi="Times New Roman" w:cs="Times New Roman"/>
          <w:b/>
          <w:sz w:val="24"/>
          <w:szCs w:val="24"/>
        </w:rPr>
      </w:pPr>
      <w:r w:rsidRPr="00363650">
        <w:rPr>
          <w:rFonts w:ascii="Times New Roman" w:eastAsia="Times New Roman" w:hAnsi="Times New Roman" w:cs="Times New Roman"/>
          <w:b/>
          <w:sz w:val="24"/>
          <w:szCs w:val="24"/>
        </w:rPr>
        <w:t>Political</w:t>
      </w:r>
    </w:p>
    <w:p w14:paraId="25742AC6" w14:textId="0203C9F2" w:rsidR="0057257E" w:rsidRDefault="003F2808" w:rsidP="003F2808">
      <w:pPr>
        <w:spacing w:line="360" w:lineRule="auto"/>
        <w:jc w:val="both"/>
        <w:rPr>
          <w:rFonts w:ascii="Times New Roman" w:eastAsia="Times New Roman" w:hAnsi="Times New Roman" w:cs="Times New Roman"/>
          <w:sz w:val="24"/>
          <w:szCs w:val="24"/>
        </w:rPr>
      </w:pPr>
      <w:r w:rsidRPr="003F2808">
        <w:rPr>
          <w:rFonts w:ascii="Times New Roman" w:eastAsia="Times New Roman" w:hAnsi="Times New Roman" w:cs="Times New Roman"/>
          <w:sz w:val="24"/>
          <w:szCs w:val="24"/>
        </w:rPr>
        <w:t xml:space="preserve">The expansion of free trade between nations throughout the globe is one of the most encouraging developments in modern politics. The situation so benefits organizations such as the UK-based "Marks &amp; Spencer" as well as others throughout the world. "Marks &amp; Spencer" is able to keep their profit margins consistent and healthy by shipping foreign goods to sell in their shops at lower prices than they would have been able to afford to pay had trade liberalization not occurred. Leaving the European Union may well have a significant effect on public commerce, particularly for European businesses that have been in business a long time. As a result of the United Kingdom's vote to leave the "European Union," Marks &amp; Spencer may see severe </w:t>
      </w:r>
      <w:proofErr w:type="gramStart"/>
      <w:r w:rsidRPr="003F2808">
        <w:rPr>
          <w:rFonts w:ascii="Times New Roman" w:eastAsia="Times New Roman" w:hAnsi="Times New Roman" w:cs="Times New Roman"/>
          <w:sz w:val="24"/>
          <w:szCs w:val="24"/>
        </w:rPr>
        <w:t>changes.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sidR="00523A74">
        <w:rPr>
          <w:rFonts w:ascii="Times New Roman" w:eastAsia="Times New Roman" w:hAnsi="Times New Roman" w:cs="Times New Roman"/>
          <w:sz w:val="24"/>
          <w:szCs w:val="24"/>
        </w:rPr>
        <w:t xml:space="preserve"> Economic sanctions and tariffs are unpredictable in terms of where the United Kingdom would stand post Brexit, but many of the most likely outcomes are still less than acceptable for UK retailers. Because of the elimination of various free trade regulations with European suppliers, for example, it is possible that end customers may see a rise in selling prices if the United Kingdom exits the "European Union" in a so-called "hard Brexit".</w:t>
      </w:r>
    </w:p>
    <w:p w14:paraId="7499A41A" w14:textId="77777777" w:rsidR="0057257E" w:rsidRDefault="00523A74" w:rsidP="00B4540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Economical</w:t>
      </w:r>
    </w:p>
    <w:p w14:paraId="45395FCC" w14:textId="77777777" w:rsidR="0057257E" w:rsidRPr="00363650" w:rsidRDefault="00523A74" w:rsidP="00B45401">
      <w:pPr>
        <w:pStyle w:val="Heading2"/>
        <w:keepNext w:val="0"/>
        <w:keepLines w:val="0"/>
        <w:shd w:val="clear" w:color="auto" w:fill="FFFFFF"/>
        <w:spacing w:before="0" w:after="240" w:line="360" w:lineRule="auto"/>
        <w:rPr>
          <w:rFonts w:eastAsia="Times New Roman" w:cs="Times New Roman"/>
          <w:b w:val="0"/>
          <w:sz w:val="24"/>
          <w:szCs w:val="24"/>
        </w:rPr>
      </w:pPr>
      <w:bookmarkStart w:id="7" w:name="_u0gfsuk3e0x" w:colFirst="0" w:colLast="0"/>
      <w:bookmarkStart w:id="8" w:name="_Toc101024286"/>
      <w:bookmarkEnd w:id="7"/>
      <w:r w:rsidRPr="00363650">
        <w:rPr>
          <w:rFonts w:eastAsia="Times New Roman" w:cs="Times New Roman"/>
          <w:b w:val="0"/>
          <w:sz w:val="24"/>
          <w:szCs w:val="24"/>
        </w:rPr>
        <w:t>A large number of low-cost retailers have appeared in the "United Kingdom" during the last several decades, making pricing a major factor in the retail industry. They are stealing revenue from more costly firms (like Marks and Spencer) by encouraging individuals to buy comparable goods at a lower price than those given by more reputable corporations. In actuality, "Marks as well as Spencer" around "1999" was most likely affected by the bargain competitors' activities when they decided to convert to utilizing international suppliers.</w:t>
      </w:r>
      <w:bookmarkEnd w:id="8"/>
    </w:p>
    <w:p w14:paraId="451CF3BE" w14:textId="77777777" w:rsidR="0057257E" w:rsidRDefault="00523A74" w:rsidP="00B45401">
      <w:pPr>
        <w:pStyle w:val="Heading2"/>
        <w:keepNext w:val="0"/>
        <w:keepLines w:val="0"/>
        <w:shd w:val="clear" w:color="auto" w:fill="FFFFFF"/>
        <w:spacing w:before="0" w:after="240" w:line="360" w:lineRule="auto"/>
        <w:rPr>
          <w:rFonts w:eastAsia="Times New Roman" w:cs="Times New Roman"/>
          <w:b w:val="0"/>
          <w:sz w:val="24"/>
          <w:szCs w:val="24"/>
        </w:rPr>
      </w:pPr>
      <w:bookmarkStart w:id="9" w:name="_c919ke7lwxyk" w:colFirst="0" w:colLast="0"/>
      <w:bookmarkStart w:id="10" w:name="_Toc101024287"/>
      <w:bookmarkEnd w:id="9"/>
      <w:r>
        <w:rPr>
          <w:rFonts w:eastAsia="Times New Roman" w:cs="Times New Roman"/>
          <w:sz w:val="24"/>
          <w:szCs w:val="24"/>
        </w:rPr>
        <w:t>Sociocultural</w:t>
      </w:r>
      <w:bookmarkEnd w:id="10"/>
    </w:p>
    <w:p w14:paraId="02BFA9AD"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nothing new about "Marks and Spencer" in the United Kingdom. Adults and children, from young children to the elderly, are familiar with the retail chain, which goes back to the 1800s. Although this lengthy reputation has served the company well, it would have an unintended consequence: customers are coming to link "Marks &amp; Spencer" with the company's history. "Marks &amp; Spencer's" reputation as a fashionable company for clients, especially younger customers, may also be undermined as a consequence of the opening of really new retail firms every year. Ready-to-eat meals have witnessed a dramatic rise in popularity over the last decade. It's possible that this is related to advances in the field technology making convenience meals more delectable than before. There is no denying that this new industry has the potential to be enormous for just any food shop. Despite not knowing exactly how much of the packaged food industry "Marks &amp; Spencer" now controls, the corporation has long aspired to be the dominating power in this field.</w:t>
      </w:r>
    </w:p>
    <w:p w14:paraId="0DDD09AC" w14:textId="77777777" w:rsidR="0057257E" w:rsidRDefault="00523A74" w:rsidP="00B45401">
      <w:pPr>
        <w:pStyle w:val="Heading2"/>
        <w:keepNext w:val="0"/>
        <w:keepLines w:val="0"/>
        <w:shd w:val="clear" w:color="auto" w:fill="FFFFFF"/>
        <w:spacing w:before="0" w:after="240" w:line="360" w:lineRule="auto"/>
      </w:pPr>
      <w:bookmarkStart w:id="11" w:name="_3alqyjhyxtcp" w:colFirst="0" w:colLast="0"/>
      <w:bookmarkStart w:id="12" w:name="_Toc101024288"/>
      <w:bookmarkEnd w:id="11"/>
      <w:r>
        <w:rPr>
          <w:rFonts w:eastAsia="Times New Roman" w:cs="Times New Roman"/>
          <w:sz w:val="24"/>
          <w:szCs w:val="24"/>
        </w:rPr>
        <w:t>Technological</w:t>
      </w:r>
      <w:bookmarkEnd w:id="12"/>
    </w:p>
    <w:p w14:paraId="73C8CB53" w14:textId="77777777" w:rsidR="0057257E" w:rsidRDefault="00523A74" w:rsidP="00B45401">
      <w:pPr>
        <w:pStyle w:val="Heading2"/>
        <w:keepNext w:val="0"/>
        <w:keepLines w:val="0"/>
        <w:shd w:val="clear" w:color="auto" w:fill="FFFFFF"/>
        <w:spacing w:before="0" w:after="240" w:line="360" w:lineRule="auto"/>
        <w:rPr>
          <w:rFonts w:eastAsia="Times New Roman" w:cs="Times New Roman"/>
          <w:sz w:val="24"/>
          <w:szCs w:val="24"/>
        </w:rPr>
      </w:pPr>
      <w:bookmarkStart w:id="13" w:name="_tvk3qabl9qss" w:colFirst="0" w:colLast="0"/>
      <w:bookmarkStart w:id="14" w:name="_Toc101024289"/>
      <w:bookmarkEnd w:id="13"/>
      <w:r w:rsidRPr="00363650">
        <w:rPr>
          <w:rFonts w:eastAsia="Times New Roman" w:cs="Times New Roman"/>
          <w:b w:val="0"/>
          <w:sz w:val="24"/>
          <w:szCs w:val="24"/>
        </w:rPr>
        <w:t>Convenience stores, such as grocery stores, are increasingly using self - check lines. In order to help businesses save money that would otherwise be spent on cashiers, this new enterprise trend aims to speed up the check-out process for customers. Like most other UK food merchants, "Marks and Spencer" has already implemented a variety of processing systems. There has been a significant spike in the amount of individuals shopping online as well. Just about everything from clothing to food to home goods is now accessible for purchase via "Marks &amp; Spencer's" extensive online store, as was to be anticipated. With their clothing, M&amp;S sticks to the traditional Internet-shopping strategy of direct delivery to clients. Furthermore, it appears that "Marks &amp; Spencer" somehow doesn't supply food items, unlike several other prominent food merchants in the "United Kingdom</w:t>
      </w:r>
      <w:r>
        <w:rPr>
          <w:rFonts w:eastAsia="Times New Roman" w:cs="Times New Roman"/>
          <w:sz w:val="24"/>
          <w:szCs w:val="24"/>
        </w:rPr>
        <w:t>".</w:t>
      </w:r>
      <w:bookmarkEnd w:id="14"/>
    </w:p>
    <w:p w14:paraId="792D16B3" w14:textId="77777777" w:rsidR="0057257E" w:rsidRDefault="0057257E" w:rsidP="00B45401">
      <w:pPr>
        <w:pStyle w:val="Heading2"/>
        <w:keepNext w:val="0"/>
        <w:keepLines w:val="0"/>
        <w:shd w:val="clear" w:color="auto" w:fill="FFFFFF"/>
        <w:spacing w:before="0" w:after="240" w:line="360" w:lineRule="auto"/>
        <w:rPr>
          <w:rFonts w:eastAsia="Times New Roman" w:cs="Times New Roman"/>
          <w:sz w:val="24"/>
          <w:szCs w:val="24"/>
        </w:rPr>
      </w:pPr>
      <w:bookmarkStart w:id="15" w:name="_h0lcq5xrwarg" w:colFirst="0" w:colLast="0"/>
      <w:bookmarkEnd w:id="15"/>
    </w:p>
    <w:p w14:paraId="51CCD26E" w14:textId="77777777" w:rsidR="0057257E" w:rsidRDefault="00523A74" w:rsidP="00B45401">
      <w:pPr>
        <w:pStyle w:val="Heading2"/>
        <w:keepNext w:val="0"/>
        <w:keepLines w:val="0"/>
        <w:shd w:val="clear" w:color="auto" w:fill="FFFFFF"/>
        <w:spacing w:before="0" w:after="240" w:line="360" w:lineRule="auto"/>
        <w:rPr>
          <w:rFonts w:eastAsia="Times New Roman" w:cs="Times New Roman"/>
          <w:b w:val="0"/>
          <w:sz w:val="24"/>
          <w:szCs w:val="24"/>
        </w:rPr>
      </w:pPr>
      <w:bookmarkStart w:id="16" w:name="_c2zjdlkkez7v" w:colFirst="0" w:colLast="0"/>
      <w:bookmarkStart w:id="17" w:name="_Toc101024290"/>
      <w:bookmarkEnd w:id="16"/>
      <w:r>
        <w:rPr>
          <w:rFonts w:eastAsia="Times New Roman" w:cs="Times New Roman"/>
          <w:sz w:val="24"/>
          <w:szCs w:val="24"/>
        </w:rPr>
        <w:t>Legal</w:t>
      </w:r>
      <w:bookmarkEnd w:id="17"/>
    </w:p>
    <w:p w14:paraId="6C8BE151" w14:textId="5A9EB955" w:rsidR="0057257E" w:rsidRDefault="003F2808" w:rsidP="00B45401">
      <w:pPr>
        <w:spacing w:line="360" w:lineRule="auto"/>
        <w:jc w:val="both"/>
        <w:rPr>
          <w:rFonts w:ascii="Times New Roman" w:eastAsia="Times New Roman" w:hAnsi="Times New Roman" w:cs="Times New Roman"/>
        </w:rPr>
      </w:pPr>
      <w:r w:rsidRPr="003F2808">
        <w:rPr>
          <w:rFonts w:ascii="Times New Roman" w:eastAsia="Times New Roman" w:hAnsi="Times New Roman" w:cs="Times New Roman"/>
          <w:sz w:val="24"/>
          <w:szCs w:val="24"/>
        </w:rPr>
        <w:t>Marks &amp; Spencer has had its share of legal troubles all through the course of this period. It has been difficult for the corporation to create a constant image throughout the duration of its 100-year history because of these ongoing legal disputes. Among these disputes was a recent legal struggle with the town of Frascati's landowner. As a consequence of Brexit, the United Kingdom's trade restrictions might have a substantial influence on the brand's image. This is something that no amount of corporate strategy can fix or better.</w:t>
      </w:r>
    </w:p>
    <w:p w14:paraId="4D4FD6E3" w14:textId="77777777" w:rsidR="0057257E" w:rsidRDefault="00523A74" w:rsidP="00B45401">
      <w:pPr>
        <w:pStyle w:val="Heading2"/>
        <w:keepNext w:val="0"/>
        <w:keepLines w:val="0"/>
        <w:shd w:val="clear" w:color="auto" w:fill="FFFFFF"/>
        <w:spacing w:before="0" w:after="240" w:line="360" w:lineRule="auto"/>
        <w:rPr>
          <w:rFonts w:eastAsia="Times New Roman" w:cs="Times New Roman"/>
          <w:b w:val="0"/>
          <w:sz w:val="24"/>
          <w:szCs w:val="24"/>
        </w:rPr>
      </w:pPr>
      <w:bookmarkStart w:id="18" w:name="_wlkvt76y6cl3" w:colFirst="0" w:colLast="0"/>
      <w:bookmarkStart w:id="19" w:name="_Toc101024291"/>
      <w:bookmarkEnd w:id="18"/>
      <w:r>
        <w:rPr>
          <w:rFonts w:eastAsia="Times New Roman" w:cs="Times New Roman"/>
          <w:sz w:val="24"/>
          <w:szCs w:val="24"/>
        </w:rPr>
        <w:t>Environmental</w:t>
      </w:r>
      <w:bookmarkEnd w:id="19"/>
    </w:p>
    <w:p w14:paraId="0AF3A30D"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they want to maintain a premium image, "Marks &amp; Spencer" has made a number of commitments to reduce their environmental footprint. Environmental considerations are critical while making purchases of food, clothing, as well as other necessities of life. At present, only "Marks &amp; Spencer" in the UK has committed to being more ecologically friendly than its competitors. The environmental impact of fair trade, an endeavor to appropriately pay foreign producers, is finally becoming realized. Smaller companies tend to be much more ecologically friendly than their larger counterparts because of the benefits of fair trade. The environmental benefits of "Marks &amp; Spencer's" decision to sell fair trade items are clear. "Marks &amp; Spencer" has been in the UK industry for more than almost a century and is a key player in marketing. All of that may be about to change, in spite of the company's latest financial woes. One of "Marks &amp; Spencer's" biggest issues is dealing with a reputation that seems more tied to the past than it does to the current: Brexit. When it comes to trade liberalization, processed foods, many technological developments, and a desire for ecologically responsible products and enterprises, "Marks and Spencer" has everything.</w:t>
      </w:r>
    </w:p>
    <w:p w14:paraId="3FC2E25E" w14:textId="77777777" w:rsidR="0057257E" w:rsidRDefault="0057257E" w:rsidP="00B45401">
      <w:pPr>
        <w:spacing w:line="360" w:lineRule="auto"/>
        <w:jc w:val="both"/>
        <w:rPr>
          <w:rFonts w:ascii="Times New Roman" w:eastAsia="Times New Roman" w:hAnsi="Times New Roman" w:cs="Times New Roman"/>
          <w:b/>
          <w:sz w:val="24"/>
          <w:szCs w:val="24"/>
        </w:rPr>
      </w:pPr>
    </w:p>
    <w:p w14:paraId="32731647" w14:textId="77777777" w:rsidR="0057257E" w:rsidRDefault="00523A74" w:rsidP="00B4540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B82B76E" wp14:editId="50C3C0EA">
            <wp:extent cx="3019425" cy="28765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19425" cy="2876550"/>
                    </a:xfrm>
                    <a:prstGeom prst="rect">
                      <a:avLst/>
                    </a:prstGeom>
                    <a:ln/>
                  </pic:spPr>
                </pic:pic>
              </a:graphicData>
            </a:graphic>
          </wp:inline>
        </w:drawing>
      </w:r>
    </w:p>
    <w:p w14:paraId="042A6B60" w14:textId="77777777" w:rsidR="0057257E" w:rsidRDefault="002D5736" w:rsidP="00B4540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w:t>
      </w:r>
      <w:r w:rsidR="00523A74">
        <w:rPr>
          <w:rFonts w:ascii="Times New Roman" w:eastAsia="Times New Roman" w:hAnsi="Times New Roman" w:cs="Times New Roman"/>
          <w:b/>
          <w:sz w:val="24"/>
          <w:szCs w:val="24"/>
        </w:rPr>
        <w:t>: PESTLE Analysis framework</w:t>
      </w:r>
    </w:p>
    <w:p w14:paraId="6A660396" w14:textId="77777777" w:rsidR="0057257E" w:rsidRDefault="00523A74" w:rsidP="00B4540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ivoryresearch-1a116.kxcdn.com)</w:t>
      </w:r>
    </w:p>
    <w:p w14:paraId="66A476CB" w14:textId="77777777" w:rsidR="0057257E" w:rsidRDefault="00523A74" w:rsidP="00B45401">
      <w:pPr>
        <w:pStyle w:val="Heading2"/>
        <w:spacing w:line="360" w:lineRule="auto"/>
      </w:pPr>
      <w:bookmarkStart w:id="20" w:name="_Toc101024292"/>
      <w:r>
        <w:t>Cultural differences</w:t>
      </w:r>
      <w:bookmarkEnd w:id="20"/>
    </w:p>
    <w:p w14:paraId="4E6E39C3"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understand COVID-19, it is important to understand how population beings build strong norms as well as tighter organizational cultures when faced with life-threatening perceptions. </w:t>
      </w:r>
      <w:proofErr w:type="gramStart"/>
      <w:r>
        <w:rPr>
          <w:rFonts w:ascii="Times New Roman" w:eastAsia="Times New Roman" w:hAnsi="Times New Roman" w:cs="Times New Roman"/>
          <w:sz w:val="24"/>
          <w:szCs w:val="24"/>
        </w:rPr>
        <w:t>TL ,</w:t>
      </w:r>
      <w:proofErr w:type="gramEnd"/>
      <w:r>
        <w:rPr>
          <w:rFonts w:ascii="Times New Roman" w:eastAsia="Times New Roman" w:hAnsi="Times New Roman" w:cs="Times New Roman"/>
          <w:sz w:val="24"/>
          <w:szCs w:val="24"/>
        </w:rPr>
        <w:t xml:space="preserve"> which is similar to characterizing cultures as more or less collectivist, appears to be much more relevant for this purpose. According to a previous study, a narrowing of culture, which has benefits such as a more efficient as well as directive administration, is more adaptable throughout a disaster, but may be more detrimental as recuperation has become more time-sensitive. Cultural tightness has historically been associated with less scientific and technological innovation in countries that face greater communicable diseases concerns. Tight-loose adaptability, or the ability to strike the correct balance among a tight and loose culture, would be critical for businesses in the wake of the COVID-19 shutdowns as they prepare for future recoveries (</w:t>
      </w:r>
      <w:r>
        <w:rPr>
          <w:rFonts w:ascii="Times New Roman" w:eastAsia="Times New Roman" w:hAnsi="Times New Roman" w:cs="Times New Roman"/>
          <w:color w:val="222222"/>
          <w:sz w:val="24"/>
          <w:szCs w:val="24"/>
          <w:highlight w:val="white"/>
        </w:rPr>
        <w:t>Lian et al., 2022</w:t>
      </w:r>
      <w:r>
        <w:rPr>
          <w:rFonts w:ascii="Times New Roman" w:eastAsia="Times New Roman" w:hAnsi="Times New Roman" w:cs="Times New Roman"/>
          <w:sz w:val="24"/>
          <w:szCs w:val="24"/>
        </w:rPr>
        <w:t>). That is why it is important for companies to have rules that tie people together to minimize loneliness and isolation, as well as regulations that allow for some freedom and autonomy to let them thrive in the face of uncertain economic times. It is apparent that when a company's culture evolves in response to COVID-19, there would be corresponding changes in the manner in which workers traverse the other factors that they have previously discussed. COVID-19, for example, may help traditionally tight firms develop team innovation as well as creativity, whereas socially loose organizations may benefit from a stronger focus on "health and safety" rules.</w:t>
      </w:r>
    </w:p>
    <w:p w14:paraId="75AADCE1" w14:textId="77777777" w:rsidR="0057257E" w:rsidRDefault="0057257E" w:rsidP="00B45401">
      <w:pPr>
        <w:spacing w:line="360" w:lineRule="auto"/>
        <w:jc w:val="both"/>
        <w:rPr>
          <w:rFonts w:ascii="Times New Roman" w:eastAsia="Times New Roman" w:hAnsi="Times New Roman" w:cs="Times New Roman"/>
          <w:sz w:val="24"/>
          <w:szCs w:val="24"/>
        </w:rPr>
      </w:pPr>
    </w:p>
    <w:p w14:paraId="36E8AB49"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Sociocultural variations are likely to have a role in explaining how individuals and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reacted to COVID-19, as shown by studies showing that infectious illnesses may contribute to the growth of conservative politics and xenophobic attitudes. Research into these types of cultural differences is beyond the realm of our expertise, but it is important to look at the differences in reactions to COVID-19 between conservative and liberal personnel and companies in the upcoming years.</w:t>
      </w:r>
    </w:p>
    <w:p w14:paraId="16FFD9A0" w14:textId="77777777" w:rsidR="0057257E" w:rsidRDefault="0057257E" w:rsidP="00B45401">
      <w:pPr>
        <w:spacing w:line="360" w:lineRule="auto"/>
        <w:jc w:val="both"/>
        <w:rPr>
          <w:rFonts w:ascii="Times New Roman" w:eastAsia="Times New Roman" w:hAnsi="Times New Roman" w:cs="Times New Roman"/>
          <w:sz w:val="24"/>
          <w:szCs w:val="24"/>
        </w:rPr>
      </w:pPr>
    </w:p>
    <w:p w14:paraId="704C9B40" w14:textId="77777777" w:rsidR="0057257E" w:rsidRDefault="00523A74" w:rsidP="00B45401">
      <w:pPr>
        <w:pStyle w:val="Heading2"/>
        <w:spacing w:line="360" w:lineRule="auto"/>
      </w:pPr>
      <w:bookmarkStart w:id="21" w:name="_Toc101024293"/>
      <w:r>
        <w:t>Moderating Factors</w:t>
      </w:r>
      <w:bookmarkEnd w:id="21"/>
    </w:p>
    <w:p w14:paraId="45ECD512"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the changes as well as repercussions discussed in the preceding sections, there really are additional moderating factors that will have a divergent impact on workers with various demographic attributes and personality traits (</w:t>
      </w:r>
      <w:r>
        <w:rPr>
          <w:rFonts w:ascii="Times New Roman" w:eastAsia="Times New Roman" w:hAnsi="Times New Roman" w:cs="Times New Roman"/>
          <w:color w:val="222222"/>
          <w:sz w:val="24"/>
          <w:szCs w:val="24"/>
          <w:highlight w:val="white"/>
        </w:rPr>
        <w:t>Blake et al., 2020</w:t>
      </w:r>
      <w:r>
        <w:rPr>
          <w:rFonts w:ascii="Times New Roman" w:eastAsia="Times New Roman" w:hAnsi="Times New Roman" w:cs="Times New Roman"/>
          <w:sz w:val="24"/>
          <w:szCs w:val="24"/>
        </w:rPr>
        <w:t>). However, it is likely that these moderators will interact with other variables, such as a people's socioeconomic or health status, in the following subsections. As early COVID-19 investigations have shown, older adults have a higher mortality rate when infected, age should be given special consideration. An aging workforce has resulted from a decline in birthrates and an increase in life expectancies during the last century. COVID-19 raises a slew of issues related to aging in the workplace as well as the workforce as a whole. Ageism and tales of intergenerational conflict began to develop in early "2020", for example, to explain different elements of the epidemic in connection to labor. There may be less diversity in the workplace after COVID because of the health problems that older workers encounter, as well as the retirement plans incentives which they expect firms with budget constraints to give. On the other hand, if COVID-related losses in retirement savings plans cause older individuals to postpone retirement as well as keep working, this crisis may lead to more age workplace diversity (</w:t>
      </w:r>
      <w:r>
        <w:rPr>
          <w:rFonts w:ascii="Times New Roman" w:eastAsia="Times New Roman" w:hAnsi="Times New Roman" w:cs="Times New Roman"/>
          <w:color w:val="222222"/>
          <w:sz w:val="24"/>
          <w:szCs w:val="24"/>
          <w:highlight w:val="white"/>
        </w:rPr>
        <w:t>Quatrini, S., 2021</w:t>
      </w:r>
      <w:r>
        <w:rPr>
          <w:rFonts w:ascii="Times New Roman" w:eastAsia="Times New Roman" w:hAnsi="Times New Roman" w:cs="Times New Roman"/>
          <w:sz w:val="24"/>
          <w:szCs w:val="24"/>
        </w:rPr>
        <w:t>). Organizations and individuals should concentrate on incorporating as well as leveraging the benefits of increasing the workforce's differences as possibilities. In order to "build up" human resources as well as boost internal labor markets, previous research suggests initiatives such as supporting the recruitment of retired personnel via "return to work" plans but also implementing cross-age mentorship but also experience and understanding efforts.</w:t>
      </w:r>
    </w:p>
    <w:p w14:paraId="29B6DFE5" w14:textId="77777777" w:rsidR="0057257E" w:rsidRDefault="00523A74" w:rsidP="00B4540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0CCB591" wp14:editId="485E2603">
            <wp:extent cx="5943600" cy="4178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4178300"/>
                    </a:xfrm>
                    <a:prstGeom prst="rect">
                      <a:avLst/>
                    </a:prstGeom>
                    <a:ln/>
                  </pic:spPr>
                </pic:pic>
              </a:graphicData>
            </a:graphic>
          </wp:inline>
        </w:drawing>
      </w:r>
    </w:p>
    <w:p w14:paraId="67B80B30" w14:textId="77777777" w:rsidR="0057257E" w:rsidRDefault="002D5736" w:rsidP="00B45401">
      <w:pPr>
        <w:spacing w:line="360" w:lineRule="auto"/>
        <w:jc w:val="center"/>
        <w:rPr>
          <w:rFonts w:ascii="Times New Roman" w:eastAsia="Times New Roman" w:hAnsi="Times New Roman" w:cs="Times New Roman"/>
          <w:b/>
          <w:color w:val="111111"/>
          <w:sz w:val="24"/>
          <w:szCs w:val="24"/>
        </w:rPr>
      </w:pPr>
      <w:r>
        <w:rPr>
          <w:rFonts w:ascii="Times New Roman" w:eastAsia="Times New Roman" w:hAnsi="Times New Roman" w:cs="Times New Roman"/>
          <w:b/>
          <w:sz w:val="24"/>
          <w:szCs w:val="24"/>
        </w:rPr>
        <w:t>Figure 3</w:t>
      </w:r>
      <w:r w:rsidR="00523A74">
        <w:rPr>
          <w:rFonts w:ascii="Times New Roman" w:eastAsia="Times New Roman" w:hAnsi="Times New Roman" w:cs="Times New Roman"/>
          <w:b/>
          <w:sz w:val="24"/>
          <w:szCs w:val="24"/>
        </w:rPr>
        <w:t xml:space="preserve">: </w:t>
      </w:r>
      <w:r w:rsidR="00523A74">
        <w:rPr>
          <w:rFonts w:ascii="Times New Roman" w:eastAsia="Times New Roman" w:hAnsi="Times New Roman" w:cs="Times New Roman"/>
          <w:b/>
          <w:color w:val="111111"/>
          <w:sz w:val="24"/>
          <w:szCs w:val="24"/>
        </w:rPr>
        <w:t>Interaction of external, mediating and moderating factors.</w:t>
      </w:r>
    </w:p>
    <w:p w14:paraId="1A9216B8" w14:textId="77777777" w:rsidR="0057257E" w:rsidRDefault="00523A74" w:rsidP="00B45401">
      <w:pPr>
        <w:spacing w:line="360" w:lineRule="auto"/>
        <w:jc w:val="center"/>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t>(</w:t>
      </w:r>
      <w:r w:rsidR="00363650">
        <w:rPr>
          <w:rFonts w:ascii="Times New Roman" w:eastAsia="Times New Roman" w:hAnsi="Times New Roman" w:cs="Times New Roman"/>
          <w:color w:val="111111"/>
          <w:sz w:val="24"/>
          <w:szCs w:val="24"/>
        </w:rPr>
        <w:t>Source:</w:t>
      </w:r>
      <w:r>
        <w:rPr>
          <w:rFonts w:ascii="Times New Roman" w:eastAsia="Times New Roman" w:hAnsi="Times New Roman" w:cs="Times New Roman"/>
          <w:color w:val="111111"/>
          <w:sz w:val="24"/>
          <w:szCs w:val="24"/>
        </w:rPr>
        <w:t xml:space="preserve"> https://www.researchgate.net</w:t>
      </w:r>
      <w:r>
        <w:rPr>
          <w:rFonts w:ascii="Times New Roman" w:eastAsia="Times New Roman" w:hAnsi="Times New Roman" w:cs="Times New Roman"/>
          <w:b/>
          <w:color w:val="111111"/>
          <w:sz w:val="24"/>
          <w:szCs w:val="24"/>
        </w:rPr>
        <w:t>)</w:t>
      </w:r>
    </w:p>
    <w:p w14:paraId="717E41FE" w14:textId="77777777" w:rsidR="0057257E" w:rsidRDefault="0057257E" w:rsidP="00B45401">
      <w:pPr>
        <w:spacing w:line="360" w:lineRule="auto"/>
        <w:jc w:val="center"/>
        <w:rPr>
          <w:rFonts w:ascii="Times New Roman" w:eastAsia="Times New Roman" w:hAnsi="Times New Roman" w:cs="Times New Roman"/>
          <w:b/>
          <w:sz w:val="24"/>
          <w:szCs w:val="24"/>
        </w:rPr>
      </w:pPr>
    </w:p>
    <w:p w14:paraId="13B6B379" w14:textId="77777777" w:rsidR="0057257E" w:rsidRDefault="00523A74" w:rsidP="00B45401">
      <w:pPr>
        <w:pStyle w:val="Heading1"/>
        <w:spacing w:line="360" w:lineRule="auto"/>
      </w:pPr>
      <w:bookmarkStart w:id="22" w:name="_Toc101024294"/>
      <w:r>
        <w:t>Conclusion</w:t>
      </w:r>
      <w:bookmarkEnd w:id="22"/>
    </w:p>
    <w:p w14:paraId="630FE8B8" w14:textId="77777777" w:rsidR="0057257E" w:rsidRDefault="00523A74" w:rsidP="00B454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who work with workers who fall into one of many susceptible groups can benefit greatly from an awareness of how these sudden shifts in the workplace occur. Workers who live alone, for example, may have quite separate digital working requirements and habits than those who live with family. As a result, leaders who are more dictatorial or dictatorial may have various training and development requirements in virtual settings than those who are more participatory but also empathetic team leaders. Professional health experts must be taught to spot mental health problems in working remote populations as well as be able to provide online assistance as well as treatment in coping with teleworking populations as well.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managers must build some new performance measurement as well as assessment methods. For research, there are several obstacles. It is possible that their predictions of issues that may become relevant may be applicable further than COVID-19 pandemic since "extreme occurrences" typically reveal processes that are crucial but not always obvious in regular situations. Social exclusion as well as physical distance procedures have yet to be studied in terms of their long-term effects on workers. Employee happiness as well as productivity may be negatively impacted. When it comes to voluntary as well as mass WFH, researchers have focused almost completely on those who choose to participate in it.</w:t>
      </w:r>
    </w:p>
    <w:p w14:paraId="745FCAC9" w14:textId="77777777" w:rsidR="0057257E" w:rsidRDefault="0057257E" w:rsidP="00B45401">
      <w:pPr>
        <w:spacing w:line="360" w:lineRule="auto"/>
        <w:jc w:val="both"/>
        <w:rPr>
          <w:rFonts w:ascii="Times New Roman" w:eastAsia="Times New Roman" w:hAnsi="Times New Roman" w:cs="Times New Roman"/>
          <w:sz w:val="24"/>
          <w:szCs w:val="24"/>
        </w:rPr>
      </w:pPr>
    </w:p>
    <w:p w14:paraId="19F36919" w14:textId="77777777" w:rsidR="0057257E" w:rsidRDefault="00523A74" w:rsidP="00B45401">
      <w:pPr>
        <w:spacing w:line="360" w:lineRule="auto"/>
        <w:jc w:val="both"/>
        <w:rPr>
          <w:rFonts w:ascii="Times New Roman" w:eastAsia="Times New Roman" w:hAnsi="Times New Roman" w:cs="Times New Roman"/>
          <w:sz w:val="24"/>
          <w:szCs w:val="24"/>
        </w:rPr>
      </w:pPr>
      <w:r>
        <w:br w:type="page"/>
      </w:r>
    </w:p>
    <w:p w14:paraId="2A13A319" w14:textId="77777777" w:rsidR="0057257E" w:rsidRDefault="00523A74" w:rsidP="00B45401">
      <w:pPr>
        <w:pStyle w:val="Heading1"/>
        <w:spacing w:line="360" w:lineRule="auto"/>
      </w:pPr>
      <w:bookmarkStart w:id="23" w:name="_Toc101024295"/>
      <w:r>
        <w:t>Reference list</w:t>
      </w:r>
      <w:bookmarkEnd w:id="23"/>
    </w:p>
    <w:p w14:paraId="4E64C6B4" w14:textId="77777777" w:rsidR="0057257E" w:rsidRDefault="0057257E" w:rsidP="00B45401">
      <w:pPr>
        <w:spacing w:line="360" w:lineRule="auto"/>
        <w:jc w:val="both"/>
        <w:rPr>
          <w:rFonts w:ascii="Times New Roman" w:eastAsia="Times New Roman" w:hAnsi="Times New Roman" w:cs="Times New Roman"/>
          <w:sz w:val="24"/>
          <w:szCs w:val="24"/>
        </w:rPr>
      </w:pPr>
    </w:p>
    <w:p w14:paraId="0B27D251"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Bai, C., </w:t>
      </w:r>
      <w:proofErr w:type="spellStart"/>
      <w:r>
        <w:rPr>
          <w:rFonts w:ascii="Times New Roman" w:eastAsia="Times New Roman" w:hAnsi="Times New Roman" w:cs="Times New Roman"/>
          <w:color w:val="222222"/>
          <w:sz w:val="24"/>
          <w:szCs w:val="24"/>
          <w:highlight w:val="white"/>
        </w:rPr>
        <w:t>Quayson</w:t>
      </w:r>
      <w:proofErr w:type="spellEnd"/>
      <w:r>
        <w:rPr>
          <w:rFonts w:ascii="Times New Roman" w:eastAsia="Times New Roman" w:hAnsi="Times New Roman" w:cs="Times New Roman"/>
          <w:color w:val="222222"/>
          <w:sz w:val="24"/>
          <w:szCs w:val="24"/>
          <w:highlight w:val="white"/>
        </w:rPr>
        <w:t xml:space="preserve">, M. and Sarkis, J., 2021. COVID-19 pandemic digitization lessons for sustainable development of micro-and small-enterprises. </w:t>
      </w:r>
      <w:r>
        <w:rPr>
          <w:rFonts w:ascii="Times New Roman" w:eastAsia="Times New Roman" w:hAnsi="Times New Roman" w:cs="Times New Roman"/>
          <w:i/>
          <w:color w:val="222222"/>
          <w:sz w:val="24"/>
          <w:szCs w:val="24"/>
          <w:highlight w:val="white"/>
        </w:rPr>
        <w:t>Sustainable Production and Consumption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 pp.1989-2001.</w:t>
      </w:r>
    </w:p>
    <w:p w14:paraId="11BC289F"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Alraja</w:t>
      </w:r>
      <w:proofErr w:type="spellEnd"/>
      <w:r>
        <w:rPr>
          <w:rFonts w:ascii="Times New Roman" w:eastAsia="Times New Roman" w:hAnsi="Times New Roman" w:cs="Times New Roman"/>
          <w:color w:val="222222"/>
          <w:sz w:val="24"/>
          <w:szCs w:val="24"/>
          <w:highlight w:val="white"/>
        </w:rPr>
        <w:t xml:space="preserve">, M.N., Imran, R., </w:t>
      </w:r>
      <w:proofErr w:type="spellStart"/>
      <w:r>
        <w:rPr>
          <w:rFonts w:ascii="Times New Roman" w:eastAsia="Times New Roman" w:hAnsi="Times New Roman" w:cs="Times New Roman"/>
          <w:color w:val="222222"/>
          <w:sz w:val="24"/>
          <w:szCs w:val="24"/>
          <w:highlight w:val="white"/>
        </w:rPr>
        <w:t>Khashab</w:t>
      </w:r>
      <w:proofErr w:type="spellEnd"/>
      <w:r>
        <w:rPr>
          <w:rFonts w:ascii="Times New Roman" w:eastAsia="Times New Roman" w:hAnsi="Times New Roman" w:cs="Times New Roman"/>
          <w:color w:val="222222"/>
          <w:sz w:val="24"/>
          <w:szCs w:val="24"/>
          <w:highlight w:val="white"/>
        </w:rPr>
        <w:t xml:space="preserve">, B.M. and Shah, M., 2022. Technological Innovation, Sustainable Green Practices and SMEs Sustainable Performance in Times of Crisis (COVID-19 pandemic). </w:t>
      </w:r>
      <w:r>
        <w:rPr>
          <w:rFonts w:ascii="Times New Roman" w:eastAsia="Times New Roman" w:hAnsi="Times New Roman" w:cs="Times New Roman"/>
          <w:i/>
          <w:color w:val="222222"/>
          <w:sz w:val="24"/>
          <w:szCs w:val="24"/>
          <w:highlight w:val="white"/>
        </w:rPr>
        <w:t>Information Systems Frontiers</w:t>
      </w:r>
      <w:r>
        <w:rPr>
          <w:rFonts w:ascii="Times New Roman" w:eastAsia="Times New Roman" w:hAnsi="Times New Roman" w:cs="Times New Roman"/>
          <w:color w:val="222222"/>
          <w:sz w:val="24"/>
          <w:szCs w:val="24"/>
          <w:highlight w:val="white"/>
        </w:rPr>
        <w:t>, pp.1-25.</w:t>
      </w:r>
    </w:p>
    <w:p w14:paraId="7A6F2244"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Graafland</w:t>
      </w:r>
      <w:proofErr w:type="spellEnd"/>
      <w:r>
        <w:rPr>
          <w:rFonts w:ascii="Times New Roman" w:eastAsia="Times New Roman" w:hAnsi="Times New Roman" w:cs="Times New Roman"/>
          <w:color w:val="222222"/>
          <w:sz w:val="24"/>
          <w:szCs w:val="24"/>
          <w:highlight w:val="white"/>
        </w:rPr>
        <w:t xml:space="preserve">, F., 2021. </w:t>
      </w:r>
      <w:r>
        <w:rPr>
          <w:rFonts w:ascii="Times New Roman" w:eastAsia="Times New Roman" w:hAnsi="Times New Roman" w:cs="Times New Roman"/>
          <w:i/>
          <w:color w:val="222222"/>
          <w:sz w:val="24"/>
          <w:szCs w:val="24"/>
          <w:highlight w:val="white"/>
        </w:rPr>
        <w:t>Digital Transformation in startups: The sources and coping mechanisms for ethical challenges</w:t>
      </w:r>
      <w:r>
        <w:rPr>
          <w:rFonts w:ascii="Times New Roman" w:eastAsia="Times New Roman" w:hAnsi="Times New Roman" w:cs="Times New Roman"/>
          <w:color w:val="222222"/>
          <w:sz w:val="24"/>
          <w:szCs w:val="24"/>
          <w:highlight w:val="white"/>
        </w:rPr>
        <w:t xml:space="preserve"> (Doctoral dissertation).</w:t>
      </w:r>
    </w:p>
    <w:p w14:paraId="148287FC"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Armstrong, A. and Li, Y., 2022. Governance and Sustainability in Local Government. </w:t>
      </w:r>
      <w:r>
        <w:rPr>
          <w:rFonts w:ascii="Times New Roman" w:eastAsia="Times New Roman" w:hAnsi="Times New Roman" w:cs="Times New Roman"/>
          <w:i/>
          <w:color w:val="222222"/>
          <w:sz w:val="24"/>
          <w:szCs w:val="24"/>
          <w:highlight w:val="white"/>
        </w:rPr>
        <w:t>Australasian Accounting, Business and Finance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(2), pp.12-31.</w:t>
      </w:r>
    </w:p>
    <w:p w14:paraId="6EA79CFF"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Lian, H., Li, J.K., Du, C., Wu, W., Xia, Y. and Lee, C., 2022. Disaster or opportunity? How COVID-19-associated changes in environmental uncertainty and job insecurity relate to organizational identification and performance. </w:t>
      </w:r>
      <w:r>
        <w:rPr>
          <w:rFonts w:ascii="Times New Roman" w:eastAsia="Times New Roman" w:hAnsi="Times New Roman" w:cs="Times New Roman"/>
          <w:i/>
          <w:color w:val="222222"/>
          <w:sz w:val="24"/>
          <w:szCs w:val="24"/>
          <w:highlight w:val="white"/>
        </w:rPr>
        <w:t>Journal of Applied Psychology</w:t>
      </w:r>
      <w:r>
        <w:rPr>
          <w:rFonts w:ascii="Times New Roman" w:eastAsia="Times New Roman" w:hAnsi="Times New Roman" w:cs="Times New Roman"/>
          <w:color w:val="222222"/>
          <w:sz w:val="24"/>
          <w:szCs w:val="24"/>
          <w:highlight w:val="white"/>
        </w:rPr>
        <w:t>.</w:t>
      </w:r>
    </w:p>
    <w:p w14:paraId="2F3EC34C"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Blake, H., </w:t>
      </w:r>
      <w:proofErr w:type="spellStart"/>
      <w:r>
        <w:rPr>
          <w:rFonts w:ascii="Times New Roman" w:eastAsia="Times New Roman" w:hAnsi="Times New Roman" w:cs="Times New Roman"/>
          <w:color w:val="222222"/>
          <w:sz w:val="24"/>
          <w:szCs w:val="24"/>
          <w:highlight w:val="white"/>
        </w:rPr>
        <w:t>Bermingham</w:t>
      </w:r>
      <w:proofErr w:type="spellEnd"/>
      <w:r>
        <w:rPr>
          <w:rFonts w:ascii="Times New Roman" w:eastAsia="Times New Roman" w:hAnsi="Times New Roman" w:cs="Times New Roman"/>
          <w:color w:val="222222"/>
          <w:sz w:val="24"/>
          <w:szCs w:val="24"/>
          <w:highlight w:val="white"/>
        </w:rPr>
        <w:t xml:space="preserve">, F., Johnson, G. and </w:t>
      </w:r>
      <w:proofErr w:type="spellStart"/>
      <w:r>
        <w:rPr>
          <w:rFonts w:ascii="Times New Roman" w:eastAsia="Times New Roman" w:hAnsi="Times New Roman" w:cs="Times New Roman"/>
          <w:color w:val="222222"/>
          <w:sz w:val="24"/>
          <w:szCs w:val="24"/>
          <w:highlight w:val="white"/>
        </w:rPr>
        <w:t>Tabner</w:t>
      </w:r>
      <w:proofErr w:type="spellEnd"/>
      <w:r>
        <w:rPr>
          <w:rFonts w:ascii="Times New Roman" w:eastAsia="Times New Roman" w:hAnsi="Times New Roman" w:cs="Times New Roman"/>
          <w:color w:val="222222"/>
          <w:sz w:val="24"/>
          <w:szCs w:val="24"/>
          <w:highlight w:val="white"/>
        </w:rPr>
        <w:t xml:space="preserve">, A., 2020. Mitigating the psychological impact of COVID-19 on healthcare workers: a digital learning package.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(9), p.2997.</w:t>
      </w:r>
    </w:p>
    <w:p w14:paraId="15D6FA60"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Quatrini, S., 2021. Challenges and opportunities to scale up sustainable finance after the COVID-19 crisis: Lessons and promising innovations from science and practice. </w:t>
      </w:r>
      <w:r>
        <w:rPr>
          <w:rFonts w:ascii="Times New Roman" w:eastAsia="Times New Roman" w:hAnsi="Times New Roman" w:cs="Times New Roman"/>
          <w:i/>
          <w:color w:val="222222"/>
          <w:sz w:val="24"/>
          <w:szCs w:val="24"/>
          <w:highlight w:val="white"/>
        </w:rPr>
        <w:t>Ecosystem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p.101240.</w:t>
      </w:r>
    </w:p>
    <w:p w14:paraId="734FFE74"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Quatrini, S., 2021. Challenges and opportunities to scale up sustainable finance after the COVID-19 crisis: Lessons and promising innovations from science and practice. </w:t>
      </w:r>
      <w:r>
        <w:rPr>
          <w:rFonts w:ascii="Times New Roman" w:eastAsia="Times New Roman" w:hAnsi="Times New Roman" w:cs="Times New Roman"/>
          <w:i/>
          <w:color w:val="222222"/>
          <w:sz w:val="24"/>
          <w:szCs w:val="24"/>
          <w:highlight w:val="white"/>
        </w:rPr>
        <w:t>Ecosystem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p.101240.</w:t>
      </w:r>
    </w:p>
    <w:p w14:paraId="5EE19037"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Sá, M.J. and </w:t>
      </w:r>
      <w:proofErr w:type="spellStart"/>
      <w:r>
        <w:rPr>
          <w:rFonts w:ascii="Times New Roman" w:eastAsia="Times New Roman" w:hAnsi="Times New Roman" w:cs="Times New Roman"/>
          <w:color w:val="222222"/>
          <w:sz w:val="24"/>
          <w:szCs w:val="24"/>
          <w:highlight w:val="white"/>
        </w:rPr>
        <w:t>Serpa</w:t>
      </w:r>
      <w:proofErr w:type="spellEnd"/>
      <w:r>
        <w:rPr>
          <w:rFonts w:ascii="Times New Roman" w:eastAsia="Times New Roman" w:hAnsi="Times New Roman" w:cs="Times New Roman"/>
          <w:color w:val="222222"/>
          <w:sz w:val="24"/>
          <w:szCs w:val="24"/>
          <w:highlight w:val="white"/>
        </w:rPr>
        <w:t xml:space="preserve">, S., 2020. The COVID-19 pandemic as an opportunity to foster the sustainable development of teaching in higher education.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(20), p.8525.</w:t>
      </w:r>
    </w:p>
    <w:p w14:paraId="0E66735D"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Ngoc Su, D., Luc </w:t>
      </w:r>
      <w:proofErr w:type="spellStart"/>
      <w:r>
        <w:rPr>
          <w:rFonts w:ascii="Times New Roman" w:eastAsia="Times New Roman" w:hAnsi="Times New Roman" w:cs="Times New Roman"/>
          <w:color w:val="222222"/>
          <w:sz w:val="24"/>
          <w:szCs w:val="24"/>
          <w:highlight w:val="white"/>
        </w:rPr>
        <w:t>Tra</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Thi</w:t>
      </w:r>
      <w:proofErr w:type="spellEnd"/>
      <w:r>
        <w:rPr>
          <w:rFonts w:ascii="Times New Roman" w:eastAsia="Times New Roman" w:hAnsi="Times New Roman" w:cs="Times New Roman"/>
          <w:color w:val="222222"/>
          <w:sz w:val="24"/>
          <w:szCs w:val="24"/>
          <w:highlight w:val="white"/>
        </w:rPr>
        <w:t xml:space="preserve"> Huynh, H.M., Nguyen, H.H.T. and </w:t>
      </w:r>
      <w:proofErr w:type="spellStart"/>
      <w:r>
        <w:rPr>
          <w:rFonts w:ascii="Times New Roman" w:eastAsia="Times New Roman" w:hAnsi="Times New Roman" w:cs="Times New Roman"/>
          <w:color w:val="222222"/>
          <w:sz w:val="24"/>
          <w:szCs w:val="24"/>
          <w:highlight w:val="white"/>
        </w:rPr>
        <w:t>O’Mahony</w:t>
      </w:r>
      <w:proofErr w:type="spellEnd"/>
      <w:r>
        <w:rPr>
          <w:rFonts w:ascii="Times New Roman" w:eastAsia="Times New Roman" w:hAnsi="Times New Roman" w:cs="Times New Roman"/>
          <w:color w:val="222222"/>
          <w:sz w:val="24"/>
          <w:szCs w:val="24"/>
          <w:highlight w:val="white"/>
        </w:rPr>
        <w:t xml:space="preserve">, B., 2021. Enhancing resilience in the Covid-19 crisis: lessons from human resource management practices in Vietnam.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(22), pp.3189-3205.</w:t>
      </w:r>
    </w:p>
    <w:p w14:paraId="0B64610C"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Kniffin</w:t>
      </w:r>
      <w:proofErr w:type="spellEnd"/>
      <w:r>
        <w:rPr>
          <w:rFonts w:ascii="Times New Roman" w:eastAsia="Times New Roman" w:hAnsi="Times New Roman" w:cs="Times New Roman"/>
          <w:color w:val="222222"/>
          <w:sz w:val="24"/>
          <w:szCs w:val="24"/>
          <w:highlight w:val="white"/>
        </w:rPr>
        <w:t xml:space="preserve">, K.M., Narayanan, J., </w:t>
      </w:r>
      <w:proofErr w:type="spellStart"/>
      <w:r>
        <w:rPr>
          <w:rFonts w:ascii="Times New Roman" w:eastAsia="Times New Roman" w:hAnsi="Times New Roman" w:cs="Times New Roman"/>
          <w:color w:val="222222"/>
          <w:sz w:val="24"/>
          <w:szCs w:val="24"/>
          <w:highlight w:val="white"/>
        </w:rPr>
        <w:t>Anseel</w:t>
      </w:r>
      <w:proofErr w:type="spell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Antonakis</w:t>
      </w:r>
      <w:proofErr w:type="spellEnd"/>
      <w:r>
        <w:rPr>
          <w:rFonts w:ascii="Times New Roman" w:eastAsia="Times New Roman" w:hAnsi="Times New Roman" w:cs="Times New Roman"/>
          <w:color w:val="222222"/>
          <w:sz w:val="24"/>
          <w:szCs w:val="24"/>
          <w:highlight w:val="white"/>
        </w:rPr>
        <w:t xml:space="preserve">, J., Ashford, S.P., Bakker, A.B., Bamberger, P., </w:t>
      </w:r>
      <w:proofErr w:type="spellStart"/>
      <w:r>
        <w:rPr>
          <w:rFonts w:ascii="Times New Roman" w:eastAsia="Times New Roman" w:hAnsi="Times New Roman" w:cs="Times New Roman"/>
          <w:color w:val="222222"/>
          <w:sz w:val="24"/>
          <w:szCs w:val="24"/>
          <w:highlight w:val="white"/>
        </w:rPr>
        <w:t>Bapuji</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Bhave</w:t>
      </w:r>
      <w:proofErr w:type="spellEnd"/>
      <w:r>
        <w:rPr>
          <w:rFonts w:ascii="Times New Roman" w:eastAsia="Times New Roman" w:hAnsi="Times New Roman" w:cs="Times New Roman"/>
          <w:color w:val="222222"/>
          <w:sz w:val="24"/>
          <w:szCs w:val="24"/>
          <w:highlight w:val="white"/>
        </w:rPr>
        <w:t xml:space="preserve">, D.P., Choi, V.K. and </w:t>
      </w:r>
      <w:proofErr w:type="spellStart"/>
      <w:r>
        <w:rPr>
          <w:rFonts w:ascii="Times New Roman" w:eastAsia="Times New Roman" w:hAnsi="Times New Roman" w:cs="Times New Roman"/>
          <w:color w:val="222222"/>
          <w:sz w:val="24"/>
          <w:szCs w:val="24"/>
          <w:highlight w:val="white"/>
        </w:rPr>
        <w:t>Creary</w:t>
      </w:r>
      <w:proofErr w:type="spellEnd"/>
      <w:r>
        <w:rPr>
          <w:rFonts w:ascii="Times New Roman" w:eastAsia="Times New Roman" w:hAnsi="Times New Roman" w:cs="Times New Roman"/>
          <w:color w:val="222222"/>
          <w:sz w:val="24"/>
          <w:szCs w:val="24"/>
          <w:highlight w:val="white"/>
        </w:rPr>
        <w:t xml:space="preserve">, S.J., 2021. COVID-19 and the workplace: Implications, issues, and insights for future research and action. </w:t>
      </w:r>
      <w:r>
        <w:rPr>
          <w:rFonts w:ascii="Times New Roman" w:eastAsia="Times New Roman" w:hAnsi="Times New Roman" w:cs="Times New Roman"/>
          <w:i/>
          <w:color w:val="222222"/>
          <w:sz w:val="24"/>
          <w:szCs w:val="24"/>
          <w:highlight w:val="white"/>
        </w:rPr>
        <w:t>American Psychologist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76</w:t>
      </w:r>
      <w:r>
        <w:rPr>
          <w:rFonts w:ascii="Times New Roman" w:eastAsia="Times New Roman" w:hAnsi="Times New Roman" w:cs="Times New Roman"/>
          <w:color w:val="222222"/>
          <w:sz w:val="24"/>
          <w:szCs w:val="24"/>
          <w:highlight w:val="white"/>
        </w:rPr>
        <w:t>(1), p.63.</w:t>
      </w:r>
    </w:p>
    <w:p w14:paraId="24EBCDEC"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Blot, F., Dumont, S.N., </w:t>
      </w:r>
      <w:proofErr w:type="spellStart"/>
      <w:r>
        <w:rPr>
          <w:rFonts w:ascii="Times New Roman" w:eastAsia="Times New Roman" w:hAnsi="Times New Roman" w:cs="Times New Roman"/>
          <w:color w:val="222222"/>
          <w:sz w:val="24"/>
          <w:szCs w:val="24"/>
          <w:highlight w:val="white"/>
        </w:rPr>
        <w:t>Vigouret-Viant</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Verotte</w:t>
      </w:r>
      <w:proofErr w:type="spellEnd"/>
      <w:r>
        <w:rPr>
          <w:rFonts w:ascii="Times New Roman" w:eastAsia="Times New Roman" w:hAnsi="Times New Roman" w:cs="Times New Roman"/>
          <w:color w:val="222222"/>
          <w:sz w:val="24"/>
          <w:szCs w:val="24"/>
          <w:highlight w:val="white"/>
        </w:rPr>
        <w:t xml:space="preserve">, N., Rossignol, J., </w:t>
      </w:r>
      <w:proofErr w:type="spellStart"/>
      <w:r>
        <w:rPr>
          <w:rFonts w:ascii="Times New Roman" w:eastAsia="Times New Roman" w:hAnsi="Times New Roman" w:cs="Times New Roman"/>
          <w:color w:val="222222"/>
          <w:sz w:val="24"/>
          <w:szCs w:val="24"/>
          <w:highlight w:val="white"/>
        </w:rPr>
        <w:t>Rieutord</w:t>
      </w:r>
      <w:proofErr w:type="spellEnd"/>
      <w:r>
        <w:rPr>
          <w:rFonts w:ascii="Times New Roman" w:eastAsia="Times New Roman" w:hAnsi="Times New Roman" w:cs="Times New Roman"/>
          <w:color w:val="222222"/>
          <w:sz w:val="24"/>
          <w:szCs w:val="24"/>
          <w:highlight w:val="white"/>
        </w:rPr>
        <w:t>, A., Fournier-</w:t>
      </w:r>
      <w:proofErr w:type="spellStart"/>
      <w:r>
        <w:rPr>
          <w:rFonts w:ascii="Times New Roman" w:eastAsia="Times New Roman" w:hAnsi="Times New Roman" w:cs="Times New Roman"/>
          <w:color w:val="222222"/>
          <w:sz w:val="24"/>
          <w:szCs w:val="24"/>
          <w:highlight w:val="white"/>
        </w:rPr>
        <w:t>Bidoz</w:t>
      </w:r>
      <w:proofErr w:type="spellEnd"/>
      <w:r>
        <w:rPr>
          <w:rFonts w:ascii="Times New Roman" w:eastAsia="Times New Roman" w:hAnsi="Times New Roman" w:cs="Times New Roman"/>
          <w:color w:val="222222"/>
          <w:sz w:val="24"/>
          <w:szCs w:val="24"/>
          <w:highlight w:val="white"/>
        </w:rPr>
        <w:t xml:space="preserve">, N., De </w:t>
      </w:r>
      <w:proofErr w:type="spellStart"/>
      <w:r>
        <w:rPr>
          <w:rFonts w:ascii="Times New Roman" w:eastAsia="Times New Roman" w:hAnsi="Times New Roman" w:cs="Times New Roman"/>
          <w:color w:val="222222"/>
          <w:sz w:val="24"/>
          <w:szCs w:val="24"/>
          <w:highlight w:val="white"/>
        </w:rPr>
        <w:t>Jésus</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Dauchy</w:t>
      </w:r>
      <w:proofErr w:type="spellEnd"/>
      <w:r>
        <w:rPr>
          <w:rFonts w:ascii="Times New Roman" w:eastAsia="Times New Roman" w:hAnsi="Times New Roman" w:cs="Times New Roman"/>
          <w:color w:val="222222"/>
          <w:sz w:val="24"/>
          <w:szCs w:val="24"/>
          <w:highlight w:val="white"/>
        </w:rPr>
        <w:t xml:space="preserve">, S., Chardonnet, F. and </w:t>
      </w:r>
      <w:proofErr w:type="spellStart"/>
      <w:r>
        <w:rPr>
          <w:rFonts w:ascii="Times New Roman" w:eastAsia="Times New Roman" w:hAnsi="Times New Roman" w:cs="Times New Roman"/>
          <w:color w:val="222222"/>
          <w:sz w:val="24"/>
          <w:szCs w:val="24"/>
          <w:highlight w:val="white"/>
        </w:rPr>
        <w:t>Baldini</w:t>
      </w:r>
      <w:proofErr w:type="spellEnd"/>
      <w:r>
        <w:rPr>
          <w:rFonts w:ascii="Times New Roman" w:eastAsia="Times New Roman" w:hAnsi="Times New Roman" w:cs="Times New Roman"/>
          <w:color w:val="222222"/>
          <w:sz w:val="24"/>
          <w:szCs w:val="24"/>
          <w:highlight w:val="white"/>
        </w:rPr>
        <w:t xml:space="preserve">, C., 2020. Ethical issues related to the COVID-19 pandemic in patients with cancer: experience and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in a French comprehensive cancer </w:t>
      </w:r>
      <w:proofErr w:type="spellStart"/>
      <w:r>
        <w:rPr>
          <w:rFonts w:ascii="Times New Roman" w:eastAsia="Times New Roman" w:hAnsi="Times New Roman" w:cs="Times New Roman"/>
          <w:color w:val="222222"/>
          <w:sz w:val="24"/>
          <w:szCs w:val="24"/>
          <w:highlight w:val="white"/>
        </w:rPr>
        <w:t>centre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BMJ supportive &amp; palliative care</w:t>
      </w:r>
      <w:r>
        <w:rPr>
          <w:rFonts w:ascii="Times New Roman" w:eastAsia="Times New Roman" w:hAnsi="Times New Roman" w:cs="Times New Roman"/>
          <w:color w:val="222222"/>
          <w:sz w:val="24"/>
          <w:szCs w:val="24"/>
          <w:highlight w:val="white"/>
        </w:rPr>
        <w:t>.</w:t>
      </w:r>
    </w:p>
    <w:p w14:paraId="054791EE"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ASTAWA, I.P., ASTARA, I.W.W., MUDANA, I.G. and DWIATMADJA, C., 2021. Managing Sustainable Microfinance Institutions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The Covid-19 Situation Through Revitalizing Balinese Cultural Identity. </w:t>
      </w:r>
      <w:r>
        <w:rPr>
          <w:rFonts w:ascii="Times New Roman" w:eastAsia="Times New Roman" w:hAnsi="Times New Roman" w:cs="Times New Roman"/>
          <w:i/>
          <w:color w:val="222222"/>
          <w:sz w:val="24"/>
          <w:szCs w:val="24"/>
          <w:highlight w:val="white"/>
        </w:rPr>
        <w:t>Quality-Access to Success</w:t>
      </w:r>
      <w:r>
        <w:rPr>
          <w:rFonts w:ascii="Times New Roman" w:eastAsia="Times New Roman" w:hAnsi="Times New Roman" w:cs="Times New Roman"/>
          <w:color w:val="222222"/>
          <w:sz w:val="24"/>
          <w:szCs w:val="24"/>
          <w:highlight w:val="white"/>
        </w:rPr>
        <w:t>, pp.131-137.</w:t>
      </w:r>
    </w:p>
    <w:p w14:paraId="25B61DF8"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Adebayo, R.O. and Abon, J.K., 2021. Addressing Distance Learning During and Beyond the COVID-19 Pandemic: Re-Imagining Ethical Issues and Requirements. </w:t>
      </w:r>
      <w:r>
        <w:rPr>
          <w:rFonts w:ascii="Times New Roman" w:eastAsia="Times New Roman" w:hAnsi="Times New Roman" w:cs="Times New Roman"/>
          <w:i/>
          <w:color w:val="222222"/>
          <w:sz w:val="24"/>
          <w:szCs w:val="24"/>
          <w:highlight w:val="white"/>
        </w:rPr>
        <w:t>African Journal of Inter/Multidisciplinary Studies</w:t>
      </w:r>
      <w:r>
        <w:rPr>
          <w:rFonts w:ascii="Times New Roman" w:eastAsia="Times New Roman" w:hAnsi="Times New Roman" w:cs="Times New Roman"/>
          <w:color w:val="222222"/>
          <w:sz w:val="24"/>
          <w:szCs w:val="24"/>
          <w:highlight w:val="white"/>
        </w:rPr>
        <w:t>, pp.64-73.</w:t>
      </w:r>
    </w:p>
    <w:p w14:paraId="56A88A02" w14:textId="77777777" w:rsidR="0057257E" w:rsidRDefault="00523A74"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Huang, W., Chen, S. and Nguyen, L.T., 2020. Corporate social responsibility and organizational resilience to COVID-19 crisis: An empirical study of Chinese firms.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(21), p.8970.</w:t>
      </w:r>
    </w:p>
    <w:p w14:paraId="1AC3638B" w14:textId="704AD035" w:rsidR="0057257E" w:rsidRDefault="00523A74" w:rsidP="00B4540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Hlubocky</w:t>
      </w:r>
      <w:proofErr w:type="spellEnd"/>
      <w:r>
        <w:rPr>
          <w:rFonts w:ascii="Times New Roman" w:eastAsia="Times New Roman" w:hAnsi="Times New Roman" w:cs="Times New Roman"/>
          <w:color w:val="222222"/>
          <w:sz w:val="24"/>
          <w:szCs w:val="24"/>
          <w:highlight w:val="white"/>
        </w:rPr>
        <w:t xml:space="preserve">, F.J., Symington, B.E., McFarland, D.C., Gallagher, C.M., </w:t>
      </w:r>
      <w:proofErr w:type="spellStart"/>
      <w:r>
        <w:rPr>
          <w:rFonts w:ascii="Times New Roman" w:eastAsia="Times New Roman" w:hAnsi="Times New Roman" w:cs="Times New Roman"/>
          <w:color w:val="222222"/>
          <w:sz w:val="24"/>
          <w:szCs w:val="24"/>
          <w:highlight w:val="white"/>
        </w:rPr>
        <w:t>Dragnev</w:t>
      </w:r>
      <w:proofErr w:type="spellEnd"/>
      <w:r>
        <w:rPr>
          <w:rFonts w:ascii="Times New Roman" w:eastAsia="Times New Roman" w:hAnsi="Times New Roman" w:cs="Times New Roman"/>
          <w:color w:val="222222"/>
          <w:sz w:val="24"/>
          <w:szCs w:val="24"/>
          <w:highlight w:val="white"/>
        </w:rPr>
        <w:t>, K.H., Burke, J.M., Lee, R.T., El-</w:t>
      </w:r>
      <w:proofErr w:type="spellStart"/>
      <w:r>
        <w:rPr>
          <w:rFonts w:ascii="Times New Roman" w:eastAsia="Times New Roman" w:hAnsi="Times New Roman" w:cs="Times New Roman"/>
          <w:color w:val="222222"/>
          <w:sz w:val="24"/>
          <w:szCs w:val="24"/>
          <w:highlight w:val="white"/>
        </w:rPr>
        <w:t>Jawahri</w:t>
      </w:r>
      <w:proofErr w:type="spellEnd"/>
      <w:r>
        <w:rPr>
          <w:rFonts w:ascii="Times New Roman" w:eastAsia="Times New Roman" w:hAnsi="Times New Roman" w:cs="Times New Roman"/>
          <w:color w:val="222222"/>
          <w:sz w:val="24"/>
          <w:szCs w:val="24"/>
          <w:highlight w:val="white"/>
        </w:rPr>
        <w:t xml:space="preserve">, A., Popp, B., Rosenberg, A.R. and Thompson, M.A., 2021. Impact of the COVID-19 pandemic on oncologist burnout, emotional well-being, and moral distress: considerations for the cancer organization’s response for readiness, mitigation, and resilience. </w:t>
      </w:r>
      <w:r>
        <w:rPr>
          <w:rFonts w:ascii="Times New Roman" w:eastAsia="Times New Roman" w:hAnsi="Times New Roman" w:cs="Times New Roman"/>
          <w:i/>
          <w:color w:val="222222"/>
          <w:sz w:val="24"/>
          <w:szCs w:val="24"/>
          <w:highlight w:val="white"/>
        </w:rPr>
        <w:t>JCO oncology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(7), pp.365-374.</w:t>
      </w:r>
    </w:p>
    <w:p w14:paraId="01227E9D" w14:textId="235FFC2B"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3459BAC4" w14:textId="715EB892"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59DBA68C" w14:textId="5A912180"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0CBF00C6" w14:textId="168D542B"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46E2BDDA" w14:textId="039A31EF"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4D7A5A37" w14:textId="69E3D941"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65127451" w14:textId="1005423D"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34CAC679" w14:textId="622CDF28"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6E79DB25" w14:textId="53D8FD92"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4684AFDE" w14:textId="6B5BABB7"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36D7840A" w14:textId="04F15784"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2D3DC8B3" w14:textId="77777777"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34174223" w14:textId="34C9653E" w:rsidR="003658C9" w:rsidRDefault="003658C9"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TASK 2-</w:t>
      </w:r>
    </w:p>
    <w:p w14:paraId="6B52E04F" w14:textId="7DBA080B" w:rsidR="003658C9" w:rsidRDefault="003658C9"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REFLECTIVE ESSAY </w:t>
      </w:r>
    </w:p>
    <w:p w14:paraId="64D39A1C" w14:textId="38EC1EF9" w:rsidR="003658C9" w:rsidRDefault="003658C9" w:rsidP="00B4540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Word </w:t>
      </w:r>
      <w:proofErr w:type="gramStart"/>
      <w:r>
        <w:rPr>
          <w:rFonts w:ascii="Times New Roman" w:eastAsia="Times New Roman" w:hAnsi="Times New Roman" w:cs="Times New Roman"/>
          <w:color w:val="222222"/>
          <w:sz w:val="24"/>
          <w:szCs w:val="24"/>
          <w:highlight w:val="white"/>
        </w:rPr>
        <w:t>count :</w:t>
      </w:r>
      <w:proofErr w:type="gramEnd"/>
      <w:r>
        <w:rPr>
          <w:rFonts w:ascii="Times New Roman" w:eastAsia="Times New Roman" w:hAnsi="Times New Roman" w:cs="Times New Roman"/>
          <w:color w:val="222222"/>
          <w:sz w:val="24"/>
          <w:szCs w:val="24"/>
          <w:highlight w:val="white"/>
        </w:rPr>
        <w:t xml:space="preserve"> 1000</w:t>
      </w:r>
    </w:p>
    <w:p w14:paraId="556D14A4" w14:textId="77777777" w:rsidR="003658C9" w:rsidRDefault="003658C9" w:rsidP="00B45401">
      <w:pPr>
        <w:spacing w:line="360" w:lineRule="auto"/>
        <w:jc w:val="both"/>
        <w:rPr>
          <w:rFonts w:ascii="Times New Roman" w:eastAsia="Times New Roman" w:hAnsi="Times New Roman" w:cs="Times New Roman"/>
          <w:color w:val="222222"/>
          <w:sz w:val="24"/>
          <w:szCs w:val="24"/>
          <w:highlight w:val="white"/>
        </w:rPr>
      </w:pPr>
    </w:p>
    <w:p w14:paraId="5FB4D26B" w14:textId="77777777" w:rsidR="003658C9" w:rsidRPr="004435AC" w:rsidRDefault="003658C9" w:rsidP="003658C9">
      <w:pPr>
        <w:spacing w:line="360" w:lineRule="auto"/>
        <w:jc w:val="center"/>
        <w:rPr>
          <w:b/>
          <w:color w:val="000000" w:themeColor="text1"/>
          <w:sz w:val="28"/>
          <w:szCs w:val="28"/>
        </w:rPr>
      </w:pPr>
    </w:p>
    <w:p w14:paraId="36F94058" w14:textId="77777777" w:rsidR="003658C9" w:rsidRPr="004435AC" w:rsidRDefault="003658C9" w:rsidP="003658C9">
      <w:pPr>
        <w:spacing w:line="360" w:lineRule="auto"/>
        <w:jc w:val="center"/>
        <w:rPr>
          <w:b/>
          <w:color w:val="000000" w:themeColor="text1"/>
          <w:sz w:val="28"/>
          <w:szCs w:val="28"/>
        </w:rPr>
      </w:pPr>
    </w:p>
    <w:p w14:paraId="132631E9" w14:textId="77777777" w:rsidR="003658C9" w:rsidRPr="004435AC" w:rsidRDefault="003658C9" w:rsidP="003658C9">
      <w:pPr>
        <w:spacing w:line="360" w:lineRule="auto"/>
        <w:jc w:val="center"/>
        <w:rPr>
          <w:b/>
          <w:color w:val="000000" w:themeColor="text1"/>
          <w:sz w:val="28"/>
          <w:szCs w:val="28"/>
        </w:rPr>
      </w:pPr>
    </w:p>
    <w:p w14:paraId="3B556520" w14:textId="77777777" w:rsidR="003658C9" w:rsidRPr="004435AC" w:rsidRDefault="003658C9" w:rsidP="003658C9">
      <w:pPr>
        <w:spacing w:line="360" w:lineRule="auto"/>
        <w:jc w:val="center"/>
        <w:rPr>
          <w:b/>
          <w:color w:val="000000" w:themeColor="text1"/>
          <w:sz w:val="28"/>
          <w:szCs w:val="28"/>
        </w:rPr>
      </w:pPr>
    </w:p>
    <w:p w14:paraId="56156047" w14:textId="77777777" w:rsidR="003658C9" w:rsidRPr="004435AC" w:rsidRDefault="003658C9" w:rsidP="003658C9">
      <w:pPr>
        <w:spacing w:line="360" w:lineRule="auto"/>
        <w:jc w:val="center"/>
        <w:rPr>
          <w:b/>
          <w:color w:val="000000" w:themeColor="text1"/>
          <w:sz w:val="28"/>
          <w:szCs w:val="28"/>
        </w:rPr>
      </w:pPr>
    </w:p>
    <w:p w14:paraId="0D1B73F7" w14:textId="77777777" w:rsidR="003658C9" w:rsidRPr="004435AC" w:rsidRDefault="003658C9" w:rsidP="003658C9">
      <w:pPr>
        <w:spacing w:line="360" w:lineRule="auto"/>
        <w:jc w:val="center"/>
        <w:rPr>
          <w:b/>
          <w:color w:val="000000" w:themeColor="text1"/>
          <w:sz w:val="28"/>
          <w:szCs w:val="28"/>
        </w:rPr>
      </w:pPr>
    </w:p>
    <w:p w14:paraId="713C7AFB" w14:textId="77777777" w:rsidR="003658C9" w:rsidRPr="004435AC" w:rsidRDefault="003658C9" w:rsidP="003658C9">
      <w:pPr>
        <w:spacing w:line="360" w:lineRule="auto"/>
        <w:jc w:val="center"/>
        <w:rPr>
          <w:b/>
          <w:color w:val="000000" w:themeColor="text1"/>
          <w:sz w:val="28"/>
          <w:szCs w:val="28"/>
        </w:rPr>
      </w:pPr>
    </w:p>
    <w:p w14:paraId="3846EE7D" w14:textId="77777777" w:rsidR="003658C9" w:rsidRPr="004435AC" w:rsidRDefault="003658C9" w:rsidP="003658C9">
      <w:pPr>
        <w:spacing w:line="360" w:lineRule="auto"/>
        <w:jc w:val="center"/>
        <w:rPr>
          <w:b/>
          <w:color w:val="000000" w:themeColor="text1"/>
          <w:sz w:val="28"/>
          <w:szCs w:val="28"/>
        </w:rPr>
      </w:pPr>
    </w:p>
    <w:p w14:paraId="1437FC44" w14:textId="77777777" w:rsidR="003658C9" w:rsidRPr="004435AC" w:rsidRDefault="003658C9" w:rsidP="003658C9">
      <w:pPr>
        <w:spacing w:line="360" w:lineRule="auto"/>
        <w:jc w:val="center"/>
        <w:rPr>
          <w:b/>
          <w:color w:val="000000" w:themeColor="text1"/>
          <w:sz w:val="28"/>
          <w:szCs w:val="28"/>
        </w:rPr>
      </w:pPr>
    </w:p>
    <w:p w14:paraId="42D581CA" w14:textId="77777777" w:rsidR="003658C9" w:rsidRPr="004435AC" w:rsidRDefault="003658C9" w:rsidP="003658C9">
      <w:pPr>
        <w:spacing w:line="360" w:lineRule="auto"/>
        <w:jc w:val="center"/>
        <w:rPr>
          <w:b/>
          <w:color w:val="000000" w:themeColor="text1"/>
          <w:sz w:val="28"/>
          <w:szCs w:val="28"/>
        </w:rPr>
      </w:pPr>
    </w:p>
    <w:p w14:paraId="13E0E7FF" w14:textId="77777777" w:rsidR="003658C9" w:rsidRPr="004435AC" w:rsidRDefault="003658C9" w:rsidP="003658C9">
      <w:pPr>
        <w:spacing w:line="360" w:lineRule="auto"/>
        <w:jc w:val="center"/>
        <w:rPr>
          <w:b/>
          <w:color w:val="000000" w:themeColor="text1"/>
          <w:sz w:val="28"/>
          <w:szCs w:val="28"/>
        </w:rPr>
      </w:pPr>
      <w:r w:rsidRPr="004435AC">
        <w:rPr>
          <w:b/>
          <w:color w:val="000000" w:themeColor="text1"/>
          <w:sz w:val="28"/>
          <w:szCs w:val="28"/>
        </w:rPr>
        <w:t>REFLECTIVE ESSAY ON PERSONAL RESPONSIBILITY AND DECISION MAKING BY UNDERSTANDING THE ORGANISATIONAL WORKPLACE CULTURE</w:t>
      </w:r>
    </w:p>
    <w:p w14:paraId="3630CB4C" w14:textId="77777777" w:rsidR="003658C9" w:rsidRPr="004435AC" w:rsidRDefault="003658C9" w:rsidP="003658C9">
      <w:pPr>
        <w:rPr>
          <w:color w:val="000000" w:themeColor="text1"/>
        </w:rPr>
      </w:pPr>
      <w:r w:rsidRPr="004435AC">
        <w:rPr>
          <w:color w:val="000000" w:themeColor="text1"/>
        </w:rPr>
        <w:br w:type="page"/>
      </w:r>
    </w:p>
    <w:sdt>
      <w:sdtPr>
        <w:rPr>
          <w:rFonts w:ascii="Arial" w:eastAsia="Arial" w:hAnsi="Arial" w:cs="Arial"/>
          <w:color w:val="000000" w:themeColor="text1"/>
          <w:sz w:val="22"/>
          <w:szCs w:val="22"/>
          <w:lang w:val="en-GB" w:eastAsia="en-IN"/>
        </w:rPr>
        <w:id w:val="2001919562"/>
        <w:docPartObj>
          <w:docPartGallery w:val="Table of Contents"/>
          <w:docPartUnique/>
        </w:docPartObj>
      </w:sdtPr>
      <w:sdtEndPr>
        <w:rPr>
          <w:noProof/>
          <w:lang w:val="en" w:eastAsia="en-US"/>
        </w:rPr>
      </w:sdtEndPr>
      <w:sdtContent>
        <w:p w14:paraId="08F3FC27" w14:textId="77777777" w:rsidR="003658C9" w:rsidRPr="004435AC" w:rsidRDefault="003658C9" w:rsidP="003658C9">
          <w:pPr>
            <w:pStyle w:val="TOCHeading"/>
            <w:jc w:val="center"/>
            <w:rPr>
              <w:rFonts w:ascii="Arial" w:hAnsi="Arial" w:cs="Arial"/>
              <w:b w:val="0"/>
              <w:bCs w:val="0"/>
              <w:color w:val="000000" w:themeColor="text1"/>
              <w:sz w:val="24"/>
              <w:szCs w:val="24"/>
            </w:rPr>
          </w:pPr>
          <w:r w:rsidRPr="004435AC">
            <w:rPr>
              <w:rFonts w:ascii="Arial" w:hAnsi="Arial" w:cs="Arial"/>
              <w:color w:val="000000" w:themeColor="text1"/>
              <w:sz w:val="24"/>
              <w:szCs w:val="24"/>
            </w:rPr>
            <w:t>Table of Contents</w:t>
          </w:r>
        </w:p>
        <w:p w14:paraId="131D19F8" w14:textId="77777777" w:rsidR="003658C9" w:rsidRPr="004435AC" w:rsidRDefault="003658C9" w:rsidP="003658C9">
          <w:pPr>
            <w:pStyle w:val="TOC1"/>
            <w:rPr>
              <w:rFonts w:eastAsiaTheme="minorEastAsia"/>
              <w:noProof/>
              <w:color w:val="000000" w:themeColor="text1"/>
              <w:lang w:val="en-IN"/>
            </w:rPr>
          </w:pPr>
          <w:r w:rsidRPr="004435AC">
            <w:rPr>
              <w:color w:val="000000" w:themeColor="text1"/>
            </w:rPr>
            <w:fldChar w:fldCharType="begin"/>
          </w:r>
          <w:r w:rsidRPr="004435AC">
            <w:rPr>
              <w:color w:val="000000" w:themeColor="text1"/>
            </w:rPr>
            <w:instrText xml:space="preserve"> TOC \o "1-3" \h \z \u </w:instrText>
          </w:r>
          <w:r w:rsidRPr="004435AC">
            <w:rPr>
              <w:color w:val="000000" w:themeColor="text1"/>
            </w:rPr>
            <w:fldChar w:fldCharType="separate"/>
          </w:r>
          <w:hyperlink w:anchor="_Toc101019406" w:history="1">
            <w:r w:rsidRPr="004435AC">
              <w:rPr>
                <w:rStyle w:val="Hyperlink"/>
                <w:noProof/>
                <w:color w:val="000000" w:themeColor="text1"/>
              </w:rPr>
              <w:t>1.0 Introduction</w:t>
            </w:r>
            <w:r w:rsidRPr="004435AC">
              <w:rPr>
                <w:noProof/>
                <w:webHidden/>
                <w:color w:val="000000" w:themeColor="text1"/>
              </w:rPr>
              <w:tab/>
            </w:r>
            <w:r w:rsidRPr="004435AC">
              <w:rPr>
                <w:noProof/>
                <w:webHidden/>
                <w:color w:val="000000" w:themeColor="text1"/>
              </w:rPr>
              <w:fldChar w:fldCharType="begin"/>
            </w:r>
            <w:r w:rsidRPr="004435AC">
              <w:rPr>
                <w:noProof/>
                <w:webHidden/>
                <w:color w:val="000000" w:themeColor="text1"/>
              </w:rPr>
              <w:instrText xml:space="preserve"> PAGEREF _Toc101019406 \h </w:instrText>
            </w:r>
            <w:r w:rsidRPr="004435AC">
              <w:rPr>
                <w:noProof/>
                <w:webHidden/>
                <w:color w:val="000000" w:themeColor="text1"/>
              </w:rPr>
            </w:r>
            <w:r w:rsidRPr="004435AC">
              <w:rPr>
                <w:noProof/>
                <w:webHidden/>
                <w:color w:val="000000" w:themeColor="text1"/>
              </w:rPr>
              <w:fldChar w:fldCharType="separate"/>
            </w:r>
            <w:r w:rsidRPr="004435AC">
              <w:rPr>
                <w:noProof/>
                <w:webHidden/>
                <w:color w:val="000000" w:themeColor="text1"/>
              </w:rPr>
              <w:t>3</w:t>
            </w:r>
            <w:r w:rsidRPr="004435AC">
              <w:rPr>
                <w:noProof/>
                <w:webHidden/>
                <w:color w:val="000000" w:themeColor="text1"/>
              </w:rPr>
              <w:fldChar w:fldCharType="end"/>
            </w:r>
          </w:hyperlink>
        </w:p>
        <w:p w14:paraId="5E7A029A" w14:textId="77777777" w:rsidR="003658C9" w:rsidRPr="004435AC" w:rsidRDefault="003658C9" w:rsidP="003658C9">
          <w:pPr>
            <w:pStyle w:val="TOC1"/>
            <w:rPr>
              <w:rFonts w:eastAsiaTheme="minorEastAsia"/>
              <w:noProof/>
              <w:color w:val="000000" w:themeColor="text1"/>
              <w:lang w:val="en-IN"/>
            </w:rPr>
          </w:pPr>
          <w:hyperlink w:anchor="_Toc101019407" w:history="1">
            <w:r w:rsidRPr="004435AC">
              <w:rPr>
                <w:rStyle w:val="Hyperlink"/>
                <w:noProof/>
                <w:color w:val="000000" w:themeColor="text1"/>
              </w:rPr>
              <w:t>2.0 Methodology</w:t>
            </w:r>
            <w:r w:rsidRPr="004435AC">
              <w:rPr>
                <w:noProof/>
                <w:webHidden/>
                <w:color w:val="000000" w:themeColor="text1"/>
              </w:rPr>
              <w:tab/>
            </w:r>
            <w:r w:rsidRPr="004435AC">
              <w:rPr>
                <w:noProof/>
                <w:webHidden/>
                <w:color w:val="000000" w:themeColor="text1"/>
              </w:rPr>
              <w:fldChar w:fldCharType="begin"/>
            </w:r>
            <w:r w:rsidRPr="004435AC">
              <w:rPr>
                <w:noProof/>
                <w:webHidden/>
                <w:color w:val="000000" w:themeColor="text1"/>
              </w:rPr>
              <w:instrText xml:space="preserve"> PAGEREF _Toc101019407 \h </w:instrText>
            </w:r>
            <w:r w:rsidRPr="004435AC">
              <w:rPr>
                <w:noProof/>
                <w:webHidden/>
                <w:color w:val="000000" w:themeColor="text1"/>
              </w:rPr>
            </w:r>
            <w:r w:rsidRPr="004435AC">
              <w:rPr>
                <w:noProof/>
                <w:webHidden/>
                <w:color w:val="000000" w:themeColor="text1"/>
              </w:rPr>
              <w:fldChar w:fldCharType="separate"/>
            </w:r>
            <w:r w:rsidRPr="004435AC">
              <w:rPr>
                <w:noProof/>
                <w:webHidden/>
                <w:color w:val="000000" w:themeColor="text1"/>
              </w:rPr>
              <w:t>3</w:t>
            </w:r>
            <w:r w:rsidRPr="004435AC">
              <w:rPr>
                <w:noProof/>
                <w:webHidden/>
                <w:color w:val="000000" w:themeColor="text1"/>
              </w:rPr>
              <w:fldChar w:fldCharType="end"/>
            </w:r>
          </w:hyperlink>
        </w:p>
        <w:p w14:paraId="09C2C10A" w14:textId="77777777" w:rsidR="003658C9" w:rsidRPr="004435AC" w:rsidRDefault="003658C9" w:rsidP="003658C9">
          <w:pPr>
            <w:pStyle w:val="TOC1"/>
            <w:rPr>
              <w:rFonts w:eastAsiaTheme="minorEastAsia"/>
              <w:noProof/>
              <w:color w:val="000000" w:themeColor="text1"/>
              <w:lang w:val="en-IN"/>
            </w:rPr>
          </w:pPr>
          <w:hyperlink w:anchor="_Toc101019408" w:history="1">
            <w:r w:rsidRPr="004435AC">
              <w:rPr>
                <w:rStyle w:val="Hyperlink"/>
                <w:noProof/>
                <w:color w:val="000000" w:themeColor="text1"/>
              </w:rPr>
              <w:t>3.0 Description</w:t>
            </w:r>
            <w:r w:rsidRPr="004435AC">
              <w:rPr>
                <w:noProof/>
                <w:webHidden/>
                <w:color w:val="000000" w:themeColor="text1"/>
              </w:rPr>
              <w:tab/>
            </w:r>
            <w:r w:rsidRPr="004435AC">
              <w:rPr>
                <w:noProof/>
                <w:webHidden/>
                <w:color w:val="000000" w:themeColor="text1"/>
              </w:rPr>
              <w:fldChar w:fldCharType="begin"/>
            </w:r>
            <w:r w:rsidRPr="004435AC">
              <w:rPr>
                <w:noProof/>
                <w:webHidden/>
                <w:color w:val="000000" w:themeColor="text1"/>
              </w:rPr>
              <w:instrText xml:space="preserve"> PAGEREF _Toc101019408 \h </w:instrText>
            </w:r>
            <w:r w:rsidRPr="004435AC">
              <w:rPr>
                <w:noProof/>
                <w:webHidden/>
                <w:color w:val="000000" w:themeColor="text1"/>
              </w:rPr>
            </w:r>
            <w:r w:rsidRPr="004435AC">
              <w:rPr>
                <w:noProof/>
                <w:webHidden/>
                <w:color w:val="000000" w:themeColor="text1"/>
              </w:rPr>
              <w:fldChar w:fldCharType="separate"/>
            </w:r>
            <w:r w:rsidRPr="004435AC">
              <w:rPr>
                <w:noProof/>
                <w:webHidden/>
                <w:color w:val="000000" w:themeColor="text1"/>
              </w:rPr>
              <w:t>4</w:t>
            </w:r>
            <w:r w:rsidRPr="004435AC">
              <w:rPr>
                <w:noProof/>
                <w:webHidden/>
                <w:color w:val="000000" w:themeColor="text1"/>
              </w:rPr>
              <w:fldChar w:fldCharType="end"/>
            </w:r>
          </w:hyperlink>
        </w:p>
        <w:p w14:paraId="0F74501D" w14:textId="77777777" w:rsidR="003658C9" w:rsidRPr="004435AC" w:rsidRDefault="003658C9" w:rsidP="003658C9">
          <w:pPr>
            <w:pStyle w:val="TOC1"/>
            <w:rPr>
              <w:rFonts w:eastAsiaTheme="minorEastAsia"/>
              <w:noProof/>
              <w:color w:val="000000" w:themeColor="text1"/>
              <w:lang w:val="en-IN"/>
            </w:rPr>
          </w:pPr>
          <w:hyperlink w:anchor="_Toc101019409" w:history="1">
            <w:r w:rsidRPr="004435AC">
              <w:rPr>
                <w:rStyle w:val="Hyperlink"/>
                <w:noProof/>
                <w:color w:val="000000" w:themeColor="text1"/>
              </w:rPr>
              <w:t>4.0 Analysis</w:t>
            </w:r>
            <w:r w:rsidRPr="004435AC">
              <w:rPr>
                <w:noProof/>
                <w:webHidden/>
                <w:color w:val="000000" w:themeColor="text1"/>
              </w:rPr>
              <w:tab/>
            </w:r>
            <w:r w:rsidRPr="004435AC">
              <w:rPr>
                <w:noProof/>
                <w:webHidden/>
                <w:color w:val="000000" w:themeColor="text1"/>
              </w:rPr>
              <w:fldChar w:fldCharType="begin"/>
            </w:r>
            <w:r w:rsidRPr="004435AC">
              <w:rPr>
                <w:noProof/>
                <w:webHidden/>
                <w:color w:val="000000" w:themeColor="text1"/>
              </w:rPr>
              <w:instrText xml:space="preserve"> PAGEREF _Toc101019409 \h </w:instrText>
            </w:r>
            <w:r w:rsidRPr="004435AC">
              <w:rPr>
                <w:noProof/>
                <w:webHidden/>
                <w:color w:val="000000" w:themeColor="text1"/>
              </w:rPr>
            </w:r>
            <w:r w:rsidRPr="004435AC">
              <w:rPr>
                <w:noProof/>
                <w:webHidden/>
                <w:color w:val="000000" w:themeColor="text1"/>
              </w:rPr>
              <w:fldChar w:fldCharType="separate"/>
            </w:r>
            <w:r w:rsidRPr="004435AC">
              <w:rPr>
                <w:noProof/>
                <w:webHidden/>
                <w:color w:val="000000" w:themeColor="text1"/>
              </w:rPr>
              <w:t>4</w:t>
            </w:r>
            <w:r w:rsidRPr="004435AC">
              <w:rPr>
                <w:noProof/>
                <w:webHidden/>
                <w:color w:val="000000" w:themeColor="text1"/>
              </w:rPr>
              <w:fldChar w:fldCharType="end"/>
            </w:r>
          </w:hyperlink>
        </w:p>
        <w:p w14:paraId="7C3213D7" w14:textId="77777777" w:rsidR="003658C9" w:rsidRPr="004435AC" w:rsidRDefault="003658C9" w:rsidP="003658C9">
          <w:pPr>
            <w:pStyle w:val="TOC1"/>
            <w:rPr>
              <w:rFonts w:eastAsiaTheme="minorEastAsia"/>
              <w:noProof/>
              <w:color w:val="000000" w:themeColor="text1"/>
              <w:lang w:val="en-IN"/>
            </w:rPr>
          </w:pPr>
          <w:hyperlink w:anchor="_Toc101019410" w:history="1">
            <w:r w:rsidRPr="004435AC">
              <w:rPr>
                <w:rStyle w:val="Hyperlink"/>
                <w:noProof/>
                <w:color w:val="000000" w:themeColor="text1"/>
              </w:rPr>
              <w:t>5.0 Recommendation</w:t>
            </w:r>
            <w:r w:rsidRPr="004435AC">
              <w:rPr>
                <w:noProof/>
                <w:webHidden/>
                <w:color w:val="000000" w:themeColor="text1"/>
              </w:rPr>
              <w:tab/>
            </w:r>
            <w:r w:rsidRPr="004435AC">
              <w:rPr>
                <w:noProof/>
                <w:webHidden/>
                <w:color w:val="000000" w:themeColor="text1"/>
              </w:rPr>
              <w:fldChar w:fldCharType="begin"/>
            </w:r>
            <w:r w:rsidRPr="004435AC">
              <w:rPr>
                <w:noProof/>
                <w:webHidden/>
                <w:color w:val="000000" w:themeColor="text1"/>
              </w:rPr>
              <w:instrText xml:space="preserve"> PAGEREF _Toc101019410 \h </w:instrText>
            </w:r>
            <w:r w:rsidRPr="004435AC">
              <w:rPr>
                <w:noProof/>
                <w:webHidden/>
                <w:color w:val="000000" w:themeColor="text1"/>
              </w:rPr>
            </w:r>
            <w:r w:rsidRPr="004435AC">
              <w:rPr>
                <w:noProof/>
                <w:webHidden/>
                <w:color w:val="000000" w:themeColor="text1"/>
              </w:rPr>
              <w:fldChar w:fldCharType="separate"/>
            </w:r>
            <w:r w:rsidRPr="004435AC">
              <w:rPr>
                <w:noProof/>
                <w:webHidden/>
                <w:color w:val="000000" w:themeColor="text1"/>
              </w:rPr>
              <w:t>5</w:t>
            </w:r>
            <w:r w:rsidRPr="004435AC">
              <w:rPr>
                <w:noProof/>
                <w:webHidden/>
                <w:color w:val="000000" w:themeColor="text1"/>
              </w:rPr>
              <w:fldChar w:fldCharType="end"/>
            </w:r>
          </w:hyperlink>
        </w:p>
        <w:p w14:paraId="28301EDC" w14:textId="77777777" w:rsidR="003658C9" w:rsidRPr="004435AC" w:rsidRDefault="003658C9" w:rsidP="003658C9">
          <w:pPr>
            <w:pStyle w:val="TOC1"/>
            <w:rPr>
              <w:rFonts w:eastAsiaTheme="minorEastAsia"/>
              <w:noProof/>
              <w:color w:val="000000" w:themeColor="text1"/>
              <w:lang w:val="en-IN"/>
            </w:rPr>
          </w:pPr>
          <w:hyperlink w:anchor="_Toc101019411" w:history="1">
            <w:r w:rsidRPr="004435AC">
              <w:rPr>
                <w:rStyle w:val="Hyperlink"/>
                <w:noProof/>
                <w:color w:val="000000" w:themeColor="text1"/>
              </w:rPr>
              <w:t>6.0 Conclusion</w:t>
            </w:r>
            <w:r w:rsidRPr="004435AC">
              <w:rPr>
                <w:noProof/>
                <w:webHidden/>
                <w:color w:val="000000" w:themeColor="text1"/>
              </w:rPr>
              <w:tab/>
            </w:r>
            <w:r w:rsidRPr="004435AC">
              <w:rPr>
                <w:noProof/>
                <w:webHidden/>
                <w:color w:val="000000" w:themeColor="text1"/>
              </w:rPr>
              <w:fldChar w:fldCharType="begin"/>
            </w:r>
            <w:r w:rsidRPr="004435AC">
              <w:rPr>
                <w:noProof/>
                <w:webHidden/>
                <w:color w:val="000000" w:themeColor="text1"/>
              </w:rPr>
              <w:instrText xml:space="preserve"> PAGEREF _Toc101019411 \h </w:instrText>
            </w:r>
            <w:r w:rsidRPr="004435AC">
              <w:rPr>
                <w:noProof/>
                <w:webHidden/>
                <w:color w:val="000000" w:themeColor="text1"/>
              </w:rPr>
            </w:r>
            <w:r w:rsidRPr="004435AC">
              <w:rPr>
                <w:noProof/>
                <w:webHidden/>
                <w:color w:val="000000" w:themeColor="text1"/>
              </w:rPr>
              <w:fldChar w:fldCharType="separate"/>
            </w:r>
            <w:r w:rsidRPr="004435AC">
              <w:rPr>
                <w:noProof/>
                <w:webHidden/>
                <w:color w:val="000000" w:themeColor="text1"/>
              </w:rPr>
              <w:t>5</w:t>
            </w:r>
            <w:r w:rsidRPr="004435AC">
              <w:rPr>
                <w:noProof/>
                <w:webHidden/>
                <w:color w:val="000000" w:themeColor="text1"/>
              </w:rPr>
              <w:fldChar w:fldCharType="end"/>
            </w:r>
          </w:hyperlink>
        </w:p>
        <w:p w14:paraId="591CAC39" w14:textId="77777777" w:rsidR="003658C9" w:rsidRPr="004435AC" w:rsidRDefault="003658C9" w:rsidP="003658C9">
          <w:pPr>
            <w:pStyle w:val="TOC1"/>
            <w:rPr>
              <w:rFonts w:eastAsiaTheme="minorEastAsia"/>
              <w:noProof/>
              <w:color w:val="000000" w:themeColor="text1"/>
              <w:lang w:val="en-IN"/>
            </w:rPr>
          </w:pPr>
          <w:hyperlink w:anchor="_Toc101019412" w:history="1">
            <w:r w:rsidRPr="004435AC">
              <w:rPr>
                <w:rStyle w:val="Hyperlink"/>
                <w:noProof/>
                <w:color w:val="000000" w:themeColor="text1"/>
              </w:rPr>
              <w:t>7.0 References</w:t>
            </w:r>
            <w:r w:rsidRPr="004435AC">
              <w:rPr>
                <w:noProof/>
                <w:webHidden/>
                <w:color w:val="000000" w:themeColor="text1"/>
              </w:rPr>
              <w:tab/>
            </w:r>
            <w:r w:rsidRPr="004435AC">
              <w:rPr>
                <w:noProof/>
                <w:webHidden/>
                <w:color w:val="000000" w:themeColor="text1"/>
              </w:rPr>
              <w:fldChar w:fldCharType="begin"/>
            </w:r>
            <w:r w:rsidRPr="004435AC">
              <w:rPr>
                <w:noProof/>
                <w:webHidden/>
                <w:color w:val="000000" w:themeColor="text1"/>
              </w:rPr>
              <w:instrText xml:space="preserve"> PAGEREF _Toc101019412 \h </w:instrText>
            </w:r>
            <w:r w:rsidRPr="004435AC">
              <w:rPr>
                <w:noProof/>
                <w:webHidden/>
                <w:color w:val="000000" w:themeColor="text1"/>
              </w:rPr>
            </w:r>
            <w:r w:rsidRPr="004435AC">
              <w:rPr>
                <w:noProof/>
                <w:webHidden/>
                <w:color w:val="000000" w:themeColor="text1"/>
              </w:rPr>
              <w:fldChar w:fldCharType="separate"/>
            </w:r>
            <w:r w:rsidRPr="004435AC">
              <w:rPr>
                <w:noProof/>
                <w:webHidden/>
                <w:color w:val="000000" w:themeColor="text1"/>
              </w:rPr>
              <w:t>6</w:t>
            </w:r>
            <w:r w:rsidRPr="004435AC">
              <w:rPr>
                <w:noProof/>
                <w:webHidden/>
                <w:color w:val="000000" w:themeColor="text1"/>
              </w:rPr>
              <w:fldChar w:fldCharType="end"/>
            </w:r>
          </w:hyperlink>
        </w:p>
        <w:p w14:paraId="3C07D96E" w14:textId="77777777" w:rsidR="003658C9" w:rsidRPr="004435AC" w:rsidRDefault="003658C9" w:rsidP="003658C9">
          <w:pPr>
            <w:rPr>
              <w:color w:val="000000" w:themeColor="text1"/>
            </w:rPr>
          </w:pPr>
          <w:r w:rsidRPr="004435AC">
            <w:rPr>
              <w:b/>
              <w:bCs/>
              <w:noProof/>
              <w:color w:val="000000" w:themeColor="text1"/>
            </w:rPr>
            <w:fldChar w:fldCharType="end"/>
          </w:r>
        </w:p>
      </w:sdtContent>
    </w:sdt>
    <w:p w14:paraId="142D18D2" w14:textId="77777777" w:rsidR="003658C9" w:rsidRPr="004435AC" w:rsidRDefault="003658C9" w:rsidP="003658C9">
      <w:pPr>
        <w:rPr>
          <w:color w:val="000000" w:themeColor="text1"/>
        </w:rPr>
      </w:pPr>
    </w:p>
    <w:p w14:paraId="211DEB2F" w14:textId="77777777" w:rsidR="003658C9" w:rsidRPr="004435AC" w:rsidRDefault="003658C9" w:rsidP="003658C9">
      <w:pPr>
        <w:spacing w:line="360" w:lineRule="auto"/>
        <w:jc w:val="both"/>
        <w:rPr>
          <w:color w:val="000000" w:themeColor="text1"/>
        </w:rPr>
      </w:pPr>
    </w:p>
    <w:p w14:paraId="13D43B13" w14:textId="77777777" w:rsidR="003658C9" w:rsidRPr="004435AC" w:rsidRDefault="003658C9" w:rsidP="003658C9">
      <w:pPr>
        <w:rPr>
          <w:b/>
          <w:color w:val="000000" w:themeColor="text1"/>
        </w:rPr>
      </w:pPr>
      <w:bookmarkStart w:id="24" w:name="_Toc101019406"/>
      <w:r w:rsidRPr="004435AC">
        <w:rPr>
          <w:color w:val="000000" w:themeColor="text1"/>
        </w:rPr>
        <w:br w:type="page"/>
      </w:r>
    </w:p>
    <w:p w14:paraId="4FEB08F1" w14:textId="77777777" w:rsidR="003658C9" w:rsidRPr="004435AC" w:rsidRDefault="003658C9" w:rsidP="003658C9">
      <w:pPr>
        <w:pStyle w:val="Heading1"/>
        <w:spacing w:line="360" w:lineRule="auto"/>
        <w:rPr>
          <w:szCs w:val="22"/>
        </w:rPr>
      </w:pPr>
      <w:r w:rsidRPr="004435AC">
        <w:rPr>
          <w:szCs w:val="22"/>
        </w:rPr>
        <w:t>1.0 Introduction</w:t>
      </w:r>
      <w:bookmarkEnd w:id="24"/>
    </w:p>
    <w:p w14:paraId="06C2D282" w14:textId="77777777" w:rsidR="003658C9" w:rsidRPr="004435AC" w:rsidRDefault="003658C9" w:rsidP="003658C9">
      <w:pPr>
        <w:spacing w:line="360" w:lineRule="auto"/>
        <w:jc w:val="both"/>
        <w:rPr>
          <w:color w:val="000000" w:themeColor="text1"/>
        </w:rPr>
      </w:pPr>
      <w:r w:rsidRPr="004435AC">
        <w:rPr>
          <w:color w:val="000000" w:themeColor="text1"/>
        </w:rPr>
        <w:t xml:space="preserve">Every successful </w:t>
      </w:r>
      <w:proofErr w:type="spellStart"/>
      <w:r w:rsidRPr="004435AC">
        <w:rPr>
          <w:color w:val="000000" w:themeColor="text1"/>
        </w:rPr>
        <w:t>organisation</w:t>
      </w:r>
      <w:proofErr w:type="spellEnd"/>
      <w:r w:rsidRPr="004435AC">
        <w:rPr>
          <w:color w:val="000000" w:themeColor="text1"/>
        </w:rPr>
        <w:t xml:space="preserve"> follows their special workplace culture to maintain workforce, working quality as well as high service facilities. </w:t>
      </w:r>
      <w:proofErr w:type="gramStart"/>
      <w:r w:rsidRPr="004435AC">
        <w:rPr>
          <w:color w:val="000000" w:themeColor="text1"/>
        </w:rPr>
        <w:t>In order to</w:t>
      </w:r>
      <w:proofErr w:type="gramEnd"/>
      <w:r w:rsidRPr="004435AC">
        <w:rPr>
          <w:color w:val="000000" w:themeColor="text1"/>
        </w:rPr>
        <w:t xml:space="preserve"> contribute to the success and growth of the </w:t>
      </w:r>
      <w:proofErr w:type="spellStart"/>
      <w:r w:rsidRPr="004435AC">
        <w:rPr>
          <w:color w:val="000000" w:themeColor="text1"/>
        </w:rPr>
        <w:t>organisation</w:t>
      </w:r>
      <w:proofErr w:type="spellEnd"/>
      <w:r w:rsidRPr="004435AC">
        <w:rPr>
          <w:color w:val="000000" w:themeColor="text1"/>
        </w:rPr>
        <w:t xml:space="preserve">, every employee should me responsible and working processes should be evolved based on the culture of the particular workplace. Employees have the key role to the </w:t>
      </w:r>
      <w:proofErr w:type="spellStart"/>
      <w:r w:rsidRPr="004435AC">
        <w:rPr>
          <w:color w:val="000000" w:themeColor="text1"/>
        </w:rPr>
        <w:t>organisational</w:t>
      </w:r>
      <w:proofErr w:type="spellEnd"/>
      <w:r w:rsidRPr="004435AC">
        <w:rPr>
          <w:color w:val="000000" w:themeColor="text1"/>
        </w:rPr>
        <w:t xml:space="preserve"> growth and development through providing their service in the </w:t>
      </w:r>
      <w:proofErr w:type="spellStart"/>
      <w:r w:rsidRPr="004435AC">
        <w:rPr>
          <w:color w:val="000000" w:themeColor="text1"/>
        </w:rPr>
        <w:t>organisation</w:t>
      </w:r>
      <w:proofErr w:type="spellEnd"/>
      <w:r w:rsidRPr="004435AC">
        <w:rPr>
          <w:color w:val="000000" w:themeColor="text1"/>
        </w:rPr>
        <w:t xml:space="preserve">. The </w:t>
      </w:r>
      <w:proofErr w:type="spellStart"/>
      <w:r w:rsidRPr="004435AC">
        <w:rPr>
          <w:color w:val="000000" w:themeColor="text1"/>
        </w:rPr>
        <w:t>organisation</w:t>
      </w:r>
      <w:proofErr w:type="spellEnd"/>
      <w:r w:rsidRPr="004435AC">
        <w:rPr>
          <w:color w:val="000000" w:themeColor="text1"/>
        </w:rPr>
        <w:t xml:space="preserve"> </w:t>
      </w:r>
      <w:r w:rsidRPr="004435AC">
        <w:rPr>
          <w:b/>
          <w:bCs/>
          <w:i/>
          <w:iCs/>
          <w:color w:val="000000" w:themeColor="text1"/>
        </w:rPr>
        <w:t xml:space="preserve">“Mark and </w:t>
      </w:r>
      <w:proofErr w:type="spellStart"/>
      <w:r w:rsidRPr="004435AC">
        <w:rPr>
          <w:b/>
          <w:bCs/>
          <w:i/>
          <w:iCs/>
          <w:color w:val="000000" w:themeColor="text1"/>
        </w:rPr>
        <w:t>spencers</w:t>
      </w:r>
      <w:proofErr w:type="spellEnd"/>
      <w:r w:rsidRPr="004435AC">
        <w:rPr>
          <w:b/>
          <w:bCs/>
          <w:i/>
          <w:iCs/>
          <w:color w:val="000000" w:themeColor="text1"/>
        </w:rPr>
        <w:t>”</w:t>
      </w:r>
      <w:r w:rsidRPr="004435AC">
        <w:rPr>
          <w:color w:val="000000" w:themeColor="text1"/>
        </w:rPr>
        <w:t xml:space="preserve"> has a particular workplace culture that is being maintained by all the employees along with the managing department working there. The essay will discuss the importance of recruiting works according to their </w:t>
      </w:r>
      <w:proofErr w:type="spellStart"/>
      <w:r w:rsidRPr="004435AC">
        <w:rPr>
          <w:color w:val="000000" w:themeColor="text1"/>
        </w:rPr>
        <w:t>behavioural</w:t>
      </w:r>
      <w:proofErr w:type="spellEnd"/>
      <w:r w:rsidRPr="004435AC">
        <w:rPr>
          <w:color w:val="000000" w:themeColor="text1"/>
        </w:rPr>
        <w:t xml:space="preserve"> and professional characters for maintaining the </w:t>
      </w:r>
      <w:proofErr w:type="gramStart"/>
      <w:r w:rsidRPr="004435AC">
        <w:rPr>
          <w:color w:val="000000" w:themeColor="text1"/>
        </w:rPr>
        <w:t>particular work</w:t>
      </w:r>
      <w:proofErr w:type="gramEnd"/>
      <w:r w:rsidRPr="004435AC">
        <w:rPr>
          <w:color w:val="000000" w:themeColor="text1"/>
        </w:rPr>
        <w:t xml:space="preserve"> culture in the </w:t>
      </w:r>
      <w:proofErr w:type="spellStart"/>
      <w:r w:rsidRPr="004435AC">
        <w:rPr>
          <w:color w:val="000000" w:themeColor="text1"/>
        </w:rPr>
        <w:t>organisation</w:t>
      </w:r>
      <w:proofErr w:type="spellEnd"/>
      <w:r w:rsidRPr="004435AC">
        <w:rPr>
          <w:color w:val="000000" w:themeColor="text1"/>
        </w:rPr>
        <w:t xml:space="preserve"> in a reflective way.</w:t>
      </w:r>
    </w:p>
    <w:p w14:paraId="7B12673E" w14:textId="77777777" w:rsidR="003658C9" w:rsidRPr="004435AC" w:rsidRDefault="003658C9" w:rsidP="003658C9">
      <w:pPr>
        <w:pStyle w:val="Heading1"/>
        <w:spacing w:line="360" w:lineRule="auto"/>
        <w:rPr>
          <w:szCs w:val="22"/>
        </w:rPr>
      </w:pPr>
      <w:bookmarkStart w:id="25" w:name="_Toc101019407"/>
      <w:r w:rsidRPr="004435AC">
        <w:rPr>
          <w:szCs w:val="22"/>
        </w:rPr>
        <w:t>2.0 Methodology</w:t>
      </w:r>
      <w:bookmarkEnd w:id="25"/>
    </w:p>
    <w:p w14:paraId="0C0FA133" w14:textId="77777777" w:rsidR="003658C9" w:rsidRPr="004435AC" w:rsidRDefault="003658C9" w:rsidP="003658C9">
      <w:pPr>
        <w:spacing w:line="360" w:lineRule="auto"/>
        <w:jc w:val="both"/>
        <w:rPr>
          <w:color w:val="000000" w:themeColor="text1"/>
        </w:rPr>
      </w:pPr>
      <w:r w:rsidRPr="004435AC">
        <w:rPr>
          <w:color w:val="000000" w:themeColor="text1"/>
        </w:rPr>
        <w:t xml:space="preserve">We use the Gibbs’ reflective method to </w:t>
      </w:r>
      <w:proofErr w:type="spellStart"/>
      <w:r w:rsidRPr="004435AC">
        <w:rPr>
          <w:color w:val="000000" w:themeColor="text1"/>
        </w:rPr>
        <w:t>analyse</w:t>
      </w:r>
      <w:proofErr w:type="spellEnd"/>
      <w:r w:rsidRPr="004435AC">
        <w:rPr>
          <w:color w:val="000000" w:themeColor="text1"/>
        </w:rPr>
        <w:t xml:space="preserve"> the </w:t>
      </w:r>
      <w:proofErr w:type="gramStart"/>
      <w:r w:rsidRPr="004435AC">
        <w:rPr>
          <w:color w:val="000000" w:themeColor="text1"/>
        </w:rPr>
        <w:t>particular topic</w:t>
      </w:r>
      <w:proofErr w:type="gramEnd"/>
      <w:r w:rsidRPr="004435AC">
        <w:rPr>
          <w:color w:val="000000" w:themeColor="text1"/>
        </w:rPr>
        <w:t xml:space="preserve"> in this regard. Through this method the topic is analysis by exploring the real example and the experience that I gained during learning. This method includes 6 steps that are, </w:t>
      </w:r>
      <w:r w:rsidRPr="004435AC">
        <w:rPr>
          <w:b/>
          <w:bCs/>
          <w:i/>
          <w:iCs/>
          <w:color w:val="000000" w:themeColor="text1"/>
        </w:rPr>
        <w:t>“(1) description, (2) Feeling, (3) Evaluation, (4) Analysis, (5) Conclusion and (6) Action plan”</w:t>
      </w:r>
      <w:r w:rsidRPr="004435AC">
        <w:rPr>
          <w:color w:val="000000" w:themeColor="text1"/>
        </w:rPr>
        <w:t>. (</w:t>
      </w:r>
      <w:proofErr w:type="spellStart"/>
      <w:r w:rsidRPr="004435AC">
        <w:rPr>
          <w:color w:val="000000" w:themeColor="text1"/>
        </w:rPr>
        <w:t>Adeani</w:t>
      </w:r>
      <w:proofErr w:type="spellEnd"/>
      <w:r w:rsidRPr="004435AC">
        <w:rPr>
          <w:color w:val="000000" w:themeColor="text1"/>
        </w:rPr>
        <w:t xml:space="preserve">, </w:t>
      </w:r>
      <w:proofErr w:type="gramStart"/>
      <w:r w:rsidRPr="004435AC">
        <w:rPr>
          <w:color w:val="000000" w:themeColor="text1"/>
        </w:rPr>
        <w:t>2020)This</w:t>
      </w:r>
      <w:proofErr w:type="gramEnd"/>
      <w:r w:rsidRPr="004435AC">
        <w:rPr>
          <w:color w:val="000000" w:themeColor="text1"/>
        </w:rPr>
        <w:t xml:space="preserve"> type of essay writing will help us to create a broad image of the problem by exploring, evaluating and will help to </w:t>
      </w:r>
      <w:proofErr w:type="spellStart"/>
      <w:r w:rsidRPr="004435AC">
        <w:rPr>
          <w:color w:val="000000" w:themeColor="text1"/>
        </w:rPr>
        <w:t>analyse</w:t>
      </w:r>
      <w:proofErr w:type="spellEnd"/>
      <w:r w:rsidRPr="004435AC">
        <w:rPr>
          <w:color w:val="000000" w:themeColor="text1"/>
        </w:rPr>
        <w:t xml:space="preserve"> a perfect conclusion along with the action plan that could help to resolve the problem.</w:t>
      </w:r>
    </w:p>
    <w:p w14:paraId="4EA7D5C0" w14:textId="77777777" w:rsidR="003658C9" w:rsidRPr="004435AC" w:rsidRDefault="003658C9" w:rsidP="003658C9">
      <w:pPr>
        <w:jc w:val="center"/>
        <w:rPr>
          <w:color w:val="000000" w:themeColor="text1"/>
        </w:rPr>
      </w:pPr>
      <w:r w:rsidRPr="004435AC">
        <w:rPr>
          <w:noProof/>
          <w:color w:val="000000" w:themeColor="text1"/>
          <w:lang w:val="en-US"/>
        </w:rPr>
        <w:drawing>
          <wp:inline distT="0" distB="0" distL="0" distR="0" wp14:anchorId="61D6DD95" wp14:editId="0AFF922C">
            <wp:extent cx="3733800" cy="3205717"/>
            <wp:effectExtent l="0" t="0" r="0" b="0"/>
            <wp:docPr id="4" name="Picture 4" descr="Reflection means more than keeping a diary | 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Reflection means more than keeping a diary | So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8293"/>
                    <a:stretch/>
                  </pic:blipFill>
                  <pic:spPr bwMode="auto">
                    <a:xfrm>
                      <a:off x="0" y="0"/>
                      <a:ext cx="3737370" cy="3208782"/>
                    </a:xfrm>
                    <a:prstGeom prst="rect">
                      <a:avLst/>
                    </a:prstGeom>
                    <a:noFill/>
                    <a:ln>
                      <a:noFill/>
                    </a:ln>
                    <a:extLst>
                      <a:ext uri="{53640926-AAD7-44D8-BBD7-CCE9431645EC}">
                        <a14:shadowObscured xmlns:a14="http://schemas.microsoft.com/office/drawing/2010/main"/>
                      </a:ext>
                    </a:extLst>
                  </pic:spPr>
                </pic:pic>
              </a:graphicData>
            </a:graphic>
          </wp:inline>
        </w:drawing>
      </w:r>
    </w:p>
    <w:p w14:paraId="17C017BF" w14:textId="77777777" w:rsidR="003658C9" w:rsidRPr="004435AC" w:rsidRDefault="003658C9" w:rsidP="003658C9">
      <w:pPr>
        <w:spacing w:line="360" w:lineRule="auto"/>
        <w:jc w:val="center"/>
        <w:rPr>
          <w:b/>
          <w:color w:val="000000" w:themeColor="text1"/>
        </w:rPr>
      </w:pPr>
      <w:r w:rsidRPr="004435AC">
        <w:rPr>
          <w:b/>
          <w:color w:val="000000" w:themeColor="text1"/>
        </w:rPr>
        <w:t>Figure 1: Gibbs’ reflective cycle</w:t>
      </w:r>
    </w:p>
    <w:p w14:paraId="3F5BAA91" w14:textId="77777777" w:rsidR="003658C9" w:rsidRPr="004435AC" w:rsidRDefault="003658C9" w:rsidP="003658C9">
      <w:pPr>
        <w:spacing w:line="360" w:lineRule="auto"/>
        <w:jc w:val="center"/>
        <w:rPr>
          <w:color w:val="000000" w:themeColor="text1"/>
        </w:rPr>
      </w:pPr>
      <w:r w:rsidRPr="004435AC">
        <w:rPr>
          <w:color w:val="000000" w:themeColor="text1"/>
        </w:rPr>
        <w:t>(Source: sor.org)</w:t>
      </w:r>
    </w:p>
    <w:p w14:paraId="3AAB4EA6" w14:textId="77777777" w:rsidR="003658C9" w:rsidRPr="004435AC" w:rsidRDefault="003658C9" w:rsidP="003658C9">
      <w:pPr>
        <w:pStyle w:val="Heading1"/>
        <w:spacing w:line="360" w:lineRule="auto"/>
        <w:rPr>
          <w:szCs w:val="22"/>
        </w:rPr>
      </w:pPr>
      <w:bookmarkStart w:id="26" w:name="_Toc101019408"/>
      <w:r w:rsidRPr="004435AC">
        <w:rPr>
          <w:szCs w:val="22"/>
        </w:rPr>
        <w:t>3.0 Description</w:t>
      </w:r>
      <w:bookmarkEnd w:id="26"/>
    </w:p>
    <w:p w14:paraId="58F50534" w14:textId="77777777" w:rsidR="003658C9" w:rsidRPr="004435AC" w:rsidRDefault="003658C9" w:rsidP="003658C9">
      <w:pPr>
        <w:spacing w:line="360" w:lineRule="auto"/>
        <w:jc w:val="both"/>
        <w:rPr>
          <w:color w:val="000000" w:themeColor="text1"/>
        </w:rPr>
      </w:pPr>
      <w:r w:rsidRPr="004435AC">
        <w:rPr>
          <w:color w:val="000000" w:themeColor="text1"/>
        </w:rPr>
        <w:t xml:space="preserve">“Mark and </w:t>
      </w:r>
      <w:proofErr w:type="spellStart"/>
      <w:r w:rsidRPr="004435AC">
        <w:rPr>
          <w:color w:val="000000" w:themeColor="text1"/>
        </w:rPr>
        <w:t>spencers</w:t>
      </w:r>
      <w:proofErr w:type="spellEnd"/>
      <w:r w:rsidRPr="004435AC">
        <w:rPr>
          <w:color w:val="000000" w:themeColor="text1"/>
        </w:rPr>
        <w:t xml:space="preserve">” </w:t>
      </w:r>
      <w:proofErr w:type="gramStart"/>
      <w:r w:rsidRPr="004435AC">
        <w:rPr>
          <w:color w:val="000000" w:themeColor="text1"/>
        </w:rPr>
        <w:t>is</w:t>
      </w:r>
      <w:proofErr w:type="gramEnd"/>
      <w:r w:rsidRPr="004435AC">
        <w:rPr>
          <w:color w:val="000000" w:themeColor="text1"/>
        </w:rPr>
        <w:t xml:space="preserve"> a leading retail sector in the UK that provides different facilities including cloths, garments, and food and home appliances with a great quality. The reason behind choosing the </w:t>
      </w:r>
      <w:proofErr w:type="spellStart"/>
      <w:r w:rsidRPr="004435AC">
        <w:rPr>
          <w:color w:val="000000" w:themeColor="text1"/>
        </w:rPr>
        <w:t>organisation</w:t>
      </w:r>
      <w:proofErr w:type="spellEnd"/>
      <w:r w:rsidRPr="004435AC">
        <w:rPr>
          <w:color w:val="000000" w:themeColor="text1"/>
        </w:rPr>
        <w:t xml:space="preserve"> by me as a topic is for the </w:t>
      </w:r>
      <w:proofErr w:type="spellStart"/>
      <w:r w:rsidRPr="004435AC">
        <w:rPr>
          <w:color w:val="000000" w:themeColor="text1"/>
        </w:rPr>
        <w:t>globalised</w:t>
      </w:r>
      <w:proofErr w:type="spellEnd"/>
      <w:r w:rsidRPr="004435AC">
        <w:rPr>
          <w:color w:val="000000" w:themeColor="text1"/>
        </w:rPr>
        <w:t xml:space="preserve"> structure of the company that helps to create a perfect overview about how they used to maintain their workplace culture by recruiting employees accordingly. The </w:t>
      </w:r>
      <w:proofErr w:type="spellStart"/>
      <w:r w:rsidRPr="004435AC">
        <w:rPr>
          <w:color w:val="000000" w:themeColor="text1"/>
        </w:rPr>
        <w:t>organisation</w:t>
      </w:r>
      <w:proofErr w:type="spellEnd"/>
      <w:r w:rsidRPr="004435AC">
        <w:rPr>
          <w:color w:val="000000" w:themeColor="text1"/>
        </w:rPr>
        <w:t xml:space="preserve"> chooses to maintain their work culture by influences of all the workers suggestions. (Parent and Lovelace, 2018) The culture came from the founder at the very beginning and is still maintained by the workers with honesty, hard work and responsibility for the </w:t>
      </w:r>
      <w:proofErr w:type="spellStart"/>
      <w:r w:rsidRPr="004435AC">
        <w:rPr>
          <w:color w:val="000000" w:themeColor="text1"/>
        </w:rPr>
        <w:t>organisation</w:t>
      </w:r>
      <w:proofErr w:type="spellEnd"/>
      <w:r w:rsidRPr="004435AC">
        <w:rPr>
          <w:color w:val="000000" w:themeColor="text1"/>
        </w:rPr>
        <w:t>.</w:t>
      </w:r>
    </w:p>
    <w:p w14:paraId="4AD57FFF" w14:textId="77777777" w:rsidR="003658C9" w:rsidRPr="004435AC" w:rsidRDefault="003658C9" w:rsidP="003658C9">
      <w:pPr>
        <w:pStyle w:val="Heading1"/>
        <w:spacing w:line="360" w:lineRule="auto"/>
        <w:rPr>
          <w:szCs w:val="22"/>
        </w:rPr>
      </w:pPr>
      <w:bookmarkStart w:id="27" w:name="_Toc101019409"/>
      <w:r w:rsidRPr="004435AC">
        <w:rPr>
          <w:szCs w:val="22"/>
        </w:rPr>
        <w:t>4.0 Analysis</w:t>
      </w:r>
      <w:bookmarkEnd w:id="27"/>
    </w:p>
    <w:p w14:paraId="7B9C26E2" w14:textId="77777777" w:rsidR="003658C9" w:rsidRPr="004435AC" w:rsidRDefault="003658C9" w:rsidP="003658C9">
      <w:pPr>
        <w:spacing w:line="360" w:lineRule="auto"/>
        <w:jc w:val="both"/>
        <w:rPr>
          <w:color w:val="000000" w:themeColor="text1"/>
        </w:rPr>
      </w:pPr>
      <w:r w:rsidRPr="004435AC">
        <w:rPr>
          <w:color w:val="000000" w:themeColor="text1"/>
        </w:rPr>
        <w:t xml:space="preserve">After detailed study, I </w:t>
      </w:r>
      <w:proofErr w:type="spellStart"/>
      <w:r w:rsidRPr="004435AC">
        <w:rPr>
          <w:color w:val="000000" w:themeColor="text1"/>
        </w:rPr>
        <w:t>analysed</w:t>
      </w:r>
      <w:proofErr w:type="spellEnd"/>
      <w:r w:rsidRPr="004435AC">
        <w:rPr>
          <w:color w:val="000000" w:themeColor="text1"/>
        </w:rPr>
        <w:t xml:space="preserve"> that an employee plays the key role to develop the growth of the </w:t>
      </w:r>
      <w:proofErr w:type="spellStart"/>
      <w:r w:rsidRPr="004435AC">
        <w:rPr>
          <w:color w:val="000000" w:themeColor="text1"/>
        </w:rPr>
        <w:t>organisation</w:t>
      </w:r>
      <w:proofErr w:type="spellEnd"/>
      <w:r w:rsidRPr="004435AC">
        <w:rPr>
          <w:color w:val="000000" w:themeColor="text1"/>
        </w:rPr>
        <w:t xml:space="preserve"> along with maintaining the peaceful workplace culture to maintain the cultural value of the company. They help to create a marketable and profitable change to the </w:t>
      </w:r>
      <w:proofErr w:type="spellStart"/>
      <w:r w:rsidRPr="004435AC">
        <w:rPr>
          <w:color w:val="000000" w:themeColor="text1"/>
        </w:rPr>
        <w:t>organisational</w:t>
      </w:r>
      <w:proofErr w:type="spellEnd"/>
      <w:r w:rsidRPr="004435AC">
        <w:rPr>
          <w:color w:val="000000" w:themeColor="text1"/>
        </w:rPr>
        <w:t xml:space="preserve"> structure and culture by their decisions in different aspects.</w:t>
      </w:r>
    </w:p>
    <w:p w14:paraId="308CB6B8" w14:textId="77777777" w:rsidR="003658C9" w:rsidRPr="004435AC" w:rsidRDefault="003658C9" w:rsidP="003658C9">
      <w:pPr>
        <w:spacing w:line="360" w:lineRule="auto"/>
        <w:jc w:val="both"/>
        <w:rPr>
          <w:b/>
          <w:color w:val="000000" w:themeColor="text1"/>
        </w:rPr>
      </w:pPr>
      <w:r w:rsidRPr="004435AC">
        <w:rPr>
          <w:b/>
          <w:color w:val="000000" w:themeColor="text1"/>
        </w:rPr>
        <w:t>Maintaining marketing structure</w:t>
      </w:r>
    </w:p>
    <w:p w14:paraId="214A8C2F" w14:textId="77777777" w:rsidR="003658C9" w:rsidRPr="004435AC" w:rsidRDefault="003658C9" w:rsidP="003658C9">
      <w:pPr>
        <w:spacing w:line="360" w:lineRule="auto"/>
        <w:jc w:val="both"/>
        <w:rPr>
          <w:color w:val="000000" w:themeColor="text1"/>
          <w:highlight w:val="white"/>
        </w:rPr>
      </w:pPr>
      <w:proofErr w:type="gramStart"/>
      <w:r w:rsidRPr="004435AC">
        <w:rPr>
          <w:color w:val="000000" w:themeColor="text1"/>
          <w:highlight w:val="white"/>
        </w:rPr>
        <w:t>In order to</w:t>
      </w:r>
      <w:proofErr w:type="gramEnd"/>
      <w:r w:rsidRPr="004435AC">
        <w:rPr>
          <w:color w:val="000000" w:themeColor="text1"/>
          <w:highlight w:val="white"/>
        </w:rPr>
        <w:t xml:space="preserve"> bring in new consumers and keep the existing ones, “Marks &amp; Spencer's” marketing department investigated the root reason of dropping sales. The key reason for the bad consumer opinion of its primary client base – women under the age of 35 to 55, is that the garments supplied by "Marks &amp; Spencer" were outdated and even unstylish. (</w:t>
      </w:r>
      <w:r w:rsidRPr="004435AC">
        <w:rPr>
          <w:color w:val="000000" w:themeColor="text1"/>
        </w:rPr>
        <w:t>Reeder, 2020</w:t>
      </w:r>
      <w:r w:rsidRPr="004435AC">
        <w:rPr>
          <w:color w:val="000000" w:themeColor="text1"/>
          <w:highlight w:val="white"/>
        </w:rPr>
        <w:t>) As a result, the marketing department agreed to split the lengthy "St Michael's" brand together into a range of genres to meet the demands of various customers.</w:t>
      </w:r>
    </w:p>
    <w:p w14:paraId="43F0AAA9" w14:textId="77777777" w:rsidR="003658C9" w:rsidRPr="004435AC" w:rsidRDefault="003658C9" w:rsidP="003658C9">
      <w:pPr>
        <w:spacing w:line="360" w:lineRule="auto"/>
        <w:jc w:val="both"/>
        <w:rPr>
          <w:b/>
          <w:color w:val="000000" w:themeColor="text1"/>
          <w:highlight w:val="white"/>
        </w:rPr>
      </w:pPr>
      <w:r w:rsidRPr="004435AC">
        <w:rPr>
          <w:b/>
          <w:color w:val="000000" w:themeColor="text1"/>
          <w:highlight w:val="white"/>
        </w:rPr>
        <w:t>Financial function maintenance</w:t>
      </w:r>
    </w:p>
    <w:p w14:paraId="02CFE918" w14:textId="77777777" w:rsidR="003658C9" w:rsidRPr="004435AC" w:rsidRDefault="003658C9" w:rsidP="003658C9">
      <w:pPr>
        <w:spacing w:line="360" w:lineRule="auto"/>
        <w:jc w:val="both"/>
        <w:rPr>
          <w:color w:val="000000" w:themeColor="text1"/>
          <w:highlight w:val="white"/>
        </w:rPr>
      </w:pPr>
      <w:r w:rsidRPr="004435AC">
        <w:rPr>
          <w:color w:val="000000" w:themeColor="text1"/>
          <w:highlight w:val="white"/>
        </w:rPr>
        <w:t xml:space="preserve">At "Marks &amp; Spencer", the accounting department is significant in cutting expenses and reducing unnecessary expenses. The whole supply chain was </w:t>
      </w:r>
      <w:proofErr w:type="spellStart"/>
      <w:r w:rsidRPr="004435AC">
        <w:rPr>
          <w:color w:val="000000" w:themeColor="text1"/>
          <w:highlight w:val="white"/>
        </w:rPr>
        <w:t>scrutinised</w:t>
      </w:r>
      <w:proofErr w:type="spellEnd"/>
      <w:r w:rsidRPr="004435AC">
        <w:rPr>
          <w:color w:val="000000" w:themeColor="text1"/>
          <w:highlight w:val="white"/>
        </w:rPr>
        <w:t xml:space="preserve"> to see how and when expenses needed to be cut. </w:t>
      </w:r>
      <w:proofErr w:type="gramStart"/>
      <w:r w:rsidRPr="004435AC">
        <w:rPr>
          <w:color w:val="000000" w:themeColor="text1"/>
          <w:highlight w:val="white"/>
        </w:rPr>
        <w:t>As a consequence</w:t>
      </w:r>
      <w:proofErr w:type="gramEnd"/>
      <w:r w:rsidRPr="004435AC">
        <w:rPr>
          <w:color w:val="000000" w:themeColor="text1"/>
          <w:highlight w:val="white"/>
        </w:rPr>
        <w:t xml:space="preserve">, the </w:t>
      </w:r>
      <w:proofErr w:type="spellStart"/>
      <w:r w:rsidRPr="004435AC">
        <w:rPr>
          <w:color w:val="000000" w:themeColor="text1"/>
          <w:highlight w:val="white"/>
        </w:rPr>
        <w:t>organisation</w:t>
      </w:r>
      <w:proofErr w:type="spellEnd"/>
      <w:r w:rsidRPr="004435AC">
        <w:rPr>
          <w:color w:val="000000" w:themeColor="text1"/>
          <w:highlight w:val="white"/>
        </w:rPr>
        <w:t xml:space="preserve"> was able to cut expenses, deliver better deals to clients, and greatly increase revenue. Mostly in the end, it is the investors who seek to profit far more from activities aimed at increasing profitability.</w:t>
      </w:r>
    </w:p>
    <w:p w14:paraId="7D2DED12" w14:textId="77777777" w:rsidR="003658C9" w:rsidRPr="004435AC" w:rsidRDefault="003658C9" w:rsidP="003658C9">
      <w:pPr>
        <w:spacing w:line="360" w:lineRule="auto"/>
        <w:jc w:val="both"/>
        <w:rPr>
          <w:b/>
          <w:color w:val="000000" w:themeColor="text1"/>
          <w:highlight w:val="white"/>
        </w:rPr>
      </w:pPr>
      <w:r w:rsidRPr="004435AC">
        <w:rPr>
          <w:b/>
          <w:color w:val="000000" w:themeColor="text1"/>
          <w:highlight w:val="white"/>
        </w:rPr>
        <w:t>Human Resource</w:t>
      </w:r>
    </w:p>
    <w:p w14:paraId="65ECC3F3" w14:textId="77777777" w:rsidR="003658C9" w:rsidRPr="004435AC" w:rsidRDefault="003658C9" w:rsidP="003658C9">
      <w:pPr>
        <w:spacing w:line="360" w:lineRule="auto"/>
        <w:jc w:val="both"/>
        <w:rPr>
          <w:color w:val="000000" w:themeColor="text1"/>
          <w:highlight w:val="white"/>
        </w:rPr>
      </w:pPr>
      <w:r w:rsidRPr="004435AC">
        <w:rPr>
          <w:color w:val="000000" w:themeColor="text1"/>
          <w:highlight w:val="white"/>
        </w:rPr>
        <w:t xml:space="preserve">Human resource section of “Mark and Spenders” plays the vital role to recruit the employees according to the work category and position </w:t>
      </w:r>
      <w:proofErr w:type="gramStart"/>
      <w:r w:rsidRPr="004435AC">
        <w:rPr>
          <w:color w:val="000000" w:themeColor="text1"/>
          <w:highlight w:val="white"/>
        </w:rPr>
        <w:t>and also</w:t>
      </w:r>
      <w:proofErr w:type="gramEnd"/>
      <w:r w:rsidRPr="004435AC">
        <w:rPr>
          <w:color w:val="000000" w:themeColor="text1"/>
          <w:highlight w:val="white"/>
        </w:rPr>
        <w:t xml:space="preserve"> handle the salary section maintaining the financial status of the company. They recruit the employees and supervise the working culture efficiently. The HR section of the </w:t>
      </w:r>
      <w:proofErr w:type="spellStart"/>
      <w:r w:rsidRPr="004435AC">
        <w:rPr>
          <w:color w:val="000000" w:themeColor="text1"/>
          <w:highlight w:val="white"/>
        </w:rPr>
        <w:t>organisation</w:t>
      </w:r>
      <w:proofErr w:type="spellEnd"/>
      <w:r w:rsidRPr="004435AC">
        <w:rPr>
          <w:color w:val="000000" w:themeColor="text1"/>
          <w:highlight w:val="white"/>
        </w:rPr>
        <w:t xml:space="preserve"> recruits the employees that are well behaved, </w:t>
      </w:r>
      <w:proofErr w:type="gramStart"/>
      <w:r w:rsidRPr="004435AC">
        <w:rPr>
          <w:color w:val="000000" w:themeColor="text1"/>
          <w:highlight w:val="white"/>
        </w:rPr>
        <w:t>experienced</w:t>
      </w:r>
      <w:proofErr w:type="gramEnd"/>
      <w:r w:rsidRPr="004435AC">
        <w:rPr>
          <w:color w:val="000000" w:themeColor="text1"/>
          <w:highlight w:val="white"/>
        </w:rPr>
        <w:t xml:space="preserve"> and willing to work through interview, </w:t>
      </w:r>
      <w:proofErr w:type="spellStart"/>
      <w:r w:rsidRPr="004435AC">
        <w:rPr>
          <w:color w:val="000000" w:themeColor="text1"/>
          <w:highlight w:val="white"/>
        </w:rPr>
        <w:t>focussing</w:t>
      </w:r>
      <w:proofErr w:type="spellEnd"/>
      <w:r w:rsidRPr="004435AC">
        <w:rPr>
          <w:color w:val="000000" w:themeColor="text1"/>
          <w:highlight w:val="white"/>
        </w:rPr>
        <w:t xml:space="preserve"> on the </w:t>
      </w:r>
      <w:proofErr w:type="spellStart"/>
      <w:r w:rsidRPr="004435AC">
        <w:rPr>
          <w:color w:val="000000" w:themeColor="text1"/>
          <w:highlight w:val="white"/>
        </w:rPr>
        <w:t>organisation's</w:t>
      </w:r>
      <w:proofErr w:type="spellEnd"/>
      <w:r w:rsidRPr="004435AC">
        <w:rPr>
          <w:color w:val="000000" w:themeColor="text1"/>
          <w:highlight w:val="white"/>
        </w:rPr>
        <w:t xml:space="preserve"> culture and growth. </w:t>
      </w:r>
    </w:p>
    <w:p w14:paraId="47262E26" w14:textId="77777777" w:rsidR="003658C9" w:rsidRPr="004435AC" w:rsidRDefault="003658C9" w:rsidP="003658C9">
      <w:pPr>
        <w:rPr>
          <w:b/>
          <w:color w:val="000000" w:themeColor="text1"/>
          <w:highlight w:val="white"/>
        </w:rPr>
      </w:pPr>
      <w:r w:rsidRPr="004435AC">
        <w:rPr>
          <w:b/>
          <w:color w:val="000000" w:themeColor="text1"/>
          <w:highlight w:val="white"/>
        </w:rPr>
        <w:br w:type="page"/>
      </w:r>
    </w:p>
    <w:p w14:paraId="1EC53EB9" w14:textId="77777777" w:rsidR="003658C9" w:rsidRPr="004435AC" w:rsidRDefault="003658C9" w:rsidP="003658C9">
      <w:pPr>
        <w:spacing w:line="360" w:lineRule="auto"/>
        <w:jc w:val="both"/>
        <w:rPr>
          <w:b/>
          <w:color w:val="000000" w:themeColor="text1"/>
          <w:highlight w:val="white"/>
        </w:rPr>
      </w:pPr>
      <w:r w:rsidRPr="004435AC">
        <w:rPr>
          <w:b/>
          <w:color w:val="000000" w:themeColor="text1"/>
          <w:highlight w:val="white"/>
        </w:rPr>
        <w:t>“COVID1-19” effect on work culture</w:t>
      </w:r>
    </w:p>
    <w:p w14:paraId="10040DA9" w14:textId="77777777" w:rsidR="003658C9" w:rsidRPr="004435AC" w:rsidRDefault="003658C9" w:rsidP="003658C9">
      <w:pPr>
        <w:spacing w:line="360" w:lineRule="auto"/>
        <w:jc w:val="both"/>
        <w:rPr>
          <w:color w:val="000000" w:themeColor="text1"/>
          <w:highlight w:val="white"/>
        </w:rPr>
      </w:pPr>
      <w:r w:rsidRPr="004435AC">
        <w:rPr>
          <w:color w:val="000000" w:themeColor="text1"/>
          <w:highlight w:val="white"/>
        </w:rPr>
        <w:t xml:space="preserve">The “COVID-19” pandemic creates a messy situation that affects the work culture of “Mark and </w:t>
      </w:r>
      <w:proofErr w:type="spellStart"/>
      <w:r w:rsidRPr="004435AC">
        <w:rPr>
          <w:color w:val="000000" w:themeColor="text1"/>
          <w:highlight w:val="white"/>
        </w:rPr>
        <w:t>Spencers</w:t>
      </w:r>
      <w:proofErr w:type="spellEnd"/>
      <w:r w:rsidRPr="004435AC">
        <w:rPr>
          <w:color w:val="000000" w:themeColor="text1"/>
          <w:highlight w:val="white"/>
        </w:rPr>
        <w:t xml:space="preserve">” effectively. They provide the work from home facilities during the lockdown period for their workers. But many workers who were involved in all the physical work lost their job during that situation due to being unable to take the work from home facility. </w:t>
      </w:r>
      <w:proofErr w:type="gramStart"/>
      <w:r w:rsidRPr="004435AC">
        <w:rPr>
          <w:color w:val="000000" w:themeColor="text1"/>
          <w:highlight w:val="white"/>
        </w:rPr>
        <w:t>In order to</w:t>
      </w:r>
      <w:proofErr w:type="gramEnd"/>
      <w:r w:rsidRPr="004435AC">
        <w:rPr>
          <w:color w:val="000000" w:themeColor="text1"/>
          <w:highlight w:val="white"/>
        </w:rPr>
        <w:t xml:space="preserve"> maintain the situation many different researchers work with that condition and come up with different solutions that help the </w:t>
      </w:r>
      <w:proofErr w:type="spellStart"/>
      <w:r w:rsidRPr="004435AC">
        <w:rPr>
          <w:color w:val="000000" w:themeColor="text1"/>
          <w:highlight w:val="white"/>
        </w:rPr>
        <w:t>organisation</w:t>
      </w:r>
      <w:proofErr w:type="spellEnd"/>
      <w:r w:rsidRPr="004435AC">
        <w:rPr>
          <w:color w:val="000000" w:themeColor="text1"/>
          <w:highlight w:val="white"/>
        </w:rPr>
        <w:t xml:space="preserve"> to overcome the condition.</w:t>
      </w:r>
    </w:p>
    <w:p w14:paraId="068CC6B1" w14:textId="77777777" w:rsidR="003658C9" w:rsidRPr="004435AC" w:rsidRDefault="003658C9" w:rsidP="003658C9">
      <w:pPr>
        <w:pStyle w:val="Heading1"/>
        <w:spacing w:line="360" w:lineRule="auto"/>
        <w:rPr>
          <w:szCs w:val="22"/>
        </w:rPr>
      </w:pPr>
      <w:bookmarkStart w:id="28" w:name="_Toc101019410"/>
      <w:r w:rsidRPr="004435AC">
        <w:rPr>
          <w:szCs w:val="22"/>
        </w:rPr>
        <w:t>5.0 Recommendation</w:t>
      </w:r>
      <w:bookmarkEnd w:id="28"/>
    </w:p>
    <w:p w14:paraId="61AF33EA" w14:textId="77777777" w:rsidR="003658C9" w:rsidRPr="004435AC" w:rsidRDefault="003658C9" w:rsidP="003658C9">
      <w:pPr>
        <w:spacing w:line="360" w:lineRule="auto"/>
        <w:jc w:val="both"/>
        <w:rPr>
          <w:color w:val="000000" w:themeColor="text1"/>
        </w:rPr>
      </w:pPr>
      <w:r w:rsidRPr="004435AC">
        <w:rPr>
          <w:color w:val="000000" w:themeColor="text1"/>
        </w:rPr>
        <w:t xml:space="preserve">I believe that any wrong decision during recruitment of workers can affect the </w:t>
      </w:r>
      <w:proofErr w:type="spellStart"/>
      <w:r w:rsidRPr="004435AC">
        <w:rPr>
          <w:color w:val="000000" w:themeColor="text1"/>
        </w:rPr>
        <w:t>organisation</w:t>
      </w:r>
      <w:proofErr w:type="spellEnd"/>
      <w:r w:rsidRPr="004435AC">
        <w:rPr>
          <w:color w:val="000000" w:themeColor="text1"/>
        </w:rPr>
        <w:t xml:space="preserve"> negatively and will decrease the growth and development of the </w:t>
      </w:r>
      <w:proofErr w:type="spellStart"/>
      <w:r w:rsidRPr="004435AC">
        <w:rPr>
          <w:color w:val="000000" w:themeColor="text1"/>
        </w:rPr>
        <w:t>organisation</w:t>
      </w:r>
      <w:proofErr w:type="spellEnd"/>
      <w:r w:rsidRPr="004435AC">
        <w:rPr>
          <w:color w:val="000000" w:themeColor="text1"/>
        </w:rPr>
        <w:t xml:space="preserve">. Also, the working culture can be reduced due to any negative person working as an employee in the </w:t>
      </w:r>
      <w:proofErr w:type="gramStart"/>
      <w:r w:rsidRPr="004435AC">
        <w:rPr>
          <w:color w:val="000000" w:themeColor="text1"/>
        </w:rPr>
        <w:t xml:space="preserve">particular </w:t>
      </w:r>
      <w:proofErr w:type="spellStart"/>
      <w:r w:rsidRPr="004435AC">
        <w:rPr>
          <w:color w:val="000000" w:themeColor="text1"/>
        </w:rPr>
        <w:t>organisation</w:t>
      </w:r>
      <w:proofErr w:type="spellEnd"/>
      <w:proofErr w:type="gramEnd"/>
      <w:r w:rsidRPr="004435AC">
        <w:rPr>
          <w:color w:val="000000" w:themeColor="text1"/>
        </w:rPr>
        <w:t xml:space="preserve">. As we can see, the leading retail sector, “Mark and </w:t>
      </w:r>
      <w:proofErr w:type="spellStart"/>
      <w:r w:rsidRPr="004435AC">
        <w:rPr>
          <w:color w:val="000000" w:themeColor="text1"/>
        </w:rPr>
        <w:t>spencers</w:t>
      </w:r>
      <w:proofErr w:type="spellEnd"/>
      <w:r w:rsidRPr="004435AC">
        <w:rPr>
          <w:color w:val="000000" w:themeColor="text1"/>
        </w:rPr>
        <w:t xml:space="preserve">” used to concentrate during the recruitment of employees </w:t>
      </w:r>
      <w:proofErr w:type="gramStart"/>
      <w:r w:rsidRPr="004435AC">
        <w:rPr>
          <w:color w:val="000000" w:themeColor="text1"/>
        </w:rPr>
        <w:t>in order to</w:t>
      </w:r>
      <w:proofErr w:type="gramEnd"/>
      <w:r w:rsidRPr="004435AC">
        <w:rPr>
          <w:color w:val="000000" w:themeColor="text1"/>
        </w:rPr>
        <w:t xml:space="preserve"> maintain the </w:t>
      </w:r>
      <w:proofErr w:type="spellStart"/>
      <w:r w:rsidRPr="004435AC">
        <w:rPr>
          <w:color w:val="000000" w:themeColor="text1"/>
        </w:rPr>
        <w:t>organisational</w:t>
      </w:r>
      <w:proofErr w:type="spellEnd"/>
      <w:r w:rsidRPr="004435AC">
        <w:rPr>
          <w:color w:val="000000" w:themeColor="text1"/>
        </w:rPr>
        <w:t xml:space="preserve"> growth and reputation. During the recruitment the company should interview the person about their working experience, </w:t>
      </w:r>
      <w:proofErr w:type="gramStart"/>
      <w:r w:rsidRPr="004435AC">
        <w:rPr>
          <w:color w:val="000000" w:themeColor="text1"/>
        </w:rPr>
        <w:t>skills</w:t>
      </w:r>
      <w:proofErr w:type="gramEnd"/>
      <w:r w:rsidRPr="004435AC">
        <w:rPr>
          <w:color w:val="000000" w:themeColor="text1"/>
        </w:rPr>
        <w:t xml:space="preserve"> and efficiency towards their work. “Mark and </w:t>
      </w:r>
      <w:proofErr w:type="spellStart"/>
      <w:r w:rsidRPr="004435AC">
        <w:rPr>
          <w:color w:val="000000" w:themeColor="text1"/>
        </w:rPr>
        <w:t>Spencers</w:t>
      </w:r>
      <w:proofErr w:type="spellEnd"/>
      <w:r w:rsidRPr="004435AC">
        <w:rPr>
          <w:color w:val="000000" w:themeColor="text1"/>
        </w:rPr>
        <w:t xml:space="preserve">” allow their employees to do what they feel is right for the </w:t>
      </w:r>
      <w:proofErr w:type="spellStart"/>
      <w:r w:rsidRPr="004435AC">
        <w:rPr>
          <w:color w:val="000000" w:themeColor="text1"/>
        </w:rPr>
        <w:t>organisation</w:t>
      </w:r>
      <w:proofErr w:type="spellEnd"/>
      <w:r w:rsidRPr="004435AC">
        <w:rPr>
          <w:color w:val="000000" w:themeColor="text1"/>
        </w:rPr>
        <w:t xml:space="preserve"> that helps them to create a better culture by making the workers feel important in every aspect of the </w:t>
      </w:r>
      <w:proofErr w:type="spellStart"/>
      <w:r w:rsidRPr="004435AC">
        <w:rPr>
          <w:color w:val="000000" w:themeColor="text1"/>
        </w:rPr>
        <w:t>organisation</w:t>
      </w:r>
      <w:proofErr w:type="spellEnd"/>
      <w:r w:rsidRPr="004435AC">
        <w:rPr>
          <w:color w:val="000000" w:themeColor="text1"/>
        </w:rPr>
        <w:t xml:space="preserve">. Awareness or knowledge about the working style of the </w:t>
      </w:r>
      <w:proofErr w:type="spellStart"/>
      <w:r w:rsidRPr="004435AC">
        <w:rPr>
          <w:color w:val="000000" w:themeColor="text1"/>
        </w:rPr>
        <w:t>organisation</w:t>
      </w:r>
      <w:proofErr w:type="spellEnd"/>
      <w:r w:rsidRPr="004435AC">
        <w:rPr>
          <w:color w:val="000000" w:themeColor="text1"/>
        </w:rPr>
        <w:t xml:space="preserve"> along with the culture is very important before retiring to the </w:t>
      </w:r>
      <w:proofErr w:type="spellStart"/>
      <w:r w:rsidRPr="004435AC">
        <w:rPr>
          <w:color w:val="000000" w:themeColor="text1"/>
        </w:rPr>
        <w:t>organisation</w:t>
      </w:r>
      <w:proofErr w:type="spellEnd"/>
      <w:r w:rsidRPr="004435AC">
        <w:rPr>
          <w:color w:val="000000" w:themeColor="text1"/>
        </w:rPr>
        <w:t xml:space="preserve"> as an employee. According to me the culture could be maintained by providing proper training for the </w:t>
      </w:r>
      <w:proofErr w:type="gramStart"/>
      <w:r w:rsidRPr="004435AC">
        <w:rPr>
          <w:color w:val="000000" w:themeColor="text1"/>
        </w:rPr>
        <w:t>particular work</w:t>
      </w:r>
      <w:proofErr w:type="gramEnd"/>
      <w:r w:rsidRPr="004435AC">
        <w:rPr>
          <w:color w:val="000000" w:themeColor="text1"/>
        </w:rPr>
        <w:t xml:space="preserve"> to the employee before joining that will help them to maintain the particular culture accordingly.</w:t>
      </w:r>
    </w:p>
    <w:p w14:paraId="19677A04" w14:textId="77777777" w:rsidR="003658C9" w:rsidRPr="004435AC" w:rsidRDefault="003658C9" w:rsidP="003658C9">
      <w:pPr>
        <w:pStyle w:val="Heading1"/>
        <w:spacing w:line="360" w:lineRule="auto"/>
        <w:rPr>
          <w:szCs w:val="22"/>
        </w:rPr>
      </w:pPr>
      <w:bookmarkStart w:id="29" w:name="_Toc101019411"/>
      <w:r w:rsidRPr="004435AC">
        <w:rPr>
          <w:szCs w:val="22"/>
        </w:rPr>
        <w:t>6.0 Conclusion</w:t>
      </w:r>
      <w:bookmarkEnd w:id="29"/>
    </w:p>
    <w:p w14:paraId="31C0B569" w14:textId="77777777" w:rsidR="003658C9" w:rsidRPr="004435AC" w:rsidRDefault="003658C9" w:rsidP="003658C9">
      <w:pPr>
        <w:spacing w:line="360" w:lineRule="auto"/>
        <w:jc w:val="both"/>
        <w:rPr>
          <w:color w:val="000000" w:themeColor="text1"/>
        </w:rPr>
      </w:pPr>
      <w:r w:rsidRPr="004435AC">
        <w:rPr>
          <w:color w:val="000000" w:themeColor="text1"/>
        </w:rPr>
        <w:t xml:space="preserve">Every </w:t>
      </w:r>
      <w:proofErr w:type="spellStart"/>
      <w:r w:rsidRPr="004435AC">
        <w:rPr>
          <w:color w:val="000000" w:themeColor="text1"/>
        </w:rPr>
        <w:t>organisation</w:t>
      </w:r>
      <w:proofErr w:type="spellEnd"/>
      <w:r w:rsidRPr="004435AC">
        <w:rPr>
          <w:color w:val="000000" w:themeColor="text1"/>
        </w:rPr>
        <w:t xml:space="preserve"> follows a particular work culture to maintain the value of the </w:t>
      </w:r>
      <w:proofErr w:type="gramStart"/>
      <w:r w:rsidRPr="004435AC">
        <w:rPr>
          <w:color w:val="000000" w:themeColor="text1"/>
        </w:rPr>
        <w:t>work place</w:t>
      </w:r>
      <w:proofErr w:type="gramEnd"/>
      <w:r w:rsidRPr="004435AC">
        <w:rPr>
          <w:color w:val="000000" w:themeColor="text1"/>
        </w:rPr>
        <w:t xml:space="preserve"> with the help of their workers. </w:t>
      </w:r>
      <w:r w:rsidRPr="004435AC">
        <w:rPr>
          <w:b/>
          <w:bCs/>
          <w:i/>
          <w:iCs/>
          <w:color w:val="000000" w:themeColor="text1"/>
        </w:rPr>
        <w:t xml:space="preserve">“Mark and </w:t>
      </w:r>
      <w:proofErr w:type="spellStart"/>
      <w:r w:rsidRPr="004435AC">
        <w:rPr>
          <w:b/>
          <w:bCs/>
          <w:i/>
          <w:iCs/>
          <w:color w:val="000000" w:themeColor="text1"/>
        </w:rPr>
        <w:t>Spencers</w:t>
      </w:r>
      <w:proofErr w:type="spellEnd"/>
      <w:r w:rsidRPr="004435AC">
        <w:rPr>
          <w:b/>
          <w:bCs/>
          <w:i/>
          <w:iCs/>
          <w:color w:val="000000" w:themeColor="text1"/>
        </w:rPr>
        <w:t xml:space="preserve">” </w:t>
      </w:r>
      <w:r w:rsidRPr="004435AC">
        <w:rPr>
          <w:color w:val="000000" w:themeColor="text1"/>
        </w:rPr>
        <w:t xml:space="preserve">use to make a perfect strategic plan to maintain their reputation in the global market along with their work culture and style by recruiting the professional and experienced workers and freshers by providing proper training. The above essay aimed to portray the essentiality of a professional worker </w:t>
      </w:r>
      <w:proofErr w:type="gramStart"/>
      <w:r w:rsidRPr="004435AC">
        <w:rPr>
          <w:color w:val="000000" w:themeColor="text1"/>
        </w:rPr>
        <w:t>in order to</w:t>
      </w:r>
      <w:proofErr w:type="gramEnd"/>
      <w:r w:rsidRPr="004435AC">
        <w:rPr>
          <w:color w:val="000000" w:themeColor="text1"/>
        </w:rPr>
        <w:t xml:space="preserve"> maintain the appropriate workplace culture along with the example of a </w:t>
      </w:r>
      <w:proofErr w:type="spellStart"/>
      <w:r w:rsidRPr="004435AC">
        <w:rPr>
          <w:color w:val="000000" w:themeColor="text1"/>
        </w:rPr>
        <w:t>globalised</w:t>
      </w:r>
      <w:proofErr w:type="spellEnd"/>
      <w:r w:rsidRPr="004435AC">
        <w:rPr>
          <w:color w:val="000000" w:themeColor="text1"/>
        </w:rPr>
        <w:t xml:space="preserve"> retail sector.</w:t>
      </w:r>
    </w:p>
    <w:p w14:paraId="48FC3B56" w14:textId="77777777" w:rsidR="003658C9" w:rsidRPr="004435AC" w:rsidRDefault="003658C9" w:rsidP="003658C9">
      <w:pPr>
        <w:spacing w:line="360" w:lineRule="auto"/>
        <w:rPr>
          <w:b/>
          <w:color w:val="000000" w:themeColor="text1"/>
        </w:rPr>
      </w:pPr>
      <w:r w:rsidRPr="004435AC">
        <w:rPr>
          <w:b/>
          <w:color w:val="000000" w:themeColor="text1"/>
        </w:rPr>
        <w:br w:type="page"/>
      </w:r>
    </w:p>
    <w:p w14:paraId="0F7D22F1" w14:textId="77777777" w:rsidR="003658C9" w:rsidRPr="004435AC" w:rsidRDefault="003658C9" w:rsidP="003658C9">
      <w:pPr>
        <w:pStyle w:val="Heading1"/>
        <w:spacing w:line="360" w:lineRule="auto"/>
        <w:rPr>
          <w:szCs w:val="22"/>
        </w:rPr>
      </w:pPr>
      <w:bookmarkStart w:id="30" w:name="_Toc101019412"/>
      <w:r w:rsidRPr="004435AC">
        <w:rPr>
          <w:szCs w:val="22"/>
        </w:rPr>
        <w:t>7.0 References</w:t>
      </w:r>
      <w:bookmarkEnd w:id="30"/>
    </w:p>
    <w:p w14:paraId="4EB24314" w14:textId="77777777" w:rsidR="003658C9" w:rsidRPr="004435AC" w:rsidRDefault="003658C9" w:rsidP="003658C9">
      <w:pPr>
        <w:spacing w:line="360" w:lineRule="auto"/>
        <w:jc w:val="both"/>
        <w:rPr>
          <w:color w:val="000000" w:themeColor="text1"/>
          <w:shd w:val="clear" w:color="auto" w:fill="FFFFFF"/>
        </w:rPr>
      </w:pPr>
      <w:proofErr w:type="spellStart"/>
      <w:r w:rsidRPr="004435AC">
        <w:rPr>
          <w:color w:val="000000" w:themeColor="text1"/>
          <w:shd w:val="clear" w:color="auto" w:fill="FFFFFF"/>
        </w:rPr>
        <w:t>Adeani</w:t>
      </w:r>
      <w:proofErr w:type="spellEnd"/>
      <w:r w:rsidRPr="004435AC">
        <w:rPr>
          <w:color w:val="000000" w:themeColor="text1"/>
          <w:shd w:val="clear" w:color="auto" w:fill="FFFFFF"/>
        </w:rPr>
        <w:t xml:space="preserve">, I.S., </w:t>
      </w:r>
      <w:proofErr w:type="spellStart"/>
      <w:r w:rsidRPr="004435AC">
        <w:rPr>
          <w:color w:val="000000" w:themeColor="text1"/>
          <w:shd w:val="clear" w:color="auto" w:fill="FFFFFF"/>
        </w:rPr>
        <w:t>Febriani</w:t>
      </w:r>
      <w:proofErr w:type="spellEnd"/>
      <w:r w:rsidRPr="004435AC">
        <w:rPr>
          <w:color w:val="000000" w:themeColor="text1"/>
          <w:shd w:val="clear" w:color="auto" w:fill="FFFFFF"/>
        </w:rPr>
        <w:t xml:space="preserve">, R.B. and </w:t>
      </w:r>
      <w:proofErr w:type="spellStart"/>
      <w:r w:rsidRPr="004435AC">
        <w:rPr>
          <w:color w:val="000000" w:themeColor="text1"/>
          <w:shd w:val="clear" w:color="auto" w:fill="FFFFFF"/>
        </w:rPr>
        <w:t>Syafryadin</w:t>
      </w:r>
      <w:proofErr w:type="spellEnd"/>
      <w:r w:rsidRPr="004435AC">
        <w:rPr>
          <w:color w:val="000000" w:themeColor="text1"/>
          <w:shd w:val="clear" w:color="auto" w:fill="FFFFFF"/>
        </w:rPr>
        <w:t>, S., 2020. USING GIBBS’REFLECTIVE CYCLE IN MAKING REFLECTIONS OF LITERARY ANALYSIS. </w:t>
      </w:r>
      <w:r w:rsidRPr="004435AC">
        <w:rPr>
          <w:i/>
          <w:iCs/>
          <w:color w:val="000000" w:themeColor="text1"/>
          <w:shd w:val="clear" w:color="auto" w:fill="FFFFFF"/>
        </w:rPr>
        <w:t>Indonesian EFL Journal</w:t>
      </w:r>
      <w:r w:rsidRPr="004435AC">
        <w:rPr>
          <w:color w:val="000000" w:themeColor="text1"/>
          <w:shd w:val="clear" w:color="auto" w:fill="FFFFFF"/>
        </w:rPr>
        <w:t>, </w:t>
      </w:r>
      <w:r w:rsidRPr="004435AC">
        <w:rPr>
          <w:i/>
          <w:iCs/>
          <w:color w:val="000000" w:themeColor="text1"/>
          <w:shd w:val="clear" w:color="auto" w:fill="FFFFFF"/>
        </w:rPr>
        <w:t>6</w:t>
      </w:r>
      <w:r w:rsidRPr="004435AC">
        <w:rPr>
          <w:color w:val="000000" w:themeColor="text1"/>
          <w:shd w:val="clear" w:color="auto" w:fill="FFFFFF"/>
        </w:rPr>
        <w:t>(2), pp.139-148.</w:t>
      </w:r>
    </w:p>
    <w:p w14:paraId="27C433B4" w14:textId="77777777" w:rsidR="003658C9" w:rsidRPr="004435AC" w:rsidRDefault="003658C9" w:rsidP="003658C9">
      <w:pPr>
        <w:spacing w:line="360" w:lineRule="auto"/>
        <w:jc w:val="both"/>
        <w:rPr>
          <w:color w:val="000000" w:themeColor="text1"/>
        </w:rPr>
      </w:pPr>
      <w:r w:rsidRPr="004435AC">
        <w:rPr>
          <w:color w:val="000000" w:themeColor="text1"/>
          <w:shd w:val="clear" w:color="auto" w:fill="FFFFFF"/>
        </w:rPr>
        <w:t xml:space="preserve">Campbell, </w:t>
      </w:r>
      <w:proofErr w:type="gramStart"/>
      <w:r w:rsidRPr="004435AC">
        <w:rPr>
          <w:color w:val="000000" w:themeColor="text1"/>
          <w:shd w:val="clear" w:color="auto" w:fill="FFFFFF"/>
        </w:rPr>
        <w:t>D.</w:t>
      </w:r>
      <w:proofErr w:type="gramEnd"/>
      <w:r w:rsidRPr="004435AC">
        <w:rPr>
          <w:color w:val="000000" w:themeColor="text1"/>
          <w:shd w:val="clear" w:color="auto" w:fill="FFFFFF"/>
        </w:rPr>
        <w:t xml:space="preserve"> and Rahman, M.R.A., 2010. A longitudinal examination of intellectual capital reporting in Marks &amp; Spencer annual reports, 1978–2008. </w:t>
      </w:r>
      <w:r w:rsidRPr="004435AC">
        <w:rPr>
          <w:i/>
          <w:iCs/>
          <w:color w:val="000000" w:themeColor="text1"/>
          <w:shd w:val="clear" w:color="auto" w:fill="FFFFFF"/>
        </w:rPr>
        <w:t>The British Accounting Review</w:t>
      </w:r>
      <w:r w:rsidRPr="004435AC">
        <w:rPr>
          <w:color w:val="000000" w:themeColor="text1"/>
          <w:shd w:val="clear" w:color="auto" w:fill="FFFFFF"/>
        </w:rPr>
        <w:t>, </w:t>
      </w:r>
      <w:r w:rsidRPr="004435AC">
        <w:rPr>
          <w:i/>
          <w:iCs/>
          <w:color w:val="000000" w:themeColor="text1"/>
          <w:shd w:val="clear" w:color="auto" w:fill="FFFFFF"/>
        </w:rPr>
        <w:t>42</w:t>
      </w:r>
      <w:r w:rsidRPr="004435AC">
        <w:rPr>
          <w:color w:val="000000" w:themeColor="text1"/>
          <w:shd w:val="clear" w:color="auto" w:fill="FFFFFF"/>
        </w:rPr>
        <w:t>(1), pp.56-70.</w:t>
      </w:r>
    </w:p>
    <w:p w14:paraId="2D004746" w14:textId="77777777" w:rsidR="003658C9" w:rsidRPr="004435AC" w:rsidRDefault="003658C9" w:rsidP="003658C9">
      <w:pPr>
        <w:spacing w:line="360" w:lineRule="auto"/>
        <w:jc w:val="both"/>
        <w:rPr>
          <w:color w:val="000000" w:themeColor="text1"/>
          <w:shd w:val="clear" w:color="auto" w:fill="FFFFFF"/>
        </w:rPr>
      </w:pPr>
      <w:r w:rsidRPr="004435AC">
        <w:rPr>
          <w:color w:val="000000" w:themeColor="text1"/>
          <w:shd w:val="clear" w:color="auto" w:fill="FFFFFF"/>
        </w:rPr>
        <w:t>Nandan, S., 2020. Organizational culture dimensions as drivers of employee engagement for business sustainability: towards a conceptual framework. In </w:t>
      </w:r>
      <w:r w:rsidRPr="004435AC">
        <w:rPr>
          <w:i/>
          <w:iCs/>
          <w:color w:val="000000" w:themeColor="text1"/>
          <w:shd w:val="clear" w:color="auto" w:fill="FFFFFF"/>
        </w:rPr>
        <w:t>Sustainable Human Resource Management</w:t>
      </w:r>
      <w:r w:rsidRPr="004435AC">
        <w:rPr>
          <w:color w:val="000000" w:themeColor="text1"/>
          <w:shd w:val="clear" w:color="auto" w:fill="FFFFFF"/>
        </w:rPr>
        <w:t> (pp. 109-132). Springer, Singapore.</w:t>
      </w:r>
    </w:p>
    <w:p w14:paraId="7EBB1BD2" w14:textId="77777777" w:rsidR="003658C9" w:rsidRPr="004435AC" w:rsidRDefault="003658C9" w:rsidP="003658C9">
      <w:pPr>
        <w:spacing w:line="360" w:lineRule="auto"/>
        <w:jc w:val="both"/>
        <w:rPr>
          <w:color w:val="000000" w:themeColor="text1"/>
          <w:shd w:val="clear" w:color="auto" w:fill="FFFFFF"/>
        </w:rPr>
      </w:pPr>
      <w:r w:rsidRPr="004435AC">
        <w:rPr>
          <w:color w:val="000000" w:themeColor="text1"/>
          <w:shd w:val="clear" w:color="auto" w:fill="FFFFFF"/>
        </w:rPr>
        <w:t xml:space="preserve">Parent, </w:t>
      </w:r>
      <w:proofErr w:type="gramStart"/>
      <w:r w:rsidRPr="004435AC">
        <w:rPr>
          <w:color w:val="000000" w:themeColor="text1"/>
          <w:shd w:val="clear" w:color="auto" w:fill="FFFFFF"/>
        </w:rPr>
        <w:t>J.D.</w:t>
      </w:r>
      <w:proofErr w:type="gramEnd"/>
      <w:r w:rsidRPr="004435AC">
        <w:rPr>
          <w:color w:val="000000" w:themeColor="text1"/>
          <w:shd w:val="clear" w:color="auto" w:fill="FFFFFF"/>
        </w:rPr>
        <w:t xml:space="preserve"> and Lovelace, K.J., 2018. Employee engagement, positive organizational </w:t>
      </w:r>
      <w:proofErr w:type="gramStart"/>
      <w:r w:rsidRPr="004435AC">
        <w:rPr>
          <w:color w:val="000000" w:themeColor="text1"/>
          <w:shd w:val="clear" w:color="auto" w:fill="FFFFFF"/>
        </w:rPr>
        <w:t>culture</w:t>
      </w:r>
      <w:proofErr w:type="gramEnd"/>
      <w:r w:rsidRPr="004435AC">
        <w:rPr>
          <w:color w:val="000000" w:themeColor="text1"/>
          <w:shd w:val="clear" w:color="auto" w:fill="FFFFFF"/>
        </w:rPr>
        <w:t xml:space="preserve"> and individual adaptability. </w:t>
      </w:r>
      <w:r w:rsidRPr="004435AC">
        <w:rPr>
          <w:i/>
          <w:iCs/>
          <w:color w:val="000000" w:themeColor="text1"/>
          <w:shd w:val="clear" w:color="auto" w:fill="FFFFFF"/>
        </w:rPr>
        <w:t>On the Horizon</w:t>
      </w:r>
      <w:r w:rsidRPr="004435AC">
        <w:rPr>
          <w:color w:val="000000" w:themeColor="text1"/>
          <w:shd w:val="clear" w:color="auto" w:fill="FFFFFF"/>
        </w:rPr>
        <w:t>.</w:t>
      </w:r>
    </w:p>
    <w:p w14:paraId="6B274DDC" w14:textId="77777777" w:rsidR="003658C9" w:rsidRPr="004435AC" w:rsidRDefault="003658C9" w:rsidP="003658C9">
      <w:pPr>
        <w:spacing w:line="360" w:lineRule="auto"/>
        <w:jc w:val="both"/>
        <w:rPr>
          <w:color w:val="000000" w:themeColor="text1"/>
          <w:shd w:val="clear" w:color="auto" w:fill="FFFFFF"/>
        </w:rPr>
      </w:pPr>
      <w:proofErr w:type="spellStart"/>
      <w:r w:rsidRPr="004435AC">
        <w:rPr>
          <w:color w:val="000000" w:themeColor="text1"/>
          <w:shd w:val="clear" w:color="auto" w:fill="FFFFFF"/>
        </w:rPr>
        <w:t>Ramlall</w:t>
      </w:r>
      <w:proofErr w:type="spellEnd"/>
      <w:r w:rsidRPr="004435AC">
        <w:rPr>
          <w:color w:val="000000" w:themeColor="text1"/>
          <w:shd w:val="clear" w:color="auto" w:fill="FFFFFF"/>
        </w:rPr>
        <w:t>, S.J., 2008. Enhancing employee performance through positive organizational behavior. </w:t>
      </w:r>
      <w:r w:rsidRPr="004435AC">
        <w:rPr>
          <w:i/>
          <w:iCs/>
          <w:color w:val="000000" w:themeColor="text1"/>
          <w:shd w:val="clear" w:color="auto" w:fill="FFFFFF"/>
        </w:rPr>
        <w:t>Journal of Applied Social Psychology</w:t>
      </w:r>
      <w:r w:rsidRPr="004435AC">
        <w:rPr>
          <w:color w:val="000000" w:themeColor="text1"/>
          <w:shd w:val="clear" w:color="auto" w:fill="FFFFFF"/>
        </w:rPr>
        <w:t>, </w:t>
      </w:r>
      <w:r w:rsidRPr="004435AC">
        <w:rPr>
          <w:i/>
          <w:iCs/>
          <w:color w:val="000000" w:themeColor="text1"/>
          <w:shd w:val="clear" w:color="auto" w:fill="FFFFFF"/>
        </w:rPr>
        <w:t>38</w:t>
      </w:r>
      <w:r w:rsidRPr="004435AC">
        <w:rPr>
          <w:color w:val="000000" w:themeColor="text1"/>
          <w:shd w:val="clear" w:color="auto" w:fill="FFFFFF"/>
        </w:rPr>
        <w:t>(6), pp.1580-1600.</w:t>
      </w:r>
    </w:p>
    <w:p w14:paraId="36CDD45F" w14:textId="5DE2D373" w:rsidR="003658C9" w:rsidRDefault="003658C9" w:rsidP="003658C9">
      <w:pPr>
        <w:spacing w:line="360" w:lineRule="auto"/>
        <w:jc w:val="both"/>
        <w:rPr>
          <w:rFonts w:ascii="Times New Roman" w:eastAsia="Times New Roman" w:hAnsi="Times New Roman" w:cs="Times New Roman"/>
          <w:color w:val="222222"/>
          <w:sz w:val="24"/>
          <w:szCs w:val="24"/>
          <w:highlight w:val="white"/>
        </w:rPr>
      </w:pPr>
      <w:r w:rsidRPr="004435AC">
        <w:rPr>
          <w:color w:val="000000" w:themeColor="text1"/>
          <w:shd w:val="clear" w:color="auto" w:fill="FFFFFF"/>
        </w:rPr>
        <w:t>Reeder, N., 2020. Organizational culture and career development in the British civil service. </w:t>
      </w:r>
      <w:r w:rsidRPr="004435AC">
        <w:rPr>
          <w:i/>
          <w:iCs/>
          <w:color w:val="000000" w:themeColor="text1"/>
          <w:shd w:val="clear" w:color="auto" w:fill="FFFFFF"/>
        </w:rPr>
        <w:t>Public Money &amp; Management</w:t>
      </w:r>
      <w:r w:rsidRPr="004435AC">
        <w:rPr>
          <w:color w:val="000000" w:themeColor="text1"/>
          <w:shd w:val="clear" w:color="auto" w:fill="FFFFFF"/>
        </w:rPr>
        <w:t>, </w:t>
      </w:r>
      <w:r w:rsidRPr="004435AC">
        <w:rPr>
          <w:i/>
          <w:iCs/>
          <w:color w:val="000000" w:themeColor="text1"/>
          <w:shd w:val="clear" w:color="auto" w:fill="FFFFFF"/>
        </w:rPr>
        <w:t>40</w:t>
      </w:r>
      <w:r w:rsidRPr="004435AC">
        <w:rPr>
          <w:color w:val="000000" w:themeColor="text1"/>
          <w:shd w:val="clear" w:color="auto" w:fill="FFFFFF"/>
        </w:rPr>
        <w:t>(8), pp.559-568</w:t>
      </w:r>
    </w:p>
    <w:sectPr w:rsidR="003658C9" w:rsidSect="0041280B">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46A29" w14:textId="77777777" w:rsidR="008904CE" w:rsidRDefault="008904CE" w:rsidP="0041280B">
      <w:pPr>
        <w:spacing w:line="240" w:lineRule="auto"/>
      </w:pPr>
      <w:r>
        <w:separator/>
      </w:r>
    </w:p>
  </w:endnote>
  <w:endnote w:type="continuationSeparator" w:id="0">
    <w:p w14:paraId="31946F8B" w14:textId="77777777" w:rsidR="008904CE" w:rsidRDefault="008904CE" w:rsidP="004128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1392481"/>
      <w:docPartObj>
        <w:docPartGallery w:val="Page Numbers (Bottom of Page)"/>
        <w:docPartUnique/>
      </w:docPartObj>
    </w:sdtPr>
    <w:sdtEndPr>
      <w:rPr>
        <w:noProof/>
      </w:rPr>
    </w:sdtEndPr>
    <w:sdtContent>
      <w:p w14:paraId="477AD2C9" w14:textId="77777777" w:rsidR="0041280B" w:rsidRDefault="0041280B">
        <w:pPr>
          <w:pStyle w:val="Footer"/>
          <w:jc w:val="right"/>
        </w:pPr>
        <w:r>
          <w:fldChar w:fldCharType="begin"/>
        </w:r>
        <w:r>
          <w:instrText xml:space="preserve"> PAGE   \* MERGEFORMAT </w:instrText>
        </w:r>
        <w:r>
          <w:fldChar w:fldCharType="separate"/>
        </w:r>
        <w:r w:rsidR="002D5736">
          <w:rPr>
            <w:noProof/>
          </w:rPr>
          <w:t>15</w:t>
        </w:r>
        <w:r>
          <w:rPr>
            <w:noProof/>
          </w:rPr>
          <w:fldChar w:fldCharType="end"/>
        </w:r>
      </w:p>
    </w:sdtContent>
  </w:sdt>
  <w:p w14:paraId="4DF5409C" w14:textId="77777777" w:rsidR="0041280B" w:rsidRDefault="00412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B1DDB" w14:textId="77777777" w:rsidR="008904CE" w:rsidRDefault="008904CE" w:rsidP="0041280B">
      <w:pPr>
        <w:spacing w:line="240" w:lineRule="auto"/>
      </w:pPr>
      <w:r>
        <w:separator/>
      </w:r>
    </w:p>
  </w:footnote>
  <w:footnote w:type="continuationSeparator" w:id="0">
    <w:p w14:paraId="32FAEAE7" w14:textId="77777777" w:rsidR="008904CE" w:rsidRDefault="008904CE" w:rsidP="0041280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57E"/>
    <w:rsid w:val="00231D4F"/>
    <w:rsid w:val="002D5736"/>
    <w:rsid w:val="00363650"/>
    <w:rsid w:val="003658C9"/>
    <w:rsid w:val="003A6D3F"/>
    <w:rsid w:val="003F2808"/>
    <w:rsid w:val="0041280B"/>
    <w:rsid w:val="00523A74"/>
    <w:rsid w:val="0057257E"/>
    <w:rsid w:val="00611FEA"/>
    <w:rsid w:val="0064317C"/>
    <w:rsid w:val="006B02C4"/>
    <w:rsid w:val="008904CE"/>
    <w:rsid w:val="00905CBE"/>
    <w:rsid w:val="00B45401"/>
    <w:rsid w:val="00C92EB5"/>
    <w:rsid w:val="00DB08F0"/>
    <w:rsid w:val="00DB5C18"/>
    <w:rsid w:val="00FE7E7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D2B3D"/>
  <w15:docId w15:val="{FA692072-8353-42A0-93E6-8514CA225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63650"/>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363650"/>
    <w:pPr>
      <w:keepNext/>
      <w:keepLines/>
      <w:spacing w:before="360" w:after="120" w:line="48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636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3650"/>
    <w:rPr>
      <w:rFonts w:ascii="Tahoma" w:hAnsi="Tahoma" w:cs="Tahoma"/>
      <w:sz w:val="16"/>
      <w:szCs w:val="16"/>
    </w:rPr>
  </w:style>
  <w:style w:type="paragraph" w:styleId="TOCHeading">
    <w:name w:val="TOC Heading"/>
    <w:basedOn w:val="Heading1"/>
    <w:next w:val="Normal"/>
    <w:uiPriority w:val="39"/>
    <w:unhideWhenUsed/>
    <w:qFormat/>
    <w:rsid w:val="0036365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363650"/>
    <w:pPr>
      <w:spacing w:after="100"/>
    </w:pPr>
  </w:style>
  <w:style w:type="paragraph" w:styleId="TOC2">
    <w:name w:val="toc 2"/>
    <w:basedOn w:val="Normal"/>
    <w:next w:val="Normal"/>
    <w:autoRedefine/>
    <w:uiPriority w:val="39"/>
    <w:unhideWhenUsed/>
    <w:rsid w:val="00363650"/>
    <w:pPr>
      <w:spacing w:after="100"/>
      <w:ind w:left="220"/>
    </w:pPr>
  </w:style>
  <w:style w:type="character" w:styleId="Hyperlink">
    <w:name w:val="Hyperlink"/>
    <w:basedOn w:val="DefaultParagraphFont"/>
    <w:uiPriority w:val="99"/>
    <w:unhideWhenUsed/>
    <w:rsid w:val="00363650"/>
    <w:rPr>
      <w:color w:val="0000FF" w:themeColor="hyperlink"/>
      <w:u w:val="single"/>
    </w:rPr>
  </w:style>
  <w:style w:type="paragraph" w:styleId="Header">
    <w:name w:val="header"/>
    <w:basedOn w:val="Normal"/>
    <w:link w:val="HeaderChar"/>
    <w:uiPriority w:val="99"/>
    <w:unhideWhenUsed/>
    <w:rsid w:val="0041280B"/>
    <w:pPr>
      <w:tabs>
        <w:tab w:val="center" w:pos="4680"/>
        <w:tab w:val="right" w:pos="9360"/>
      </w:tabs>
      <w:spacing w:line="240" w:lineRule="auto"/>
    </w:pPr>
  </w:style>
  <w:style w:type="character" w:customStyle="1" w:styleId="HeaderChar">
    <w:name w:val="Header Char"/>
    <w:basedOn w:val="DefaultParagraphFont"/>
    <w:link w:val="Header"/>
    <w:uiPriority w:val="99"/>
    <w:rsid w:val="0041280B"/>
  </w:style>
  <w:style w:type="paragraph" w:styleId="Footer">
    <w:name w:val="footer"/>
    <w:basedOn w:val="Normal"/>
    <w:link w:val="FooterChar"/>
    <w:uiPriority w:val="99"/>
    <w:unhideWhenUsed/>
    <w:rsid w:val="0041280B"/>
    <w:pPr>
      <w:tabs>
        <w:tab w:val="center" w:pos="4680"/>
        <w:tab w:val="right" w:pos="9360"/>
      </w:tabs>
      <w:spacing w:line="240" w:lineRule="auto"/>
    </w:pPr>
  </w:style>
  <w:style w:type="character" w:customStyle="1" w:styleId="FooterChar">
    <w:name w:val="Footer Char"/>
    <w:basedOn w:val="DefaultParagraphFont"/>
    <w:link w:val="Footer"/>
    <w:uiPriority w:val="99"/>
    <w:rsid w:val="00412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B1B523-C059-4A84-AA10-2B7FF57B7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Pages>
  <Words>5422</Words>
  <Characters>30909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academia</dc:creator>
  <cp:lastModifiedBy>Bogdan Andrei Stefaniga (1917193)</cp:lastModifiedBy>
  <cp:revision>8</cp:revision>
  <dcterms:created xsi:type="dcterms:W3CDTF">2022-04-19T14:48:00Z</dcterms:created>
  <dcterms:modified xsi:type="dcterms:W3CDTF">2022-04-27T18:29:00Z</dcterms:modified>
</cp:coreProperties>
</file>