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660D89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84EDF" w:rsidRPr="00D84EDF">
              <w:rPr>
                <w:rFonts w:ascii="Times New Roman" w:hAnsi="Times New Roman" w:cs="Times New Roman"/>
                <w:bCs/>
                <w:color w:val="auto"/>
                <w:sz w:val="48"/>
              </w:rPr>
              <w:t>Tara Harding</w:t>
            </w:r>
            <w:r w:rsidR="00D84EDF">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74986D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84EDF">
              <w:t xml:space="preserve"> </w:t>
            </w:r>
            <w:r w:rsidR="00D84EDF" w:rsidRPr="00D84EDF">
              <w:rPr>
                <w:rFonts w:ascii="Times New Roman" w:hAnsi="Times New Roman" w:cs="Times New Roman"/>
                <w:bCs/>
                <w:color w:val="auto"/>
                <w:sz w:val="48"/>
              </w:rPr>
              <w:t>2422205@student.uwtsd.ac.uk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F5E62AB" w14:textId="77777777" w:rsidR="00D84EDF"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84EDF">
              <w:rPr>
                <w:rFonts w:ascii="Times New Roman" w:hAnsi="Times New Roman" w:cs="Times New Roman"/>
                <w:b/>
                <w:color w:val="auto"/>
                <w:sz w:val="48"/>
              </w:rPr>
              <w:t xml:space="preserve"> </w:t>
            </w:r>
          </w:p>
          <w:p w14:paraId="0DE696B2" w14:textId="49CE0338" w:rsidR="00F927A1" w:rsidRPr="00D84EDF" w:rsidRDefault="00D84EDF" w:rsidP="005D3F07">
            <w:pPr>
              <w:overflowPunct/>
              <w:autoSpaceDE/>
              <w:autoSpaceDN/>
              <w:adjustRightInd/>
              <w:ind w:right="-957"/>
              <w:textAlignment w:val="auto"/>
              <w:rPr>
                <w:rFonts w:ascii="Times New Roman" w:hAnsi="Times New Roman" w:cs="Times New Roman"/>
                <w:bCs/>
                <w:color w:val="auto"/>
                <w:sz w:val="48"/>
              </w:rPr>
            </w:pPr>
            <w:r w:rsidRPr="00D84EDF">
              <w:rPr>
                <w:rFonts w:ascii="Times New Roman" w:hAnsi="Times New Roman" w:cs="Times New Roman"/>
                <w:bCs/>
                <w:color w:val="auto"/>
                <w:sz w:val="48"/>
              </w:rPr>
              <w:t>2422205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D84EDF">
            <w:pPr>
              <w:spacing w:line="276" w:lineRule="auto"/>
              <w:jc w:val="both"/>
              <w:rPr>
                <w:sz w:val="24"/>
                <w:szCs w:val="24"/>
              </w:rPr>
            </w:pPr>
          </w:p>
          <w:p w14:paraId="15202CD4" w14:textId="3712EFCD" w:rsidR="00D84EDF" w:rsidRDefault="00D84EDF" w:rsidP="00D84EDF">
            <w:pPr>
              <w:spacing w:line="276" w:lineRule="auto"/>
              <w:jc w:val="both"/>
              <w:rPr>
                <w:sz w:val="24"/>
                <w:szCs w:val="24"/>
              </w:rPr>
            </w:pPr>
            <w:r w:rsidRPr="00D84EDF">
              <w:rPr>
                <w:sz w:val="24"/>
                <w:szCs w:val="24"/>
              </w:rPr>
              <w:t>This case study is based on an assessment that I was a part of following enquiries shared from another service. The service had shared welfare concerns for an individual relating to self-neglect and hoarding. I will demonstrate my understanding of analysis in assessment and how the case study was formed with a collaborative approach</w:t>
            </w:r>
            <w:r w:rsidR="000C0411">
              <w:rPr>
                <w:sz w:val="24"/>
                <w:szCs w:val="24"/>
              </w:rPr>
              <w:t xml:space="preserve"> that included professionals from the lead safeguarding team</w:t>
            </w:r>
            <w:r w:rsidRPr="00D84EDF">
              <w:rPr>
                <w:sz w:val="24"/>
                <w:szCs w:val="24"/>
              </w:rPr>
              <w:t xml:space="preserve">. I will illustrate the use of my professional judgment in a complex situation and how this led to the need for a </w:t>
            </w:r>
            <w:r w:rsidR="00A01AAE">
              <w:rPr>
                <w:sz w:val="24"/>
                <w:szCs w:val="24"/>
              </w:rPr>
              <w:t xml:space="preserve">mental </w:t>
            </w:r>
            <w:r w:rsidRPr="00D84EDF">
              <w:rPr>
                <w:sz w:val="24"/>
                <w:szCs w:val="24"/>
              </w:rPr>
              <w:t xml:space="preserve">capacity assessment. I will discuss how I applied the Person-in-Environment (PIE) theory to enable me </w:t>
            </w:r>
            <w:r w:rsidR="000C0411">
              <w:rPr>
                <w:sz w:val="24"/>
                <w:szCs w:val="24"/>
              </w:rPr>
              <w:t xml:space="preserve">and other professionals </w:t>
            </w:r>
            <w:r w:rsidRPr="00D84EDF">
              <w:rPr>
                <w:sz w:val="24"/>
                <w:szCs w:val="24"/>
              </w:rPr>
              <w:t>to understand</w:t>
            </w:r>
            <w:r w:rsidR="000C0411">
              <w:rPr>
                <w:sz w:val="24"/>
                <w:szCs w:val="24"/>
              </w:rPr>
              <w:t xml:space="preserve"> </w:t>
            </w:r>
            <w:r w:rsidRPr="00D84EDF">
              <w:rPr>
                <w:sz w:val="24"/>
                <w:szCs w:val="24"/>
              </w:rPr>
              <w:t xml:space="preserve">the </w:t>
            </w:r>
            <w:r w:rsidR="007B3BAC" w:rsidRPr="00D84EDF">
              <w:rPr>
                <w:sz w:val="24"/>
                <w:szCs w:val="24"/>
              </w:rPr>
              <w:t>individual’s</w:t>
            </w:r>
            <w:r w:rsidRPr="00D84EDF">
              <w:rPr>
                <w:sz w:val="24"/>
                <w:szCs w:val="24"/>
              </w:rPr>
              <w:t xml:space="preserve"> </w:t>
            </w:r>
            <w:r w:rsidR="000C0411">
              <w:rPr>
                <w:sz w:val="24"/>
                <w:szCs w:val="24"/>
              </w:rPr>
              <w:t xml:space="preserve">home </w:t>
            </w:r>
            <w:r w:rsidRPr="00D84EDF">
              <w:rPr>
                <w:sz w:val="24"/>
                <w:szCs w:val="24"/>
              </w:rPr>
              <w:t xml:space="preserve">environment </w:t>
            </w:r>
            <w:r w:rsidR="000C0411">
              <w:rPr>
                <w:sz w:val="24"/>
                <w:szCs w:val="24"/>
              </w:rPr>
              <w:t xml:space="preserve">and </w:t>
            </w:r>
            <w:r w:rsidR="00DB7A58">
              <w:rPr>
                <w:sz w:val="24"/>
                <w:szCs w:val="24"/>
              </w:rPr>
              <w:t xml:space="preserve">his hoarding behaviours and </w:t>
            </w:r>
            <w:r w:rsidR="000C0411">
              <w:rPr>
                <w:sz w:val="24"/>
                <w:szCs w:val="24"/>
              </w:rPr>
              <w:t>how the Transtheoretical Model of Change</w:t>
            </w:r>
            <w:r w:rsidRPr="00D84EDF">
              <w:rPr>
                <w:sz w:val="24"/>
                <w:szCs w:val="24"/>
              </w:rPr>
              <w:t xml:space="preserve"> </w:t>
            </w:r>
            <w:r w:rsidR="000C0411">
              <w:rPr>
                <w:sz w:val="24"/>
                <w:szCs w:val="24"/>
              </w:rPr>
              <w:t>could also be applie</w:t>
            </w:r>
            <w:r w:rsidR="00DB7A58">
              <w:rPr>
                <w:sz w:val="24"/>
                <w:szCs w:val="24"/>
              </w:rPr>
              <w:t xml:space="preserve">d to support his change of behaviour. </w:t>
            </w:r>
            <w:r w:rsidRPr="00D84EDF">
              <w:rPr>
                <w:sz w:val="24"/>
                <w:szCs w:val="24"/>
              </w:rPr>
              <w:t xml:space="preserve">I will also discuss how the case study relates to safeguarding legislation with a focus on how it related to following the Local Authorities self-neglect policy. Whilst discussing this I will evidence my understanding of the interface between social services in Wales with the United Kingdom and outside the United Kingdom. </w:t>
            </w:r>
          </w:p>
          <w:p w14:paraId="655364A7" w14:textId="77777777" w:rsidR="00D84EDF" w:rsidRPr="00D84EDF" w:rsidRDefault="00D84EDF" w:rsidP="00D84EDF">
            <w:pPr>
              <w:spacing w:line="276" w:lineRule="auto"/>
              <w:jc w:val="both"/>
              <w:rPr>
                <w:sz w:val="24"/>
                <w:szCs w:val="24"/>
              </w:rPr>
            </w:pPr>
          </w:p>
          <w:p w14:paraId="0E646D74" w14:textId="48DE8FDC" w:rsidR="00D84EDF" w:rsidRDefault="00D84EDF" w:rsidP="00D84EDF">
            <w:pPr>
              <w:spacing w:line="276" w:lineRule="auto"/>
              <w:jc w:val="both"/>
              <w:rPr>
                <w:sz w:val="24"/>
                <w:szCs w:val="24"/>
              </w:rPr>
            </w:pPr>
            <w:r w:rsidRPr="00D84EDF">
              <w:rPr>
                <w:sz w:val="24"/>
                <w:szCs w:val="24"/>
              </w:rPr>
              <w:t xml:space="preserve">During one of my weekly team meeting’s, my team manager asked if we could all discuss a case which she had previously discussed with the Environmental Health team. In Wales, environmental health encompasses a variety of experts within services who strive to safeguard the public's health by controlling environmental hazards and fostering wellbeing. These services include the Chartered Institute of Environmental Health, Natural Resources Wales, Public Health Wales, and Local Governments. They address matters that include environmental incidents, noise pollution, food safety, housing, the effects of climate change, </w:t>
            </w:r>
            <w:r w:rsidRPr="00D84EDF">
              <w:rPr>
                <w:sz w:val="24"/>
                <w:szCs w:val="24"/>
              </w:rPr>
              <w:lastRenderedPageBreak/>
              <w:t xml:space="preserve">and the quality of the air and water (Public Health Wales, 2009). The Environmental Health team had reached out to make some enquiries about Adult </w:t>
            </w:r>
            <w:r w:rsidR="00727A88">
              <w:rPr>
                <w:sz w:val="24"/>
                <w:szCs w:val="24"/>
              </w:rPr>
              <w:t>2</w:t>
            </w:r>
            <w:r w:rsidRPr="00D84EDF">
              <w:rPr>
                <w:sz w:val="24"/>
                <w:szCs w:val="24"/>
              </w:rPr>
              <w:t xml:space="preserve"> who they had recently been in contact with. Adult 3’s neighbours had reported concerns to the Environmental Health team raising issues regarding the condition of Adult </w:t>
            </w:r>
            <w:r w:rsidR="00727A88">
              <w:rPr>
                <w:sz w:val="24"/>
                <w:szCs w:val="24"/>
              </w:rPr>
              <w:t>2</w:t>
            </w:r>
            <w:r w:rsidRPr="00D84EDF">
              <w:rPr>
                <w:sz w:val="24"/>
                <w:szCs w:val="24"/>
              </w:rPr>
              <w:t xml:space="preserve">’s property being in disarray with evidence of significant Hoarding, which was having a further effect on the neighbour's and their properties. It was appropriate for the Environmental Health team to discuss their concerns with my team manager because the service I work with provides support for individuals with low level mental health and wellbeing and any accommodation related need which both interlink with Hoarding. According to North Wales Safeguarding Board (20220) a Hoarding Disorder was regarded as a form of obsessive-compulsive disorder (OCD) however, the 11th edition of the International Classification of Diseases has since recognized hoarding as a separate mental illness. To elaborate, </w:t>
            </w:r>
            <w:r w:rsidRPr="00D84EDF">
              <w:rPr>
                <w:i/>
                <w:iCs/>
                <w:sz w:val="24"/>
                <w:szCs w:val="24"/>
              </w:rPr>
              <w:t xml:space="preserve">“Hoarding disorder is characterised by accumulation of possessions that results in living spaces becoming cluttered to the point that their use or safety is compromised. Accumulation occurs due to both repetitive urges or behaviours related to amassing items and difficulty discarding possessions due to a perceived need to save items and distress associated with discarding them”. </w:t>
            </w:r>
            <w:r w:rsidRPr="00D84EDF">
              <w:rPr>
                <w:sz w:val="24"/>
                <w:szCs w:val="24"/>
              </w:rPr>
              <w:t xml:space="preserve">(World Health Organisation, 2018, p.6B24.) </w:t>
            </w:r>
          </w:p>
          <w:p w14:paraId="56612381" w14:textId="77777777" w:rsidR="00D84EDF" w:rsidRPr="00D84EDF" w:rsidRDefault="00D84EDF" w:rsidP="00D84EDF">
            <w:pPr>
              <w:spacing w:line="276" w:lineRule="auto"/>
              <w:jc w:val="both"/>
              <w:rPr>
                <w:sz w:val="24"/>
                <w:szCs w:val="24"/>
              </w:rPr>
            </w:pPr>
          </w:p>
          <w:p w14:paraId="3DC7A39A" w14:textId="2D70DCE3" w:rsidR="00D84EDF" w:rsidRDefault="00D84EDF" w:rsidP="00D84EDF">
            <w:pPr>
              <w:spacing w:line="276" w:lineRule="auto"/>
              <w:jc w:val="both"/>
              <w:rPr>
                <w:sz w:val="24"/>
                <w:szCs w:val="24"/>
              </w:rPr>
            </w:pPr>
            <w:r w:rsidRPr="00D84EDF">
              <w:rPr>
                <w:sz w:val="24"/>
                <w:szCs w:val="24"/>
              </w:rPr>
              <w:t xml:space="preserve">The Environmental Health team had shared with my team manager that Adult </w:t>
            </w:r>
            <w:r w:rsidR="00727A88">
              <w:rPr>
                <w:sz w:val="24"/>
                <w:szCs w:val="24"/>
              </w:rPr>
              <w:t>2</w:t>
            </w:r>
            <w:r w:rsidRPr="00D84EDF">
              <w:rPr>
                <w:sz w:val="24"/>
                <w:szCs w:val="24"/>
              </w:rPr>
              <w:t xml:space="preserve"> is a homeowner living alone and does not leave his property. The property Adult 3 is living in had previously belonged to his late mother who was also hoarding for around thirty years. One of the main themes highlighted in a research study conducted by Kocol (2025) found that children of hoarding parents encountered challenges of reckoning with their own hoarding tendencies in adulthood, </w:t>
            </w:r>
            <w:bookmarkStart w:id="0" w:name="_Int_XQNwgiA4"/>
            <w:r w:rsidRPr="00D84EDF">
              <w:rPr>
                <w:sz w:val="24"/>
                <w:szCs w:val="24"/>
              </w:rPr>
              <w:t>as a result of</w:t>
            </w:r>
            <w:bookmarkEnd w:id="0"/>
            <w:r w:rsidRPr="00D84EDF">
              <w:rPr>
                <w:sz w:val="24"/>
                <w:szCs w:val="24"/>
              </w:rPr>
              <w:t xml:space="preserve"> their experience growing up in a home with parents who were hoarding. To illustrate this, Hill (2025) interviewed several young adults who lived or still live with their parents who hoard, with one interviewee stating that </w:t>
            </w:r>
            <w:r w:rsidRPr="00D84EDF">
              <w:rPr>
                <w:i/>
                <w:iCs/>
                <w:sz w:val="24"/>
                <w:szCs w:val="24"/>
              </w:rPr>
              <w:t xml:space="preserve">“I’m painfully alert now because I do worry that I might have a genetic pull towards hoarding. But having grown up in a house where nothing was clean, nothing worked and nothing was thrown away means I have absolutely no instinct about what </w:t>
            </w:r>
            <w:bookmarkStart w:id="1" w:name="_Int_GHenA7RT"/>
            <w:r w:rsidRPr="00D84EDF">
              <w:rPr>
                <w:i/>
                <w:iCs/>
                <w:sz w:val="24"/>
                <w:szCs w:val="24"/>
              </w:rPr>
              <w:t>is the right way</w:t>
            </w:r>
            <w:bookmarkEnd w:id="1"/>
            <w:r w:rsidRPr="00D84EDF">
              <w:rPr>
                <w:i/>
                <w:iCs/>
                <w:sz w:val="24"/>
                <w:szCs w:val="24"/>
              </w:rPr>
              <w:t xml:space="preserve"> to acquire possessions, arrange or dispose of them.” </w:t>
            </w:r>
            <w:r w:rsidRPr="00D84EDF">
              <w:rPr>
                <w:sz w:val="24"/>
                <w:szCs w:val="24"/>
              </w:rPr>
              <w:t xml:space="preserve">This could suggest that with Adult </w:t>
            </w:r>
            <w:r w:rsidR="00727A88">
              <w:rPr>
                <w:sz w:val="24"/>
                <w:szCs w:val="24"/>
              </w:rPr>
              <w:t>2</w:t>
            </w:r>
            <w:r w:rsidRPr="00D84EDF">
              <w:rPr>
                <w:sz w:val="24"/>
                <w:szCs w:val="24"/>
              </w:rPr>
              <w:t xml:space="preserve"> potentially growing up in a home with his parent who was hoarding, he is now struggling to manage his accommodation with not only thirty years’ worth of his late mother’s item’s she hoarded but also his own hoarding tendencies.  </w:t>
            </w:r>
          </w:p>
          <w:p w14:paraId="6468C94F" w14:textId="77777777" w:rsidR="00D84EDF" w:rsidRPr="00D84EDF" w:rsidRDefault="00D84EDF" w:rsidP="00D84EDF">
            <w:pPr>
              <w:spacing w:line="276" w:lineRule="auto"/>
              <w:jc w:val="both"/>
              <w:rPr>
                <w:sz w:val="24"/>
                <w:szCs w:val="24"/>
              </w:rPr>
            </w:pPr>
          </w:p>
          <w:p w14:paraId="2EDC2815" w14:textId="012AAB1E" w:rsidR="00D84EDF" w:rsidRDefault="00D84EDF" w:rsidP="00D84EDF">
            <w:pPr>
              <w:spacing w:line="276" w:lineRule="auto"/>
              <w:jc w:val="both"/>
              <w:rPr>
                <w:sz w:val="24"/>
                <w:szCs w:val="24"/>
              </w:rPr>
            </w:pPr>
            <w:r w:rsidRPr="00D84EDF">
              <w:rPr>
                <w:sz w:val="24"/>
                <w:szCs w:val="24"/>
              </w:rPr>
              <w:t xml:space="preserve">The Environmental Health team had also reported to my team manager that there was no running water or electricity in Adult </w:t>
            </w:r>
            <w:r w:rsidR="00727A88">
              <w:rPr>
                <w:sz w:val="24"/>
                <w:szCs w:val="24"/>
              </w:rPr>
              <w:t>2</w:t>
            </w:r>
            <w:r w:rsidRPr="00D84EDF">
              <w:rPr>
                <w:sz w:val="24"/>
                <w:szCs w:val="24"/>
              </w:rPr>
              <w:t xml:space="preserve">’s property and the property could be a fire risk. A news article by Holder (2024) revealed that over the last five years, there has been a 38% increase in the number of fatalities from house fires caused by hoarding. Additionally, the total number of fires caused by hoarding has increased by 30%. Across Wales all three fire and rescue departments which form as North Wales, Mid and West Wales, and South Wales all endure a collaborative approach with professionals to protect vulnerable individual’s, particularly those </w:t>
            </w:r>
            <w:r w:rsidRPr="00D84EDF">
              <w:rPr>
                <w:sz w:val="24"/>
                <w:szCs w:val="24"/>
              </w:rPr>
              <w:lastRenderedPageBreak/>
              <w:t xml:space="preserve">who have hoarding tendencies. Each fire department offer resources and assistance on fire safety, with regards to hoarding. This entails offering home safety inspections, offering guidance on lowering fire hazards, and installing more smoke alarms (North Wales Fire and Rescue Service, 2025). Although the Environmental Health team have a duty to safeguard the public’s health, they did not want to impose their duties and powers through issuing Adult </w:t>
            </w:r>
            <w:r w:rsidR="00727A88">
              <w:rPr>
                <w:sz w:val="24"/>
                <w:szCs w:val="24"/>
              </w:rPr>
              <w:t>2</w:t>
            </w:r>
            <w:r w:rsidRPr="00D84EDF">
              <w:rPr>
                <w:sz w:val="24"/>
                <w:szCs w:val="24"/>
              </w:rPr>
              <w:t xml:space="preserve"> with a formal notice, without any support being offered to him or without any support being in place to support his mental health and wellbeing. Hoarding is linked to serious social, psychological, and physical illness that diminishes the individual’s quality of life (Morein-Zamir and Ahluwalia, 2003). I felt the Environmental Health team’s approach demonstrated collaborative working which was evident by reaching out to the Local Authority and was positive in one way, for instance they enshrined empathy towards Adult </w:t>
            </w:r>
            <w:r w:rsidR="00727A88">
              <w:rPr>
                <w:sz w:val="24"/>
                <w:szCs w:val="24"/>
              </w:rPr>
              <w:t>2</w:t>
            </w:r>
            <w:r w:rsidRPr="00D84EDF">
              <w:rPr>
                <w:sz w:val="24"/>
                <w:szCs w:val="24"/>
              </w:rPr>
              <w:t xml:space="preserve"> through sharing concerns for his mental health and wellbeing and without this approach the Environmental Health team’s intervention may have potentially further exacerbated Adult </w:t>
            </w:r>
            <w:r w:rsidR="00727A88">
              <w:rPr>
                <w:sz w:val="24"/>
                <w:szCs w:val="24"/>
              </w:rPr>
              <w:t>2</w:t>
            </w:r>
            <w:r w:rsidRPr="00D84EDF">
              <w:rPr>
                <w:sz w:val="24"/>
                <w:szCs w:val="24"/>
              </w:rPr>
              <w:t xml:space="preserve">’s mental health and wellbeing. On the other hand, if Adult 3 is an “adult at risk” and he is self-neglecting as a cause of his hoarding behaviours the Environmental Health team may have delayed Adult </w:t>
            </w:r>
            <w:r w:rsidR="00727A88">
              <w:rPr>
                <w:sz w:val="24"/>
                <w:szCs w:val="24"/>
              </w:rPr>
              <w:t>2</w:t>
            </w:r>
            <w:r w:rsidRPr="00D84EDF">
              <w:rPr>
                <w:sz w:val="24"/>
                <w:szCs w:val="24"/>
              </w:rPr>
              <w:t xml:space="preserve"> from receiving support sooner due to not completing their own safeguarding referral to the Local Authority, where it would have been passed to the lead safeguarding team. </w:t>
            </w:r>
          </w:p>
          <w:p w14:paraId="71F38D38" w14:textId="77777777" w:rsidR="00D84EDF" w:rsidRPr="00D84EDF" w:rsidRDefault="00D84EDF" w:rsidP="00D84EDF">
            <w:pPr>
              <w:spacing w:line="276" w:lineRule="auto"/>
              <w:jc w:val="both"/>
              <w:rPr>
                <w:sz w:val="24"/>
                <w:szCs w:val="24"/>
              </w:rPr>
            </w:pPr>
          </w:p>
          <w:p w14:paraId="4EFA7F00" w14:textId="1D0C27B4" w:rsidR="00D84EDF" w:rsidRDefault="00D84EDF" w:rsidP="00D84EDF">
            <w:pPr>
              <w:spacing w:line="276" w:lineRule="auto"/>
              <w:jc w:val="both"/>
              <w:rPr>
                <w:sz w:val="24"/>
                <w:szCs w:val="24"/>
              </w:rPr>
            </w:pPr>
            <w:r w:rsidRPr="00D84EDF">
              <w:rPr>
                <w:sz w:val="24"/>
                <w:szCs w:val="24"/>
              </w:rPr>
              <w:t xml:space="preserve">As a team we collectively agreed due to the concerns shared by the Environmental Health team and Adult </w:t>
            </w:r>
            <w:r w:rsidR="00727A88">
              <w:rPr>
                <w:sz w:val="24"/>
                <w:szCs w:val="24"/>
              </w:rPr>
              <w:t>2</w:t>
            </w:r>
            <w:r w:rsidRPr="00D84EDF">
              <w:rPr>
                <w:sz w:val="24"/>
                <w:szCs w:val="24"/>
              </w:rPr>
              <w:t xml:space="preserve">’s presenting need is hoarding, it was appropriate for our team to conduct further enquires and determine if Adult </w:t>
            </w:r>
            <w:r w:rsidR="00727A88">
              <w:rPr>
                <w:sz w:val="24"/>
                <w:szCs w:val="24"/>
              </w:rPr>
              <w:t>2</w:t>
            </w:r>
            <w:r w:rsidRPr="00D84EDF">
              <w:rPr>
                <w:sz w:val="24"/>
                <w:szCs w:val="24"/>
              </w:rPr>
              <w:t xml:space="preserve"> is an “adult at risk”. Section 126 (1) of the Social Services and Wellbeing (Wales) Act (2014) defines an “adult at risk” as an adult who: is experiencing or is at risk of abuse or neglect, has needs for care and support (weather the Local Authority are meeting any of those needs or not), and as a result of those needs is unable to protect themselves from abuse, neglect or from the harm of these. I agreed to lead with further enquiries and begun researching the Local Authorities database to identify if Adult </w:t>
            </w:r>
            <w:r w:rsidR="00727A88">
              <w:rPr>
                <w:sz w:val="24"/>
                <w:szCs w:val="24"/>
              </w:rPr>
              <w:t>2</w:t>
            </w:r>
            <w:r w:rsidRPr="00D84EDF">
              <w:rPr>
                <w:sz w:val="24"/>
                <w:szCs w:val="24"/>
              </w:rPr>
              <w:t xml:space="preserve"> is known to the Local Authority. Collating any evidence from past interventions with services would enable our team to have a greater understanding of Adult </w:t>
            </w:r>
            <w:r w:rsidR="00727A88">
              <w:rPr>
                <w:sz w:val="24"/>
                <w:szCs w:val="24"/>
              </w:rPr>
              <w:t>2</w:t>
            </w:r>
            <w:r w:rsidRPr="00D84EDF">
              <w:rPr>
                <w:sz w:val="24"/>
                <w:szCs w:val="24"/>
              </w:rPr>
              <w:t xml:space="preserve">’s care and/or support needs, and how he has been supported in the past. Collating evidence from chronologies at the beginning of any assessment can enable professionals to develop a timeline of interventions, any patterns of behaviours or significant events (Wales Safeguarding Procedures, 2022). </w:t>
            </w:r>
          </w:p>
          <w:p w14:paraId="15184364" w14:textId="77777777" w:rsidR="00D84EDF" w:rsidRPr="00D84EDF" w:rsidRDefault="00D84EDF" w:rsidP="00D84EDF">
            <w:pPr>
              <w:spacing w:line="276" w:lineRule="auto"/>
              <w:jc w:val="both"/>
              <w:rPr>
                <w:sz w:val="24"/>
                <w:szCs w:val="24"/>
              </w:rPr>
            </w:pPr>
          </w:p>
          <w:p w14:paraId="7AE706E0" w14:textId="7208FE79" w:rsidR="00D84EDF" w:rsidRDefault="00D84EDF" w:rsidP="00D84EDF">
            <w:pPr>
              <w:spacing w:line="276" w:lineRule="auto"/>
              <w:jc w:val="both"/>
              <w:rPr>
                <w:sz w:val="24"/>
                <w:szCs w:val="24"/>
              </w:rPr>
            </w:pPr>
            <w:r w:rsidRPr="00D84EDF">
              <w:rPr>
                <w:sz w:val="24"/>
                <w:szCs w:val="24"/>
              </w:rPr>
              <w:t xml:space="preserve">The initial checks completed identified that Adult </w:t>
            </w:r>
            <w:r w:rsidR="00727A88">
              <w:rPr>
                <w:sz w:val="24"/>
                <w:szCs w:val="24"/>
              </w:rPr>
              <w:t>2</w:t>
            </w:r>
            <w:r w:rsidRPr="00D84EDF">
              <w:rPr>
                <w:sz w:val="24"/>
                <w:szCs w:val="24"/>
              </w:rPr>
              <w:t xml:space="preserve"> who lives in a rural location in Wales and identifies as a non-Welsh speaker was previously known to the Local Authority. Adult 3’s case notes highlighted there was historic safeguarding enquiries completed due to a police CID-16 report raising concerns for Adult </w:t>
            </w:r>
            <w:r w:rsidR="00727A88">
              <w:rPr>
                <w:sz w:val="24"/>
                <w:szCs w:val="24"/>
              </w:rPr>
              <w:t>2</w:t>
            </w:r>
            <w:r w:rsidRPr="00D84EDF">
              <w:rPr>
                <w:sz w:val="24"/>
                <w:szCs w:val="24"/>
              </w:rPr>
              <w:t xml:space="preserve">’s home condition, physical health and mental health. The police had noted in their report that Adult 1 had answered the door dressed in a boiler suit with the hood up, plastic gauntlets, and only his eyes were visible. Across Wales professionals and non-professionals who may have safeguarding concerns for a child or adult are guided </w:t>
            </w:r>
            <w:r w:rsidRPr="00D84EDF">
              <w:rPr>
                <w:sz w:val="24"/>
                <w:szCs w:val="24"/>
              </w:rPr>
              <w:lastRenderedPageBreak/>
              <w:t xml:space="preserve">by the Wales Safeguarding Procedures (2022), these procedures set out a framework and provide guidance for safeguarding children and adults that may be or are at risk of abuse and or neglect. Case notes indicated that the safeguarding enquiries were completed by the Local Authorities lead safeguarding team, underpinned in Part 7 Section 126 of the Social Services and Wellbeing (Wales) Act (2014) Local Authorities have a duty to conduct any investigations it deems necessary to determine whether any action should be taken, and if so, what and by whom if there is reasonable cause that an individual who is an adult at risk. The Lead Safeguarding team’s case notes evidenced that enquiries were conducted in line with the Wales Safeguarding Procedures (2022). Embedded in Part 3, Section 1 of the Wales Safeguarding Procedures (2022) safeguarding enquiries should normally be completed within seven working days of the report/referral. These enquiries should consist of verifying the overall factual accuracy of the report/referral which entails gathering, examining, and compiling data and then determining whether further intervention is required. </w:t>
            </w:r>
          </w:p>
          <w:p w14:paraId="07DA3173" w14:textId="77777777" w:rsidR="00D84EDF" w:rsidRPr="00D84EDF" w:rsidRDefault="00D84EDF" w:rsidP="00D84EDF">
            <w:pPr>
              <w:spacing w:line="276" w:lineRule="auto"/>
              <w:jc w:val="both"/>
              <w:rPr>
                <w:sz w:val="24"/>
                <w:szCs w:val="24"/>
              </w:rPr>
            </w:pPr>
          </w:p>
          <w:p w14:paraId="0BFFC473" w14:textId="77777777" w:rsidR="00D84EDF" w:rsidRDefault="00D84EDF" w:rsidP="00D84EDF">
            <w:pPr>
              <w:spacing w:line="276" w:lineRule="auto"/>
              <w:jc w:val="both"/>
              <w:rPr>
                <w:sz w:val="24"/>
                <w:szCs w:val="24"/>
              </w:rPr>
            </w:pPr>
            <w:r w:rsidRPr="00D84EDF">
              <w:rPr>
                <w:sz w:val="24"/>
                <w:szCs w:val="24"/>
              </w:rPr>
              <w:t xml:space="preserve">As briefly mentioned, the Wales Safeguarding Procedures (2022) sets out a framework and guidance for professionals and non-professionals for safeguarding children and adults, these fundamental procedures are founded on the principles of the Social Services and Wellbeing (Wales) Act (2014). These core principles include voice and control which places a strong emphasis on professionals being led by the individual’s voice whilst being in control of their own well-being outcomes. Another core principle is prevention and early intervention which sets out to maintain an individual’s wellbeing through providing resources or services at the earliest opportunity that could prevent the individual’s needs from increasing. This encompasses preventative services leaning towards community services that could lessen the need for later, more involved, and costly interventions. Another core principle is wellbeing that fosters a comprehensive perspective on well-being that considers social, economic, and environmental aspects in addition to physical and mental health. It supports individual's in attaining their own well-being objectives and evaluates the effectiveness of care and assistance according to these goals. And the final core principle, co-production illustrates how crucial it is to include individuals in the planning and provision of services. It acknowledges the individual’s strengths and knowledge and promotes their active involvement in creating solutions that address their needs (Welsh Government 2014). According to Moorhead </w:t>
            </w:r>
            <w:r w:rsidRPr="00D84EDF">
              <w:rPr>
                <w:i/>
                <w:iCs/>
                <w:sz w:val="24"/>
                <w:szCs w:val="24"/>
              </w:rPr>
              <w:t>et al</w:t>
            </w:r>
            <w:r w:rsidRPr="00D84EDF">
              <w:rPr>
                <w:sz w:val="24"/>
                <w:szCs w:val="24"/>
              </w:rPr>
              <w:t xml:space="preserve"> (2020) the Wales Safeguarding Procedures (2022) was not constructed to replace any of the statutory guidance that was previously mentioned but in fact to enhance and render the duties of professionals. For example, Moorhead </w:t>
            </w:r>
            <w:r w:rsidRPr="00D84EDF">
              <w:rPr>
                <w:i/>
                <w:iCs/>
                <w:sz w:val="24"/>
                <w:szCs w:val="24"/>
              </w:rPr>
              <w:t>et al</w:t>
            </w:r>
            <w:r w:rsidRPr="00D84EDF">
              <w:rPr>
                <w:sz w:val="24"/>
                <w:szCs w:val="24"/>
              </w:rPr>
              <w:t xml:space="preserve"> (2022) found a key theme of Local Authorities demonstrating similarly in how they expressed the objectives of their safeguarding procedures whilst reflecting the core principles of the Social Services and Wellbeing (Wales) Act (2014). These procedures reflect a person-centred approach should be enshrined by ensuring the individual’s voice is heard and they are in control which can be demonstrated through being led by what matters to the individual when identifying an “adult at risk” when following safeguarding procedures.</w:t>
            </w:r>
          </w:p>
          <w:p w14:paraId="3CBC08E1" w14:textId="77777777" w:rsidR="00744099" w:rsidRPr="00D84EDF" w:rsidRDefault="00744099" w:rsidP="00D84EDF">
            <w:pPr>
              <w:spacing w:line="276" w:lineRule="auto"/>
              <w:jc w:val="both"/>
              <w:rPr>
                <w:sz w:val="24"/>
                <w:szCs w:val="24"/>
              </w:rPr>
            </w:pPr>
          </w:p>
          <w:p w14:paraId="6E203A07" w14:textId="7FFB2539" w:rsidR="00D84EDF" w:rsidRDefault="00D84EDF" w:rsidP="00D84EDF">
            <w:pPr>
              <w:spacing w:line="276" w:lineRule="auto"/>
              <w:jc w:val="both"/>
              <w:rPr>
                <w:sz w:val="24"/>
                <w:szCs w:val="24"/>
              </w:rPr>
            </w:pPr>
            <w:r w:rsidRPr="00D84EDF">
              <w:rPr>
                <w:sz w:val="24"/>
                <w:szCs w:val="24"/>
              </w:rPr>
              <w:t xml:space="preserve">The case notes from the lead safeguarding team’s investigation </w:t>
            </w:r>
            <w:r w:rsidR="00A9290E">
              <w:rPr>
                <w:sz w:val="24"/>
                <w:szCs w:val="24"/>
              </w:rPr>
              <w:t xml:space="preserve">and assessment </w:t>
            </w:r>
            <w:r w:rsidRPr="00D84EDF">
              <w:rPr>
                <w:sz w:val="24"/>
                <w:szCs w:val="24"/>
              </w:rPr>
              <w:t xml:space="preserve">stated that Adult </w:t>
            </w:r>
            <w:r w:rsidR="00727A88">
              <w:rPr>
                <w:sz w:val="24"/>
                <w:szCs w:val="24"/>
              </w:rPr>
              <w:t>2</w:t>
            </w:r>
            <w:r w:rsidRPr="00D84EDF">
              <w:rPr>
                <w:sz w:val="24"/>
                <w:szCs w:val="24"/>
              </w:rPr>
              <w:t xml:space="preserve"> presented well with no concerns of verbal abilities. Adult </w:t>
            </w:r>
            <w:r w:rsidR="00727A88">
              <w:rPr>
                <w:sz w:val="24"/>
                <w:szCs w:val="24"/>
              </w:rPr>
              <w:t>2</w:t>
            </w:r>
            <w:r w:rsidRPr="00D84EDF">
              <w:rPr>
                <w:sz w:val="24"/>
                <w:szCs w:val="24"/>
              </w:rPr>
              <w:t xml:space="preserve"> had made reports of having running water and access to electricity although he is choosing to limit his usage due to the cost. New data from the Older People’s Commissioner for Wales (2025) unveiled a substantial number of elderly individuals had shared concerns how the continuous rise of the cost of living is leaving them no other option than to choose between using fuel or buying food. Adult </w:t>
            </w:r>
            <w:r w:rsidR="00727A88">
              <w:rPr>
                <w:sz w:val="24"/>
                <w:szCs w:val="24"/>
              </w:rPr>
              <w:t>2</w:t>
            </w:r>
            <w:r w:rsidRPr="00D84EDF">
              <w:rPr>
                <w:sz w:val="24"/>
                <w:szCs w:val="24"/>
              </w:rPr>
              <w:t xml:space="preserve"> stated he chooses not to go </w:t>
            </w:r>
            <w:r w:rsidR="00727A88" w:rsidRPr="00D84EDF">
              <w:rPr>
                <w:sz w:val="24"/>
                <w:szCs w:val="24"/>
              </w:rPr>
              <w:t>out,</w:t>
            </w:r>
            <w:r w:rsidRPr="00D84EDF">
              <w:rPr>
                <w:sz w:val="24"/>
                <w:szCs w:val="24"/>
              </w:rPr>
              <w:t xml:space="preserve"> and his brother visits him once a week to drop of his food shopping. Adult </w:t>
            </w:r>
            <w:r w:rsidR="00727A88">
              <w:rPr>
                <w:sz w:val="24"/>
                <w:szCs w:val="24"/>
              </w:rPr>
              <w:t>2</w:t>
            </w:r>
            <w:r w:rsidRPr="00D84EDF">
              <w:rPr>
                <w:sz w:val="24"/>
                <w:szCs w:val="24"/>
              </w:rPr>
              <w:t xml:space="preserve"> denied any physical health or mobility issues or any current mental health difficulties and exclaimed that if he did, he would know where to access support. The case notes stated although Adult </w:t>
            </w:r>
            <w:r w:rsidR="00727A88">
              <w:rPr>
                <w:sz w:val="24"/>
                <w:szCs w:val="24"/>
              </w:rPr>
              <w:t>2</w:t>
            </w:r>
            <w:r w:rsidRPr="00D84EDF">
              <w:rPr>
                <w:sz w:val="24"/>
                <w:szCs w:val="24"/>
              </w:rPr>
              <w:t xml:space="preserve"> would not allow anyone into his home there was evidence of significant hoarding from the observation at the front door however, Adult </w:t>
            </w:r>
            <w:r w:rsidR="00727A88">
              <w:rPr>
                <w:sz w:val="24"/>
                <w:szCs w:val="24"/>
              </w:rPr>
              <w:t>2</w:t>
            </w:r>
            <w:r w:rsidRPr="00D84EDF">
              <w:rPr>
                <w:sz w:val="24"/>
                <w:szCs w:val="24"/>
              </w:rPr>
              <w:t xml:space="preserve"> exclaimed that he is choosing to live with his late mother's items and reported he is de-cluttering at a pace that was manageable for him. Studies conducted by </w:t>
            </w:r>
            <w:proofErr w:type="spellStart"/>
            <w:r w:rsidRPr="00D84EDF">
              <w:rPr>
                <w:sz w:val="24"/>
                <w:szCs w:val="24"/>
              </w:rPr>
              <w:t>Ryninks</w:t>
            </w:r>
            <w:proofErr w:type="spellEnd"/>
            <w:r w:rsidRPr="00D84EDF">
              <w:rPr>
                <w:sz w:val="24"/>
                <w:szCs w:val="24"/>
              </w:rPr>
              <w:t xml:space="preserve"> </w:t>
            </w:r>
            <w:r w:rsidRPr="00D84EDF">
              <w:rPr>
                <w:i/>
                <w:iCs/>
                <w:sz w:val="24"/>
                <w:szCs w:val="24"/>
              </w:rPr>
              <w:t>et al</w:t>
            </w:r>
            <w:r w:rsidRPr="00D84EDF">
              <w:rPr>
                <w:sz w:val="24"/>
                <w:szCs w:val="24"/>
              </w:rPr>
              <w:t xml:space="preserve"> (2019) identified that individuals with hoarding behaviours found that accepting support from professionals to be challenging due to feelings of guilt, shame, embarrassment and fear of not being in control of discarding their items. Although these findings suggest that individuals find it challenging to accept support from services, this could also be to the lack of understanding or inability of identifying the root cause of hoarding. Having said that further studies undertook by McGrath </w:t>
            </w:r>
            <w:r w:rsidRPr="00D84EDF">
              <w:rPr>
                <w:i/>
                <w:iCs/>
                <w:sz w:val="24"/>
                <w:szCs w:val="24"/>
              </w:rPr>
              <w:t>et al</w:t>
            </w:r>
            <w:r w:rsidRPr="00D84EDF">
              <w:rPr>
                <w:sz w:val="24"/>
                <w:szCs w:val="24"/>
              </w:rPr>
              <w:t xml:space="preserve"> (2024) found that individuals with hoarding behaviours reported the importance of addressing the root cause of their hoarding behaviours was intrinsic to their support and found that their interventions were purely focused on discarding their belongings alone. Nonetheless, the lead safeguarding team’s investigations concluded that Adult </w:t>
            </w:r>
            <w:r w:rsidR="00727A88">
              <w:rPr>
                <w:sz w:val="24"/>
                <w:szCs w:val="24"/>
              </w:rPr>
              <w:t>2</w:t>
            </w:r>
            <w:r w:rsidRPr="00D84EDF">
              <w:rPr>
                <w:sz w:val="24"/>
                <w:szCs w:val="24"/>
              </w:rPr>
              <w:t xml:space="preserve"> refused any support around clearing his property and declined a fire safety check. An update from the home visit was shared with Adult </w:t>
            </w:r>
            <w:r w:rsidR="00727A88">
              <w:rPr>
                <w:sz w:val="24"/>
                <w:szCs w:val="24"/>
              </w:rPr>
              <w:t>2</w:t>
            </w:r>
            <w:r w:rsidRPr="00D84EDF">
              <w:rPr>
                <w:sz w:val="24"/>
                <w:szCs w:val="24"/>
              </w:rPr>
              <w:t xml:space="preserve">’s GP and the report was closed. </w:t>
            </w:r>
          </w:p>
          <w:p w14:paraId="36B9F21B" w14:textId="77777777" w:rsidR="00D84EDF" w:rsidRPr="00D84EDF" w:rsidRDefault="00D84EDF" w:rsidP="00D84EDF">
            <w:pPr>
              <w:spacing w:line="276" w:lineRule="auto"/>
              <w:jc w:val="both"/>
              <w:rPr>
                <w:sz w:val="24"/>
                <w:szCs w:val="24"/>
              </w:rPr>
            </w:pPr>
          </w:p>
          <w:p w14:paraId="0D33F6D3" w14:textId="15A2B857" w:rsidR="00D84EDF" w:rsidRDefault="00D84EDF" w:rsidP="00D84EDF">
            <w:pPr>
              <w:spacing w:line="276" w:lineRule="auto"/>
              <w:jc w:val="both"/>
              <w:rPr>
                <w:sz w:val="24"/>
                <w:szCs w:val="24"/>
              </w:rPr>
            </w:pPr>
            <w:r w:rsidRPr="00D84EDF">
              <w:rPr>
                <w:sz w:val="24"/>
                <w:szCs w:val="24"/>
              </w:rPr>
              <w:t xml:space="preserve">After reviewing the lead safeguarding team’s </w:t>
            </w:r>
            <w:r w:rsidR="00F025C2">
              <w:rPr>
                <w:sz w:val="24"/>
                <w:szCs w:val="24"/>
              </w:rPr>
              <w:t>investigation and assessment</w:t>
            </w:r>
            <w:r w:rsidRPr="00D84EDF">
              <w:rPr>
                <w:sz w:val="24"/>
                <w:szCs w:val="24"/>
              </w:rPr>
              <w:t xml:space="preserve"> </w:t>
            </w:r>
            <w:r w:rsidR="00C65AA3">
              <w:rPr>
                <w:sz w:val="24"/>
                <w:szCs w:val="24"/>
              </w:rPr>
              <w:t xml:space="preserve">for Adult </w:t>
            </w:r>
            <w:r w:rsidR="00727A88">
              <w:rPr>
                <w:sz w:val="24"/>
                <w:szCs w:val="24"/>
              </w:rPr>
              <w:t>2</w:t>
            </w:r>
            <w:r w:rsidR="00C65AA3">
              <w:rPr>
                <w:sz w:val="24"/>
                <w:szCs w:val="24"/>
              </w:rPr>
              <w:t xml:space="preserve">, </w:t>
            </w:r>
            <w:r w:rsidRPr="00D84EDF">
              <w:rPr>
                <w:sz w:val="24"/>
                <w:szCs w:val="24"/>
              </w:rPr>
              <w:t xml:space="preserve">I met with my team’s manager to discuss the information I had found and further information from other historic CID-16's. Although the historic CID-16's was closed as no further action by the Local Authority, I had identified a theme that Adult 1 had presented as unclean and unkempt and living in an environment that the police deemed as uninhabitable. My team’s manager and I both shared similar concerns around Adult </w:t>
            </w:r>
            <w:r w:rsidR="00727A88">
              <w:rPr>
                <w:sz w:val="24"/>
                <w:szCs w:val="24"/>
              </w:rPr>
              <w:t>2</w:t>
            </w:r>
            <w:r w:rsidRPr="00D84EDF">
              <w:rPr>
                <w:sz w:val="24"/>
                <w:szCs w:val="24"/>
              </w:rPr>
              <w:t xml:space="preserve">’s mental health and self-neglecting with Hoarding behaviours. According to North Wales Safeguarding Board (2020) self-neglect is dynamic and complicated suggesting that there is no widely recognised operational definition of it, either domestically or globally. However, Gibbons </w:t>
            </w:r>
            <w:r w:rsidRPr="00D84EDF">
              <w:rPr>
                <w:i/>
                <w:iCs/>
                <w:sz w:val="24"/>
                <w:szCs w:val="24"/>
              </w:rPr>
              <w:t>et al</w:t>
            </w:r>
            <w:r w:rsidRPr="00D84EDF">
              <w:rPr>
                <w:sz w:val="24"/>
                <w:szCs w:val="24"/>
              </w:rPr>
              <w:t xml:space="preserve"> (2006. P 10-18.) defines self-neglect as </w:t>
            </w:r>
            <w:r w:rsidRPr="00D84EDF">
              <w:rPr>
                <w:i/>
                <w:iCs/>
                <w:sz w:val="24"/>
                <w:szCs w:val="24"/>
              </w:rPr>
              <w:t xml:space="preserve">“the inability (intentionally or non-intentionally) to maintain a socially and culturally acceptable standard of self-care with the potential for serious consequences to the health and well-being of those who self-neglect and perhaps too to their community”. </w:t>
            </w:r>
            <w:r w:rsidRPr="00D84EDF">
              <w:rPr>
                <w:sz w:val="24"/>
                <w:szCs w:val="24"/>
              </w:rPr>
              <w:t xml:space="preserve">Furthermore, Social Care Institute for Excellence (2024) state that determining the underlying cause of self-neglecting behaviours is not always feasible and individuals who self-neglect may do so due </w:t>
            </w:r>
            <w:r w:rsidRPr="00D84EDF">
              <w:rPr>
                <w:sz w:val="24"/>
                <w:szCs w:val="24"/>
              </w:rPr>
              <w:lastRenderedPageBreak/>
              <w:t>to several reasons. These include a brain injury, dementia, or other mental disorders such as Obsessive Compulsion Disorder (OCD) or a hoarding disorder. Addictions, loss of motivation due to the side effects of medication, or a traumatic experience. Physical difficulties which affect an individual's abilities, attention span and organisation skills. Taking this into account,</w:t>
            </w:r>
            <w:r w:rsidRPr="00D84EDF">
              <w:rPr>
                <w:i/>
                <w:iCs/>
                <w:sz w:val="24"/>
                <w:szCs w:val="24"/>
              </w:rPr>
              <w:t xml:space="preserve"> </w:t>
            </w:r>
            <w:r w:rsidRPr="00D84EDF">
              <w:rPr>
                <w:sz w:val="24"/>
                <w:szCs w:val="24"/>
              </w:rPr>
              <w:t>it could suggest</w:t>
            </w:r>
            <w:r w:rsidRPr="00D84EDF">
              <w:rPr>
                <w:i/>
                <w:iCs/>
                <w:sz w:val="24"/>
                <w:szCs w:val="24"/>
              </w:rPr>
              <w:t xml:space="preserve"> s</w:t>
            </w:r>
            <w:r w:rsidRPr="00D84EDF">
              <w:rPr>
                <w:sz w:val="24"/>
                <w:szCs w:val="24"/>
              </w:rPr>
              <w:t>elf-neglect can have a detrimental effect on an individual’s quality of life when impotent or unwilling to take care of their own health, safety, well-being, or mental health. Following the discussion with my team’s manager she had asked what the most appropriate intervention for this case would be to move forward. I expressed that although the lead safeguarding team had not long completed and closed their enquires, this was a complex case, and</w:t>
            </w:r>
            <w:r w:rsidR="00F025C2">
              <w:rPr>
                <w:sz w:val="24"/>
                <w:szCs w:val="24"/>
              </w:rPr>
              <w:t xml:space="preserve"> </w:t>
            </w:r>
            <w:r w:rsidRPr="00D84EDF">
              <w:rPr>
                <w:sz w:val="24"/>
                <w:szCs w:val="24"/>
              </w:rPr>
              <w:t>my professional judgement is to conform a multi-agency approach</w:t>
            </w:r>
            <w:r w:rsidR="00C65AA3">
              <w:rPr>
                <w:sz w:val="24"/>
                <w:szCs w:val="24"/>
              </w:rPr>
              <w:t>. With the agenda</w:t>
            </w:r>
            <w:r w:rsidRPr="00D84EDF">
              <w:rPr>
                <w:sz w:val="24"/>
                <w:szCs w:val="24"/>
              </w:rPr>
              <w:t xml:space="preserve"> </w:t>
            </w:r>
            <w:r w:rsidR="00C65AA3">
              <w:rPr>
                <w:sz w:val="24"/>
                <w:szCs w:val="24"/>
              </w:rPr>
              <w:t>of</w:t>
            </w:r>
            <w:r w:rsidRPr="00D84EDF">
              <w:rPr>
                <w:sz w:val="24"/>
                <w:szCs w:val="24"/>
              </w:rPr>
              <w:t xml:space="preserve"> re-visiting Adult </w:t>
            </w:r>
            <w:r w:rsidR="00727A88">
              <w:rPr>
                <w:sz w:val="24"/>
                <w:szCs w:val="24"/>
              </w:rPr>
              <w:t>2</w:t>
            </w:r>
            <w:r w:rsidRPr="00D84EDF">
              <w:rPr>
                <w:sz w:val="24"/>
                <w:szCs w:val="24"/>
              </w:rPr>
              <w:t xml:space="preserve"> to complete an assessment and assess if there are concerns with capacity and how to manage potential risks if escalation was to occur. </w:t>
            </w:r>
            <w:r w:rsidR="00C65AA3">
              <w:rPr>
                <w:sz w:val="24"/>
                <w:szCs w:val="24"/>
              </w:rPr>
              <w:t>According to Taylor (2017) p</w:t>
            </w:r>
            <w:r w:rsidR="00C65AA3" w:rsidRPr="00C65AA3">
              <w:rPr>
                <w:sz w:val="24"/>
                <w:szCs w:val="24"/>
              </w:rPr>
              <w:t>rofessional judgment in social work involves integrating ethical, legal, and contextual considerations, particularly in complex risk situations</w:t>
            </w:r>
            <w:r w:rsidR="00C65AA3">
              <w:rPr>
                <w:sz w:val="24"/>
                <w:szCs w:val="24"/>
              </w:rPr>
              <w:t>.</w:t>
            </w:r>
          </w:p>
          <w:p w14:paraId="428DBA2A" w14:textId="77777777" w:rsidR="00D409DB" w:rsidRDefault="00D409DB" w:rsidP="001C487F">
            <w:pPr>
              <w:spacing w:line="276" w:lineRule="auto"/>
              <w:jc w:val="both"/>
              <w:rPr>
                <w:sz w:val="24"/>
                <w:szCs w:val="24"/>
              </w:rPr>
            </w:pPr>
          </w:p>
          <w:p w14:paraId="7FDF5036" w14:textId="18411D1B" w:rsidR="00AF2E93" w:rsidRDefault="00D409DB" w:rsidP="001C487F">
            <w:pPr>
              <w:spacing w:line="276" w:lineRule="auto"/>
              <w:jc w:val="both"/>
              <w:rPr>
                <w:sz w:val="24"/>
                <w:szCs w:val="24"/>
              </w:rPr>
            </w:pPr>
            <w:r>
              <w:rPr>
                <w:sz w:val="24"/>
                <w:szCs w:val="24"/>
              </w:rPr>
              <w:t xml:space="preserve">The multi-agency approach </w:t>
            </w:r>
            <w:r w:rsidR="00B50BDA">
              <w:rPr>
                <w:sz w:val="24"/>
                <w:szCs w:val="24"/>
              </w:rPr>
              <w:t>was conformed as a Multi-Disciplinary Team meeting that I chaired with professionals from my team and</w:t>
            </w:r>
            <w:r w:rsidR="003016BA">
              <w:rPr>
                <w:sz w:val="24"/>
                <w:szCs w:val="24"/>
              </w:rPr>
              <w:t xml:space="preserve"> </w:t>
            </w:r>
            <w:r w:rsidR="00B50BDA">
              <w:rPr>
                <w:sz w:val="24"/>
                <w:szCs w:val="24"/>
              </w:rPr>
              <w:t xml:space="preserve">from the lead safeguarding team. When discussing </w:t>
            </w:r>
            <w:r w:rsidR="003016BA">
              <w:rPr>
                <w:sz w:val="24"/>
                <w:szCs w:val="24"/>
              </w:rPr>
              <w:t xml:space="preserve">Adult </w:t>
            </w:r>
            <w:r w:rsidR="00727A88">
              <w:rPr>
                <w:sz w:val="24"/>
                <w:szCs w:val="24"/>
              </w:rPr>
              <w:t>2</w:t>
            </w:r>
            <w:r w:rsidR="003016BA">
              <w:rPr>
                <w:sz w:val="24"/>
                <w:szCs w:val="24"/>
              </w:rPr>
              <w:t xml:space="preserve"> </w:t>
            </w:r>
            <w:r w:rsidR="00B50BDA">
              <w:rPr>
                <w:sz w:val="24"/>
                <w:szCs w:val="24"/>
              </w:rPr>
              <w:t xml:space="preserve">I had applied the </w:t>
            </w:r>
            <w:r w:rsidR="00B50BDA" w:rsidRPr="00B50BDA">
              <w:rPr>
                <w:sz w:val="24"/>
                <w:szCs w:val="24"/>
              </w:rPr>
              <w:t>Person-in-Environment (PIE) theory</w:t>
            </w:r>
            <w:r w:rsidR="003016BA">
              <w:rPr>
                <w:sz w:val="24"/>
                <w:szCs w:val="24"/>
              </w:rPr>
              <w:t xml:space="preserve">, which </w:t>
            </w:r>
            <w:r w:rsidR="00AF2E93" w:rsidRPr="00AF2E93">
              <w:rPr>
                <w:sz w:val="24"/>
                <w:szCs w:val="24"/>
              </w:rPr>
              <w:t xml:space="preserve">compels social workers to incorporate an individual’s environmental context into their analysis of behaviour. This approach asserts that the environments in which individuals </w:t>
            </w:r>
            <w:r w:rsidR="003016BA" w:rsidRPr="003016BA">
              <w:rPr>
                <w:sz w:val="24"/>
                <w:szCs w:val="24"/>
              </w:rPr>
              <w:t>engage significantly shape their perceptions of the world</w:t>
            </w:r>
            <w:r w:rsidR="00AF2E93" w:rsidRPr="00AF2E93">
              <w:rPr>
                <w:sz w:val="24"/>
                <w:szCs w:val="24"/>
              </w:rPr>
              <w:t>. Moreover, it involves a comprehensive evaluation of an individual’s historical experiences to deepen the understanding of their current perspectives and behaviours</w:t>
            </w:r>
            <w:r w:rsidR="00AF2E93">
              <w:rPr>
                <w:sz w:val="24"/>
                <w:szCs w:val="24"/>
              </w:rPr>
              <w:t xml:space="preserve"> (</w:t>
            </w:r>
            <w:proofErr w:type="spellStart"/>
            <w:r w:rsidR="00AF2E93" w:rsidRPr="00AF2E93">
              <w:rPr>
                <w:sz w:val="24"/>
                <w:szCs w:val="24"/>
              </w:rPr>
              <w:t>Biscontini</w:t>
            </w:r>
            <w:proofErr w:type="spellEnd"/>
            <w:r w:rsidR="00AF2E93">
              <w:rPr>
                <w:sz w:val="24"/>
                <w:szCs w:val="24"/>
              </w:rPr>
              <w:t xml:space="preserve">. 2024). </w:t>
            </w:r>
            <w:r w:rsidR="00802E5A">
              <w:rPr>
                <w:sz w:val="24"/>
                <w:szCs w:val="24"/>
              </w:rPr>
              <w:t xml:space="preserve">All </w:t>
            </w:r>
            <w:r w:rsidR="00727A88">
              <w:rPr>
                <w:sz w:val="24"/>
                <w:szCs w:val="24"/>
              </w:rPr>
              <w:t>professionals</w:t>
            </w:r>
            <w:r w:rsidR="00802E5A">
              <w:rPr>
                <w:sz w:val="24"/>
                <w:szCs w:val="24"/>
              </w:rPr>
              <w:t xml:space="preserve"> in the meeting had a great understanding of Adult </w:t>
            </w:r>
            <w:r w:rsidR="00727A88">
              <w:rPr>
                <w:sz w:val="24"/>
                <w:szCs w:val="24"/>
              </w:rPr>
              <w:t>2</w:t>
            </w:r>
            <w:r w:rsidR="00802E5A">
              <w:rPr>
                <w:sz w:val="24"/>
                <w:szCs w:val="24"/>
              </w:rPr>
              <w:t>’s home environment and were aware of</w:t>
            </w:r>
            <w:r w:rsidR="003016BA">
              <w:rPr>
                <w:sz w:val="24"/>
                <w:szCs w:val="24"/>
              </w:rPr>
              <w:t xml:space="preserve"> his historical experience of </w:t>
            </w:r>
            <w:r w:rsidR="00C1687D">
              <w:rPr>
                <w:sz w:val="24"/>
                <w:szCs w:val="24"/>
              </w:rPr>
              <w:t>growing up as a child with a hoarding parent</w:t>
            </w:r>
            <w:r w:rsidR="00802E5A">
              <w:rPr>
                <w:sz w:val="24"/>
                <w:szCs w:val="24"/>
              </w:rPr>
              <w:t xml:space="preserve">. However, it was highlighted that we were unaware of Adult </w:t>
            </w:r>
            <w:r w:rsidR="00727A88">
              <w:rPr>
                <w:sz w:val="24"/>
                <w:szCs w:val="24"/>
              </w:rPr>
              <w:t>2</w:t>
            </w:r>
            <w:r w:rsidR="00CB7D6B">
              <w:rPr>
                <w:sz w:val="24"/>
                <w:szCs w:val="24"/>
              </w:rPr>
              <w:t>’s childhood in the way of his social network</w:t>
            </w:r>
            <w:r w:rsidR="00727A88">
              <w:rPr>
                <w:sz w:val="24"/>
                <w:szCs w:val="24"/>
              </w:rPr>
              <w:t>.</w:t>
            </w:r>
            <w:r w:rsidR="00802E5A">
              <w:rPr>
                <w:sz w:val="24"/>
                <w:szCs w:val="24"/>
              </w:rPr>
              <w:t xml:space="preserve"> </w:t>
            </w:r>
            <w:r w:rsidR="00CB7D6B">
              <w:rPr>
                <w:sz w:val="24"/>
                <w:szCs w:val="24"/>
              </w:rPr>
              <w:t xml:space="preserve">This </w:t>
            </w:r>
            <w:r w:rsidR="00C1687D">
              <w:rPr>
                <w:sz w:val="24"/>
                <w:szCs w:val="24"/>
              </w:rPr>
              <w:t>could suggest</w:t>
            </w:r>
            <w:r w:rsidR="003016BA">
              <w:rPr>
                <w:sz w:val="24"/>
                <w:szCs w:val="24"/>
              </w:rPr>
              <w:t xml:space="preserve"> </w:t>
            </w:r>
            <w:r w:rsidR="00CB7D6B">
              <w:rPr>
                <w:sz w:val="24"/>
                <w:szCs w:val="24"/>
              </w:rPr>
              <w:t xml:space="preserve">Adult </w:t>
            </w:r>
            <w:r w:rsidR="00727A88">
              <w:rPr>
                <w:sz w:val="24"/>
                <w:szCs w:val="24"/>
              </w:rPr>
              <w:t>2</w:t>
            </w:r>
            <w:r w:rsidR="003016BA">
              <w:rPr>
                <w:sz w:val="24"/>
                <w:szCs w:val="24"/>
              </w:rPr>
              <w:t xml:space="preserve"> may believe hoarding is a way in which all individuals live </w:t>
            </w:r>
            <w:r w:rsidR="00CB7D6B">
              <w:rPr>
                <w:sz w:val="24"/>
                <w:szCs w:val="24"/>
              </w:rPr>
              <w:t>similarly and with</w:t>
            </w:r>
            <w:r w:rsidR="00744099">
              <w:rPr>
                <w:sz w:val="24"/>
                <w:szCs w:val="24"/>
              </w:rPr>
              <w:t xml:space="preserve"> concerns raised </w:t>
            </w:r>
            <w:r w:rsidR="00596FF1">
              <w:rPr>
                <w:sz w:val="24"/>
                <w:szCs w:val="24"/>
              </w:rPr>
              <w:t>in regard to</w:t>
            </w:r>
            <w:r w:rsidR="00744099">
              <w:rPr>
                <w:sz w:val="24"/>
                <w:szCs w:val="24"/>
              </w:rPr>
              <w:t xml:space="preserve"> </w:t>
            </w:r>
            <w:r w:rsidR="00CB7D6B">
              <w:rPr>
                <w:sz w:val="24"/>
                <w:szCs w:val="24"/>
              </w:rPr>
              <w:t xml:space="preserve">his </w:t>
            </w:r>
            <w:r w:rsidR="00744099">
              <w:rPr>
                <w:sz w:val="24"/>
                <w:szCs w:val="24"/>
              </w:rPr>
              <w:t>mental health in the police’s CID-16</w:t>
            </w:r>
            <w:r w:rsidR="00A01AAE">
              <w:rPr>
                <w:sz w:val="24"/>
                <w:szCs w:val="24"/>
              </w:rPr>
              <w:t xml:space="preserve"> this </w:t>
            </w:r>
            <w:r w:rsidR="003016BA">
              <w:rPr>
                <w:sz w:val="24"/>
                <w:szCs w:val="24"/>
              </w:rPr>
              <w:t xml:space="preserve">could evidence the need for a capacity assessment to be completed. After </w:t>
            </w:r>
            <w:r w:rsidR="00CB7D6B">
              <w:rPr>
                <w:sz w:val="24"/>
                <w:szCs w:val="24"/>
              </w:rPr>
              <w:t xml:space="preserve">further </w:t>
            </w:r>
            <w:r w:rsidR="003016BA">
              <w:rPr>
                <w:sz w:val="24"/>
                <w:szCs w:val="24"/>
              </w:rPr>
              <w:t>dis</w:t>
            </w:r>
            <w:r w:rsidR="004052FE">
              <w:rPr>
                <w:sz w:val="24"/>
                <w:szCs w:val="24"/>
              </w:rPr>
              <w:t>cussi</w:t>
            </w:r>
            <w:r w:rsidR="00CB7D6B">
              <w:rPr>
                <w:sz w:val="24"/>
                <w:szCs w:val="24"/>
              </w:rPr>
              <w:t>on</w:t>
            </w:r>
            <w:r w:rsidR="004052FE">
              <w:rPr>
                <w:sz w:val="24"/>
                <w:szCs w:val="24"/>
              </w:rPr>
              <w:t xml:space="preserve"> it was agreed</w:t>
            </w:r>
            <w:r w:rsidR="00A01AAE">
              <w:rPr>
                <w:sz w:val="24"/>
                <w:szCs w:val="24"/>
              </w:rPr>
              <w:t xml:space="preserve"> </w:t>
            </w:r>
            <w:r w:rsidR="004052FE">
              <w:rPr>
                <w:sz w:val="24"/>
                <w:szCs w:val="24"/>
              </w:rPr>
              <w:t>the lead safeguarding team would complete another home visit to assess</w:t>
            </w:r>
            <w:r w:rsidR="00A01AAE">
              <w:rPr>
                <w:sz w:val="24"/>
                <w:szCs w:val="24"/>
              </w:rPr>
              <w:t xml:space="preserve"> Adult </w:t>
            </w:r>
            <w:r w:rsidR="00727A88">
              <w:rPr>
                <w:sz w:val="24"/>
                <w:szCs w:val="24"/>
              </w:rPr>
              <w:t>2</w:t>
            </w:r>
            <w:r w:rsidR="00A01AAE">
              <w:rPr>
                <w:sz w:val="24"/>
                <w:szCs w:val="24"/>
              </w:rPr>
              <w:t>’s mental capacity</w:t>
            </w:r>
            <w:r w:rsidR="004052FE">
              <w:rPr>
                <w:sz w:val="24"/>
                <w:szCs w:val="24"/>
              </w:rPr>
              <w:t xml:space="preserve">. </w:t>
            </w:r>
            <w:r w:rsidR="00A01AAE">
              <w:rPr>
                <w:sz w:val="24"/>
                <w:szCs w:val="24"/>
              </w:rPr>
              <w:t xml:space="preserve">I felt this team completing the visit was appropriate due to the team having already met with Adult </w:t>
            </w:r>
            <w:r w:rsidR="00727A88">
              <w:rPr>
                <w:sz w:val="24"/>
                <w:szCs w:val="24"/>
              </w:rPr>
              <w:t>2</w:t>
            </w:r>
            <w:r w:rsidR="00596FF1">
              <w:rPr>
                <w:sz w:val="24"/>
                <w:szCs w:val="24"/>
              </w:rPr>
              <w:t>,</w:t>
            </w:r>
            <w:r w:rsidR="00A01AAE">
              <w:rPr>
                <w:sz w:val="24"/>
                <w:szCs w:val="24"/>
              </w:rPr>
              <w:t xml:space="preserve"> they can assess the difference in his presentation from their last visit</w:t>
            </w:r>
            <w:r w:rsidR="00596FF1">
              <w:rPr>
                <w:sz w:val="24"/>
                <w:szCs w:val="24"/>
              </w:rPr>
              <w:t>, and</w:t>
            </w:r>
            <w:r w:rsidR="00A01AAE">
              <w:rPr>
                <w:sz w:val="24"/>
                <w:szCs w:val="24"/>
              </w:rPr>
              <w:t xml:space="preserve"> one of the social </w:t>
            </w:r>
            <w:r w:rsidR="00596FF1">
              <w:rPr>
                <w:sz w:val="24"/>
                <w:szCs w:val="24"/>
              </w:rPr>
              <w:t>workers</w:t>
            </w:r>
            <w:r w:rsidR="00A01AAE">
              <w:rPr>
                <w:sz w:val="24"/>
                <w:szCs w:val="24"/>
              </w:rPr>
              <w:t xml:space="preserve"> is also a practising AMPH (Approved Mental Health Professional)</w:t>
            </w:r>
            <w:r w:rsidR="00F81A0A">
              <w:rPr>
                <w:sz w:val="24"/>
                <w:szCs w:val="24"/>
              </w:rPr>
              <w:t xml:space="preserve"> who will assess Adult </w:t>
            </w:r>
            <w:r w:rsidR="00727A88">
              <w:rPr>
                <w:sz w:val="24"/>
                <w:szCs w:val="24"/>
              </w:rPr>
              <w:t>2</w:t>
            </w:r>
            <w:r w:rsidR="00F81A0A">
              <w:rPr>
                <w:sz w:val="24"/>
                <w:szCs w:val="24"/>
              </w:rPr>
              <w:t>’s mental capacity.</w:t>
            </w:r>
            <w:r w:rsidR="00A01AAE">
              <w:rPr>
                <w:sz w:val="24"/>
                <w:szCs w:val="24"/>
              </w:rPr>
              <w:t xml:space="preserve"> </w:t>
            </w:r>
          </w:p>
          <w:p w14:paraId="021FD1DD" w14:textId="77777777" w:rsidR="00D409DB" w:rsidRDefault="00D409DB" w:rsidP="001C487F">
            <w:pPr>
              <w:spacing w:line="276" w:lineRule="auto"/>
              <w:jc w:val="both"/>
              <w:rPr>
                <w:sz w:val="24"/>
                <w:szCs w:val="24"/>
              </w:rPr>
            </w:pPr>
          </w:p>
          <w:p w14:paraId="7E312187" w14:textId="3444139F" w:rsidR="004B723B" w:rsidRDefault="008A2D65" w:rsidP="007E33CA">
            <w:pPr>
              <w:spacing w:line="276" w:lineRule="auto"/>
              <w:jc w:val="both"/>
              <w:rPr>
                <w:sz w:val="24"/>
                <w:szCs w:val="24"/>
              </w:rPr>
            </w:pPr>
            <w:r w:rsidRPr="008A2D65">
              <w:rPr>
                <w:sz w:val="24"/>
                <w:szCs w:val="24"/>
              </w:rPr>
              <w:t xml:space="preserve">When considering capacity, it is imperative to adhere to the five principles set out in the Mental Capacity Act (2005). These principles are to assume an individual has capacity unless proved otherwise, support and encourage individuals to make their own decisions and choices. Individuals have the rights to make unwise decisions and choices and should not be treated as incapable. If a decision is needed to be made for the individual it should be done in their </w:t>
            </w:r>
            <w:r w:rsidRPr="008A2D65">
              <w:rPr>
                <w:sz w:val="24"/>
                <w:szCs w:val="24"/>
              </w:rPr>
              <w:lastRenderedPageBreak/>
              <w:t xml:space="preserve">best interests, not interfere with their rights and with the least restrictive option. </w:t>
            </w:r>
            <w:r w:rsidRPr="00F81A0A">
              <w:rPr>
                <w:color w:val="auto"/>
                <w:sz w:val="24"/>
                <w:szCs w:val="24"/>
              </w:rPr>
              <w:t>I</w:t>
            </w:r>
            <w:r w:rsidR="00D84EDF" w:rsidRPr="00F81A0A">
              <w:rPr>
                <w:color w:val="auto"/>
                <w:sz w:val="24"/>
                <w:szCs w:val="24"/>
              </w:rPr>
              <w:t xml:space="preserve">f the </w:t>
            </w:r>
            <w:r w:rsidR="00F81A0A" w:rsidRPr="00F81A0A">
              <w:rPr>
                <w:color w:val="auto"/>
                <w:sz w:val="24"/>
                <w:szCs w:val="24"/>
              </w:rPr>
              <w:t>outcome</w:t>
            </w:r>
            <w:r w:rsidR="00F81A0A">
              <w:rPr>
                <w:color w:val="auto"/>
                <w:sz w:val="24"/>
                <w:szCs w:val="24"/>
              </w:rPr>
              <w:t xml:space="preserve"> of the mental capacity assessment</w:t>
            </w:r>
            <w:r w:rsidR="00F81A0A" w:rsidRPr="00F81A0A">
              <w:rPr>
                <w:color w:val="auto"/>
                <w:sz w:val="24"/>
                <w:szCs w:val="24"/>
              </w:rPr>
              <w:t xml:space="preserve"> determines</w:t>
            </w:r>
            <w:r w:rsidR="00D84EDF" w:rsidRPr="00F81A0A">
              <w:rPr>
                <w:color w:val="auto"/>
                <w:sz w:val="24"/>
                <w:szCs w:val="24"/>
              </w:rPr>
              <w:t xml:space="preserve"> that </w:t>
            </w:r>
            <w:r w:rsidR="00F81A0A">
              <w:rPr>
                <w:sz w:val="24"/>
                <w:szCs w:val="24"/>
              </w:rPr>
              <w:t xml:space="preserve">Adult </w:t>
            </w:r>
            <w:r w:rsidR="00727A88">
              <w:rPr>
                <w:sz w:val="24"/>
                <w:szCs w:val="24"/>
              </w:rPr>
              <w:t>2</w:t>
            </w:r>
            <w:r w:rsidR="00F81A0A">
              <w:rPr>
                <w:sz w:val="24"/>
                <w:szCs w:val="24"/>
              </w:rPr>
              <w:t xml:space="preserve"> has capacity</w:t>
            </w:r>
            <w:r w:rsidR="007830BC">
              <w:rPr>
                <w:sz w:val="24"/>
                <w:szCs w:val="24"/>
              </w:rPr>
              <w:t>,</w:t>
            </w:r>
            <w:r w:rsidR="00D84EDF" w:rsidRPr="00D84EDF">
              <w:rPr>
                <w:sz w:val="24"/>
                <w:szCs w:val="24"/>
              </w:rPr>
              <w:t xml:space="preserve"> as professionals we must be mindful that although we may not agree with his choices of how he is choosing to live we must respect his wishes. Respecting the views and wishes of an individual is paramount and their rights to privacy must be respected (Social Care Wales, 2017). </w:t>
            </w:r>
            <w:r w:rsidR="001C487F">
              <w:rPr>
                <w:sz w:val="24"/>
                <w:szCs w:val="24"/>
              </w:rPr>
              <w:t xml:space="preserve">However, with this case an ethical dilemma may arise in the respect that as professionals </w:t>
            </w:r>
            <w:r w:rsidR="007C14C5">
              <w:rPr>
                <w:sz w:val="24"/>
                <w:szCs w:val="24"/>
              </w:rPr>
              <w:t xml:space="preserve">we </w:t>
            </w:r>
            <w:r w:rsidR="007C14C5" w:rsidRPr="007C14C5">
              <w:rPr>
                <w:sz w:val="24"/>
                <w:szCs w:val="24"/>
              </w:rPr>
              <w:t xml:space="preserve">are ethically bound to respect and promote </w:t>
            </w:r>
            <w:r w:rsidR="007C14C5">
              <w:rPr>
                <w:sz w:val="24"/>
                <w:szCs w:val="24"/>
              </w:rPr>
              <w:t>individuals</w:t>
            </w:r>
            <w:r w:rsidR="007C14C5" w:rsidRPr="007C14C5">
              <w:rPr>
                <w:sz w:val="24"/>
                <w:szCs w:val="24"/>
              </w:rPr>
              <w:t xml:space="preserve"> right to self-determination, a foundational principle embedded in the N</w:t>
            </w:r>
            <w:r w:rsidR="007C14C5">
              <w:rPr>
                <w:sz w:val="24"/>
                <w:szCs w:val="24"/>
              </w:rPr>
              <w:t xml:space="preserve">ation </w:t>
            </w:r>
            <w:r w:rsidR="007C14C5" w:rsidRPr="007C14C5">
              <w:rPr>
                <w:sz w:val="24"/>
                <w:szCs w:val="24"/>
              </w:rPr>
              <w:t>A</w:t>
            </w:r>
            <w:r w:rsidR="007C14C5">
              <w:rPr>
                <w:sz w:val="24"/>
                <w:szCs w:val="24"/>
              </w:rPr>
              <w:t xml:space="preserve">ssociation of </w:t>
            </w:r>
            <w:r w:rsidR="007C14C5" w:rsidRPr="007C14C5">
              <w:rPr>
                <w:sz w:val="24"/>
                <w:szCs w:val="24"/>
              </w:rPr>
              <w:t>S</w:t>
            </w:r>
            <w:r w:rsidR="007C14C5">
              <w:rPr>
                <w:sz w:val="24"/>
                <w:szCs w:val="24"/>
              </w:rPr>
              <w:t xml:space="preserve">ocial </w:t>
            </w:r>
            <w:r w:rsidR="00D938E3" w:rsidRPr="007C14C5">
              <w:rPr>
                <w:sz w:val="24"/>
                <w:szCs w:val="24"/>
              </w:rPr>
              <w:t>W</w:t>
            </w:r>
            <w:r w:rsidR="00D938E3">
              <w:rPr>
                <w:sz w:val="24"/>
                <w:szCs w:val="24"/>
              </w:rPr>
              <w:t xml:space="preserve">orkers </w:t>
            </w:r>
            <w:r w:rsidR="00D938E3" w:rsidRPr="007C14C5">
              <w:rPr>
                <w:sz w:val="24"/>
                <w:szCs w:val="24"/>
              </w:rPr>
              <w:t>Code</w:t>
            </w:r>
            <w:r w:rsidR="007C14C5" w:rsidRPr="007C14C5">
              <w:rPr>
                <w:sz w:val="24"/>
                <w:szCs w:val="24"/>
              </w:rPr>
              <w:t xml:space="preserve"> of Ethics </w:t>
            </w:r>
            <w:r w:rsidR="00D938E3">
              <w:rPr>
                <w:sz w:val="24"/>
                <w:szCs w:val="24"/>
              </w:rPr>
              <w:t>(2025). A</w:t>
            </w:r>
            <w:r w:rsidR="001C487F">
              <w:rPr>
                <w:sz w:val="24"/>
                <w:szCs w:val="24"/>
              </w:rPr>
              <w:t xml:space="preserve">lthough </w:t>
            </w:r>
            <w:r w:rsidR="00D938E3">
              <w:rPr>
                <w:sz w:val="24"/>
                <w:szCs w:val="24"/>
              </w:rPr>
              <w:t xml:space="preserve">as professionals </w:t>
            </w:r>
            <w:r w:rsidR="001C487F">
              <w:rPr>
                <w:sz w:val="24"/>
                <w:szCs w:val="24"/>
              </w:rPr>
              <w:t xml:space="preserve">we should foster Adult </w:t>
            </w:r>
            <w:r w:rsidR="00727A88">
              <w:rPr>
                <w:sz w:val="24"/>
                <w:szCs w:val="24"/>
              </w:rPr>
              <w:t>2</w:t>
            </w:r>
            <w:r w:rsidR="001C487F">
              <w:rPr>
                <w:sz w:val="24"/>
                <w:szCs w:val="24"/>
              </w:rPr>
              <w:t>’s self-determination</w:t>
            </w:r>
            <w:r w:rsidR="00D938E3">
              <w:rPr>
                <w:sz w:val="24"/>
                <w:szCs w:val="24"/>
              </w:rPr>
              <w:t xml:space="preserve"> by respecting how he is choosing to live,</w:t>
            </w:r>
            <w:r w:rsidR="001C487F">
              <w:rPr>
                <w:sz w:val="24"/>
                <w:szCs w:val="24"/>
              </w:rPr>
              <w:t xml:space="preserve"> </w:t>
            </w:r>
            <w:r w:rsidR="007C14C5">
              <w:rPr>
                <w:sz w:val="24"/>
                <w:szCs w:val="24"/>
              </w:rPr>
              <w:t xml:space="preserve">the environmental risks can become more immanent to </w:t>
            </w:r>
            <w:r w:rsidR="00D938E3">
              <w:rPr>
                <w:sz w:val="24"/>
                <w:szCs w:val="24"/>
              </w:rPr>
              <w:t xml:space="preserve">not only him but also </w:t>
            </w:r>
            <w:r w:rsidR="007C14C5">
              <w:rPr>
                <w:sz w:val="24"/>
                <w:szCs w:val="24"/>
              </w:rPr>
              <w:t>the community</w:t>
            </w:r>
            <w:r w:rsidR="00F81A0A">
              <w:rPr>
                <w:sz w:val="24"/>
                <w:szCs w:val="24"/>
              </w:rPr>
              <w:t xml:space="preserve">. On the other hand, if </w:t>
            </w:r>
            <w:r w:rsidR="00D84EDF" w:rsidRPr="00D84EDF">
              <w:rPr>
                <w:sz w:val="24"/>
                <w:szCs w:val="24"/>
              </w:rPr>
              <w:t xml:space="preserve">Adult </w:t>
            </w:r>
            <w:r w:rsidR="00727A88">
              <w:rPr>
                <w:sz w:val="24"/>
                <w:szCs w:val="24"/>
              </w:rPr>
              <w:t>2</w:t>
            </w:r>
            <w:r w:rsidR="00D84EDF" w:rsidRPr="00D84EDF">
              <w:rPr>
                <w:sz w:val="24"/>
                <w:szCs w:val="24"/>
              </w:rPr>
              <w:t xml:space="preserve"> </w:t>
            </w:r>
            <w:r w:rsidR="00F81A0A">
              <w:rPr>
                <w:sz w:val="24"/>
                <w:szCs w:val="24"/>
              </w:rPr>
              <w:t>has capacity</w:t>
            </w:r>
            <w:r w:rsidR="004052FE">
              <w:rPr>
                <w:sz w:val="24"/>
                <w:szCs w:val="24"/>
              </w:rPr>
              <w:t xml:space="preserve"> but </w:t>
            </w:r>
            <w:r w:rsidR="00D84EDF" w:rsidRPr="00D84EDF">
              <w:rPr>
                <w:sz w:val="24"/>
                <w:szCs w:val="24"/>
              </w:rPr>
              <w:t>is self-neglecting and placing himself at risk and is still refusing support and any intervention it will be appropriate to follow the Local Authorities self-neglect policy. Highlighted in the North Wales Safeguarding Adults Board (2020) are examples (but not limited to) indicators associated with self-neglect which include obsessive hoarding, individuals neglecting their household maintenance that are forming hazards within and surrounding the property and an individual living in very unclean and sometimes verminous circumstances, such as living with a toilet blocked with faeces. According to Braye</w:t>
            </w:r>
            <w:r w:rsidR="00D84EDF" w:rsidRPr="00D84EDF">
              <w:rPr>
                <w:i/>
                <w:iCs/>
                <w:sz w:val="24"/>
                <w:szCs w:val="24"/>
              </w:rPr>
              <w:t xml:space="preserve"> et al</w:t>
            </w:r>
            <w:r w:rsidR="00D84EDF" w:rsidRPr="00D84EDF">
              <w:rPr>
                <w:sz w:val="24"/>
                <w:szCs w:val="24"/>
              </w:rPr>
              <w:t xml:space="preserve"> (2014, p.5) </w:t>
            </w:r>
            <w:r w:rsidR="00D84EDF" w:rsidRPr="00D84EDF">
              <w:rPr>
                <w:i/>
                <w:iCs/>
                <w:sz w:val="24"/>
                <w:szCs w:val="24"/>
              </w:rPr>
              <w:t xml:space="preserve">“Self-neglect occupies an ambivalent position in relation to adult safeguarding; many Local Safeguarding Adults Boards (LSABs) explicitly exclude self-neglect from the remit of their safeguarding procedures”. </w:t>
            </w:r>
            <w:r w:rsidR="00D84EDF" w:rsidRPr="00D84EDF">
              <w:rPr>
                <w:sz w:val="24"/>
                <w:szCs w:val="24"/>
              </w:rPr>
              <w:t>Although the</w:t>
            </w:r>
            <w:r w:rsidR="007E33CA" w:rsidRPr="007E33CA">
              <w:rPr>
                <w:sz w:val="24"/>
                <w:szCs w:val="24"/>
              </w:rPr>
              <w:t xml:space="preserve"> </w:t>
            </w:r>
            <w:r w:rsidR="007E33CA" w:rsidRPr="00F025C2">
              <w:rPr>
                <w:sz w:val="24"/>
                <w:szCs w:val="24"/>
              </w:rPr>
              <w:t xml:space="preserve">Social Services and Well-being (Wales) Act </w:t>
            </w:r>
            <w:r w:rsidR="00F025C2">
              <w:rPr>
                <w:sz w:val="24"/>
                <w:szCs w:val="24"/>
              </w:rPr>
              <w:t>(</w:t>
            </w:r>
            <w:r w:rsidR="007E33CA" w:rsidRPr="00F025C2">
              <w:rPr>
                <w:sz w:val="24"/>
                <w:szCs w:val="24"/>
              </w:rPr>
              <w:t>2014</w:t>
            </w:r>
            <w:r w:rsidR="00F025C2">
              <w:rPr>
                <w:sz w:val="24"/>
                <w:szCs w:val="24"/>
              </w:rPr>
              <w:t>)</w:t>
            </w:r>
            <w:r w:rsidR="007E33CA" w:rsidRPr="007E33CA">
              <w:rPr>
                <w:sz w:val="24"/>
                <w:szCs w:val="24"/>
              </w:rPr>
              <w:t xml:space="preserve"> defines </w:t>
            </w:r>
            <w:r w:rsidR="007E33CA" w:rsidRPr="00F025C2">
              <w:rPr>
                <w:sz w:val="24"/>
                <w:szCs w:val="24"/>
              </w:rPr>
              <w:t>self-neglect</w:t>
            </w:r>
            <w:r w:rsidR="007E33CA" w:rsidRPr="007E33CA">
              <w:rPr>
                <w:sz w:val="24"/>
                <w:szCs w:val="24"/>
              </w:rPr>
              <w:t xml:space="preserve"> as a condition whereby an individual fails or is unable to adequately care for their fundamental physical, emotional, social, or psychological needs, resulting in, or likely to result in, a significant detriment to their overall well-being.</w:t>
            </w:r>
            <w:r w:rsidR="007E33CA">
              <w:rPr>
                <w:sz w:val="24"/>
                <w:szCs w:val="24"/>
              </w:rPr>
              <w:t xml:space="preserve"> </w:t>
            </w:r>
            <w:r w:rsidR="00D84EDF" w:rsidRPr="00D84EDF">
              <w:rPr>
                <w:sz w:val="24"/>
                <w:szCs w:val="24"/>
              </w:rPr>
              <w:t xml:space="preserve">If there is a </w:t>
            </w:r>
            <w:r w:rsidR="00F025C2" w:rsidRPr="00D84EDF">
              <w:rPr>
                <w:sz w:val="24"/>
                <w:szCs w:val="24"/>
              </w:rPr>
              <w:t>risk,</w:t>
            </w:r>
            <w:r w:rsidR="00D84EDF" w:rsidRPr="00D84EDF">
              <w:rPr>
                <w:sz w:val="24"/>
                <w:szCs w:val="24"/>
              </w:rPr>
              <w:t xml:space="preserve"> </w:t>
            </w:r>
            <w:r w:rsidR="00F025C2">
              <w:rPr>
                <w:sz w:val="24"/>
                <w:szCs w:val="24"/>
              </w:rPr>
              <w:t xml:space="preserve">then </w:t>
            </w:r>
            <w:r w:rsidR="00D84EDF" w:rsidRPr="00D84EDF">
              <w:rPr>
                <w:sz w:val="24"/>
                <w:szCs w:val="24"/>
              </w:rPr>
              <w:t xml:space="preserve">safeguarding will still be triggered whilst promoting the fundamental principles of the Act. Furthermore, Hywel Dda University Health Board (2025) explains that the Social Services and Wellbeing (Wales) Act (2014) does not make provision for self-neglect due to an individual’s inherent human right to a private life, and yet individuals who self-neglect habitually constitute remarkable challenges to both health and social care as well as the wider community. </w:t>
            </w:r>
            <w:r w:rsidR="00D409DB" w:rsidRPr="00D409DB">
              <w:rPr>
                <w:sz w:val="24"/>
                <w:szCs w:val="24"/>
              </w:rPr>
              <w:t xml:space="preserve">Outlined in the North Wales Regional Safeguarding Board Policy and Procedures to Support People who Self-Neglect, is a framework that sets out a guidance for professionals to protect adults at risk through multi-agency partnership working, risk assessment, and engagement with individuals who are self-neglecting (North Wales Safeguarding Board, 2020). It is advised that within five working days of the initial concerns being identified, a multi-agency planning meeting with a defined agenda should take place (North Wales Safeguarding Borad, (2020). </w:t>
            </w:r>
            <w:r w:rsidR="007E33CA" w:rsidRPr="007E33CA">
              <w:rPr>
                <w:sz w:val="24"/>
                <w:szCs w:val="24"/>
              </w:rPr>
              <w:t xml:space="preserve">In view of the statement by Braye </w:t>
            </w:r>
            <w:r w:rsidR="007E33CA" w:rsidRPr="007E33CA">
              <w:rPr>
                <w:i/>
                <w:iCs/>
                <w:sz w:val="24"/>
                <w:szCs w:val="24"/>
              </w:rPr>
              <w:t>et al</w:t>
            </w:r>
            <w:r w:rsidR="007E33CA" w:rsidRPr="007E33CA">
              <w:rPr>
                <w:sz w:val="24"/>
                <w:szCs w:val="24"/>
              </w:rPr>
              <w:t xml:space="preserve"> (2014) exclaiming that most Local Safeguarding Adult Boards explicitly excludes self-neglect from the remit of their safeguarding procedures, if we look at the key safeguarding legislation in England this would tell us the opposite. For example, self-neglect in England is fully included in its safeguarding procedures for professionals to encompass when safeguarding an “adult at risk”. The Care Act (2004) guidelines state that self-neglect encompasses a wide range of </w:t>
            </w:r>
            <w:r w:rsidR="007E33CA" w:rsidRPr="007E33CA">
              <w:rPr>
                <w:sz w:val="24"/>
                <w:szCs w:val="24"/>
              </w:rPr>
              <w:lastRenderedPageBreak/>
              <w:t xml:space="preserve">behaviours, including hoarding and disregarding one's surroundings, health, or personal cleanliness and although self-neglect is a recognized category of abuse and neglect, </w:t>
            </w:r>
            <w:r w:rsidR="00596FF1">
              <w:rPr>
                <w:sz w:val="24"/>
                <w:szCs w:val="24"/>
              </w:rPr>
              <w:t xml:space="preserve">and </w:t>
            </w:r>
            <w:r w:rsidR="007E33CA" w:rsidRPr="007E33CA">
              <w:rPr>
                <w:sz w:val="24"/>
                <w:szCs w:val="24"/>
              </w:rPr>
              <w:t xml:space="preserve">this does not warrant an extensive safeguarding enquiry. </w:t>
            </w:r>
          </w:p>
          <w:p w14:paraId="5A962031" w14:textId="77777777" w:rsidR="004B723B" w:rsidRDefault="004B723B" w:rsidP="007E33CA">
            <w:pPr>
              <w:spacing w:line="276" w:lineRule="auto"/>
              <w:jc w:val="both"/>
              <w:rPr>
                <w:sz w:val="24"/>
                <w:szCs w:val="24"/>
              </w:rPr>
            </w:pPr>
          </w:p>
          <w:p w14:paraId="789E5A8A" w14:textId="50958216" w:rsidR="00F42CB0" w:rsidRPr="007E33CA" w:rsidRDefault="004B723B" w:rsidP="007E33CA">
            <w:pPr>
              <w:spacing w:line="276" w:lineRule="auto"/>
              <w:jc w:val="both"/>
              <w:rPr>
                <w:sz w:val="24"/>
                <w:szCs w:val="24"/>
              </w:rPr>
            </w:pPr>
            <w:r>
              <w:rPr>
                <w:sz w:val="24"/>
                <w:szCs w:val="24"/>
              </w:rPr>
              <w:t xml:space="preserve">Depending on the outcome of the mental capacity assessment it is also important to highlight that if Adult </w:t>
            </w:r>
            <w:r w:rsidR="00727A88">
              <w:rPr>
                <w:sz w:val="24"/>
                <w:szCs w:val="24"/>
              </w:rPr>
              <w:t>2</w:t>
            </w:r>
            <w:r>
              <w:rPr>
                <w:sz w:val="24"/>
                <w:szCs w:val="24"/>
              </w:rPr>
              <w:t xml:space="preserve"> was to accept support for hoarding and engage with all services appropriate to meet his support needs, then the </w:t>
            </w:r>
            <w:r w:rsidRPr="004B723B">
              <w:rPr>
                <w:sz w:val="24"/>
                <w:szCs w:val="24"/>
              </w:rPr>
              <w:t>Transtheoretical Model of Change</w:t>
            </w:r>
            <w:r>
              <w:rPr>
                <w:sz w:val="24"/>
                <w:szCs w:val="24"/>
              </w:rPr>
              <w:t xml:space="preserve"> could be applied </w:t>
            </w:r>
            <w:r w:rsidR="00DB7A58">
              <w:rPr>
                <w:sz w:val="24"/>
                <w:szCs w:val="24"/>
              </w:rPr>
              <w:t xml:space="preserve">to support Adult </w:t>
            </w:r>
            <w:r w:rsidR="00727A88">
              <w:rPr>
                <w:sz w:val="24"/>
                <w:szCs w:val="24"/>
              </w:rPr>
              <w:t>2</w:t>
            </w:r>
            <w:r w:rsidR="00DB7A58">
              <w:rPr>
                <w:sz w:val="24"/>
                <w:szCs w:val="24"/>
              </w:rPr>
              <w:t xml:space="preserve"> with his hoarding behaviours</w:t>
            </w:r>
            <w:r>
              <w:rPr>
                <w:sz w:val="24"/>
                <w:szCs w:val="24"/>
              </w:rPr>
              <w:t xml:space="preserve">. According to Maclean </w:t>
            </w:r>
            <w:r w:rsidR="002C3819">
              <w:rPr>
                <w:sz w:val="24"/>
                <w:szCs w:val="24"/>
              </w:rPr>
              <w:t xml:space="preserve">and Harrison </w:t>
            </w:r>
            <w:r>
              <w:rPr>
                <w:sz w:val="24"/>
                <w:szCs w:val="24"/>
              </w:rPr>
              <w:t xml:space="preserve">(2015) </w:t>
            </w:r>
            <w:r w:rsidR="00DB7A58">
              <w:rPr>
                <w:sz w:val="24"/>
                <w:szCs w:val="24"/>
              </w:rPr>
              <w:t xml:space="preserve">although </w:t>
            </w:r>
            <w:r>
              <w:rPr>
                <w:sz w:val="24"/>
                <w:szCs w:val="24"/>
              </w:rPr>
              <w:t xml:space="preserve">the </w:t>
            </w:r>
            <w:r w:rsidRPr="004B723B">
              <w:rPr>
                <w:sz w:val="24"/>
                <w:szCs w:val="24"/>
              </w:rPr>
              <w:t>Transtheoretical Model of Change</w:t>
            </w:r>
            <w:r>
              <w:rPr>
                <w:sz w:val="24"/>
                <w:szCs w:val="24"/>
              </w:rPr>
              <w:t xml:space="preserve"> is </w:t>
            </w:r>
            <w:r w:rsidR="00DB7A58">
              <w:rPr>
                <w:sz w:val="24"/>
                <w:szCs w:val="24"/>
              </w:rPr>
              <w:t xml:space="preserve">commonly used by professionals </w:t>
            </w:r>
            <w:r w:rsidR="0015353F">
              <w:rPr>
                <w:sz w:val="24"/>
                <w:szCs w:val="24"/>
              </w:rPr>
              <w:t xml:space="preserve">who </w:t>
            </w:r>
            <w:r w:rsidR="00DB7A58">
              <w:rPr>
                <w:sz w:val="24"/>
                <w:szCs w:val="24"/>
              </w:rPr>
              <w:t xml:space="preserve">support individuals with substance misuse, it is </w:t>
            </w:r>
            <w:r w:rsidR="0015353F">
              <w:rPr>
                <w:sz w:val="24"/>
                <w:szCs w:val="24"/>
              </w:rPr>
              <w:t>effective in</w:t>
            </w:r>
            <w:r w:rsidR="00DB7A58">
              <w:rPr>
                <w:sz w:val="24"/>
                <w:szCs w:val="24"/>
              </w:rPr>
              <w:t xml:space="preserve"> many other areas</w:t>
            </w:r>
            <w:r w:rsidR="0015353F">
              <w:rPr>
                <w:sz w:val="24"/>
                <w:szCs w:val="24"/>
              </w:rPr>
              <w:t xml:space="preserve"> when looking at changing behaviours. To illustrate</w:t>
            </w:r>
            <w:r w:rsidR="00894946">
              <w:rPr>
                <w:sz w:val="24"/>
                <w:szCs w:val="24"/>
              </w:rPr>
              <w:t xml:space="preserve"> further</w:t>
            </w:r>
            <w:r w:rsidR="0015353F">
              <w:rPr>
                <w:sz w:val="24"/>
                <w:szCs w:val="24"/>
              </w:rPr>
              <w:t xml:space="preserve">, </w:t>
            </w:r>
            <w:r w:rsidR="002C3819">
              <w:rPr>
                <w:sz w:val="24"/>
                <w:szCs w:val="24"/>
              </w:rPr>
              <w:t>Maclean and Harrison</w:t>
            </w:r>
            <w:r w:rsidR="00894946">
              <w:rPr>
                <w:sz w:val="24"/>
                <w:szCs w:val="24"/>
              </w:rPr>
              <w:t xml:space="preserve"> </w:t>
            </w:r>
            <w:r w:rsidR="002C3819">
              <w:rPr>
                <w:sz w:val="24"/>
                <w:szCs w:val="24"/>
              </w:rPr>
              <w:t xml:space="preserve">(2015) </w:t>
            </w:r>
            <w:r w:rsidR="003D7A5E">
              <w:rPr>
                <w:sz w:val="24"/>
                <w:szCs w:val="24"/>
              </w:rPr>
              <w:t>highlight</w:t>
            </w:r>
            <w:r w:rsidR="00727A88">
              <w:rPr>
                <w:sz w:val="24"/>
                <w:szCs w:val="24"/>
              </w:rPr>
              <w:t xml:space="preserve"> t</w:t>
            </w:r>
            <w:r w:rsidR="0015353F">
              <w:rPr>
                <w:sz w:val="24"/>
                <w:szCs w:val="24"/>
              </w:rPr>
              <w:t xml:space="preserve">he </w:t>
            </w:r>
            <w:r w:rsidR="00894946">
              <w:rPr>
                <w:sz w:val="24"/>
                <w:szCs w:val="24"/>
              </w:rPr>
              <w:t xml:space="preserve">six stages of the </w:t>
            </w:r>
            <w:r w:rsidR="0015353F">
              <w:rPr>
                <w:sz w:val="24"/>
                <w:szCs w:val="24"/>
              </w:rPr>
              <w:t>Transtheoretical Model of Change</w:t>
            </w:r>
            <w:r w:rsidR="00894946">
              <w:rPr>
                <w:sz w:val="24"/>
                <w:szCs w:val="24"/>
              </w:rPr>
              <w:t xml:space="preserve"> </w:t>
            </w:r>
            <w:r w:rsidR="0015353F">
              <w:rPr>
                <w:sz w:val="24"/>
                <w:szCs w:val="24"/>
              </w:rPr>
              <w:t xml:space="preserve">which are </w:t>
            </w:r>
            <w:r w:rsidR="0015353F" w:rsidRPr="0015353F">
              <w:rPr>
                <w:sz w:val="24"/>
                <w:szCs w:val="24"/>
              </w:rPr>
              <w:t>Precontemplation</w:t>
            </w:r>
            <w:r w:rsidR="0015353F">
              <w:rPr>
                <w:sz w:val="24"/>
                <w:szCs w:val="24"/>
              </w:rPr>
              <w:t>, this stage is about the individual</w:t>
            </w:r>
            <w:r w:rsidR="0015353F" w:rsidRPr="0015353F">
              <w:rPr>
                <w:sz w:val="24"/>
                <w:szCs w:val="24"/>
              </w:rPr>
              <w:t xml:space="preserve"> not considering change and may be unaware of the problem or resistant to it.</w:t>
            </w:r>
            <w:r w:rsidR="0015353F">
              <w:rPr>
                <w:sz w:val="24"/>
                <w:szCs w:val="24"/>
              </w:rPr>
              <w:t xml:space="preserve"> If Adult </w:t>
            </w:r>
            <w:r w:rsidR="00727A88">
              <w:rPr>
                <w:sz w:val="24"/>
                <w:szCs w:val="24"/>
              </w:rPr>
              <w:t>2</w:t>
            </w:r>
            <w:r w:rsidR="0015353F">
              <w:rPr>
                <w:sz w:val="24"/>
                <w:szCs w:val="24"/>
              </w:rPr>
              <w:t xml:space="preserve"> consents to support this identifies that he </w:t>
            </w:r>
            <w:r w:rsidR="007A56F0">
              <w:rPr>
                <w:sz w:val="24"/>
                <w:szCs w:val="24"/>
              </w:rPr>
              <w:t xml:space="preserve">is not at this stage and is considering change. </w:t>
            </w:r>
            <w:r w:rsidR="0015353F" w:rsidRPr="0015353F">
              <w:rPr>
                <w:sz w:val="24"/>
                <w:szCs w:val="24"/>
              </w:rPr>
              <w:t>Contemplation</w:t>
            </w:r>
            <w:r w:rsidR="0015353F">
              <w:rPr>
                <w:sz w:val="24"/>
                <w:szCs w:val="24"/>
              </w:rPr>
              <w:t xml:space="preserve">, </w:t>
            </w:r>
            <w:r w:rsidR="007A56F0">
              <w:rPr>
                <w:sz w:val="24"/>
                <w:szCs w:val="24"/>
              </w:rPr>
              <w:t>the individual</w:t>
            </w:r>
            <w:r w:rsidR="007A56F0" w:rsidRPr="007A56F0">
              <w:rPr>
                <w:sz w:val="24"/>
                <w:szCs w:val="24"/>
              </w:rPr>
              <w:t xml:space="preserve"> is aware of the </w:t>
            </w:r>
            <w:r w:rsidR="00F42CB0" w:rsidRPr="007A56F0">
              <w:rPr>
                <w:sz w:val="24"/>
                <w:szCs w:val="24"/>
              </w:rPr>
              <w:t>problem,</w:t>
            </w:r>
            <w:r w:rsidR="007A56F0" w:rsidRPr="007A56F0">
              <w:rPr>
                <w:sz w:val="24"/>
                <w:szCs w:val="24"/>
              </w:rPr>
              <w:t xml:space="preserve"> </w:t>
            </w:r>
            <w:r w:rsidR="00B505B6">
              <w:rPr>
                <w:sz w:val="24"/>
                <w:szCs w:val="24"/>
              </w:rPr>
              <w:t xml:space="preserve">however, </w:t>
            </w:r>
            <w:r w:rsidR="00F42CB0">
              <w:rPr>
                <w:sz w:val="24"/>
                <w:szCs w:val="24"/>
              </w:rPr>
              <w:t xml:space="preserve">maybe still be reluctant. </w:t>
            </w:r>
            <w:r w:rsidR="00EB28DE">
              <w:rPr>
                <w:sz w:val="24"/>
                <w:szCs w:val="24"/>
              </w:rPr>
              <w:t xml:space="preserve">If Adult </w:t>
            </w:r>
            <w:r w:rsidR="00727A88">
              <w:rPr>
                <w:sz w:val="24"/>
                <w:szCs w:val="24"/>
              </w:rPr>
              <w:t>2</w:t>
            </w:r>
            <w:r w:rsidR="00EB28DE">
              <w:rPr>
                <w:sz w:val="24"/>
                <w:szCs w:val="24"/>
              </w:rPr>
              <w:t xml:space="preserve"> consents to support, i</w:t>
            </w:r>
            <w:r w:rsidR="007A56F0">
              <w:rPr>
                <w:sz w:val="24"/>
                <w:szCs w:val="24"/>
              </w:rPr>
              <w:t>t would appear</w:t>
            </w:r>
            <w:r w:rsidR="00EB28DE">
              <w:rPr>
                <w:sz w:val="24"/>
                <w:szCs w:val="24"/>
              </w:rPr>
              <w:t xml:space="preserve"> Adult </w:t>
            </w:r>
            <w:r w:rsidR="00727A88">
              <w:rPr>
                <w:sz w:val="24"/>
                <w:szCs w:val="24"/>
              </w:rPr>
              <w:t>2</w:t>
            </w:r>
            <w:r w:rsidR="00EB28DE">
              <w:rPr>
                <w:sz w:val="24"/>
                <w:szCs w:val="24"/>
              </w:rPr>
              <w:t xml:space="preserve"> is at this stage of thinking about making changes to his home environment with support. </w:t>
            </w:r>
            <w:r w:rsidR="00EB28DE" w:rsidRPr="00EB28DE">
              <w:rPr>
                <w:sz w:val="24"/>
                <w:szCs w:val="24"/>
              </w:rPr>
              <w:t>Preparation</w:t>
            </w:r>
            <w:r w:rsidR="00EB28DE">
              <w:rPr>
                <w:sz w:val="24"/>
                <w:szCs w:val="24"/>
              </w:rPr>
              <w:t xml:space="preserve">, the individual is getting ready to change and possibly will begin to set small goals. For adult </w:t>
            </w:r>
            <w:r w:rsidR="00727A88">
              <w:rPr>
                <w:sz w:val="24"/>
                <w:szCs w:val="24"/>
              </w:rPr>
              <w:t>2</w:t>
            </w:r>
            <w:r w:rsidR="00EB28DE">
              <w:rPr>
                <w:sz w:val="24"/>
                <w:szCs w:val="24"/>
              </w:rPr>
              <w:t xml:space="preserve"> to reach this stage, a good rapport would need to be sustained between him and the professionals </w:t>
            </w:r>
            <w:r w:rsidR="005864F8">
              <w:rPr>
                <w:sz w:val="24"/>
                <w:szCs w:val="24"/>
              </w:rPr>
              <w:t xml:space="preserve">due to hoarding being so complex. If professionals were to rush Adult </w:t>
            </w:r>
            <w:r w:rsidR="00727A88">
              <w:rPr>
                <w:sz w:val="24"/>
                <w:szCs w:val="24"/>
              </w:rPr>
              <w:t>2</w:t>
            </w:r>
            <w:r w:rsidR="005864F8">
              <w:rPr>
                <w:sz w:val="24"/>
                <w:szCs w:val="24"/>
              </w:rPr>
              <w:t xml:space="preserve"> to make changes in his home, this could be more traumatic and be detrimental to his mental health and wellbeing. </w:t>
            </w:r>
            <w:r w:rsidR="00EF585D">
              <w:rPr>
                <w:sz w:val="24"/>
                <w:szCs w:val="24"/>
              </w:rPr>
              <w:t>Action, t</w:t>
            </w:r>
            <w:r w:rsidR="00EF585D" w:rsidRPr="00EF585D">
              <w:rPr>
                <w:sz w:val="24"/>
                <w:szCs w:val="24"/>
              </w:rPr>
              <w:t xml:space="preserve">he </w:t>
            </w:r>
            <w:r w:rsidR="00EF585D">
              <w:rPr>
                <w:sz w:val="24"/>
                <w:szCs w:val="24"/>
              </w:rPr>
              <w:t>individual</w:t>
            </w:r>
            <w:r w:rsidR="00EF585D" w:rsidRPr="00EF585D">
              <w:rPr>
                <w:sz w:val="24"/>
                <w:szCs w:val="24"/>
              </w:rPr>
              <w:t xml:space="preserve"> is actively changing behaviour, </w:t>
            </w:r>
            <w:r w:rsidR="00EF585D">
              <w:rPr>
                <w:sz w:val="24"/>
                <w:szCs w:val="24"/>
              </w:rPr>
              <w:t>through adopting</w:t>
            </w:r>
            <w:r w:rsidR="00EF585D" w:rsidRPr="00EF585D">
              <w:rPr>
                <w:sz w:val="24"/>
                <w:szCs w:val="24"/>
              </w:rPr>
              <w:t xml:space="preserve"> strategies and </w:t>
            </w:r>
            <w:r w:rsidR="00EF585D">
              <w:rPr>
                <w:sz w:val="24"/>
                <w:szCs w:val="24"/>
              </w:rPr>
              <w:t>exerting</w:t>
            </w:r>
            <w:r w:rsidR="00EF585D" w:rsidRPr="00EF585D">
              <w:rPr>
                <w:sz w:val="24"/>
                <w:szCs w:val="24"/>
              </w:rPr>
              <w:t xml:space="preserve"> into new habits.</w:t>
            </w:r>
            <w:r w:rsidR="00EF585D">
              <w:rPr>
                <w:sz w:val="24"/>
                <w:szCs w:val="24"/>
              </w:rPr>
              <w:t xml:space="preserve"> Adult </w:t>
            </w:r>
            <w:r w:rsidR="00727A88">
              <w:rPr>
                <w:sz w:val="24"/>
                <w:szCs w:val="24"/>
              </w:rPr>
              <w:t>2</w:t>
            </w:r>
            <w:r w:rsidR="00EF585D">
              <w:rPr>
                <w:sz w:val="24"/>
                <w:szCs w:val="24"/>
              </w:rPr>
              <w:t xml:space="preserve"> would be at this stage </w:t>
            </w:r>
            <w:r w:rsidR="00894946">
              <w:rPr>
                <w:sz w:val="24"/>
                <w:szCs w:val="24"/>
              </w:rPr>
              <w:t>once he has been supported to</w:t>
            </w:r>
            <w:r w:rsidR="00EF585D">
              <w:rPr>
                <w:sz w:val="24"/>
                <w:szCs w:val="24"/>
              </w:rPr>
              <w:t xml:space="preserve"> </w:t>
            </w:r>
            <w:r w:rsidR="00894946">
              <w:rPr>
                <w:sz w:val="24"/>
                <w:szCs w:val="24"/>
              </w:rPr>
              <w:t>recognise</w:t>
            </w:r>
            <w:r w:rsidR="00EF585D">
              <w:rPr>
                <w:sz w:val="24"/>
                <w:szCs w:val="24"/>
              </w:rPr>
              <w:t xml:space="preserve"> the root course of his hoarding behaviours and if he wishes </w:t>
            </w:r>
            <w:r w:rsidR="00894946">
              <w:rPr>
                <w:sz w:val="24"/>
                <w:szCs w:val="24"/>
              </w:rPr>
              <w:t xml:space="preserve">he could </w:t>
            </w:r>
            <w:r w:rsidR="00EF585D">
              <w:rPr>
                <w:sz w:val="24"/>
                <w:szCs w:val="24"/>
              </w:rPr>
              <w:t xml:space="preserve">seek further support for this. Maintenance, the individual is sustaining the behaviour change and </w:t>
            </w:r>
            <w:r w:rsidR="00894946">
              <w:rPr>
                <w:sz w:val="24"/>
                <w:szCs w:val="24"/>
              </w:rPr>
              <w:t xml:space="preserve">building on their strengths to prevent the change of behaviour to reverting. </w:t>
            </w:r>
            <w:r w:rsidR="00820C7F">
              <w:rPr>
                <w:sz w:val="24"/>
                <w:szCs w:val="24"/>
              </w:rPr>
              <w:t xml:space="preserve">At this stage Adult </w:t>
            </w:r>
            <w:r w:rsidR="00727A88">
              <w:rPr>
                <w:sz w:val="24"/>
                <w:szCs w:val="24"/>
              </w:rPr>
              <w:t>2</w:t>
            </w:r>
            <w:r w:rsidR="00820C7F">
              <w:rPr>
                <w:sz w:val="24"/>
                <w:szCs w:val="24"/>
              </w:rPr>
              <w:t xml:space="preserve"> would be achieving his goals through de-cluttering. Termination, t</w:t>
            </w:r>
            <w:r w:rsidR="00820C7F" w:rsidRPr="00820C7F">
              <w:rPr>
                <w:sz w:val="24"/>
                <w:szCs w:val="24"/>
              </w:rPr>
              <w:t xml:space="preserve">he </w:t>
            </w:r>
            <w:r w:rsidR="00820C7F">
              <w:rPr>
                <w:sz w:val="24"/>
                <w:szCs w:val="24"/>
              </w:rPr>
              <w:t>individual</w:t>
            </w:r>
            <w:r w:rsidR="00820C7F" w:rsidRPr="00820C7F">
              <w:rPr>
                <w:sz w:val="24"/>
                <w:szCs w:val="24"/>
              </w:rPr>
              <w:t xml:space="preserve"> has completely exited the cycle</w:t>
            </w:r>
            <w:r w:rsidR="00820C7F">
              <w:rPr>
                <w:sz w:val="24"/>
                <w:szCs w:val="24"/>
              </w:rPr>
              <w:t xml:space="preserve"> of change</w:t>
            </w:r>
            <w:r w:rsidR="00820C7F" w:rsidRPr="00820C7F">
              <w:rPr>
                <w:sz w:val="24"/>
                <w:szCs w:val="24"/>
              </w:rPr>
              <w:t xml:space="preserve"> and is no longer at risk of </w:t>
            </w:r>
            <w:r w:rsidR="00820C7F">
              <w:rPr>
                <w:sz w:val="24"/>
                <w:szCs w:val="24"/>
              </w:rPr>
              <w:t>their behaviour becoming problematic</w:t>
            </w:r>
            <w:r w:rsidR="00820C7F" w:rsidRPr="00820C7F">
              <w:rPr>
                <w:sz w:val="24"/>
                <w:szCs w:val="24"/>
              </w:rPr>
              <w:t>.</w:t>
            </w:r>
            <w:r w:rsidR="00820C7F">
              <w:rPr>
                <w:sz w:val="24"/>
                <w:szCs w:val="24"/>
              </w:rPr>
              <w:t xml:space="preserve"> For Adult </w:t>
            </w:r>
            <w:r w:rsidR="00727A88">
              <w:rPr>
                <w:sz w:val="24"/>
                <w:szCs w:val="24"/>
              </w:rPr>
              <w:t>2</w:t>
            </w:r>
            <w:r w:rsidR="00820C7F">
              <w:rPr>
                <w:sz w:val="24"/>
                <w:szCs w:val="24"/>
              </w:rPr>
              <w:t xml:space="preserve"> to reach this stage he would now have full insight into his hoarding behaviour, learnt coping skills and potentially accessing further support for the route course of his hoarding behaviours</w:t>
            </w:r>
            <w:r w:rsidR="00F42CB0">
              <w:rPr>
                <w:sz w:val="24"/>
                <w:szCs w:val="24"/>
              </w:rPr>
              <w:t>.</w:t>
            </w:r>
          </w:p>
          <w:p w14:paraId="61274FB6" w14:textId="77777777" w:rsidR="00EB28DE" w:rsidRPr="00EB28DE" w:rsidRDefault="00EB28DE" w:rsidP="00EB28DE">
            <w:pPr>
              <w:spacing w:line="276" w:lineRule="auto"/>
              <w:jc w:val="both"/>
              <w:rPr>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B28DE" w:rsidRPr="00EB28DE" w14:paraId="2F7FC549" w14:textId="77777777">
              <w:trPr>
                <w:tblCellSpacing w:w="15" w:type="dxa"/>
              </w:trPr>
              <w:tc>
                <w:tcPr>
                  <w:tcW w:w="0" w:type="auto"/>
                  <w:vAlign w:val="center"/>
                  <w:hideMark/>
                </w:tcPr>
                <w:p w14:paraId="3C29ED42" w14:textId="77777777" w:rsidR="00EB28DE" w:rsidRPr="00EB28DE" w:rsidRDefault="00EB28DE" w:rsidP="00EB28DE">
                  <w:pPr>
                    <w:spacing w:line="276" w:lineRule="auto"/>
                    <w:jc w:val="both"/>
                    <w:rPr>
                      <w:sz w:val="24"/>
                      <w:szCs w:val="24"/>
                    </w:rPr>
                  </w:pPr>
                </w:p>
              </w:tc>
            </w:tr>
          </w:tbl>
          <w:p w14:paraId="2C818516" w14:textId="77777777" w:rsidR="00F42CB0" w:rsidRDefault="00F42CB0" w:rsidP="00D84EDF">
            <w:pPr>
              <w:spacing w:line="276" w:lineRule="auto"/>
              <w:jc w:val="both"/>
              <w:rPr>
                <w:sz w:val="24"/>
                <w:szCs w:val="24"/>
              </w:rPr>
            </w:pPr>
          </w:p>
          <w:p w14:paraId="002D6B79" w14:textId="7E373190" w:rsidR="000C5E0F" w:rsidRDefault="00820C7F" w:rsidP="00D84EDF">
            <w:pPr>
              <w:spacing w:line="276" w:lineRule="auto"/>
              <w:jc w:val="both"/>
              <w:rPr>
                <w:sz w:val="24"/>
                <w:szCs w:val="24"/>
              </w:rPr>
            </w:pPr>
            <w:r>
              <w:rPr>
                <w:sz w:val="24"/>
                <w:szCs w:val="24"/>
              </w:rPr>
              <w:t xml:space="preserve">To </w:t>
            </w:r>
            <w:r w:rsidR="00D409DB">
              <w:rPr>
                <w:sz w:val="24"/>
                <w:szCs w:val="24"/>
              </w:rPr>
              <w:t>conclude, f</w:t>
            </w:r>
            <w:r w:rsidR="00D84EDF" w:rsidRPr="00D84EDF">
              <w:rPr>
                <w:sz w:val="24"/>
                <w:szCs w:val="24"/>
              </w:rPr>
              <w:t xml:space="preserve">urther investigations from the lead safeguarding team </w:t>
            </w:r>
            <w:r w:rsidR="00A9290E">
              <w:rPr>
                <w:sz w:val="24"/>
                <w:szCs w:val="24"/>
              </w:rPr>
              <w:t>concluded</w:t>
            </w:r>
            <w:r w:rsidR="00D84EDF" w:rsidRPr="00D84EDF">
              <w:rPr>
                <w:sz w:val="24"/>
                <w:szCs w:val="24"/>
              </w:rPr>
              <w:t xml:space="preserve"> that was no evidence of Adult </w:t>
            </w:r>
            <w:r w:rsidR="00727A88">
              <w:rPr>
                <w:sz w:val="24"/>
                <w:szCs w:val="24"/>
              </w:rPr>
              <w:t>2</w:t>
            </w:r>
            <w:r w:rsidR="00D84EDF" w:rsidRPr="00D84EDF">
              <w:rPr>
                <w:sz w:val="24"/>
                <w:szCs w:val="24"/>
              </w:rPr>
              <w:t xml:space="preserve"> having mental health needs, no evidence of physical health needs, and no concern with his capacity or cognition. The lead Safeguarding team had made suggestions of where support may have been required around clearing and cleaning the property however, Adult </w:t>
            </w:r>
            <w:r w:rsidR="00727A88">
              <w:rPr>
                <w:sz w:val="24"/>
                <w:szCs w:val="24"/>
              </w:rPr>
              <w:t>2</w:t>
            </w:r>
            <w:r w:rsidR="00D84EDF" w:rsidRPr="00D84EDF">
              <w:rPr>
                <w:sz w:val="24"/>
                <w:szCs w:val="24"/>
              </w:rPr>
              <w:t xml:space="preserve"> declined the support that was available to support him with this. Adult </w:t>
            </w:r>
            <w:r w:rsidR="00727A88">
              <w:rPr>
                <w:sz w:val="24"/>
                <w:szCs w:val="24"/>
              </w:rPr>
              <w:t>2</w:t>
            </w:r>
            <w:r w:rsidR="00D84EDF" w:rsidRPr="00D84EDF">
              <w:rPr>
                <w:sz w:val="24"/>
                <w:szCs w:val="24"/>
              </w:rPr>
              <w:t xml:space="preserve"> voiced that he felt he was able to manage at his pace and if needed his brother could assistance. Adult </w:t>
            </w:r>
            <w:r w:rsidR="00727A88">
              <w:rPr>
                <w:sz w:val="24"/>
                <w:szCs w:val="24"/>
              </w:rPr>
              <w:t>2</w:t>
            </w:r>
            <w:r w:rsidR="00D84EDF" w:rsidRPr="00D84EDF">
              <w:rPr>
                <w:sz w:val="24"/>
                <w:szCs w:val="24"/>
              </w:rPr>
              <w:t xml:space="preserve"> wished to be left alone which concluded the report to the lead safeguarding team was closed again with no further action. Based on the case notes it could suggest that in his own right Adult </w:t>
            </w:r>
            <w:r w:rsidR="00727A88">
              <w:rPr>
                <w:sz w:val="24"/>
                <w:szCs w:val="24"/>
              </w:rPr>
              <w:t>2</w:t>
            </w:r>
            <w:r w:rsidR="00D84EDF" w:rsidRPr="00D84EDF">
              <w:rPr>
                <w:sz w:val="24"/>
                <w:szCs w:val="24"/>
              </w:rPr>
              <w:t xml:space="preserve"> expressed his rights of refusing any form of intervention and rights to live a solitary life </w:t>
            </w:r>
            <w:r w:rsidR="00D84EDF" w:rsidRPr="00D84EDF">
              <w:rPr>
                <w:sz w:val="24"/>
                <w:szCs w:val="24"/>
              </w:rPr>
              <w:lastRenderedPageBreak/>
              <w:t>in his own home. Outlined under Article 8 in the Human Rights Act (1998) every individual has the right to privacy, family life, their home and correspondence. Skyes (1999) talks about our right to privacy as simply having the right to being left alone whilst reasonably being left alone in our homes away from prying eyes. Whilst Article 8 in the Human Rights Act (1998) protects these rights for an individual, Local Authorities can intervene where necessary meaning if it was in the interests of the wider community. If this type of intervention was needed the Local Authority must ensure the intervention is proportionate and, in the individual’s best interests.</w:t>
            </w:r>
          </w:p>
          <w:p w14:paraId="174D7130" w14:textId="77777777" w:rsidR="00286431" w:rsidRDefault="00286431" w:rsidP="00D84EDF">
            <w:pPr>
              <w:spacing w:line="276" w:lineRule="auto"/>
              <w:jc w:val="both"/>
              <w:rPr>
                <w:sz w:val="24"/>
                <w:szCs w:val="24"/>
              </w:rPr>
            </w:pPr>
          </w:p>
          <w:p w14:paraId="53132B27" w14:textId="7CC1641A" w:rsidR="00D84EDF" w:rsidRPr="00D84EDF" w:rsidRDefault="000C5E0F" w:rsidP="00D84EDF">
            <w:pPr>
              <w:spacing w:line="276" w:lineRule="auto"/>
              <w:jc w:val="both"/>
              <w:rPr>
                <w:sz w:val="24"/>
                <w:szCs w:val="24"/>
              </w:rPr>
            </w:pPr>
            <w:r>
              <w:rPr>
                <w:sz w:val="24"/>
                <w:szCs w:val="24"/>
              </w:rPr>
              <w:t xml:space="preserve">Word count - </w:t>
            </w:r>
            <w:r w:rsidR="00D84EDF" w:rsidRPr="00D84EDF">
              <w:rPr>
                <w:sz w:val="24"/>
                <w:szCs w:val="24"/>
              </w:rPr>
              <w:t xml:space="preserve"> </w:t>
            </w:r>
            <w:r w:rsidR="009B65A5">
              <w:rPr>
                <w:sz w:val="24"/>
                <w:szCs w:val="24"/>
              </w:rPr>
              <w:t>4,16</w:t>
            </w:r>
            <w:r w:rsidR="00727A88">
              <w:rPr>
                <w:sz w:val="24"/>
                <w:szCs w:val="24"/>
              </w:rPr>
              <w:t xml:space="preserve">3. </w:t>
            </w:r>
          </w:p>
          <w:p w14:paraId="39EA5F00" w14:textId="58BCE0DF" w:rsidR="00D84EDF" w:rsidRDefault="00D84EDF"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36EF9C" w14:textId="77777777" w:rsidR="00261A7F" w:rsidRDefault="00261A7F">
      <w:r>
        <w:separator/>
      </w:r>
    </w:p>
  </w:endnote>
  <w:endnote w:type="continuationSeparator" w:id="0">
    <w:p w14:paraId="270A6854" w14:textId="77777777" w:rsidR="00261A7F" w:rsidRDefault="00261A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F55086" w14:textId="77777777" w:rsidR="00261A7F" w:rsidRDefault="00261A7F">
      <w:r>
        <w:separator/>
      </w:r>
    </w:p>
  </w:footnote>
  <w:footnote w:type="continuationSeparator" w:id="0">
    <w:p w14:paraId="1581B83A" w14:textId="77777777" w:rsidR="00261A7F" w:rsidRDefault="00261A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0411"/>
    <w:rsid w:val="000C378F"/>
    <w:rsid w:val="000C5E0F"/>
    <w:rsid w:val="000C6892"/>
    <w:rsid w:val="000C6FFE"/>
    <w:rsid w:val="000D0BB6"/>
    <w:rsid w:val="000D2ED2"/>
    <w:rsid w:val="000D6653"/>
    <w:rsid w:val="000D6CC5"/>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7FE2"/>
    <w:rsid w:val="00130119"/>
    <w:rsid w:val="00132812"/>
    <w:rsid w:val="001347F8"/>
    <w:rsid w:val="001359EE"/>
    <w:rsid w:val="00137BB5"/>
    <w:rsid w:val="00137E05"/>
    <w:rsid w:val="001447F6"/>
    <w:rsid w:val="00147DE3"/>
    <w:rsid w:val="00150794"/>
    <w:rsid w:val="00151DA6"/>
    <w:rsid w:val="0015353F"/>
    <w:rsid w:val="001608C4"/>
    <w:rsid w:val="001639F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87F"/>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1A7F"/>
    <w:rsid w:val="002657E9"/>
    <w:rsid w:val="0026665E"/>
    <w:rsid w:val="0027147E"/>
    <w:rsid w:val="00276058"/>
    <w:rsid w:val="002761F4"/>
    <w:rsid w:val="002775E1"/>
    <w:rsid w:val="00277979"/>
    <w:rsid w:val="00286431"/>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3819"/>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16BA"/>
    <w:rsid w:val="003106DB"/>
    <w:rsid w:val="0031350A"/>
    <w:rsid w:val="00316815"/>
    <w:rsid w:val="003168CA"/>
    <w:rsid w:val="00321255"/>
    <w:rsid w:val="0032230D"/>
    <w:rsid w:val="00322A0B"/>
    <w:rsid w:val="00330881"/>
    <w:rsid w:val="00331CD2"/>
    <w:rsid w:val="00332426"/>
    <w:rsid w:val="00335C41"/>
    <w:rsid w:val="00335FC5"/>
    <w:rsid w:val="00336555"/>
    <w:rsid w:val="0033771E"/>
    <w:rsid w:val="00337FEF"/>
    <w:rsid w:val="003450D6"/>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B7BB1"/>
    <w:rsid w:val="003C19F1"/>
    <w:rsid w:val="003C3C67"/>
    <w:rsid w:val="003C4186"/>
    <w:rsid w:val="003C6185"/>
    <w:rsid w:val="003D0D2D"/>
    <w:rsid w:val="003D1885"/>
    <w:rsid w:val="003D1BC0"/>
    <w:rsid w:val="003D20F1"/>
    <w:rsid w:val="003D4710"/>
    <w:rsid w:val="003D7A5E"/>
    <w:rsid w:val="003E16D7"/>
    <w:rsid w:val="003E197E"/>
    <w:rsid w:val="003E4B70"/>
    <w:rsid w:val="003E54CF"/>
    <w:rsid w:val="003E5FBA"/>
    <w:rsid w:val="003F1233"/>
    <w:rsid w:val="003F67A4"/>
    <w:rsid w:val="00400786"/>
    <w:rsid w:val="00401FDA"/>
    <w:rsid w:val="004046F0"/>
    <w:rsid w:val="004052FE"/>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B723B"/>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251"/>
    <w:rsid w:val="00574A0C"/>
    <w:rsid w:val="0057780F"/>
    <w:rsid w:val="00581E0A"/>
    <w:rsid w:val="00583740"/>
    <w:rsid w:val="005864F8"/>
    <w:rsid w:val="00586D89"/>
    <w:rsid w:val="005877C8"/>
    <w:rsid w:val="00587923"/>
    <w:rsid w:val="00594F9F"/>
    <w:rsid w:val="00596FF1"/>
    <w:rsid w:val="005A1B4C"/>
    <w:rsid w:val="005A545C"/>
    <w:rsid w:val="005B271A"/>
    <w:rsid w:val="005B3A2D"/>
    <w:rsid w:val="005C1567"/>
    <w:rsid w:val="005C28D3"/>
    <w:rsid w:val="005C6CE5"/>
    <w:rsid w:val="005D3168"/>
    <w:rsid w:val="005D3F07"/>
    <w:rsid w:val="005D4A1E"/>
    <w:rsid w:val="005D4F72"/>
    <w:rsid w:val="005E13EA"/>
    <w:rsid w:val="005E17F1"/>
    <w:rsid w:val="005F64AA"/>
    <w:rsid w:val="005F7851"/>
    <w:rsid w:val="00606E27"/>
    <w:rsid w:val="006108C9"/>
    <w:rsid w:val="00614DF7"/>
    <w:rsid w:val="00617741"/>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01C8"/>
    <w:rsid w:val="0072678F"/>
    <w:rsid w:val="007276E5"/>
    <w:rsid w:val="00727A88"/>
    <w:rsid w:val="00727C4C"/>
    <w:rsid w:val="00734809"/>
    <w:rsid w:val="0073714E"/>
    <w:rsid w:val="007374EF"/>
    <w:rsid w:val="007406E1"/>
    <w:rsid w:val="00743E40"/>
    <w:rsid w:val="00744099"/>
    <w:rsid w:val="00745016"/>
    <w:rsid w:val="0075031F"/>
    <w:rsid w:val="00751263"/>
    <w:rsid w:val="007544FC"/>
    <w:rsid w:val="00755427"/>
    <w:rsid w:val="00756548"/>
    <w:rsid w:val="0075673A"/>
    <w:rsid w:val="0075704F"/>
    <w:rsid w:val="00763B2D"/>
    <w:rsid w:val="00764C84"/>
    <w:rsid w:val="007710AD"/>
    <w:rsid w:val="00772924"/>
    <w:rsid w:val="007801D9"/>
    <w:rsid w:val="0078112D"/>
    <w:rsid w:val="007830BC"/>
    <w:rsid w:val="007872F2"/>
    <w:rsid w:val="007873F9"/>
    <w:rsid w:val="007908E0"/>
    <w:rsid w:val="00793EB3"/>
    <w:rsid w:val="00794205"/>
    <w:rsid w:val="0079422A"/>
    <w:rsid w:val="007A1F6A"/>
    <w:rsid w:val="007A56F0"/>
    <w:rsid w:val="007A628F"/>
    <w:rsid w:val="007B0DE3"/>
    <w:rsid w:val="007B1BFD"/>
    <w:rsid w:val="007B3BAC"/>
    <w:rsid w:val="007B7191"/>
    <w:rsid w:val="007C14C5"/>
    <w:rsid w:val="007C1D94"/>
    <w:rsid w:val="007C556F"/>
    <w:rsid w:val="007C5ABE"/>
    <w:rsid w:val="007C6A87"/>
    <w:rsid w:val="007D0A07"/>
    <w:rsid w:val="007D0F11"/>
    <w:rsid w:val="007D133D"/>
    <w:rsid w:val="007D3EB4"/>
    <w:rsid w:val="007D3F16"/>
    <w:rsid w:val="007E33CA"/>
    <w:rsid w:val="007F10BD"/>
    <w:rsid w:val="007F312E"/>
    <w:rsid w:val="007F3F7E"/>
    <w:rsid w:val="007F4BA4"/>
    <w:rsid w:val="00802E5A"/>
    <w:rsid w:val="00813CEC"/>
    <w:rsid w:val="0081534C"/>
    <w:rsid w:val="00816CE7"/>
    <w:rsid w:val="008171E4"/>
    <w:rsid w:val="008208EA"/>
    <w:rsid w:val="00820C7F"/>
    <w:rsid w:val="00822B44"/>
    <w:rsid w:val="00824E67"/>
    <w:rsid w:val="00825A64"/>
    <w:rsid w:val="00826F48"/>
    <w:rsid w:val="008308AE"/>
    <w:rsid w:val="00830DD1"/>
    <w:rsid w:val="0083166E"/>
    <w:rsid w:val="00831DC3"/>
    <w:rsid w:val="008322C7"/>
    <w:rsid w:val="008340BA"/>
    <w:rsid w:val="00834F1D"/>
    <w:rsid w:val="00836FEC"/>
    <w:rsid w:val="00840328"/>
    <w:rsid w:val="00841F9D"/>
    <w:rsid w:val="008420E1"/>
    <w:rsid w:val="00844D98"/>
    <w:rsid w:val="00846D84"/>
    <w:rsid w:val="00850233"/>
    <w:rsid w:val="0085230E"/>
    <w:rsid w:val="008550A1"/>
    <w:rsid w:val="00861038"/>
    <w:rsid w:val="00865B58"/>
    <w:rsid w:val="00866B50"/>
    <w:rsid w:val="00867A63"/>
    <w:rsid w:val="008708F1"/>
    <w:rsid w:val="00871960"/>
    <w:rsid w:val="008731DD"/>
    <w:rsid w:val="0087369F"/>
    <w:rsid w:val="00880539"/>
    <w:rsid w:val="008859E8"/>
    <w:rsid w:val="0088737B"/>
    <w:rsid w:val="00891078"/>
    <w:rsid w:val="00892716"/>
    <w:rsid w:val="00893067"/>
    <w:rsid w:val="008933DE"/>
    <w:rsid w:val="00894946"/>
    <w:rsid w:val="00895FCE"/>
    <w:rsid w:val="00897F3E"/>
    <w:rsid w:val="008A21B4"/>
    <w:rsid w:val="008A2D65"/>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534F"/>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5718"/>
    <w:rsid w:val="009B65A5"/>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1AAE"/>
    <w:rsid w:val="00A06422"/>
    <w:rsid w:val="00A10D56"/>
    <w:rsid w:val="00A12AAE"/>
    <w:rsid w:val="00A12F22"/>
    <w:rsid w:val="00A16C76"/>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290E"/>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2E93"/>
    <w:rsid w:val="00AF61C2"/>
    <w:rsid w:val="00AF6CC6"/>
    <w:rsid w:val="00B0296A"/>
    <w:rsid w:val="00B037B0"/>
    <w:rsid w:val="00B07E79"/>
    <w:rsid w:val="00B12295"/>
    <w:rsid w:val="00B137BE"/>
    <w:rsid w:val="00B14C90"/>
    <w:rsid w:val="00B15998"/>
    <w:rsid w:val="00B17FA0"/>
    <w:rsid w:val="00B2292C"/>
    <w:rsid w:val="00B22C3C"/>
    <w:rsid w:val="00B24344"/>
    <w:rsid w:val="00B26769"/>
    <w:rsid w:val="00B2754B"/>
    <w:rsid w:val="00B31C91"/>
    <w:rsid w:val="00B3747F"/>
    <w:rsid w:val="00B42E76"/>
    <w:rsid w:val="00B43194"/>
    <w:rsid w:val="00B436BF"/>
    <w:rsid w:val="00B47734"/>
    <w:rsid w:val="00B505B6"/>
    <w:rsid w:val="00B50BDA"/>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687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5AA3"/>
    <w:rsid w:val="00C7108B"/>
    <w:rsid w:val="00C75883"/>
    <w:rsid w:val="00C77FA5"/>
    <w:rsid w:val="00C8089F"/>
    <w:rsid w:val="00C835FE"/>
    <w:rsid w:val="00C836CC"/>
    <w:rsid w:val="00C852D6"/>
    <w:rsid w:val="00C87A74"/>
    <w:rsid w:val="00C92C71"/>
    <w:rsid w:val="00C93F8F"/>
    <w:rsid w:val="00C976AE"/>
    <w:rsid w:val="00CA0894"/>
    <w:rsid w:val="00CA3593"/>
    <w:rsid w:val="00CA5726"/>
    <w:rsid w:val="00CA7E6A"/>
    <w:rsid w:val="00CB258E"/>
    <w:rsid w:val="00CB3C8F"/>
    <w:rsid w:val="00CB7D6B"/>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09DB"/>
    <w:rsid w:val="00D44B67"/>
    <w:rsid w:val="00D44F8E"/>
    <w:rsid w:val="00D51FD5"/>
    <w:rsid w:val="00D55DE0"/>
    <w:rsid w:val="00D607EF"/>
    <w:rsid w:val="00D60F88"/>
    <w:rsid w:val="00D646BD"/>
    <w:rsid w:val="00D65558"/>
    <w:rsid w:val="00D71201"/>
    <w:rsid w:val="00D720C7"/>
    <w:rsid w:val="00D84841"/>
    <w:rsid w:val="00D84EDF"/>
    <w:rsid w:val="00D876E6"/>
    <w:rsid w:val="00D90958"/>
    <w:rsid w:val="00D938E3"/>
    <w:rsid w:val="00DA1025"/>
    <w:rsid w:val="00DA22EC"/>
    <w:rsid w:val="00DA5682"/>
    <w:rsid w:val="00DA5860"/>
    <w:rsid w:val="00DA5C0C"/>
    <w:rsid w:val="00DB2767"/>
    <w:rsid w:val="00DB7A58"/>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28DE"/>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585D"/>
    <w:rsid w:val="00EF68BB"/>
    <w:rsid w:val="00F01F92"/>
    <w:rsid w:val="00F025C2"/>
    <w:rsid w:val="00F030D4"/>
    <w:rsid w:val="00F04053"/>
    <w:rsid w:val="00F06573"/>
    <w:rsid w:val="00F10A08"/>
    <w:rsid w:val="00F15354"/>
    <w:rsid w:val="00F22AC5"/>
    <w:rsid w:val="00F254D1"/>
    <w:rsid w:val="00F32B82"/>
    <w:rsid w:val="00F34C86"/>
    <w:rsid w:val="00F4043E"/>
    <w:rsid w:val="00F41795"/>
    <w:rsid w:val="00F41BBC"/>
    <w:rsid w:val="00F42CB0"/>
    <w:rsid w:val="00F444F0"/>
    <w:rsid w:val="00F446FF"/>
    <w:rsid w:val="00F45521"/>
    <w:rsid w:val="00F50847"/>
    <w:rsid w:val="00F53F27"/>
    <w:rsid w:val="00F546D1"/>
    <w:rsid w:val="00F60281"/>
    <w:rsid w:val="00F66272"/>
    <w:rsid w:val="00F70415"/>
    <w:rsid w:val="00F709C0"/>
    <w:rsid w:val="00F81A0A"/>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4194</Words>
  <Characters>23906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Tara Harding (2422205)</cp:lastModifiedBy>
  <cp:revision>3</cp:revision>
  <cp:lastPrinted>2020-02-11T19:20:00Z</cp:lastPrinted>
  <dcterms:created xsi:type="dcterms:W3CDTF">2025-10-05T21:52:00Z</dcterms:created>
  <dcterms:modified xsi:type="dcterms:W3CDTF">2025-10-06T18:49:00Z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